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1580A" w14:textId="6F7F33E8" w:rsidR="00E45C01" w:rsidRPr="00DF0B48" w:rsidRDefault="008E314D" w:rsidP="008E314D">
      <w:pPr>
        <w:tabs>
          <w:tab w:val="left" w:pos="360"/>
          <w:tab w:val="left" w:pos="720"/>
          <w:tab w:val="left" w:pos="1080"/>
          <w:tab w:val="left" w:pos="1440"/>
          <w:tab w:val="left" w:pos="1800"/>
          <w:tab w:val="left" w:pos="2160"/>
          <w:tab w:val="left" w:pos="2520"/>
          <w:tab w:val="left" w:pos="2880"/>
        </w:tabs>
        <w:ind w:right="3600"/>
        <w:rPr>
          <w:rFonts w:asciiTheme="minorHAnsi" w:hAnsiTheme="minorHAnsi" w:cstheme="minorHAnsi"/>
          <w:sz w:val="36"/>
          <w:szCs w:val="40"/>
        </w:rPr>
      </w:pPr>
      <w:r w:rsidRPr="00DF0B48">
        <w:rPr>
          <w:rFonts w:asciiTheme="minorHAnsi" w:hAnsiTheme="minorHAnsi" w:cstheme="minorHAnsi"/>
          <w:sz w:val="48"/>
          <w:szCs w:val="40"/>
        </w:rPr>
        <w:t xml:space="preserve">District Review Report </w:t>
      </w:r>
    </w:p>
    <w:p w14:paraId="7ABCBB96" w14:textId="63B5F8A9" w:rsidR="008E314D" w:rsidRPr="00DF0B48" w:rsidRDefault="00714D68" w:rsidP="008E314D">
      <w:pPr>
        <w:tabs>
          <w:tab w:val="left" w:pos="360"/>
          <w:tab w:val="left" w:pos="720"/>
          <w:tab w:val="left" w:pos="1080"/>
          <w:tab w:val="left" w:pos="1440"/>
          <w:tab w:val="left" w:pos="1800"/>
          <w:tab w:val="left" w:pos="2160"/>
          <w:tab w:val="left" w:pos="2520"/>
          <w:tab w:val="left" w:pos="2880"/>
        </w:tabs>
        <w:ind w:right="3600"/>
        <w:rPr>
          <w:rFonts w:asciiTheme="minorHAnsi" w:hAnsiTheme="minorHAnsi" w:cstheme="minorHAnsi"/>
          <w:sz w:val="36"/>
          <w:szCs w:val="40"/>
        </w:rPr>
      </w:pPr>
      <w:r w:rsidRPr="00DF0B48">
        <w:rPr>
          <w:rFonts w:asciiTheme="minorHAnsi" w:hAnsiTheme="minorHAnsi" w:cstheme="minorHAnsi"/>
          <w:sz w:val="36"/>
          <w:szCs w:val="40"/>
        </w:rPr>
        <w:t>Lowell</w:t>
      </w:r>
      <w:r w:rsidR="002A5367" w:rsidRPr="00DF0B48">
        <w:rPr>
          <w:rFonts w:asciiTheme="minorHAnsi" w:hAnsiTheme="minorHAnsi" w:cstheme="minorHAnsi"/>
          <w:sz w:val="36"/>
          <w:szCs w:val="40"/>
        </w:rPr>
        <w:t xml:space="preserve"> Public Schools</w:t>
      </w:r>
    </w:p>
    <w:p w14:paraId="6E3CB711" w14:textId="77777777" w:rsidR="00E45C01" w:rsidRPr="00DF0B48" w:rsidRDefault="00E45C01"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rFonts w:asciiTheme="minorHAnsi" w:hAnsiTheme="minorHAnsi" w:cstheme="minorHAnsi"/>
          <w:sz w:val="32"/>
          <w:szCs w:val="40"/>
        </w:rPr>
      </w:pPr>
    </w:p>
    <w:p w14:paraId="3575704A" w14:textId="730F04EB" w:rsidR="008E314D" w:rsidRPr="00DF0B48" w:rsidRDefault="0066614E"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rFonts w:asciiTheme="minorHAnsi" w:hAnsiTheme="minorHAnsi" w:cstheme="minorHAnsi"/>
          <w:sz w:val="32"/>
          <w:szCs w:val="40"/>
        </w:rPr>
      </w:pPr>
      <w:r w:rsidRPr="00DF0B48">
        <w:rPr>
          <w:rFonts w:asciiTheme="minorHAnsi" w:hAnsiTheme="minorHAnsi" w:cstheme="minorHAnsi"/>
          <w:sz w:val="32"/>
          <w:szCs w:val="40"/>
        </w:rPr>
        <w:t>Comprehensive r</w:t>
      </w:r>
      <w:r w:rsidR="008E314D" w:rsidRPr="00DF0B48">
        <w:rPr>
          <w:rFonts w:asciiTheme="minorHAnsi" w:hAnsiTheme="minorHAnsi" w:cstheme="minorHAnsi"/>
          <w:sz w:val="32"/>
          <w:szCs w:val="40"/>
        </w:rPr>
        <w:t xml:space="preserve">eview conducted </w:t>
      </w:r>
      <w:r w:rsidR="00714D68" w:rsidRPr="00DF0B48">
        <w:rPr>
          <w:rFonts w:asciiTheme="minorHAnsi" w:hAnsiTheme="minorHAnsi" w:cstheme="minorHAnsi"/>
          <w:sz w:val="32"/>
          <w:szCs w:val="40"/>
        </w:rPr>
        <w:t>April 1</w:t>
      </w:r>
      <w:r w:rsidR="002A5367" w:rsidRPr="00DF0B48">
        <w:rPr>
          <w:rFonts w:asciiTheme="minorHAnsi" w:hAnsiTheme="minorHAnsi" w:cstheme="minorHAnsi"/>
          <w:sz w:val="32"/>
          <w:szCs w:val="40"/>
        </w:rPr>
        <w:t>–</w:t>
      </w:r>
      <w:r w:rsidR="00714D68" w:rsidRPr="00DF0B48">
        <w:rPr>
          <w:rFonts w:asciiTheme="minorHAnsi" w:hAnsiTheme="minorHAnsi" w:cstheme="minorHAnsi"/>
          <w:sz w:val="32"/>
          <w:szCs w:val="40"/>
        </w:rPr>
        <w:t>4</w:t>
      </w:r>
      <w:r w:rsidR="002A5367" w:rsidRPr="00DF0B48">
        <w:rPr>
          <w:rFonts w:asciiTheme="minorHAnsi" w:hAnsiTheme="minorHAnsi" w:cstheme="minorHAnsi"/>
          <w:sz w:val="32"/>
          <w:szCs w:val="40"/>
        </w:rPr>
        <w:t>, 2019</w:t>
      </w:r>
    </w:p>
    <w:p w14:paraId="2516EB07" w14:textId="77777777" w:rsidR="00E45C01" w:rsidRPr="00DF0B48" w:rsidRDefault="00E45C01" w:rsidP="008E314D">
      <w:pPr>
        <w:tabs>
          <w:tab w:val="left" w:pos="360"/>
          <w:tab w:val="left" w:pos="720"/>
          <w:tab w:val="left" w:pos="1080"/>
          <w:tab w:val="left" w:pos="1440"/>
          <w:tab w:val="left" w:pos="1800"/>
          <w:tab w:val="left" w:pos="2160"/>
          <w:tab w:val="left" w:pos="2520"/>
          <w:tab w:val="left" w:pos="2880"/>
        </w:tabs>
        <w:ind w:right="3600"/>
        <w:rPr>
          <w:rFonts w:asciiTheme="minorHAnsi" w:hAnsiTheme="minorHAnsi" w:cstheme="minorHAnsi"/>
          <w:sz w:val="28"/>
          <w:szCs w:val="40"/>
        </w:rPr>
      </w:pPr>
    </w:p>
    <w:p w14:paraId="75619807" w14:textId="2A47F1E0" w:rsidR="008E314D" w:rsidRPr="00DF0B48" w:rsidRDefault="005D7AE1" w:rsidP="008E314D">
      <w:pPr>
        <w:tabs>
          <w:tab w:val="left" w:pos="360"/>
          <w:tab w:val="left" w:pos="720"/>
          <w:tab w:val="left" w:pos="1080"/>
          <w:tab w:val="left" w:pos="1440"/>
          <w:tab w:val="left" w:pos="1800"/>
          <w:tab w:val="left" w:pos="2160"/>
          <w:tab w:val="left" w:pos="2520"/>
          <w:tab w:val="left" w:pos="2880"/>
        </w:tabs>
        <w:ind w:right="3600"/>
        <w:rPr>
          <w:rFonts w:asciiTheme="minorHAnsi" w:hAnsiTheme="minorHAnsi" w:cstheme="minorHAnsi"/>
          <w:sz w:val="28"/>
          <w:szCs w:val="40"/>
        </w:rPr>
      </w:pPr>
      <w:r w:rsidRPr="00DF0B48">
        <w:rPr>
          <w:rFonts w:asciiTheme="minorHAnsi" w:hAnsiTheme="minorHAnsi" w:cstheme="minorHAnsi"/>
          <w:sz w:val="28"/>
          <w:szCs w:val="40"/>
        </w:rPr>
        <w:t>Office of District Reviews and Monitoring</w:t>
      </w:r>
    </w:p>
    <w:p w14:paraId="5DBE3E4D" w14:textId="77777777" w:rsidR="00E45C01" w:rsidRPr="00DF0B48" w:rsidRDefault="00E45C01" w:rsidP="008E314D">
      <w:pPr>
        <w:tabs>
          <w:tab w:val="left" w:pos="360"/>
          <w:tab w:val="left" w:pos="720"/>
          <w:tab w:val="left" w:pos="1080"/>
          <w:tab w:val="left" w:pos="1440"/>
          <w:tab w:val="left" w:pos="1800"/>
          <w:tab w:val="left" w:pos="2160"/>
          <w:tab w:val="left" w:pos="2520"/>
          <w:tab w:val="left" w:pos="2880"/>
        </w:tabs>
        <w:ind w:right="3600"/>
        <w:rPr>
          <w:rFonts w:asciiTheme="minorHAnsi" w:hAnsiTheme="minorHAnsi" w:cstheme="minorHAnsi"/>
          <w:sz w:val="28"/>
          <w:szCs w:val="40"/>
        </w:rPr>
      </w:pPr>
    </w:p>
    <w:p w14:paraId="3C1239E2" w14:textId="7B433E69" w:rsidR="008E314D" w:rsidRPr="00DF0B48" w:rsidRDefault="008E314D" w:rsidP="008E314D">
      <w:pPr>
        <w:tabs>
          <w:tab w:val="left" w:pos="360"/>
          <w:tab w:val="left" w:pos="720"/>
          <w:tab w:val="left" w:pos="1080"/>
          <w:tab w:val="left" w:pos="1440"/>
          <w:tab w:val="left" w:pos="1800"/>
          <w:tab w:val="left" w:pos="2160"/>
          <w:tab w:val="left" w:pos="2520"/>
          <w:tab w:val="left" w:pos="2880"/>
        </w:tabs>
        <w:ind w:right="3600"/>
        <w:rPr>
          <w:rFonts w:asciiTheme="minorHAnsi" w:hAnsiTheme="minorHAnsi" w:cstheme="minorHAnsi"/>
          <w:sz w:val="28"/>
          <w:szCs w:val="40"/>
        </w:rPr>
      </w:pPr>
      <w:r w:rsidRPr="00DF0B48">
        <w:rPr>
          <w:rFonts w:asciiTheme="minorHAnsi" w:hAnsiTheme="minorHAnsi" w:cstheme="minorHAnsi"/>
          <w:sz w:val="28"/>
          <w:szCs w:val="40"/>
        </w:rPr>
        <w:t>Massachusetts Department of Elementary and Secondary Education</w:t>
      </w:r>
    </w:p>
    <w:p w14:paraId="61C1E387" w14:textId="77777777" w:rsidR="00E45C01" w:rsidRPr="00DF0B48" w:rsidRDefault="00E45C01"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rFonts w:asciiTheme="minorHAnsi" w:hAnsiTheme="minorHAnsi" w:cstheme="minorHAnsi"/>
          <w:b/>
          <w:sz w:val="28"/>
        </w:rPr>
      </w:pPr>
    </w:p>
    <w:p w14:paraId="22592AA3" w14:textId="7B5150E0" w:rsidR="00E45C01" w:rsidRPr="00DF0B48" w:rsidRDefault="008E314D" w:rsidP="00E45C01">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200"/>
        <w:ind w:right="3600"/>
        <w:rPr>
          <w:rFonts w:asciiTheme="minorHAnsi" w:hAnsiTheme="minorHAnsi" w:cstheme="minorHAnsi"/>
          <w:b/>
          <w:sz w:val="28"/>
        </w:rPr>
      </w:pPr>
      <w:r w:rsidRPr="00DF0B48">
        <w:rPr>
          <w:rFonts w:asciiTheme="minorHAnsi" w:hAnsiTheme="minorHAnsi" w:cstheme="minorHAnsi"/>
          <w:b/>
          <w:sz w:val="28"/>
        </w:rPr>
        <w:t>Organization of this Report</w:t>
      </w:r>
    </w:p>
    <w:p w14:paraId="3381CA3D" w14:textId="1391C51A" w:rsidR="001C7A6B" w:rsidRPr="00DF0B48" w:rsidRDefault="003D0496">
      <w:pPr>
        <w:pStyle w:val="TOC1"/>
        <w:rPr>
          <w:rFonts w:eastAsiaTheme="minorEastAsia" w:cstheme="minorHAnsi"/>
          <w:b w:val="0"/>
          <w:sz w:val="22"/>
          <w:szCs w:val="22"/>
        </w:rPr>
      </w:pPr>
      <w:r w:rsidRPr="00DF0B48">
        <w:rPr>
          <w:rFonts w:cstheme="minorHAnsi"/>
        </w:rPr>
        <w:fldChar w:fldCharType="begin"/>
      </w:r>
      <w:r w:rsidR="008E314D" w:rsidRPr="00DF0B48">
        <w:rPr>
          <w:rFonts w:cstheme="minorHAnsi"/>
        </w:rPr>
        <w:instrText xml:space="preserve"> TOC \h \z \t "Section,1" </w:instrText>
      </w:r>
      <w:r w:rsidRPr="00DF0B48">
        <w:rPr>
          <w:rFonts w:cstheme="minorHAnsi"/>
        </w:rPr>
        <w:fldChar w:fldCharType="separate"/>
      </w:r>
      <w:hyperlink w:anchor="_Toc536687547" w:history="1">
        <w:r w:rsidR="001C7A6B" w:rsidRPr="00DF0B48">
          <w:rPr>
            <w:rStyle w:val="Hyperlink"/>
            <w:rFonts w:cstheme="minorHAnsi"/>
          </w:rPr>
          <w:t>Executive Summary</w:t>
        </w:r>
        <w:r w:rsidR="001C7A6B" w:rsidRPr="00DF0B48">
          <w:rPr>
            <w:rFonts w:cstheme="minorHAnsi"/>
            <w:webHidden/>
          </w:rPr>
          <w:tab/>
        </w:r>
        <w:r w:rsidR="001C7A6B" w:rsidRPr="00DF0B48">
          <w:rPr>
            <w:rFonts w:cstheme="minorHAnsi"/>
            <w:webHidden/>
          </w:rPr>
          <w:fldChar w:fldCharType="begin"/>
        </w:r>
        <w:r w:rsidR="001C7A6B" w:rsidRPr="00DF0B48">
          <w:rPr>
            <w:rFonts w:cstheme="minorHAnsi"/>
            <w:webHidden/>
          </w:rPr>
          <w:instrText xml:space="preserve"> PAGEREF _Toc536687547 \h </w:instrText>
        </w:r>
        <w:r w:rsidR="001C7A6B" w:rsidRPr="00DF0B48">
          <w:rPr>
            <w:rFonts w:cstheme="minorHAnsi"/>
            <w:webHidden/>
          </w:rPr>
        </w:r>
        <w:r w:rsidR="001C7A6B" w:rsidRPr="00DF0B48">
          <w:rPr>
            <w:rFonts w:cstheme="minorHAnsi"/>
            <w:webHidden/>
          </w:rPr>
          <w:fldChar w:fldCharType="separate"/>
        </w:r>
        <w:r w:rsidR="008B7561">
          <w:rPr>
            <w:rFonts w:cstheme="minorHAnsi"/>
            <w:webHidden/>
          </w:rPr>
          <w:t>1</w:t>
        </w:r>
        <w:r w:rsidR="001C7A6B" w:rsidRPr="00DF0B48">
          <w:rPr>
            <w:rFonts w:cstheme="minorHAnsi"/>
            <w:webHidden/>
          </w:rPr>
          <w:fldChar w:fldCharType="end"/>
        </w:r>
      </w:hyperlink>
    </w:p>
    <w:p w14:paraId="153842C8" w14:textId="5FF39A27" w:rsidR="001C7A6B" w:rsidRPr="00DF0B48" w:rsidRDefault="00000000">
      <w:pPr>
        <w:pStyle w:val="TOC1"/>
        <w:rPr>
          <w:rFonts w:eastAsiaTheme="minorEastAsia" w:cstheme="minorHAnsi"/>
          <w:b w:val="0"/>
          <w:sz w:val="22"/>
          <w:szCs w:val="22"/>
        </w:rPr>
      </w:pPr>
      <w:hyperlink w:anchor="_Toc536687548" w:history="1">
        <w:r w:rsidR="002314B5" w:rsidRPr="00DF0B48">
          <w:rPr>
            <w:rStyle w:val="Hyperlink"/>
            <w:rFonts w:cstheme="minorHAnsi"/>
          </w:rPr>
          <w:t>Lowell</w:t>
        </w:r>
        <w:r w:rsidR="001C7A6B" w:rsidRPr="00DF0B48">
          <w:rPr>
            <w:rStyle w:val="Hyperlink"/>
            <w:rFonts w:cstheme="minorHAnsi"/>
          </w:rPr>
          <w:t xml:space="preserve"> Public Schools District Review Overview</w:t>
        </w:r>
        <w:r w:rsidR="001C7A6B" w:rsidRPr="00DF0B48">
          <w:rPr>
            <w:rFonts w:cstheme="minorHAnsi"/>
            <w:webHidden/>
          </w:rPr>
          <w:tab/>
        </w:r>
        <w:r w:rsidR="001C7A6B" w:rsidRPr="00DF0B48">
          <w:rPr>
            <w:rFonts w:cstheme="minorHAnsi"/>
            <w:webHidden/>
          </w:rPr>
          <w:fldChar w:fldCharType="begin"/>
        </w:r>
        <w:r w:rsidR="001C7A6B" w:rsidRPr="00DF0B48">
          <w:rPr>
            <w:rFonts w:cstheme="minorHAnsi"/>
            <w:webHidden/>
          </w:rPr>
          <w:instrText xml:space="preserve"> PAGEREF _Toc536687548 \h </w:instrText>
        </w:r>
        <w:r w:rsidR="001C7A6B" w:rsidRPr="00DF0B48">
          <w:rPr>
            <w:rFonts w:cstheme="minorHAnsi"/>
            <w:webHidden/>
          </w:rPr>
        </w:r>
        <w:r w:rsidR="001C7A6B" w:rsidRPr="00DF0B48">
          <w:rPr>
            <w:rFonts w:cstheme="minorHAnsi"/>
            <w:webHidden/>
          </w:rPr>
          <w:fldChar w:fldCharType="separate"/>
        </w:r>
        <w:r w:rsidR="008B7561">
          <w:rPr>
            <w:rFonts w:cstheme="minorHAnsi"/>
            <w:webHidden/>
          </w:rPr>
          <w:t>8</w:t>
        </w:r>
        <w:r w:rsidR="001C7A6B" w:rsidRPr="00DF0B48">
          <w:rPr>
            <w:rFonts w:cstheme="minorHAnsi"/>
            <w:webHidden/>
          </w:rPr>
          <w:fldChar w:fldCharType="end"/>
        </w:r>
      </w:hyperlink>
    </w:p>
    <w:p w14:paraId="2A66A41C" w14:textId="4D45065F" w:rsidR="001C7A6B" w:rsidRPr="00DF0B48" w:rsidRDefault="00000000">
      <w:pPr>
        <w:pStyle w:val="TOC1"/>
        <w:rPr>
          <w:rFonts w:eastAsiaTheme="minorEastAsia" w:cstheme="minorHAnsi"/>
          <w:b w:val="0"/>
          <w:sz w:val="22"/>
          <w:szCs w:val="22"/>
        </w:rPr>
      </w:pPr>
      <w:hyperlink w:anchor="_Toc536687549" w:history="1">
        <w:r w:rsidR="001C7A6B" w:rsidRPr="00DF0B48">
          <w:rPr>
            <w:rStyle w:val="Hyperlink"/>
            <w:rFonts w:cstheme="minorHAnsi"/>
          </w:rPr>
          <w:t>Leadership and Governance</w:t>
        </w:r>
        <w:r w:rsidR="001C7A6B" w:rsidRPr="00DF0B48">
          <w:rPr>
            <w:rFonts w:cstheme="minorHAnsi"/>
            <w:webHidden/>
          </w:rPr>
          <w:tab/>
        </w:r>
        <w:r w:rsidR="001C7A6B" w:rsidRPr="00DF0B48">
          <w:rPr>
            <w:rFonts w:cstheme="minorHAnsi"/>
            <w:webHidden/>
          </w:rPr>
          <w:fldChar w:fldCharType="begin"/>
        </w:r>
        <w:r w:rsidR="001C7A6B" w:rsidRPr="00DF0B48">
          <w:rPr>
            <w:rFonts w:cstheme="minorHAnsi"/>
            <w:webHidden/>
          </w:rPr>
          <w:instrText xml:space="preserve"> PAGEREF _Toc536687549 \h </w:instrText>
        </w:r>
        <w:r w:rsidR="001C7A6B" w:rsidRPr="00DF0B48">
          <w:rPr>
            <w:rFonts w:cstheme="minorHAnsi"/>
            <w:webHidden/>
          </w:rPr>
        </w:r>
        <w:r w:rsidR="001C7A6B" w:rsidRPr="00DF0B48">
          <w:rPr>
            <w:rFonts w:cstheme="minorHAnsi"/>
            <w:webHidden/>
          </w:rPr>
          <w:fldChar w:fldCharType="separate"/>
        </w:r>
        <w:r w:rsidR="008B7561">
          <w:rPr>
            <w:rFonts w:cstheme="minorHAnsi"/>
            <w:webHidden/>
          </w:rPr>
          <w:t>28</w:t>
        </w:r>
        <w:r w:rsidR="001C7A6B" w:rsidRPr="00DF0B48">
          <w:rPr>
            <w:rFonts w:cstheme="minorHAnsi"/>
            <w:webHidden/>
          </w:rPr>
          <w:fldChar w:fldCharType="end"/>
        </w:r>
      </w:hyperlink>
    </w:p>
    <w:p w14:paraId="3EB29B84" w14:textId="13D22280" w:rsidR="001C7A6B" w:rsidRPr="00DF0B48" w:rsidRDefault="00000000">
      <w:pPr>
        <w:pStyle w:val="TOC1"/>
        <w:rPr>
          <w:rFonts w:eastAsiaTheme="minorEastAsia" w:cstheme="minorHAnsi"/>
          <w:b w:val="0"/>
          <w:sz w:val="22"/>
          <w:szCs w:val="22"/>
        </w:rPr>
      </w:pPr>
      <w:hyperlink w:anchor="_Toc536687550" w:history="1">
        <w:r w:rsidR="001C7A6B" w:rsidRPr="00DF0B48">
          <w:rPr>
            <w:rStyle w:val="Hyperlink"/>
            <w:rFonts w:cstheme="minorHAnsi"/>
          </w:rPr>
          <w:t>Curriculum and Instruction</w:t>
        </w:r>
        <w:r w:rsidR="001C7A6B" w:rsidRPr="00DF0B48">
          <w:rPr>
            <w:rFonts w:cstheme="minorHAnsi"/>
            <w:webHidden/>
          </w:rPr>
          <w:tab/>
        </w:r>
        <w:r w:rsidR="001C7A6B" w:rsidRPr="00DF0B48">
          <w:rPr>
            <w:rFonts w:cstheme="minorHAnsi"/>
            <w:webHidden/>
          </w:rPr>
          <w:fldChar w:fldCharType="begin"/>
        </w:r>
        <w:r w:rsidR="001C7A6B" w:rsidRPr="00DF0B48">
          <w:rPr>
            <w:rFonts w:cstheme="minorHAnsi"/>
            <w:webHidden/>
          </w:rPr>
          <w:instrText xml:space="preserve"> PAGEREF _Toc536687550 \h </w:instrText>
        </w:r>
        <w:r w:rsidR="001C7A6B" w:rsidRPr="00DF0B48">
          <w:rPr>
            <w:rFonts w:cstheme="minorHAnsi"/>
            <w:webHidden/>
          </w:rPr>
        </w:r>
        <w:r w:rsidR="001C7A6B" w:rsidRPr="00DF0B48">
          <w:rPr>
            <w:rFonts w:cstheme="minorHAnsi"/>
            <w:webHidden/>
          </w:rPr>
          <w:fldChar w:fldCharType="separate"/>
        </w:r>
        <w:r w:rsidR="008B7561">
          <w:rPr>
            <w:rFonts w:cstheme="minorHAnsi"/>
            <w:webHidden/>
          </w:rPr>
          <w:t>39</w:t>
        </w:r>
        <w:r w:rsidR="001C7A6B" w:rsidRPr="00DF0B48">
          <w:rPr>
            <w:rFonts w:cstheme="minorHAnsi"/>
            <w:webHidden/>
          </w:rPr>
          <w:fldChar w:fldCharType="end"/>
        </w:r>
      </w:hyperlink>
    </w:p>
    <w:p w14:paraId="6504EC85" w14:textId="42D37107" w:rsidR="001C7A6B" w:rsidRPr="00DF0B48" w:rsidRDefault="00000000">
      <w:pPr>
        <w:pStyle w:val="TOC1"/>
        <w:rPr>
          <w:rFonts w:eastAsiaTheme="minorEastAsia" w:cstheme="minorHAnsi"/>
          <w:b w:val="0"/>
          <w:sz w:val="22"/>
          <w:szCs w:val="22"/>
        </w:rPr>
      </w:pPr>
      <w:hyperlink w:anchor="_Toc536687551" w:history="1">
        <w:r w:rsidR="001C7A6B" w:rsidRPr="00DF0B48">
          <w:rPr>
            <w:rStyle w:val="Hyperlink"/>
            <w:rFonts w:cstheme="minorHAnsi"/>
          </w:rPr>
          <w:t>Assessment</w:t>
        </w:r>
        <w:r w:rsidR="001C7A6B" w:rsidRPr="00DF0B48">
          <w:rPr>
            <w:rFonts w:cstheme="minorHAnsi"/>
            <w:webHidden/>
          </w:rPr>
          <w:tab/>
        </w:r>
        <w:r w:rsidR="001C7A6B" w:rsidRPr="00DF0B48">
          <w:rPr>
            <w:rFonts w:cstheme="minorHAnsi"/>
            <w:webHidden/>
          </w:rPr>
          <w:fldChar w:fldCharType="begin"/>
        </w:r>
        <w:r w:rsidR="001C7A6B" w:rsidRPr="00DF0B48">
          <w:rPr>
            <w:rFonts w:cstheme="minorHAnsi"/>
            <w:webHidden/>
          </w:rPr>
          <w:instrText xml:space="preserve"> PAGEREF _Toc536687551 \h </w:instrText>
        </w:r>
        <w:r w:rsidR="001C7A6B" w:rsidRPr="00DF0B48">
          <w:rPr>
            <w:rFonts w:cstheme="minorHAnsi"/>
            <w:webHidden/>
          </w:rPr>
        </w:r>
        <w:r w:rsidR="001C7A6B" w:rsidRPr="00DF0B48">
          <w:rPr>
            <w:rFonts w:cstheme="minorHAnsi"/>
            <w:webHidden/>
          </w:rPr>
          <w:fldChar w:fldCharType="separate"/>
        </w:r>
        <w:r w:rsidR="008B7561">
          <w:rPr>
            <w:rFonts w:cstheme="minorHAnsi"/>
            <w:webHidden/>
          </w:rPr>
          <w:t>61</w:t>
        </w:r>
        <w:r w:rsidR="001C7A6B" w:rsidRPr="00DF0B48">
          <w:rPr>
            <w:rFonts w:cstheme="minorHAnsi"/>
            <w:webHidden/>
          </w:rPr>
          <w:fldChar w:fldCharType="end"/>
        </w:r>
      </w:hyperlink>
    </w:p>
    <w:p w14:paraId="08F294CB" w14:textId="5E89619F" w:rsidR="001C7A6B" w:rsidRPr="00DF0B48" w:rsidRDefault="00000000">
      <w:pPr>
        <w:pStyle w:val="TOC1"/>
        <w:rPr>
          <w:rFonts w:eastAsiaTheme="minorEastAsia" w:cstheme="minorHAnsi"/>
          <w:b w:val="0"/>
          <w:sz w:val="22"/>
          <w:szCs w:val="22"/>
        </w:rPr>
      </w:pPr>
      <w:hyperlink w:anchor="_Toc536687552" w:history="1">
        <w:r w:rsidR="001C7A6B" w:rsidRPr="00DF0B48">
          <w:rPr>
            <w:rStyle w:val="Hyperlink"/>
            <w:rFonts w:cstheme="minorHAnsi"/>
          </w:rPr>
          <w:t>Human Resources and Professional Development</w:t>
        </w:r>
        <w:r w:rsidR="001C7A6B" w:rsidRPr="00DF0B48">
          <w:rPr>
            <w:rFonts w:cstheme="minorHAnsi"/>
            <w:webHidden/>
          </w:rPr>
          <w:tab/>
        </w:r>
        <w:r w:rsidR="001C7A6B" w:rsidRPr="00DF0B48">
          <w:rPr>
            <w:rFonts w:cstheme="minorHAnsi"/>
            <w:webHidden/>
          </w:rPr>
          <w:fldChar w:fldCharType="begin"/>
        </w:r>
        <w:r w:rsidR="001C7A6B" w:rsidRPr="00DF0B48">
          <w:rPr>
            <w:rFonts w:cstheme="minorHAnsi"/>
            <w:webHidden/>
          </w:rPr>
          <w:instrText xml:space="preserve"> PAGEREF _Toc536687552 \h </w:instrText>
        </w:r>
        <w:r w:rsidR="001C7A6B" w:rsidRPr="00DF0B48">
          <w:rPr>
            <w:rFonts w:cstheme="minorHAnsi"/>
            <w:webHidden/>
          </w:rPr>
        </w:r>
        <w:r w:rsidR="001C7A6B" w:rsidRPr="00DF0B48">
          <w:rPr>
            <w:rFonts w:cstheme="minorHAnsi"/>
            <w:webHidden/>
          </w:rPr>
          <w:fldChar w:fldCharType="separate"/>
        </w:r>
        <w:r w:rsidR="008B7561">
          <w:rPr>
            <w:rFonts w:cstheme="minorHAnsi"/>
            <w:webHidden/>
          </w:rPr>
          <w:t>68</w:t>
        </w:r>
        <w:r w:rsidR="001C7A6B" w:rsidRPr="00DF0B48">
          <w:rPr>
            <w:rFonts w:cstheme="minorHAnsi"/>
            <w:webHidden/>
          </w:rPr>
          <w:fldChar w:fldCharType="end"/>
        </w:r>
      </w:hyperlink>
    </w:p>
    <w:p w14:paraId="5D42E77E" w14:textId="6EDE24C5" w:rsidR="001C7A6B" w:rsidRPr="00DF0B48" w:rsidRDefault="00000000">
      <w:pPr>
        <w:pStyle w:val="TOC1"/>
        <w:rPr>
          <w:rFonts w:eastAsiaTheme="minorEastAsia" w:cstheme="minorHAnsi"/>
          <w:b w:val="0"/>
          <w:sz w:val="22"/>
          <w:szCs w:val="22"/>
        </w:rPr>
      </w:pPr>
      <w:hyperlink w:anchor="_Toc536687553" w:history="1">
        <w:r w:rsidR="001C7A6B" w:rsidRPr="00DF0B48">
          <w:rPr>
            <w:rStyle w:val="Hyperlink"/>
            <w:rFonts w:cstheme="minorHAnsi"/>
          </w:rPr>
          <w:t>Student Support</w:t>
        </w:r>
        <w:r w:rsidR="001C7A6B" w:rsidRPr="00DF0B48">
          <w:rPr>
            <w:rFonts w:cstheme="minorHAnsi"/>
            <w:webHidden/>
          </w:rPr>
          <w:tab/>
        </w:r>
        <w:r w:rsidR="001C7A6B" w:rsidRPr="00DF0B48">
          <w:rPr>
            <w:rFonts w:cstheme="minorHAnsi"/>
            <w:webHidden/>
          </w:rPr>
          <w:fldChar w:fldCharType="begin"/>
        </w:r>
        <w:r w:rsidR="001C7A6B" w:rsidRPr="00DF0B48">
          <w:rPr>
            <w:rFonts w:cstheme="minorHAnsi"/>
            <w:webHidden/>
          </w:rPr>
          <w:instrText xml:space="preserve"> PAGEREF _Toc536687553 \h </w:instrText>
        </w:r>
        <w:r w:rsidR="001C7A6B" w:rsidRPr="00DF0B48">
          <w:rPr>
            <w:rFonts w:cstheme="minorHAnsi"/>
            <w:webHidden/>
          </w:rPr>
        </w:r>
        <w:r w:rsidR="001C7A6B" w:rsidRPr="00DF0B48">
          <w:rPr>
            <w:rFonts w:cstheme="minorHAnsi"/>
            <w:webHidden/>
          </w:rPr>
          <w:fldChar w:fldCharType="separate"/>
        </w:r>
        <w:r w:rsidR="008B7561">
          <w:rPr>
            <w:rFonts w:cstheme="minorHAnsi"/>
            <w:webHidden/>
          </w:rPr>
          <w:t>80</w:t>
        </w:r>
        <w:r w:rsidR="001C7A6B" w:rsidRPr="00DF0B48">
          <w:rPr>
            <w:rFonts w:cstheme="minorHAnsi"/>
            <w:webHidden/>
          </w:rPr>
          <w:fldChar w:fldCharType="end"/>
        </w:r>
      </w:hyperlink>
    </w:p>
    <w:p w14:paraId="6AB7AC01" w14:textId="30310525" w:rsidR="001C7A6B" w:rsidRPr="00DF0B48" w:rsidRDefault="00000000">
      <w:pPr>
        <w:pStyle w:val="TOC1"/>
        <w:rPr>
          <w:rFonts w:eastAsiaTheme="minorEastAsia" w:cstheme="minorHAnsi"/>
          <w:b w:val="0"/>
          <w:sz w:val="22"/>
          <w:szCs w:val="22"/>
        </w:rPr>
      </w:pPr>
      <w:hyperlink w:anchor="_Toc536687554" w:history="1">
        <w:r w:rsidR="001C7A6B" w:rsidRPr="00DF0B48">
          <w:rPr>
            <w:rStyle w:val="Hyperlink"/>
            <w:rFonts w:cstheme="minorHAnsi"/>
          </w:rPr>
          <w:t>Financial and Asset Management</w:t>
        </w:r>
        <w:r w:rsidR="001C7A6B" w:rsidRPr="00DF0B48">
          <w:rPr>
            <w:rFonts w:cstheme="minorHAnsi"/>
            <w:webHidden/>
          </w:rPr>
          <w:tab/>
        </w:r>
        <w:r w:rsidR="001C7A6B" w:rsidRPr="00DF0B48">
          <w:rPr>
            <w:rFonts w:cstheme="minorHAnsi"/>
            <w:webHidden/>
          </w:rPr>
          <w:fldChar w:fldCharType="begin"/>
        </w:r>
        <w:r w:rsidR="001C7A6B" w:rsidRPr="00DF0B48">
          <w:rPr>
            <w:rFonts w:cstheme="minorHAnsi"/>
            <w:webHidden/>
          </w:rPr>
          <w:instrText xml:space="preserve"> PAGEREF _Toc536687554 \h </w:instrText>
        </w:r>
        <w:r w:rsidR="001C7A6B" w:rsidRPr="00DF0B48">
          <w:rPr>
            <w:rFonts w:cstheme="minorHAnsi"/>
            <w:webHidden/>
          </w:rPr>
        </w:r>
        <w:r w:rsidR="001C7A6B" w:rsidRPr="00DF0B48">
          <w:rPr>
            <w:rFonts w:cstheme="minorHAnsi"/>
            <w:webHidden/>
          </w:rPr>
          <w:fldChar w:fldCharType="separate"/>
        </w:r>
        <w:r w:rsidR="008B7561">
          <w:rPr>
            <w:rFonts w:cstheme="minorHAnsi"/>
            <w:webHidden/>
          </w:rPr>
          <w:t>92</w:t>
        </w:r>
        <w:r w:rsidR="001C7A6B" w:rsidRPr="00DF0B48">
          <w:rPr>
            <w:rFonts w:cstheme="minorHAnsi"/>
            <w:webHidden/>
          </w:rPr>
          <w:fldChar w:fldCharType="end"/>
        </w:r>
      </w:hyperlink>
    </w:p>
    <w:p w14:paraId="234E9D66" w14:textId="6CC46768" w:rsidR="001C7A6B" w:rsidRPr="00DF0B48" w:rsidRDefault="00000000">
      <w:pPr>
        <w:pStyle w:val="TOC1"/>
        <w:rPr>
          <w:rFonts w:eastAsiaTheme="minorEastAsia" w:cstheme="minorHAnsi"/>
          <w:b w:val="0"/>
          <w:sz w:val="22"/>
          <w:szCs w:val="22"/>
        </w:rPr>
      </w:pPr>
      <w:hyperlink w:anchor="_Toc536687555" w:history="1">
        <w:r w:rsidR="001C7A6B" w:rsidRPr="00DF0B48">
          <w:rPr>
            <w:rStyle w:val="Hyperlink"/>
            <w:rFonts w:cstheme="minorHAnsi"/>
          </w:rPr>
          <w:t>Appendix A: Review Team, Activities, Schedule, Site Visit</w:t>
        </w:r>
        <w:r w:rsidR="001C7A6B" w:rsidRPr="00DF0B48">
          <w:rPr>
            <w:rFonts w:cstheme="minorHAnsi"/>
            <w:webHidden/>
          </w:rPr>
          <w:tab/>
        </w:r>
        <w:r w:rsidR="001C7A6B" w:rsidRPr="00DF0B48">
          <w:rPr>
            <w:rFonts w:cstheme="minorHAnsi"/>
            <w:webHidden/>
          </w:rPr>
          <w:fldChar w:fldCharType="begin"/>
        </w:r>
        <w:r w:rsidR="001C7A6B" w:rsidRPr="00DF0B48">
          <w:rPr>
            <w:rFonts w:cstheme="minorHAnsi"/>
            <w:webHidden/>
          </w:rPr>
          <w:instrText xml:space="preserve"> PAGEREF _Toc536687555 \h </w:instrText>
        </w:r>
        <w:r w:rsidR="001C7A6B" w:rsidRPr="00DF0B48">
          <w:rPr>
            <w:rFonts w:cstheme="minorHAnsi"/>
            <w:webHidden/>
          </w:rPr>
        </w:r>
        <w:r w:rsidR="001C7A6B" w:rsidRPr="00DF0B48">
          <w:rPr>
            <w:rFonts w:cstheme="minorHAnsi"/>
            <w:webHidden/>
          </w:rPr>
          <w:fldChar w:fldCharType="separate"/>
        </w:r>
        <w:r w:rsidR="008B7561">
          <w:rPr>
            <w:rFonts w:cstheme="minorHAnsi"/>
            <w:webHidden/>
          </w:rPr>
          <w:t>104</w:t>
        </w:r>
        <w:r w:rsidR="001C7A6B" w:rsidRPr="00DF0B48">
          <w:rPr>
            <w:rFonts w:cstheme="minorHAnsi"/>
            <w:webHidden/>
          </w:rPr>
          <w:fldChar w:fldCharType="end"/>
        </w:r>
      </w:hyperlink>
    </w:p>
    <w:p w14:paraId="19F90F46" w14:textId="6DBCA5B7" w:rsidR="001C7A6B" w:rsidRPr="00DF0B48" w:rsidRDefault="00000000">
      <w:pPr>
        <w:pStyle w:val="TOC1"/>
        <w:rPr>
          <w:rFonts w:eastAsiaTheme="minorEastAsia" w:cstheme="minorHAnsi"/>
          <w:b w:val="0"/>
          <w:sz w:val="22"/>
          <w:szCs w:val="22"/>
        </w:rPr>
      </w:pPr>
      <w:hyperlink w:anchor="_Toc536687556" w:history="1">
        <w:r w:rsidR="001C7A6B" w:rsidRPr="00DF0B48">
          <w:rPr>
            <w:rStyle w:val="Hyperlink"/>
            <w:rFonts w:cstheme="minorHAnsi"/>
          </w:rPr>
          <w:t>Appendix B: Enrollment, Attendance, Expenditures</w:t>
        </w:r>
        <w:r w:rsidR="001C7A6B" w:rsidRPr="00DF0B48">
          <w:rPr>
            <w:rFonts w:cstheme="minorHAnsi"/>
            <w:webHidden/>
          </w:rPr>
          <w:tab/>
        </w:r>
        <w:r w:rsidR="001C7A6B" w:rsidRPr="00DF0B48">
          <w:rPr>
            <w:rFonts w:cstheme="minorHAnsi"/>
            <w:webHidden/>
          </w:rPr>
          <w:fldChar w:fldCharType="begin"/>
        </w:r>
        <w:r w:rsidR="001C7A6B" w:rsidRPr="00DF0B48">
          <w:rPr>
            <w:rFonts w:cstheme="minorHAnsi"/>
            <w:webHidden/>
          </w:rPr>
          <w:instrText xml:space="preserve"> PAGEREF _Toc536687556 \h </w:instrText>
        </w:r>
        <w:r w:rsidR="001C7A6B" w:rsidRPr="00DF0B48">
          <w:rPr>
            <w:rFonts w:cstheme="minorHAnsi"/>
            <w:webHidden/>
          </w:rPr>
        </w:r>
        <w:r w:rsidR="001C7A6B" w:rsidRPr="00DF0B48">
          <w:rPr>
            <w:rFonts w:cstheme="minorHAnsi"/>
            <w:webHidden/>
          </w:rPr>
          <w:fldChar w:fldCharType="separate"/>
        </w:r>
        <w:r w:rsidR="008B7561">
          <w:rPr>
            <w:rFonts w:cstheme="minorHAnsi"/>
            <w:webHidden/>
          </w:rPr>
          <w:t>107</w:t>
        </w:r>
        <w:r w:rsidR="001C7A6B" w:rsidRPr="00DF0B48">
          <w:rPr>
            <w:rFonts w:cstheme="minorHAnsi"/>
            <w:webHidden/>
          </w:rPr>
          <w:fldChar w:fldCharType="end"/>
        </w:r>
      </w:hyperlink>
    </w:p>
    <w:p w14:paraId="02CBB345" w14:textId="7E9CA4A2" w:rsidR="001C7A6B" w:rsidRPr="00DF0B48" w:rsidRDefault="00000000">
      <w:pPr>
        <w:pStyle w:val="TOC1"/>
        <w:rPr>
          <w:rFonts w:eastAsiaTheme="minorEastAsia" w:cstheme="minorHAnsi"/>
          <w:b w:val="0"/>
          <w:sz w:val="22"/>
          <w:szCs w:val="22"/>
        </w:rPr>
      </w:pPr>
      <w:hyperlink w:anchor="_Toc536687557" w:history="1">
        <w:r w:rsidR="001C7A6B" w:rsidRPr="00DF0B48">
          <w:rPr>
            <w:rStyle w:val="Hyperlink"/>
            <w:rFonts w:cstheme="minorHAnsi"/>
          </w:rPr>
          <w:t>Appendix C: Instructional Inventory</w:t>
        </w:r>
        <w:r w:rsidR="001C7A6B" w:rsidRPr="00DF0B48">
          <w:rPr>
            <w:rFonts w:cstheme="minorHAnsi"/>
            <w:webHidden/>
          </w:rPr>
          <w:tab/>
        </w:r>
        <w:r w:rsidR="001C7A6B" w:rsidRPr="00DF0B48">
          <w:rPr>
            <w:rFonts w:cstheme="minorHAnsi"/>
            <w:webHidden/>
          </w:rPr>
          <w:fldChar w:fldCharType="begin"/>
        </w:r>
        <w:r w:rsidR="001C7A6B" w:rsidRPr="00DF0B48">
          <w:rPr>
            <w:rFonts w:cstheme="minorHAnsi"/>
            <w:webHidden/>
          </w:rPr>
          <w:instrText xml:space="preserve"> PAGEREF _Toc536687557 \h </w:instrText>
        </w:r>
        <w:r w:rsidR="001C7A6B" w:rsidRPr="00DF0B48">
          <w:rPr>
            <w:rFonts w:cstheme="minorHAnsi"/>
            <w:webHidden/>
          </w:rPr>
        </w:r>
        <w:r w:rsidR="001C7A6B" w:rsidRPr="00DF0B48">
          <w:rPr>
            <w:rFonts w:cstheme="minorHAnsi"/>
            <w:webHidden/>
          </w:rPr>
          <w:fldChar w:fldCharType="separate"/>
        </w:r>
        <w:r w:rsidR="008B7561">
          <w:rPr>
            <w:rFonts w:cstheme="minorHAnsi"/>
            <w:webHidden/>
          </w:rPr>
          <w:t>111</w:t>
        </w:r>
        <w:r w:rsidR="001C7A6B" w:rsidRPr="00DF0B48">
          <w:rPr>
            <w:rFonts w:cstheme="minorHAnsi"/>
            <w:webHidden/>
          </w:rPr>
          <w:fldChar w:fldCharType="end"/>
        </w:r>
      </w:hyperlink>
    </w:p>
    <w:p w14:paraId="65B7A379" w14:textId="7AE4B85D" w:rsidR="008E314D" w:rsidRPr="00DF0B48" w:rsidRDefault="003D0496">
      <w:pPr>
        <w:pStyle w:val="TOC1"/>
        <w:rPr>
          <w:rFonts w:cstheme="minorHAnsi"/>
        </w:rPr>
      </w:pPr>
      <w:r w:rsidRPr="00DF0B48">
        <w:rPr>
          <w:rFonts w:cstheme="minorHAnsi"/>
        </w:rPr>
        <w:fldChar w:fldCharType="end"/>
      </w:r>
      <w:r w:rsidR="008E314D" w:rsidRPr="00DF0B48">
        <w:rPr>
          <w:rFonts w:cstheme="minorHAnsi"/>
        </w:rPr>
        <w:t>Massachusetts Department of Elementary and Secondary Education</w:t>
      </w:r>
    </w:p>
    <w:p w14:paraId="5107520A" w14:textId="77777777" w:rsidR="008E314D" w:rsidRPr="00DF0B48" w:rsidRDefault="008E314D" w:rsidP="008E314D">
      <w:pPr>
        <w:tabs>
          <w:tab w:val="left" w:pos="360"/>
          <w:tab w:val="left" w:pos="720"/>
          <w:tab w:val="left" w:pos="1080"/>
          <w:tab w:val="left" w:pos="1440"/>
          <w:tab w:val="left" w:pos="1800"/>
          <w:tab w:val="left" w:pos="2160"/>
          <w:tab w:val="left" w:pos="2520"/>
          <w:tab w:val="left" w:pos="2880"/>
        </w:tabs>
        <w:ind w:right="2160"/>
        <w:rPr>
          <w:rFonts w:asciiTheme="minorHAnsi" w:hAnsiTheme="minorHAnsi" w:cstheme="minorHAnsi"/>
          <w:sz w:val="20"/>
          <w:szCs w:val="20"/>
        </w:rPr>
      </w:pPr>
      <w:r w:rsidRPr="00DF0B48">
        <w:rPr>
          <w:rFonts w:asciiTheme="minorHAnsi" w:hAnsiTheme="minorHAnsi" w:cstheme="minorHAnsi"/>
          <w:sz w:val="20"/>
          <w:szCs w:val="20"/>
        </w:rPr>
        <w:t>75 Pleasant Street, Malden, MA 02148-4906</w:t>
      </w:r>
    </w:p>
    <w:p w14:paraId="20E337DB" w14:textId="77777777" w:rsidR="008E314D" w:rsidRPr="00DF0B48" w:rsidRDefault="008E314D" w:rsidP="008E314D">
      <w:pPr>
        <w:tabs>
          <w:tab w:val="left" w:pos="360"/>
          <w:tab w:val="left" w:pos="720"/>
          <w:tab w:val="left" w:pos="1080"/>
          <w:tab w:val="left" w:pos="1440"/>
          <w:tab w:val="left" w:pos="1800"/>
          <w:tab w:val="left" w:pos="2160"/>
          <w:tab w:val="left" w:pos="2520"/>
          <w:tab w:val="left" w:pos="2880"/>
        </w:tabs>
        <w:ind w:right="2160"/>
        <w:rPr>
          <w:rFonts w:asciiTheme="minorHAnsi" w:hAnsiTheme="minorHAnsi" w:cstheme="minorHAnsi"/>
          <w:sz w:val="20"/>
          <w:szCs w:val="20"/>
        </w:rPr>
      </w:pPr>
      <w:r w:rsidRPr="00DF0B48">
        <w:rPr>
          <w:rFonts w:asciiTheme="minorHAnsi" w:hAnsiTheme="minorHAnsi" w:cstheme="minorHAnsi"/>
          <w:sz w:val="20"/>
          <w:szCs w:val="20"/>
        </w:rPr>
        <w:t>Phone 781-338-3000</w:t>
      </w:r>
      <w:r w:rsidRPr="00DF0B48">
        <w:rPr>
          <w:rFonts w:asciiTheme="minorHAnsi" w:hAnsiTheme="minorHAnsi" w:cstheme="minorHAnsi"/>
          <w:sz w:val="20"/>
          <w:szCs w:val="20"/>
        </w:rPr>
        <w:tab/>
        <w:t>TTY: N.E.T. Replay 800-439-2370</w:t>
      </w:r>
    </w:p>
    <w:p w14:paraId="47E28774" w14:textId="77777777" w:rsidR="008E314D" w:rsidRPr="00DF0B48" w:rsidRDefault="00000000" w:rsidP="00161ED5">
      <w:pPr>
        <w:tabs>
          <w:tab w:val="left" w:pos="360"/>
          <w:tab w:val="left" w:pos="720"/>
          <w:tab w:val="left" w:pos="1080"/>
          <w:tab w:val="left" w:pos="1440"/>
          <w:tab w:val="left" w:pos="1800"/>
          <w:tab w:val="left" w:pos="2160"/>
          <w:tab w:val="left" w:pos="2520"/>
          <w:tab w:val="left" w:pos="2880"/>
        </w:tabs>
        <w:ind w:right="2160"/>
        <w:rPr>
          <w:rFonts w:asciiTheme="minorHAnsi" w:hAnsiTheme="minorHAnsi" w:cstheme="minorHAnsi"/>
          <w:sz w:val="20"/>
          <w:szCs w:val="20"/>
        </w:rPr>
      </w:pPr>
      <w:hyperlink r:id="rId11" w:history="1">
        <w:r w:rsidR="008E314D" w:rsidRPr="00DF0B48">
          <w:rPr>
            <w:rFonts w:asciiTheme="minorHAnsi" w:hAnsiTheme="minorHAnsi" w:cstheme="minorHAnsi"/>
            <w:sz w:val="20"/>
            <w:szCs w:val="20"/>
          </w:rPr>
          <w:t>www.doe.mass.edu</w:t>
        </w:r>
      </w:hyperlink>
      <w:r w:rsidR="008E314D" w:rsidRPr="00DF0B48">
        <w:rPr>
          <w:rFonts w:asciiTheme="minorHAnsi" w:hAnsiTheme="minorHAnsi" w:cstheme="minorHAnsi"/>
          <w:sz w:val="20"/>
          <w:szCs w:val="20"/>
        </w:rPr>
        <w:br w:type="page"/>
      </w:r>
    </w:p>
    <w:p w14:paraId="58733E23" w14:textId="77777777" w:rsidR="008E314D" w:rsidRPr="00DF0B48" w:rsidRDefault="008E314D" w:rsidP="008E314D">
      <w:pPr>
        <w:tabs>
          <w:tab w:val="left" w:pos="360"/>
          <w:tab w:val="left" w:pos="720"/>
          <w:tab w:val="left" w:pos="1080"/>
          <w:tab w:val="left" w:pos="1440"/>
          <w:tab w:val="left" w:pos="1800"/>
          <w:tab w:val="left" w:pos="2160"/>
          <w:tab w:val="left" w:pos="2520"/>
          <w:tab w:val="left" w:pos="2880"/>
        </w:tabs>
        <w:jc w:val="center"/>
        <w:rPr>
          <w:rFonts w:asciiTheme="minorHAnsi" w:hAnsiTheme="minorHAnsi" w:cstheme="minorHAnsi"/>
        </w:rPr>
      </w:pPr>
      <w:r w:rsidRPr="00DF0B48">
        <w:rPr>
          <w:rFonts w:asciiTheme="minorHAnsi" w:hAnsiTheme="minorHAnsi" w:cstheme="minorHAnsi"/>
          <w:noProof/>
        </w:rPr>
        <w:lastRenderedPageBreak/>
        <w:drawing>
          <wp:inline distT="0" distB="0" distL="0" distR="0" wp14:anchorId="3E0278A7" wp14:editId="0A6585B2">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7CC738A7" w14:textId="77777777" w:rsidR="00E45C01" w:rsidRPr="00DF0B48" w:rsidRDefault="00E45C01" w:rsidP="008E314D">
      <w:pPr>
        <w:tabs>
          <w:tab w:val="left" w:pos="360"/>
          <w:tab w:val="left" w:pos="720"/>
          <w:tab w:val="left" w:pos="1080"/>
          <w:tab w:val="left" w:pos="1440"/>
          <w:tab w:val="left" w:pos="1800"/>
          <w:tab w:val="left" w:pos="2160"/>
          <w:tab w:val="left" w:pos="2520"/>
          <w:tab w:val="left" w:pos="2880"/>
        </w:tabs>
        <w:jc w:val="center"/>
        <w:rPr>
          <w:rFonts w:asciiTheme="minorHAnsi" w:hAnsiTheme="minorHAnsi" w:cstheme="minorHAnsi"/>
          <w:sz w:val="22"/>
          <w:szCs w:val="22"/>
        </w:rPr>
      </w:pPr>
    </w:p>
    <w:p w14:paraId="5823AC1D" w14:textId="5999CFD6" w:rsidR="008E314D" w:rsidRPr="00DF0B48" w:rsidRDefault="008E314D" w:rsidP="008E314D">
      <w:pPr>
        <w:tabs>
          <w:tab w:val="left" w:pos="360"/>
          <w:tab w:val="left" w:pos="720"/>
          <w:tab w:val="left" w:pos="1080"/>
          <w:tab w:val="left" w:pos="1440"/>
          <w:tab w:val="left" w:pos="1800"/>
          <w:tab w:val="left" w:pos="2160"/>
          <w:tab w:val="left" w:pos="2520"/>
          <w:tab w:val="left" w:pos="2880"/>
        </w:tabs>
        <w:jc w:val="center"/>
        <w:rPr>
          <w:rFonts w:asciiTheme="minorHAnsi" w:hAnsiTheme="minorHAnsi" w:cstheme="minorHAnsi"/>
          <w:sz w:val="22"/>
          <w:szCs w:val="22"/>
        </w:rPr>
      </w:pPr>
      <w:r w:rsidRPr="00DF0B48">
        <w:rPr>
          <w:rFonts w:asciiTheme="minorHAnsi" w:hAnsiTheme="minorHAnsi" w:cstheme="minorHAnsi"/>
          <w:sz w:val="22"/>
          <w:szCs w:val="22"/>
        </w:rPr>
        <w:t xml:space="preserve">This document was prepared by the </w:t>
      </w:r>
      <w:r w:rsidRPr="00DF0B48">
        <w:rPr>
          <w:rFonts w:asciiTheme="minorHAnsi" w:hAnsiTheme="minorHAnsi" w:cstheme="minorHAnsi"/>
          <w:sz w:val="22"/>
          <w:szCs w:val="22"/>
        </w:rPr>
        <w:br/>
        <w:t>Massachusetts Department of Elementary and Secondary Education</w:t>
      </w:r>
    </w:p>
    <w:p w14:paraId="6E7BA818" w14:textId="77777777" w:rsidR="00E45C01" w:rsidRPr="00DF0B48" w:rsidRDefault="00E45C01" w:rsidP="008E314D">
      <w:pPr>
        <w:tabs>
          <w:tab w:val="left" w:pos="360"/>
          <w:tab w:val="left" w:pos="720"/>
          <w:tab w:val="left" w:pos="1080"/>
          <w:tab w:val="left" w:pos="1440"/>
          <w:tab w:val="left" w:pos="1800"/>
          <w:tab w:val="left" w:pos="2160"/>
          <w:tab w:val="left" w:pos="2520"/>
          <w:tab w:val="left" w:pos="2880"/>
        </w:tabs>
        <w:jc w:val="center"/>
        <w:rPr>
          <w:rFonts w:asciiTheme="minorHAnsi" w:hAnsiTheme="minorHAnsi" w:cstheme="minorHAnsi"/>
          <w:sz w:val="22"/>
          <w:szCs w:val="22"/>
        </w:rPr>
      </w:pPr>
    </w:p>
    <w:p w14:paraId="6B8EC7D9" w14:textId="79989AE8" w:rsidR="008E314D" w:rsidRPr="00DF0B48" w:rsidRDefault="005D7AE1" w:rsidP="008E314D">
      <w:pPr>
        <w:tabs>
          <w:tab w:val="left" w:pos="360"/>
          <w:tab w:val="left" w:pos="720"/>
          <w:tab w:val="left" w:pos="1080"/>
          <w:tab w:val="left" w:pos="1440"/>
          <w:tab w:val="left" w:pos="1800"/>
          <w:tab w:val="left" w:pos="2160"/>
          <w:tab w:val="left" w:pos="2520"/>
          <w:tab w:val="left" w:pos="2880"/>
        </w:tabs>
        <w:jc w:val="center"/>
        <w:rPr>
          <w:rFonts w:asciiTheme="minorHAnsi" w:hAnsiTheme="minorHAnsi" w:cstheme="minorHAnsi"/>
          <w:sz w:val="22"/>
          <w:szCs w:val="22"/>
        </w:rPr>
      </w:pPr>
      <w:r w:rsidRPr="00DF0B48">
        <w:rPr>
          <w:rFonts w:asciiTheme="minorHAnsi" w:hAnsiTheme="minorHAnsi" w:cstheme="minorHAnsi"/>
          <w:sz w:val="22"/>
          <w:szCs w:val="22"/>
        </w:rPr>
        <w:t>Jeff</w:t>
      </w:r>
      <w:r w:rsidR="00383EE1" w:rsidRPr="00DF0B48">
        <w:rPr>
          <w:rFonts w:asciiTheme="minorHAnsi" w:hAnsiTheme="minorHAnsi" w:cstheme="minorHAnsi"/>
          <w:sz w:val="22"/>
          <w:szCs w:val="22"/>
        </w:rPr>
        <w:t>rey C. Riley</w:t>
      </w:r>
      <w:r w:rsidRPr="00DF0B48">
        <w:rPr>
          <w:rFonts w:asciiTheme="minorHAnsi" w:hAnsiTheme="minorHAnsi" w:cstheme="minorHAnsi"/>
          <w:sz w:val="22"/>
          <w:szCs w:val="22"/>
        </w:rPr>
        <w:t xml:space="preserve"> </w:t>
      </w:r>
    </w:p>
    <w:p w14:paraId="5F95BE93" w14:textId="543CB12B" w:rsidR="008E314D" w:rsidRDefault="008E314D" w:rsidP="008C74DE">
      <w:pPr>
        <w:tabs>
          <w:tab w:val="left" w:pos="360"/>
          <w:tab w:val="left" w:pos="720"/>
          <w:tab w:val="left" w:pos="1080"/>
          <w:tab w:val="left" w:pos="1440"/>
          <w:tab w:val="left" w:pos="1800"/>
          <w:tab w:val="left" w:pos="2160"/>
          <w:tab w:val="left" w:pos="2520"/>
          <w:tab w:val="left" w:pos="2880"/>
        </w:tabs>
        <w:jc w:val="center"/>
        <w:rPr>
          <w:rFonts w:asciiTheme="minorHAnsi" w:hAnsiTheme="minorHAnsi" w:cstheme="minorHAnsi"/>
          <w:sz w:val="22"/>
          <w:szCs w:val="22"/>
        </w:rPr>
      </w:pPr>
      <w:r w:rsidRPr="00DF0B48">
        <w:rPr>
          <w:rFonts w:asciiTheme="minorHAnsi" w:hAnsiTheme="minorHAnsi" w:cstheme="minorHAnsi"/>
          <w:sz w:val="22"/>
          <w:szCs w:val="22"/>
        </w:rPr>
        <w:t>Commissioner</w:t>
      </w:r>
    </w:p>
    <w:p w14:paraId="37659371" w14:textId="0497F44E" w:rsidR="003B2A15" w:rsidRPr="003B2A15" w:rsidRDefault="003B2A15" w:rsidP="008C74DE">
      <w:pPr>
        <w:tabs>
          <w:tab w:val="left" w:pos="360"/>
          <w:tab w:val="left" w:pos="720"/>
          <w:tab w:val="left" w:pos="1080"/>
          <w:tab w:val="left" w:pos="1440"/>
          <w:tab w:val="left" w:pos="1800"/>
          <w:tab w:val="left" w:pos="2160"/>
          <w:tab w:val="left" w:pos="2520"/>
          <w:tab w:val="left" w:pos="2880"/>
        </w:tabs>
        <w:jc w:val="center"/>
        <w:rPr>
          <w:rFonts w:asciiTheme="minorHAnsi" w:hAnsiTheme="minorHAnsi" w:cstheme="minorHAnsi"/>
          <w:b/>
          <w:bCs/>
          <w:sz w:val="22"/>
          <w:szCs w:val="22"/>
        </w:rPr>
      </w:pPr>
      <w:r w:rsidRPr="003B2A15">
        <w:rPr>
          <w:rFonts w:asciiTheme="minorHAnsi" w:hAnsiTheme="minorHAnsi" w:cstheme="minorHAnsi"/>
          <w:b/>
          <w:bCs/>
          <w:sz w:val="22"/>
          <w:szCs w:val="22"/>
        </w:rPr>
        <w:t>Published August 2020</w:t>
      </w:r>
    </w:p>
    <w:p w14:paraId="28D14236" w14:textId="77777777" w:rsidR="00510E85" w:rsidRPr="00DF0B48" w:rsidRDefault="00510E85" w:rsidP="00C70329">
      <w:pPr>
        <w:tabs>
          <w:tab w:val="left" w:pos="360"/>
          <w:tab w:val="left" w:pos="720"/>
          <w:tab w:val="left" w:pos="1080"/>
          <w:tab w:val="left" w:pos="1440"/>
          <w:tab w:val="left" w:pos="1800"/>
          <w:tab w:val="left" w:pos="2160"/>
          <w:tab w:val="left" w:pos="2520"/>
          <w:tab w:val="left" w:pos="2880"/>
        </w:tabs>
        <w:spacing w:after="200" w:line="276" w:lineRule="auto"/>
        <w:jc w:val="center"/>
        <w:rPr>
          <w:rFonts w:asciiTheme="minorHAnsi" w:hAnsiTheme="minorHAnsi" w:cstheme="minorHAnsi"/>
          <w:b/>
          <w:sz w:val="22"/>
          <w:szCs w:val="22"/>
        </w:rPr>
      </w:pPr>
    </w:p>
    <w:p w14:paraId="0EBCF93A" w14:textId="5FFC77C3" w:rsidR="008E314D" w:rsidRPr="00DF0B48" w:rsidRDefault="008E314D" w:rsidP="00C70329">
      <w:pPr>
        <w:tabs>
          <w:tab w:val="left" w:pos="360"/>
          <w:tab w:val="left" w:pos="720"/>
          <w:tab w:val="left" w:pos="1080"/>
          <w:tab w:val="left" w:pos="1440"/>
          <w:tab w:val="left" w:pos="1800"/>
          <w:tab w:val="left" w:pos="2160"/>
          <w:tab w:val="left" w:pos="2520"/>
          <w:tab w:val="left" w:pos="2880"/>
        </w:tabs>
        <w:spacing w:after="200" w:line="276" w:lineRule="auto"/>
        <w:jc w:val="center"/>
        <w:rPr>
          <w:rFonts w:asciiTheme="minorHAnsi" w:hAnsiTheme="minorHAnsi" w:cstheme="minorHAnsi"/>
          <w:sz w:val="22"/>
          <w:szCs w:val="22"/>
        </w:rPr>
      </w:pPr>
      <w:r w:rsidRPr="00DF0B48">
        <w:rPr>
          <w:rFonts w:asciiTheme="minorHAnsi" w:hAnsiTheme="minorHAnsi" w:cstheme="minorHAnsi"/>
          <w:sz w:val="22"/>
          <w:szCs w:val="22"/>
        </w:rPr>
        <w:t xml:space="preserve">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sidRPr="00DF0B48">
        <w:rPr>
          <w:rFonts w:asciiTheme="minorHAnsi" w:hAnsiTheme="minorHAnsi" w:cstheme="minorHAnsi"/>
          <w:snapToGrid w:val="0"/>
          <w:sz w:val="22"/>
          <w:szCs w:val="22"/>
        </w:rPr>
        <w:t xml:space="preserve">75 Pleasant </w:t>
      </w:r>
      <w:r w:rsidRPr="00DF0B48">
        <w:rPr>
          <w:rFonts w:asciiTheme="minorHAnsi" w:hAnsiTheme="minorHAnsi" w:cstheme="minorHAnsi"/>
          <w:sz w:val="22"/>
          <w:szCs w:val="22"/>
        </w:rPr>
        <w:t>St., Malden, MA 02148-4906. Phone: 781-338-6105.</w:t>
      </w:r>
    </w:p>
    <w:p w14:paraId="180F96FA" w14:textId="77777777" w:rsidR="00E45C01" w:rsidRPr="00DF0B48" w:rsidRDefault="00E45C01" w:rsidP="008E314D">
      <w:pPr>
        <w:tabs>
          <w:tab w:val="left" w:pos="360"/>
          <w:tab w:val="left" w:pos="720"/>
          <w:tab w:val="left" w:pos="1080"/>
          <w:tab w:val="left" w:pos="1440"/>
          <w:tab w:val="left" w:pos="1800"/>
          <w:tab w:val="left" w:pos="2160"/>
          <w:tab w:val="left" w:pos="2520"/>
          <w:tab w:val="left" w:pos="2880"/>
        </w:tabs>
        <w:jc w:val="center"/>
        <w:rPr>
          <w:rFonts w:asciiTheme="minorHAnsi" w:hAnsiTheme="minorHAnsi" w:cstheme="minorHAnsi"/>
          <w:sz w:val="22"/>
          <w:szCs w:val="22"/>
        </w:rPr>
      </w:pPr>
    </w:p>
    <w:p w14:paraId="02B1E829" w14:textId="263148D9" w:rsidR="008E314D" w:rsidRPr="00DF0B48" w:rsidRDefault="0058397A" w:rsidP="008E314D">
      <w:pPr>
        <w:tabs>
          <w:tab w:val="left" w:pos="360"/>
          <w:tab w:val="left" w:pos="720"/>
          <w:tab w:val="left" w:pos="1080"/>
          <w:tab w:val="left" w:pos="1440"/>
          <w:tab w:val="left" w:pos="1800"/>
          <w:tab w:val="left" w:pos="2160"/>
          <w:tab w:val="left" w:pos="2520"/>
          <w:tab w:val="left" w:pos="2880"/>
        </w:tabs>
        <w:jc w:val="center"/>
        <w:rPr>
          <w:rFonts w:asciiTheme="minorHAnsi" w:hAnsiTheme="minorHAnsi" w:cstheme="minorHAnsi"/>
          <w:sz w:val="22"/>
          <w:szCs w:val="22"/>
        </w:rPr>
      </w:pPr>
      <w:r w:rsidRPr="00DF0B48">
        <w:rPr>
          <w:rFonts w:asciiTheme="minorHAnsi" w:hAnsiTheme="minorHAnsi" w:cstheme="minorHAnsi"/>
          <w:sz w:val="22"/>
          <w:szCs w:val="22"/>
        </w:rPr>
        <w:t xml:space="preserve">© </w:t>
      </w:r>
      <w:r w:rsidR="003B2A15" w:rsidRPr="00DF0B48">
        <w:rPr>
          <w:rFonts w:asciiTheme="minorHAnsi" w:hAnsiTheme="minorHAnsi" w:cstheme="minorHAnsi"/>
          <w:sz w:val="22"/>
          <w:szCs w:val="22"/>
        </w:rPr>
        <w:t>20</w:t>
      </w:r>
      <w:r w:rsidR="003B2A15">
        <w:rPr>
          <w:rFonts w:asciiTheme="minorHAnsi" w:hAnsiTheme="minorHAnsi" w:cstheme="minorHAnsi"/>
          <w:sz w:val="22"/>
          <w:szCs w:val="22"/>
        </w:rPr>
        <w:t>20</w:t>
      </w:r>
      <w:r w:rsidR="003B2A15" w:rsidRPr="00DF0B48">
        <w:rPr>
          <w:rFonts w:asciiTheme="minorHAnsi" w:hAnsiTheme="minorHAnsi" w:cstheme="minorHAnsi"/>
          <w:sz w:val="22"/>
          <w:szCs w:val="22"/>
        </w:rPr>
        <w:t xml:space="preserve"> </w:t>
      </w:r>
      <w:r w:rsidR="008E314D" w:rsidRPr="00DF0B48">
        <w:rPr>
          <w:rFonts w:asciiTheme="minorHAnsi" w:hAnsiTheme="minorHAnsi" w:cstheme="minorHAnsi"/>
          <w:sz w:val="22"/>
          <w:szCs w:val="22"/>
        </w:rPr>
        <w:t>Massachusetts Department of Elementary and Secondary Education</w:t>
      </w:r>
    </w:p>
    <w:p w14:paraId="41653C4E" w14:textId="77777777" w:rsidR="00E45C01" w:rsidRPr="00DF0B48" w:rsidRDefault="00E45C01" w:rsidP="008E314D">
      <w:pPr>
        <w:tabs>
          <w:tab w:val="left" w:pos="360"/>
          <w:tab w:val="left" w:pos="720"/>
          <w:tab w:val="left" w:pos="1080"/>
          <w:tab w:val="left" w:pos="1440"/>
          <w:tab w:val="left" w:pos="1800"/>
          <w:tab w:val="left" w:pos="2160"/>
          <w:tab w:val="left" w:pos="2520"/>
          <w:tab w:val="left" w:pos="2880"/>
        </w:tabs>
        <w:jc w:val="center"/>
        <w:rPr>
          <w:rFonts w:asciiTheme="minorHAnsi" w:hAnsiTheme="minorHAnsi" w:cstheme="minorHAnsi"/>
          <w:i/>
          <w:sz w:val="22"/>
          <w:szCs w:val="22"/>
        </w:rPr>
      </w:pPr>
    </w:p>
    <w:p w14:paraId="7E24284F" w14:textId="291FBB68" w:rsidR="008E314D" w:rsidRPr="00DF0B48" w:rsidRDefault="008E314D" w:rsidP="008E314D">
      <w:pPr>
        <w:tabs>
          <w:tab w:val="left" w:pos="360"/>
          <w:tab w:val="left" w:pos="720"/>
          <w:tab w:val="left" w:pos="1080"/>
          <w:tab w:val="left" w:pos="1440"/>
          <w:tab w:val="left" w:pos="1800"/>
          <w:tab w:val="left" w:pos="2160"/>
          <w:tab w:val="left" w:pos="2520"/>
          <w:tab w:val="left" w:pos="2880"/>
        </w:tabs>
        <w:jc w:val="center"/>
        <w:rPr>
          <w:rFonts w:asciiTheme="minorHAnsi" w:hAnsiTheme="minorHAnsi" w:cstheme="minorHAnsi"/>
          <w:i/>
          <w:sz w:val="22"/>
          <w:szCs w:val="22"/>
        </w:rPr>
      </w:pPr>
      <w:r w:rsidRPr="00DF0B48">
        <w:rPr>
          <w:rFonts w:asciiTheme="minorHAnsi" w:hAnsiTheme="minorHAnsi" w:cstheme="minorHAnsi"/>
          <w:i/>
          <w:sz w:val="22"/>
          <w:szCs w:val="22"/>
        </w:rPr>
        <w:t>Permission is hereby granted to copy any or all parts of this document for non-commercial educational purposes. Please credit the “Massachusetts Department of Elementary and Secondary Education.”</w:t>
      </w:r>
    </w:p>
    <w:p w14:paraId="6EEEC8CA" w14:textId="77777777" w:rsidR="00E45C01" w:rsidRPr="00DF0B48" w:rsidRDefault="00E45C01" w:rsidP="008E314D">
      <w:pPr>
        <w:tabs>
          <w:tab w:val="left" w:pos="360"/>
          <w:tab w:val="left" w:pos="720"/>
          <w:tab w:val="left" w:pos="1080"/>
          <w:tab w:val="left" w:pos="1440"/>
          <w:tab w:val="left" w:pos="1800"/>
          <w:tab w:val="left" w:pos="2160"/>
          <w:tab w:val="left" w:pos="2520"/>
          <w:tab w:val="left" w:pos="2880"/>
        </w:tabs>
        <w:jc w:val="center"/>
        <w:rPr>
          <w:rFonts w:asciiTheme="minorHAnsi" w:hAnsiTheme="minorHAnsi" w:cstheme="minorHAnsi"/>
          <w:sz w:val="22"/>
          <w:szCs w:val="22"/>
        </w:rPr>
      </w:pPr>
    </w:p>
    <w:p w14:paraId="4C2B607A" w14:textId="63C746AA" w:rsidR="008E314D" w:rsidRPr="00DF0B48" w:rsidRDefault="008E314D" w:rsidP="008E314D">
      <w:pPr>
        <w:tabs>
          <w:tab w:val="left" w:pos="360"/>
          <w:tab w:val="left" w:pos="720"/>
          <w:tab w:val="left" w:pos="1080"/>
          <w:tab w:val="left" w:pos="1440"/>
          <w:tab w:val="left" w:pos="1800"/>
          <w:tab w:val="left" w:pos="2160"/>
          <w:tab w:val="left" w:pos="2520"/>
          <w:tab w:val="left" w:pos="2880"/>
        </w:tabs>
        <w:jc w:val="center"/>
        <w:rPr>
          <w:rFonts w:asciiTheme="minorHAnsi" w:hAnsiTheme="minorHAnsi" w:cstheme="minorHAnsi"/>
          <w:sz w:val="22"/>
          <w:szCs w:val="22"/>
        </w:rPr>
      </w:pPr>
      <w:r w:rsidRPr="00DF0B48">
        <w:rPr>
          <w:rFonts w:asciiTheme="minorHAnsi" w:hAnsiTheme="minorHAnsi" w:cstheme="minorHAnsi"/>
          <w:sz w:val="22"/>
          <w:szCs w:val="22"/>
        </w:rPr>
        <w:t>This document printed on recycled paper</w:t>
      </w:r>
    </w:p>
    <w:p w14:paraId="372109F4" w14:textId="77777777" w:rsidR="008E314D" w:rsidRPr="00DF0B48" w:rsidRDefault="008E314D" w:rsidP="008E314D">
      <w:pPr>
        <w:tabs>
          <w:tab w:val="left" w:pos="360"/>
          <w:tab w:val="left" w:pos="720"/>
          <w:tab w:val="left" w:pos="1080"/>
          <w:tab w:val="left" w:pos="1440"/>
          <w:tab w:val="left" w:pos="1800"/>
          <w:tab w:val="left" w:pos="2160"/>
          <w:tab w:val="left" w:pos="2520"/>
          <w:tab w:val="left" w:pos="2880"/>
        </w:tabs>
        <w:jc w:val="center"/>
        <w:rPr>
          <w:rFonts w:asciiTheme="minorHAnsi" w:hAnsiTheme="minorHAnsi" w:cstheme="minorHAnsi"/>
          <w:sz w:val="22"/>
          <w:szCs w:val="22"/>
        </w:rPr>
      </w:pPr>
    </w:p>
    <w:p w14:paraId="0987A31F" w14:textId="77777777" w:rsidR="008E314D" w:rsidRPr="00DF0B48" w:rsidRDefault="008E314D" w:rsidP="008E314D">
      <w:pPr>
        <w:tabs>
          <w:tab w:val="left" w:pos="360"/>
          <w:tab w:val="left" w:pos="720"/>
          <w:tab w:val="left" w:pos="1080"/>
          <w:tab w:val="left" w:pos="1440"/>
          <w:tab w:val="left" w:pos="1800"/>
          <w:tab w:val="left" w:pos="2160"/>
          <w:tab w:val="left" w:pos="2520"/>
          <w:tab w:val="left" w:pos="2880"/>
        </w:tabs>
        <w:jc w:val="center"/>
        <w:rPr>
          <w:rFonts w:asciiTheme="minorHAnsi" w:hAnsiTheme="minorHAnsi" w:cstheme="minorHAnsi"/>
          <w:sz w:val="22"/>
          <w:szCs w:val="22"/>
        </w:rPr>
      </w:pPr>
    </w:p>
    <w:p w14:paraId="3E4DE37D" w14:textId="01D55ECD" w:rsidR="008E314D" w:rsidRPr="00DF0B48" w:rsidRDefault="008E314D" w:rsidP="008E314D">
      <w:pPr>
        <w:tabs>
          <w:tab w:val="left" w:pos="360"/>
          <w:tab w:val="left" w:pos="720"/>
          <w:tab w:val="left" w:pos="1080"/>
          <w:tab w:val="left" w:pos="1440"/>
          <w:tab w:val="left" w:pos="1800"/>
          <w:tab w:val="left" w:pos="2160"/>
          <w:tab w:val="left" w:pos="2520"/>
          <w:tab w:val="left" w:pos="2880"/>
        </w:tabs>
        <w:jc w:val="center"/>
        <w:rPr>
          <w:rFonts w:asciiTheme="minorHAnsi" w:hAnsiTheme="minorHAnsi" w:cstheme="minorHAnsi"/>
          <w:sz w:val="22"/>
          <w:szCs w:val="22"/>
        </w:rPr>
      </w:pPr>
      <w:r w:rsidRPr="00DF0B48">
        <w:rPr>
          <w:rFonts w:asciiTheme="minorHAnsi" w:hAnsiTheme="minorHAnsi" w:cstheme="minorHAnsi"/>
          <w:sz w:val="22"/>
          <w:szCs w:val="22"/>
        </w:rPr>
        <w:t>Massachusetts Department of Elementary and Secondary Education</w:t>
      </w:r>
    </w:p>
    <w:p w14:paraId="4D1D0F8C" w14:textId="77777777" w:rsidR="008E314D" w:rsidRPr="00DF0B48" w:rsidRDefault="008E314D" w:rsidP="008E314D">
      <w:pPr>
        <w:tabs>
          <w:tab w:val="left" w:pos="360"/>
          <w:tab w:val="left" w:pos="720"/>
          <w:tab w:val="left" w:pos="1080"/>
          <w:tab w:val="left" w:pos="1440"/>
          <w:tab w:val="left" w:pos="1800"/>
          <w:tab w:val="left" w:pos="2160"/>
          <w:tab w:val="left" w:pos="2520"/>
          <w:tab w:val="left" w:pos="2880"/>
        </w:tabs>
        <w:jc w:val="center"/>
        <w:rPr>
          <w:rFonts w:asciiTheme="minorHAnsi" w:hAnsiTheme="minorHAnsi" w:cstheme="minorHAnsi"/>
          <w:sz w:val="22"/>
          <w:szCs w:val="22"/>
        </w:rPr>
      </w:pPr>
      <w:r w:rsidRPr="00DF0B48">
        <w:rPr>
          <w:rFonts w:asciiTheme="minorHAnsi" w:hAnsiTheme="minorHAnsi" w:cstheme="minorHAnsi"/>
          <w:snapToGrid w:val="0"/>
          <w:sz w:val="22"/>
          <w:szCs w:val="22"/>
        </w:rPr>
        <w:t xml:space="preserve">75 Pleasant </w:t>
      </w:r>
      <w:r w:rsidRPr="00DF0B48">
        <w:rPr>
          <w:rFonts w:asciiTheme="minorHAnsi" w:hAnsiTheme="minorHAnsi" w:cstheme="minorHAnsi"/>
          <w:sz w:val="22"/>
          <w:szCs w:val="22"/>
        </w:rPr>
        <w:t>Street, Malden, MA 02148-4906</w:t>
      </w:r>
    </w:p>
    <w:p w14:paraId="6EEA3F3B" w14:textId="77777777" w:rsidR="008E314D" w:rsidRPr="00DF0B48" w:rsidRDefault="008E314D" w:rsidP="008E314D">
      <w:pPr>
        <w:tabs>
          <w:tab w:val="left" w:pos="360"/>
          <w:tab w:val="left" w:pos="720"/>
          <w:tab w:val="left" w:pos="1080"/>
          <w:tab w:val="left" w:pos="1440"/>
          <w:tab w:val="left" w:pos="1800"/>
          <w:tab w:val="left" w:pos="2160"/>
          <w:tab w:val="left" w:pos="2520"/>
          <w:tab w:val="left" w:pos="2880"/>
        </w:tabs>
        <w:jc w:val="center"/>
        <w:rPr>
          <w:rFonts w:asciiTheme="minorHAnsi" w:hAnsiTheme="minorHAnsi" w:cstheme="minorHAnsi"/>
          <w:sz w:val="22"/>
          <w:szCs w:val="22"/>
        </w:rPr>
      </w:pPr>
      <w:r w:rsidRPr="00DF0B48">
        <w:rPr>
          <w:rFonts w:asciiTheme="minorHAnsi" w:hAnsiTheme="minorHAnsi" w:cstheme="minorHAnsi"/>
          <w:sz w:val="22"/>
          <w:szCs w:val="22"/>
        </w:rPr>
        <w:t>Phone 781-338-3000</w:t>
      </w:r>
      <w:r w:rsidRPr="00DF0B48">
        <w:rPr>
          <w:rFonts w:asciiTheme="minorHAnsi" w:hAnsiTheme="minorHAnsi" w:cstheme="minorHAnsi"/>
          <w:sz w:val="22"/>
          <w:szCs w:val="22"/>
        </w:rPr>
        <w:tab/>
        <w:t>TTY: N.E.T. Relay 800-439-2370</w:t>
      </w:r>
    </w:p>
    <w:p w14:paraId="2B889E51" w14:textId="77777777" w:rsidR="008E314D" w:rsidRPr="00DF0B48" w:rsidRDefault="00000000" w:rsidP="008E314D">
      <w:pPr>
        <w:tabs>
          <w:tab w:val="left" w:pos="360"/>
          <w:tab w:val="left" w:pos="720"/>
          <w:tab w:val="left" w:pos="1080"/>
          <w:tab w:val="left" w:pos="1440"/>
          <w:tab w:val="left" w:pos="1800"/>
          <w:tab w:val="left" w:pos="2160"/>
          <w:tab w:val="left" w:pos="2520"/>
          <w:tab w:val="left" w:pos="2880"/>
        </w:tabs>
        <w:jc w:val="center"/>
        <w:rPr>
          <w:rFonts w:asciiTheme="minorHAnsi" w:hAnsiTheme="minorHAnsi" w:cstheme="minorHAnsi"/>
          <w:sz w:val="22"/>
          <w:szCs w:val="22"/>
        </w:rPr>
      </w:pPr>
      <w:hyperlink r:id="rId13" w:history="1">
        <w:r w:rsidR="008E314D" w:rsidRPr="00DF0B48">
          <w:rPr>
            <w:rStyle w:val="Hyperlink"/>
            <w:rFonts w:asciiTheme="minorHAnsi" w:hAnsiTheme="minorHAnsi" w:cstheme="minorHAnsi"/>
            <w:sz w:val="22"/>
            <w:szCs w:val="22"/>
          </w:rPr>
          <w:t>www.doe.mass.edu</w:t>
        </w:r>
      </w:hyperlink>
    </w:p>
    <w:p w14:paraId="332E41D9" w14:textId="028702D2" w:rsidR="008E314D" w:rsidRPr="00DF0B48" w:rsidRDefault="008E314D" w:rsidP="008E314D">
      <w:pPr>
        <w:tabs>
          <w:tab w:val="left" w:pos="360"/>
          <w:tab w:val="left" w:pos="720"/>
          <w:tab w:val="left" w:pos="1080"/>
          <w:tab w:val="left" w:pos="1440"/>
          <w:tab w:val="left" w:pos="1800"/>
          <w:tab w:val="left" w:pos="2160"/>
          <w:tab w:val="left" w:pos="2520"/>
          <w:tab w:val="left" w:pos="2880"/>
        </w:tabs>
        <w:jc w:val="center"/>
        <w:rPr>
          <w:rFonts w:asciiTheme="minorHAnsi" w:hAnsiTheme="minorHAnsi" w:cstheme="minorHAnsi"/>
        </w:rPr>
      </w:pPr>
    </w:p>
    <w:p w14:paraId="1083E89E" w14:textId="77777777" w:rsidR="00E45C01" w:rsidRPr="00DF0B48" w:rsidRDefault="00E45C01" w:rsidP="008E314D">
      <w:pPr>
        <w:tabs>
          <w:tab w:val="left" w:pos="360"/>
          <w:tab w:val="left" w:pos="720"/>
          <w:tab w:val="left" w:pos="1080"/>
          <w:tab w:val="left" w:pos="1440"/>
          <w:tab w:val="left" w:pos="1800"/>
          <w:tab w:val="left" w:pos="2160"/>
          <w:tab w:val="left" w:pos="2520"/>
          <w:tab w:val="left" w:pos="2880"/>
        </w:tabs>
        <w:jc w:val="center"/>
        <w:rPr>
          <w:rFonts w:asciiTheme="minorHAnsi" w:hAnsiTheme="minorHAnsi" w:cstheme="minorHAnsi"/>
        </w:rPr>
      </w:pPr>
    </w:p>
    <w:p w14:paraId="10A0F30F" w14:textId="77777777" w:rsidR="008E314D" w:rsidRPr="00DF0B48" w:rsidRDefault="008E314D" w:rsidP="008E314D">
      <w:pPr>
        <w:tabs>
          <w:tab w:val="left" w:pos="360"/>
          <w:tab w:val="left" w:pos="720"/>
          <w:tab w:val="left" w:pos="1080"/>
          <w:tab w:val="left" w:pos="1440"/>
          <w:tab w:val="left" w:pos="1800"/>
          <w:tab w:val="left" w:pos="2160"/>
          <w:tab w:val="left" w:pos="2520"/>
          <w:tab w:val="left" w:pos="2880"/>
        </w:tabs>
        <w:rPr>
          <w:rFonts w:asciiTheme="minorHAnsi" w:hAnsiTheme="minorHAnsi" w:cstheme="minorHAnsi"/>
        </w:rPr>
      </w:pPr>
    </w:p>
    <w:p w14:paraId="09993608" w14:textId="77777777" w:rsidR="008E314D" w:rsidRPr="00DF0B48" w:rsidRDefault="008E314D" w:rsidP="008E314D">
      <w:pPr>
        <w:tabs>
          <w:tab w:val="left" w:pos="360"/>
          <w:tab w:val="left" w:pos="720"/>
          <w:tab w:val="left" w:pos="1080"/>
          <w:tab w:val="left" w:pos="1440"/>
          <w:tab w:val="left" w:pos="1800"/>
          <w:tab w:val="left" w:pos="2160"/>
          <w:tab w:val="left" w:pos="2520"/>
          <w:tab w:val="left" w:pos="2880"/>
        </w:tabs>
        <w:jc w:val="center"/>
        <w:rPr>
          <w:rFonts w:asciiTheme="minorHAnsi" w:hAnsiTheme="minorHAnsi" w:cstheme="minorHAnsi"/>
        </w:rPr>
        <w:sectPr w:rsidR="008E314D" w:rsidRPr="00DF0B48" w:rsidSect="00D04953">
          <w:headerReference w:type="default" r:id="rId14"/>
          <w:headerReference w:type="first" r:id="rId15"/>
          <w:endnotePr>
            <w:numFmt w:val="decimal"/>
          </w:endnotePr>
          <w:pgSz w:w="12240" w:h="15840"/>
          <w:pgMar w:top="1440" w:right="1440" w:bottom="1440" w:left="1440" w:header="1440" w:footer="720" w:gutter="0"/>
          <w:pgNumType w:start="1"/>
          <w:cols w:space="720"/>
          <w:noEndnote/>
          <w:titlePg/>
          <w:docGrid w:linePitch="326"/>
        </w:sectPr>
      </w:pPr>
      <w:r w:rsidRPr="00DF0B48">
        <w:rPr>
          <w:rFonts w:asciiTheme="minorHAnsi" w:hAnsiTheme="minorHAnsi" w:cstheme="minorHAnsi"/>
          <w:noProof/>
        </w:rPr>
        <w:drawing>
          <wp:inline distT="0" distB="0" distL="0" distR="0" wp14:anchorId="225FFCC1" wp14:editId="57703421">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55BA917E" w14:textId="5BD41937" w:rsidR="007C01ED" w:rsidRPr="00DF0B48" w:rsidRDefault="007C01ED" w:rsidP="008E314D">
      <w:pPr>
        <w:pStyle w:val="Section"/>
        <w:tabs>
          <w:tab w:val="left" w:pos="360"/>
          <w:tab w:val="left" w:pos="720"/>
          <w:tab w:val="left" w:pos="1080"/>
          <w:tab w:val="left" w:pos="1440"/>
          <w:tab w:val="left" w:pos="1800"/>
          <w:tab w:val="left" w:pos="2160"/>
          <w:tab w:val="left" w:pos="2520"/>
          <w:tab w:val="left" w:pos="2880"/>
        </w:tabs>
        <w:outlineLvl w:val="0"/>
        <w:rPr>
          <w:rFonts w:cstheme="minorHAnsi"/>
        </w:rPr>
      </w:pPr>
      <w:bookmarkStart w:id="0" w:name="_Toc536687547"/>
      <w:bookmarkStart w:id="1" w:name="_Toc350870260"/>
      <w:r w:rsidRPr="00DF0B48">
        <w:rPr>
          <w:rFonts w:cstheme="minorHAnsi"/>
        </w:rPr>
        <w:lastRenderedPageBreak/>
        <w:t>Executive Summary</w:t>
      </w:r>
      <w:bookmarkEnd w:id="0"/>
      <w:r w:rsidR="00295061">
        <w:rPr>
          <w:rStyle w:val="FootnoteReference"/>
          <w:rFonts w:cstheme="minorHAnsi"/>
        </w:rPr>
        <w:footnoteReference w:id="1"/>
      </w:r>
    </w:p>
    <w:p w14:paraId="392143F4" w14:textId="5C077048" w:rsidR="002F7C8B" w:rsidRPr="00DF0B48" w:rsidRDefault="002F7C8B" w:rsidP="002F7C8B">
      <w:pPr>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Located in one of the state’s original 11 gateway cities, the Lowell Public Schools have proudly carried on a long tradition of educating the children of immigrants – starting with the Irish who came in the early 1820s to work in the newly-built mills that turned Lowell into a world leader in textile manufacturing until well into the last century.  In the late 19</w:t>
      </w:r>
      <w:r w:rsidRPr="00DF0B48">
        <w:rPr>
          <w:rFonts w:asciiTheme="minorHAnsi" w:hAnsiTheme="minorHAnsi" w:cstheme="minorHAnsi"/>
          <w:sz w:val="22"/>
          <w:szCs w:val="22"/>
          <w:vertAlign w:val="superscript"/>
        </w:rPr>
        <w:t>th</w:t>
      </w:r>
      <w:r w:rsidRPr="00DF0B48">
        <w:rPr>
          <w:rFonts w:asciiTheme="minorHAnsi" w:hAnsiTheme="minorHAnsi" w:cstheme="minorHAnsi"/>
          <w:sz w:val="22"/>
          <w:szCs w:val="22"/>
        </w:rPr>
        <w:t xml:space="preserve"> and early 20</w:t>
      </w:r>
      <w:r w:rsidRPr="00DF0B48">
        <w:rPr>
          <w:rFonts w:asciiTheme="minorHAnsi" w:hAnsiTheme="minorHAnsi" w:cstheme="minorHAnsi"/>
          <w:sz w:val="22"/>
          <w:szCs w:val="22"/>
          <w:vertAlign w:val="superscript"/>
        </w:rPr>
        <w:t>th</w:t>
      </w:r>
      <w:r w:rsidRPr="00DF0B48">
        <w:rPr>
          <w:rFonts w:asciiTheme="minorHAnsi" w:hAnsiTheme="minorHAnsi" w:cstheme="minorHAnsi"/>
          <w:sz w:val="22"/>
          <w:szCs w:val="22"/>
        </w:rPr>
        <w:t xml:space="preserve"> centuries, the Irish were followed by French Canadians, Italians, Greeks, Poles, Portuguese, Swedes, and Jews.  By the end of the 1900s, Puerto Ricans, Dominicans, and Cambodians made their homes in Lowell, finding work in the light industrial, commercial and high technology ventures of the Merrimack Valley.  Now, in the first decades of the 21</w:t>
      </w:r>
      <w:r w:rsidRPr="00DF0B48">
        <w:rPr>
          <w:rFonts w:asciiTheme="minorHAnsi" w:hAnsiTheme="minorHAnsi" w:cstheme="minorHAnsi"/>
          <w:sz w:val="22"/>
          <w:szCs w:val="22"/>
          <w:vertAlign w:val="superscript"/>
        </w:rPr>
        <w:t>st</w:t>
      </w:r>
      <w:r w:rsidRPr="00DF0B48">
        <w:rPr>
          <w:rFonts w:asciiTheme="minorHAnsi" w:hAnsiTheme="minorHAnsi" w:cstheme="minorHAnsi"/>
          <w:sz w:val="22"/>
          <w:szCs w:val="22"/>
        </w:rPr>
        <w:t xml:space="preserve"> century, the latest newcomers to Lowell – an influx of Brazilians, Central Americans, and Africans –  continues to settle in the community.  There are 47 different languages spoken in the schools; the two most common are Spanish at 37.2 percent and Khmer at 31 percent.  All of these ethnicities and racial groups are represented in the highly diverse 14,548 students who attend the Lowell Public Schools today. </w:t>
      </w:r>
    </w:p>
    <w:p w14:paraId="4C38B2A5" w14:textId="4481ED61" w:rsidR="002F7C8B" w:rsidRPr="00DF0B48" w:rsidRDefault="002F7C8B" w:rsidP="002F7C8B">
      <w:pPr>
        <w:tabs>
          <w:tab w:val="left" w:pos="270"/>
        </w:tabs>
        <w:autoSpaceDE w:val="0"/>
        <w:autoSpaceDN w:val="0"/>
        <w:adjustRightInd w:val="0"/>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In contrast to many Massachusetts school districts, Lowell’s enrollment has increased by 2.9 percent over the last four years to 14,548 students in the 2019 school year.  The district includes 27 schools with a variety of grade configurations: one early childhood center, twelve elementary schools, six middle schools, one P</w:t>
      </w:r>
      <w:r w:rsidR="00D55182">
        <w:rPr>
          <w:rFonts w:asciiTheme="minorHAnsi" w:hAnsiTheme="minorHAnsi" w:cstheme="minorHAnsi"/>
          <w:sz w:val="22"/>
          <w:szCs w:val="22"/>
        </w:rPr>
        <w:t>re-</w:t>
      </w:r>
      <w:r w:rsidRPr="00DF0B48">
        <w:rPr>
          <w:rFonts w:asciiTheme="minorHAnsi" w:hAnsiTheme="minorHAnsi" w:cstheme="minorHAnsi"/>
          <w:sz w:val="22"/>
          <w:szCs w:val="22"/>
        </w:rPr>
        <w:t>K-7 school, one K-7 school, two P</w:t>
      </w:r>
      <w:r w:rsidR="00D55182">
        <w:rPr>
          <w:rFonts w:asciiTheme="minorHAnsi" w:hAnsiTheme="minorHAnsi" w:cstheme="minorHAnsi"/>
          <w:sz w:val="22"/>
          <w:szCs w:val="22"/>
        </w:rPr>
        <w:t>re-</w:t>
      </w:r>
      <w:r w:rsidRPr="00DF0B48">
        <w:rPr>
          <w:rFonts w:asciiTheme="minorHAnsi" w:hAnsiTheme="minorHAnsi" w:cstheme="minorHAnsi"/>
          <w:sz w:val="22"/>
          <w:szCs w:val="22"/>
        </w:rPr>
        <w:t>K-8 schools, one high school, one career academy, and three schools for students with disabilities (one for grades P</w:t>
      </w:r>
      <w:r w:rsidR="00D55182">
        <w:rPr>
          <w:rFonts w:asciiTheme="minorHAnsi" w:hAnsiTheme="minorHAnsi" w:cstheme="minorHAnsi"/>
          <w:sz w:val="22"/>
          <w:szCs w:val="22"/>
        </w:rPr>
        <w:t>re-</w:t>
      </w:r>
      <w:r w:rsidRPr="00DF0B48">
        <w:rPr>
          <w:rFonts w:asciiTheme="minorHAnsi" w:hAnsiTheme="minorHAnsi" w:cstheme="minorHAnsi"/>
          <w:sz w:val="22"/>
          <w:szCs w:val="22"/>
        </w:rPr>
        <w:t xml:space="preserve">K-7, one for grades 1-7, and one for grades 9-12).  </w:t>
      </w:r>
      <w:r w:rsidR="003B3602" w:rsidRPr="00DF0B48">
        <w:rPr>
          <w:rFonts w:asciiTheme="minorHAnsi" w:hAnsiTheme="minorHAnsi" w:cstheme="minorHAnsi"/>
          <w:sz w:val="22"/>
          <w:szCs w:val="22"/>
        </w:rPr>
        <w:t xml:space="preserve">In </w:t>
      </w:r>
      <w:r w:rsidRPr="00DF0B48">
        <w:rPr>
          <w:rFonts w:asciiTheme="minorHAnsi" w:hAnsiTheme="minorHAnsi" w:cstheme="minorHAnsi"/>
          <w:sz w:val="22"/>
          <w:szCs w:val="22"/>
        </w:rPr>
        <w:t xml:space="preserve">school year 2019, the student population is 7.9 percent African American, 28.7 percent Asian, 33.1 percent Hispanic, 26.4 percent White, and 3.9 percent Multi-Race Non-Hispanic.  Currently, 72.4 percent of students are part of the high needs group because they are in one or more of the following groups: English </w:t>
      </w:r>
      <w:r w:rsidR="0095364A" w:rsidRPr="00DF0B48">
        <w:rPr>
          <w:rFonts w:asciiTheme="minorHAnsi" w:hAnsiTheme="minorHAnsi" w:cstheme="minorHAnsi"/>
          <w:sz w:val="22"/>
          <w:szCs w:val="22"/>
        </w:rPr>
        <w:t>l</w:t>
      </w:r>
      <w:r w:rsidRPr="00DF0B48">
        <w:rPr>
          <w:rFonts w:asciiTheme="minorHAnsi" w:hAnsiTheme="minorHAnsi" w:cstheme="minorHAnsi"/>
          <w:sz w:val="22"/>
          <w:szCs w:val="22"/>
        </w:rPr>
        <w:t>earners</w:t>
      </w:r>
      <w:r w:rsidR="0095364A" w:rsidRPr="00DF0B48">
        <w:rPr>
          <w:rFonts w:asciiTheme="minorHAnsi" w:hAnsiTheme="minorHAnsi" w:cstheme="minorHAnsi"/>
          <w:sz w:val="22"/>
          <w:szCs w:val="22"/>
        </w:rPr>
        <w:t xml:space="preserve"> or former English learners</w:t>
      </w:r>
      <w:r w:rsidRPr="00DF0B48">
        <w:rPr>
          <w:rFonts w:asciiTheme="minorHAnsi" w:hAnsiTheme="minorHAnsi" w:cstheme="minorHAnsi"/>
          <w:sz w:val="22"/>
          <w:szCs w:val="22"/>
        </w:rPr>
        <w:t>, students with disabilities, and economically disadvantaged students. Although the percentage of English learners has decreased since the 2014-2015 school year, from 26.6 to 23.7 percent, the percentage of students with disabilities has increased from 15.1 to 17.3 percent</w:t>
      </w:r>
      <w:r w:rsidR="00F12D5E" w:rsidRPr="00DF0B48">
        <w:rPr>
          <w:rFonts w:asciiTheme="minorHAnsi" w:hAnsiTheme="minorHAnsi" w:cstheme="minorHAnsi"/>
          <w:sz w:val="22"/>
          <w:szCs w:val="22"/>
        </w:rPr>
        <w:t>,</w:t>
      </w:r>
      <w:r w:rsidRPr="00DF0B48">
        <w:rPr>
          <w:rFonts w:asciiTheme="minorHAnsi" w:hAnsiTheme="minorHAnsi" w:cstheme="minorHAnsi"/>
          <w:sz w:val="22"/>
          <w:szCs w:val="22"/>
        </w:rPr>
        <w:t xml:space="preserve"> as did the percentage of economically disadvantaged students, from 49.0 percent to 53.8 percent.  </w:t>
      </w:r>
    </w:p>
    <w:p w14:paraId="362A36F6" w14:textId="32B6B411" w:rsidR="002F7C8B" w:rsidRPr="00DF0B48" w:rsidRDefault="002F7C8B" w:rsidP="002F7C8B">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The district has demonstrated mixed success in boosting student achievement, based on the state’s new accountability metric, the percentage of improvement toward targets.  </w:t>
      </w:r>
      <w:r w:rsidR="00ED766F" w:rsidRPr="00DF0B48">
        <w:rPr>
          <w:rFonts w:asciiTheme="minorHAnsi" w:hAnsiTheme="minorHAnsi" w:cstheme="minorHAnsi"/>
          <w:sz w:val="22"/>
          <w:szCs w:val="22"/>
        </w:rPr>
        <w:t>The state’s 2018 Official Accountability Report classified the district as “partially meeting targets</w:t>
      </w:r>
      <w:r w:rsidR="00E10C0E">
        <w:rPr>
          <w:rFonts w:asciiTheme="minorHAnsi" w:hAnsiTheme="minorHAnsi" w:cstheme="minorHAnsi"/>
          <w:sz w:val="22"/>
          <w:szCs w:val="22"/>
        </w:rPr>
        <w:t>;</w:t>
      </w:r>
      <w:r w:rsidR="00ED766F" w:rsidRPr="00DF0B48">
        <w:rPr>
          <w:rFonts w:asciiTheme="minorHAnsi" w:hAnsiTheme="minorHAnsi" w:cstheme="minorHAnsi"/>
          <w:sz w:val="22"/>
          <w:szCs w:val="22"/>
        </w:rPr>
        <w:t>” the district’s overall criteria-referenced target percentage toward improvement targets was</w:t>
      </w:r>
      <w:r w:rsidRPr="00DF0B48">
        <w:rPr>
          <w:rFonts w:asciiTheme="minorHAnsi" w:hAnsiTheme="minorHAnsi" w:cstheme="minorHAnsi"/>
          <w:sz w:val="22"/>
          <w:szCs w:val="22"/>
        </w:rPr>
        <w:t xml:space="preserve"> 58 percent</w:t>
      </w:r>
      <w:r w:rsidR="00492526" w:rsidRPr="00DF0B48">
        <w:rPr>
          <w:rFonts w:asciiTheme="minorHAnsi" w:hAnsiTheme="minorHAnsi" w:cstheme="minorHAnsi"/>
          <w:sz w:val="22"/>
          <w:szCs w:val="22"/>
        </w:rPr>
        <w:t>.</w:t>
      </w:r>
      <w:r w:rsidRPr="00DF0B48">
        <w:rPr>
          <w:rFonts w:asciiTheme="minorHAnsi" w:hAnsiTheme="minorHAnsi" w:cstheme="minorHAnsi"/>
          <w:sz w:val="22"/>
          <w:szCs w:val="22"/>
        </w:rPr>
        <w:t xml:space="preserve"> Among the student groups in several district schools, there are wide ranges and gaps </w:t>
      </w:r>
      <w:r w:rsidR="00492526" w:rsidRPr="00DF0B48">
        <w:rPr>
          <w:rFonts w:asciiTheme="minorHAnsi" w:hAnsiTheme="minorHAnsi" w:cstheme="minorHAnsi"/>
          <w:sz w:val="22"/>
          <w:szCs w:val="22"/>
        </w:rPr>
        <w:t>in key performance and outcome indicators</w:t>
      </w:r>
      <w:r w:rsidRPr="00DF0B48">
        <w:rPr>
          <w:rFonts w:asciiTheme="minorHAnsi" w:hAnsiTheme="minorHAnsi" w:cstheme="minorHAnsi"/>
          <w:sz w:val="22"/>
          <w:szCs w:val="22"/>
        </w:rPr>
        <w:t>.</w:t>
      </w:r>
    </w:p>
    <w:p w14:paraId="59CC12DA" w14:textId="5ECF86AB" w:rsidR="002F7C8B" w:rsidRPr="00DF0B48" w:rsidRDefault="002F7C8B" w:rsidP="00C70329">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Three schools</w:t>
      </w:r>
      <w:r w:rsidR="00FC68EF">
        <w:rPr>
          <w:rFonts w:asciiTheme="minorHAnsi" w:hAnsiTheme="minorHAnsi" w:cstheme="minorHAnsi"/>
          <w:sz w:val="22"/>
          <w:szCs w:val="22"/>
        </w:rPr>
        <w:t>--</w:t>
      </w:r>
      <w:proofErr w:type="spellStart"/>
      <w:r w:rsidRPr="00DF0B48">
        <w:rPr>
          <w:rFonts w:asciiTheme="minorHAnsi" w:hAnsiTheme="minorHAnsi" w:cstheme="minorHAnsi"/>
          <w:sz w:val="22"/>
          <w:szCs w:val="22"/>
        </w:rPr>
        <w:t>Murkland</w:t>
      </w:r>
      <w:proofErr w:type="spellEnd"/>
      <w:r w:rsidRPr="00DF0B48">
        <w:rPr>
          <w:rFonts w:asciiTheme="minorHAnsi" w:hAnsiTheme="minorHAnsi" w:cstheme="minorHAnsi"/>
          <w:sz w:val="22"/>
          <w:szCs w:val="22"/>
        </w:rPr>
        <w:t xml:space="preserve"> E</w:t>
      </w:r>
      <w:r w:rsidR="00E10C0E">
        <w:rPr>
          <w:rFonts w:asciiTheme="minorHAnsi" w:hAnsiTheme="minorHAnsi" w:cstheme="minorHAnsi"/>
          <w:sz w:val="22"/>
          <w:szCs w:val="22"/>
        </w:rPr>
        <w:t xml:space="preserve">lementary </w:t>
      </w:r>
      <w:r w:rsidRPr="00DF0B48">
        <w:rPr>
          <w:rFonts w:asciiTheme="minorHAnsi" w:hAnsiTheme="minorHAnsi" w:cstheme="minorHAnsi"/>
          <w:sz w:val="22"/>
          <w:szCs w:val="22"/>
        </w:rPr>
        <w:t>S</w:t>
      </w:r>
      <w:r w:rsidR="00E10C0E">
        <w:rPr>
          <w:rFonts w:asciiTheme="minorHAnsi" w:hAnsiTheme="minorHAnsi" w:cstheme="minorHAnsi"/>
          <w:sz w:val="22"/>
          <w:szCs w:val="22"/>
        </w:rPr>
        <w:t>chool</w:t>
      </w:r>
      <w:r w:rsidRPr="00DF0B48">
        <w:rPr>
          <w:rFonts w:asciiTheme="minorHAnsi" w:hAnsiTheme="minorHAnsi" w:cstheme="minorHAnsi"/>
          <w:sz w:val="22"/>
          <w:szCs w:val="22"/>
        </w:rPr>
        <w:t xml:space="preserve">, </w:t>
      </w:r>
      <w:proofErr w:type="spellStart"/>
      <w:r w:rsidRPr="00DF0B48">
        <w:rPr>
          <w:rFonts w:asciiTheme="minorHAnsi" w:hAnsiTheme="minorHAnsi" w:cstheme="minorHAnsi"/>
          <w:sz w:val="22"/>
          <w:szCs w:val="22"/>
        </w:rPr>
        <w:t>McAvinnue</w:t>
      </w:r>
      <w:proofErr w:type="spellEnd"/>
      <w:r w:rsidRPr="00DF0B48">
        <w:rPr>
          <w:rFonts w:asciiTheme="minorHAnsi" w:hAnsiTheme="minorHAnsi" w:cstheme="minorHAnsi"/>
          <w:sz w:val="22"/>
          <w:szCs w:val="22"/>
        </w:rPr>
        <w:t xml:space="preserve"> </w:t>
      </w:r>
      <w:r w:rsidR="00E10C0E" w:rsidRPr="00DF0B48">
        <w:rPr>
          <w:rFonts w:asciiTheme="minorHAnsi" w:hAnsiTheme="minorHAnsi" w:cstheme="minorHAnsi"/>
          <w:sz w:val="22"/>
          <w:szCs w:val="22"/>
        </w:rPr>
        <w:t>E</w:t>
      </w:r>
      <w:r w:rsidR="00E10C0E">
        <w:rPr>
          <w:rFonts w:asciiTheme="minorHAnsi" w:hAnsiTheme="minorHAnsi" w:cstheme="minorHAnsi"/>
          <w:sz w:val="22"/>
          <w:szCs w:val="22"/>
        </w:rPr>
        <w:t xml:space="preserve">lementary </w:t>
      </w:r>
      <w:r w:rsidR="00E10C0E" w:rsidRPr="00DF0B48">
        <w:rPr>
          <w:rFonts w:asciiTheme="minorHAnsi" w:hAnsiTheme="minorHAnsi" w:cstheme="minorHAnsi"/>
          <w:sz w:val="22"/>
          <w:szCs w:val="22"/>
        </w:rPr>
        <w:t>S</w:t>
      </w:r>
      <w:r w:rsidR="00E10C0E">
        <w:rPr>
          <w:rFonts w:asciiTheme="minorHAnsi" w:hAnsiTheme="minorHAnsi" w:cstheme="minorHAnsi"/>
          <w:sz w:val="22"/>
          <w:szCs w:val="22"/>
        </w:rPr>
        <w:t>chool</w:t>
      </w:r>
      <w:r w:rsidRPr="00DF0B48">
        <w:rPr>
          <w:rFonts w:asciiTheme="minorHAnsi" w:hAnsiTheme="minorHAnsi" w:cstheme="minorHAnsi"/>
          <w:sz w:val="22"/>
          <w:szCs w:val="22"/>
        </w:rPr>
        <w:t xml:space="preserve">, and Greenhalge </w:t>
      </w:r>
      <w:r w:rsidR="00E10C0E" w:rsidRPr="00DF0B48">
        <w:rPr>
          <w:rFonts w:asciiTheme="minorHAnsi" w:hAnsiTheme="minorHAnsi" w:cstheme="minorHAnsi"/>
          <w:sz w:val="22"/>
          <w:szCs w:val="22"/>
        </w:rPr>
        <w:t>E</w:t>
      </w:r>
      <w:r w:rsidR="00E10C0E">
        <w:rPr>
          <w:rFonts w:asciiTheme="minorHAnsi" w:hAnsiTheme="minorHAnsi" w:cstheme="minorHAnsi"/>
          <w:sz w:val="22"/>
          <w:szCs w:val="22"/>
        </w:rPr>
        <w:t xml:space="preserve">lementary </w:t>
      </w:r>
      <w:r w:rsidR="00E10C0E" w:rsidRPr="00DF0B48">
        <w:rPr>
          <w:rFonts w:asciiTheme="minorHAnsi" w:hAnsiTheme="minorHAnsi" w:cstheme="minorHAnsi"/>
          <w:sz w:val="22"/>
          <w:szCs w:val="22"/>
        </w:rPr>
        <w:t>S</w:t>
      </w:r>
      <w:r w:rsidR="00E10C0E">
        <w:rPr>
          <w:rFonts w:asciiTheme="minorHAnsi" w:hAnsiTheme="minorHAnsi" w:cstheme="minorHAnsi"/>
          <w:sz w:val="22"/>
          <w:szCs w:val="22"/>
        </w:rPr>
        <w:t>chool</w:t>
      </w:r>
      <w:r w:rsidR="00FC68EF">
        <w:rPr>
          <w:rFonts w:asciiTheme="minorHAnsi" w:hAnsiTheme="minorHAnsi" w:cstheme="minorHAnsi"/>
          <w:sz w:val="22"/>
          <w:szCs w:val="22"/>
        </w:rPr>
        <w:t>--</w:t>
      </w:r>
      <w:r w:rsidRPr="00DF0B48">
        <w:rPr>
          <w:rFonts w:asciiTheme="minorHAnsi" w:hAnsiTheme="minorHAnsi" w:cstheme="minorHAnsi"/>
          <w:sz w:val="22"/>
          <w:szCs w:val="22"/>
        </w:rPr>
        <w:t xml:space="preserve">have already received state assistance for being low performing and have made notable progress. </w:t>
      </w:r>
      <w:r w:rsidR="003B3602" w:rsidRPr="00DF0B48">
        <w:rPr>
          <w:rFonts w:asciiTheme="minorHAnsi" w:hAnsiTheme="minorHAnsi" w:cstheme="minorHAnsi"/>
          <w:sz w:val="22"/>
          <w:szCs w:val="22"/>
        </w:rPr>
        <w:t>In 2018-19</w:t>
      </w:r>
      <w:r w:rsidRPr="00DF0B48">
        <w:rPr>
          <w:rFonts w:asciiTheme="minorHAnsi" w:hAnsiTheme="minorHAnsi" w:cstheme="minorHAnsi"/>
          <w:sz w:val="22"/>
          <w:szCs w:val="22"/>
        </w:rPr>
        <w:t xml:space="preserve">, the partnership with </w:t>
      </w:r>
      <w:r w:rsidR="003B3602" w:rsidRPr="00DF0B48">
        <w:rPr>
          <w:rFonts w:asciiTheme="minorHAnsi" w:hAnsiTheme="minorHAnsi" w:cstheme="minorHAnsi"/>
          <w:sz w:val="22"/>
          <w:szCs w:val="22"/>
        </w:rPr>
        <w:t>the Statewide System of Support (</w:t>
      </w:r>
      <w:r w:rsidRPr="00DF0B48">
        <w:rPr>
          <w:rFonts w:asciiTheme="minorHAnsi" w:hAnsiTheme="minorHAnsi" w:cstheme="minorHAnsi"/>
          <w:sz w:val="22"/>
          <w:szCs w:val="22"/>
        </w:rPr>
        <w:t>SSoS</w:t>
      </w:r>
      <w:r w:rsidR="003B3602" w:rsidRPr="00DF0B48">
        <w:rPr>
          <w:rFonts w:asciiTheme="minorHAnsi" w:hAnsiTheme="minorHAnsi" w:cstheme="minorHAnsi"/>
          <w:sz w:val="22"/>
          <w:szCs w:val="22"/>
        </w:rPr>
        <w:t>)</w:t>
      </w:r>
      <w:r w:rsidRPr="00DF0B48">
        <w:rPr>
          <w:rFonts w:asciiTheme="minorHAnsi" w:hAnsiTheme="minorHAnsi" w:cstheme="minorHAnsi"/>
          <w:sz w:val="22"/>
          <w:szCs w:val="22"/>
        </w:rPr>
        <w:t xml:space="preserve"> has focused </w:t>
      </w:r>
      <w:r w:rsidRPr="00DF0B48">
        <w:rPr>
          <w:rFonts w:asciiTheme="minorHAnsi" w:hAnsiTheme="minorHAnsi" w:cstheme="minorHAnsi"/>
          <w:sz w:val="22"/>
          <w:szCs w:val="22"/>
        </w:rPr>
        <w:lastRenderedPageBreak/>
        <w:t xml:space="preserve">on improving practices and achievement in four of the </w:t>
      </w:r>
      <w:r w:rsidR="00EC75B9" w:rsidRPr="00DF0B48">
        <w:rPr>
          <w:rFonts w:asciiTheme="minorHAnsi" w:hAnsiTheme="minorHAnsi" w:cstheme="minorHAnsi"/>
          <w:sz w:val="22"/>
          <w:szCs w:val="22"/>
        </w:rPr>
        <w:t xml:space="preserve">six </w:t>
      </w:r>
      <w:r w:rsidRPr="00DF0B48">
        <w:rPr>
          <w:rFonts w:asciiTheme="minorHAnsi" w:hAnsiTheme="minorHAnsi" w:cstheme="minorHAnsi"/>
          <w:sz w:val="22"/>
          <w:szCs w:val="22"/>
        </w:rPr>
        <w:t>middle schools: Robinson M</w:t>
      </w:r>
      <w:r w:rsidR="00FC68EF">
        <w:rPr>
          <w:rFonts w:asciiTheme="minorHAnsi" w:hAnsiTheme="minorHAnsi" w:cstheme="minorHAnsi"/>
          <w:sz w:val="22"/>
          <w:szCs w:val="22"/>
        </w:rPr>
        <w:t xml:space="preserve">iddle </w:t>
      </w:r>
      <w:r w:rsidRPr="00DF0B48">
        <w:rPr>
          <w:rFonts w:asciiTheme="minorHAnsi" w:hAnsiTheme="minorHAnsi" w:cstheme="minorHAnsi"/>
          <w:sz w:val="22"/>
          <w:szCs w:val="22"/>
        </w:rPr>
        <w:t>S</w:t>
      </w:r>
      <w:r w:rsidR="00FC68EF">
        <w:rPr>
          <w:rFonts w:asciiTheme="minorHAnsi" w:hAnsiTheme="minorHAnsi" w:cstheme="minorHAnsi"/>
          <w:sz w:val="22"/>
          <w:szCs w:val="22"/>
        </w:rPr>
        <w:t>chool</w:t>
      </w:r>
      <w:r w:rsidRPr="00DF0B48">
        <w:rPr>
          <w:rFonts w:asciiTheme="minorHAnsi" w:hAnsiTheme="minorHAnsi" w:cstheme="minorHAnsi"/>
          <w:sz w:val="22"/>
          <w:szCs w:val="22"/>
        </w:rPr>
        <w:t xml:space="preserve">, Butler </w:t>
      </w:r>
      <w:r w:rsidR="00FC68EF" w:rsidRPr="00DF0B48">
        <w:rPr>
          <w:rFonts w:asciiTheme="minorHAnsi" w:hAnsiTheme="minorHAnsi" w:cstheme="minorHAnsi"/>
          <w:sz w:val="22"/>
          <w:szCs w:val="22"/>
        </w:rPr>
        <w:t>M</w:t>
      </w:r>
      <w:r w:rsidR="00FC68EF">
        <w:rPr>
          <w:rFonts w:asciiTheme="minorHAnsi" w:hAnsiTheme="minorHAnsi" w:cstheme="minorHAnsi"/>
          <w:sz w:val="22"/>
          <w:szCs w:val="22"/>
        </w:rPr>
        <w:t xml:space="preserve">iddle </w:t>
      </w:r>
      <w:r w:rsidR="00FC68EF" w:rsidRPr="00DF0B48">
        <w:rPr>
          <w:rFonts w:asciiTheme="minorHAnsi" w:hAnsiTheme="minorHAnsi" w:cstheme="minorHAnsi"/>
          <w:sz w:val="22"/>
          <w:szCs w:val="22"/>
        </w:rPr>
        <w:t>S</w:t>
      </w:r>
      <w:r w:rsidR="00FC68EF">
        <w:rPr>
          <w:rFonts w:asciiTheme="minorHAnsi" w:hAnsiTheme="minorHAnsi" w:cstheme="minorHAnsi"/>
          <w:sz w:val="22"/>
          <w:szCs w:val="22"/>
        </w:rPr>
        <w:t>chool</w:t>
      </w:r>
      <w:r w:rsidRPr="00DF0B48">
        <w:rPr>
          <w:rFonts w:asciiTheme="minorHAnsi" w:hAnsiTheme="minorHAnsi" w:cstheme="minorHAnsi"/>
          <w:sz w:val="22"/>
          <w:szCs w:val="22"/>
        </w:rPr>
        <w:t xml:space="preserve">, Sullivan </w:t>
      </w:r>
      <w:r w:rsidR="00FC68EF" w:rsidRPr="00DF0B48">
        <w:rPr>
          <w:rFonts w:asciiTheme="minorHAnsi" w:hAnsiTheme="minorHAnsi" w:cstheme="minorHAnsi"/>
          <w:sz w:val="22"/>
          <w:szCs w:val="22"/>
        </w:rPr>
        <w:t>M</w:t>
      </w:r>
      <w:r w:rsidR="00FC68EF">
        <w:rPr>
          <w:rFonts w:asciiTheme="minorHAnsi" w:hAnsiTheme="minorHAnsi" w:cstheme="minorHAnsi"/>
          <w:sz w:val="22"/>
          <w:szCs w:val="22"/>
        </w:rPr>
        <w:t xml:space="preserve">iddle </w:t>
      </w:r>
      <w:r w:rsidR="00FC68EF" w:rsidRPr="00DF0B48">
        <w:rPr>
          <w:rFonts w:asciiTheme="minorHAnsi" w:hAnsiTheme="minorHAnsi" w:cstheme="minorHAnsi"/>
          <w:sz w:val="22"/>
          <w:szCs w:val="22"/>
        </w:rPr>
        <w:t>S</w:t>
      </w:r>
      <w:r w:rsidR="00FC68EF">
        <w:rPr>
          <w:rFonts w:asciiTheme="minorHAnsi" w:hAnsiTheme="minorHAnsi" w:cstheme="minorHAnsi"/>
          <w:sz w:val="22"/>
          <w:szCs w:val="22"/>
        </w:rPr>
        <w:t>chool</w:t>
      </w:r>
      <w:r w:rsidRPr="00DF0B48">
        <w:rPr>
          <w:rFonts w:asciiTheme="minorHAnsi" w:hAnsiTheme="minorHAnsi" w:cstheme="minorHAnsi"/>
          <w:sz w:val="22"/>
          <w:szCs w:val="22"/>
        </w:rPr>
        <w:t xml:space="preserve">, and Stoklosa </w:t>
      </w:r>
      <w:r w:rsidR="00FC68EF" w:rsidRPr="00DF0B48">
        <w:rPr>
          <w:rFonts w:asciiTheme="minorHAnsi" w:hAnsiTheme="minorHAnsi" w:cstheme="minorHAnsi"/>
          <w:sz w:val="22"/>
          <w:szCs w:val="22"/>
        </w:rPr>
        <w:t>M</w:t>
      </w:r>
      <w:r w:rsidR="00FC68EF">
        <w:rPr>
          <w:rFonts w:asciiTheme="minorHAnsi" w:hAnsiTheme="minorHAnsi" w:cstheme="minorHAnsi"/>
          <w:sz w:val="22"/>
          <w:szCs w:val="22"/>
        </w:rPr>
        <w:t xml:space="preserve">iddle </w:t>
      </w:r>
      <w:r w:rsidR="00FC68EF" w:rsidRPr="00DF0B48">
        <w:rPr>
          <w:rFonts w:asciiTheme="minorHAnsi" w:hAnsiTheme="minorHAnsi" w:cstheme="minorHAnsi"/>
          <w:sz w:val="22"/>
          <w:szCs w:val="22"/>
        </w:rPr>
        <w:t>S</w:t>
      </w:r>
      <w:r w:rsidR="00FC68EF">
        <w:rPr>
          <w:rFonts w:asciiTheme="minorHAnsi" w:hAnsiTheme="minorHAnsi" w:cstheme="minorHAnsi"/>
          <w:sz w:val="22"/>
          <w:szCs w:val="22"/>
        </w:rPr>
        <w:t>chool</w:t>
      </w:r>
      <w:r w:rsidRPr="00DF0B48">
        <w:rPr>
          <w:rFonts w:asciiTheme="minorHAnsi" w:hAnsiTheme="minorHAnsi" w:cstheme="minorHAnsi"/>
          <w:sz w:val="22"/>
          <w:szCs w:val="22"/>
        </w:rPr>
        <w:t xml:space="preserve">. SSoS staff is helping develop turnaround plans and assisting to draft a proposal for a federal school redesign grant for $1 million over three years for Robinson </w:t>
      </w:r>
      <w:r w:rsidR="00FC68EF" w:rsidRPr="00DF0B48">
        <w:rPr>
          <w:rFonts w:asciiTheme="minorHAnsi" w:hAnsiTheme="minorHAnsi" w:cstheme="minorHAnsi"/>
          <w:sz w:val="22"/>
          <w:szCs w:val="22"/>
        </w:rPr>
        <w:t>M</w:t>
      </w:r>
      <w:r w:rsidR="00FC68EF">
        <w:rPr>
          <w:rFonts w:asciiTheme="minorHAnsi" w:hAnsiTheme="minorHAnsi" w:cstheme="minorHAnsi"/>
          <w:sz w:val="22"/>
          <w:szCs w:val="22"/>
        </w:rPr>
        <w:t xml:space="preserve">iddle </w:t>
      </w:r>
      <w:r w:rsidR="00FC68EF" w:rsidRPr="00DF0B48">
        <w:rPr>
          <w:rFonts w:asciiTheme="minorHAnsi" w:hAnsiTheme="minorHAnsi" w:cstheme="minorHAnsi"/>
          <w:sz w:val="22"/>
          <w:szCs w:val="22"/>
        </w:rPr>
        <w:t>S</w:t>
      </w:r>
      <w:r w:rsidR="00FC68EF">
        <w:rPr>
          <w:rFonts w:asciiTheme="minorHAnsi" w:hAnsiTheme="minorHAnsi" w:cstheme="minorHAnsi"/>
          <w:sz w:val="22"/>
          <w:szCs w:val="22"/>
        </w:rPr>
        <w:t>chool</w:t>
      </w:r>
      <w:r w:rsidRPr="00DF0B48">
        <w:rPr>
          <w:rFonts w:asciiTheme="minorHAnsi" w:hAnsiTheme="minorHAnsi" w:cstheme="minorHAnsi"/>
          <w:sz w:val="22"/>
          <w:szCs w:val="22"/>
        </w:rPr>
        <w:t xml:space="preserve">, the lowest performing middle school, which is rated in the third percentile of all middle schools in the state.  High school and district leadership are also partnering with the Collaborative for Educational Services (CES) to develop a turnaround plan for the high school’s two lowest performing </w:t>
      </w:r>
      <w:r w:rsidR="00CE4759" w:rsidRPr="00DF0B48">
        <w:rPr>
          <w:rFonts w:asciiTheme="minorHAnsi" w:hAnsiTheme="minorHAnsi" w:cstheme="minorHAnsi"/>
          <w:sz w:val="22"/>
          <w:szCs w:val="22"/>
        </w:rPr>
        <w:t xml:space="preserve">student </w:t>
      </w:r>
      <w:r w:rsidRPr="00DF0B48">
        <w:rPr>
          <w:rFonts w:asciiTheme="minorHAnsi" w:hAnsiTheme="minorHAnsi" w:cstheme="minorHAnsi"/>
          <w:sz w:val="22"/>
          <w:szCs w:val="22"/>
        </w:rPr>
        <w:t xml:space="preserve">groups:  Asian students and students with disabilities.  Lowell </w:t>
      </w:r>
      <w:r w:rsidR="00CE4759" w:rsidRPr="00DF0B48">
        <w:rPr>
          <w:rFonts w:asciiTheme="minorHAnsi" w:hAnsiTheme="minorHAnsi" w:cstheme="minorHAnsi"/>
          <w:sz w:val="22"/>
          <w:szCs w:val="22"/>
        </w:rPr>
        <w:t>H</w:t>
      </w:r>
      <w:r w:rsidRPr="00DF0B48">
        <w:rPr>
          <w:rFonts w:asciiTheme="minorHAnsi" w:hAnsiTheme="minorHAnsi" w:cstheme="minorHAnsi"/>
          <w:sz w:val="22"/>
          <w:szCs w:val="22"/>
        </w:rPr>
        <w:t xml:space="preserve">igh </w:t>
      </w:r>
      <w:r w:rsidR="00CE4759" w:rsidRPr="00DF0B48">
        <w:rPr>
          <w:rFonts w:asciiTheme="minorHAnsi" w:hAnsiTheme="minorHAnsi" w:cstheme="minorHAnsi"/>
          <w:sz w:val="22"/>
          <w:szCs w:val="22"/>
        </w:rPr>
        <w:t>S</w:t>
      </w:r>
      <w:r w:rsidRPr="00DF0B48">
        <w:rPr>
          <w:rFonts w:asciiTheme="minorHAnsi" w:hAnsiTheme="minorHAnsi" w:cstheme="minorHAnsi"/>
          <w:sz w:val="22"/>
          <w:szCs w:val="22"/>
        </w:rPr>
        <w:t xml:space="preserve">chool </w:t>
      </w:r>
      <w:r w:rsidR="003B3602" w:rsidRPr="00DF0B48">
        <w:rPr>
          <w:rFonts w:asciiTheme="minorHAnsi" w:hAnsiTheme="minorHAnsi" w:cstheme="minorHAnsi"/>
          <w:sz w:val="22"/>
          <w:szCs w:val="22"/>
        </w:rPr>
        <w:t>wa</w:t>
      </w:r>
      <w:r w:rsidRPr="00DF0B48">
        <w:rPr>
          <w:rFonts w:asciiTheme="minorHAnsi" w:hAnsiTheme="minorHAnsi" w:cstheme="minorHAnsi"/>
          <w:sz w:val="22"/>
          <w:szCs w:val="22"/>
        </w:rPr>
        <w:t>s rated in the 13</w:t>
      </w:r>
      <w:r w:rsidRPr="00DF0B48">
        <w:rPr>
          <w:rFonts w:asciiTheme="minorHAnsi" w:hAnsiTheme="minorHAnsi" w:cstheme="minorHAnsi"/>
          <w:sz w:val="22"/>
          <w:szCs w:val="22"/>
          <w:vertAlign w:val="superscript"/>
        </w:rPr>
        <w:t>th</w:t>
      </w:r>
      <w:r w:rsidRPr="00DF0B48">
        <w:rPr>
          <w:rFonts w:asciiTheme="minorHAnsi" w:hAnsiTheme="minorHAnsi" w:cstheme="minorHAnsi"/>
          <w:sz w:val="22"/>
          <w:szCs w:val="22"/>
        </w:rPr>
        <w:t xml:space="preserve"> percentile of all Massachusetts high schools.  </w:t>
      </w:r>
    </w:p>
    <w:p w14:paraId="04FC2E0F" w14:textId="477C75DC" w:rsidR="002F7C8B" w:rsidRPr="00DF0B48" w:rsidRDefault="00FE4742" w:rsidP="002F7C8B">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Fiscal management problems in 2017 and 2018 contributed to</w:t>
      </w:r>
      <w:r w:rsidR="002F7C8B" w:rsidRPr="00DF0B48">
        <w:rPr>
          <w:rFonts w:asciiTheme="minorHAnsi" w:hAnsiTheme="minorHAnsi" w:cstheme="minorHAnsi"/>
          <w:sz w:val="22"/>
          <w:szCs w:val="22"/>
        </w:rPr>
        <w:t xml:space="preserve"> a $6.8 million deficit in the </w:t>
      </w:r>
      <w:r w:rsidRPr="00DF0B48">
        <w:rPr>
          <w:rFonts w:asciiTheme="minorHAnsi" w:hAnsiTheme="minorHAnsi" w:cstheme="minorHAnsi"/>
          <w:sz w:val="22"/>
          <w:szCs w:val="22"/>
        </w:rPr>
        <w:t xml:space="preserve">fiscal year  </w:t>
      </w:r>
      <w:r w:rsidR="002F7C8B" w:rsidRPr="00DF0B48">
        <w:rPr>
          <w:rFonts w:asciiTheme="minorHAnsi" w:hAnsiTheme="minorHAnsi" w:cstheme="minorHAnsi"/>
          <w:sz w:val="22"/>
          <w:szCs w:val="22"/>
        </w:rPr>
        <w:t xml:space="preserve">2019 </w:t>
      </w:r>
      <w:r w:rsidRPr="00DF0B48">
        <w:rPr>
          <w:rFonts w:asciiTheme="minorHAnsi" w:hAnsiTheme="minorHAnsi" w:cstheme="minorHAnsi"/>
          <w:sz w:val="22"/>
          <w:szCs w:val="22"/>
        </w:rPr>
        <w:t xml:space="preserve">district </w:t>
      </w:r>
      <w:r w:rsidR="002F7C8B" w:rsidRPr="00DF0B48">
        <w:rPr>
          <w:rFonts w:asciiTheme="minorHAnsi" w:hAnsiTheme="minorHAnsi" w:cstheme="minorHAnsi"/>
          <w:sz w:val="22"/>
          <w:szCs w:val="22"/>
        </w:rPr>
        <w:t>budget</w:t>
      </w:r>
      <w:r w:rsidRPr="00DF0B48">
        <w:rPr>
          <w:rFonts w:asciiTheme="minorHAnsi" w:hAnsiTheme="minorHAnsi" w:cstheme="minorHAnsi"/>
          <w:sz w:val="22"/>
          <w:szCs w:val="22"/>
        </w:rPr>
        <w:t xml:space="preserve"> and reductions in many needed services, programs, and personnel</w:t>
      </w:r>
      <w:r w:rsidR="002F7C8B" w:rsidRPr="00DF0B48">
        <w:rPr>
          <w:rFonts w:asciiTheme="minorHAnsi" w:hAnsiTheme="minorHAnsi" w:cstheme="minorHAnsi"/>
          <w:sz w:val="22"/>
          <w:szCs w:val="22"/>
        </w:rPr>
        <w:t xml:space="preserve">. </w:t>
      </w:r>
      <w:r w:rsidR="00480C4B" w:rsidRPr="00DF0B48">
        <w:rPr>
          <w:rFonts w:asciiTheme="minorHAnsi" w:hAnsiTheme="minorHAnsi" w:cstheme="minorHAnsi"/>
          <w:sz w:val="22"/>
          <w:szCs w:val="22"/>
        </w:rPr>
        <w:t xml:space="preserve"> The superintendent and the assistant superintendent for finance left the district in June and July 2018. In addition</w:t>
      </w:r>
      <w:r w:rsidR="002F7C8B" w:rsidRPr="00DF0B48">
        <w:rPr>
          <w:rFonts w:asciiTheme="minorHAnsi" w:hAnsiTheme="minorHAnsi" w:cstheme="minorHAnsi"/>
          <w:sz w:val="22"/>
          <w:szCs w:val="22"/>
        </w:rPr>
        <w:t xml:space="preserve">, the </w:t>
      </w:r>
      <w:r w:rsidR="00C65652" w:rsidRPr="00DF0B48">
        <w:rPr>
          <w:rFonts w:asciiTheme="minorHAnsi" w:hAnsiTheme="minorHAnsi" w:cstheme="minorHAnsi"/>
          <w:sz w:val="22"/>
          <w:szCs w:val="22"/>
        </w:rPr>
        <w:t>human resources (HR)</w:t>
      </w:r>
      <w:r w:rsidR="002F7C8B" w:rsidRPr="00DF0B48">
        <w:rPr>
          <w:rFonts w:asciiTheme="minorHAnsi" w:hAnsiTheme="minorHAnsi" w:cstheme="minorHAnsi"/>
          <w:sz w:val="22"/>
          <w:szCs w:val="22"/>
        </w:rPr>
        <w:t xml:space="preserve"> director resigned and</w:t>
      </w:r>
      <w:r w:rsidR="0001688D" w:rsidRPr="00DF0B48">
        <w:rPr>
          <w:rFonts w:asciiTheme="minorHAnsi" w:hAnsiTheme="minorHAnsi" w:cstheme="minorHAnsi"/>
          <w:sz w:val="22"/>
          <w:szCs w:val="22"/>
        </w:rPr>
        <w:t xml:space="preserve"> </w:t>
      </w:r>
      <w:r w:rsidR="002F7C8B" w:rsidRPr="00DF0B48">
        <w:rPr>
          <w:rFonts w:asciiTheme="minorHAnsi" w:hAnsiTheme="minorHAnsi" w:cstheme="minorHAnsi"/>
          <w:sz w:val="22"/>
          <w:szCs w:val="22"/>
        </w:rPr>
        <w:t xml:space="preserve">in the fall the assistant HR director retired.  By the start of the </w:t>
      </w:r>
      <w:r w:rsidR="00480C4B" w:rsidRPr="00DF0B48">
        <w:rPr>
          <w:rFonts w:asciiTheme="minorHAnsi" w:hAnsiTheme="minorHAnsi" w:cstheme="minorHAnsi"/>
          <w:sz w:val="22"/>
          <w:szCs w:val="22"/>
        </w:rPr>
        <w:t>2018–</w:t>
      </w:r>
      <w:r w:rsidR="002F7C8B" w:rsidRPr="00DF0B48">
        <w:rPr>
          <w:rFonts w:asciiTheme="minorHAnsi" w:hAnsiTheme="minorHAnsi" w:cstheme="minorHAnsi"/>
          <w:sz w:val="22"/>
          <w:szCs w:val="22"/>
        </w:rPr>
        <w:t>2019 school year, the budget shortfall had forced the elimination of 40 positions, including 7 administrators, 6 teachers</w:t>
      </w:r>
      <w:r w:rsidR="00480C4B" w:rsidRPr="00DF0B48">
        <w:rPr>
          <w:rFonts w:asciiTheme="minorHAnsi" w:hAnsiTheme="minorHAnsi" w:cstheme="minorHAnsi"/>
          <w:sz w:val="22"/>
          <w:szCs w:val="22"/>
        </w:rPr>
        <w:t>,</w:t>
      </w:r>
      <w:r w:rsidR="002F7C8B" w:rsidRPr="00DF0B48">
        <w:rPr>
          <w:rFonts w:asciiTheme="minorHAnsi" w:hAnsiTheme="minorHAnsi" w:cstheme="minorHAnsi"/>
          <w:sz w:val="22"/>
          <w:szCs w:val="22"/>
        </w:rPr>
        <w:t xml:space="preserve"> and 27 support staff.  Furthermore, these reductions followed several years of fiscal constraints that had already downsized personnel such as content coordinators, reading specialists and librarians, even though the district’s actual net school spending had surpassed required net school spending since FY2015.</w:t>
      </w:r>
    </w:p>
    <w:p w14:paraId="597FA866" w14:textId="05322B47" w:rsidR="002F7C8B" w:rsidRPr="00DF0B48" w:rsidRDefault="002F7C8B" w:rsidP="002F7C8B">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In July 2018, the school committee appointed an experienced Lowell administrator as acting superintendent.  She also continued to serve in her prior role as assistant superintendent for student support.  By early fall, an acting assistant superintendent for finance and operations was on board and later in the year, was permanently hired.  By improving financial systems and administrative oversight and through budget cuts and staff reductions, district leaders have balanced the budget part way through the academic </w:t>
      </w:r>
      <w:r w:rsidR="007C4AFF" w:rsidRPr="00DF0B48">
        <w:rPr>
          <w:rFonts w:asciiTheme="minorHAnsi" w:hAnsiTheme="minorHAnsi" w:cstheme="minorHAnsi"/>
          <w:sz w:val="22"/>
          <w:szCs w:val="22"/>
        </w:rPr>
        <w:t>year,</w:t>
      </w:r>
      <w:r w:rsidR="00C65652" w:rsidRPr="00DF0B48">
        <w:rPr>
          <w:rFonts w:asciiTheme="minorHAnsi" w:hAnsiTheme="minorHAnsi" w:cstheme="minorHAnsi"/>
          <w:sz w:val="22"/>
          <w:szCs w:val="22"/>
        </w:rPr>
        <w:t xml:space="preserve"> but </w:t>
      </w:r>
      <w:r w:rsidRPr="00DF0B48">
        <w:rPr>
          <w:rFonts w:asciiTheme="minorHAnsi" w:hAnsiTheme="minorHAnsi" w:cstheme="minorHAnsi"/>
          <w:sz w:val="22"/>
          <w:szCs w:val="22"/>
        </w:rPr>
        <w:t xml:space="preserve">the losses have been </w:t>
      </w:r>
      <w:r w:rsidR="00C65652" w:rsidRPr="00DF0B48">
        <w:rPr>
          <w:rFonts w:asciiTheme="minorHAnsi" w:hAnsiTheme="minorHAnsi" w:cstheme="minorHAnsi"/>
          <w:sz w:val="22"/>
          <w:szCs w:val="22"/>
        </w:rPr>
        <w:t>impacted</w:t>
      </w:r>
      <w:r w:rsidRPr="00DF0B48">
        <w:rPr>
          <w:rFonts w:asciiTheme="minorHAnsi" w:hAnsiTheme="minorHAnsi" w:cstheme="minorHAnsi"/>
          <w:sz w:val="22"/>
          <w:szCs w:val="22"/>
        </w:rPr>
        <w:t xml:space="preserve"> the educational process and morale</w:t>
      </w:r>
      <w:r w:rsidR="00C65652" w:rsidRPr="00DF0B48">
        <w:rPr>
          <w:rFonts w:asciiTheme="minorHAnsi" w:hAnsiTheme="minorHAnsi" w:cstheme="minorHAnsi"/>
          <w:sz w:val="22"/>
          <w:szCs w:val="22"/>
        </w:rPr>
        <w:t xml:space="preserve"> in the district</w:t>
      </w:r>
      <w:r w:rsidRPr="00DF0B48">
        <w:rPr>
          <w:rFonts w:asciiTheme="minorHAnsi" w:hAnsiTheme="minorHAnsi" w:cstheme="minorHAnsi"/>
          <w:sz w:val="22"/>
          <w:szCs w:val="22"/>
        </w:rPr>
        <w:t xml:space="preserve">.  </w:t>
      </w:r>
    </w:p>
    <w:p w14:paraId="116C3EAE" w14:textId="0332F26C" w:rsidR="002F7C8B" w:rsidRPr="00DF0B48" w:rsidRDefault="00E54910" w:rsidP="002F7C8B">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T</w:t>
      </w:r>
      <w:r w:rsidR="002F7C8B" w:rsidRPr="00DF0B48">
        <w:rPr>
          <w:rFonts w:asciiTheme="minorHAnsi" w:hAnsiTheme="minorHAnsi" w:cstheme="minorHAnsi"/>
          <w:sz w:val="22"/>
          <w:szCs w:val="22"/>
        </w:rPr>
        <w:t xml:space="preserve">he reductions caused by the financial strain </w:t>
      </w:r>
      <w:r w:rsidR="00504691" w:rsidRPr="00DF0B48">
        <w:rPr>
          <w:rFonts w:asciiTheme="minorHAnsi" w:hAnsiTheme="minorHAnsi" w:cstheme="minorHAnsi"/>
          <w:sz w:val="22"/>
          <w:szCs w:val="22"/>
        </w:rPr>
        <w:t>led to a</w:t>
      </w:r>
      <w:r w:rsidR="002F7C8B" w:rsidRPr="00DF0B48">
        <w:rPr>
          <w:rFonts w:asciiTheme="minorHAnsi" w:hAnsiTheme="minorHAnsi" w:cstheme="minorHAnsi"/>
          <w:sz w:val="22"/>
          <w:szCs w:val="22"/>
        </w:rPr>
        <w:t xml:space="preserve"> </w:t>
      </w:r>
      <w:r w:rsidRPr="00DF0B48">
        <w:rPr>
          <w:rFonts w:asciiTheme="minorHAnsi" w:hAnsiTheme="minorHAnsi" w:cstheme="minorHAnsi"/>
          <w:sz w:val="22"/>
          <w:szCs w:val="22"/>
        </w:rPr>
        <w:t>decrease in</w:t>
      </w:r>
      <w:r w:rsidR="002F7C8B" w:rsidRPr="00DF0B48">
        <w:rPr>
          <w:rFonts w:asciiTheme="minorHAnsi" w:hAnsiTheme="minorHAnsi" w:cstheme="minorHAnsi"/>
          <w:sz w:val="22"/>
          <w:szCs w:val="22"/>
        </w:rPr>
        <w:t xml:space="preserve"> key personnel as well as programmatic and support systems.  School improvement planning was unproductive in most schools and many plans were placed “on the shelf.”  With curricular and instructional leadership spread thinner across this large district, curricular leadership has, until most recently, failed to address </w:t>
      </w:r>
      <w:r w:rsidRPr="00DF0B48">
        <w:rPr>
          <w:rFonts w:asciiTheme="minorHAnsi" w:hAnsiTheme="minorHAnsi" w:cstheme="minorHAnsi"/>
          <w:sz w:val="22"/>
          <w:szCs w:val="22"/>
        </w:rPr>
        <w:t xml:space="preserve">important issues—for example, the fact </w:t>
      </w:r>
      <w:r w:rsidR="002F7C8B" w:rsidRPr="00DF0B48">
        <w:rPr>
          <w:rFonts w:asciiTheme="minorHAnsi" w:hAnsiTheme="minorHAnsi" w:cstheme="minorHAnsi"/>
          <w:sz w:val="22"/>
          <w:szCs w:val="22"/>
        </w:rPr>
        <w:t xml:space="preserve">that most high school courses beyond the introductory level in math and science are not yet aligned to the content and pedagogy of the most recent Massachusetts frameworks.  With limited data programming staff, data entry is diffused to multiple unintegrated platforms that make data more difficult to access and less efficiently and effectively used, overall.  The district’s failure to include a highly valued diagnostic assessment system in ELA and math in the 2019 budget this year has left teachers in grades K-8 with less information to use to understand students’ strengths and weaknesses in ELA and math in order to adjust instruction and set instructional groups.  Some useful professional development for school leaders has also been eliminated.  To compensate, principals have met in self-selected cohorts to discuss topics and issues of interest, which can sometimes provide needed support, but in the longer term, does not always offer the </w:t>
      </w:r>
      <w:r w:rsidR="005F71AD" w:rsidRPr="00DF0B48">
        <w:rPr>
          <w:rFonts w:asciiTheme="minorHAnsi" w:hAnsiTheme="minorHAnsi" w:cstheme="minorHAnsi"/>
          <w:sz w:val="22"/>
          <w:szCs w:val="22"/>
        </w:rPr>
        <w:t xml:space="preserve">necessary </w:t>
      </w:r>
      <w:r w:rsidR="002F7C8B" w:rsidRPr="00DF0B48">
        <w:rPr>
          <w:rFonts w:asciiTheme="minorHAnsi" w:hAnsiTheme="minorHAnsi" w:cstheme="minorHAnsi"/>
          <w:sz w:val="22"/>
          <w:szCs w:val="22"/>
        </w:rPr>
        <w:t xml:space="preserve">expertise on best practices to improve student achievement.   </w:t>
      </w:r>
    </w:p>
    <w:p w14:paraId="00AD42BA" w14:textId="6E09DAB3" w:rsidR="002F7C8B" w:rsidRPr="00DF0B48" w:rsidRDefault="00A60908" w:rsidP="002F7C8B">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lastRenderedPageBreak/>
        <w:t>S</w:t>
      </w:r>
      <w:r w:rsidR="002F7C8B" w:rsidRPr="00DF0B48">
        <w:rPr>
          <w:rFonts w:asciiTheme="minorHAnsi" w:hAnsiTheme="minorHAnsi" w:cstheme="minorHAnsi"/>
          <w:sz w:val="22"/>
          <w:szCs w:val="22"/>
        </w:rPr>
        <w:t>ome district systems and practices are starting to move in a more positive direction.  For example, as noted above, the district has improved financial management and controls.  The acting superintendent has recently aligned the format for 2019-2020 school improvement planning with the design of typical turnaround plans.  There are efforts in place to repair and upgrade some older schools and completely renovate the high school.  The elementary and middle schools employ a well-structured coaching model to support teachers and guide instruction.  Several elementary schools, with support</w:t>
      </w:r>
      <w:r w:rsidR="006C2D48" w:rsidRPr="00DF0B48">
        <w:rPr>
          <w:rFonts w:asciiTheme="minorHAnsi" w:hAnsiTheme="minorHAnsi" w:cstheme="minorHAnsi"/>
          <w:sz w:val="22"/>
          <w:szCs w:val="22"/>
        </w:rPr>
        <w:t xml:space="preserve"> from SSoS</w:t>
      </w:r>
      <w:r w:rsidR="002F7C8B" w:rsidRPr="00DF0B48">
        <w:rPr>
          <w:rFonts w:asciiTheme="minorHAnsi" w:hAnsiTheme="minorHAnsi" w:cstheme="minorHAnsi"/>
          <w:sz w:val="22"/>
          <w:szCs w:val="22"/>
        </w:rPr>
        <w:t>, have had success in using data-driven decision-making to raise student achievement and meet improvement targets. Lowell’s staff is supported by a well-developed Teachers Academy and a mentoring program for new staff.  The schools are safe and secure learning environments for both children and adults.</w:t>
      </w:r>
    </w:p>
    <w:p w14:paraId="11E57ED0" w14:textId="77777777" w:rsidR="002F7C8B" w:rsidRPr="00DF0B48" w:rsidRDefault="002F7C8B" w:rsidP="002F7C8B">
      <w:pPr>
        <w:tabs>
          <w:tab w:val="left" w:pos="360"/>
          <w:tab w:val="left" w:pos="720"/>
          <w:tab w:val="left" w:pos="1080"/>
          <w:tab w:val="left" w:pos="1440"/>
          <w:tab w:val="left" w:pos="1800"/>
          <w:tab w:val="left" w:pos="2160"/>
        </w:tabs>
        <w:spacing w:after="200" w:line="276" w:lineRule="auto"/>
        <w:rPr>
          <w:rFonts w:asciiTheme="minorHAnsi" w:hAnsiTheme="minorHAnsi" w:cstheme="minorHAnsi"/>
          <w:b/>
          <w:bCs/>
          <w:sz w:val="28"/>
          <w:szCs w:val="28"/>
        </w:rPr>
      </w:pPr>
      <w:r w:rsidRPr="00DF0B48">
        <w:rPr>
          <w:rFonts w:asciiTheme="minorHAnsi" w:hAnsiTheme="minorHAnsi" w:cstheme="minorHAnsi"/>
          <w:b/>
          <w:bCs/>
          <w:sz w:val="28"/>
          <w:szCs w:val="28"/>
        </w:rPr>
        <w:t>Instruction</w:t>
      </w:r>
    </w:p>
    <w:p w14:paraId="2C3EAF9B" w14:textId="7602DB07" w:rsidR="002F7C8B" w:rsidRPr="00DF0B48" w:rsidRDefault="002F7C8B" w:rsidP="002F7C8B">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The review team observed 149 classes throughout the district:  40 </w:t>
      </w:r>
      <w:r w:rsidR="004E4F3D" w:rsidRPr="00DF0B48">
        <w:rPr>
          <w:rFonts w:asciiTheme="minorHAnsi" w:hAnsiTheme="minorHAnsi" w:cstheme="minorHAnsi"/>
          <w:sz w:val="22"/>
          <w:szCs w:val="22"/>
        </w:rPr>
        <w:t>in</w:t>
      </w:r>
      <w:r w:rsidR="005006BD" w:rsidRPr="00DF0B48">
        <w:rPr>
          <w:rFonts w:asciiTheme="minorHAnsi" w:hAnsiTheme="minorHAnsi" w:cstheme="minorHAnsi"/>
          <w:sz w:val="22"/>
          <w:szCs w:val="22"/>
        </w:rPr>
        <w:t xml:space="preserve"> grades 9</w:t>
      </w:r>
      <w:r w:rsidR="004E4F3D" w:rsidRPr="00DF0B48">
        <w:rPr>
          <w:rFonts w:asciiTheme="minorHAnsi" w:hAnsiTheme="minorHAnsi" w:cstheme="minorHAnsi"/>
          <w:sz w:val="22"/>
          <w:szCs w:val="22"/>
        </w:rPr>
        <w:t>–</w:t>
      </w:r>
      <w:r w:rsidR="005006BD" w:rsidRPr="00DF0B48">
        <w:rPr>
          <w:rFonts w:asciiTheme="minorHAnsi" w:hAnsiTheme="minorHAnsi" w:cstheme="minorHAnsi"/>
          <w:sz w:val="22"/>
          <w:szCs w:val="22"/>
        </w:rPr>
        <w:t>12</w:t>
      </w:r>
      <w:r w:rsidRPr="00DF0B48">
        <w:rPr>
          <w:rFonts w:asciiTheme="minorHAnsi" w:hAnsiTheme="minorHAnsi" w:cstheme="minorHAnsi"/>
          <w:sz w:val="22"/>
          <w:szCs w:val="22"/>
        </w:rPr>
        <w:t>, 42 in grades 5</w:t>
      </w:r>
      <w:r w:rsidR="004E4F3D" w:rsidRPr="00DF0B48">
        <w:rPr>
          <w:rFonts w:asciiTheme="minorHAnsi" w:hAnsiTheme="minorHAnsi" w:cstheme="minorHAnsi"/>
          <w:sz w:val="22"/>
          <w:szCs w:val="22"/>
        </w:rPr>
        <w:t>–</w:t>
      </w:r>
      <w:r w:rsidRPr="00DF0B48">
        <w:rPr>
          <w:rFonts w:asciiTheme="minorHAnsi" w:hAnsiTheme="minorHAnsi" w:cstheme="minorHAnsi"/>
          <w:sz w:val="22"/>
          <w:szCs w:val="22"/>
        </w:rPr>
        <w:t xml:space="preserve">8, and 67 in </w:t>
      </w:r>
      <w:r w:rsidR="004E4F3D" w:rsidRPr="00DF0B48">
        <w:rPr>
          <w:rFonts w:asciiTheme="minorHAnsi" w:hAnsiTheme="minorHAnsi" w:cstheme="minorHAnsi"/>
          <w:sz w:val="22"/>
          <w:szCs w:val="22"/>
        </w:rPr>
        <w:t xml:space="preserve">kindergarten through grade </w:t>
      </w:r>
      <w:r w:rsidRPr="00DF0B48">
        <w:rPr>
          <w:rFonts w:asciiTheme="minorHAnsi" w:hAnsiTheme="minorHAnsi" w:cstheme="minorHAnsi"/>
          <w:sz w:val="22"/>
          <w:szCs w:val="22"/>
        </w:rPr>
        <w:t>4.</w:t>
      </w:r>
      <w:r w:rsidRPr="00DF0B48">
        <w:rPr>
          <w:rStyle w:val="FootnoteReference"/>
          <w:rFonts w:asciiTheme="minorHAnsi" w:hAnsiTheme="minorHAnsi" w:cstheme="minorHAnsi"/>
          <w:sz w:val="22"/>
          <w:szCs w:val="22"/>
        </w:rPr>
        <w:footnoteReference w:id="2"/>
      </w:r>
      <w:r w:rsidRPr="00DF0B48">
        <w:rPr>
          <w:rFonts w:asciiTheme="minorHAnsi" w:hAnsiTheme="minorHAnsi" w:cstheme="minorHAnsi"/>
          <w:sz w:val="22"/>
          <w:szCs w:val="22"/>
        </w:rPr>
        <w:t xml:space="preserve">  The team observed 76 ELA classes, 52 mathematics classes, 14 science classes, and 7 classes in other subject areas. Among the classes observed were 5 special education classes and 8 ELE classes.</w:t>
      </w:r>
      <w:r w:rsidR="006D3DD1" w:rsidRPr="00DF0B48">
        <w:rPr>
          <w:rFonts w:asciiTheme="minorHAnsi" w:hAnsiTheme="minorHAnsi" w:cstheme="minorHAnsi"/>
          <w:sz w:val="22"/>
          <w:szCs w:val="22"/>
        </w:rPr>
        <w:t xml:space="preserve"> </w:t>
      </w:r>
      <w:r w:rsidRPr="00DF0B48">
        <w:rPr>
          <w:rFonts w:asciiTheme="minorHAnsi" w:hAnsiTheme="minorHAnsi" w:cstheme="minorHAnsi"/>
          <w:sz w:val="22"/>
          <w:szCs w:val="22"/>
        </w:rPr>
        <w:t xml:space="preserve">The observations were approximately 20 minutes in length. All review team members collected data using </w:t>
      </w:r>
      <w:r w:rsidR="006D3DD1" w:rsidRPr="00DF0B48">
        <w:rPr>
          <w:rFonts w:asciiTheme="minorHAnsi" w:hAnsiTheme="minorHAnsi" w:cstheme="minorHAnsi"/>
          <w:sz w:val="22"/>
          <w:szCs w:val="22"/>
        </w:rPr>
        <w:t>D</w:t>
      </w:r>
      <w:r w:rsidRPr="00DF0B48">
        <w:rPr>
          <w:rFonts w:asciiTheme="minorHAnsi" w:hAnsiTheme="minorHAnsi" w:cstheme="minorHAnsi"/>
          <w:sz w:val="22"/>
          <w:szCs w:val="22"/>
        </w:rPr>
        <w:t xml:space="preserve">ESE’s Instructional Inventory, a tool for recording observed characteristics of standards-based teaching. This data is presented in Appendix C. </w:t>
      </w:r>
    </w:p>
    <w:p w14:paraId="7BE39B91" w14:textId="6699923A" w:rsidR="002F7C8B" w:rsidRPr="00DF0B48" w:rsidRDefault="002F7C8B" w:rsidP="002F7C8B">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In observed lessons districtwide, the review team found most students ready to learn and a classroom climate that </w:t>
      </w:r>
      <w:r w:rsidR="006C2D48" w:rsidRPr="00DF0B48">
        <w:rPr>
          <w:rFonts w:asciiTheme="minorHAnsi" w:hAnsiTheme="minorHAnsi" w:cstheme="minorHAnsi"/>
          <w:sz w:val="22"/>
          <w:szCs w:val="22"/>
        </w:rPr>
        <w:t>often</w:t>
      </w:r>
      <w:r w:rsidRPr="00DF0B48">
        <w:rPr>
          <w:rFonts w:asciiTheme="minorHAnsi" w:hAnsiTheme="minorHAnsi" w:cstheme="minorHAnsi"/>
          <w:sz w:val="22"/>
          <w:szCs w:val="22"/>
        </w:rPr>
        <w:t xml:space="preserve"> supported learning and teaching. Observations indicated, however, stronger evidence of the characteristics of high</w:t>
      </w:r>
      <w:r w:rsidR="00FA62B1" w:rsidRPr="00DF0B48">
        <w:rPr>
          <w:rFonts w:asciiTheme="minorHAnsi" w:hAnsiTheme="minorHAnsi" w:cstheme="minorHAnsi"/>
          <w:sz w:val="22"/>
          <w:szCs w:val="22"/>
        </w:rPr>
        <w:t>-</w:t>
      </w:r>
      <w:r w:rsidRPr="00DF0B48">
        <w:rPr>
          <w:rFonts w:asciiTheme="minorHAnsi" w:hAnsiTheme="minorHAnsi" w:cstheme="minorHAnsi"/>
          <w:sz w:val="22"/>
          <w:szCs w:val="22"/>
        </w:rPr>
        <w:t xml:space="preserve">quality instruction at the elementary schools and less effective instructional practices at the high school. Teachers provided clarity to elementary students on what they were learning and why it was important. Elementary students often took responsibility for their learning, working collaboratively with each other to understand lesson objectives and perform tasks and activities. Elementary teachers tended to use multiple engaging instructional strategies to achieve lesson goals. They more frequently </w:t>
      </w:r>
      <w:r w:rsidR="00283767" w:rsidRPr="00DF0B48">
        <w:rPr>
          <w:rFonts w:asciiTheme="minorHAnsi" w:hAnsiTheme="minorHAnsi" w:cstheme="minorHAnsi"/>
          <w:sz w:val="22"/>
          <w:szCs w:val="22"/>
        </w:rPr>
        <w:t>determined whether</w:t>
      </w:r>
      <w:r w:rsidRPr="00DF0B48">
        <w:rPr>
          <w:rFonts w:asciiTheme="minorHAnsi" w:hAnsiTheme="minorHAnsi" w:cstheme="minorHAnsi"/>
          <w:sz w:val="22"/>
          <w:szCs w:val="22"/>
        </w:rPr>
        <w:t xml:space="preserve"> students understood lesson objectives and concepts</w:t>
      </w:r>
      <w:r w:rsidR="00283767" w:rsidRPr="00DF0B48">
        <w:rPr>
          <w:rFonts w:asciiTheme="minorHAnsi" w:hAnsiTheme="minorHAnsi" w:cstheme="minorHAnsi"/>
          <w:sz w:val="22"/>
          <w:szCs w:val="22"/>
        </w:rPr>
        <w:t>,</w:t>
      </w:r>
      <w:r w:rsidRPr="00DF0B48">
        <w:rPr>
          <w:rFonts w:asciiTheme="minorHAnsi" w:hAnsiTheme="minorHAnsi" w:cstheme="minorHAnsi"/>
          <w:sz w:val="22"/>
          <w:szCs w:val="22"/>
        </w:rPr>
        <w:t xml:space="preserve"> and compared to other </w:t>
      </w:r>
      <w:r w:rsidR="00283767" w:rsidRPr="00DF0B48">
        <w:rPr>
          <w:rFonts w:asciiTheme="minorHAnsi" w:hAnsiTheme="minorHAnsi" w:cstheme="minorHAnsi"/>
          <w:sz w:val="22"/>
          <w:szCs w:val="22"/>
        </w:rPr>
        <w:t>levels</w:t>
      </w:r>
      <w:r w:rsidRPr="00DF0B48">
        <w:rPr>
          <w:rFonts w:asciiTheme="minorHAnsi" w:hAnsiTheme="minorHAnsi" w:cstheme="minorHAnsi"/>
          <w:sz w:val="22"/>
          <w:szCs w:val="22"/>
        </w:rPr>
        <w:t xml:space="preserve">, elementary </w:t>
      </w:r>
      <w:r w:rsidR="00283767" w:rsidRPr="00DF0B48">
        <w:rPr>
          <w:rFonts w:asciiTheme="minorHAnsi" w:hAnsiTheme="minorHAnsi" w:cstheme="minorHAnsi"/>
          <w:sz w:val="22"/>
          <w:szCs w:val="22"/>
        </w:rPr>
        <w:t xml:space="preserve">level </w:t>
      </w:r>
      <w:r w:rsidRPr="00DF0B48">
        <w:rPr>
          <w:rFonts w:asciiTheme="minorHAnsi" w:hAnsiTheme="minorHAnsi" w:cstheme="minorHAnsi"/>
          <w:sz w:val="22"/>
          <w:szCs w:val="22"/>
        </w:rPr>
        <w:t>students engaged in dialogue</w:t>
      </w:r>
      <w:r w:rsidR="00283767" w:rsidRPr="00DF0B48">
        <w:rPr>
          <w:rFonts w:asciiTheme="minorHAnsi" w:hAnsiTheme="minorHAnsi" w:cstheme="minorHAnsi"/>
          <w:sz w:val="22"/>
          <w:szCs w:val="22"/>
        </w:rPr>
        <w:t>,</w:t>
      </w:r>
      <w:r w:rsidRPr="00DF0B48">
        <w:rPr>
          <w:rFonts w:asciiTheme="minorHAnsi" w:hAnsiTheme="minorHAnsi" w:cstheme="minorHAnsi"/>
          <w:sz w:val="22"/>
          <w:szCs w:val="22"/>
        </w:rPr>
        <w:t xml:space="preserve"> or small group discussions with each other, rather than relying on the teacher to prompt them to speak.  </w:t>
      </w:r>
    </w:p>
    <w:p w14:paraId="65D41275" w14:textId="39B1B1D5" w:rsidR="002F7C8B" w:rsidRDefault="00285D63" w:rsidP="002F7C8B">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At </w:t>
      </w:r>
      <w:r w:rsidR="002F7C8B" w:rsidRPr="00DF0B48">
        <w:rPr>
          <w:rFonts w:asciiTheme="minorHAnsi" w:hAnsiTheme="minorHAnsi" w:cstheme="minorHAnsi"/>
          <w:sz w:val="22"/>
          <w:szCs w:val="22"/>
        </w:rPr>
        <w:t>all school levels, there were limited opportunities for students to develop higher</w:t>
      </w:r>
      <w:r w:rsidR="006D3DD1" w:rsidRPr="00DF0B48">
        <w:rPr>
          <w:rFonts w:asciiTheme="minorHAnsi" w:hAnsiTheme="minorHAnsi" w:cstheme="minorHAnsi"/>
          <w:sz w:val="22"/>
          <w:szCs w:val="22"/>
        </w:rPr>
        <w:t>-</w:t>
      </w:r>
      <w:r w:rsidR="002F7C8B" w:rsidRPr="00DF0B48">
        <w:rPr>
          <w:rFonts w:asciiTheme="minorHAnsi" w:hAnsiTheme="minorHAnsi" w:cstheme="minorHAnsi"/>
          <w:sz w:val="22"/>
          <w:szCs w:val="22"/>
        </w:rPr>
        <w:t xml:space="preserve">order thinking skills. </w:t>
      </w:r>
      <w:r w:rsidRPr="00DF0B48">
        <w:rPr>
          <w:rFonts w:asciiTheme="minorHAnsi" w:hAnsiTheme="minorHAnsi" w:cstheme="minorHAnsi"/>
          <w:sz w:val="22"/>
          <w:szCs w:val="22"/>
        </w:rPr>
        <w:t>T</w:t>
      </w:r>
      <w:r w:rsidR="00283767" w:rsidRPr="00DF0B48">
        <w:rPr>
          <w:rFonts w:asciiTheme="minorHAnsi" w:hAnsiTheme="minorHAnsi" w:cstheme="minorHAnsi"/>
          <w:sz w:val="22"/>
          <w:szCs w:val="22"/>
        </w:rPr>
        <w:t xml:space="preserve">eachers </w:t>
      </w:r>
      <w:r w:rsidR="002F7C8B" w:rsidRPr="00DF0B48">
        <w:rPr>
          <w:rFonts w:asciiTheme="minorHAnsi" w:hAnsiTheme="minorHAnsi" w:cstheme="minorHAnsi"/>
          <w:sz w:val="22"/>
          <w:szCs w:val="22"/>
        </w:rPr>
        <w:t>did not use research-based</w:t>
      </w:r>
      <w:r w:rsidR="00E36293">
        <w:rPr>
          <w:rFonts w:asciiTheme="minorHAnsi" w:hAnsiTheme="minorHAnsi" w:cstheme="minorHAnsi"/>
          <w:sz w:val="22"/>
          <w:szCs w:val="22"/>
        </w:rPr>
        <w:t>,</w:t>
      </w:r>
      <w:r w:rsidR="002F7C8B" w:rsidRPr="00DF0B48">
        <w:rPr>
          <w:rFonts w:asciiTheme="minorHAnsi" w:hAnsiTheme="minorHAnsi" w:cstheme="minorHAnsi"/>
          <w:sz w:val="22"/>
          <w:szCs w:val="22"/>
        </w:rPr>
        <w:t xml:space="preserve"> differentiated </w:t>
      </w:r>
      <w:r w:rsidR="00EB69BC" w:rsidRPr="00DF0B48">
        <w:rPr>
          <w:rFonts w:asciiTheme="minorHAnsi" w:hAnsiTheme="minorHAnsi" w:cstheme="minorHAnsi"/>
          <w:sz w:val="22"/>
          <w:szCs w:val="22"/>
        </w:rPr>
        <w:t>strategies</w:t>
      </w:r>
      <w:r w:rsidR="002F7C8B" w:rsidRPr="00DF0B48">
        <w:rPr>
          <w:rFonts w:asciiTheme="minorHAnsi" w:hAnsiTheme="minorHAnsi" w:cstheme="minorHAnsi"/>
          <w:sz w:val="22"/>
          <w:szCs w:val="22"/>
        </w:rPr>
        <w:t xml:space="preserve"> to support students’ diverse learning needs</w:t>
      </w:r>
      <w:r w:rsidRPr="00DF0B48">
        <w:rPr>
          <w:rFonts w:asciiTheme="minorHAnsi" w:hAnsiTheme="minorHAnsi" w:cstheme="minorHAnsi"/>
          <w:sz w:val="22"/>
          <w:szCs w:val="22"/>
        </w:rPr>
        <w:t xml:space="preserve"> in many observed lessons at the secondary level</w:t>
      </w:r>
      <w:r w:rsidR="002F7C8B" w:rsidRPr="00DF0B48">
        <w:rPr>
          <w:rFonts w:asciiTheme="minorHAnsi" w:hAnsiTheme="minorHAnsi" w:cstheme="minorHAnsi"/>
          <w:sz w:val="22"/>
          <w:szCs w:val="22"/>
        </w:rPr>
        <w:t xml:space="preserve">. </w:t>
      </w:r>
      <w:r w:rsidR="00283767" w:rsidRPr="00DF0B48">
        <w:rPr>
          <w:rFonts w:asciiTheme="minorHAnsi" w:hAnsiTheme="minorHAnsi" w:cstheme="minorHAnsi"/>
          <w:sz w:val="22"/>
          <w:szCs w:val="22"/>
        </w:rPr>
        <w:t>A</w:t>
      </w:r>
      <w:r w:rsidR="00115BD2" w:rsidRPr="00DF0B48">
        <w:rPr>
          <w:rFonts w:asciiTheme="minorHAnsi" w:hAnsiTheme="minorHAnsi" w:cstheme="minorHAnsi"/>
          <w:sz w:val="22"/>
          <w:szCs w:val="22"/>
        </w:rPr>
        <w:t>l</w:t>
      </w:r>
      <w:r w:rsidR="00283767" w:rsidRPr="00DF0B48">
        <w:rPr>
          <w:rFonts w:asciiTheme="minorHAnsi" w:hAnsiTheme="minorHAnsi" w:cstheme="minorHAnsi"/>
          <w:sz w:val="22"/>
          <w:szCs w:val="22"/>
        </w:rPr>
        <w:t>though</w:t>
      </w:r>
      <w:r w:rsidR="002F7C8B" w:rsidRPr="00DF0B48">
        <w:rPr>
          <w:rFonts w:asciiTheme="minorHAnsi" w:hAnsiTheme="minorHAnsi" w:cstheme="minorHAnsi"/>
          <w:sz w:val="22"/>
          <w:szCs w:val="22"/>
        </w:rPr>
        <w:t xml:space="preserve"> nearly a quarter </w:t>
      </w:r>
      <w:r w:rsidR="001C4B42" w:rsidRPr="00DF0B48">
        <w:rPr>
          <w:rFonts w:asciiTheme="minorHAnsi" w:hAnsiTheme="minorHAnsi" w:cstheme="minorHAnsi"/>
          <w:sz w:val="22"/>
          <w:szCs w:val="22"/>
        </w:rPr>
        <w:t xml:space="preserve">(23.7 percent) </w:t>
      </w:r>
      <w:r w:rsidR="002F7C8B" w:rsidRPr="00DF0B48">
        <w:rPr>
          <w:rFonts w:asciiTheme="minorHAnsi" w:hAnsiTheme="minorHAnsi" w:cstheme="minorHAnsi"/>
          <w:sz w:val="22"/>
          <w:szCs w:val="22"/>
        </w:rPr>
        <w:t xml:space="preserve">of </w:t>
      </w:r>
      <w:r w:rsidR="00283767" w:rsidRPr="00DF0B48">
        <w:rPr>
          <w:rFonts w:asciiTheme="minorHAnsi" w:hAnsiTheme="minorHAnsi" w:cstheme="minorHAnsi"/>
          <w:sz w:val="22"/>
          <w:szCs w:val="22"/>
        </w:rPr>
        <w:t xml:space="preserve">Lowell </w:t>
      </w:r>
      <w:r w:rsidR="002F7C8B" w:rsidRPr="00DF0B48">
        <w:rPr>
          <w:rFonts w:asciiTheme="minorHAnsi" w:hAnsiTheme="minorHAnsi" w:cstheme="minorHAnsi"/>
          <w:sz w:val="22"/>
          <w:szCs w:val="22"/>
        </w:rPr>
        <w:t xml:space="preserve">students are </w:t>
      </w:r>
      <w:r w:rsidR="00283767" w:rsidRPr="00DF0B48">
        <w:rPr>
          <w:rFonts w:asciiTheme="minorHAnsi" w:hAnsiTheme="minorHAnsi" w:cstheme="minorHAnsi"/>
          <w:sz w:val="22"/>
          <w:szCs w:val="22"/>
        </w:rPr>
        <w:t>English learners</w:t>
      </w:r>
      <w:r w:rsidR="006D3DD1" w:rsidRPr="00DF0B48">
        <w:rPr>
          <w:rFonts w:asciiTheme="minorHAnsi" w:hAnsiTheme="minorHAnsi" w:cstheme="minorHAnsi"/>
          <w:sz w:val="22"/>
          <w:szCs w:val="22"/>
        </w:rPr>
        <w:t>,</w:t>
      </w:r>
      <w:r w:rsidR="002F7C8B" w:rsidRPr="00DF0B48">
        <w:rPr>
          <w:rFonts w:asciiTheme="minorHAnsi" w:hAnsiTheme="minorHAnsi" w:cstheme="minorHAnsi"/>
          <w:sz w:val="22"/>
          <w:szCs w:val="22"/>
        </w:rPr>
        <w:t xml:space="preserve"> observers did not consistently see an instructional emphasis on content-based or skill-based vocabulary as lessons progressed, </w:t>
      </w:r>
      <w:r w:rsidR="00283767" w:rsidRPr="00DF0B48">
        <w:rPr>
          <w:rFonts w:asciiTheme="minorHAnsi" w:hAnsiTheme="minorHAnsi" w:cstheme="minorHAnsi"/>
          <w:sz w:val="22"/>
          <w:szCs w:val="22"/>
        </w:rPr>
        <w:t xml:space="preserve">except in </w:t>
      </w:r>
      <w:r w:rsidR="00913CFB" w:rsidRPr="00DF0B48">
        <w:rPr>
          <w:rFonts w:asciiTheme="minorHAnsi" w:hAnsiTheme="minorHAnsi" w:cstheme="minorHAnsi"/>
          <w:sz w:val="22"/>
          <w:szCs w:val="22"/>
        </w:rPr>
        <w:t xml:space="preserve">several </w:t>
      </w:r>
      <w:r w:rsidR="002F7C8B" w:rsidRPr="00DF0B48">
        <w:rPr>
          <w:rFonts w:asciiTheme="minorHAnsi" w:hAnsiTheme="minorHAnsi" w:cstheme="minorHAnsi"/>
          <w:sz w:val="22"/>
          <w:szCs w:val="22"/>
        </w:rPr>
        <w:t xml:space="preserve"> observed</w:t>
      </w:r>
      <w:r w:rsidR="00283767" w:rsidRPr="00DF0B48">
        <w:rPr>
          <w:rFonts w:asciiTheme="minorHAnsi" w:hAnsiTheme="minorHAnsi" w:cstheme="minorHAnsi"/>
          <w:sz w:val="22"/>
          <w:szCs w:val="22"/>
        </w:rPr>
        <w:t xml:space="preserve"> classes</w:t>
      </w:r>
      <w:r w:rsidR="002F7C8B" w:rsidRPr="00DF0B48">
        <w:rPr>
          <w:rFonts w:asciiTheme="minorHAnsi" w:hAnsiTheme="minorHAnsi" w:cstheme="minorHAnsi"/>
          <w:sz w:val="22"/>
          <w:szCs w:val="22"/>
        </w:rPr>
        <w:t xml:space="preserve"> </w:t>
      </w:r>
      <w:r w:rsidR="00283767" w:rsidRPr="00DF0B48">
        <w:rPr>
          <w:rFonts w:asciiTheme="minorHAnsi" w:hAnsiTheme="minorHAnsi" w:cstheme="minorHAnsi"/>
          <w:sz w:val="22"/>
          <w:szCs w:val="22"/>
        </w:rPr>
        <w:t xml:space="preserve">where </w:t>
      </w:r>
      <w:r w:rsidRPr="00DF0B48">
        <w:rPr>
          <w:rFonts w:asciiTheme="minorHAnsi" w:hAnsiTheme="minorHAnsi" w:cstheme="minorHAnsi"/>
          <w:sz w:val="22"/>
          <w:szCs w:val="22"/>
        </w:rPr>
        <w:t>vocabulary instruction was highly effective.</w:t>
      </w:r>
      <w:r w:rsidR="00283767" w:rsidRPr="00DF0B48">
        <w:rPr>
          <w:rFonts w:asciiTheme="minorHAnsi" w:hAnsiTheme="minorHAnsi" w:cstheme="minorHAnsi"/>
          <w:sz w:val="22"/>
          <w:szCs w:val="22"/>
        </w:rPr>
        <w:t xml:space="preserve"> </w:t>
      </w:r>
      <w:r w:rsidR="002F7C8B" w:rsidRPr="00DF0B48">
        <w:rPr>
          <w:rFonts w:asciiTheme="minorHAnsi" w:hAnsiTheme="minorHAnsi" w:cstheme="minorHAnsi"/>
          <w:sz w:val="22"/>
          <w:szCs w:val="22"/>
        </w:rPr>
        <w:t xml:space="preserve"> In general, high school classes were teacher-centered and students rarely interacted with each other to probe complex ideas and apply their knowledge and understandings in new ways.</w:t>
      </w:r>
    </w:p>
    <w:p w14:paraId="710001CE" w14:textId="72BE66E7" w:rsidR="004F314A" w:rsidRDefault="004F314A" w:rsidP="002F7C8B">
      <w:pPr>
        <w:tabs>
          <w:tab w:val="left" w:pos="360"/>
          <w:tab w:val="left" w:pos="720"/>
          <w:tab w:val="left" w:pos="1080"/>
          <w:tab w:val="left" w:pos="1440"/>
          <w:tab w:val="left" w:pos="1800"/>
          <w:tab w:val="left" w:pos="2160"/>
        </w:tabs>
        <w:spacing w:after="200" w:line="276" w:lineRule="auto"/>
        <w:rPr>
          <w:rFonts w:asciiTheme="minorHAnsi" w:hAnsiTheme="minorHAnsi" w:cstheme="minorHAnsi"/>
          <w:b/>
          <w:bCs/>
          <w:sz w:val="28"/>
          <w:szCs w:val="28"/>
        </w:rPr>
      </w:pPr>
      <w:r w:rsidRPr="00C909D7">
        <w:rPr>
          <w:rFonts w:asciiTheme="minorHAnsi" w:hAnsiTheme="minorHAnsi" w:cstheme="minorHAnsi"/>
          <w:b/>
          <w:bCs/>
          <w:sz w:val="28"/>
          <w:szCs w:val="28"/>
        </w:rPr>
        <w:lastRenderedPageBreak/>
        <w:t>Update</w:t>
      </w:r>
      <w:r w:rsidR="00D55182">
        <w:rPr>
          <w:rFonts w:asciiTheme="minorHAnsi" w:hAnsiTheme="minorHAnsi" w:cstheme="minorHAnsi"/>
          <w:b/>
          <w:bCs/>
          <w:sz w:val="28"/>
          <w:szCs w:val="28"/>
        </w:rPr>
        <w:t xml:space="preserve"> to the Comprehensive District Review Report</w:t>
      </w:r>
    </w:p>
    <w:p w14:paraId="1C30A055" w14:textId="1680E702" w:rsidR="004F314A" w:rsidRPr="00C909D7" w:rsidRDefault="004F314A" w:rsidP="002F7C8B">
      <w:pPr>
        <w:tabs>
          <w:tab w:val="left" w:pos="360"/>
          <w:tab w:val="left" w:pos="720"/>
          <w:tab w:val="left" w:pos="1080"/>
          <w:tab w:val="left" w:pos="1440"/>
          <w:tab w:val="left" w:pos="1800"/>
          <w:tab w:val="left" w:pos="2160"/>
        </w:tabs>
        <w:spacing w:after="200" w:line="276" w:lineRule="auto"/>
        <w:rPr>
          <w:rFonts w:asciiTheme="minorHAnsi" w:hAnsiTheme="minorHAnsi" w:cstheme="minorHAnsi"/>
          <w:b/>
          <w:bCs/>
          <w:sz w:val="22"/>
          <w:szCs w:val="22"/>
        </w:rPr>
      </w:pPr>
      <w:r w:rsidRPr="00C909D7">
        <w:rPr>
          <w:rFonts w:asciiTheme="minorHAnsi" w:hAnsiTheme="minorHAnsi" w:cstheme="minorHAnsi"/>
          <w:sz w:val="22"/>
          <w:szCs w:val="22"/>
        </w:rPr>
        <w:t xml:space="preserve">At the time of the </w:t>
      </w:r>
      <w:r w:rsidR="00510F8F">
        <w:rPr>
          <w:rFonts w:asciiTheme="minorHAnsi" w:hAnsiTheme="minorHAnsi" w:cstheme="minorHAnsi"/>
          <w:sz w:val="22"/>
          <w:szCs w:val="22"/>
        </w:rPr>
        <w:t>onsite</w:t>
      </w:r>
      <w:r w:rsidRPr="00C909D7">
        <w:rPr>
          <w:rFonts w:asciiTheme="minorHAnsi" w:hAnsiTheme="minorHAnsi" w:cstheme="minorHAnsi"/>
          <w:sz w:val="22"/>
          <w:szCs w:val="22"/>
        </w:rPr>
        <w:t xml:space="preserve"> </w:t>
      </w:r>
      <w:r w:rsidR="00510F8F">
        <w:rPr>
          <w:rFonts w:asciiTheme="minorHAnsi" w:hAnsiTheme="minorHAnsi" w:cstheme="minorHAnsi"/>
          <w:sz w:val="22"/>
          <w:szCs w:val="22"/>
        </w:rPr>
        <w:t>r</w:t>
      </w:r>
      <w:r w:rsidRPr="00C909D7">
        <w:rPr>
          <w:rFonts w:asciiTheme="minorHAnsi" w:hAnsiTheme="minorHAnsi" w:cstheme="minorHAnsi"/>
          <w:sz w:val="22"/>
          <w:szCs w:val="22"/>
        </w:rPr>
        <w:t>eview</w:t>
      </w:r>
      <w:r w:rsidR="00510F8F">
        <w:rPr>
          <w:rFonts w:asciiTheme="minorHAnsi" w:hAnsiTheme="minorHAnsi" w:cstheme="minorHAnsi"/>
          <w:sz w:val="22"/>
          <w:szCs w:val="22"/>
        </w:rPr>
        <w:t xml:space="preserve"> in April 2019</w:t>
      </w:r>
      <w:r w:rsidRPr="00C909D7">
        <w:rPr>
          <w:rFonts w:asciiTheme="minorHAnsi" w:hAnsiTheme="minorHAnsi" w:cstheme="minorHAnsi"/>
          <w:sz w:val="22"/>
          <w:szCs w:val="22"/>
        </w:rPr>
        <w:t xml:space="preserve">, </w:t>
      </w:r>
      <w:r w:rsidR="00510F8F">
        <w:rPr>
          <w:rFonts w:asciiTheme="minorHAnsi" w:hAnsiTheme="minorHAnsi" w:cstheme="minorHAnsi"/>
          <w:sz w:val="22"/>
          <w:szCs w:val="22"/>
        </w:rPr>
        <w:t xml:space="preserve">the district </w:t>
      </w:r>
      <w:r w:rsidRPr="00C909D7">
        <w:rPr>
          <w:rFonts w:asciiTheme="minorHAnsi" w:hAnsiTheme="minorHAnsi" w:cstheme="minorHAnsi"/>
          <w:sz w:val="22"/>
          <w:szCs w:val="22"/>
        </w:rPr>
        <w:t xml:space="preserve">was in a period of administrative change and financial constraint. The previous superintendent had been placed on administrative leave in July of 2018 and the </w:t>
      </w:r>
      <w:r w:rsidR="00510F8F">
        <w:rPr>
          <w:rFonts w:asciiTheme="minorHAnsi" w:hAnsiTheme="minorHAnsi" w:cstheme="minorHAnsi"/>
          <w:sz w:val="22"/>
          <w:szCs w:val="22"/>
        </w:rPr>
        <w:t>a</w:t>
      </w:r>
      <w:r w:rsidRPr="00C909D7">
        <w:rPr>
          <w:rFonts w:asciiTheme="minorHAnsi" w:hAnsiTheme="minorHAnsi" w:cstheme="minorHAnsi"/>
          <w:sz w:val="22"/>
          <w:szCs w:val="22"/>
        </w:rPr>
        <w:t xml:space="preserve">ssistant </w:t>
      </w:r>
      <w:r w:rsidR="00510F8F">
        <w:rPr>
          <w:rFonts w:asciiTheme="minorHAnsi" w:hAnsiTheme="minorHAnsi" w:cstheme="minorHAnsi"/>
          <w:sz w:val="22"/>
          <w:szCs w:val="22"/>
        </w:rPr>
        <w:t>s</w:t>
      </w:r>
      <w:r w:rsidRPr="00C909D7">
        <w:rPr>
          <w:rFonts w:asciiTheme="minorHAnsi" w:hAnsiTheme="minorHAnsi" w:cstheme="minorHAnsi"/>
          <w:sz w:val="22"/>
          <w:szCs w:val="22"/>
        </w:rPr>
        <w:t xml:space="preserve">uperintendent for </w:t>
      </w:r>
      <w:r w:rsidR="00510F8F">
        <w:rPr>
          <w:rFonts w:asciiTheme="minorHAnsi" w:hAnsiTheme="minorHAnsi" w:cstheme="minorHAnsi"/>
          <w:sz w:val="22"/>
          <w:szCs w:val="22"/>
        </w:rPr>
        <w:t>s</w:t>
      </w:r>
      <w:r w:rsidRPr="00C909D7">
        <w:rPr>
          <w:rFonts w:asciiTheme="minorHAnsi" w:hAnsiTheme="minorHAnsi" w:cstheme="minorHAnsi"/>
          <w:sz w:val="22"/>
          <w:szCs w:val="22"/>
        </w:rPr>
        <w:t xml:space="preserve">tudent </w:t>
      </w:r>
      <w:r w:rsidR="00510F8F">
        <w:rPr>
          <w:rFonts w:asciiTheme="minorHAnsi" w:hAnsiTheme="minorHAnsi" w:cstheme="minorHAnsi"/>
          <w:sz w:val="22"/>
          <w:szCs w:val="22"/>
        </w:rPr>
        <w:t>s</w:t>
      </w:r>
      <w:r w:rsidRPr="00C909D7">
        <w:rPr>
          <w:rFonts w:asciiTheme="minorHAnsi" w:hAnsiTheme="minorHAnsi" w:cstheme="minorHAnsi"/>
          <w:sz w:val="22"/>
          <w:szCs w:val="22"/>
        </w:rPr>
        <w:t xml:space="preserve">upport was filling the position as acting superintendent. </w:t>
      </w:r>
      <w:r w:rsidR="00510F8F">
        <w:rPr>
          <w:rFonts w:asciiTheme="minorHAnsi" w:hAnsiTheme="minorHAnsi" w:cstheme="minorHAnsi"/>
          <w:sz w:val="22"/>
          <w:szCs w:val="22"/>
        </w:rPr>
        <w:t>In addition, the district</w:t>
      </w:r>
      <w:r w:rsidRPr="00C909D7">
        <w:rPr>
          <w:rFonts w:asciiTheme="minorHAnsi" w:hAnsiTheme="minorHAnsi" w:cstheme="minorHAnsi"/>
          <w:sz w:val="22"/>
          <w:szCs w:val="22"/>
        </w:rPr>
        <w:t xml:space="preserve"> was in a difficult </w:t>
      </w:r>
      <w:r w:rsidR="00510F8F">
        <w:rPr>
          <w:rFonts w:asciiTheme="minorHAnsi" w:hAnsiTheme="minorHAnsi" w:cstheme="minorHAnsi"/>
          <w:sz w:val="22"/>
          <w:szCs w:val="22"/>
        </w:rPr>
        <w:t xml:space="preserve">financial </w:t>
      </w:r>
      <w:r w:rsidRPr="00C909D7">
        <w:rPr>
          <w:rFonts w:asciiTheme="minorHAnsi" w:hAnsiTheme="minorHAnsi" w:cstheme="minorHAnsi"/>
          <w:sz w:val="22"/>
          <w:szCs w:val="22"/>
        </w:rPr>
        <w:t>position which required some administrative positions to remain unfilled and several purchases to be put on hold.</w:t>
      </w:r>
    </w:p>
    <w:p w14:paraId="70D0AB6B" w14:textId="635AA232" w:rsidR="004F314A" w:rsidRDefault="004F314A" w:rsidP="002F7C8B">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C909D7">
        <w:rPr>
          <w:rFonts w:asciiTheme="minorHAnsi" w:hAnsiTheme="minorHAnsi" w:cstheme="minorHAnsi"/>
          <w:sz w:val="22"/>
          <w:szCs w:val="22"/>
        </w:rPr>
        <w:t xml:space="preserve">Since the time of the visit, </w:t>
      </w:r>
      <w:r>
        <w:rPr>
          <w:rFonts w:asciiTheme="minorHAnsi" w:hAnsiTheme="minorHAnsi" w:cstheme="minorHAnsi"/>
          <w:sz w:val="22"/>
          <w:szCs w:val="22"/>
        </w:rPr>
        <w:t>the district</w:t>
      </w:r>
      <w:r w:rsidRPr="00C909D7">
        <w:rPr>
          <w:rFonts w:asciiTheme="minorHAnsi" w:hAnsiTheme="minorHAnsi" w:cstheme="minorHAnsi"/>
          <w:sz w:val="22"/>
          <w:szCs w:val="22"/>
        </w:rPr>
        <w:t xml:space="preserve"> has hired a new </w:t>
      </w:r>
      <w:r>
        <w:rPr>
          <w:rFonts w:asciiTheme="minorHAnsi" w:hAnsiTheme="minorHAnsi" w:cstheme="minorHAnsi"/>
          <w:sz w:val="22"/>
          <w:szCs w:val="22"/>
        </w:rPr>
        <w:t>s</w:t>
      </w:r>
      <w:r w:rsidRPr="00C909D7">
        <w:rPr>
          <w:rFonts w:asciiTheme="minorHAnsi" w:hAnsiTheme="minorHAnsi" w:cstheme="minorHAnsi"/>
          <w:sz w:val="22"/>
          <w:szCs w:val="22"/>
        </w:rPr>
        <w:t>uperintendent, implemented many new initiatives, further developed curriculum materials</w:t>
      </w:r>
      <w:r>
        <w:rPr>
          <w:rFonts w:asciiTheme="minorHAnsi" w:hAnsiTheme="minorHAnsi" w:cstheme="minorHAnsi"/>
          <w:sz w:val="22"/>
          <w:szCs w:val="22"/>
        </w:rPr>
        <w:t>,</w:t>
      </w:r>
      <w:r w:rsidRPr="00C909D7">
        <w:rPr>
          <w:rFonts w:asciiTheme="minorHAnsi" w:hAnsiTheme="minorHAnsi" w:cstheme="minorHAnsi"/>
          <w:sz w:val="22"/>
          <w:szCs w:val="22"/>
        </w:rPr>
        <w:t xml:space="preserve"> and changed the administrative structures to increase supports to students, families and staff. </w:t>
      </w:r>
      <w:r w:rsidR="00E62B79">
        <w:rPr>
          <w:rFonts w:asciiTheme="minorHAnsi" w:hAnsiTheme="minorHAnsi" w:cstheme="minorHAnsi"/>
          <w:sz w:val="22"/>
          <w:szCs w:val="22"/>
        </w:rPr>
        <w:t>According to district leaders:</w:t>
      </w:r>
      <w:r w:rsidRPr="00C909D7">
        <w:rPr>
          <w:rFonts w:asciiTheme="minorHAnsi" w:hAnsiTheme="minorHAnsi" w:cstheme="minorHAnsi"/>
          <w:sz w:val="22"/>
          <w:szCs w:val="22"/>
        </w:rPr>
        <w:t xml:space="preserve"> </w:t>
      </w:r>
    </w:p>
    <w:p w14:paraId="11626433" w14:textId="77777777" w:rsidR="00560306" w:rsidRDefault="00510F8F" w:rsidP="00560306">
      <w:pPr>
        <w:pStyle w:val="ListParagraph"/>
        <w:numPr>
          <w:ilvl w:val="0"/>
          <w:numId w:val="99"/>
        </w:numPr>
        <w:tabs>
          <w:tab w:val="left" w:pos="360"/>
          <w:tab w:val="left" w:pos="720"/>
          <w:tab w:val="left" w:pos="1080"/>
          <w:tab w:val="left" w:pos="1440"/>
          <w:tab w:val="left" w:pos="1800"/>
          <w:tab w:val="left" w:pos="2160"/>
        </w:tabs>
        <w:ind w:left="360"/>
        <w:contextualSpacing w:val="0"/>
        <w:rPr>
          <w:rFonts w:cstheme="minorHAnsi"/>
        </w:rPr>
      </w:pPr>
      <w:r w:rsidRPr="00E13314">
        <w:rPr>
          <w:rFonts w:cstheme="minorHAnsi"/>
        </w:rPr>
        <w:t xml:space="preserve">On May 6, 2020, </w:t>
      </w:r>
      <w:r w:rsidR="00560306" w:rsidRPr="00E13314">
        <w:rPr>
          <w:rFonts w:cstheme="minorHAnsi"/>
        </w:rPr>
        <w:t>the district</w:t>
      </w:r>
      <w:r w:rsidRPr="00E13314">
        <w:rPr>
          <w:rFonts w:cstheme="minorHAnsi"/>
        </w:rPr>
        <w:t xml:space="preserve"> adopted a five-year strategic plan that includes measurable student improvement outcomes, identified resources, an action plan, and clear pro</w:t>
      </w:r>
      <w:r w:rsidRPr="003B2A15">
        <w:rPr>
          <w:rFonts w:cstheme="minorHAnsi"/>
        </w:rPr>
        <w:t>cesses for monitoring, reporting on, and revising planning activities</w:t>
      </w:r>
      <w:r w:rsidR="00560306">
        <w:rPr>
          <w:rFonts w:cstheme="minorHAnsi"/>
        </w:rPr>
        <w:t>.</w:t>
      </w:r>
      <w:r w:rsidRPr="00E13314">
        <w:rPr>
          <w:rFonts w:cstheme="minorHAnsi"/>
        </w:rPr>
        <w:t xml:space="preserve"> </w:t>
      </w:r>
    </w:p>
    <w:p w14:paraId="2DAAA645" w14:textId="11FCEFFF" w:rsidR="00FE2EF2" w:rsidRDefault="00560306" w:rsidP="00560306">
      <w:pPr>
        <w:pStyle w:val="ListParagraph"/>
        <w:numPr>
          <w:ilvl w:val="0"/>
          <w:numId w:val="99"/>
        </w:numPr>
        <w:tabs>
          <w:tab w:val="left" w:pos="360"/>
          <w:tab w:val="left" w:pos="720"/>
          <w:tab w:val="left" w:pos="1080"/>
          <w:tab w:val="left" w:pos="1440"/>
          <w:tab w:val="left" w:pos="1800"/>
          <w:tab w:val="left" w:pos="2160"/>
        </w:tabs>
        <w:ind w:left="360"/>
        <w:contextualSpacing w:val="0"/>
        <w:rPr>
          <w:rFonts w:cstheme="minorHAnsi"/>
        </w:rPr>
      </w:pPr>
      <w:r>
        <w:rPr>
          <w:rFonts w:cstheme="minorHAnsi"/>
        </w:rPr>
        <w:t>The district</w:t>
      </w:r>
      <w:r w:rsidR="00510F8F" w:rsidRPr="00E13314">
        <w:rPr>
          <w:rFonts w:cstheme="minorHAnsi"/>
        </w:rPr>
        <w:t xml:space="preserve"> requires annual school improvement plans, referred to as Quality Improvement Plan (QIP), to be developed at the school level with the participation of multiple stakeholders to include </w:t>
      </w:r>
      <w:r>
        <w:rPr>
          <w:rFonts w:cstheme="minorHAnsi"/>
        </w:rPr>
        <w:t>s</w:t>
      </w:r>
      <w:r w:rsidR="00510F8F" w:rsidRPr="00E13314">
        <w:rPr>
          <w:rFonts w:cstheme="minorHAnsi"/>
        </w:rPr>
        <w:t xml:space="preserve">chool </w:t>
      </w:r>
      <w:r>
        <w:rPr>
          <w:rFonts w:cstheme="minorHAnsi"/>
        </w:rPr>
        <w:t>s</w:t>
      </w:r>
      <w:r w:rsidR="00510F8F" w:rsidRPr="00E13314">
        <w:rPr>
          <w:rFonts w:cstheme="minorHAnsi"/>
        </w:rPr>
        <w:t xml:space="preserve">ite </w:t>
      </w:r>
      <w:r>
        <w:rPr>
          <w:rFonts w:cstheme="minorHAnsi"/>
        </w:rPr>
        <w:t>c</w:t>
      </w:r>
      <w:r w:rsidR="00510F8F" w:rsidRPr="00E13314">
        <w:rPr>
          <w:rFonts w:cstheme="minorHAnsi"/>
        </w:rPr>
        <w:t>ouncils. QIPs include disaggregated student performance data; measurable outcomes; monitoring and revision procedures; and reporting of outcomes. QIPs are presented annually to a team of district leaders com</w:t>
      </w:r>
      <w:r>
        <w:rPr>
          <w:rFonts w:cstheme="minorHAnsi"/>
        </w:rPr>
        <w:t>po</w:t>
      </w:r>
      <w:r w:rsidR="00510F8F" w:rsidRPr="00E13314">
        <w:rPr>
          <w:rFonts w:cstheme="minorHAnsi"/>
        </w:rPr>
        <w:t xml:space="preserve">sed of the </w:t>
      </w:r>
      <w:r>
        <w:rPr>
          <w:rFonts w:cstheme="minorHAnsi"/>
        </w:rPr>
        <w:t>c</w:t>
      </w:r>
      <w:r w:rsidR="00510F8F" w:rsidRPr="00E13314">
        <w:rPr>
          <w:rFonts w:cstheme="minorHAnsi"/>
        </w:rPr>
        <w:t xml:space="preserve">hief </w:t>
      </w:r>
      <w:r>
        <w:rPr>
          <w:rFonts w:cstheme="minorHAnsi"/>
        </w:rPr>
        <w:t>a</w:t>
      </w:r>
      <w:r w:rsidR="00510F8F" w:rsidRPr="00E13314">
        <w:rPr>
          <w:rFonts w:cstheme="minorHAnsi"/>
        </w:rPr>
        <w:t xml:space="preserve">cademic </w:t>
      </w:r>
      <w:r>
        <w:rPr>
          <w:rFonts w:cstheme="minorHAnsi"/>
        </w:rPr>
        <w:t>o</w:t>
      </w:r>
      <w:r w:rsidR="00510F8F" w:rsidRPr="00E13314">
        <w:rPr>
          <w:rFonts w:cstheme="minorHAnsi"/>
        </w:rPr>
        <w:t xml:space="preserve">fficer, </w:t>
      </w:r>
      <w:r>
        <w:rPr>
          <w:rFonts w:cstheme="minorHAnsi"/>
        </w:rPr>
        <w:t>c</w:t>
      </w:r>
      <w:r w:rsidR="00510F8F" w:rsidRPr="00E13314">
        <w:rPr>
          <w:rFonts w:cstheme="minorHAnsi"/>
        </w:rPr>
        <w:t xml:space="preserve">hief </w:t>
      </w:r>
      <w:proofErr w:type="gramStart"/>
      <w:r>
        <w:rPr>
          <w:rFonts w:cstheme="minorHAnsi"/>
        </w:rPr>
        <w:t>s</w:t>
      </w:r>
      <w:r w:rsidR="00510F8F" w:rsidRPr="00E13314">
        <w:rPr>
          <w:rFonts w:cstheme="minorHAnsi"/>
        </w:rPr>
        <w:t>chools</w:t>
      </w:r>
      <w:proofErr w:type="gramEnd"/>
      <w:r w:rsidR="00510F8F" w:rsidRPr="00E13314">
        <w:rPr>
          <w:rFonts w:cstheme="minorHAnsi"/>
        </w:rPr>
        <w:t xml:space="preserve"> </w:t>
      </w:r>
      <w:r>
        <w:rPr>
          <w:rFonts w:cstheme="minorHAnsi"/>
        </w:rPr>
        <w:t>o</w:t>
      </w:r>
      <w:r w:rsidR="00510F8F" w:rsidRPr="00E13314">
        <w:rPr>
          <w:rFonts w:cstheme="minorHAnsi"/>
        </w:rPr>
        <w:t xml:space="preserve">fficer, </w:t>
      </w:r>
      <w:r>
        <w:rPr>
          <w:rFonts w:cstheme="minorHAnsi"/>
        </w:rPr>
        <w:t>d</w:t>
      </w:r>
      <w:r w:rsidR="00510F8F" w:rsidRPr="00E13314">
        <w:rPr>
          <w:rFonts w:cstheme="minorHAnsi"/>
        </w:rPr>
        <w:t xml:space="preserve">irector of </w:t>
      </w:r>
      <w:r>
        <w:rPr>
          <w:rFonts w:cstheme="minorHAnsi"/>
        </w:rPr>
        <w:t>s</w:t>
      </w:r>
      <w:r w:rsidR="00510F8F" w:rsidRPr="00E13314">
        <w:rPr>
          <w:rFonts w:cstheme="minorHAnsi"/>
        </w:rPr>
        <w:t xml:space="preserve">pecial </w:t>
      </w:r>
      <w:r>
        <w:rPr>
          <w:rFonts w:cstheme="minorHAnsi"/>
        </w:rPr>
        <w:t>e</w:t>
      </w:r>
      <w:r w:rsidR="00510F8F" w:rsidRPr="00E13314">
        <w:rPr>
          <w:rFonts w:cstheme="minorHAnsi"/>
        </w:rPr>
        <w:t xml:space="preserve">ducation and </w:t>
      </w:r>
      <w:r>
        <w:rPr>
          <w:rFonts w:cstheme="minorHAnsi"/>
        </w:rPr>
        <w:t>c</w:t>
      </w:r>
      <w:r w:rsidR="00510F8F" w:rsidRPr="00E13314">
        <w:rPr>
          <w:rFonts w:cstheme="minorHAnsi"/>
        </w:rPr>
        <w:t xml:space="preserve">hief </w:t>
      </w:r>
      <w:r>
        <w:rPr>
          <w:rFonts w:cstheme="minorHAnsi"/>
        </w:rPr>
        <w:t>f</w:t>
      </w:r>
      <w:r w:rsidR="00510F8F" w:rsidRPr="00E13314">
        <w:rPr>
          <w:rFonts w:cstheme="minorHAnsi"/>
        </w:rPr>
        <w:t xml:space="preserve">inancial </w:t>
      </w:r>
      <w:r>
        <w:rPr>
          <w:rFonts w:cstheme="minorHAnsi"/>
        </w:rPr>
        <w:t>o</w:t>
      </w:r>
      <w:r w:rsidR="00510F8F" w:rsidRPr="00E13314">
        <w:rPr>
          <w:rFonts w:cstheme="minorHAnsi"/>
        </w:rPr>
        <w:t xml:space="preserve">fficer. In preparation for this new school improvement planning structure, the </w:t>
      </w:r>
      <w:r w:rsidR="00FE2EF2">
        <w:rPr>
          <w:rFonts w:cstheme="minorHAnsi"/>
        </w:rPr>
        <w:t>c</w:t>
      </w:r>
      <w:r w:rsidR="00510F8F" w:rsidRPr="00E13314">
        <w:rPr>
          <w:rFonts w:cstheme="minorHAnsi"/>
        </w:rPr>
        <w:t xml:space="preserve">hief </w:t>
      </w:r>
      <w:r w:rsidR="00FE2EF2">
        <w:rPr>
          <w:rFonts w:cstheme="minorHAnsi"/>
        </w:rPr>
        <w:t>e</w:t>
      </w:r>
      <w:r w:rsidR="00510F8F" w:rsidRPr="00E13314">
        <w:rPr>
          <w:rFonts w:cstheme="minorHAnsi"/>
        </w:rPr>
        <w:t xml:space="preserve">quity </w:t>
      </w:r>
      <w:r w:rsidR="00FE2EF2">
        <w:rPr>
          <w:rFonts w:cstheme="minorHAnsi"/>
        </w:rPr>
        <w:t>o</w:t>
      </w:r>
      <w:r w:rsidR="00510F8F" w:rsidRPr="00E13314">
        <w:rPr>
          <w:rFonts w:cstheme="minorHAnsi"/>
        </w:rPr>
        <w:t xml:space="preserve">fficer worked with </w:t>
      </w:r>
      <w:r w:rsidR="00FE2EF2">
        <w:rPr>
          <w:rFonts w:cstheme="minorHAnsi"/>
        </w:rPr>
        <w:t>school</w:t>
      </w:r>
      <w:r w:rsidR="00510F8F" w:rsidRPr="00E13314">
        <w:rPr>
          <w:rFonts w:cstheme="minorHAnsi"/>
        </w:rPr>
        <w:t xml:space="preserve"> leaders to develop a process for school site councils to ensure membership represents our diverse school communities</w:t>
      </w:r>
      <w:r w:rsidR="00FE2EF2">
        <w:rPr>
          <w:rFonts w:cstheme="minorHAnsi"/>
        </w:rPr>
        <w:t>.</w:t>
      </w:r>
    </w:p>
    <w:p w14:paraId="744A161A" w14:textId="2F8FB3C0" w:rsidR="00510F8F" w:rsidRPr="003B2A15" w:rsidRDefault="00FE2EF2" w:rsidP="00C909D7">
      <w:pPr>
        <w:pStyle w:val="ListParagraph"/>
        <w:numPr>
          <w:ilvl w:val="0"/>
          <w:numId w:val="99"/>
        </w:numPr>
        <w:tabs>
          <w:tab w:val="left" w:pos="360"/>
          <w:tab w:val="left" w:pos="720"/>
          <w:tab w:val="left" w:pos="1080"/>
          <w:tab w:val="left" w:pos="1440"/>
          <w:tab w:val="left" w:pos="1800"/>
          <w:tab w:val="left" w:pos="2160"/>
        </w:tabs>
        <w:ind w:left="360"/>
        <w:contextualSpacing w:val="0"/>
        <w:rPr>
          <w:rFonts w:cstheme="minorHAnsi"/>
        </w:rPr>
      </w:pPr>
      <w:r>
        <w:rPr>
          <w:rFonts w:cstheme="minorHAnsi"/>
        </w:rPr>
        <w:t xml:space="preserve">The district </w:t>
      </w:r>
      <w:r w:rsidR="00D55182">
        <w:rPr>
          <w:rFonts w:cstheme="minorHAnsi"/>
        </w:rPr>
        <w:t>established</w:t>
      </w:r>
      <w:r>
        <w:rPr>
          <w:rFonts w:cstheme="minorHAnsi"/>
        </w:rPr>
        <w:t xml:space="preserve"> </w:t>
      </w:r>
      <w:r w:rsidR="00510F8F" w:rsidRPr="00E13314">
        <w:rPr>
          <w:rFonts w:cstheme="minorHAnsi"/>
        </w:rPr>
        <w:t xml:space="preserve">a </w:t>
      </w:r>
      <w:r>
        <w:rPr>
          <w:rFonts w:cstheme="minorHAnsi"/>
        </w:rPr>
        <w:t>d</w:t>
      </w:r>
      <w:r w:rsidR="00510F8F" w:rsidRPr="00E13314">
        <w:rPr>
          <w:rFonts w:cstheme="minorHAnsi"/>
        </w:rPr>
        <w:t xml:space="preserve">ata and </w:t>
      </w:r>
      <w:r>
        <w:rPr>
          <w:rFonts w:cstheme="minorHAnsi"/>
        </w:rPr>
        <w:t>a</w:t>
      </w:r>
      <w:r w:rsidR="00510F8F" w:rsidRPr="00E13314">
        <w:rPr>
          <w:rFonts w:cstheme="minorHAnsi"/>
        </w:rPr>
        <w:t xml:space="preserve">ccountability </w:t>
      </w:r>
      <w:r>
        <w:rPr>
          <w:rFonts w:cstheme="minorHAnsi"/>
        </w:rPr>
        <w:t>o</w:t>
      </w:r>
      <w:r w:rsidR="00510F8F" w:rsidRPr="00E13314">
        <w:rPr>
          <w:rFonts w:cstheme="minorHAnsi"/>
        </w:rPr>
        <w:t xml:space="preserve">ffice to support the development of uniform and integrated policies, structures, and practices for the efficient collection, use, and sharing of data districtwide. The </w:t>
      </w:r>
      <w:r>
        <w:rPr>
          <w:rFonts w:cstheme="minorHAnsi"/>
        </w:rPr>
        <w:t>d</w:t>
      </w:r>
      <w:r w:rsidR="00510F8F" w:rsidRPr="00E13314">
        <w:rPr>
          <w:rFonts w:cstheme="minorHAnsi"/>
        </w:rPr>
        <w:t xml:space="preserve">ata and </w:t>
      </w:r>
      <w:r>
        <w:rPr>
          <w:rFonts w:cstheme="minorHAnsi"/>
        </w:rPr>
        <w:t>a</w:t>
      </w:r>
      <w:r w:rsidR="00510F8F" w:rsidRPr="00E13314">
        <w:rPr>
          <w:rFonts w:cstheme="minorHAnsi"/>
        </w:rPr>
        <w:t xml:space="preserve">ccountability </w:t>
      </w:r>
      <w:r>
        <w:rPr>
          <w:rFonts w:cstheme="minorHAnsi"/>
        </w:rPr>
        <w:t>o</w:t>
      </w:r>
      <w:r w:rsidR="00510F8F" w:rsidRPr="00E13314">
        <w:rPr>
          <w:rFonts w:cstheme="minorHAnsi"/>
        </w:rPr>
        <w:t>ffice staff are establishing systems to provide staff with convenient, real-time access to student performance data, demographic data</w:t>
      </w:r>
      <w:r>
        <w:rPr>
          <w:rFonts w:cstheme="minorHAnsi"/>
        </w:rPr>
        <w:t>,</w:t>
      </w:r>
      <w:r w:rsidR="00510F8F" w:rsidRPr="00E13314">
        <w:rPr>
          <w:rFonts w:cstheme="minorHAnsi"/>
        </w:rPr>
        <w:t xml:space="preserve"> and other relevant data to support decision making at all levels.</w:t>
      </w:r>
    </w:p>
    <w:p w14:paraId="1A50F1BD" w14:textId="77777777" w:rsidR="00510F8F" w:rsidRPr="00C909D7" w:rsidRDefault="00510F8F" w:rsidP="002F7C8B">
      <w:pPr>
        <w:tabs>
          <w:tab w:val="left" w:pos="360"/>
          <w:tab w:val="left" w:pos="720"/>
          <w:tab w:val="left" w:pos="1080"/>
          <w:tab w:val="left" w:pos="1440"/>
          <w:tab w:val="left" w:pos="1800"/>
          <w:tab w:val="left" w:pos="2160"/>
        </w:tabs>
        <w:spacing w:after="200" w:line="276" w:lineRule="auto"/>
        <w:rPr>
          <w:rFonts w:asciiTheme="minorHAnsi" w:hAnsiTheme="minorHAnsi" w:cstheme="minorHAnsi"/>
          <w:b/>
          <w:bCs/>
          <w:sz w:val="22"/>
          <w:szCs w:val="22"/>
        </w:rPr>
      </w:pPr>
    </w:p>
    <w:p w14:paraId="439DCCAD" w14:textId="6D703515" w:rsidR="007C01ED" w:rsidRPr="00DF0B48" w:rsidRDefault="007C01ED" w:rsidP="00C70329">
      <w:pPr>
        <w:spacing w:after="200"/>
        <w:rPr>
          <w:rFonts w:asciiTheme="minorHAnsi" w:hAnsiTheme="minorHAnsi" w:cstheme="minorHAnsi"/>
          <w:b/>
          <w:sz w:val="28"/>
        </w:rPr>
      </w:pPr>
      <w:r w:rsidRPr="00DF0B48">
        <w:rPr>
          <w:rFonts w:asciiTheme="minorHAnsi" w:hAnsiTheme="minorHAnsi" w:cstheme="minorHAnsi"/>
          <w:b/>
          <w:sz w:val="28"/>
        </w:rPr>
        <w:t>Strength</w:t>
      </w:r>
      <w:r w:rsidR="00E62B79">
        <w:rPr>
          <w:rFonts w:asciiTheme="minorHAnsi" w:hAnsiTheme="minorHAnsi" w:cstheme="minorHAnsi"/>
          <w:b/>
          <w:sz w:val="28"/>
        </w:rPr>
        <w:t xml:space="preserve"> Finding</w:t>
      </w:r>
      <w:r w:rsidRPr="00DF0B48">
        <w:rPr>
          <w:rFonts w:asciiTheme="minorHAnsi" w:hAnsiTheme="minorHAnsi" w:cstheme="minorHAnsi"/>
          <w:b/>
          <w:sz w:val="28"/>
        </w:rPr>
        <w:t>s</w:t>
      </w:r>
    </w:p>
    <w:p w14:paraId="62FE814E" w14:textId="77777777" w:rsidR="003756B1" w:rsidRPr="00DF0B48" w:rsidRDefault="006C2D48" w:rsidP="003C7A6C">
      <w:pPr>
        <w:pStyle w:val="ListParagraph"/>
        <w:numPr>
          <w:ilvl w:val="0"/>
          <w:numId w:val="91"/>
        </w:numPr>
        <w:contextualSpacing w:val="0"/>
        <w:rPr>
          <w:rFonts w:cstheme="minorHAnsi"/>
          <w:bCs/>
        </w:rPr>
      </w:pPr>
      <w:r w:rsidRPr="00DF0B48">
        <w:rPr>
          <w:rFonts w:cstheme="minorHAnsi"/>
          <w:bCs/>
        </w:rPr>
        <w:t>The acting superintendent, district leaders, principals, and teachers responded to crises in leadership and finance with resiliency and worked collaboratively to overcome obstacles and improve students’ learning.</w:t>
      </w:r>
    </w:p>
    <w:p w14:paraId="2B51FA13" w14:textId="30C3CF8F" w:rsidR="006C2D48" w:rsidRPr="00DF0B48" w:rsidRDefault="006C2D48" w:rsidP="003C7A6C">
      <w:pPr>
        <w:pStyle w:val="ListParagraph"/>
        <w:numPr>
          <w:ilvl w:val="0"/>
          <w:numId w:val="91"/>
        </w:numPr>
        <w:contextualSpacing w:val="0"/>
        <w:rPr>
          <w:rFonts w:cstheme="minorHAnsi"/>
          <w:bCs/>
        </w:rPr>
      </w:pPr>
      <w:r w:rsidRPr="00DF0B48">
        <w:rPr>
          <w:rFonts w:cstheme="minorHAnsi"/>
          <w:bCs/>
        </w:rPr>
        <w:t>The district has structured a coaching model for kindergarten through grade 8 to improve teaching and learning, ensure data-based decision-making, and provide instructional strategies and resources that challenge and support all students.</w:t>
      </w:r>
    </w:p>
    <w:p w14:paraId="445609D5" w14:textId="77777777" w:rsidR="006C2D48" w:rsidRPr="00DF0B48" w:rsidRDefault="006C2D48" w:rsidP="003C7A6C">
      <w:pPr>
        <w:pStyle w:val="ListParagraph"/>
        <w:numPr>
          <w:ilvl w:val="0"/>
          <w:numId w:val="91"/>
        </w:numPr>
        <w:tabs>
          <w:tab w:val="left" w:pos="360"/>
          <w:tab w:val="left" w:pos="1080"/>
          <w:tab w:val="left" w:pos="1800"/>
          <w:tab w:val="left" w:pos="2160"/>
        </w:tabs>
        <w:contextualSpacing w:val="0"/>
        <w:rPr>
          <w:rFonts w:cstheme="minorHAnsi"/>
          <w:bCs/>
        </w:rPr>
      </w:pPr>
      <w:r w:rsidRPr="00DF0B48">
        <w:rPr>
          <w:rFonts w:cstheme="minorHAnsi"/>
          <w:bCs/>
        </w:rPr>
        <w:lastRenderedPageBreak/>
        <w:t xml:space="preserve">In over 75 percent of observed lessons at every grade and school level, the review team observed classroom routines and rituals that encouraged appropriate behaviors, as well as respectful and warm teacher-to-student and student-to-student interactions.   </w:t>
      </w:r>
    </w:p>
    <w:p w14:paraId="6563E7DC" w14:textId="7E1F31C5" w:rsidR="00DC3B9F" w:rsidRPr="00DF0B48" w:rsidRDefault="00DC3B9F" w:rsidP="003C7A6C">
      <w:pPr>
        <w:pStyle w:val="ListParagraph"/>
        <w:numPr>
          <w:ilvl w:val="0"/>
          <w:numId w:val="91"/>
        </w:numPr>
        <w:tabs>
          <w:tab w:val="left" w:pos="360"/>
          <w:tab w:val="left" w:pos="720"/>
          <w:tab w:val="left" w:pos="1080"/>
          <w:tab w:val="left" w:pos="1440"/>
          <w:tab w:val="left" w:pos="1800"/>
          <w:tab w:val="left" w:pos="2160"/>
        </w:tabs>
        <w:contextualSpacing w:val="0"/>
        <w:rPr>
          <w:rFonts w:cstheme="minorHAnsi"/>
          <w:bCs/>
        </w:rPr>
      </w:pPr>
      <w:r w:rsidRPr="00DF0B48">
        <w:rPr>
          <w:rFonts w:cstheme="minorHAnsi"/>
          <w:bCs/>
        </w:rPr>
        <w:t xml:space="preserve">Some schools in the district have implemented assessment practices that help school leaders and teachers plan instruction and provide effective support for students. </w:t>
      </w:r>
    </w:p>
    <w:p w14:paraId="4C540DA9" w14:textId="00DFFFAF" w:rsidR="003756B1" w:rsidRPr="00DF0B48" w:rsidRDefault="00DC3B9F" w:rsidP="003C7A6C">
      <w:pPr>
        <w:pStyle w:val="ListParagraph"/>
        <w:numPr>
          <w:ilvl w:val="0"/>
          <w:numId w:val="91"/>
        </w:numPr>
        <w:tabs>
          <w:tab w:val="left" w:pos="0"/>
          <w:tab w:val="left" w:pos="360"/>
          <w:tab w:val="left" w:pos="720"/>
          <w:tab w:val="left" w:pos="1080"/>
          <w:tab w:val="left" w:pos="1800"/>
          <w:tab w:val="left" w:pos="2160"/>
        </w:tabs>
        <w:contextualSpacing w:val="0"/>
        <w:rPr>
          <w:rFonts w:cstheme="minorHAnsi"/>
          <w:bCs/>
        </w:rPr>
      </w:pPr>
      <w:r w:rsidRPr="00DF0B48">
        <w:rPr>
          <w:rFonts w:cstheme="minorHAnsi"/>
          <w:bCs/>
        </w:rPr>
        <w:t>Elementary and middle-school leaders and teachers develop whole school, grade level, and classroom plans to support student achievement through data summits and coaching.</w:t>
      </w:r>
    </w:p>
    <w:p w14:paraId="17864E94" w14:textId="77777777" w:rsidR="003756B1" w:rsidRPr="00DF0B48" w:rsidRDefault="00876FDD" w:rsidP="003C7A6C">
      <w:pPr>
        <w:pStyle w:val="ListParagraph"/>
        <w:numPr>
          <w:ilvl w:val="0"/>
          <w:numId w:val="91"/>
        </w:numPr>
        <w:tabs>
          <w:tab w:val="left" w:pos="0"/>
          <w:tab w:val="left" w:pos="360"/>
          <w:tab w:val="left" w:pos="720"/>
          <w:tab w:val="left" w:pos="1080"/>
          <w:tab w:val="left" w:pos="1800"/>
          <w:tab w:val="left" w:pos="2160"/>
        </w:tabs>
        <w:contextualSpacing w:val="0"/>
        <w:rPr>
          <w:rFonts w:cstheme="minorHAnsi"/>
          <w:bCs/>
        </w:rPr>
      </w:pPr>
      <w:r w:rsidRPr="00DF0B48">
        <w:rPr>
          <w:rFonts w:cstheme="minorHAnsi"/>
          <w:bCs/>
        </w:rPr>
        <w:t>The district has developed a vehicle and model for the support and professional growth of new teachers and paraprofessionals.</w:t>
      </w:r>
    </w:p>
    <w:p w14:paraId="3E4802E2" w14:textId="77777777" w:rsidR="003756B1" w:rsidRPr="00DF0B48" w:rsidRDefault="00825551" w:rsidP="003C7A6C">
      <w:pPr>
        <w:pStyle w:val="ListParagraph"/>
        <w:numPr>
          <w:ilvl w:val="0"/>
          <w:numId w:val="91"/>
        </w:numPr>
        <w:tabs>
          <w:tab w:val="left" w:pos="0"/>
          <w:tab w:val="left" w:pos="360"/>
          <w:tab w:val="left" w:pos="720"/>
          <w:tab w:val="left" w:pos="1080"/>
          <w:tab w:val="left" w:pos="1800"/>
          <w:tab w:val="left" w:pos="2160"/>
        </w:tabs>
        <w:contextualSpacing w:val="0"/>
        <w:rPr>
          <w:rFonts w:cstheme="minorHAnsi"/>
          <w:bCs/>
        </w:rPr>
      </w:pPr>
      <w:r w:rsidRPr="00DF0B48">
        <w:rPr>
          <w:rFonts w:cstheme="minorHAnsi"/>
          <w:bCs/>
        </w:rPr>
        <w:t>The district has prioritized the physical and emotional safety of all students and supports schools to foster safe and secure, and supportive learning environments.</w:t>
      </w:r>
    </w:p>
    <w:p w14:paraId="64826B9F" w14:textId="7D2CE487" w:rsidR="008109B3" w:rsidRPr="00DF0B48" w:rsidRDefault="008109B3" w:rsidP="003C7A6C">
      <w:pPr>
        <w:pStyle w:val="ListParagraph"/>
        <w:numPr>
          <w:ilvl w:val="0"/>
          <w:numId w:val="91"/>
        </w:numPr>
        <w:tabs>
          <w:tab w:val="left" w:pos="0"/>
          <w:tab w:val="left" w:pos="360"/>
          <w:tab w:val="left" w:pos="720"/>
          <w:tab w:val="left" w:pos="1080"/>
          <w:tab w:val="left" w:pos="1800"/>
          <w:tab w:val="left" w:pos="2160"/>
        </w:tabs>
        <w:contextualSpacing w:val="0"/>
        <w:rPr>
          <w:rFonts w:cstheme="minorHAnsi"/>
          <w:bCs/>
        </w:rPr>
      </w:pPr>
      <w:r w:rsidRPr="00DF0B48">
        <w:rPr>
          <w:rFonts w:cstheme="minorHAnsi"/>
          <w:bCs/>
        </w:rPr>
        <w:t xml:space="preserve">The district is recovering from a $6.8 million financial deficit, and is implementing improved financial management, controls, reporting systems, and communications. </w:t>
      </w:r>
    </w:p>
    <w:p w14:paraId="2697720A" w14:textId="2E5181CA" w:rsidR="007C01ED" w:rsidRPr="00DF0B48" w:rsidRDefault="007C01ED" w:rsidP="00C70329">
      <w:pPr>
        <w:spacing w:after="200"/>
        <w:rPr>
          <w:rFonts w:asciiTheme="minorHAnsi" w:hAnsiTheme="minorHAnsi" w:cstheme="minorHAnsi"/>
          <w:b/>
          <w:sz w:val="28"/>
        </w:rPr>
      </w:pPr>
      <w:r w:rsidRPr="00DF0B48">
        <w:rPr>
          <w:rFonts w:asciiTheme="minorHAnsi" w:hAnsiTheme="minorHAnsi" w:cstheme="minorHAnsi"/>
          <w:b/>
          <w:sz w:val="28"/>
        </w:rPr>
        <w:t xml:space="preserve">Challenges and Areas </w:t>
      </w:r>
      <w:r w:rsidR="00F75D73" w:rsidRPr="00DF0B48">
        <w:rPr>
          <w:rFonts w:asciiTheme="minorHAnsi" w:hAnsiTheme="minorHAnsi" w:cstheme="minorHAnsi"/>
          <w:b/>
          <w:sz w:val="28"/>
        </w:rPr>
        <w:t xml:space="preserve">for </w:t>
      </w:r>
      <w:r w:rsidRPr="00DF0B48">
        <w:rPr>
          <w:rFonts w:asciiTheme="minorHAnsi" w:hAnsiTheme="minorHAnsi" w:cstheme="minorHAnsi"/>
          <w:b/>
          <w:sz w:val="28"/>
        </w:rPr>
        <w:t>Growth</w:t>
      </w:r>
    </w:p>
    <w:p w14:paraId="07ECFF39" w14:textId="5C3721EC" w:rsidR="006C2D48" w:rsidRPr="00DF0B48" w:rsidRDefault="006C2D48" w:rsidP="003C7A6C">
      <w:pPr>
        <w:pStyle w:val="ListParagraph"/>
        <w:numPr>
          <w:ilvl w:val="0"/>
          <w:numId w:val="92"/>
        </w:numPr>
        <w:contextualSpacing w:val="0"/>
        <w:rPr>
          <w:rFonts w:cstheme="minorHAnsi"/>
          <w:bCs/>
        </w:rPr>
      </w:pPr>
      <w:r w:rsidRPr="00DF0B48">
        <w:rPr>
          <w:rFonts w:cstheme="minorHAnsi"/>
          <w:bCs/>
        </w:rPr>
        <w:t>The school committee does not review and update its policies regularly. There is a perception among some stakeholders that school committee members involve themselves too much with matters that would best be handled by the superintendent and the administration.</w:t>
      </w:r>
    </w:p>
    <w:p w14:paraId="095DD019" w14:textId="506EB97E" w:rsidR="006C2D48" w:rsidRPr="00DF0B48" w:rsidRDefault="006C2D48" w:rsidP="003C7A6C">
      <w:pPr>
        <w:pStyle w:val="ListParagraph"/>
        <w:numPr>
          <w:ilvl w:val="0"/>
          <w:numId w:val="92"/>
        </w:numPr>
        <w:contextualSpacing w:val="0"/>
        <w:rPr>
          <w:rFonts w:cstheme="minorHAnsi"/>
          <w:bCs/>
        </w:rPr>
      </w:pPr>
      <w:r w:rsidRPr="00DF0B48">
        <w:rPr>
          <w:rFonts w:cstheme="minorHAnsi"/>
          <w:bCs/>
        </w:rPr>
        <w:t>School committee members do not regularly review disaggregated data to gauge students’ progress in order to close gaps in achievement, performance, and access for student groups including students of color, economically disadvantaged students, English learners, and students with disabilities.</w:t>
      </w:r>
    </w:p>
    <w:p w14:paraId="002037B9" w14:textId="5CF1DF0A" w:rsidR="006C2D48" w:rsidRPr="00DF0B48" w:rsidRDefault="006C2D48" w:rsidP="003C7A6C">
      <w:pPr>
        <w:pStyle w:val="ListParagraph"/>
        <w:numPr>
          <w:ilvl w:val="0"/>
          <w:numId w:val="92"/>
        </w:numPr>
        <w:contextualSpacing w:val="0"/>
        <w:rPr>
          <w:rFonts w:cstheme="minorHAnsi"/>
          <w:bCs/>
        </w:rPr>
      </w:pPr>
      <w:r w:rsidRPr="00DF0B48">
        <w:rPr>
          <w:rFonts w:cstheme="minorHAnsi"/>
          <w:bCs/>
        </w:rPr>
        <w:t>The district’s strategic plan is missing many quality components, including disaggregated data, measurable student improvement outcomes, identified resources, staff responsible for conducting plan activities, an annual action plan, and clear processes for monitoring, reporting on, and revising planning activities. The school committee has not used the district’s strategic plan effectively to guide policy development and decision-making.</w:t>
      </w:r>
    </w:p>
    <w:p w14:paraId="05873033" w14:textId="44308AC4" w:rsidR="006C2D48" w:rsidRPr="00DF0B48" w:rsidRDefault="006C2D48" w:rsidP="003C7A6C">
      <w:pPr>
        <w:pStyle w:val="ListParagraph"/>
        <w:numPr>
          <w:ilvl w:val="0"/>
          <w:numId w:val="92"/>
        </w:numPr>
        <w:contextualSpacing w:val="0"/>
        <w:rPr>
          <w:rFonts w:cstheme="minorHAnsi"/>
          <w:bCs/>
        </w:rPr>
      </w:pPr>
      <w:r w:rsidRPr="00DF0B48">
        <w:rPr>
          <w:rFonts w:cstheme="minorHAnsi"/>
          <w:bCs/>
        </w:rPr>
        <w:t>School improvement plans (SIPs) are compliance driven and not developed with the participation of multiple stakeholders. SIPS vary in the inclusion of essential components such as disaggregated student performance data; measurable outcomes; monitoring and revision procedures; and reporting of outcomes.</w:t>
      </w:r>
    </w:p>
    <w:p w14:paraId="7EC7DBA1" w14:textId="5BD96503" w:rsidR="006C2D48" w:rsidRPr="00DF0B48" w:rsidRDefault="006C2D48" w:rsidP="003C7A6C">
      <w:pPr>
        <w:pStyle w:val="ListParagraph"/>
        <w:numPr>
          <w:ilvl w:val="0"/>
          <w:numId w:val="92"/>
        </w:numPr>
        <w:tabs>
          <w:tab w:val="left" w:pos="360"/>
          <w:tab w:val="left" w:pos="720"/>
          <w:tab w:val="left" w:pos="1080"/>
          <w:tab w:val="left" w:pos="1440"/>
          <w:tab w:val="left" w:pos="1800"/>
          <w:tab w:val="left" w:pos="2160"/>
        </w:tabs>
        <w:contextualSpacing w:val="0"/>
        <w:rPr>
          <w:rFonts w:cstheme="minorHAnsi"/>
          <w:bCs/>
        </w:rPr>
      </w:pPr>
      <w:r w:rsidRPr="00DF0B48">
        <w:rPr>
          <w:rFonts w:cstheme="minorHAnsi"/>
          <w:bCs/>
        </w:rPr>
        <w:t xml:space="preserve">Most high-school curricula for mathematics and science and technology/engineering  are not aligned with the current Massachusetts frameworks. </w:t>
      </w:r>
    </w:p>
    <w:p w14:paraId="76224C83" w14:textId="382F790E" w:rsidR="006C2D48" w:rsidRPr="00DF0B48" w:rsidRDefault="006C2D48" w:rsidP="003C7A6C">
      <w:pPr>
        <w:pStyle w:val="ListParagraph"/>
        <w:numPr>
          <w:ilvl w:val="0"/>
          <w:numId w:val="92"/>
        </w:numPr>
        <w:tabs>
          <w:tab w:val="left" w:pos="360"/>
          <w:tab w:val="left" w:pos="1080"/>
          <w:tab w:val="left" w:pos="1440"/>
          <w:tab w:val="left" w:pos="1800"/>
          <w:tab w:val="left" w:pos="2160"/>
        </w:tabs>
        <w:contextualSpacing w:val="0"/>
        <w:rPr>
          <w:rFonts w:cstheme="minorHAnsi"/>
          <w:bCs/>
          <w:color w:val="000000" w:themeColor="text1"/>
        </w:rPr>
      </w:pPr>
      <w:r w:rsidRPr="00DF0B48">
        <w:rPr>
          <w:rFonts w:cstheme="minorHAnsi"/>
          <w:bCs/>
          <w:color w:val="000000" w:themeColor="text1"/>
        </w:rPr>
        <w:lastRenderedPageBreak/>
        <w:t>The district currently has limited infrastructure and personnel with the expertise to develop, review, and renew the curriculum and guide instructional improvement, especially at the high school.</w:t>
      </w:r>
    </w:p>
    <w:p w14:paraId="16466F55" w14:textId="77777777" w:rsidR="00B36DB2" w:rsidRPr="00DF0B48" w:rsidRDefault="00B36DB2" w:rsidP="003C7A6C">
      <w:pPr>
        <w:pStyle w:val="ListParagraph"/>
        <w:numPr>
          <w:ilvl w:val="0"/>
          <w:numId w:val="92"/>
        </w:numPr>
        <w:tabs>
          <w:tab w:val="left" w:pos="360"/>
          <w:tab w:val="left" w:pos="1080"/>
          <w:tab w:val="left" w:pos="1440"/>
          <w:tab w:val="left" w:pos="1800"/>
          <w:tab w:val="left" w:pos="2160"/>
        </w:tabs>
        <w:contextualSpacing w:val="0"/>
        <w:rPr>
          <w:rFonts w:cstheme="minorHAnsi"/>
          <w:bCs/>
        </w:rPr>
      </w:pPr>
      <w:r w:rsidRPr="00DF0B48">
        <w:rPr>
          <w:rFonts w:cstheme="minorHAnsi"/>
          <w:bCs/>
        </w:rPr>
        <w:t>In observed classrooms, the quality of instruction was inconsistent. There was consistently stronger instruction at the elementary schools than at the high school, especially in the extent to which students communicated ideas and thinking with each other and teachers implemented multiple instructional strategies.</w:t>
      </w:r>
      <w:r w:rsidRPr="00DF0B48">
        <w:rPr>
          <w:rStyle w:val="FootnoteReference"/>
          <w:rFonts w:cstheme="minorHAnsi"/>
          <w:bCs/>
        </w:rPr>
        <w:footnoteReference w:id="3"/>
      </w:r>
    </w:p>
    <w:p w14:paraId="75B1D3DE" w14:textId="33888F7C" w:rsidR="00DC3B9F" w:rsidRPr="00DF0B48" w:rsidRDefault="00DC3B9F" w:rsidP="003C7A6C">
      <w:pPr>
        <w:pStyle w:val="ListParagraph"/>
        <w:numPr>
          <w:ilvl w:val="0"/>
          <w:numId w:val="92"/>
        </w:numPr>
        <w:tabs>
          <w:tab w:val="left" w:pos="360"/>
          <w:tab w:val="left" w:pos="720"/>
          <w:tab w:val="left" w:pos="1080"/>
          <w:tab w:val="left" w:pos="1440"/>
          <w:tab w:val="left" w:pos="1800"/>
        </w:tabs>
        <w:contextualSpacing w:val="0"/>
        <w:rPr>
          <w:rFonts w:cstheme="minorHAnsi"/>
          <w:bCs/>
          <w:i/>
        </w:rPr>
      </w:pPr>
      <w:r w:rsidRPr="00DF0B48">
        <w:rPr>
          <w:rFonts w:cstheme="minorHAnsi"/>
          <w:bCs/>
        </w:rPr>
        <w:t xml:space="preserve">The district does not have systemwide standardized diagnostic assessments in reading and mathematics to identify students’ strengths and needs, target instruction towards improving students’ weakest skills, and measure growth. </w:t>
      </w:r>
    </w:p>
    <w:p w14:paraId="74BD8E60" w14:textId="449F4FFB" w:rsidR="00BA5B05" w:rsidRPr="00DF0B48" w:rsidRDefault="00BA5B05" w:rsidP="003C7A6C">
      <w:pPr>
        <w:pStyle w:val="ListParagraph"/>
        <w:numPr>
          <w:ilvl w:val="0"/>
          <w:numId w:val="92"/>
        </w:numPr>
        <w:tabs>
          <w:tab w:val="left" w:pos="360"/>
          <w:tab w:val="left" w:pos="720"/>
          <w:tab w:val="left" w:pos="1080"/>
          <w:tab w:val="left" w:pos="1440"/>
          <w:tab w:val="left" w:pos="1800"/>
        </w:tabs>
        <w:contextualSpacing w:val="0"/>
        <w:rPr>
          <w:rFonts w:cstheme="minorHAnsi"/>
          <w:bCs/>
        </w:rPr>
      </w:pPr>
      <w:r w:rsidRPr="00DF0B48">
        <w:rPr>
          <w:rFonts w:cstheme="minorHAnsi"/>
          <w:bCs/>
        </w:rPr>
        <w:t>The district uses multiple data management systems, some of which are not inter</w:t>
      </w:r>
      <w:r w:rsidR="00B36DB2" w:rsidRPr="00DF0B48">
        <w:rPr>
          <w:rFonts w:cstheme="minorHAnsi"/>
          <w:bCs/>
        </w:rPr>
        <w:t>-</w:t>
      </w:r>
      <w:r w:rsidRPr="00DF0B48">
        <w:rPr>
          <w:rFonts w:cstheme="minorHAnsi"/>
          <w:bCs/>
        </w:rPr>
        <w:t xml:space="preserve">operational. Support personnel have been reduced, planning time is limited, and administrators, teachers, students, and families do not have easy access to student performance data.  </w:t>
      </w:r>
    </w:p>
    <w:p w14:paraId="10976E08" w14:textId="309F4E8E" w:rsidR="00876FDD" w:rsidRPr="00DF0B48" w:rsidRDefault="00876FDD" w:rsidP="003C7A6C">
      <w:pPr>
        <w:pStyle w:val="ListParagraph"/>
        <w:numPr>
          <w:ilvl w:val="0"/>
          <w:numId w:val="92"/>
        </w:numPr>
        <w:tabs>
          <w:tab w:val="left" w:pos="0"/>
          <w:tab w:val="left" w:pos="720"/>
          <w:tab w:val="left" w:pos="1080"/>
          <w:tab w:val="left" w:pos="1440"/>
          <w:tab w:val="left" w:pos="1800"/>
          <w:tab w:val="left" w:pos="2160"/>
        </w:tabs>
        <w:contextualSpacing w:val="0"/>
        <w:rPr>
          <w:rFonts w:cstheme="minorHAnsi"/>
          <w:bCs/>
        </w:rPr>
      </w:pPr>
      <w:r w:rsidRPr="00DF0B48">
        <w:rPr>
          <w:rFonts w:cstheme="minorHAnsi"/>
          <w:bCs/>
        </w:rPr>
        <w:t xml:space="preserve">At the time of the review, the district had insufficient infrastructure and personnel to implement human resources policies and practices effectively. </w:t>
      </w:r>
    </w:p>
    <w:p w14:paraId="3FD72758" w14:textId="77777777" w:rsidR="006B229D" w:rsidRPr="00DF0B48" w:rsidRDefault="00876FDD" w:rsidP="003C7A6C">
      <w:pPr>
        <w:pStyle w:val="ListParagraph"/>
        <w:numPr>
          <w:ilvl w:val="0"/>
          <w:numId w:val="92"/>
        </w:numPr>
        <w:tabs>
          <w:tab w:val="left" w:pos="360"/>
          <w:tab w:val="left" w:pos="720"/>
          <w:tab w:val="left" w:pos="1080"/>
          <w:tab w:val="left" w:pos="1440"/>
          <w:tab w:val="left" w:pos="1800"/>
        </w:tabs>
        <w:contextualSpacing w:val="0"/>
        <w:rPr>
          <w:rFonts w:cstheme="minorHAnsi"/>
          <w:bCs/>
        </w:rPr>
      </w:pPr>
      <w:r w:rsidRPr="00DF0B48">
        <w:rPr>
          <w:rFonts w:cstheme="minorHAnsi"/>
          <w:bCs/>
        </w:rPr>
        <w:t>The district does not have an effective recruiting, hiring, and assignment system to create a qualified pool of applicants that reflect the diversity in the schools.</w:t>
      </w:r>
    </w:p>
    <w:p w14:paraId="36BA6827" w14:textId="77777777" w:rsidR="006B229D" w:rsidRPr="00DF0B48" w:rsidRDefault="00B84A49" w:rsidP="003C7A6C">
      <w:pPr>
        <w:pStyle w:val="ListParagraph"/>
        <w:numPr>
          <w:ilvl w:val="0"/>
          <w:numId w:val="92"/>
        </w:numPr>
        <w:tabs>
          <w:tab w:val="left" w:pos="360"/>
          <w:tab w:val="left" w:pos="720"/>
          <w:tab w:val="left" w:pos="1080"/>
          <w:tab w:val="left" w:pos="1440"/>
          <w:tab w:val="left" w:pos="1800"/>
        </w:tabs>
        <w:contextualSpacing w:val="0"/>
        <w:rPr>
          <w:rFonts w:cstheme="minorHAnsi"/>
          <w:bCs/>
        </w:rPr>
      </w:pPr>
      <w:r w:rsidRPr="00DF0B48">
        <w:rPr>
          <w:rFonts w:cstheme="minorHAnsi"/>
          <w:bCs/>
        </w:rPr>
        <w:t>The district’s educator evaluation system does not prioritize opportunities for educators to receive high-quality feedback that helps them improve their practice.</w:t>
      </w:r>
      <w:r w:rsidRPr="00DF0B48">
        <w:rPr>
          <w:rStyle w:val="FootnoteReference"/>
          <w:rFonts w:cstheme="minorHAnsi"/>
          <w:bCs/>
        </w:rPr>
        <w:footnoteReference w:id="4"/>
      </w:r>
    </w:p>
    <w:p w14:paraId="492A01C0" w14:textId="3AC87196" w:rsidR="00B84A49" w:rsidRPr="00DF0B48" w:rsidRDefault="00B84A49" w:rsidP="003C7A6C">
      <w:pPr>
        <w:pStyle w:val="ListParagraph"/>
        <w:numPr>
          <w:ilvl w:val="0"/>
          <w:numId w:val="92"/>
        </w:numPr>
        <w:tabs>
          <w:tab w:val="left" w:pos="360"/>
          <w:tab w:val="left" w:pos="720"/>
          <w:tab w:val="left" w:pos="1080"/>
          <w:tab w:val="left" w:pos="1440"/>
          <w:tab w:val="left" w:pos="1800"/>
        </w:tabs>
        <w:contextualSpacing w:val="0"/>
        <w:rPr>
          <w:rFonts w:cstheme="minorHAnsi"/>
          <w:bCs/>
        </w:rPr>
      </w:pPr>
      <w:r w:rsidRPr="00DF0B48">
        <w:rPr>
          <w:rFonts w:cstheme="minorHAnsi"/>
          <w:bCs/>
        </w:rPr>
        <w:t>The district’s professional development program does not have clear goals and objectives related to student outcomes, is not informed by educator data from multiple sources, and is not evaluated.</w:t>
      </w:r>
    </w:p>
    <w:p w14:paraId="03418735" w14:textId="5325ABAA" w:rsidR="00825551" w:rsidRPr="00DF0B48" w:rsidRDefault="00825551" w:rsidP="003C7A6C">
      <w:pPr>
        <w:pStyle w:val="ListParagraph"/>
        <w:numPr>
          <w:ilvl w:val="0"/>
          <w:numId w:val="92"/>
        </w:numPr>
        <w:tabs>
          <w:tab w:val="left" w:pos="360"/>
          <w:tab w:val="left" w:pos="1080"/>
          <w:tab w:val="left" w:pos="1440"/>
          <w:tab w:val="left" w:pos="1800"/>
          <w:tab w:val="left" w:pos="2160"/>
        </w:tabs>
        <w:contextualSpacing w:val="0"/>
        <w:rPr>
          <w:rFonts w:cstheme="minorHAnsi"/>
          <w:bCs/>
        </w:rPr>
      </w:pPr>
      <w:r w:rsidRPr="00DF0B48">
        <w:rPr>
          <w:rFonts w:cstheme="minorHAnsi"/>
          <w:bCs/>
          <w:color w:val="000000" w:themeColor="text1"/>
        </w:rPr>
        <w:t>The district has not developed a systematic approach to identifying and addressing students’ academic and social-emotional needs.</w:t>
      </w:r>
    </w:p>
    <w:p w14:paraId="47FFBF1F" w14:textId="650B0CB6" w:rsidR="00825551" w:rsidRPr="00DF0B48" w:rsidRDefault="00825551" w:rsidP="003C7A6C">
      <w:pPr>
        <w:pStyle w:val="ListParagraph"/>
        <w:numPr>
          <w:ilvl w:val="0"/>
          <w:numId w:val="92"/>
        </w:numPr>
        <w:tabs>
          <w:tab w:val="left" w:pos="360"/>
          <w:tab w:val="left" w:pos="720"/>
          <w:tab w:val="left" w:pos="1080"/>
          <w:tab w:val="left" w:pos="1440"/>
          <w:tab w:val="left" w:pos="1800"/>
        </w:tabs>
        <w:contextualSpacing w:val="0"/>
        <w:rPr>
          <w:rFonts w:cstheme="minorHAnsi"/>
          <w:bCs/>
        </w:rPr>
      </w:pPr>
      <w:r w:rsidRPr="00DF0B48">
        <w:rPr>
          <w:rFonts w:cstheme="minorHAnsi"/>
          <w:bCs/>
        </w:rPr>
        <w:t>The district has not fully established collaborative relationships with family and community partners to support students’ academic progress and healthy social-emotional and physical development.</w:t>
      </w:r>
    </w:p>
    <w:p w14:paraId="5158790A" w14:textId="6EBF5E1B" w:rsidR="008109B3" w:rsidRPr="00DF0B48" w:rsidRDefault="008109B3" w:rsidP="003C7A6C">
      <w:pPr>
        <w:pStyle w:val="ListParagraph"/>
        <w:numPr>
          <w:ilvl w:val="0"/>
          <w:numId w:val="92"/>
        </w:numPr>
        <w:contextualSpacing w:val="0"/>
        <w:rPr>
          <w:rFonts w:cstheme="minorHAnsi"/>
          <w:bCs/>
          <w:i/>
        </w:rPr>
      </w:pPr>
      <w:r w:rsidRPr="00DF0B48">
        <w:rPr>
          <w:rFonts w:cstheme="minorHAnsi"/>
          <w:bCs/>
        </w:rPr>
        <w:lastRenderedPageBreak/>
        <w:t xml:space="preserve">Fiscal management problems in 2017 and 2018 contributed to a $6.8 million deficit in the fiscal year 2019 school district budget and reductions in many needed services, programs, and personnel. </w:t>
      </w:r>
    </w:p>
    <w:p w14:paraId="075189E4" w14:textId="758641C3" w:rsidR="008109B3" w:rsidRPr="00DF0B48" w:rsidRDefault="008109B3" w:rsidP="003C7A6C">
      <w:pPr>
        <w:pStyle w:val="ListParagraph"/>
        <w:numPr>
          <w:ilvl w:val="0"/>
          <w:numId w:val="92"/>
        </w:numPr>
        <w:contextualSpacing w:val="0"/>
        <w:rPr>
          <w:rFonts w:cstheme="minorHAnsi"/>
          <w:bCs/>
        </w:rPr>
      </w:pPr>
      <w:r w:rsidRPr="00DF0B48">
        <w:rPr>
          <w:rFonts w:cstheme="minorHAnsi"/>
          <w:bCs/>
        </w:rPr>
        <w:t>School buildings are not well maintained, with complaints about heating, leaking roofs, and mice; in some cases, state and local agencies have ordered the city to do repairs and the</w:t>
      </w:r>
      <w:r w:rsidR="00A50B0A">
        <w:rPr>
          <w:rFonts w:cstheme="minorHAnsi"/>
          <w:bCs/>
        </w:rPr>
        <w:t xml:space="preserve"> district has</w:t>
      </w:r>
      <w:r w:rsidRPr="00DF0B48">
        <w:rPr>
          <w:rFonts w:cstheme="minorHAnsi"/>
          <w:bCs/>
        </w:rPr>
        <w:t xml:space="preserve"> had to close buildings temporarily until repairs were completed.  </w:t>
      </w:r>
    </w:p>
    <w:p w14:paraId="51F16AED" w14:textId="3E734298" w:rsidR="008109B3" w:rsidRPr="00DF0B48" w:rsidRDefault="008109B3" w:rsidP="003C7A6C">
      <w:pPr>
        <w:pStyle w:val="ListParagraph"/>
        <w:numPr>
          <w:ilvl w:val="0"/>
          <w:numId w:val="92"/>
        </w:numPr>
        <w:contextualSpacing w:val="0"/>
        <w:rPr>
          <w:rFonts w:cstheme="minorHAnsi"/>
          <w:bCs/>
        </w:rPr>
      </w:pPr>
      <w:r w:rsidRPr="00DF0B48">
        <w:rPr>
          <w:rFonts w:cstheme="minorHAnsi"/>
          <w:bCs/>
        </w:rPr>
        <w:t xml:space="preserve">District leaders have expressed concerns about funding for the district schools and the district’s agreement with the city on indirect costs for education.  </w:t>
      </w:r>
    </w:p>
    <w:p w14:paraId="37259297" w14:textId="25469436" w:rsidR="007C01ED" w:rsidRPr="00DF0B48" w:rsidRDefault="007C01ED" w:rsidP="00C70329">
      <w:pPr>
        <w:spacing w:after="200"/>
        <w:rPr>
          <w:rFonts w:asciiTheme="minorHAnsi" w:hAnsiTheme="minorHAnsi" w:cstheme="minorHAnsi"/>
          <w:b/>
          <w:sz w:val="28"/>
        </w:rPr>
      </w:pPr>
      <w:r w:rsidRPr="00DF0B48">
        <w:rPr>
          <w:rFonts w:asciiTheme="minorHAnsi" w:hAnsiTheme="minorHAnsi" w:cstheme="minorHAnsi"/>
          <w:b/>
          <w:sz w:val="28"/>
        </w:rPr>
        <w:t>Recommendations</w:t>
      </w:r>
    </w:p>
    <w:p w14:paraId="3FEF775A" w14:textId="77777777" w:rsidR="004A2396" w:rsidRPr="00DF0B48" w:rsidRDefault="006C2D48" w:rsidP="003C7A6C">
      <w:pPr>
        <w:pStyle w:val="ListParagraph"/>
        <w:numPr>
          <w:ilvl w:val="0"/>
          <w:numId w:val="93"/>
        </w:numPr>
        <w:autoSpaceDE w:val="0"/>
        <w:autoSpaceDN w:val="0"/>
        <w:adjustRightInd w:val="0"/>
        <w:contextualSpacing w:val="0"/>
        <w:rPr>
          <w:rFonts w:cstheme="minorHAnsi"/>
          <w:bCs/>
        </w:rPr>
      </w:pPr>
      <w:r w:rsidRPr="00DF0B48">
        <w:rPr>
          <w:rFonts w:cstheme="minorHAnsi"/>
          <w:bCs/>
        </w:rPr>
        <w:t>The new superintendent and school committee should develop, approve, and disseminate procedures that clarify internal and external communications among the superintendent, school committee members, school-based staff, and community stakeholders.</w:t>
      </w:r>
    </w:p>
    <w:p w14:paraId="3C811295" w14:textId="77777777" w:rsidR="004A2396" w:rsidRPr="00DF0B48" w:rsidRDefault="006C2D48" w:rsidP="003C7A6C">
      <w:pPr>
        <w:pStyle w:val="ListParagraph"/>
        <w:numPr>
          <w:ilvl w:val="0"/>
          <w:numId w:val="93"/>
        </w:numPr>
        <w:autoSpaceDE w:val="0"/>
        <w:autoSpaceDN w:val="0"/>
        <w:adjustRightInd w:val="0"/>
        <w:contextualSpacing w:val="0"/>
        <w:rPr>
          <w:rFonts w:cstheme="minorHAnsi"/>
          <w:bCs/>
        </w:rPr>
      </w:pPr>
      <w:r w:rsidRPr="00DF0B48">
        <w:rPr>
          <w:rFonts w:cstheme="minorHAnsi"/>
          <w:bCs/>
        </w:rPr>
        <w:t>The district should ensure that its planning documents have clear goals that are based on an analysis of historical, longitudinal, and current disaggregated student data.</w:t>
      </w:r>
    </w:p>
    <w:p w14:paraId="6998427F" w14:textId="77777777" w:rsidR="004A2396" w:rsidRPr="00DF0B48" w:rsidRDefault="0084214D" w:rsidP="003C7A6C">
      <w:pPr>
        <w:pStyle w:val="ListParagraph"/>
        <w:numPr>
          <w:ilvl w:val="0"/>
          <w:numId w:val="93"/>
        </w:numPr>
        <w:autoSpaceDE w:val="0"/>
        <w:autoSpaceDN w:val="0"/>
        <w:adjustRightInd w:val="0"/>
        <w:contextualSpacing w:val="0"/>
        <w:rPr>
          <w:rFonts w:cstheme="minorHAnsi"/>
          <w:bCs/>
        </w:rPr>
      </w:pPr>
      <w:r w:rsidRPr="00DF0B48">
        <w:rPr>
          <w:rFonts w:cstheme="minorHAnsi"/>
          <w:bCs/>
          <w:color w:val="000000" w:themeColor="text1"/>
        </w:rPr>
        <w:t>In order to improve the review and continuous renewal of the high school curricula, the district should consider ways to re-instate required oversight and dedicated expertise in curriculum and instruction districtwide, or to establish new roles for this purpose, especially at the high school.</w:t>
      </w:r>
    </w:p>
    <w:p w14:paraId="76445780" w14:textId="77777777" w:rsidR="004A2396" w:rsidRPr="00DF0B48" w:rsidRDefault="0084214D" w:rsidP="003C7A6C">
      <w:pPr>
        <w:pStyle w:val="ListParagraph"/>
        <w:numPr>
          <w:ilvl w:val="0"/>
          <w:numId w:val="93"/>
        </w:numPr>
        <w:autoSpaceDE w:val="0"/>
        <w:autoSpaceDN w:val="0"/>
        <w:adjustRightInd w:val="0"/>
        <w:contextualSpacing w:val="0"/>
        <w:rPr>
          <w:rFonts w:cstheme="minorHAnsi"/>
          <w:bCs/>
        </w:rPr>
      </w:pPr>
      <w:r w:rsidRPr="00DF0B48">
        <w:rPr>
          <w:rFonts w:cstheme="minorHAnsi"/>
          <w:bCs/>
        </w:rPr>
        <w:t>The district should develop and implement an ongoing, rigorous, transparent, and inclusive curriculum review and revision process, and ensure that the taught curriculum challenges and supports all learners.</w:t>
      </w:r>
    </w:p>
    <w:p w14:paraId="1BE3F4FF" w14:textId="77777777" w:rsidR="004A2396" w:rsidRPr="00DF0B48" w:rsidRDefault="0084214D" w:rsidP="003C7A6C">
      <w:pPr>
        <w:pStyle w:val="ListParagraph"/>
        <w:numPr>
          <w:ilvl w:val="0"/>
          <w:numId w:val="93"/>
        </w:numPr>
        <w:autoSpaceDE w:val="0"/>
        <w:autoSpaceDN w:val="0"/>
        <w:adjustRightInd w:val="0"/>
        <w:contextualSpacing w:val="0"/>
        <w:rPr>
          <w:rFonts w:cstheme="minorHAnsi"/>
          <w:bCs/>
        </w:rPr>
      </w:pPr>
      <w:r w:rsidRPr="00DF0B48">
        <w:rPr>
          <w:rFonts w:cstheme="minorHAnsi"/>
          <w:bCs/>
        </w:rPr>
        <w:t xml:space="preserve">The district should ensure that all teachers provide effective instruction that challenges and supports all students.  </w:t>
      </w:r>
    </w:p>
    <w:p w14:paraId="684CBDB6" w14:textId="18FF797A" w:rsidR="00BA5B05" w:rsidRPr="00DF0B48" w:rsidRDefault="00BA5B05" w:rsidP="003C7A6C">
      <w:pPr>
        <w:pStyle w:val="ListParagraph"/>
        <w:numPr>
          <w:ilvl w:val="0"/>
          <w:numId w:val="93"/>
        </w:numPr>
        <w:autoSpaceDE w:val="0"/>
        <w:autoSpaceDN w:val="0"/>
        <w:adjustRightInd w:val="0"/>
        <w:contextualSpacing w:val="0"/>
        <w:rPr>
          <w:rFonts w:cstheme="minorHAnsi"/>
          <w:bCs/>
        </w:rPr>
      </w:pPr>
      <w:r w:rsidRPr="00DF0B48">
        <w:rPr>
          <w:rFonts w:cstheme="minorHAnsi"/>
          <w:bCs/>
        </w:rPr>
        <w:t xml:space="preserve">The district should develop uniform and integrated policies, structures, and practices for the efficient and purposeful collection, use, and sharing of a range of assessments districtwide.  </w:t>
      </w:r>
    </w:p>
    <w:p w14:paraId="6D3AE6CF" w14:textId="77777777" w:rsidR="004A2396" w:rsidRPr="00DF0B48" w:rsidRDefault="00096C1E" w:rsidP="003C7A6C">
      <w:pPr>
        <w:pStyle w:val="ListParagraph"/>
        <w:numPr>
          <w:ilvl w:val="0"/>
          <w:numId w:val="93"/>
        </w:numPr>
        <w:tabs>
          <w:tab w:val="left" w:pos="360"/>
          <w:tab w:val="left" w:pos="720"/>
          <w:tab w:val="left" w:pos="1080"/>
          <w:tab w:val="left" w:pos="1440"/>
          <w:tab w:val="left" w:pos="1800"/>
        </w:tabs>
        <w:contextualSpacing w:val="0"/>
        <w:rPr>
          <w:rFonts w:cstheme="minorHAnsi"/>
          <w:bCs/>
        </w:rPr>
      </w:pPr>
      <w:r w:rsidRPr="00DF0B48">
        <w:rPr>
          <w:rFonts w:cstheme="minorHAnsi"/>
          <w:bCs/>
        </w:rPr>
        <w:t>The district should develop and sustain an adequate infrastructure and hire and retain the personnel to effectively implement human resources policies and practices.</w:t>
      </w:r>
    </w:p>
    <w:p w14:paraId="4684A89D" w14:textId="77777777" w:rsidR="004A2396" w:rsidRPr="00DF0B48" w:rsidRDefault="00096C1E" w:rsidP="003C7A6C">
      <w:pPr>
        <w:pStyle w:val="ListParagraph"/>
        <w:numPr>
          <w:ilvl w:val="0"/>
          <w:numId w:val="93"/>
        </w:numPr>
        <w:tabs>
          <w:tab w:val="left" w:pos="360"/>
          <w:tab w:val="left" w:pos="720"/>
          <w:tab w:val="left" w:pos="1080"/>
          <w:tab w:val="left" w:pos="1440"/>
          <w:tab w:val="left" w:pos="1800"/>
        </w:tabs>
        <w:contextualSpacing w:val="0"/>
        <w:rPr>
          <w:rFonts w:cstheme="minorHAnsi"/>
          <w:bCs/>
        </w:rPr>
      </w:pPr>
      <w:r w:rsidRPr="00DF0B48">
        <w:rPr>
          <w:rFonts w:cstheme="minorHAnsi"/>
          <w:bCs/>
        </w:rPr>
        <w:t>The district should take a more proactive approach to recruiting, hiring, and assigning staff to build a qualified pool of applicants that reflect the diversity of the schools and meet all students’ needs.</w:t>
      </w:r>
    </w:p>
    <w:p w14:paraId="7E33B464" w14:textId="3F65FC16" w:rsidR="00096C1E" w:rsidRPr="00DF0B48" w:rsidRDefault="00096C1E" w:rsidP="003C7A6C">
      <w:pPr>
        <w:pStyle w:val="ListParagraph"/>
        <w:numPr>
          <w:ilvl w:val="0"/>
          <w:numId w:val="93"/>
        </w:numPr>
        <w:tabs>
          <w:tab w:val="left" w:pos="360"/>
          <w:tab w:val="left" w:pos="720"/>
          <w:tab w:val="left" w:pos="1080"/>
          <w:tab w:val="left" w:pos="1440"/>
          <w:tab w:val="left" w:pos="1800"/>
        </w:tabs>
        <w:contextualSpacing w:val="0"/>
        <w:rPr>
          <w:rFonts w:cstheme="minorHAnsi"/>
          <w:bCs/>
        </w:rPr>
      </w:pPr>
      <w:r w:rsidRPr="00DF0B48">
        <w:rPr>
          <w:rFonts w:cstheme="minorHAnsi"/>
          <w:bCs/>
        </w:rPr>
        <w:t>The district should fully and effectively implement all components of the state’s Educator Evaluation Framework to promote educators’ growth, with particular emphasis on ensuring that all educators receive high-quality feedback.</w:t>
      </w:r>
    </w:p>
    <w:p w14:paraId="16E92B40" w14:textId="77777777" w:rsidR="004A2396" w:rsidRPr="00DF0B48" w:rsidRDefault="00096C1E" w:rsidP="003C7A6C">
      <w:pPr>
        <w:pStyle w:val="ListParagraph"/>
        <w:numPr>
          <w:ilvl w:val="0"/>
          <w:numId w:val="93"/>
        </w:numPr>
        <w:tabs>
          <w:tab w:val="left" w:pos="0"/>
          <w:tab w:val="left" w:pos="360"/>
          <w:tab w:val="left" w:pos="720"/>
          <w:tab w:val="left" w:pos="990"/>
          <w:tab w:val="left" w:pos="1440"/>
          <w:tab w:val="left" w:pos="1710"/>
          <w:tab w:val="left" w:pos="1800"/>
        </w:tabs>
        <w:contextualSpacing w:val="0"/>
        <w:rPr>
          <w:rFonts w:cstheme="minorHAnsi"/>
          <w:bCs/>
        </w:rPr>
      </w:pPr>
      <w:r w:rsidRPr="00DF0B48">
        <w:rPr>
          <w:rFonts w:cstheme="minorHAnsi"/>
          <w:bCs/>
        </w:rPr>
        <w:lastRenderedPageBreak/>
        <w:t>The district should develop a professional development plan aligned with district and school goals with SMART</w:t>
      </w:r>
      <w:r w:rsidRPr="00DF0B48">
        <w:rPr>
          <w:rStyle w:val="FootnoteReference"/>
          <w:rFonts w:cstheme="minorHAnsi"/>
          <w:bCs/>
        </w:rPr>
        <w:footnoteReference w:id="5"/>
      </w:r>
      <w:r w:rsidRPr="00DF0B48">
        <w:rPr>
          <w:rFonts w:cstheme="minorHAnsi"/>
          <w:bCs/>
        </w:rPr>
        <w:t xml:space="preserve"> goals and measurable student outcomes.</w:t>
      </w:r>
    </w:p>
    <w:p w14:paraId="68824325" w14:textId="77777777" w:rsidR="004A2396" w:rsidRPr="00DF0B48" w:rsidRDefault="00825551" w:rsidP="003C7A6C">
      <w:pPr>
        <w:pStyle w:val="ListParagraph"/>
        <w:numPr>
          <w:ilvl w:val="0"/>
          <w:numId w:val="93"/>
        </w:numPr>
        <w:tabs>
          <w:tab w:val="left" w:pos="0"/>
          <w:tab w:val="left" w:pos="360"/>
          <w:tab w:val="left" w:pos="720"/>
          <w:tab w:val="left" w:pos="990"/>
          <w:tab w:val="left" w:pos="1440"/>
          <w:tab w:val="left" w:pos="1710"/>
          <w:tab w:val="left" w:pos="1800"/>
        </w:tabs>
        <w:contextualSpacing w:val="0"/>
        <w:rPr>
          <w:rFonts w:cstheme="minorHAnsi"/>
          <w:bCs/>
        </w:rPr>
      </w:pPr>
      <w:r w:rsidRPr="00DF0B48">
        <w:rPr>
          <w:rFonts w:cstheme="minorHAnsi"/>
          <w:bCs/>
        </w:rPr>
        <w:t xml:space="preserve">The district </w:t>
      </w:r>
      <w:r w:rsidRPr="00DF0B48">
        <w:rPr>
          <w:rFonts w:cstheme="minorHAnsi"/>
          <w:bCs/>
          <w:color w:val="000000" w:themeColor="text1"/>
        </w:rPr>
        <w:t xml:space="preserve">should </w:t>
      </w:r>
      <w:r w:rsidRPr="00DF0B48">
        <w:rPr>
          <w:rFonts w:cstheme="minorHAnsi"/>
          <w:bCs/>
        </w:rPr>
        <w:t>develop and implement a districtwide system to identify at-risk students using assessment data, provide multi-tiered academic interventions, and employ ongoing progress monitoring</w:t>
      </w:r>
      <w:r w:rsidRPr="00DF0B48">
        <w:rPr>
          <w:rFonts w:cstheme="minorHAnsi"/>
          <w:bCs/>
          <w:color w:val="000000" w:themeColor="text1"/>
        </w:rPr>
        <w:t xml:space="preserve"> to meet the needs of all students</w:t>
      </w:r>
      <w:r w:rsidRPr="00DF0B48">
        <w:rPr>
          <w:rFonts w:cstheme="minorHAnsi"/>
          <w:bCs/>
        </w:rPr>
        <w:t>.</w:t>
      </w:r>
    </w:p>
    <w:p w14:paraId="6E098641" w14:textId="2E3AC24F" w:rsidR="00CE1826" w:rsidRPr="00DF0B48" w:rsidRDefault="00CE1826" w:rsidP="003C7A6C">
      <w:pPr>
        <w:pStyle w:val="ListParagraph"/>
        <w:numPr>
          <w:ilvl w:val="0"/>
          <w:numId w:val="93"/>
        </w:numPr>
        <w:tabs>
          <w:tab w:val="left" w:pos="0"/>
          <w:tab w:val="left" w:pos="360"/>
          <w:tab w:val="left" w:pos="720"/>
          <w:tab w:val="left" w:pos="990"/>
          <w:tab w:val="left" w:pos="1440"/>
          <w:tab w:val="left" w:pos="1710"/>
          <w:tab w:val="left" w:pos="1800"/>
        </w:tabs>
        <w:contextualSpacing w:val="0"/>
        <w:rPr>
          <w:rFonts w:cstheme="minorHAnsi"/>
          <w:bCs/>
        </w:rPr>
      </w:pPr>
      <w:r w:rsidRPr="00DF0B48">
        <w:rPr>
          <w:rFonts w:cstheme="minorHAnsi"/>
          <w:bCs/>
        </w:rPr>
        <w:t>The district should ensure all schools enhance their current practices to strengthen collaborative relationships with families, community partners, and other stakeholders that support students</w:t>
      </w:r>
      <w:r w:rsidR="003316F1">
        <w:rPr>
          <w:rFonts w:cstheme="minorHAnsi"/>
          <w:bCs/>
        </w:rPr>
        <w:t>’</w:t>
      </w:r>
      <w:r w:rsidRPr="00DF0B48">
        <w:rPr>
          <w:rFonts w:cstheme="minorHAnsi"/>
          <w:bCs/>
        </w:rPr>
        <w:t xml:space="preserve"> academic and behavioral progress and well-being.</w:t>
      </w:r>
    </w:p>
    <w:p w14:paraId="0456FD2B" w14:textId="3B0B3FC0" w:rsidR="00EC0285" w:rsidRPr="00DF0B48" w:rsidRDefault="00EC0285" w:rsidP="003C7A6C">
      <w:pPr>
        <w:pStyle w:val="ListParagraph"/>
        <w:numPr>
          <w:ilvl w:val="0"/>
          <w:numId w:val="93"/>
        </w:numPr>
        <w:contextualSpacing w:val="0"/>
        <w:rPr>
          <w:rFonts w:cstheme="minorHAnsi"/>
          <w:bCs/>
          <w:i/>
        </w:rPr>
      </w:pPr>
      <w:r w:rsidRPr="00DF0B48">
        <w:rPr>
          <w:rFonts w:cstheme="minorHAnsi"/>
          <w:bCs/>
        </w:rPr>
        <w:t xml:space="preserve">The district should continue its work on improving financial controls, especially for payroll, and on improving the monitoring and forecasting for accounts that may result in a deficit. </w:t>
      </w:r>
    </w:p>
    <w:p w14:paraId="350FF11F" w14:textId="0F1CAFD4" w:rsidR="00EC0285" w:rsidRPr="00DF0B48" w:rsidRDefault="00EC0285" w:rsidP="003C7A6C">
      <w:pPr>
        <w:pStyle w:val="ListParagraph"/>
        <w:numPr>
          <w:ilvl w:val="0"/>
          <w:numId w:val="93"/>
        </w:numPr>
        <w:tabs>
          <w:tab w:val="left" w:pos="360"/>
          <w:tab w:val="left" w:pos="720"/>
          <w:tab w:val="left" w:pos="1080"/>
          <w:tab w:val="left" w:pos="1440"/>
        </w:tabs>
        <w:contextualSpacing w:val="0"/>
        <w:rPr>
          <w:rFonts w:cstheme="minorHAnsi"/>
          <w:bCs/>
        </w:rPr>
      </w:pPr>
      <w:r w:rsidRPr="00DF0B48">
        <w:rPr>
          <w:rFonts w:cstheme="minorHAnsi"/>
          <w:bCs/>
        </w:rPr>
        <w:t xml:space="preserve">The district and the city should continue its work to plan and implement regularly scheduled maintenance of school buildings and develop a long-range capital plan to schedule needed renovations of schools. </w:t>
      </w:r>
      <w:r w:rsidRPr="00DF0B48">
        <w:rPr>
          <w:rFonts w:cstheme="minorHAnsi"/>
          <w:bCs/>
        </w:rPr>
        <w:tab/>
      </w:r>
    </w:p>
    <w:p w14:paraId="5D0FB589" w14:textId="74C218B8" w:rsidR="00EC0285" w:rsidRPr="00DF0B48" w:rsidRDefault="00EC0285" w:rsidP="003C7A6C">
      <w:pPr>
        <w:pStyle w:val="ListParagraph"/>
        <w:numPr>
          <w:ilvl w:val="0"/>
          <w:numId w:val="93"/>
        </w:numPr>
        <w:contextualSpacing w:val="0"/>
        <w:rPr>
          <w:rFonts w:cstheme="minorHAnsi"/>
          <w:bCs/>
        </w:rPr>
      </w:pPr>
      <w:r w:rsidRPr="00DF0B48">
        <w:rPr>
          <w:rFonts w:cstheme="minorHAnsi"/>
          <w:bCs/>
        </w:rPr>
        <w:t xml:space="preserve">District leaders and city officials should increase their advocacy within city government and within the community for district resources and continue to improve their communications with each other about district needs, budgets, the district’s agreement with the city on indirect costs for education, financial management, and facilities. </w:t>
      </w:r>
    </w:p>
    <w:p w14:paraId="504C6B80" w14:textId="77777777" w:rsidR="00825551" w:rsidRPr="00DF0B48" w:rsidRDefault="00825551" w:rsidP="000368B6">
      <w:pPr>
        <w:pStyle w:val="ListParagraph"/>
        <w:tabs>
          <w:tab w:val="left" w:pos="0"/>
          <w:tab w:val="left" w:pos="360"/>
          <w:tab w:val="left" w:pos="720"/>
          <w:tab w:val="left" w:pos="990"/>
          <w:tab w:val="left" w:pos="1440"/>
          <w:tab w:val="left" w:pos="1710"/>
          <w:tab w:val="left" w:pos="1800"/>
        </w:tabs>
        <w:ind w:left="0"/>
        <w:contextualSpacing w:val="0"/>
        <w:rPr>
          <w:rFonts w:cstheme="minorHAnsi"/>
          <w:b/>
        </w:rPr>
      </w:pPr>
    </w:p>
    <w:p w14:paraId="34D3DEE3" w14:textId="77777777" w:rsidR="0084214D" w:rsidRPr="00DF0B48" w:rsidRDefault="0084214D" w:rsidP="00C70329">
      <w:pPr>
        <w:tabs>
          <w:tab w:val="left" w:pos="360"/>
          <w:tab w:val="left" w:pos="720"/>
          <w:tab w:val="left" w:pos="1080"/>
          <w:tab w:val="left" w:pos="1440"/>
          <w:tab w:val="left" w:pos="1800"/>
          <w:tab w:val="left" w:pos="2160"/>
        </w:tabs>
        <w:rPr>
          <w:rFonts w:cstheme="minorHAnsi"/>
          <w:b/>
        </w:rPr>
      </w:pPr>
    </w:p>
    <w:p w14:paraId="2E739E77" w14:textId="30EA47AC" w:rsidR="008E314D" w:rsidRPr="00DF0B48" w:rsidRDefault="00714D68" w:rsidP="008E314D">
      <w:pPr>
        <w:pStyle w:val="Section"/>
        <w:tabs>
          <w:tab w:val="left" w:pos="360"/>
          <w:tab w:val="left" w:pos="720"/>
          <w:tab w:val="left" w:pos="1080"/>
          <w:tab w:val="left" w:pos="1440"/>
          <w:tab w:val="left" w:pos="1800"/>
          <w:tab w:val="left" w:pos="2160"/>
          <w:tab w:val="left" w:pos="2520"/>
          <w:tab w:val="left" w:pos="2880"/>
        </w:tabs>
        <w:outlineLvl w:val="0"/>
        <w:rPr>
          <w:rFonts w:cstheme="minorHAnsi"/>
        </w:rPr>
      </w:pPr>
      <w:bookmarkStart w:id="3" w:name="_Toc536687548"/>
      <w:r w:rsidRPr="00DF0B48">
        <w:rPr>
          <w:rFonts w:cstheme="minorHAnsi"/>
        </w:rPr>
        <w:lastRenderedPageBreak/>
        <w:t>Lowell</w:t>
      </w:r>
      <w:r w:rsidR="002A5367" w:rsidRPr="00DF0B48">
        <w:rPr>
          <w:rFonts w:cstheme="minorHAnsi"/>
        </w:rPr>
        <w:t xml:space="preserve"> Public Schools</w:t>
      </w:r>
      <w:r w:rsidR="008E314D" w:rsidRPr="00DF0B48">
        <w:rPr>
          <w:rFonts w:cstheme="minorHAnsi"/>
        </w:rPr>
        <w:t xml:space="preserve"> District Review Overview</w:t>
      </w:r>
      <w:bookmarkEnd w:id="1"/>
      <w:bookmarkEnd w:id="3"/>
    </w:p>
    <w:p w14:paraId="249305F0" w14:textId="3BCA9ED6" w:rsidR="008E314D" w:rsidRPr="00DF0B48" w:rsidRDefault="008E314D" w:rsidP="00E45C01">
      <w:pPr>
        <w:tabs>
          <w:tab w:val="left" w:pos="360"/>
          <w:tab w:val="left" w:pos="720"/>
          <w:tab w:val="left" w:pos="1080"/>
          <w:tab w:val="left" w:pos="1440"/>
          <w:tab w:val="left" w:pos="1800"/>
          <w:tab w:val="left" w:pos="2160"/>
          <w:tab w:val="left" w:pos="2520"/>
          <w:tab w:val="left" w:pos="2880"/>
        </w:tabs>
        <w:spacing w:after="200" w:line="276" w:lineRule="auto"/>
        <w:rPr>
          <w:rFonts w:asciiTheme="minorHAnsi" w:eastAsiaTheme="minorHAnsi" w:hAnsiTheme="minorHAnsi" w:cstheme="minorBidi"/>
          <w:b/>
          <w:sz w:val="28"/>
          <w:szCs w:val="28"/>
        </w:rPr>
      </w:pPr>
      <w:bookmarkStart w:id="4" w:name="_Toc273777149"/>
      <w:bookmarkStart w:id="5" w:name="_Toc277066412"/>
      <w:bookmarkStart w:id="6" w:name="_Toc338665638"/>
      <w:r w:rsidRPr="00DF0B48">
        <w:rPr>
          <w:rFonts w:asciiTheme="minorHAnsi" w:eastAsiaTheme="minorHAnsi" w:hAnsiTheme="minorHAnsi" w:cstheme="minorBidi"/>
          <w:b/>
          <w:sz w:val="28"/>
          <w:szCs w:val="28"/>
        </w:rPr>
        <w:t>Purpose</w:t>
      </w:r>
      <w:bookmarkEnd w:id="4"/>
      <w:bookmarkEnd w:id="5"/>
      <w:bookmarkEnd w:id="6"/>
    </w:p>
    <w:p w14:paraId="6FAC306C" w14:textId="7213ED4D" w:rsidR="00E45C01" w:rsidRPr="00DF0B48" w:rsidRDefault="00E45C01" w:rsidP="009D1DD6">
      <w:pPr>
        <w:pStyle w:val="Subsection"/>
        <w:tabs>
          <w:tab w:val="left" w:pos="360"/>
          <w:tab w:val="left" w:pos="720"/>
          <w:tab w:val="left" w:pos="1080"/>
          <w:tab w:val="left" w:pos="1440"/>
          <w:tab w:val="left" w:pos="1800"/>
          <w:tab w:val="left" w:pos="2160"/>
          <w:tab w:val="left" w:pos="2520"/>
          <w:tab w:val="left" w:pos="2880"/>
        </w:tabs>
        <w:spacing w:before="0"/>
        <w:rPr>
          <w:rFonts w:cstheme="minorHAnsi"/>
          <w:b w:val="0"/>
          <w:sz w:val="22"/>
        </w:rPr>
      </w:pPr>
      <w:bookmarkStart w:id="7" w:name="_Toc273777151"/>
      <w:bookmarkStart w:id="8" w:name="_Toc277066413"/>
      <w:bookmarkStart w:id="9" w:name="_Toc338665639"/>
      <w:r w:rsidRPr="00DF0B48">
        <w:rPr>
          <w:rFonts w:cstheme="minorHAnsi"/>
          <w:b w:val="0"/>
          <w:sz w:val="22"/>
        </w:rPr>
        <w:t>Conducted under Chapter 15, Section 55A of the Massachusetts General Laws, comprehensive district reviews support local school districts in establishing or strengthening a cycle of continuous improvement. Reviews consider carefully the effectiveness of systemwide functions, with reference to the six district standards used by the Department of Elementary and Secondary Education (DESE): Leadership and Governance, Curriculum and Instruction, Assessment, Human Resources and Professional Development, Student Support, and Financial and Asset Management. Reviews identify systems and practices that may be impeding improvement as well as those most likely to be contributing to positive results. In addition to providing information to each district reviewed, DESE uses review reports to identify resources and/or technical assistance to provide to the district</w:t>
      </w:r>
    </w:p>
    <w:p w14:paraId="695CE75E" w14:textId="3763198C" w:rsidR="009D1DD6" w:rsidRPr="00DF0B48" w:rsidRDefault="009D1DD6" w:rsidP="009D1DD6">
      <w:pPr>
        <w:pStyle w:val="Subsection"/>
        <w:tabs>
          <w:tab w:val="left" w:pos="360"/>
          <w:tab w:val="left" w:pos="720"/>
          <w:tab w:val="left" w:pos="1080"/>
          <w:tab w:val="left" w:pos="1440"/>
          <w:tab w:val="left" w:pos="1800"/>
          <w:tab w:val="left" w:pos="2160"/>
          <w:tab w:val="left" w:pos="2520"/>
          <w:tab w:val="left" w:pos="2880"/>
        </w:tabs>
        <w:spacing w:before="0"/>
        <w:rPr>
          <w:rFonts w:cstheme="minorHAnsi"/>
        </w:rPr>
      </w:pPr>
      <w:r w:rsidRPr="00DF0B48">
        <w:rPr>
          <w:rFonts w:cstheme="minorHAnsi"/>
        </w:rPr>
        <w:t>Methodology</w:t>
      </w:r>
      <w:bookmarkEnd w:id="7"/>
      <w:bookmarkEnd w:id="8"/>
      <w:bookmarkEnd w:id="9"/>
    </w:p>
    <w:p w14:paraId="23AB0C65" w14:textId="0EA16088" w:rsidR="0057698E" w:rsidRPr="00DF0B48" w:rsidRDefault="0057698E" w:rsidP="0057698E">
      <w:pPr>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Reviews collect evidence for each of the six district standards above. A district review team consisting of independent consultants with expertise in each of the district standards reviews documentation, data, and reports for two days before conducting a four-day district visit that includes visits to individual schools. The team conducts interviews and focus group sessions with such stakeholders as school committee members, teachers’ association representatives, administrators, teachers, students, and students’ families. Team members also observe classroom instruction. Subsequent to the onsite review, the team meets for two days to develop findings and recommendations before submitting a draft report to DESE. DESE edits and fact-checks the draft report and sends it to the district for factual review before publishing it on the </w:t>
      </w:r>
      <w:r w:rsidR="00115BD2" w:rsidRPr="00DF0B48">
        <w:rPr>
          <w:rFonts w:asciiTheme="minorHAnsi" w:hAnsiTheme="minorHAnsi" w:cstheme="minorHAnsi"/>
          <w:sz w:val="22"/>
          <w:szCs w:val="22"/>
        </w:rPr>
        <w:t>D</w:t>
      </w:r>
      <w:r w:rsidRPr="00DF0B48">
        <w:rPr>
          <w:rFonts w:asciiTheme="minorHAnsi" w:hAnsiTheme="minorHAnsi" w:cstheme="minorHAnsi"/>
          <w:sz w:val="22"/>
          <w:szCs w:val="22"/>
        </w:rPr>
        <w:t xml:space="preserve">ESE website. </w:t>
      </w:r>
    </w:p>
    <w:p w14:paraId="008AE392" w14:textId="4A07AE00" w:rsidR="008E314D" w:rsidRPr="00DF0B48"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rFonts w:cstheme="minorHAnsi"/>
        </w:rPr>
      </w:pPr>
      <w:r w:rsidRPr="00DF0B48">
        <w:rPr>
          <w:rFonts w:cstheme="minorHAnsi"/>
        </w:rPr>
        <w:t>Site Visit</w:t>
      </w:r>
    </w:p>
    <w:p w14:paraId="6B4917CD" w14:textId="1433E780" w:rsidR="008E314D" w:rsidRPr="00DF0B48" w:rsidRDefault="008E314D"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color w:val="FF0000"/>
          <w:sz w:val="22"/>
          <w:szCs w:val="22"/>
        </w:rPr>
      </w:pPr>
      <w:r w:rsidRPr="00DF0B48">
        <w:rPr>
          <w:rFonts w:asciiTheme="minorHAnsi" w:hAnsiTheme="minorHAnsi" w:cstheme="minorHAnsi"/>
          <w:sz w:val="22"/>
          <w:szCs w:val="22"/>
        </w:rPr>
        <w:t xml:space="preserve">The site visit to the </w:t>
      </w:r>
      <w:r w:rsidR="00714D68" w:rsidRPr="00DF0B48">
        <w:rPr>
          <w:rFonts w:asciiTheme="minorHAnsi" w:hAnsiTheme="minorHAnsi" w:cstheme="minorHAnsi"/>
          <w:sz w:val="22"/>
          <w:szCs w:val="22"/>
        </w:rPr>
        <w:t>Lowell</w:t>
      </w:r>
      <w:r w:rsidR="002A5367" w:rsidRPr="00DF0B48">
        <w:rPr>
          <w:rFonts w:asciiTheme="minorHAnsi" w:hAnsiTheme="minorHAnsi" w:cstheme="minorHAnsi"/>
          <w:sz w:val="22"/>
          <w:szCs w:val="22"/>
        </w:rPr>
        <w:t xml:space="preserve"> Public Schools</w:t>
      </w:r>
      <w:r w:rsidRPr="00DF0B48">
        <w:rPr>
          <w:rFonts w:asciiTheme="minorHAnsi" w:hAnsiTheme="minorHAnsi" w:cstheme="minorHAnsi"/>
          <w:sz w:val="22"/>
          <w:szCs w:val="22"/>
        </w:rPr>
        <w:t xml:space="preserve"> was conducted from </w:t>
      </w:r>
      <w:r w:rsidR="00714D68" w:rsidRPr="00DF0B48">
        <w:rPr>
          <w:rFonts w:asciiTheme="minorHAnsi" w:hAnsiTheme="minorHAnsi" w:cstheme="minorHAnsi"/>
          <w:sz w:val="22"/>
          <w:szCs w:val="22"/>
        </w:rPr>
        <w:t>April 1</w:t>
      </w:r>
      <w:r w:rsidR="002A5367" w:rsidRPr="00DF0B48">
        <w:rPr>
          <w:rFonts w:asciiTheme="minorHAnsi" w:hAnsiTheme="minorHAnsi" w:cstheme="minorHAnsi"/>
          <w:sz w:val="22"/>
          <w:szCs w:val="22"/>
        </w:rPr>
        <w:t>–</w:t>
      </w:r>
      <w:r w:rsidR="00714D68" w:rsidRPr="00DF0B48">
        <w:rPr>
          <w:rFonts w:asciiTheme="minorHAnsi" w:hAnsiTheme="minorHAnsi" w:cstheme="minorHAnsi"/>
          <w:sz w:val="22"/>
          <w:szCs w:val="22"/>
        </w:rPr>
        <w:t>4</w:t>
      </w:r>
      <w:r w:rsidR="002A5367" w:rsidRPr="00DF0B48">
        <w:rPr>
          <w:rFonts w:asciiTheme="minorHAnsi" w:hAnsiTheme="minorHAnsi" w:cstheme="minorHAnsi"/>
          <w:sz w:val="22"/>
          <w:szCs w:val="22"/>
        </w:rPr>
        <w:t>, 2019</w:t>
      </w:r>
      <w:r w:rsidRPr="00DF0B48">
        <w:rPr>
          <w:rFonts w:asciiTheme="minorHAnsi" w:hAnsiTheme="minorHAnsi" w:cstheme="minorHAnsi"/>
          <w:sz w:val="22"/>
          <w:szCs w:val="22"/>
        </w:rPr>
        <w:t xml:space="preserve">. The site visit included </w:t>
      </w:r>
      <w:r w:rsidR="00BA7001" w:rsidRPr="00DF0B48">
        <w:rPr>
          <w:rFonts w:asciiTheme="minorHAnsi" w:hAnsiTheme="minorHAnsi" w:cstheme="minorHAnsi"/>
          <w:sz w:val="22"/>
          <w:szCs w:val="22"/>
        </w:rPr>
        <w:t xml:space="preserve">35 </w:t>
      </w:r>
      <w:r w:rsidRPr="00DF0B48">
        <w:rPr>
          <w:rFonts w:asciiTheme="minorHAnsi" w:hAnsiTheme="minorHAnsi" w:cstheme="minorHAnsi"/>
          <w:sz w:val="22"/>
          <w:szCs w:val="22"/>
        </w:rPr>
        <w:t>hours of interviews and focus groups with approximately</w:t>
      </w:r>
      <w:r w:rsidR="00216EDF" w:rsidRPr="00DF0B48">
        <w:rPr>
          <w:rFonts w:asciiTheme="minorHAnsi" w:hAnsiTheme="minorHAnsi" w:cstheme="minorHAnsi"/>
          <w:sz w:val="22"/>
          <w:szCs w:val="22"/>
        </w:rPr>
        <w:t xml:space="preserve"> 92</w:t>
      </w:r>
      <w:r w:rsidR="00BA7001" w:rsidRPr="00DF0B48">
        <w:rPr>
          <w:rFonts w:asciiTheme="minorHAnsi" w:hAnsiTheme="minorHAnsi" w:cstheme="minorHAnsi"/>
          <w:sz w:val="22"/>
          <w:szCs w:val="22"/>
        </w:rPr>
        <w:t xml:space="preserve"> </w:t>
      </w:r>
      <w:r w:rsidRPr="00DF0B48">
        <w:rPr>
          <w:rFonts w:asciiTheme="minorHAnsi" w:hAnsiTheme="minorHAnsi" w:cstheme="minorHAnsi"/>
          <w:sz w:val="22"/>
          <w:szCs w:val="22"/>
        </w:rPr>
        <w:t>stakeholders, including school committee members, district administrators, school staff,</w:t>
      </w:r>
      <w:r w:rsidR="00D474B9" w:rsidRPr="00DF0B48">
        <w:rPr>
          <w:rFonts w:asciiTheme="minorHAnsi" w:hAnsiTheme="minorHAnsi" w:cstheme="minorHAnsi"/>
          <w:sz w:val="22"/>
          <w:szCs w:val="22"/>
        </w:rPr>
        <w:t xml:space="preserve"> </w:t>
      </w:r>
      <w:r w:rsidRPr="00DF0B48">
        <w:rPr>
          <w:rFonts w:asciiTheme="minorHAnsi" w:hAnsiTheme="minorHAnsi" w:cstheme="minorHAnsi"/>
          <w:sz w:val="22"/>
          <w:szCs w:val="22"/>
        </w:rPr>
        <w:t>students</w:t>
      </w:r>
      <w:r w:rsidR="004809CF" w:rsidRPr="00DF0B48">
        <w:rPr>
          <w:rFonts w:asciiTheme="minorHAnsi" w:hAnsiTheme="minorHAnsi" w:cstheme="minorHAnsi"/>
          <w:sz w:val="22"/>
          <w:szCs w:val="22"/>
        </w:rPr>
        <w:t>,</w:t>
      </w:r>
      <w:r w:rsidR="00383EE1" w:rsidRPr="00DF0B48">
        <w:rPr>
          <w:rFonts w:asciiTheme="minorHAnsi" w:hAnsiTheme="minorHAnsi" w:cstheme="minorHAnsi"/>
          <w:sz w:val="22"/>
          <w:szCs w:val="22"/>
        </w:rPr>
        <w:t xml:space="preserve"> students’ families</w:t>
      </w:r>
      <w:r w:rsidRPr="00DF0B48">
        <w:rPr>
          <w:rFonts w:asciiTheme="minorHAnsi" w:hAnsiTheme="minorHAnsi" w:cstheme="minorHAnsi"/>
          <w:sz w:val="22"/>
          <w:szCs w:val="22"/>
        </w:rPr>
        <w:t xml:space="preserve">, and teachers’ </w:t>
      </w:r>
      <w:r w:rsidR="006D3DD1" w:rsidRPr="00DF0B48">
        <w:rPr>
          <w:rFonts w:asciiTheme="minorHAnsi" w:hAnsiTheme="minorHAnsi" w:cstheme="minorHAnsi"/>
          <w:sz w:val="22"/>
          <w:szCs w:val="22"/>
        </w:rPr>
        <w:t xml:space="preserve">union </w:t>
      </w:r>
      <w:r w:rsidRPr="00DF0B48">
        <w:rPr>
          <w:rFonts w:asciiTheme="minorHAnsi" w:hAnsiTheme="minorHAnsi" w:cstheme="minorHAnsi"/>
          <w:sz w:val="22"/>
          <w:szCs w:val="22"/>
        </w:rPr>
        <w:t xml:space="preserve">representatives. The review team conducted </w:t>
      </w:r>
      <w:r w:rsidR="00EE7D8C" w:rsidRPr="00DF0B48">
        <w:rPr>
          <w:rFonts w:asciiTheme="minorHAnsi" w:hAnsiTheme="minorHAnsi" w:cstheme="minorHAnsi"/>
          <w:sz w:val="22"/>
          <w:szCs w:val="22"/>
        </w:rPr>
        <w:t xml:space="preserve">6 </w:t>
      </w:r>
      <w:r w:rsidRPr="00DF0B48">
        <w:rPr>
          <w:rFonts w:asciiTheme="minorHAnsi" w:hAnsiTheme="minorHAnsi" w:cstheme="minorHAnsi"/>
          <w:sz w:val="22"/>
          <w:szCs w:val="22"/>
        </w:rPr>
        <w:t xml:space="preserve">focus groups with </w:t>
      </w:r>
      <w:r w:rsidR="00216EDF" w:rsidRPr="00DF0B48">
        <w:rPr>
          <w:rFonts w:asciiTheme="minorHAnsi" w:hAnsiTheme="minorHAnsi" w:cstheme="minorHAnsi"/>
          <w:sz w:val="22"/>
          <w:szCs w:val="22"/>
        </w:rPr>
        <w:t>13</w:t>
      </w:r>
      <w:r w:rsidR="000128B0" w:rsidRPr="00DF0B48">
        <w:rPr>
          <w:rFonts w:asciiTheme="minorHAnsi" w:hAnsiTheme="minorHAnsi" w:cstheme="minorHAnsi"/>
          <w:sz w:val="22"/>
          <w:szCs w:val="22"/>
        </w:rPr>
        <w:t xml:space="preserve"> </w:t>
      </w:r>
      <w:r w:rsidR="00B439E0" w:rsidRPr="00DF0B48">
        <w:rPr>
          <w:rFonts w:asciiTheme="minorHAnsi" w:hAnsiTheme="minorHAnsi" w:cstheme="minorHAnsi"/>
          <w:sz w:val="22"/>
          <w:szCs w:val="22"/>
        </w:rPr>
        <w:t>elementary</w:t>
      </w:r>
      <w:r w:rsidR="00115BD2" w:rsidRPr="00DF0B48">
        <w:rPr>
          <w:rFonts w:asciiTheme="minorHAnsi" w:hAnsiTheme="minorHAnsi" w:cstheme="minorHAnsi"/>
          <w:sz w:val="22"/>
          <w:szCs w:val="22"/>
        </w:rPr>
        <w:t>-</w:t>
      </w:r>
      <w:r w:rsidRPr="00DF0B48">
        <w:rPr>
          <w:rFonts w:asciiTheme="minorHAnsi" w:hAnsiTheme="minorHAnsi" w:cstheme="minorHAnsi"/>
          <w:sz w:val="22"/>
          <w:szCs w:val="22"/>
        </w:rPr>
        <w:t xml:space="preserve">school teachers, </w:t>
      </w:r>
      <w:r w:rsidR="00216EDF" w:rsidRPr="00DF0B48">
        <w:rPr>
          <w:rFonts w:asciiTheme="minorHAnsi" w:hAnsiTheme="minorHAnsi" w:cstheme="minorHAnsi"/>
          <w:sz w:val="22"/>
          <w:szCs w:val="22"/>
        </w:rPr>
        <w:t xml:space="preserve">7 </w:t>
      </w:r>
      <w:r w:rsidR="00B439E0" w:rsidRPr="00DF0B48">
        <w:rPr>
          <w:rFonts w:asciiTheme="minorHAnsi" w:hAnsiTheme="minorHAnsi" w:cstheme="minorHAnsi"/>
          <w:sz w:val="22"/>
          <w:szCs w:val="22"/>
        </w:rPr>
        <w:t>middle</w:t>
      </w:r>
      <w:r w:rsidR="00115BD2" w:rsidRPr="00DF0B48">
        <w:rPr>
          <w:rFonts w:asciiTheme="minorHAnsi" w:hAnsiTheme="minorHAnsi" w:cstheme="minorHAnsi"/>
          <w:sz w:val="22"/>
          <w:szCs w:val="22"/>
        </w:rPr>
        <w:t>-</w:t>
      </w:r>
      <w:r w:rsidRPr="00DF0B48">
        <w:rPr>
          <w:rFonts w:asciiTheme="minorHAnsi" w:hAnsiTheme="minorHAnsi" w:cstheme="minorHAnsi"/>
          <w:sz w:val="22"/>
          <w:szCs w:val="22"/>
        </w:rPr>
        <w:t xml:space="preserve">school teachers, and </w:t>
      </w:r>
      <w:r w:rsidR="00216EDF" w:rsidRPr="00DF0B48">
        <w:rPr>
          <w:rFonts w:asciiTheme="minorHAnsi" w:hAnsiTheme="minorHAnsi" w:cstheme="minorHAnsi"/>
          <w:sz w:val="22"/>
          <w:szCs w:val="22"/>
        </w:rPr>
        <w:t>7</w:t>
      </w:r>
      <w:r w:rsidRPr="00DF0B48">
        <w:rPr>
          <w:rFonts w:asciiTheme="minorHAnsi" w:hAnsiTheme="minorHAnsi" w:cstheme="minorHAnsi"/>
          <w:sz w:val="22"/>
          <w:szCs w:val="22"/>
        </w:rPr>
        <w:t xml:space="preserve"> </w:t>
      </w:r>
      <w:r w:rsidR="00B439E0" w:rsidRPr="00DF0B48">
        <w:rPr>
          <w:rFonts w:asciiTheme="minorHAnsi" w:hAnsiTheme="minorHAnsi" w:cstheme="minorHAnsi"/>
          <w:sz w:val="22"/>
          <w:szCs w:val="22"/>
        </w:rPr>
        <w:t>high</w:t>
      </w:r>
      <w:r w:rsidR="00115BD2" w:rsidRPr="00DF0B48">
        <w:rPr>
          <w:rFonts w:asciiTheme="minorHAnsi" w:hAnsiTheme="minorHAnsi" w:cstheme="minorHAnsi"/>
          <w:sz w:val="22"/>
          <w:szCs w:val="22"/>
        </w:rPr>
        <w:t>-</w:t>
      </w:r>
      <w:r w:rsidRPr="00DF0B48">
        <w:rPr>
          <w:rFonts w:asciiTheme="minorHAnsi" w:hAnsiTheme="minorHAnsi" w:cstheme="minorHAnsi"/>
          <w:sz w:val="22"/>
          <w:szCs w:val="22"/>
        </w:rPr>
        <w:t xml:space="preserve">school teachers. </w:t>
      </w:r>
    </w:p>
    <w:p w14:paraId="6E23036A" w14:textId="0783A40D" w:rsidR="008E314D" w:rsidRPr="00DF0B48" w:rsidRDefault="008E314D"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A list of review team members, information about review activities, and the site visit schedule are in Appendix A, and Appendix B provides information about enrollment, </w:t>
      </w:r>
      <w:r w:rsidR="00383EE1" w:rsidRPr="00DF0B48">
        <w:rPr>
          <w:rFonts w:asciiTheme="minorHAnsi" w:hAnsiTheme="minorHAnsi" w:cstheme="minorHAnsi"/>
          <w:sz w:val="22"/>
          <w:szCs w:val="22"/>
        </w:rPr>
        <w:t>attendance</w:t>
      </w:r>
      <w:r w:rsidRPr="00DF0B48">
        <w:rPr>
          <w:rFonts w:asciiTheme="minorHAnsi" w:hAnsiTheme="minorHAnsi" w:cstheme="minorHAnsi"/>
          <w:sz w:val="22"/>
          <w:szCs w:val="22"/>
        </w:rPr>
        <w:t>, and expenditures. The team observed classroom instruction in</w:t>
      </w:r>
      <w:r w:rsidR="00F75D73" w:rsidRPr="00DF0B48">
        <w:rPr>
          <w:rFonts w:asciiTheme="minorHAnsi" w:hAnsiTheme="minorHAnsi" w:cstheme="minorHAnsi"/>
          <w:sz w:val="22"/>
          <w:szCs w:val="22"/>
        </w:rPr>
        <w:t xml:space="preserve"> </w:t>
      </w:r>
      <w:r w:rsidR="00AC5B2A" w:rsidRPr="00DF0B48">
        <w:rPr>
          <w:rFonts w:asciiTheme="minorHAnsi" w:hAnsiTheme="minorHAnsi" w:cstheme="minorHAnsi"/>
          <w:sz w:val="22"/>
          <w:szCs w:val="22"/>
        </w:rPr>
        <w:t>149</w:t>
      </w:r>
      <w:r w:rsidR="00BD3620" w:rsidRPr="00DF0B48">
        <w:rPr>
          <w:rFonts w:asciiTheme="minorHAnsi" w:hAnsiTheme="minorHAnsi" w:cstheme="minorHAnsi"/>
          <w:sz w:val="22"/>
          <w:szCs w:val="22"/>
        </w:rPr>
        <w:t xml:space="preserve"> </w:t>
      </w:r>
      <w:r w:rsidRPr="00DF0B48">
        <w:rPr>
          <w:rFonts w:asciiTheme="minorHAnsi" w:hAnsiTheme="minorHAnsi" w:cstheme="minorHAnsi"/>
          <w:sz w:val="22"/>
          <w:szCs w:val="22"/>
        </w:rPr>
        <w:t xml:space="preserve">classrooms in </w:t>
      </w:r>
      <w:r w:rsidR="00AC5B2A" w:rsidRPr="00DF0B48">
        <w:rPr>
          <w:rFonts w:asciiTheme="minorHAnsi" w:hAnsiTheme="minorHAnsi" w:cstheme="minorHAnsi"/>
          <w:sz w:val="22"/>
          <w:szCs w:val="22"/>
        </w:rPr>
        <w:t>2</w:t>
      </w:r>
      <w:r w:rsidR="000C6858" w:rsidRPr="00DF0B48">
        <w:rPr>
          <w:rFonts w:asciiTheme="minorHAnsi" w:hAnsiTheme="minorHAnsi" w:cstheme="minorHAnsi"/>
          <w:sz w:val="22"/>
          <w:szCs w:val="22"/>
        </w:rPr>
        <w:t>3</w:t>
      </w:r>
      <w:r w:rsidR="00530630" w:rsidRPr="00DF0B48">
        <w:rPr>
          <w:rFonts w:asciiTheme="minorHAnsi" w:hAnsiTheme="minorHAnsi" w:cstheme="minorHAnsi"/>
          <w:sz w:val="22"/>
          <w:szCs w:val="22"/>
        </w:rPr>
        <w:t xml:space="preserve"> of </w:t>
      </w:r>
      <w:r w:rsidR="00913CFB" w:rsidRPr="00DF0B48">
        <w:rPr>
          <w:rFonts w:asciiTheme="minorHAnsi" w:hAnsiTheme="minorHAnsi" w:cstheme="minorHAnsi"/>
          <w:sz w:val="22"/>
          <w:szCs w:val="22"/>
        </w:rPr>
        <w:t xml:space="preserve">the district’s </w:t>
      </w:r>
      <w:r w:rsidR="00530630" w:rsidRPr="00DF0B48">
        <w:rPr>
          <w:rFonts w:asciiTheme="minorHAnsi" w:hAnsiTheme="minorHAnsi" w:cstheme="minorHAnsi"/>
          <w:sz w:val="22"/>
          <w:szCs w:val="22"/>
        </w:rPr>
        <w:t>27</w:t>
      </w:r>
      <w:r w:rsidRPr="00DF0B48">
        <w:rPr>
          <w:rFonts w:asciiTheme="minorHAnsi" w:hAnsiTheme="minorHAnsi" w:cstheme="minorHAnsi"/>
          <w:sz w:val="22"/>
          <w:szCs w:val="22"/>
        </w:rPr>
        <w:t xml:space="preserve"> schools.</w:t>
      </w:r>
      <w:r w:rsidR="00EE7D8C" w:rsidRPr="00DF0B48">
        <w:rPr>
          <w:rStyle w:val="FootnoteReference"/>
          <w:rFonts w:asciiTheme="minorHAnsi" w:hAnsiTheme="minorHAnsi" w:cstheme="minorHAnsi"/>
          <w:sz w:val="22"/>
          <w:szCs w:val="22"/>
        </w:rPr>
        <w:footnoteReference w:id="6"/>
      </w:r>
      <w:r w:rsidRPr="00DF0B48">
        <w:rPr>
          <w:rFonts w:asciiTheme="minorHAnsi" w:hAnsiTheme="minorHAnsi" w:cstheme="minorHAnsi"/>
          <w:sz w:val="22"/>
          <w:szCs w:val="22"/>
        </w:rPr>
        <w:t xml:space="preserve"> The team collected data using </w:t>
      </w:r>
      <w:r w:rsidR="002A5367" w:rsidRPr="00DF0B48">
        <w:rPr>
          <w:rFonts w:asciiTheme="minorHAnsi" w:hAnsiTheme="minorHAnsi" w:cstheme="minorHAnsi"/>
          <w:sz w:val="22"/>
          <w:szCs w:val="22"/>
        </w:rPr>
        <w:t>D</w:t>
      </w:r>
      <w:r w:rsidR="00383EE1" w:rsidRPr="00DF0B48">
        <w:rPr>
          <w:rFonts w:asciiTheme="minorHAnsi" w:hAnsiTheme="minorHAnsi" w:cstheme="minorHAnsi"/>
          <w:sz w:val="22"/>
          <w:szCs w:val="22"/>
        </w:rPr>
        <w:t>ESE’s Instructional Inventory</w:t>
      </w:r>
      <w:r w:rsidRPr="00DF0B48">
        <w:rPr>
          <w:rFonts w:asciiTheme="minorHAnsi" w:hAnsiTheme="minorHAnsi" w:cstheme="minorHAnsi"/>
          <w:sz w:val="22"/>
          <w:szCs w:val="22"/>
        </w:rPr>
        <w:t>, a tool for recording observed characteristics of standards-based teaching. This data is contained in Appendix C.</w:t>
      </w:r>
    </w:p>
    <w:p w14:paraId="5046ED1F" w14:textId="77777777" w:rsidR="008E314D" w:rsidRPr="00DF0B48" w:rsidRDefault="008E314D"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b/>
          <w:sz w:val="28"/>
          <w:szCs w:val="28"/>
        </w:rPr>
      </w:pPr>
      <w:r w:rsidRPr="00DF0B48">
        <w:rPr>
          <w:rFonts w:asciiTheme="minorHAnsi" w:hAnsiTheme="minorHAnsi" w:cstheme="minorHAnsi"/>
          <w:b/>
          <w:sz w:val="28"/>
          <w:szCs w:val="28"/>
        </w:rPr>
        <w:lastRenderedPageBreak/>
        <w:t>District Profile</w:t>
      </w:r>
    </w:p>
    <w:p w14:paraId="4C03A297" w14:textId="249B2634" w:rsidR="008E314D" w:rsidRPr="00DF0B48" w:rsidRDefault="00714D68"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Lowell</w:t>
      </w:r>
      <w:r w:rsidR="008E314D" w:rsidRPr="00DF0B48">
        <w:rPr>
          <w:rFonts w:asciiTheme="minorHAnsi" w:hAnsiTheme="minorHAnsi" w:cstheme="minorHAnsi"/>
          <w:sz w:val="22"/>
          <w:szCs w:val="22"/>
        </w:rPr>
        <w:t xml:space="preserve"> </w:t>
      </w:r>
      <w:r w:rsidR="00AC5B2A" w:rsidRPr="00DF0B48">
        <w:rPr>
          <w:rFonts w:asciiTheme="minorHAnsi" w:hAnsiTheme="minorHAnsi" w:cstheme="minorHAnsi"/>
          <w:sz w:val="22"/>
          <w:szCs w:val="22"/>
        </w:rPr>
        <w:t>is one of three c</w:t>
      </w:r>
      <w:r w:rsidR="00EE7D8C" w:rsidRPr="00DF0B48">
        <w:rPr>
          <w:rFonts w:asciiTheme="minorHAnsi" w:hAnsiTheme="minorHAnsi" w:cstheme="minorHAnsi"/>
          <w:sz w:val="22"/>
          <w:szCs w:val="22"/>
        </w:rPr>
        <w:t>ities</w:t>
      </w:r>
      <w:r w:rsidR="00AC5B2A" w:rsidRPr="00DF0B48">
        <w:rPr>
          <w:rFonts w:asciiTheme="minorHAnsi" w:hAnsiTheme="minorHAnsi" w:cstheme="minorHAnsi"/>
          <w:sz w:val="22"/>
          <w:szCs w:val="22"/>
        </w:rPr>
        <w:t xml:space="preserve"> in the </w:t>
      </w:r>
      <w:r w:rsidR="00CA1A10" w:rsidRPr="00DF0B48">
        <w:rPr>
          <w:rFonts w:asciiTheme="minorHAnsi" w:hAnsiTheme="minorHAnsi" w:cstheme="minorHAnsi"/>
          <w:sz w:val="22"/>
          <w:szCs w:val="22"/>
        </w:rPr>
        <w:t>C</w:t>
      </w:r>
      <w:r w:rsidR="00EE7D8C" w:rsidRPr="00DF0B48">
        <w:rPr>
          <w:rFonts w:asciiTheme="minorHAnsi" w:hAnsiTheme="minorHAnsi" w:cstheme="minorHAnsi"/>
          <w:sz w:val="22"/>
          <w:szCs w:val="22"/>
        </w:rPr>
        <w:t>ommonwealth</w:t>
      </w:r>
      <w:r w:rsidR="00AC5B2A" w:rsidRPr="00DF0B48">
        <w:rPr>
          <w:rStyle w:val="FootnoteReference"/>
          <w:rFonts w:asciiTheme="minorHAnsi" w:hAnsiTheme="minorHAnsi" w:cstheme="minorHAnsi"/>
          <w:sz w:val="22"/>
          <w:szCs w:val="22"/>
        </w:rPr>
        <w:footnoteReference w:id="7"/>
      </w:r>
      <w:r w:rsidR="00AC5B2A" w:rsidRPr="00DF0B48">
        <w:rPr>
          <w:rFonts w:asciiTheme="minorHAnsi" w:hAnsiTheme="minorHAnsi" w:cstheme="minorHAnsi"/>
          <w:sz w:val="22"/>
          <w:szCs w:val="22"/>
        </w:rPr>
        <w:t xml:space="preserve"> </w:t>
      </w:r>
      <w:r w:rsidR="00586C0A" w:rsidRPr="00DF0B48">
        <w:rPr>
          <w:rFonts w:asciiTheme="minorHAnsi" w:hAnsiTheme="minorHAnsi" w:cstheme="minorHAnsi"/>
          <w:sz w:val="22"/>
          <w:szCs w:val="22"/>
        </w:rPr>
        <w:t>that follow a form of government</w:t>
      </w:r>
      <w:r w:rsidR="00CA1A10" w:rsidRPr="00DF0B48">
        <w:rPr>
          <w:rFonts w:asciiTheme="minorHAnsi" w:hAnsiTheme="minorHAnsi" w:cstheme="minorHAnsi"/>
          <w:sz w:val="22"/>
          <w:szCs w:val="22"/>
        </w:rPr>
        <w:t xml:space="preserve"> </w:t>
      </w:r>
      <w:r w:rsidR="00904862" w:rsidRPr="00DF0B48">
        <w:rPr>
          <w:rFonts w:asciiTheme="minorHAnsi" w:hAnsiTheme="minorHAnsi" w:cstheme="minorHAnsi"/>
          <w:sz w:val="22"/>
          <w:szCs w:val="22"/>
        </w:rPr>
        <w:t xml:space="preserve">under which </w:t>
      </w:r>
      <w:r w:rsidR="00B27A05" w:rsidRPr="00DF0B48">
        <w:rPr>
          <w:rFonts w:asciiTheme="minorHAnsi" w:hAnsiTheme="minorHAnsi" w:cstheme="minorHAnsi"/>
          <w:sz w:val="22"/>
          <w:szCs w:val="22"/>
        </w:rPr>
        <w:t>citizens elect the</w:t>
      </w:r>
      <w:r w:rsidR="00586C0A" w:rsidRPr="00DF0B48">
        <w:rPr>
          <w:rFonts w:asciiTheme="minorHAnsi" w:hAnsiTheme="minorHAnsi" w:cstheme="minorHAnsi"/>
          <w:sz w:val="22"/>
          <w:szCs w:val="22"/>
        </w:rPr>
        <w:t xml:space="preserve"> city counci</w:t>
      </w:r>
      <w:r w:rsidR="00EE7D8C" w:rsidRPr="00DF0B48">
        <w:rPr>
          <w:rFonts w:asciiTheme="minorHAnsi" w:hAnsiTheme="minorHAnsi" w:cstheme="minorHAnsi"/>
          <w:sz w:val="22"/>
          <w:szCs w:val="22"/>
        </w:rPr>
        <w:t xml:space="preserve">l </w:t>
      </w:r>
      <w:r w:rsidR="00EB584B" w:rsidRPr="00DF0B48">
        <w:rPr>
          <w:rFonts w:asciiTheme="minorHAnsi" w:hAnsiTheme="minorHAnsi" w:cstheme="minorHAnsi"/>
          <w:sz w:val="22"/>
          <w:szCs w:val="22"/>
        </w:rPr>
        <w:t>and school committee</w:t>
      </w:r>
      <w:r w:rsidR="00B27A05" w:rsidRPr="00DF0B48">
        <w:rPr>
          <w:rFonts w:asciiTheme="minorHAnsi" w:hAnsiTheme="minorHAnsi" w:cstheme="minorHAnsi"/>
          <w:sz w:val="22"/>
          <w:szCs w:val="22"/>
        </w:rPr>
        <w:t>.</w:t>
      </w:r>
      <w:r w:rsidR="00DD27F9" w:rsidRPr="00DF0B48">
        <w:rPr>
          <w:rFonts w:asciiTheme="minorHAnsi" w:hAnsiTheme="minorHAnsi" w:cstheme="minorHAnsi"/>
          <w:sz w:val="22"/>
          <w:szCs w:val="22"/>
        </w:rPr>
        <w:t xml:space="preserve"> </w:t>
      </w:r>
      <w:r w:rsidR="00B27A05" w:rsidRPr="00DF0B48">
        <w:rPr>
          <w:rFonts w:asciiTheme="minorHAnsi" w:hAnsiTheme="minorHAnsi" w:cstheme="minorHAnsi"/>
          <w:sz w:val="22"/>
          <w:szCs w:val="22"/>
        </w:rPr>
        <w:t xml:space="preserve">The city council </w:t>
      </w:r>
      <w:r w:rsidR="0070408B" w:rsidRPr="00DF0B48">
        <w:rPr>
          <w:rFonts w:asciiTheme="minorHAnsi" w:hAnsiTheme="minorHAnsi" w:cstheme="minorHAnsi"/>
          <w:sz w:val="22"/>
          <w:szCs w:val="22"/>
        </w:rPr>
        <w:t>appoint</w:t>
      </w:r>
      <w:r w:rsidR="00B27A05" w:rsidRPr="00DF0B48">
        <w:rPr>
          <w:rFonts w:asciiTheme="minorHAnsi" w:hAnsiTheme="minorHAnsi" w:cstheme="minorHAnsi"/>
          <w:sz w:val="22"/>
          <w:szCs w:val="22"/>
        </w:rPr>
        <w:t>s</w:t>
      </w:r>
      <w:r w:rsidR="0070408B" w:rsidRPr="00DF0B48">
        <w:rPr>
          <w:rFonts w:asciiTheme="minorHAnsi" w:hAnsiTheme="minorHAnsi" w:cstheme="minorHAnsi"/>
          <w:sz w:val="22"/>
          <w:szCs w:val="22"/>
        </w:rPr>
        <w:t xml:space="preserve"> </w:t>
      </w:r>
      <w:r w:rsidR="00B27A05" w:rsidRPr="00DF0B48">
        <w:rPr>
          <w:rFonts w:asciiTheme="minorHAnsi" w:hAnsiTheme="minorHAnsi" w:cstheme="minorHAnsi"/>
          <w:sz w:val="22"/>
          <w:szCs w:val="22"/>
        </w:rPr>
        <w:t>t</w:t>
      </w:r>
      <w:r w:rsidR="00D56968" w:rsidRPr="00DF0B48">
        <w:rPr>
          <w:rFonts w:asciiTheme="minorHAnsi" w:hAnsiTheme="minorHAnsi" w:cstheme="minorHAnsi"/>
          <w:sz w:val="22"/>
          <w:szCs w:val="22"/>
        </w:rPr>
        <w:t xml:space="preserve">he city manager and </w:t>
      </w:r>
      <w:r w:rsidR="00B27A05" w:rsidRPr="00DF0B48">
        <w:rPr>
          <w:rFonts w:asciiTheme="minorHAnsi" w:hAnsiTheme="minorHAnsi" w:cstheme="minorHAnsi"/>
          <w:sz w:val="22"/>
          <w:szCs w:val="22"/>
        </w:rPr>
        <w:t xml:space="preserve">elects </w:t>
      </w:r>
      <w:r w:rsidR="00904862" w:rsidRPr="00DF0B48">
        <w:rPr>
          <w:rFonts w:asciiTheme="minorHAnsi" w:hAnsiTheme="minorHAnsi" w:cstheme="minorHAnsi"/>
          <w:sz w:val="22"/>
          <w:szCs w:val="22"/>
        </w:rPr>
        <w:t xml:space="preserve">a council member as </w:t>
      </w:r>
      <w:r w:rsidR="00AC5B2A" w:rsidRPr="00DF0B48">
        <w:rPr>
          <w:rFonts w:asciiTheme="minorHAnsi" w:hAnsiTheme="minorHAnsi" w:cstheme="minorHAnsi"/>
          <w:sz w:val="22"/>
          <w:szCs w:val="22"/>
        </w:rPr>
        <w:t>mayor</w:t>
      </w:r>
      <w:r w:rsidR="00B27A05" w:rsidRPr="00DF0B48">
        <w:rPr>
          <w:rFonts w:asciiTheme="minorHAnsi" w:hAnsiTheme="minorHAnsi" w:cstheme="minorHAnsi"/>
          <w:sz w:val="22"/>
          <w:szCs w:val="22"/>
        </w:rPr>
        <w:t xml:space="preserve"> who </w:t>
      </w:r>
      <w:r w:rsidR="00904862" w:rsidRPr="00DF0B48">
        <w:rPr>
          <w:rFonts w:asciiTheme="minorHAnsi" w:hAnsiTheme="minorHAnsi" w:cstheme="minorHAnsi"/>
          <w:sz w:val="22"/>
          <w:szCs w:val="22"/>
        </w:rPr>
        <w:t>serves ex-officio as chair</w:t>
      </w:r>
      <w:r w:rsidR="00FD6AE5" w:rsidRPr="00DF0B48">
        <w:rPr>
          <w:rFonts w:asciiTheme="minorHAnsi" w:hAnsiTheme="minorHAnsi" w:cstheme="minorHAnsi"/>
          <w:sz w:val="22"/>
          <w:szCs w:val="22"/>
        </w:rPr>
        <w:t xml:space="preserve"> </w:t>
      </w:r>
      <w:r w:rsidR="00904862" w:rsidRPr="00DF0B48">
        <w:rPr>
          <w:rFonts w:asciiTheme="minorHAnsi" w:hAnsiTheme="minorHAnsi" w:cstheme="minorHAnsi"/>
          <w:sz w:val="22"/>
          <w:szCs w:val="22"/>
        </w:rPr>
        <w:t xml:space="preserve">of </w:t>
      </w:r>
      <w:r w:rsidR="008E314D" w:rsidRPr="00DF0B48">
        <w:rPr>
          <w:rFonts w:asciiTheme="minorHAnsi" w:hAnsiTheme="minorHAnsi" w:cstheme="minorHAnsi"/>
          <w:sz w:val="22"/>
          <w:szCs w:val="22"/>
        </w:rPr>
        <w:t>the school committee</w:t>
      </w:r>
      <w:r w:rsidR="00586C0A" w:rsidRPr="00DF0B48">
        <w:rPr>
          <w:rFonts w:asciiTheme="minorHAnsi" w:hAnsiTheme="minorHAnsi" w:cstheme="minorHAnsi"/>
          <w:sz w:val="22"/>
          <w:szCs w:val="22"/>
        </w:rPr>
        <w:t xml:space="preserve">. </w:t>
      </w:r>
      <w:r w:rsidR="008E314D" w:rsidRPr="00DF0B48">
        <w:rPr>
          <w:rFonts w:asciiTheme="minorHAnsi" w:hAnsiTheme="minorHAnsi" w:cstheme="minorHAnsi"/>
          <w:sz w:val="22"/>
          <w:szCs w:val="22"/>
        </w:rPr>
        <w:t>The</w:t>
      </w:r>
      <w:r w:rsidR="00586C0A" w:rsidRPr="00DF0B48">
        <w:rPr>
          <w:rFonts w:asciiTheme="minorHAnsi" w:hAnsiTheme="minorHAnsi" w:cstheme="minorHAnsi"/>
          <w:sz w:val="22"/>
          <w:szCs w:val="22"/>
        </w:rPr>
        <w:t xml:space="preserve"> </w:t>
      </w:r>
      <w:r w:rsidR="00CA1A10" w:rsidRPr="00DF0B48">
        <w:rPr>
          <w:rFonts w:asciiTheme="minorHAnsi" w:hAnsiTheme="minorHAnsi" w:cstheme="minorHAnsi"/>
          <w:sz w:val="22"/>
          <w:szCs w:val="22"/>
        </w:rPr>
        <w:t xml:space="preserve">seven-member </w:t>
      </w:r>
      <w:r w:rsidR="008E314D" w:rsidRPr="00DF0B48">
        <w:rPr>
          <w:rFonts w:asciiTheme="minorHAnsi" w:hAnsiTheme="minorHAnsi" w:cstheme="minorHAnsi"/>
          <w:sz w:val="22"/>
          <w:szCs w:val="22"/>
        </w:rPr>
        <w:t>school committee meet</w:t>
      </w:r>
      <w:r w:rsidR="0074323E" w:rsidRPr="00DF0B48">
        <w:rPr>
          <w:rFonts w:asciiTheme="minorHAnsi" w:hAnsiTheme="minorHAnsi" w:cstheme="minorHAnsi"/>
          <w:sz w:val="22"/>
          <w:szCs w:val="22"/>
        </w:rPr>
        <w:t>s</w:t>
      </w:r>
      <w:r w:rsidR="008E314D" w:rsidRPr="00DF0B48">
        <w:rPr>
          <w:rFonts w:asciiTheme="minorHAnsi" w:hAnsiTheme="minorHAnsi" w:cstheme="minorHAnsi"/>
          <w:sz w:val="22"/>
          <w:szCs w:val="22"/>
        </w:rPr>
        <w:t xml:space="preserve"> </w:t>
      </w:r>
      <w:r w:rsidR="00586C0A" w:rsidRPr="00DF0B48">
        <w:rPr>
          <w:rFonts w:asciiTheme="minorHAnsi" w:hAnsiTheme="minorHAnsi" w:cstheme="minorHAnsi"/>
          <w:sz w:val="22"/>
          <w:szCs w:val="22"/>
        </w:rPr>
        <w:t>twice month</w:t>
      </w:r>
      <w:r w:rsidR="00904862" w:rsidRPr="00DF0B48">
        <w:rPr>
          <w:rFonts w:asciiTheme="minorHAnsi" w:hAnsiTheme="minorHAnsi" w:cstheme="minorHAnsi"/>
          <w:sz w:val="22"/>
          <w:szCs w:val="22"/>
        </w:rPr>
        <w:t>ly</w:t>
      </w:r>
      <w:r w:rsidR="00586C0A" w:rsidRPr="00DF0B48">
        <w:rPr>
          <w:rFonts w:asciiTheme="minorHAnsi" w:hAnsiTheme="minorHAnsi" w:cstheme="minorHAnsi"/>
          <w:sz w:val="22"/>
          <w:szCs w:val="22"/>
        </w:rPr>
        <w:t>.</w:t>
      </w:r>
      <w:r w:rsidR="008E314D" w:rsidRPr="00DF0B48">
        <w:rPr>
          <w:rFonts w:asciiTheme="minorHAnsi" w:hAnsiTheme="minorHAnsi" w:cstheme="minorHAnsi"/>
          <w:sz w:val="22"/>
          <w:szCs w:val="22"/>
        </w:rPr>
        <w:t xml:space="preserve"> </w:t>
      </w:r>
    </w:p>
    <w:p w14:paraId="36D1F2EE" w14:textId="0D5B77A8" w:rsidR="003D1E09" w:rsidRPr="00DF0B48" w:rsidRDefault="00EA61B7"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The assistant superintendent for student support has also been serving as </w:t>
      </w:r>
      <w:r w:rsidR="003D1E09" w:rsidRPr="00DF0B48">
        <w:rPr>
          <w:rFonts w:asciiTheme="minorHAnsi" w:hAnsiTheme="minorHAnsi" w:cstheme="minorHAnsi"/>
          <w:sz w:val="22"/>
          <w:szCs w:val="22"/>
        </w:rPr>
        <w:t>acting superintendent since July 2018</w:t>
      </w:r>
      <w:r w:rsidRPr="00DF0B48">
        <w:rPr>
          <w:rFonts w:asciiTheme="minorHAnsi" w:hAnsiTheme="minorHAnsi" w:cstheme="minorHAnsi"/>
          <w:sz w:val="22"/>
          <w:szCs w:val="22"/>
        </w:rPr>
        <w:t>.</w:t>
      </w:r>
      <w:r w:rsidR="00586C0A" w:rsidRPr="00DF0B48">
        <w:rPr>
          <w:rFonts w:asciiTheme="minorHAnsi" w:hAnsiTheme="minorHAnsi" w:cstheme="minorHAnsi"/>
          <w:sz w:val="22"/>
          <w:szCs w:val="22"/>
        </w:rPr>
        <w:t xml:space="preserve"> </w:t>
      </w:r>
      <w:r w:rsidR="008E314D" w:rsidRPr="00DF0B48">
        <w:rPr>
          <w:rFonts w:asciiTheme="minorHAnsi" w:hAnsiTheme="minorHAnsi" w:cstheme="minorHAnsi"/>
          <w:sz w:val="22"/>
          <w:szCs w:val="22"/>
        </w:rPr>
        <w:t>The district leadership team</w:t>
      </w:r>
      <w:r w:rsidR="00F978FE" w:rsidRPr="00DF0B48">
        <w:rPr>
          <w:rFonts w:asciiTheme="minorHAnsi" w:hAnsiTheme="minorHAnsi" w:cstheme="minorHAnsi"/>
          <w:sz w:val="22"/>
          <w:szCs w:val="22"/>
        </w:rPr>
        <w:t xml:space="preserve"> </w:t>
      </w:r>
      <w:r w:rsidR="008E314D" w:rsidRPr="00DF0B48">
        <w:rPr>
          <w:rFonts w:asciiTheme="minorHAnsi" w:hAnsiTheme="minorHAnsi" w:cstheme="minorHAnsi"/>
          <w:sz w:val="22"/>
          <w:szCs w:val="22"/>
        </w:rPr>
        <w:t>include</w:t>
      </w:r>
      <w:r w:rsidR="003D1E09" w:rsidRPr="00DF0B48">
        <w:rPr>
          <w:rFonts w:asciiTheme="minorHAnsi" w:hAnsiTheme="minorHAnsi" w:cstheme="minorHAnsi"/>
          <w:sz w:val="22"/>
          <w:szCs w:val="22"/>
        </w:rPr>
        <w:t>s</w:t>
      </w:r>
      <w:r w:rsidR="00AC5B2A" w:rsidRPr="00DF0B48">
        <w:rPr>
          <w:rFonts w:asciiTheme="minorHAnsi" w:hAnsiTheme="minorHAnsi" w:cstheme="minorHAnsi"/>
          <w:sz w:val="22"/>
          <w:szCs w:val="22"/>
        </w:rPr>
        <w:t xml:space="preserve"> an assistant superintendent for curriculum, instruction and assessment</w:t>
      </w:r>
      <w:r w:rsidR="00796AA9" w:rsidRPr="00DF0B48">
        <w:rPr>
          <w:rFonts w:asciiTheme="minorHAnsi" w:hAnsiTheme="minorHAnsi" w:cstheme="minorHAnsi"/>
          <w:sz w:val="22"/>
          <w:szCs w:val="22"/>
        </w:rPr>
        <w:t xml:space="preserve">; </w:t>
      </w:r>
      <w:r w:rsidR="00AC5B2A" w:rsidRPr="00DF0B48">
        <w:rPr>
          <w:rFonts w:asciiTheme="minorHAnsi" w:hAnsiTheme="minorHAnsi" w:cstheme="minorHAnsi"/>
          <w:sz w:val="22"/>
          <w:szCs w:val="22"/>
        </w:rPr>
        <w:t>an assistant superintendent for finance and operations</w:t>
      </w:r>
      <w:r w:rsidR="00FD6AE5" w:rsidRPr="00DF0B48">
        <w:rPr>
          <w:rFonts w:asciiTheme="minorHAnsi" w:hAnsiTheme="minorHAnsi" w:cstheme="minorHAnsi"/>
          <w:sz w:val="22"/>
          <w:szCs w:val="22"/>
        </w:rPr>
        <w:t xml:space="preserve">; </w:t>
      </w:r>
      <w:r w:rsidRPr="00DF0B48">
        <w:rPr>
          <w:rFonts w:asciiTheme="minorHAnsi" w:hAnsiTheme="minorHAnsi" w:cstheme="minorHAnsi"/>
          <w:sz w:val="22"/>
          <w:szCs w:val="22"/>
        </w:rPr>
        <w:t xml:space="preserve">and </w:t>
      </w:r>
      <w:r w:rsidR="00586C0A" w:rsidRPr="00DF0B48">
        <w:rPr>
          <w:rFonts w:asciiTheme="minorHAnsi" w:hAnsiTheme="minorHAnsi" w:cstheme="minorHAnsi"/>
          <w:sz w:val="22"/>
          <w:szCs w:val="22"/>
        </w:rPr>
        <w:t xml:space="preserve">a </w:t>
      </w:r>
      <w:r w:rsidR="003D1E09" w:rsidRPr="00DF0B48">
        <w:rPr>
          <w:rFonts w:asciiTheme="minorHAnsi" w:hAnsiTheme="minorHAnsi" w:cstheme="minorHAnsi"/>
          <w:sz w:val="22"/>
          <w:szCs w:val="22"/>
        </w:rPr>
        <w:t xml:space="preserve">director of </w:t>
      </w:r>
      <w:r w:rsidR="00586C0A" w:rsidRPr="00DF0B48">
        <w:rPr>
          <w:rFonts w:asciiTheme="minorHAnsi" w:hAnsiTheme="minorHAnsi" w:cstheme="minorHAnsi"/>
          <w:sz w:val="22"/>
          <w:szCs w:val="22"/>
        </w:rPr>
        <w:t>special education</w:t>
      </w:r>
      <w:r w:rsidRPr="00DF0B48">
        <w:rPr>
          <w:rFonts w:asciiTheme="minorHAnsi" w:hAnsiTheme="minorHAnsi" w:cstheme="minorHAnsi"/>
          <w:sz w:val="22"/>
          <w:szCs w:val="22"/>
        </w:rPr>
        <w:t>.</w:t>
      </w:r>
      <w:r w:rsidR="00DD27F9" w:rsidRPr="00DF0B48">
        <w:rPr>
          <w:rFonts w:asciiTheme="minorHAnsi" w:hAnsiTheme="minorHAnsi" w:cstheme="minorHAnsi"/>
          <w:sz w:val="22"/>
          <w:szCs w:val="22"/>
        </w:rPr>
        <w:t xml:space="preserve"> </w:t>
      </w:r>
      <w:r w:rsidRPr="00DF0B48">
        <w:rPr>
          <w:rFonts w:asciiTheme="minorHAnsi" w:hAnsiTheme="minorHAnsi" w:cstheme="minorHAnsi"/>
          <w:sz w:val="22"/>
          <w:szCs w:val="22"/>
        </w:rPr>
        <w:t>The district has</w:t>
      </w:r>
      <w:r w:rsidR="00191D27" w:rsidRPr="00DF0B48">
        <w:rPr>
          <w:rFonts w:asciiTheme="minorHAnsi" w:hAnsiTheme="minorHAnsi" w:cstheme="minorHAnsi"/>
          <w:sz w:val="22"/>
          <w:szCs w:val="22"/>
        </w:rPr>
        <w:t xml:space="preserve"> </w:t>
      </w:r>
      <w:r w:rsidR="00586C0A" w:rsidRPr="00DF0B48">
        <w:rPr>
          <w:rFonts w:asciiTheme="minorHAnsi" w:hAnsiTheme="minorHAnsi" w:cstheme="minorHAnsi"/>
          <w:sz w:val="22"/>
          <w:szCs w:val="22"/>
        </w:rPr>
        <w:t>K</w:t>
      </w:r>
      <w:r w:rsidR="00115BD2" w:rsidRPr="00DF0B48">
        <w:rPr>
          <w:rFonts w:asciiTheme="minorHAnsi" w:hAnsiTheme="minorHAnsi" w:cstheme="minorHAnsi"/>
          <w:sz w:val="22"/>
          <w:szCs w:val="22"/>
        </w:rPr>
        <w:t>–</w:t>
      </w:r>
      <w:r w:rsidR="00586C0A" w:rsidRPr="00DF0B48">
        <w:rPr>
          <w:rFonts w:asciiTheme="minorHAnsi" w:hAnsiTheme="minorHAnsi" w:cstheme="minorHAnsi"/>
          <w:sz w:val="22"/>
          <w:szCs w:val="22"/>
        </w:rPr>
        <w:t xml:space="preserve">12 </w:t>
      </w:r>
      <w:r w:rsidR="00AC5B2A" w:rsidRPr="00DF0B48">
        <w:rPr>
          <w:rFonts w:asciiTheme="minorHAnsi" w:hAnsiTheme="minorHAnsi" w:cstheme="minorHAnsi"/>
          <w:sz w:val="22"/>
          <w:szCs w:val="22"/>
        </w:rPr>
        <w:t>coordinators for</w:t>
      </w:r>
      <w:r w:rsidR="00191D27" w:rsidRPr="00DF0B48">
        <w:rPr>
          <w:rFonts w:asciiTheme="minorHAnsi" w:hAnsiTheme="minorHAnsi" w:cstheme="minorHAnsi"/>
          <w:sz w:val="22"/>
          <w:szCs w:val="22"/>
        </w:rPr>
        <w:t xml:space="preserve"> English language education</w:t>
      </w:r>
      <w:r w:rsidRPr="00DF0B48">
        <w:rPr>
          <w:rFonts w:asciiTheme="minorHAnsi" w:hAnsiTheme="minorHAnsi" w:cstheme="minorHAnsi"/>
          <w:sz w:val="22"/>
          <w:szCs w:val="22"/>
        </w:rPr>
        <w:t xml:space="preserve">; </w:t>
      </w:r>
      <w:r w:rsidR="00586C0A" w:rsidRPr="00DF0B48">
        <w:rPr>
          <w:rFonts w:asciiTheme="minorHAnsi" w:hAnsiTheme="minorHAnsi" w:cstheme="minorHAnsi"/>
          <w:sz w:val="22"/>
          <w:szCs w:val="22"/>
        </w:rPr>
        <w:t>language and literacy</w:t>
      </w:r>
      <w:r w:rsidRPr="00DF0B48">
        <w:rPr>
          <w:rFonts w:asciiTheme="minorHAnsi" w:hAnsiTheme="minorHAnsi" w:cstheme="minorHAnsi"/>
          <w:sz w:val="22"/>
          <w:szCs w:val="22"/>
        </w:rPr>
        <w:t xml:space="preserve">; </w:t>
      </w:r>
      <w:r w:rsidR="00AC5B2A" w:rsidRPr="00DF0B48">
        <w:rPr>
          <w:rFonts w:asciiTheme="minorHAnsi" w:hAnsiTheme="minorHAnsi" w:cstheme="minorHAnsi"/>
          <w:sz w:val="22"/>
          <w:szCs w:val="22"/>
        </w:rPr>
        <w:t>math</w:t>
      </w:r>
      <w:r w:rsidRPr="00DF0B48">
        <w:rPr>
          <w:rFonts w:asciiTheme="minorHAnsi" w:hAnsiTheme="minorHAnsi" w:cstheme="minorHAnsi"/>
          <w:sz w:val="22"/>
          <w:szCs w:val="22"/>
        </w:rPr>
        <w:t xml:space="preserve">ematics; </w:t>
      </w:r>
      <w:r w:rsidR="00AC5B2A" w:rsidRPr="00DF0B48">
        <w:rPr>
          <w:rFonts w:asciiTheme="minorHAnsi" w:hAnsiTheme="minorHAnsi" w:cstheme="minorHAnsi"/>
          <w:sz w:val="22"/>
          <w:szCs w:val="22"/>
        </w:rPr>
        <w:t>science/social studies</w:t>
      </w:r>
      <w:r w:rsidR="00EB584B" w:rsidRPr="00DF0B48">
        <w:rPr>
          <w:rFonts w:asciiTheme="minorHAnsi" w:hAnsiTheme="minorHAnsi" w:cstheme="minorHAnsi"/>
          <w:sz w:val="22"/>
          <w:szCs w:val="22"/>
        </w:rPr>
        <w:t xml:space="preserve"> (combined</w:t>
      </w:r>
      <w:r w:rsidR="00DD27F9" w:rsidRPr="00DF0B48">
        <w:rPr>
          <w:rFonts w:asciiTheme="minorHAnsi" w:hAnsiTheme="minorHAnsi" w:cstheme="minorHAnsi"/>
          <w:sz w:val="22"/>
          <w:szCs w:val="22"/>
        </w:rPr>
        <w:t xml:space="preserve">); </w:t>
      </w:r>
      <w:r w:rsidR="00586C0A" w:rsidRPr="00DF0B48">
        <w:rPr>
          <w:rFonts w:asciiTheme="minorHAnsi" w:hAnsiTheme="minorHAnsi" w:cstheme="minorHAnsi"/>
          <w:sz w:val="22"/>
          <w:szCs w:val="22"/>
        </w:rPr>
        <w:t>and research</w:t>
      </w:r>
      <w:r w:rsidR="00DD27F9" w:rsidRPr="00DF0B48">
        <w:rPr>
          <w:rFonts w:asciiTheme="minorHAnsi" w:hAnsiTheme="minorHAnsi" w:cstheme="minorHAnsi"/>
          <w:sz w:val="22"/>
          <w:szCs w:val="22"/>
        </w:rPr>
        <w:t>,</w:t>
      </w:r>
      <w:r w:rsidR="007D4D26" w:rsidRPr="00DF0B48">
        <w:rPr>
          <w:rFonts w:asciiTheme="minorHAnsi" w:hAnsiTheme="minorHAnsi" w:cstheme="minorHAnsi"/>
          <w:sz w:val="22"/>
          <w:szCs w:val="22"/>
        </w:rPr>
        <w:t xml:space="preserve"> </w:t>
      </w:r>
      <w:r w:rsidR="00586C0A" w:rsidRPr="00DF0B48">
        <w:rPr>
          <w:rFonts w:asciiTheme="minorHAnsi" w:hAnsiTheme="minorHAnsi" w:cstheme="minorHAnsi"/>
          <w:sz w:val="22"/>
          <w:szCs w:val="22"/>
        </w:rPr>
        <w:t>testing</w:t>
      </w:r>
      <w:r w:rsidR="00DD27F9" w:rsidRPr="00DF0B48">
        <w:rPr>
          <w:rFonts w:asciiTheme="minorHAnsi" w:hAnsiTheme="minorHAnsi" w:cstheme="minorHAnsi"/>
          <w:sz w:val="22"/>
          <w:szCs w:val="22"/>
        </w:rPr>
        <w:t>,</w:t>
      </w:r>
      <w:r w:rsidR="00586C0A" w:rsidRPr="00DF0B48">
        <w:rPr>
          <w:rFonts w:asciiTheme="minorHAnsi" w:hAnsiTheme="minorHAnsi" w:cstheme="minorHAnsi"/>
          <w:sz w:val="22"/>
          <w:szCs w:val="22"/>
        </w:rPr>
        <w:t xml:space="preserve"> and assessment. Cen</w:t>
      </w:r>
      <w:r w:rsidR="008E314D" w:rsidRPr="00DF0B48">
        <w:rPr>
          <w:rFonts w:asciiTheme="minorHAnsi" w:hAnsiTheme="minorHAnsi" w:cstheme="minorHAnsi"/>
          <w:sz w:val="22"/>
          <w:szCs w:val="22"/>
        </w:rPr>
        <w:t>tral office positions have been</w:t>
      </w:r>
      <w:r w:rsidR="00EE7D8C" w:rsidRPr="00DF0B48">
        <w:rPr>
          <w:rFonts w:asciiTheme="minorHAnsi" w:hAnsiTheme="minorHAnsi" w:cstheme="minorHAnsi"/>
          <w:sz w:val="22"/>
          <w:szCs w:val="22"/>
        </w:rPr>
        <w:t xml:space="preserve"> unstable </w:t>
      </w:r>
      <w:r w:rsidR="008E314D" w:rsidRPr="00DF0B48">
        <w:rPr>
          <w:rFonts w:asciiTheme="minorHAnsi" w:hAnsiTheme="minorHAnsi" w:cstheme="minorHAnsi"/>
          <w:sz w:val="22"/>
          <w:szCs w:val="22"/>
        </w:rPr>
        <w:t>in number</w:t>
      </w:r>
      <w:r w:rsidR="00EB584B" w:rsidRPr="00DF0B48">
        <w:rPr>
          <w:rFonts w:asciiTheme="minorHAnsi" w:hAnsiTheme="minorHAnsi" w:cstheme="minorHAnsi"/>
          <w:sz w:val="22"/>
          <w:szCs w:val="22"/>
        </w:rPr>
        <w:t xml:space="preserve"> and </w:t>
      </w:r>
      <w:r w:rsidR="00CB1681" w:rsidRPr="00DF0B48">
        <w:rPr>
          <w:rFonts w:asciiTheme="minorHAnsi" w:hAnsiTheme="minorHAnsi" w:cstheme="minorHAnsi"/>
          <w:sz w:val="22"/>
          <w:szCs w:val="22"/>
        </w:rPr>
        <w:t xml:space="preserve">have </w:t>
      </w:r>
      <w:r w:rsidR="008E314D" w:rsidRPr="00DF0B48">
        <w:rPr>
          <w:rFonts w:asciiTheme="minorHAnsi" w:hAnsiTheme="minorHAnsi" w:cstheme="minorHAnsi"/>
          <w:sz w:val="22"/>
          <w:szCs w:val="22"/>
        </w:rPr>
        <w:t>decreas</w:t>
      </w:r>
      <w:r w:rsidR="00CB1681" w:rsidRPr="00DF0B48">
        <w:rPr>
          <w:rFonts w:asciiTheme="minorHAnsi" w:hAnsiTheme="minorHAnsi" w:cstheme="minorHAnsi"/>
          <w:sz w:val="22"/>
          <w:szCs w:val="22"/>
        </w:rPr>
        <w:t>ed</w:t>
      </w:r>
      <w:r w:rsidR="008E314D" w:rsidRPr="00DF0B48">
        <w:rPr>
          <w:rFonts w:asciiTheme="minorHAnsi" w:hAnsiTheme="minorHAnsi" w:cstheme="minorHAnsi"/>
          <w:sz w:val="22"/>
          <w:szCs w:val="22"/>
        </w:rPr>
        <w:t xml:space="preserve"> over the </w:t>
      </w:r>
      <w:r w:rsidR="00EE7D8C" w:rsidRPr="00DF0B48">
        <w:rPr>
          <w:rFonts w:asciiTheme="minorHAnsi" w:hAnsiTheme="minorHAnsi" w:cstheme="minorHAnsi"/>
          <w:sz w:val="22"/>
          <w:szCs w:val="22"/>
        </w:rPr>
        <w:t xml:space="preserve">four </w:t>
      </w:r>
      <w:r w:rsidR="008E314D" w:rsidRPr="00DF0B48">
        <w:rPr>
          <w:rFonts w:asciiTheme="minorHAnsi" w:hAnsiTheme="minorHAnsi" w:cstheme="minorHAnsi"/>
          <w:sz w:val="22"/>
          <w:szCs w:val="22"/>
        </w:rPr>
        <w:t>years</w:t>
      </w:r>
      <w:r w:rsidR="00985DB5" w:rsidRPr="00DF0B48">
        <w:rPr>
          <w:rFonts w:asciiTheme="minorHAnsi" w:hAnsiTheme="minorHAnsi" w:cstheme="minorHAnsi"/>
          <w:sz w:val="22"/>
          <w:szCs w:val="22"/>
        </w:rPr>
        <w:t xml:space="preserve"> before the onsite</w:t>
      </w:r>
      <w:r w:rsidR="008E314D" w:rsidRPr="00DF0B48">
        <w:rPr>
          <w:rFonts w:asciiTheme="minorHAnsi" w:hAnsiTheme="minorHAnsi" w:cstheme="minorHAnsi"/>
          <w:sz w:val="22"/>
          <w:szCs w:val="22"/>
        </w:rPr>
        <w:t>. The district ha</w:t>
      </w:r>
      <w:r w:rsidR="003D1E09" w:rsidRPr="00DF0B48">
        <w:rPr>
          <w:rFonts w:asciiTheme="minorHAnsi" w:hAnsiTheme="minorHAnsi" w:cstheme="minorHAnsi"/>
          <w:sz w:val="22"/>
          <w:szCs w:val="22"/>
        </w:rPr>
        <w:t>s</w:t>
      </w:r>
      <w:r w:rsidR="00F75D73" w:rsidRPr="00DF0B48">
        <w:rPr>
          <w:rFonts w:asciiTheme="minorHAnsi" w:hAnsiTheme="minorHAnsi" w:cstheme="minorHAnsi"/>
          <w:sz w:val="22"/>
          <w:szCs w:val="22"/>
        </w:rPr>
        <w:t xml:space="preserve"> </w:t>
      </w:r>
      <w:r w:rsidR="003D5CB6" w:rsidRPr="00DF0B48">
        <w:rPr>
          <w:rFonts w:asciiTheme="minorHAnsi" w:hAnsiTheme="minorHAnsi" w:cstheme="minorHAnsi"/>
          <w:sz w:val="22"/>
          <w:szCs w:val="22"/>
        </w:rPr>
        <w:t>2</w:t>
      </w:r>
      <w:r w:rsidR="00CF1C4B" w:rsidRPr="00DF0B48">
        <w:rPr>
          <w:rFonts w:asciiTheme="minorHAnsi" w:hAnsiTheme="minorHAnsi" w:cstheme="minorHAnsi"/>
          <w:sz w:val="22"/>
          <w:szCs w:val="22"/>
        </w:rPr>
        <w:t>3</w:t>
      </w:r>
      <w:r w:rsidR="003D5CB6" w:rsidRPr="00DF0B48">
        <w:rPr>
          <w:rFonts w:asciiTheme="minorHAnsi" w:hAnsiTheme="minorHAnsi" w:cstheme="minorHAnsi"/>
          <w:sz w:val="22"/>
          <w:szCs w:val="22"/>
        </w:rPr>
        <w:t xml:space="preserve"> </w:t>
      </w:r>
      <w:r w:rsidR="008E314D" w:rsidRPr="00DF0B48">
        <w:rPr>
          <w:rFonts w:asciiTheme="minorHAnsi" w:hAnsiTheme="minorHAnsi" w:cstheme="minorHAnsi"/>
          <w:sz w:val="22"/>
          <w:szCs w:val="22"/>
        </w:rPr>
        <w:t>principals leading</w:t>
      </w:r>
      <w:r w:rsidR="00F75D73" w:rsidRPr="00DF0B48">
        <w:rPr>
          <w:rFonts w:asciiTheme="minorHAnsi" w:hAnsiTheme="minorHAnsi" w:cstheme="minorHAnsi"/>
          <w:sz w:val="22"/>
          <w:szCs w:val="22"/>
        </w:rPr>
        <w:t xml:space="preserve"> </w:t>
      </w:r>
      <w:r w:rsidR="003D5CB6" w:rsidRPr="00DF0B48">
        <w:rPr>
          <w:rFonts w:asciiTheme="minorHAnsi" w:hAnsiTheme="minorHAnsi" w:cstheme="minorHAnsi"/>
          <w:sz w:val="22"/>
          <w:szCs w:val="22"/>
        </w:rPr>
        <w:t>2</w:t>
      </w:r>
      <w:r w:rsidR="003A219C" w:rsidRPr="00DF0B48">
        <w:rPr>
          <w:rFonts w:asciiTheme="minorHAnsi" w:hAnsiTheme="minorHAnsi" w:cstheme="minorHAnsi"/>
          <w:sz w:val="22"/>
          <w:szCs w:val="22"/>
        </w:rPr>
        <w:t>7</w:t>
      </w:r>
      <w:r w:rsidR="003D5CB6" w:rsidRPr="00DF0B48">
        <w:rPr>
          <w:rFonts w:asciiTheme="minorHAnsi" w:hAnsiTheme="minorHAnsi" w:cstheme="minorHAnsi"/>
          <w:sz w:val="22"/>
          <w:szCs w:val="22"/>
        </w:rPr>
        <w:t xml:space="preserve"> </w:t>
      </w:r>
      <w:r w:rsidR="008E314D" w:rsidRPr="00DF0B48">
        <w:rPr>
          <w:rFonts w:asciiTheme="minorHAnsi" w:hAnsiTheme="minorHAnsi" w:cstheme="minorHAnsi"/>
          <w:sz w:val="22"/>
          <w:szCs w:val="22"/>
        </w:rPr>
        <w:t>schools</w:t>
      </w:r>
      <w:r w:rsidR="004700F1" w:rsidRPr="00DF0B48">
        <w:rPr>
          <w:rFonts w:asciiTheme="minorHAnsi" w:hAnsiTheme="minorHAnsi" w:cstheme="minorHAnsi"/>
          <w:sz w:val="22"/>
          <w:szCs w:val="22"/>
        </w:rPr>
        <w:t xml:space="preserve"> (including the head of school at Lowell</w:t>
      </w:r>
      <w:r w:rsidR="00E56455" w:rsidRPr="00DF0B48">
        <w:rPr>
          <w:rFonts w:asciiTheme="minorHAnsi" w:hAnsiTheme="minorHAnsi" w:cstheme="minorHAnsi"/>
          <w:sz w:val="22"/>
          <w:szCs w:val="22"/>
        </w:rPr>
        <w:t xml:space="preserve"> </w:t>
      </w:r>
      <w:r w:rsidR="004700F1" w:rsidRPr="00DF0B48">
        <w:rPr>
          <w:rFonts w:asciiTheme="minorHAnsi" w:hAnsiTheme="minorHAnsi" w:cstheme="minorHAnsi"/>
          <w:sz w:val="22"/>
          <w:szCs w:val="22"/>
        </w:rPr>
        <w:t>High School</w:t>
      </w:r>
      <w:r w:rsidR="00CF1C4B" w:rsidRPr="00DF0B48">
        <w:rPr>
          <w:rFonts w:asciiTheme="minorHAnsi" w:hAnsiTheme="minorHAnsi" w:cstheme="minorHAnsi"/>
          <w:sz w:val="22"/>
          <w:szCs w:val="22"/>
        </w:rPr>
        <w:t xml:space="preserve"> and the principal of The Career Academy</w:t>
      </w:r>
      <w:r w:rsidR="004700F1" w:rsidRPr="00DF0B48">
        <w:rPr>
          <w:rFonts w:asciiTheme="minorHAnsi" w:hAnsiTheme="minorHAnsi" w:cstheme="minorHAnsi"/>
          <w:sz w:val="22"/>
          <w:szCs w:val="22"/>
        </w:rPr>
        <w:t>)</w:t>
      </w:r>
      <w:r w:rsidR="00CF1C4B" w:rsidRPr="00DF0B48">
        <w:rPr>
          <w:rFonts w:asciiTheme="minorHAnsi" w:hAnsiTheme="minorHAnsi" w:cstheme="minorHAnsi"/>
          <w:sz w:val="22"/>
          <w:szCs w:val="22"/>
        </w:rPr>
        <w:t>.</w:t>
      </w:r>
      <w:r w:rsidR="008044A8" w:rsidRPr="00DF0B48">
        <w:rPr>
          <w:rFonts w:asciiTheme="minorHAnsi" w:hAnsiTheme="minorHAnsi" w:cstheme="minorHAnsi"/>
          <w:sz w:val="22"/>
          <w:szCs w:val="22"/>
        </w:rPr>
        <w:t xml:space="preserve"> </w:t>
      </w:r>
      <w:r w:rsidR="0045420E" w:rsidRPr="00DF0B48">
        <w:rPr>
          <w:rFonts w:asciiTheme="minorHAnsi" w:hAnsiTheme="minorHAnsi" w:cstheme="minorHAnsi"/>
          <w:sz w:val="22"/>
          <w:szCs w:val="22"/>
        </w:rPr>
        <w:t>T</w:t>
      </w:r>
      <w:r w:rsidR="008E314D" w:rsidRPr="00DF0B48">
        <w:rPr>
          <w:rFonts w:asciiTheme="minorHAnsi" w:hAnsiTheme="minorHAnsi" w:cstheme="minorHAnsi"/>
          <w:sz w:val="22"/>
          <w:szCs w:val="22"/>
        </w:rPr>
        <w:t xml:space="preserve">here </w:t>
      </w:r>
      <w:r w:rsidR="003D1E09" w:rsidRPr="00DF0B48">
        <w:rPr>
          <w:rFonts w:asciiTheme="minorHAnsi" w:hAnsiTheme="minorHAnsi" w:cstheme="minorHAnsi"/>
          <w:sz w:val="22"/>
          <w:szCs w:val="22"/>
        </w:rPr>
        <w:t>a</w:t>
      </w:r>
      <w:r w:rsidR="00EB584B" w:rsidRPr="00DF0B48">
        <w:rPr>
          <w:rFonts w:asciiTheme="minorHAnsi" w:hAnsiTheme="minorHAnsi" w:cstheme="minorHAnsi"/>
          <w:sz w:val="22"/>
          <w:szCs w:val="22"/>
        </w:rPr>
        <w:t>re</w:t>
      </w:r>
      <w:r w:rsidR="008E314D" w:rsidRPr="00DF0B48">
        <w:rPr>
          <w:rFonts w:asciiTheme="minorHAnsi" w:hAnsiTheme="minorHAnsi" w:cstheme="minorHAnsi"/>
          <w:sz w:val="22"/>
          <w:szCs w:val="22"/>
        </w:rPr>
        <w:t xml:space="preserve"> </w:t>
      </w:r>
      <w:r w:rsidR="0045420E" w:rsidRPr="00DF0B48">
        <w:rPr>
          <w:rFonts w:asciiTheme="minorHAnsi" w:hAnsiTheme="minorHAnsi" w:cstheme="minorHAnsi"/>
          <w:sz w:val="22"/>
          <w:szCs w:val="22"/>
        </w:rPr>
        <w:t>108</w:t>
      </w:r>
      <w:r w:rsidR="00F75D73" w:rsidRPr="00DF0B48">
        <w:rPr>
          <w:rFonts w:asciiTheme="minorHAnsi" w:hAnsiTheme="minorHAnsi" w:cstheme="minorHAnsi"/>
          <w:sz w:val="22"/>
          <w:szCs w:val="22"/>
        </w:rPr>
        <w:t xml:space="preserve"> </w:t>
      </w:r>
      <w:r w:rsidR="008E314D" w:rsidRPr="00DF0B48">
        <w:rPr>
          <w:rFonts w:asciiTheme="minorHAnsi" w:hAnsiTheme="minorHAnsi" w:cstheme="minorHAnsi"/>
          <w:sz w:val="22"/>
          <w:szCs w:val="22"/>
        </w:rPr>
        <w:t>other school administrators, including</w:t>
      </w:r>
      <w:r w:rsidR="00687AA6" w:rsidRPr="00DF0B48">
        <w:rPr>
          <w:rFonts w:asciiTheme="minorHAnsi" w:hAnsiTheme="minorHAnsi" w:cstheme="minorHAnsi"/>
          <w:sz w:val="22"/>
          <w:szCs w:val="22"/>
        </w:rPr>
        <w:t xml:space="preserve"> coordinators </w:t>
      </w:r>
      <w:r w:rsidR="003608FC" w:rsidRPr="00DF0B48">
        <w:rPr>
          <w:rFonts w:asciiTheme="minorHAnsi" w:hAnsiTheme="minorHAnsi" w:cstheme="minorHAnsi"/>
          <w:sz w:val="22"/>
          <w:szCs w:val="22"/>
        </w:rPr>
        <w:t>for each of</w:t>
      </w:r>
      <w:r w:rsidR="00687AA6" w:rsidRPr="00DF0B48">
        <w:rPr>
          <w:rFonts w:asciiTheme="minorHAnsi" w:hAnsiTheme="minorHAnsi" w:cstheme="minorHAnsi"/>
          <w:sz w:val="22"/>
          <w:szCs w:val="22"/>
        </w:rPr>
        <w:t xml:space="preserve"> the </w:t>
      </w:r>
      <w:r w:rsidR="00985DB5" w:rsidRPr="00DF0B48">
        <w:rPr>
          <w:rFonts w:asciiTheme="minorHAnsi" w:hAnsiTheme="minorHAnsi" w:cstheme="minorHAnsi"/>
          <w:sz w:val="22"/>
          <w:szCs w:val="22"/>
        </w:rPr>
        <w:t xml:space="preserve">three </w:t>
      </w:r>
      <w:r w:rsidR="00CF1C4B" w:rsidRPr="00DF0B48">
        <w:rPr>
          <w:rFonts w:asciiTheme="minorHAnsi" w:hAnsiTheme="minorHAnsi" w:cstheme="minorHAnsi"/>
          <w:sz w:val="22"/>
          <w:szCs w:val="22"/>
        </w:rPr>
        <w:t>therapeutic</w:t>
      </w:r>
      <w:r w:rsidR="001F4923" w:rsidRPr="00DF0B48">
        <w:rPr>
          <w:rFonts w:asciiTheme="minorHAnsi" w:hAnsiTheme="minorHAnsi" w:cstheme="minorHAnsi"/>
          <w:sz w:val="22"/>
          <w:szCs w:val="22"/>
        </w:rPr>
        <w:t xml:space="preserve"> </w:t>
      </w:r>
      <w:r w:rsidR="00687AA6" w:rsidRPr="00DF0B48">
        <w:rPr>
          <w:rFonts w:asciiTheme="minorHAnsi" w:hAnsiTheme="minorHAnsi" w:cstheme="minorHAnsi"/>
          <w:sz w:val="22"/>
          <w:szCs w:val="22"/>
        </w:rPr>
        <w:t>day schools</w:t>
      </w:r>
      <w:r w:rsidR="00CF1C4B" w:rsidRPr="00DF0B48">
        <w:rPr>
          <w:rFonts w:asciiTheme="minorHAnsi" w:hAnsiTheme="minorHAnsi" w:cstheme="minorHAnsi"/>
          <w:sz w:val="22"/>
          <w:szCs w:val="22"/>
        </w:rPr>
        <w:t xml:space="preserve"> and</w:t>
      </w:r>
      <w:r w:rsidR="00687AA6" w:rsidRPr="00DF0B48">
        <w:rPr>
          <w:rFonts w:asciiTheme="minorHAnsi" w:hAnsiTheme="minorHAnsi" w:cstheme="minorHAnsi"/>
          <w:sz w:val="22"/>
          <w:szCs w:val="22"/>
        </w:rPr>
        <w:t xml:space="preserve"> an early childhood coordinator</w:t>
      </w:r>
      <w:r w:rsidR="00E56455" w:rsidRPr="00DF0B48">
        <w:rPr>
          <w:rFonts w:asciiTheme="minorHAnsi" w:hAnsiTheme="minorHAnsi" w:cstheme="minorHAnsi"/>
          <w:sz w:val="22"/>
          <w:szCs w:val="22"/>
        </w:rPr>
        <w:t xml:space="preserve"> </w:t>
      </w:r>
      <w:r w:rsidR="00DD27F9" w:rsidRPr="00DF0B48">
        <w:rPr>
          <w:rFonts w:asciiTheme="minorHAnsi" w:hAnsiTheme="minorHAnsi" w:cstheme="minorHAnsi"/>
          <w:sz w:val="22"/>
          <w:szCs w:val="22"/>
        </w:rPr>
        <w:t xml:space="preserve">of pre-school education </w:t>
      </w:r>
      <w:r w:rsidR="00E56455" w:rsidRPr="00DF0B48">
        <w:rPr>
          <w:rFonts w:asciiTheme="minorHAnsi" w:hAnsiTheme="minorHAnsi" w:cstheme="minorHAnsi"/>
          <w:sz w:val="22"/>
          <w:szCs w:val="22"/>
        </w:rPr>
        <w:t xml:space="preserve">who </w:t>
      </w:r>
      <w:r w:rsidR="00191D27" w:rsidRPr="00DF0B48">
        <w:rPr>
          <w:rFonts w:asciiTheme="minorHAnsi" w:hAnsiTheme="minorHAnsi" w:cstheme="minorHAnsi"/>
          <w:sz w:val="22"/>
          <w:szCs w:val="22"/>
        </w:rPr>
        <w:t>leads</w:t>
      </w:r>
      <w:r w:rsidR="00E56455" w:rsidRPr="00DF0B48">
        <w:rPr>
          <w:rFonts w:asciiTheme="minorHAnsi" w:hAnsiTheme="minorHAnsi" w:cstheme="minorHAnsi"/>
          <w:sz w:val="22"/>
          <w:szCs w:val="22"/>
        </w:rPr>
        <w:t xml:space="preserve"> the early </w:t>
      </w:r>
      <w:r w:rsidR="001235F8" w:rsidRPr="00DF0B48">
        <w:rPr>
          <w:rFonts w:asciiTheme="minorHAnsi" w:hAnsiTheme="minorHAnsi" w:cstheme="minorHAnsi"/>
          <w:sz w:val="22"/>
          <w:szCs w:val="22"/>
        </w:rPr>
        <w:t xml:space="preserve">learning </w:t>
      </w:r>
      <w:r w:rsidR="00E56455" w:rsidRPr="00DF0B48">
        <w:rPr>
          <w:rFonts w:asciiTheme="minorHAnsi" w:hAnsiTheme="minorHAnsi" w:cstheme="minorHAnsi"/>
          <w:sz w:val="22"/>
          <w:szCs w:val="22"/>
        </w:rPr>
        <w:t>center</w:t>
      </w:r>
      <w:r w:rsidR="00F978FE" w:rsidRPr="00DF0B48">
        <w:rPr>
          <w:rFonts w:asciiTheme="minorHAnsi" w:hAnsiTheme="minorHAnsi" w:cstheme="minorHAnsi"/>
          <w:sz w:val="22"/>
          <w:szCs w:val="22"/>
        </w:rPr>
        <w:t xml:space="preserve">. </w:t>
      </w:r>
      <w:r w:rsidR="00115BD2" w:rsidRPr="00DF0B48">
        <w:rPr>
          <w:rFonts w:asciiTheme="minorHAnsi" w:hAnsiTheme="minorHAnsi" w:cstheme="minorHAnsi"/>
          <w:sz w:val="22"/>
          <w:szCs w:val="22"/>
        </w:rPr>
        <w:t>In addition</w:t>
      </w:r>
      <w:r w:rsidR="00F978FE" w:rsidRPr="00DF0B48">
        <w:rPr>
          <w:rFonts w:asciiTheme="minorHAnsi" w:hAnsiTheme="minorHAnsi" w:cstheme="minorHAnsi"/>
          <w:sz w:val="22"/>
          <w:szCs w:val="22"/>
        </w:rPr>
        <w:t xml:space="preserve">, the </w:t>
      </w:r>
      <w:r w:rsidR="00F41B04" w:rsidRPr="00DF0B48">
        <w:rPr>
          <w:rFonts w:asciiTheme="minorHAnsi" w:hAnsiTheme="minorHAnsi" w:cstheme="minorHAnsi"/>
          <w:sz w:val="22"/>
          <w:szCs w:val="22"/>
        </w:rPr>
        <w:t xml:space="preserve">district has </w:t>
      </w:r>
      <w:r w:rsidR="00687AA6" w:rsidRPr="00DF0B48">
        <w:rPr>
          <w:rFonts w:asciiTheme="minorHAnsi" w:hAnsiTheme="minorHAnsi" w:cstheme="minorHAnsi"/>
          <w:sz w:val="22"/>
          <w:szCs w:val="22"/>
        </w:rPr>
        <w:t>15 assistant principals</w:t>
      </w:r>
      <w:r w:rsidR="004700F1" w:rsidRPr="00DF0B48">
        <w:rPr>
          <w:rFonts w:asciiTheme="minorHAnsi" w:hAnsiTheme="minorHAnsi" w:cstheme="minorHAnsi"/>
          <w:sz w:val="22"/>
          <w:szCs w:val="22"/>
        </w:rPr>
        <w:t xml:space="preserve">, 4 house deans </w:t>
      </w:r>
      <w:r w:rsidR="001235F8" w:rsidRPr="00DF0B48">
        <w:rPr>
          <w:rFonts w:asciiTheme="minorHAnsi" w:hAnsiTheme="minorHAnsi" w:cstheme="minorHAnsi"/>
          <w:sz w:val="22"/>
          <w:szCs w:val="22"/>
        </w:rPr>
        <w:t>and</w:t>
      </w:r>
      <w:r w:rsidR="004700F1" w:rsidRPr="00DF0B48">
        <w:rPr>
          <w:rFonts w:asciiTheme="minorHAnsi" w:hAnsiTheme="minorHAnsi" w:cstheme="minorHAnsi"/>
          <w:sz w:val="22"/>
          <w:szCs w:val="22"/>
        </w:rPr>
        <w:t xml:space="preserve"> a coordinator of student support services at the high school, </w:t>
      </w:r>
      <w:r w:rsidR="003D1E09" w:rsidRPr="00DF0B48">
        <w:rPr>
          <w:rFonts w:asciiTheme="minorHAnsi" w:hAnsiTheme="minorHAnsi" w:cstheme="minorHAnsi"/>
          <w:sz w:val="22"/>
          <w:szCs w:val="22"/>
        </w:rPr>
        <w:t>a director of the</w:t>
      </w:r>
      <w:r w:rsidR="000F46E5" w:rsidRPr="00DF0B48">
        <w:rPr>
          <w:rFonts w:asciiTheme="minorHAnsi" w:hAnsiTheme="minorHAnsi" w:cstheme="minorHAnsi"/>
          <w:sz w:val="22"/>
          <w:szCs w:val="22"/>
        </w:rPr>
        <w:t xml:space="preserve"> </w:t>
      </w:r>
      <w:r w:rsidRPr="00DF0B48">
        <w:rPr>
          <w:rFonts w:asciiTheme="minorHAnsi" w:hAnsiTheme="minorHAnsi" w:cstheme="minorHAnsi"/>
          <w:sz w:val="22"/>
          <w:szCs w:val="22"/>
        </w:rPr>
        <w:t>freshman academy</w:t>
      </w:r>
      <w:r w:rsidR="00F978FE" w:rsidRPr="00DF0B48">
        <w:rPr>
          <w:rFonts w:asciiTheme="minorHAnsi" w:hAnsiTheme="minorHAnsi" w:cstheme="minorHAnsi"/>
          <w:sz w:val="22"/>
          <w:szCs w:val="22"/>
        </w:rPr>
        <w:t>,</w:t>
      </w:r>
      <w:r w:rsidR="003D1E09" w:rsidRPr="00DF0B48">
        <w:rPr>
          <w:rFonts w:asciiTheme="minorHAnsi" w:hAnsiTheme="minorHAnsi" w:cstheme="minorHAnsi"/>
          <w:sz w:val="22"/>
          <w:szCs w:val="22"/>
        </w:rPr>
        <w:t xml:space="preserve"> </w:t>
      </w:r>
      <w:r w:rsidR="004700F1" w:rsidRPr="00DF0B48">
        <w:rPr>
          <w:rFonts w:asciiTheme="minorHAnsi" w:hAnsiTheme="minorHAnsi" w:cstheme="minorHAnsi"/>
          <w:sz w:val="22"/>
          <w:szCs w:val="22"/>
        </w:rPr>
        <w:t xml:space="preserve">a student services specialist at the </w:t>
      </w:r>
      <w:r w:rsidRPr="00DF0B48">
        <w:rPr>
          <w:rFonts w:asciiTheme="minorHAnsi" w:hAnsiTheme="minorHAnsi" w:cstheme="minorHAnsi"/>
          <w:sz w:val="22"/>
          <w:szCs w:val="22"/>
        </w:rPr>
        <w:t>freshman academy</w:t>
      </w:r>
      <w:r w:rsidR="004700F1" w:rsidRPr="00DF0B48">
        <w:rPr>
          <w:rFonts w:asciiTheme="minorHAnsi" w:hAnsiTheme="minorHAnsi" w:cstheme="minorHAnsi"/>
          <w:sz w:val="22"/>
          <w:szCs w:val="22"/>
        </w:rPr>
        <w:t xml:space="preserve">, </w:t>
      </w:r>
      <w:r w:rsidR="00E56455" w:rsidRPr="00DF0B48">
        <w:rPr>
          <w:rFonts w:asciiTheme="minorHAnsi" w:hAnsiTheme="minorHAnsi" w:cstheme="minorHAnsi"/>
          <w:sz w:val="22"/>
          <w:szCs w:val="22"/>
        </w:rPr>
        <w:t xml:space="preserve">8 </w:t>
      </w:r>
      <w:r w:rsidR="00985DB5" w:rsidRPr="00DF0B48">
        <w:rPr>
          <w:rFonts w:asciiTheme="minorHAnsi" w:hAnsiTheme="minorHAnsi" w:cstheme="minorHAnsi"/>
          <w:sz w:val="22"/>
          <w:szCs w:val="22"/>
        </w:rPr>
        <w:t>high-</w:t>
      </w:r>
      <w:r w:rsidR="00E56455" w:rsidRPr="00DF0B48">
        <w:rPr>
          <w:rFonts w:asciiTheme="minorHAnsi" w:hAnsiTheme="minorHAnsi" w:cstheme="minorHAnsi"/>
          <w:sz w:val="22"/>
          <w:szCs w:val="22"/>
        </w:rPr>
        <w:t xml:space="preserve">school department chairs, a director of guidance, 19 guidance counselors </w:t>
      </w:r>
      <w:r w:rsidR="00191D27" w:rsidRPr="00DF0B48">
        <w:rPr>
          <w:rFonts w:asciiTheme="minorHAnsi" w:hAnsiTheme="minorHAnsi" w:cstheme="minorHAnsi"/>
          <w:sz w:val="22"/>
          <w:szCs w:val="22"/>
        </w:rPr>
        <w:t>assigned to</w:t>
      </w:r>
      <w:r w:rsidR="00E56455" w:rsidRPr="00DF0B48">
        <w:rPr>
          <w:rFonts w:asciiTheme="minorHAnsi" w:hAnsiTheme="minorHAnsi" w:cstheme="minorHAnsi"/>
          <w:sz w:val="22"/>
          <w:szCs w:val="22"/>
        </w:rPr>
        <w:t xml:space="preserve"> the middle and high schools, </w:t>
      </w:r>
      <w:r w:rsidR="0045420E" w:rsidRPr="00DF0B48">
        <w:rPr>
          <w:rFonts w:asciiTheme="minorHAnsi" w:hAnsiTheme="minorHAnsi" w:cstheme="minorHAnsi"/>
          <w:sz w:val="22"/>
          <w:szCs w:val="22"/>
        </w:rPr>
        <w:t>41</w:t>
      </w:r>
      <w:r w:rsidR="00E56455" w:rsidRPr="00DF0B48">
        <w:rPr>
          <w:rFonts w:asciiTheme="minorHAnsi" w:hAnsiTheme="minorHAnsi" w:cstheme="minorHAnsi"/>
          <w:sz w:val="22"/>
          <w:szCs w:val="22"/>
        </w:rPr>
        <w:t xml:space="preserve"> social workers (5 at the high school), </w:t>
      </w:r>
      <w:r w:rsidR="004700F1" w:rsidRPr="00DF0B48">
        <w:rPr>
          <w:rFonts w:asciiTheme="minorHAnsi" w:hAnsiTheme="minorHAnsi" w:cstheme="minorHAnsi"/>
          <w:sz w:val="22"/>
          <w:szCs w:val="22"/>
        </w:rPr>
        <w:t>a director of physical education, 8</w:t>
      </w:r>
      <w:r w:rsidR="003608FC" w:rsidRPr="00DF0B48">
        <w:rPr>
          <w:rFonts w:asciiTheme="minorHAnsi" w:hAnsiTheme="minorHAnsi" w:cstheme="minorHAnsi"/>
          <w:sz w:val="22"/>
          <w:szCs w:val="22"/>
        </w:rPr>
        <w:t xml:space="preserve"> </w:t>
      </w:r>
      <w:r w:rsidR="004700F1" w:rsidRPr="00DF0B48">
        <w:rPr>
          <w:rFonts w:asciiTheme="minorHAnsi" w:hAnsiTheme="minorHAnsi" w:cstheme="minorHAnsi"/>
          <w:sz w:val="22"/>
          <w:szCs w:val="22"/>
        </w:rPr>
        <w:t xml:space="preserve">school </w:t>
      </w:r>
      <w:r w:rsidR="003608FC" w:rsidRPr="00DF0B48">
        <w:rPr>
          <w:rFonts w:asciiTheme="minorHAnsi" w:hAnsiTheme="minorHAnsi" w:cstheme="minorHAnsi"/>
          <w:sz w:val="22"/>
          <w:szCs w:val="22"/>
        </w:rPr>
        <w:t xml:space="preserve">psychologists, </w:t>
      </w:r>
      <w:r w:rsidR="004700F1" w:rsidRPr="00DF0B48">
        <w:rPr>
          <w:rFonts w:asciiTheme="minorHAnsi" w:hAnsiTheme="minorHAnsi" w:cstheme="minorHAnsi"/>
          <w:sz w:val="22"/>
          <w:szCs w:val="22"/>
        </w:rPr>
        <w:t xml:space="preserve">3 board certified behavior analysts, </w:t>
      </w:r>
      <w:r w:rsidR="00E56455" w:rsidRPr="00DF0B48">
        <w:rPr>
          <w:rFonts w:asciiTheme="minorHAnsi" w:hAnsiTheme="minorHAnsi" w:cstheme="minorHAnsi"/>
          <w:sz w:val="22"/>
          <w:szCs w:val="22"/>
        </w:rPr>
        <w:t xml:space="preserve">and </w:t>
      </w:r>
      <w:r w:rsidR="00F41B04" w:rsidRPr="00DF0B48">
        <w:rPr>
          <w:rFonts w:asciiTheme="minorHAnsi" w:hAnsiTheme="minorHAnsi" w:cstheme="minorHAnsi"/>
          <w:sz w:val="22"/>
          <w:szCs w:val="22"/>
        </w:rPr>
        <w:t xml:space="preserve">1 </w:t>
      </w:r>
      <w:r w:rsidR="004700F1" w:rsidRPr="00DF0B48">
        <w:rPr>
          <w:rFonts w:asciiTheme="minorHAnsi" w:hAnsiTheme="minorHAnsi" w:cstheme="minorHAnsi"/>
          <w:sz w:val="22"/>
          <w:szCs w:val="22"/>
        </w:rPr>
        <w:t>behavior specialist</w:t>
      </w:r>
      <w:r w:rsidR="008E314D" w:rsidRPr="00DF0B48">
        <w:rPr>
          <w:rFonts w:asciiTheme="minorHAnsi" w:hAnsiTheme="minorHAnsi" w:cstheme="minorHAnsi"/>
          <w:sz w:val="22"/>
          <w:szCs w:val="22"/>
        </w:rPr>
        <w:t xml:space="preserve">. </w:t>
      </w:r>
      <w:r w:rsidR="00F75D73" w:rsidRPr="00DF0B48">
        <w:rPr>
          <w:rFonts w:asciiTheme="minorHAnsi" w:hAnsiTheme="minorHAnsi" w:cstheme="minorHAnsi"/>
          <w:sz w:val="22"/>
          <w:szCs w:val="22"/>
        </w:rPr>
        <w:t xml:space="preserve">In the </w:t>
      </w:r>
      <w:r w:rsidR="005D7AE1" w:rsidRPr="00DF0B48">
        <w:rPr>
          <w:rFonts w:asciiTheme="minorHAnsi" w:hAnsiTheme="minorHAnsi" w:cstheme="minorHAnsi"/>
          <w:sz w:val="22"/>
          <w:szCs w:val="22"/>
        </w:rPr>
        <w:t>201</w:t>
      </w:r>
      <w:r w:rsidR="009A05F7" w:rsidRPr="00DF0B48">
        <w:rPr>
          <w:rFonts w:asciiTheme="minorHAnsi" w:hAnsiTheme="minorHAnsi" w:cstheme="minorHAnsi"/>
          <w:sz w:val="22"/>
          <w:szCs w:val="22"/>
        </w:rPr>
        <w:t>8</w:t>
      </w:r>
      <w:r w:rsidR="005D7AE1" w:rsidRPr="00DF0B48">
        <w:rPr>
          <w:rFonts w:asciiTheme="minorHAnsi" w:hAnsiTheme="minorHAnsi" w:cstheme="minorHAnsi"/>
          <w:sz w:val="22"/>
          <w:szCs w:val="22"/>
        </w:rPr>
        <w:t>–201</w:t>
      </w:r>
      <w:r w:rsidR="009A05F7" w:rsidRPr="00DF0B48">
        <w:rPr>
          <w:rFonts w:asciiTheme="minorHAnsi" w:hAnsiTheme="minorHAnsi" w:cstheme="minorHAnsi"/>
          <w:sz w:val="22"/>
          <w:szCs w:val="22"/>
        </w:rPr>
        <w:t>9</w:t>
      </w:r>
      <w:r w:rsidR="00383EE1" w:rsidRPr="00DF0B48">
        <w:rPr>
          <w:rFonts w:asciiTheme="minorHAnsi" w:hAnsiTheme="minorHAnsi" w:cstheme="minorHAnsi"/>
          <w:sz w:val="22"/>
          <w:szCs w:val="22"/>
        </w:rPr>
        <w:t xml:space="preserve"> </w:t>
      </w:r>
      <w:r w:rsidR="00F75D73" w:rsidRPr="00DF0B48">
        <w:rPr>
          <w:rFonts w:asciiTheme="minorHAnsi" w:hAnsiTheme="minorHAnsi" w:cstheme="minorHAnsi"/>
          <w:sz w:val="22"/>
          <w:szCs w:val="22"/>
        </w:rPr>
        <w:t xml:space="preserve">school year, there were </w:t>
      </w:r>
      <w:r w:rsidR="006D0A72" w:rsidRPr="00DF0B48">
        <w:rPr>
          <w:rFonts w:asciiTheme="minorHAnsi" w:hAnsiTheme="minorHAnsi" w:cstheme="minorHAnsi"/>
          <w:sz w:val="22"/>
          <w:szCs w:val="22"/>
        </w:rPr>
        <w:t>1,052.9 FTE</w:t>
      </w:r>
      <w:r w:rsidR="008E314D" w:rsidRPr="00DF0B48">
        <w:rPr>
          <w:rFonts w:asciiTheme="minorHAnsi" w:hAnsiTheme="minorHAnsi" w:cstheme="minorHAnsi"/>
          <w:sz w:val="22"/>
          <w:szCs w:val="22"/>
        </w:rPr>
        <w:t xml:space="preserve"> teachers in the district</w:t>
      </w:r>
      <w:r w:rsidR="003D1E09" w:rsidRPr="00DF0B48">
        <w:rPr>
          <w:rFonts w:asciiTheme="minorHAnsi" w:hAnsiTheme="minorHAnsi" w:cstheme="minorHAnsi"/>
          <w:sz w:val="22"/>
          <w:szCs w:val="22"/>
        </w:rPr>
        <w:t>.</w:t>
      </w:r>
    </w:p>
    <w:p w14:paraId="77DA13FA" w14:textId="682B2F63" w:rsidR="008E314D" w:rsidRPr="00DF0B48" w:rsidRDefault="0058168A"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In the </w:t>
      </w:r>
      <w:r w:rsidR="00383EE1" w:rsidRPr="00DF0B48">
        <w:rPr>
          <w:rFonts w:asciiTheme="minorHAnsi" w:hAnsiTheme="minorHAnsi" w:cstheme="minorHAnsi"/>
          <w:sz w:val="22"/>
          <w:szCs w:val="22"/>
        </w:rPr>
        <w:t>201</w:t>
      </w:r>
      <w:r w:rsidR="009A05F7" w:rsidRPr="00DF0B48">
        <w:rPr>
          <w:rFonts w:asciiTheme="minorHAnsi" w:hAnsiTheme="minorHAnsi" w:cstheme="minorHAnsi"/>
          <w:sz w:val="22"/>
          <w:szCs w:val="22"/>
        </w:rPr>
        <w:t>8</w:t>
      </w:r>
      <w:r w:rsidR="005D7AE1" w:rsidRPr="00DF0B48">
        <w:rPr>
          <w:rFonts w:asciiTheme="minorHAnsi" w:hAnsiTheme="minorHAnsi" w:cstheme="minorHAnsi"/>
          <w:sz w:val="22"/>
          <w:szCs w:val="22"/>
        </w:rPr>
        <w:t>–</w:t>
      </w:r>
      <w:r w:rsidR="00383EE1" w:rsidRPr="00DF0B48">
        <w:rPr>
          <w:rFonts w:asciiTheme="minorHAnsi" w:hAnsiTheme="minorHAnsi" w:cstheme="minorHAnsi"/>
          <w:sz w:val="22"/>
          <w:szCs w:val="22"/>
        </w:rPr>
        <w:t>201</w:t>
      </w:r>
      <w:r w:rsidR="009A05F7" w:rsidRPr="00DF0B48">
        <w:rPr>
          <w:rFonts w:asciiTheme="minorHAnsi" w:hAnsiTheme="minorHAnsi" w:cstheme="minorHAnsi"/>
          <w:sz w:val="22"/>
          <w:szCs w:val="22"/>
        </w:rPr>
        <w:t>9</w:t>
      </w:r>
      <w:r w:rsidR="00383EE1" w:rsidRPr="00DF0B48">
        <w:rPr>
          <w:rFonts w:asciiTheme="minorHAnsi" w:hAnsiTheme="minorHAnsi" w:cstheme="minorHAnsi"/>
          <w:sz w:val="22"/>
          <w:szCs w:val="22"/>
        </w:rPr>
        <w:t xml:space="preserve"> </w:t>
      </w:r>
      <w:r w:rsidRPr="00DF0B48">
        <w:rPr>
          <w:rFonts w:asciiTheme="minorHAnsi" w:hAnsiTheme="minorHAnsi" w:cstheme="minorHAnsi"/>
          <w:sz w:val="22"/>
          <w:szCs w:val="22"/>
        </w:rPr>
        <w:t>school year,</w:t>
      </w:r>
      <w:r w:rsidR="0060543B" w:rsidRPr="00DF0B48">
        <w:rPr>
          <w:rFonts w:asciiTheme="minorHAnsi" w:hAnsiTheme="minorHAnsi" w:cstheme="minorHAnsi"/>
          <w:sz w:val="22"/>
          <w:szCs w:val="22"/>
        </w:rPr>
        <w:t xml:space="preserve"> </w:t>
      </w:r>
      <w:r w:rsidR="00EE7D8C" w:rsidRPr="00DF0B48">
        <w:rPr>
          <w:rFonts w:asciiTheme="minorHAnsi" w:hAnsiTheme="minorHAnsi" w:cstheme="minorHAnsi"/>
          <w:sz w:val="22"/>
          <w:szCs w:val="22"/>
        </w:rPr>
        <w:t>14,548</w:t>
      </w:r>
      <w:r w:rsidR="008E314D" w:rsidRPr="00DF0B48">
        <w:rPr>
          <w:rFonts w:asciiTheme="minorHAnsi" w:hAnsiTheme="minorHAnsi" w:cstheme="minorHAnsi"/>
          <w:sz w:val="22"/>
          <w:szCs w:val="22"/>
        </w:rPr>
        <w:t xml:space="preserve"> students</w:t>
      </w:r>
      <w:r w:rsidR="00CC4C53" w:rsidRPr="00DF0B48">
        <w:rPr>
          <w:rFonts w:asciiTheme="minorHAnsi" w:hAnsiTheme="minorHAnsi" w:cstheme="minorHAnsi"/>
          <w:sz w:val="22"/>
          <w:szCs w:val="22"/>
        </w:rPr>
        <w:t xml:space="preserve"> </w:t>
      </w:r>
      <w:r w:rsidR="008E314D" w:rsidRPr="00DF0B48">
        <w:rPr>
          <w:rFonts w:asciiTheme="minorHAnsi" w:hAnsiTheme="minorHAnsi" w:cstheme="minorHAnsi"/>
          <w:sz w:val="22"/>
          <w:szCs w:val="22"/>
        </w:rPr>
        <w:t xml:space="preserve">were enrolled in the district’s </w:t>
      </w:r>
      <w:r w:rsidR="00EE7D8C" w:rsidRPr="00DF0B48">
        <w:rPr>
          <w:rFonts w:asciiTheme="minorHAnsi" w:hAnsiTheme="minorHAnsi" w:cstheme="minorHAnsi"/>
          <w:sz w:val="22"/>
          <w:szCs w:val="22"/>
        </w:rPr>
        <w:t>2</w:t>
      </w:r>
      <w:r w:rsidR="00D63757" w:rsidRPr="00DF0B48">
        <w:rPr>
          <w:rFonts w:asciiTheme="minorHAnsi" w:hAnsiTheme="minorHAnsi" w:cstheme="minorHAnsi"/>
          <w:sz w:val="22"/>
          <w:szCs w:val="22"/>
        </w:rPr>
        <w:t>7</w:t>
      </w:r>
      <w:r w:rsidR="00EE7D8C" w:rsidRPr="00DF0B48">
        <w:rPr>
          <w:rFonts w:asciiTheme="minorHAnsi" w:hAnsiTheme="minorHAnsi" w:cstheme="minorHAnsi"/>
          <w:sz w:val="22"/>
          <w:szCs w:val="22"/>
        </w:rPr>
        <w:t xml:space="preserve"> </w:t>
      </w:r>
      <w:r w:rsidR="008E314D" w:rsidRPr="00DF0B48">
        <w:rPr>
          <w:rFonts w:asciiTheme="minorHAnsi" w:hAnsiTheme="minorHAnsi" w:cstheme="minorHAnsi"/>
          <w:sz w:val="22"/>
          <w:szCs w:val="22"/>
        </w:rPr>
        <w:t>schools:</w:t>
      </w:r>
    </w:p>
    <w:p w14:paraId="1706C621" w14:textId="5185C68E" w:rsidR="0057698E" w:rsidRPr="00DF0B48" w:rsidRDefault="0057698E" w:rsidP="0057698E">
      <w:pPr>
        <w:tabs>
          <w:tab w:val="left" w:pos="360"/>
          <w:tab w:val="left" w:pos="720"/>
          <w:tab w:val="left" w:pos="1080"/>
          <w:tab w:val="left" w:pos="1440"/>
          <w:tab w:val="left" w:pos="1800"/>
          <w:tab w:val="left" w:pos="2160"/>
          <w:tab w:val="left" w:pos="2520"/>
          <w:tab w:val="left" w:pos="2880"/>
        </w:tabs>
        <w:jc w:val="center"/>
        <w:rPr>
          <w:rFonts w:ascii="Calibri" w:eastAsia="Calibri" w:hAnsi="Calibri"/>
          <w:b/>
          <w:sz w:val="20"/>
        </w:rPr>
      </w:pPr>
      <w:r w:rsidRPr="00DF0B48">
        <w:rPr>
          <w:rFonts w:ascii="Calibri" w:eastAsia="Calibri" w:hAnsi="Calibri"/>
          <w:b/>
          <w:sz w:val="20"/>
        </w:rPr>
        <w:t>Table 1: Lowell Public Schools</w:t>
      </w:r>
    </w:p>
    <w:p w14:paraId="41ABB996" w14:textId="141F120D" w:rsidR="008E314D" w:rsidRPr="00DF0B48" w:rsidRDefault="0057698E" w:rsidP="0057698E">
      <w:pPr>
        <w:tabs>
          <w:tab w:val="left" w:pos="360"/>
          <w:tab w:val="left" w:pos="720"/>
          <w:tab w:val="left" w:pos="1080"/>
          <w:tab w:val="left" w:pos="1440"/>
          <w:tab w:val="left" w:pos="1800"/>
          <w:tab w:val="left" w:pos="2160"/>
          <w:tab w:val="left" w:pos="2520"/>
          <w:tab w:val="left" w:pos="2880"/>
        </w:tabs>
        <w:spacing w:after="60"/>
        <w:jc w:val="center"/>
        <w:rPr>
          <w:rFonts w:asciiTheme="minorHAnsi" w:eastAsia="Calibri" w:hAnsiTheme="minorHAnsi" w:cstheme="minorHAnsi"/>
          <w:b/>
          <w:sz w:val="22"/>
          <w:szCs w:val="22"/>
        </w:rPr>
      </w:pPr>
      <w:r w:rsidRPr="00DF0B48">
        <w:rPr>
          <w:rFonts w:ascii="Calibri" w:eastAsia="Calibri" w:hAnsi="Calibri"/>
          <w:b/>
          <w:sz w:val="20"/>
        </w:rPr>
        <w:t>Schools, Type, Grades Served, and Enrollment*, 2018–2019</w:t>
      </w:r>
    </w:p>
    <w:tbl>
      <w:tblPr>
        <w:tblW w:w="0" w:type="auto"/>
        <w:jc w:val="center"/>
        <w:tblCellMar>
          <w:left w:w="0" w:type="dxa"/>
          <w:right w:w="0" w:type="dxa"/>
        </w:tblCellMar>
        <w:tblLook w:val="04A0" w:firstRow="1" w:lastRow="0" w:firstColumn="1" w:lastColumn="0" w:noHBand="0" w:noVBand="1"/>
        <w:tblCaption w:val="Table 1: Lowell Public Schools"/>
        <w:tblDescription w:val="Schools, Type, Grades Served, and Enrollment, 2018–2019&#10;"/>
      </w:tblPr>
      <w:tblGrid>
        <w:gridCol w:w="3860"/>
        <w:gridCol w:w="1648"/>
        <w:gridCol w:w="1530"/>
        <w:gridCol w:w="1818"/>
      </w:tblGrid>
      <w:tr w:rsidR="008E314D" w:rsidRPr="00DF0B48" w14:paraId="5F4745D1" w14:textId="77777777" w:rsidTr="00EF62FD">
        <w:trPr>
          <w:tblHeader/>
          <w:jc w:val="center"/>
        </w:trPr>
        <w:tc>
          <w:tcPr>
            <w:tcW w:w="3860"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73FB73F9" w14:textId="137ABA4B" w:rsidR="008E314D" w:rsidRPr="00DF0B48" w:rsidRDefault="008E314D"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b/>
                <w:bCs/>
                <w:color w:val="000000"/>
                <w:sz w:val="20"/>
                <w:szCs w:val="20"/>
              </w:rPr>
            </w:pPr>
            <w:r w:rsidRPr="00DF0B48">
              <w:rPr>
                <w:rFonts w:asciiTheme="minorHAnsi" w:hAnsiTheme="minorHAnsi" w:cstheme="minorHAnsi"/>
                <w:b/>
                <w:bCs/>
                <w:color w:val="000000"/>
                <w:sz w:val="20"/>
                <w:szCs w:val="20"/>
              </w:rPr>
              <w:t xml:space="preserve">School </w:t>
            </w:r>
          </w:p>
        </w:tc>
        <w:tc>
          <w:tcPr>
            <w:tcW w:w="1648"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14:paraId="109D1869" w14:textId="66498711" w:rsidR="008E314D" w:rsidRPr="00DF0B48" w:rsidRDefault="008E314D" w:rsidP="00C70329">
            <w:pPr>
              <w:tabs>
                <w:tab w:val="left" w:pos="360"/>
                <w:tab w:val="left" w:pos="720"/>
                <w:tab w:val="left" w:pos="1080"/>
                <w:tab w:val="left" w:pos="1440"/>
                <w:tab w:val="left" w:pos="1800"/>
                <w:tab w:val="left" w:pos="2160"/>
                <w:tab w:val="left" w:pos="2520"/>
                <w:tab w:val="left" w:pos="2880"/>
              </w:tabs>
              <w:spacing w:after="200" w:line="276" w:lineRule="auto"/>
              <w:jc w:val="center"/>
              <w:rPr>
                <w:rFonts w:asciiTheme="minorHAnsi" w:hAnsiTheme="minorHAnsi" w:cstheme="minorHAnsi"/>
                <w:b/>
                <w:bCs/>
                <w:color w:val="000000"/>
                <w:sz w:val="20"/>
                <w:szCs w:val="20"/>
              </w:rPr>
            </w:pPr>
            <w:r w:rsidRPr="00DF0B48">
              <w:rPr>
                <w:rFonts w:asciiTheme="minorHAnsi" w:hAnsiTheme="minorHAnsi" w:cstheme="minorHAnsi"/>
                <w:b/>
                <w:bCs/>
                <w:color w:val="000000"/>
                <w:sz w:val="20"/>
                <w:szCs w:val="20"/>
              </w:rPr>
              <w:t>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14:paraId="75BE3ED8" w14:textId="77777777" w:rsidR="008E314D" w:rsidRPr="00DF0B48" w:rsidRDefault="008E314D"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b/>
                <w:bCs/>
                <w:color w:val="000000"/>
                <w:sz w:val="20"/>
                <w:szCs w:val="20"/>
              </w:rPr>
            </w:pPr>
            <w:r w:rsidRPr="00DF0B48">
              <w:rPr>
                <w:rFonts w:asciiTheme="minorHAnsi" w:hAnsiTheme="minorHAnsi" w:cstheme="minorHAnsi"/>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E7DE858" w14:textId="77777777" w:rsidR="008E314D" w:rsidRPr="00DF0B48" w:rsidRDefault="008E314D"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b/>
                <w:bCs/>
                <w:color w:val="000000"/>
                <w:sz w:val="20"/>
                <w:szCs w:val="20"/>
              </w:rPr>
            </w:pPr>
            <w:r w:rsidRPr="00DF0B48">
              <w:rPr>
                <w:rFonts w:asciiTheme="minorHAnsi" w:hAnsiTheme="minorHAnsi" w:cstheme="minorHAnsi"/>
                <w:b/>
                <w:bCs/>
                <w:color w:val="000000"/>
                <w:sz w:val="20"/>
                <w:szCs w:val="20"/>
              </w:rPr>
              <w:t>Enrollment</w:t>
            </w:r>
          </w:p>
        </w:tc>
      </w:tr>
      <w:tr w:rsidR="008E314D" w:rsidRPr="00DF0B48" w14:paraId="5C3EE4AF" w14:textId="77777777" w:rsidTr="00EF62FD">
        <w:trPr>
          <w:trHeight w:val="64"/>
          <w:jc w:val="center"/>
        </w:trPr>
        <w:tc>
          <w:tcPr>
            <w:tcW w:w="386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4C4E5890" w14:textId="62984915" w:rsidR="008E314D" w:rsidRPr="00DF0B48" w:rsidRDefault="0070408B"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bCs/>
                <w:sz w:val="20"/>
                <w:szCs w:val="20"/>
              </w:rPr>
            </w:pPr>
            <w:r w:rsidRPr="00DF0B48">
              <w:rPr>
                <w:rFonts w:asciiTheme="minorHAnsi" w:hAnsiTheme="minorHAnsi" w:cstheme="minorHAnsi"/>
                <w:bCs/>
                <w:sz w:val="20"/>
                <w:szCs w:val="20"/>
              </w:rPr>
              <w:t>Cardinal O’Connell Early Learning Center</w:t>
            </w:r>
          </w:p>
        </w:tc>
        <w:tc>
          <w:tcPr>
            <w:tcW w:w="1648" w:type="dxa"/>
            <w:tcBorders>
              <w:top w:val="nil"/>
              <w:left w:val="nil"/>
              <w:bottom w:val="single" w:sz="8" w:space="0" w:color="auto"/>
              <w:right w:val="single" w:sz="8" w:space="0" w:color="auto"/>
            </w:tcBorders>
            <w:tcMar>
              <w:top w:w="0" w:type="dxa"/>
              <w:left w:w="115" w:type="dxa"/>
              <w:bottom w:w="0" w:type="dxa"/>
              <w:right w:w="115" w:type="dxa"/>
            </w:tcMar>
            <w:vAlign w:val="center"/>
          </w:tcPr>
          <w:p w14:paraId="74A86CE4" w14:textId="2C6D8764" w:rsidR="008E314D" w:rsidRPr="00DF0B48" w:rsidRDefault="00920069" w:rsidP="00C70329">
            <w:pPr>
              <w:tabs>
                <w:tab w:val="left" w:pos="360"/>
                <w:tab w:val="left" w:pos="720"/>
                <w:tab w:val="left" w:pos="1080"/>
                <w:tab w:val="left" w:pos="1440"/>
                <w:tab w:val="left" w:pos="1800"/>
                <w:tab w:val="left" w:pos="2160"/>
                <w:tab w:val="left" w:pos="2520"/>
                <w:tab w:val="left" w:pos="2880"/>
              </w:tabs>
              <w:spacing w:after="200" w:line="276" w:lineRule="auto"/>
              <w:jc w:val="center"/>
              <w:rPr>
                <w:rFonts w:asciiTheme="minorHAnsi" w:hAnsiTheme="minorHAnsi" w:cstheme="minorHAnsi"/>
                <w:color w:val="000000"/>
                <w:sz w:val="20"/>
                <w:szCs w:val="20"/>
              </w:rPr>
            </w:pPr>
            <w:r w:rsidRPr="00DF0B48">
              <w:rPr>
                <w:rFonts w:asciiTheme="minorHAnsi" w:hAnsiTheme="minorHAnsi" w:cstheme="minorHAnsi"/>
                <w:color w:val="000000"/>
                <w:sz w:val="20"/>
                <w:szCs w:val="20"/>
              </w:rPr>
              <w:t xml:space="preserve">    </w:t>
            </w:r>
            <w:r w:rsidR="0070408B" w:rsidRPr="00DF0B48">
              <w:rPr>
                <w:rFonts w:asciiTheme="minorHAnsi" w:hAnsiTheme="minorHAnsi" w:cstheme="minorHAnsi"/>
                <w:color w:val="000000"/>
                <w:sz w:val="20"/>
                <w:szCs w:val="20"/>
              </w:rPr>
              <w:t>EES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7C666C32" w14:textId="446649F1" w:rsidR="008E314D" w:rsidRPr="00DF0B48" w:rsidRDefault="0070408B" w:rsidP="0057698E">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P</w:t>
            </w:r>
            <w:r w:rsidR="00985DB5" w:rsidRPr="00DF0B48">
              <w:rPr>
                <w:rFonts w:asciiTheme="minorHAnsi" w:hAnsiTheme="minorHAnsi" w:cstheme="minorHAnsi"/>
                <w:color w:val="000000"/>
                <w:sz w:val="20"/>
                <w:szCs w:val="20"/>
              </w:rPr>
              <w:t>re-</w:t>
            </w:r>
            <w:r w:rsidRPr="00DF0B48">
              <w:rPr>
                <w:rFonts w:asciiTheme="minorHAnsi" w:hAnsiTheme="minorHAnsi" w:cstheme="minorHAnsi"/>
                <w:color w:val="000000"/>
                <w:sz w:val="20"/>
                <w:szCs w:val="20"/>
              </w:rPr>
              <w:t>K</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051C6A9" w14:textId="61A1D329" w:rsidR="008E314D" w:rsidRPr="00DF0B48" w:rsidRDefault="0070408B" w:rsidP="0057698E">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104</w:t>
            </w:r>
          </w:p>
        </w:tc>
      </w:tr>
      <w:tr w:rsidR="008E314D" w:rsidRPr="00DF0B48" w14:paraId="5F44887C" w14:textId="77777777" w:rsidTr="00EF62FD">
        <w:trPr>
          <w:jc w:val="center"/>
        </w:trPr>
        <w:tc>
          <w:tcPr>
            <w:tcW w:w="386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73D7FC9E" w14:textId="28C625DC" w:rsidR="008E314D" w:rsidRPr="00DF0B48" w:rsidRDefault="0070408B"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color w:val="000000"/>
                <w:sz w:val="20"/>
                <w:szCs w:val="20"/>
              </w:rPr>
            </w:pPr>
            <w:r w:rsidRPr="00DF0B48">
              <w:rPr>
                <w:rFonts w:asciiTheme="minorHAnsi" w:hAnsiTheme="minorHAnsi" w:cstheme="minorHAnsi"/>
                <w:color w:val="000000"/>
                <w:sz w:val="20"/>
                <w:szCs w:val="20"/>
              </w:rPr>
              <w:t>Abraham Lincoln Elementary School</w:t>
            </w:r>
          </w:p>
        </w:tc>
        <w:tc>
          <w:tcPr>
            <w:tcW w:w="1648" w:type="dxa"/>
            <w:tcBorders>
              <w:top w:val="nil"/>
              <w:left w:val="nil"/>
              <w:bottom w:val="single" w:sz="8" w:space="0" w:color="auto"/>
              <w:right w:val="single" w:sz="8" w:space="0" w:color="auto"/>
            </w:tcBorders>
            <w:tcMar>
              <w:top w:w="0" w:type="dxa"/>
              <w:left w:w="115" w:type="dxa"/>
              <w:bottom w:w="0" w:type="dxa"/>
              <w:right w:w="115" w:type="dxa"/>
            </w:tcMar>
            <w:vAlign w:val="center"/>
          </w:tcPr>
          <w:p w14:paraId="400328F8" w14:textId="2CE4A51A" w:rsidR="008E314D" w:rsidRPr="00DF0B48" w:rsidRDefault="0070408B" w:rsidP="00C70329">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jc w:val="center"/>
              <w:rPr>
                <w:rFonts w:asciiTheme="minorHAnsi" w:hAnsiTheme="minorHAnsi" w:cstheme="minorHAnsi"/>
                <w:color w:val="000000"/>
                <w:sz w:val="20"/>
                <w:szCs w:val="20"/>
              </w:rPr>
            </w:pPr>
            <w:r w:rsidRPr="00DF0B48">
              <w:rPr>
                <w:rFonts w:asciiTheme="minorHAnsi" w:hAnsiTheme="minorHAnsi" w:cstheme="minorHAnsi"/>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4477767" w14:textId="090A2062" w:rsidR="008E314D" w:rsidRPr="00DF0B48" w:rsidRDefault="0070408B" w:rsidP="00985DB5">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P</w:t>
            </w:r>
            <w:r w:rsidR="00985DB5" w:rsidRPr="00DF0B48">
              <w:rPr>
                <w:rFonts w:asciiTheme="minorHAnsi" w:hAnsiTheme="minorHAnsi" w:cstheme="minorHAnsi"/>
                <w:color w:val="000000"/>
                <w:sz w:val="20"/>
                <w:szCs w:val="20"/>
              </w:rPr>
              <w:t>re-</w:t>
            </w:r>
            <w:r w:rsidRPr="00DF0B48">
              <w:rPr>
                <w:rFonts w:asciiTheme="minorHAnsi" w:hAnsiTheme="minorHAnsi" w:cstheme="minorHAnsi"/>
                <w:color w:val="000000"/>
                <w:sz w:val="20"/>
                <w:szCs w:val="20"/>
              </w:rPr>
              <w:t>K</w:t>
            </w:r>
            <w:r w:rsidR="00985DB5" w:rsidRPr="00DF0B48">
              <w:rPr>
                <w:rFonts w:asciiTheme="minorHAnsi" w:hAnsiTheme="minorHAnsi" w:cstheme="minorHAnsi"/>
                <w:color w:val="000000"/>
                <w:sz w:val="20"/>
                <w:szCs w:val="20"/>
              </w:rPr>
              <w:t>–</w:t>
            </w:r>
            <w:r w:rsidRPr="00DF0B48">
              <w:rPr>
                <w:rFonts w:asciiTheme="minorHAnsi" w:hAnsiTheme="minorHAnsi" w:cstheme="minorHAnsi"/>
                <w:color w:val="000000"/>
                <w:sz w:val="20"/>
                <w:szCs w:val="20"/>
              </w:rPr>
              <w:t>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4BC84EE" w14:textId="07DC9EB1" w:rsidR="008E314D" w:rsidRPr="00DF0B48" w:rsidRDefault="0070408B" w:rsidP="0057698E">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509</w:t>
            </w:r>
          </w:p>
        </w:tc>
      </w:tr>
      <w:tr w:rsidR="008E314D" w:rsidRPr="00DF0B48" w14:paraId="3FB65415" w14:textId="77777777" w:rsidTr="00EF62FD">
        <w:trPr>
          <w:jc w:val="center"/>
        </w:trPr>
        <w:tc>
          <w:tcPr>
            <w:tcW w:w="386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6334D7B5" w14:textId="565927A6" w:rsidR="008E314D" w:rsidRPr="00DF0B48" w:rsidRDefault="0070408B"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color w:val="000000"/>
                <w:sz w:val="20"/>
                <w:szCs w:val="20"/>
              </w:rPr>
            </w:pPr>
            <w:r w:rsidRPr="00DF0B48">
              <w:rPr>
                <w:rFonts w:asciiTheme="minorHAnsi" w:hAnsiTheme="minorHAnsi" w:cstheme="minorHAnsi"/>
                <w:color w:val="000000"/>
                <w:sz w:val="20"/>
                <w:szCs w:val="20"/>
              </w:rPr>
              <w:t>Charles W. Morey Elementary School</w:t>
            </w:r>
          </w:p>
        </w:tc>
        <w:tc>
          <w:tcPr>
            <w:tcW w:w="1648" w:type="dxa"/>
            <w:tcBorders>
              <w:top w:val="nil"/>
              <w:left w:val="nil"/>
              <w:bottom w:val="single" w:sz="8" w:space="0" w:color="auto"/>
              <w:right w:val="single" w:sz="8" w:space="0" w:color="auto"/>
            </w:tcBorders>
            <w:tcMar>
              <w:top w:w="0" w:type="dxa"/>
              <w:left w:w="115" w:type="dxa"/>
              <w:bottom w:w="0" w:type="dxa"/>
              <w:right w:w="115" w:type="dxa"/>
            </w:tcMar>
            <w:vAlign w:val="center"/>
          </w:tcPr>
          <w:p w14:paraId="7D4432B6" w14:textId="47251A03" w:rsidR="008E314D" w:rsidRPr="00DF0B48" w:rsidRDefault="0070408B" w:rsidP="00C70329">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jc w:val="center"/>
              <w:rPr>
                <w:rFonts w:asciiTheme="minorHAnsi" w:hAnsiTheme="minorHAnsi" w:cstheme="minorHAnsi"/>
                <w:color w:val="000000"/>
                <w:sz w:val="20"/>
                <w:szCs w:val="20"/>
              </w:rPr>
            </w:pPr>
            <w:r w:rsidRPr="00DF0B48">
              <w:rPr>
                <w:rFonts w:asciiTheme="minorHAnsi" w:hAnsiTheme="minorHAnsi" w:cstheme="minorHAnsi"/>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C5A68E7" w14:textId="6488F37E" w:rsidR="008E314D" w:rsidRPr="00DF0B48" w:rsidRDefault="0070408B" w:rsidP="00985DB5">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P</w:t>
            </w:r>
            <w:r w:rsidR="00985DB5" w:rsidRPr="00DF0B48">
              <w:rPr>
                <w:rFonts w:asciiTheme="minorHAnsi" w:hAnsiTheme="minorHAnsi" w:cstheme="minorHAnsi"/>
                <w:color w:val="000000"/>
                <w:sz w:val="20"/>
                <w:szCs w:val="20"/>
              </w:rPr>
              <w:t>re-</w:t>
            </w:r>
            <w:r w:rsidRPr="00DF0B48">
              <w:rPr>
                <w:rFonts w:asciiTheme="minorHAnsi" w:hAnsiTheme="minorHAnsi" w:cstheme="minorHAnsi"/>
                <w:color w:val="000000"/>
                <w:sz w:val="20"/>
                <w:szCs w:val="20"/>
              </w:rPr>
              <w:t>K</w:t>
            </w:r>
            <w:r w:rsidR="00985DB5" w:rsidRPr="00DF0B48">
              <w:rPr>
                <w:rFonts w:asciiTheme="minorHAnsi" w:hAnsiTheme="minorHAnsi" w:cstheme="minorHAnsi"/>
                <w:color w:val="000000"/>
                <w:sz w:val="20"/>
                <w:szCs w:val="20"/>
              </w:rPr>
              <w:t>–</w:t>
            </w:r>
            <w:r w:rsidRPr="00DF0B48">
              <w:rPr>
                <w:rFonts w:asciiTheme="minorHAnsi" w:hAnsiTheme="minorHAnsi" w:cstheme="minorHAnsi"/>
                <w:color w:val="000000"/>
                <w:sz w:val="20"/>
                <w:szCs w:val="20"/>
              </w:rPr>
              <w:t>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3773843" w14:textId="4BFE834B" w:rsidR="008E314D" w:rsidRPr="00DF0B48" w:rsidRDefault="0070408B" w:rsidP="0057698E">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511</w:t>
            </w:r>
          </w:p>
        </w:tc>
      </w:tr>
      <w:tr w:rsidR="008E314D" w:rsidRPr="00DF0B48" w14:paraId="0736817D" w14:textId="77777777" w:rsidTr="00EF62FD">
        <w:trPr>
          <w:jc w:val="center"/>
        </w:trPr>
        <w:tc>
          <w:tcPr>
            <w:tcW w:w="386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0C47947" w14:textId="3A8E03D8" w:rsidR="008E314D" w:rsidRPr="00DF0B48" w:rsidRDefault="0070408B"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color w:val="000000"/>
                <w:sz w:val="20"/>
                <w:szCs w:val="20"/>
              </w:rPr>
            </w:pPr>
            <w:r w:rsidRPr="00DF0B48">
              <w:rPr>
                <w:rFonts w:asciiTheme="minorHAnsi" w:hAnsiTheme="minorHAnsi" w:cstheme="minorHAnsi"/>
                <w:color w:val="000000"/>
                <w:sz w:val="20"/>
                <w:szCs w:val="20"/>
              </w:rPr>
              <w:t>Charlotte M. Murkland Elementary School</w:t>
            </w:r>
          </w:p>
        </w:tc>
        <w:tc>
          <w:tcPr>
            <w:tcW w:w="1648" w:type="dxa"/>
            <w:tcBorders>
              <w:top w:val="nil"/>
              <w:left w:val="nil"/>
              <w:bottom w:val="single" w:sz="8" w:space="0" w:color="auto"/>
              <w:right w:val="single" w:sz="8" w:space="0" w:color="auto"/>
            </w:tcBorders>
            <w:tcMar>
              <w:top w:w="0" w:type="dxa"/>
              <w:left w:w="115" w:type="dxa"/>
              <w:bottom w:w="0" w:type="dxa"/>
              <w:right w:w="115" w:type="dxa"/>
            </w:tcMar>
            <w:vAlign w:val="center"/>
          </w:tcPr>
          <w:p w14:paraId="1C6D75DB" w14:textId="6A09615D" w:rsidR="008E314D" w:rsidRPr="00DF0B48" w:rsidRDefault="0070408B" w:rsidP="00C70329">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jc w:val="center"/>
              <w:rPr>
                <w:rFonts w:asciiTheme="minorHAnsi" w:hAnsiTheme="minorHAnsi" w:cstheme="minorHAnsi"/>
                <w:color w:val="000000"/>
                <w:sz w:val="20"/>
                <w:szCs w:val="20"/>
              </w:rPr>
            </w:pPr>
            <w:r w:rsidRPr="00DF0B48">
              <w:rPr>
                <w:rFonts w:asciiTheme="minorHAnsi" w:hAnsiTheme="minorHAnsi" w:cstheme="minorHAnsi"/>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2E4F1CF7" w14:textId="74F202D6" w:rsidR="008E314D" w:rsidRPr="00DF0B48" w:rsidRDefault="0070408B" w:rsidP="00985DB5">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P</w:t>
            </w:r>
            <w:r w:rsidR="00985DB5" w:rsidRPr="00DF0B48">
              <w:rPr>
                <w:rFonts w:asciiTheme="minorHAnsi" w:hAnsiTheme="minorHAnsi" w:cstheme="minorHAnsi"/>
                <w:color w:val="000000"/>
                <w:sz w:val="20"/>
                <w:szCs w:val="20"/>
              </w:rPr>
              <w:t>re-</w:t>
            </w:r>
            <w:r w:rsidRPr="00DF0B48">
              <w:rPr>
                <w:rFonts w:asciiTheme="minorHAnsi" w:hAnsiTheme="minorHAnsi" w:cstheme="minorHAnsi"/>
                <w:color w:val="000000"/>
                <w:sz w:val="20"/>
                <w:szCs w:val="20"/>
              </w:rPr>
              <w:t>K</w:t>
            </w:r>
            <w:r w:rsidR="00985DB5" w:rsidRPr="00DF0B48">
              <w:rPr>
                <w:rFonts w:asciiTheme="minorHAnsi" w:hAnsiTheme="minorHAnsi" w:cstheme="minorHAnsi"/>
                <w:color w:val="000000"/>
                <w:sz w:val="20"/>
                <w:szCs w:val="20"/>
              </w:rPr>
              <w:t>–</w:t>
            </w:r>
            <w:r w:rsidRPr="00DF0B48">
              <w:rPr>
                <w:rFonts w:asciiTheme="minorHAnsi" w:hAnsiTheme="minorHAnsi" w:cstheme="minorHAnsi"/>
                <w:color w:val="000000"/>
                <w:sz w:val="20"/>
                <w:szCs w:val="20"/>
              </w:rPr>
              <w:t>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C16F15F" w14:textId="2712C123" w:rsidR="008E314D" w:rsidRPr="00DF0B48" w:rsidRDefault="006C5AE0" w:rsidP="0057698E">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509</w:t>
            </w:r>
          </w:p>
        </w:tc>
      </w:tr>
      <w:tr w:rsidR="008E314D" w:rsidRPr="00DF0B48" w14:paraId="3785259D" w14:textId="77777777" w:rsidTr="00EF62FD">
        <w:trPr>
          <w:jc w:val="center"/>
        </w:trPr>
        <w:tc>
          <w:tcPr>
            <w:tcW w:w="386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1123FD2" w14:textId="6A0041A8" w:rsidR="008E314D" w:rsidRPr="00DF0B48" w:rsidRDefault="006C5AE0"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color w:val="000000"/>
                <w:sz w:val="20"/>
                <w:szCs w:val="20"/>
              </w:rPr>
            </w:pPr>
            <w:r w:rsidRPr="00DF0B48">
              <w:rPr>
                <w:rFonts w:asciiTheme="minorHAnsi" w:hAnsiTheme="minorHAnsi" w:cstheme="minorHAnsi"/>
                <w:color w:val="000000"/>
                <w:sz w:val="20"/>
                <w:szCs w:val="20"/>
              </w:rPr>
              <w:t xml:space="preserve">Dr. Gertrude Bailey Elementary School </w:t>
            </w:r>
          </w:p>
        </w:tc>
        <w:tc>
          <w:tcPr>
            <w:tcW w:w="1648" w:type="dxa"/>
            <w:tcBorders>
              <w:top w:val="nil"/>
              <w:left w:val="nil"/>
              <w:bottom w:val="single" w:sz="8" w:space="0" w:color="auto"/>
              <w:right w:val="single" w:sz="8" w:space="0" w:color="auto"/>
            </w:tcBorders>
            <w:tcMar>
              <w:top w:w="0" w:type="dxa"/>
              <w:left w:w="115" w:type="dxa"/>
              <w:bottom w:w="0" w:type="dxa"/>
              <w:right w:w="115" w:type="dxa"/>
            </w:tcMar>
            <w:vAlign w:val="center"/>
          </w:tcPr>
          <w:p w14:paraId="442749F5" w14:textId="07A4E195" w:rsidR="008E314D" w:rsidRPr="00DF0B48" w:rsidRDefault="006C5AE0" w:rsidP="00C70329">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jc w:val="center"/>
              <w:rPr>
                <w:rFonts w:asciiTheme="minorHAnsi" w:hAnsiTheme="minorHAnsi" w:cstheme="minorHAnsi"/>
                <w:color w:val="000000"/>
                <w:sz w:val="20"/>
                <w:szCs w:val="20"/>
              </w:rPr>
            </w:pPr>
            <w:r w:rsidRPr="00DF0B48">
              <w:rPr>
                <w:rFonts w:asciiTheme="minorHAnsi" w:hAnsiTheme="minorHAnsi" w:cstheme="minorHAnsi"/>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24D20B5" w14:textId="0363B253" w:rsidR="008E314D" w:rsidRPr="00DF0B48" w:rsidRDefault="006C5AE0" w:rsidP="00985DB5">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P</w:t>
            </w:r>
            <w:r w:rsidR="00985DB5" w:rsidRPr="00DF0B48">
              <w:rPr>
                <w:rFonts w:asciiTheme="minorHAnsi" w:hAnsiTheme="minorHAnsi" w:cstheme="minorHAnsi"/>
                <w:color w:val="000000"/>
                <w:sz w:val="20"/>
                <w:szCs w:val="20"/>
              </w:rPr>
              <w:t>re-</w:t>
            </w:r>
            <w:r w:rsidRPr="00DF0B48">
              <w:rPr>
                <w:rFonts w:asciiTheme="minorHAnsi" w:hAnsiTheme="minorHAnsi" w:cstheme="minorHAnsi"/>
                <w:color w:val="000000"/>
                <w:sz w:val="20"/>
                <w:szCs w:val="20"/>
              </w:rPr>
              <w:t>K</w:t>
            </w:r>
            <w:r w:rsidR="00985DB5" w:rsidRPr="00DF0B48">
              <w:rPr>
                <w:rFonts w:asciiTheme="minorHAnsi" w:hAnsiTheme="minorHAnsi" w:cstheme="minorHAnsi"/>
                <w:color w:val="000000"/>
                <w:sz w:val="20"/>
                <w:szCs w:val="20"/>
              </w:rPr>
              <w:t>–</w:t>
            </w:r>
            <w:r w:rsidRPr="00DF0B48">
              <w:rPr>
                <w:rFonts w:asciiTheme="minorHAnsi" w:hAnsiTheme="minorHAnsi" w:cstheme="minorHAnsi"/>
                <w:color w:val="000000"/>
                <w:sz w:val="20"/>
                <w:szCs w:val="20"/>
              </w:rPr>
              <w:t>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3EC9E63" w14:textId="41CDA75E" w:rsidR="008E314D" w:rsidRPr="00DF0B48" w:rsidRDefault="006C5AE0" w:rsidP="0057698E">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508</w:t>
            </w:r>
          </w:p>
        </w:tc>
      </w:tr>
      <w:tr w:rsidR="0070408B" w:rsidRPr="00DF0B48" w14:paraId="4BD92845" w14:textId="77777777" w:rsidTr="00EF62FD">
        <w:trPr>
          <w:jc w:val="center"/>
        </w:trPr>
        <w:tc>
          <w:tcPr>
            <w:tcW w:w="386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4148D65E" w14:textId="3E1F9742" w:rsidR="0070408B" w:rsidRPr="00DF0B48" w:rsidRDefault="006C5AE0"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color w:val="000000"/>
                <w:sz w:val="20"/>
                <w:szCs w:val="20"/>
              </w:rPr>
            </w:pPr>
            <w:r w:rsidRPr="00DF0B48">
              <w:rPr>
                <w:rFonts w:asciiTheme="minorHAnsi" w:hAnsiTheme="minorHAnsi" w:cstheme="minorHAnsi"/>
                <w:color w:val="000000"/>
                <w:sz w:val="20"/>
                <w:szCs w:val="20"/>
              </w:rPr>
              <w:t xml:space="preserve">Greenhalge Elementary School </w:t>
            </w:r>
          </w:p>
        </w:tc>
        <w:tc>
          <w:tcPr>
            <w:tcW w:w="1648" w:type="dxa"/>
            <w:tcBorders>
              <w:top w:val="nil"/>
              <w:left w:val="nil"/>
              <w:bottom w:val="single" w:sz="8" w:space="0" w:color="auto"/>
              <w:right w:val="single" w:sz="8" w:space="0" w:color="auto"/>
            </w:tcBorders>
            <w:tcMar>
              <w:top w:w="0" w:type="dxa"/>
              <w:left w:w="115" w:type="dxa"/>
              <w:bottom w:w="0" w:type="dxa"/>
              <w:right w:w="115" w:type="dxa"/>
            </w:tcMar>
            <w:vAlign w:val="center"/>
          </w:tcPr>
          <w:p w14:paraId="22549BC8" w14:textId="16E1C34A" w:rsidR="0070408B" w:rsidRPr="00DF0B48" w:rsidRDefault="006C5AE0" w:rsidP="00C70329">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jc w:val="center"/>
              <w:rPr>
                <w:rFonts w:asciiTheme="minorHAnsi" w:hAnsiTheme="minorHAnsi" w:cstheme="minorHAnsi"/>
                <w:color w:val="000000"/>
                <w:sz w:val="20"/>
                <w:szCs w:val="20"/>
              </w:rPr>
            </w:pPr>
            <w:r w:rsidRPr="00DF0B48">
              <w:rPr>
                <w:rFonts w:asciiTheme="minorHAnsi" w:hAnsiTheme="minorHAnsi" w:cstheme="minorHAnsi"/>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22E91403" w14:textId="22BCC0E4" w:rsidR="0070408B" w:rsidRPr="00DF0B48" w:rsidRDefault="006C5AE0" w:rsidP="00985DB5">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P</w:t>
            </w:r>
            <w:r w:rsidR="00985DB5" w:rsidRPr="00DF0B48">
              <w:rPr>
                <w:rFonts w:asciiTheme="minorHAnsi" w:hAnsiTheme="minorHAnsi" w:cstheme="minorHAnsi"/>
                <w:color w:val="000000"/>
                <w:sz w:val="20"/>
                <w:szCs w:val="20"/>
              </w:rPr>
              <w:t>re-</w:t>
            </w:r>
            <w:r w:rsidRPr="00DF0B48">
              <w:rPr>
                <w:rFonts w:asciiTheme="minorHAnsi" w:hAnsiTheme="minorHAnsi" w:cstheme="minorHAnsi"/>
                <w:color w:val="000000"/>
                <w:sz w:val="20"/>
                <w:szCs w:val="20"/>
              </w:rPr>
              <w:t>K</w:t>
            </w:r>
            <w:r w:rsidR="00985DB5" w:rsidRPr="00DF0B48">
              <w:rPr>
                <w:rFonts w:asciiTheme="minorHAnsi" w:hAnsiTheme="minorHAnsi" w:cstheme="minorHAnsi"/>
                <w:color w:val="000000"/>
                <w:sz w:val="20"/>
                <w:szCs w:val="20"/>
              </w:rPr>
              <w:t>–</w:t>
            </w:r>
            <w:r w:rsidRPr="00DF0B48">
              <w:rPr>
                <w:rFonts w:asciiTheme="minorHAnsi" w:hAnsiTheme="minorHAnsi" w:cstheme="minorHAnsi"/>
                <w:color w:val="000000"/>
                <w:sz w:val="20"/>
                <w:szCs w:val="20"/>
              </w:rPr>
              <w:t>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2B16E16" w14:textId="2C76F9DC" w:rsidR="0070408B" w:rsidRPr="00DF0B48" w:rsidRDefault="006C5AE0" w:rsidP="0057698E">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502</w:t>
            </w:r>
          </w:p>
        </w:tc>
      </w:tr>
      <w:tr w:rsidR="0070408B" w:rsidRPr="00DF0B48" w14:paraId="77E087BD" w14:textId="77777777" w:rsidTr="00EF62FD">
        <w:trPr>
          <w:jc w:val="center"/>
        </w:trPr>
        <w:tc>
          <w:tcPr>
            <w:tcW w:w="386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64EAB695" w14:textId="781C274F" w:rsidR="0070408B" w:rsidRPr="00DF0B48" w:rsidRDefault="006C5AE0"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color w:val="000000"/>
                <w:sz w:val="20"/>
                <w:szCs w:val="20"/>
              </w:rPr>
            </w:pPr>
            <w:r w:rsidRPr="00DF0B48">
              <w:rPr>
                <w:rFonts w:asciiTheme="minorHAnsi" w:hAnsiTheme="minorHAnsi" w:cstheme="minorHAnsi"/>
                <w:color w:val="000000"/>
                <w:sz w:val="20"/>
                <w:szCs w:val="20"/>
              </w:rPr>
              <w:t>John J. Shaughnessy Elementary School</w:t>
            </w:r>
          </w:p>
        </w:tc>
        <w:tc>
          <w:tcPr>
            <w:tcW w:w="1648" w:type="dxa"/>
            <w:tcBorders>
              <w:top w:val="nil"/>
              <w:left w:val="nil"/>
              <w:bottom w:val="single" w:sz="8" w:space="0" w:color="auto"/>
              <w:right w:val="single" w:sz="8" w:space="0" w:color="auto"/>
            </w:tcBorders>
            <w:tcMar>
              <w:top w:w="0" w:type="dxa"/>
              <w:left w:w="115" w:type="dxa"/>
              <w:bottom w:w="0" w:type="dxa"/>
              <w:right w:w="115" w:type="dxa"/>
            </w:tcMar>
            <w:vAlign w:val="center"/>
          </w:tcPr>
          <w:p w14:paraId="1B6B51F7" w14:textId="505249F2" w:rsidR="0070408B" w:rsidRPr="00DF0B48" w:rsidRDefault="006C5AE0" w:rsidP="00C70329">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jc w:val="center"/>
              <w:rPr>
                <w:rFonts w:asciiTheme="minorHAnsi" w:hAnsiTheme="minorHAnsi" w:cstheme="minorHAnsi"/>
                <w:color w:val="000000"/>
                <w:sz w:val="20"/>
                <w:szCs w:val="20"/>
              </w:rPr>
            </w:pPr>
            <w:r w:rsidRPr="00DF0B48">
              <w:rPr>
                <w:rFonts w:asciiTheme="minorHAnsi" w:hAnsiTheme="minorHAnsi" w:cstheme="minorHAnsi"/>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7F34306A" w14:textId="3E40C125" w:rsidR="0070408B" w:rsidRPr="00DF0B48" w:rsidRDefault="006C5AE0" w:rsidP="00985DB5">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P</w:t>
            </w:r>
            <w:r w:rsidR="00985DB5" w:rsidRPr="00DF0B48">
              <w:rPr>
                <w:rFonts w:asciiTheme="minorHAnsi" w:hAnsiTheme="minorHAnsi" w:cstheme="minorHAnsi"/>
                <w:color w:val="000000"/>
                <w:sz w:val="20"/>
                <w:szCs w:val="20"/>
              </w:rPr>
              <w:t>re-</w:t>
            </w:r>
            <w:r w:rsidRPr="00DF0B48">
              <w:rPr>
                <w:rFonts w:asciiTheme="minorHAnsi" w:hAnsiTheme="minorHAnsi" w:cstheme="minorHAnsi"/>
                <w:color w:val="000000"/>
                <w:sz w:val="20"/>
                <w:szCs w:val="20"/>
              </w:rPr>
              <w:t>K</w:t>
            </w:r>
            <w:r w:rsidR="00985DB5" w:rsidRPr="00DF0B48">
              <w:rPr>
                <w:rFonts w:asciiTheme="minorHAnsi" w:hAnsiTheme="minorHAnsi" w:cstheme="minorHAnsi"/>
                <w:color w:val="000000"/>
                <w:sz w:val="20"/>
                <w:szCs w:val="20"/>
              </w:rPr>
              <w:t>–</w:t>
            </w:r>
            <w:r w:rsidRPr="00DF0B48">
              <w:rPr>
                <w:rFonts w:asciiTheme="minorHAnsi" w:hAnsiTheme="minorHAnsi" w:cstheme="minorHAnsi"/>
                <w:color w:val="000000"/>
                <w:sz w:val="20"/>
                <w:szCs w:val="20"/>
              </w:rPr>
              <w:t>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03261D9" w14:textId="5529897C" w:rsidR="0070408B" w:rsidRPr="00DF0B48" w:rsidRDefault="006C5AE0" w:rsidP="0057698E">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493</w:t>
            </w:r>
          </w:p>
        </w:tc>
      </w:tr>
      <w:tr w:rsidR="0070408B" w:rsidRPr="00DF0B48" w14:paraId="798B4803" w14:textId="77777777" w:rsidTr="00EF62FD">
        <w:trPr>
          <w:jc w:val="center"/>
        </w:trPr>
        <w:tc>
          <w:tcPr>
            <w:tcW w:w="386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7BC4498E" w14:textId="18211181" w:rsidR="0070408B" w:rsidRPr="00DF0B48" w:rsidRDefault="006C5AE0"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color w:val="000000"/>
                <w:sz w:val="20"/>
                <w:szCs w:val="20"/>
              </w:rPr>
            </w:pPr>
            <w:r w:rsidRPr="00DF0B48">
              <w:rPr>
                <w:rFonts w:asciiTheme="minorHAnsi" w:hAnsiTheme="minorHAnsi" w:cstheme="minorHAnsi"/>
                <w:color w:val="000000"/>
                <w:sz w:val="20"/>
                <w:szCs w:val="20"/>
              </w:rPr>
              <w:lastRenderedPageBreak/>
              <w:t xml:space="preserve">Joseph </w:t>
            </w:r>
            <w:proofErr w:type="spellStart"/>
            <w:r w:rsidRPr="00DF0B48">
              <w:rPr>
                <w:rFonts w:asciiTheme="minorHAnsi" w:hAnsiTheme="minorHAnsi" w:cstheme="minorHAnsi"/>
                <w:color w:val="000000"/>
                <w:sz w:val="20"/>
                <w:szCs w:val="20"/>
              </w:rPr>
              <w:t>McAvinnue</w:t>
            </w:r>
            <w:proofErr w:type="spellEnd"/>
            <w:r w:rsidRPr="00DF0B48">
              <w:rPr>
                <w:rFonts w:asciiTheme="minorHAnsi" w:hAnsiTheme="minorHAnsi" w:cstheme="minorHAnsi"/>
                <w:color w:val="000000"/>
                <w:sz w:val="20"/>
                <w:szCs w:val="20"/>
              </w:rPr>
              <w:t xml:space="preserve"> Elementary School</w:t>
            </w:r>
          </w:p>
        </w:tc>
        <w:tc>
          <w:tcPr>
            <w:tcW w:w="1648" w:type="dxa"/>
            <w:tcBorders>
              <w:top w:val="nil"/>
              <w:left w:val="nil"/>
              <w:bottom w:val="single" w:sz="8" w:space="0" w:color="auto"/>
              <w:right w:val="single" w:sz="8" w:space="0" w:color="auto"/>
            </w:tcBorders>
            <w:tcMar>
              <w:top w:w="0" w:type="dxa"/>
              <w:left w:w="115" w:type="dxa"/>
              <w:bottom w:w="0" w:type="dxa"/>
              <w:right w:w="115" w:type="dxa"/>
            </w:tcMar>
            <w:vAlign w:val="center"/>
          </w:tcPr>
          <w:p w14:paraId="3446BC01" w14:textId="45109281" w:rsidR="0070408B" w:rsidRPr="00DF0B48" w:rsidRDefault="006C5AE0" w:rsidP="00C70329">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jc w:val="center"/>
              <w:rPr>
                <w:rFonts w:asciiTheme="minorHAnsi" w:hAnsiTheme="minorHAnsi" w:cstheme="minorHAnsi"/>
                <w:color w:val="000000"/>
                <w:sz w:val="20"/>
                <w:szCs w:val="20"/>
              </w:rPr>
            </w:pPr>
            <w:r w:rsidRPr="00DF0B48">
              <w:rPr>
                <w:rFonts w:asciiTheme="minorHAnsi" w:hAnsiTheme="minorHAnsi" w:cstheme="minorHAnsi"/>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18A7501A" w14:textId="553E8BDF" w:rsidR="0070408B" w:rsidRPr="00DF0B48" w:rsidRDefault="006C5AE0" w:rsidP="00985DB5">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P</w:t>
            </w:r>
            <w:r w:rsidR="00985DB5" w:rsidRPr="00DF0B48">
              <w:rPr>
                <w:rFonts w:asciiTheme="minorHAnsi" w:hAnsiTheme="minorHAnsi" w:cstheme="minorHAnsi"/>
                <w:color w:val="000000"/>
                <w:sz w:val="20"/>
                <w:szCs w:val="20"/>
              </w:rPr>
              <w:t>re-</w:t>
            </w:r>
            <w:r w:rsidRPr="00DF0B48">
              <w:rPr>
                <w:rFonts w:asciiTheme="minorHAnsi" w:hAnsiTheme="minorHAnsi" w:cstheme="minorHAnsi"/>
                <w:color w:val="000000"/>
                <w:sz w:val="20"/>
                <w:szCs w:val="20"/>
              </w:rPr>
              <w:t>K</w:t>
            </w:r>
            <w:r w:rsidR="00985DB5" w:rsidRPr="00DF0B48">
              <w:rPr>
                <w:rFonts w:asciiTheme="minorHAnsi" w:hAnsiTheme="minorHAnsi" w:cstheme="minorHAnsi"/>
                <w:color w:val="000000"/>
                <w:sz w:val="20"/>
                <w:szCs w:val="20"/>
              </w:rPr>
              <w:t>–</w:t>
            </w:r>
            <w:r w:rsidRPr="00DF0B48">
              <w:rPr>
                <w:rFonts w:asciiTheme="minorHAnsi" w:hAnsiTheme="minorHAnsi" w:cstheme="minorHAnsi"/>
                <w:color w:val="000000"/>
                <w:sz w:val="20"/>
                <w:szCs w:val="20"/>
              </w:rPr>
              <w:t xml:space="preserve">4 </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5B8B1D6" w14:textId="0CBBE597" w:rsidR="0070408B" w:rsidRPr="00DF0B48" w:rsidRDefault="006C5AE0" w:rsidP="0057698E">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469</w:t>
            </w:r>
          </w:p>
        </w:tc>
      </w:tr>
      <w:tr w:rsidR="0070408B" w:rsidRPr="00DF0B48" w14:paraId="11CBB786" w14:textId="77777777" w:rsidTr="00EF62FD">
        <w:trPr>
          <w:jc w:val="center"/>
        </w:trPr>
        <w:tc>
          <w:tcPr>
            <w:tcW w:w="386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1BA30391" w14:textId="2D31D530" w:rsidR="0070408B" w:rsidRPr="00DF0B48" w:rsidRDefault="006C5AE0"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color w:val="000000"/>
                <w:sz w:val="20"/>
                <w:szCs w:val="20"/>
              </w:rPr>
            </w:pPr>
            <w:proofErr w:type="spellStart"/>
            <w:r w:rsidRPr="00DF0B48">
              <w:rPr>
                <w:rFonts w:asciiTheme="minorHAnsi" w:hAnsiTheme="minorHAnsi" w:cstheme="minorHAnsi"/>
                <w:color w:val="000000"/>
                <w:sz w:val="20"/>
                <w:szCs w:val="20"/>
              </w:rPr>
              <w:t>Pawtucketville</w:t>
            </w:r>
            <w:proofErr w:type="spellEnd"/>
            <w:r w:rsidRPr="00DF0B48">
              <w:rPr>
                <w:rFonts w:asciiTheme="minorHAnsi" w:hAnsiTheme="minorHAnsi" w:cstheme="minorHAnsi"/>
                <w:color w:val="000000"/>
                <w:sz w:val="20"/>
                <w:szCs w:val="20"/>
              </w:rPr>
              <w:t xml:space="preserve"> </w:t>
            </w:r>
            <w:r w:rsidR="00EF62FD" w:rsidRPr="00DF0B48">
              <w:rPr>
                <w:rFonts w:asciiTheme="minorHAnsi" w:hAnsiTheme="minorHAnsi" w:cstheme="minorHAnsi"/>
                <w:color w:val="000000"/>
                <w:sz w:val="20"/>
                <w:szCs w:val="20"/>
              </w:rPr>
              <w:t xml:space="preserve">Memorial </w:t>
            </w:r>
            <w:r w:rsidRPr="00DF0B48">
              <w:rPr>
                <w:rFonts w:asciiTheme="minorHAnsi" w:hAnsiTheme="minorHAnsi" w:cstheme="minorHAnsi"/>
                <w:color w:val="000000"/>
                <w:sz w:val="20"/>
                <w:szCs w:val="20"/>
              </w:rPr>
              <w:t>Elementary School</w:t>
            </w:r>
          </w:p>
        </w:tc>
        <w:tc>
          <w:tcPr>
            <w:tcW w:w="1648" w:type="dxa"/>
            <w:tcBorders>
              <w:top w:val="nil"/>
              <w:left w:val="nil"/>
              <w:bottom w:val="single" w:sz="8" w:space="0" w:color="auto"/>
              <w:right w:val="single" w:sz="8" w:space="0" w:color="auto"/>
            </w:tcBorders>
            <w:tcMar>
              <w:top w:w="0" w:type="dxa"/>
              <w:left w:w="115" w:type="dxa"/>
              <w:bottom w:w="0" w:type="dxa"/>
              <w:right w:w="115" w:type="dxa"/>
            </w:tcMar>
            <w:vAlign w:val="center"/>
          </w:tcPr>
          <w:p w14:paraId="57CC8ED1" w14:textId="091C97FC" w:rsidR="0070408B" w:rsidRPr="00DF0B48" w:rsidRDefault="006C5AE0" w:rsidP="00C70329">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jc w:val="center"/>
              <w:rPr>
                <w:rFonts w:asciiTheme="minorHAnsi" w:hAnsiTheme="minorHAnsi" w:cstheme="minorHAnsi"/>
                <w:color w:val="000000"/>
                <w:sz w:val="20"/>
                <w:szCs w:val="20"/>
              </w:rPr>
            </w:pPr>
            <w:r w:rsidRPr="00DF0B48">
              <w:rPr>
                <w:rFonts w:asciiTheme="minorHAnsi" w:hAnsiTheme="minorHAnsi" w:cstheme="minorHAnsi"/>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D8FCA28" w14:textId="5B88C546" w:rsidR="0070408B" w:rsidRPr="00DF0B48" w:rsidRDefault="006C5AE0" w:rsidP="00985DB5">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P</w:t>
            </w:r>
            <w:r w:rsidR="00985DB5" w:rsidRPr="00DF0B48">
              <w:rPr>
                <w:rFonts w:asciiTheme="minorHAnsi" w:hAnsiTheme="minorHAnsi" w:cstheme="minorHAnsi"/>
                <w:color w:val="000000"/>
                <w:sz w:val="20"/>
                <w:szCs w:val="20"/>
              </w:rPr>
              <w:t>re-</w:t>
            </w:r>
            <w:r w:rsidRPr="00DF0B48">
              <w:rPr>
                <w:rFonts w:asciiTheme="minorHAnsi" w:hAnsiTheme="minorHAnsi" w:cstheme="minorHAnsi"/>
                <w:color w:val="000000"/>
                <w:sz w:val="20"/>
                <w:szCs w:val="20"/>
              </w:rPr>
              <w:t>K</w:t>
            </w:r>
            <w:r w:rsidR="00985DB5" w:rsidRPr="00DF0B48">
              <w:rPr>
                <w:rFonts w:asciiTheme="minorHAnsi" w:hAnsiTheme="minorHAnsi" w:cstheme="minorHAnsi"/>
                <w:color w:val="000000"/>
                <w:sz w:val="20"/>
                <w:szCs w:val="20"/>
              </w:rPr>
              <w:t>–</w:t>
            </w:r>
            <w:r w:rsidRPr="00DF0B48">
              <w:rPr>
                <w:rFonts w:asciiTheme="minorHAnsi" w:hAnsiTheme="minorHAnsi" w:cstheme="minorHAnsi"/>
                <w:color w:val="000000"/>
                <w:sz w:val="20"/>
                <w:szCs w:val="20"/>
              </w:rPr>
              <w:t>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04B3F63" w14:textId="78AA0DF2" w:rsidR="0070408B" w:rsidRPr="00DF0B48" w:rsidRDefault="006C5AE0" w:rsidP="0057698E">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496</w:t>
            </w:r>
          </w:p>
        </w:tc>
      </w:tr>
      <w:tr w:rsidR="0070408B" w:rsidRPr="00DF0B48" w14:paraId="07030D3F" w14:textId="77777777" w:rsidTr="00EF62FD">
        <w:trPr>
          <w:jc w:val="center"/>
        </w:trPr>
        <w:tc>
          <w:tcPr>
            <w:tcW w:w="386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4F4C3B36" w14:textId="2D1C2C7D" w:rsidR="0070408B" w:rsidRPr="00DF0B48" w:rsidRDefault="006C5AE0"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color w:val="000000"/>
                <w:sz w:val="20"/>
                <w:szCs w:val="20"/>
              </w:rPr>
            </w:pPr>
            <w:r w:rsidRPr="00DF0B48">
              <w:rPr>
                <w:rFonts w:asciiTheme="minorHAnsi" w:hAnsiTheme="minorHAnsi" w:cstheme="minorHAnsi"/>
                <w:color w:val="000000"/>
                <w:sz w:val="20"/>
                <w:szCs w:val="20"/>
              </w:rPr>
              <w:t>S. Christa McAuliffe Elementary School</w:t>
            </w:r>
          </w:p>
        </w:tc>
        <w:tc>
          <w:tcPr>
            <w:tcW w:w="1648" w:type="dxa"/>
            <w:tcBorders>
              <w:top w:val="nil"/>
              <w:left w:val="nil"/>
              <w:bottom w:val="single" w:sz="8" w:space="0" w:color="auto"/>
              <w:right w:val="single" w:sz="8" w:space="0" w:color="auto"/>
            </w:tcBorders>
            <w:tcMar>
              <w:top w:w="0" w:type="dxa"/>
              <w:left w:w="115" w:type="dxa"/>
              <w:bottom w:w="0" w:type="dxa"/>
              <w:right w:w="115" w:type="dxa"/>
            </w:tcMar>
            <w:vAlign w:val="center"/>
          </w:tcPr>
          <w:p w14:paraId="3A8874EA" w14:textId="2C3D6FFE" w:rsidR="0070408B" w:rsidRPr="00DF0B48" w:rsidRDefault="006C5AE0" w:rsidP="00C70329">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jc w:val="center"/>
              <w:rPr>
                <w:rFonts w:asciiTheme="minorHAnsi" w:hAnsiTheme="minorHAnsi" w:cstheme="minorHAnsi"/>
                <w:color w:val="000000"/>
                <w:sz w:val="20"/>
                <w:szCs w:val="20"/>
              </w:rPr>
            </w:pPr>
            <w:r w:rsidRPr="00DF0B48">
              <w:rPr>
                <w:rFonts w:asciiTheme="minorHAnsi" w:hAnsiTheme="minorHAnsi" w:cstheme="minorHAnsi"/>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1FF9F6DF" w14:textId="2904F169" w:rsidR="0070408B" w:rsidRPr="00DF0B48" w:rsidRDefault="006C5AE0" w:rsidP="00985DB5">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P</w:t>
            </w:r>
            <w:r w:rsidR="00985DB5" w:rsidRPr="00DF0B48">
              <w:rPr>
                <w:rFonts w:asciiTheme="minorHAnsi" w:hAnsiTheme="minorHAnsi" w:cstheme="minorHAnsi"/>
                <w:color w:val="000000"/>
                <w:sz w:val="20"/>
                <w:szCs w:val="20"/>
              </w:rPr>
              <w:t>re-</w:t>
            </w:r>
            <w:r w:rsidRPr="00DF0B48">
              <w:rPr>
                <w:rFonts w:asciiTheme="minorHAnsi" w:hAnsiTheme="minorHAnsi" w:cstheme="minorHAnsi"/>
                <w:color w:val="000000"/>
                <w:sz w:val="20"/>
                <w:szCs w:val="20"/>
              </w:rPr>
              <w:t>K</w:t>
            </w:r>
            <w:r w:rsidR="00985DB5" w:rsidRPr="00DF0B48">
              <w:rPr>
                <w:rFonts w:asciiTheme="minorHAnsi" w:hAnsiTheme="minorHAnsi" w:cstheme="minorHAnsi"/>
                <w:color w:val="000000"/>
                <w:sz w:val="20"/>
                <w:szCs w:val="20"/>
              </w:rPr>
              <w:t>–</w:t>
            </w:r>
            <w:r w:rsidRPr="00DF0B48">
              <w:rPr>
                <w:rFonts w:asciiTheme="minorHAnsi" w:hAnsiTheme="minorHAnsi" w:cstheme="minorHAnsi"/>
                <w:color w:val="000000"/>
                <w:sz w:val="20"/>
                <w:szCs w:val="20"/>
              </w:rPr>
              <w:t>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38095E3" w14:textId="40BA9527" w:rsidR="0070408B" w:rsidRPr="00DF0B48" w:rsidRDefault="006C5AE0" w:rsidP="0057698E">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506</w:t>
            </w:r>
          </w:p>
        </w:tc>
      </w:tr>
      <w:tr w:rsidR="0070408B" w:rsidRPr="00DF0B48" w14:paraId="7DF034CF" w14:textId="77777777" w:rsidTr="00EF62FD">
        <w:trPr>
          <w:jc w:val="center"/>
        </w:trPr>
        <w:tc>
          <w:tcPr>
            <w:tcW w:w="386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1B1FCCF5" w14:textId="77C6E101" w:rsidR="0070408B" w:rsidRPr="00DF0B48" w:rsidRDefault="006C5AE0"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color w:val="000000"/>
                <w:sz w:val="20"/>
                <w:szCs w:val="20"/>
              </w:rPr>
            </w:pPr>
            <w:r w:rsidRPr="00DF0B48">
              <w:rPr>
                <w:rFonts w:asciiTheme="minorHAnsi" w:hAnsiTheme="minorHAnsi" w:cstheme="minorHAnsi"/>
                <w:color w:val="000000"/>
                <w:sz w:val="20"/>
                <w:szCs w:val="20"/>
              </w:rPr>
              <w:t xml:space="preserve">Washington Elementary School </w:t>
            </w:r>
          </w:p>
        </w:tc>
        <w:tc>
          <w:tcPr>
            <w:tcW w:w="1648" w:type="dxa"/>
            <w:tcBorders>
              <w:top w:val="nil"/>
              <w:left w:val="nil"/>
              <w:bottom w:val="single" w:sz="8" w:space="0" w:color="auto"/>
              <w:right w:val="single" w:sz="8" w:space="0" w:color="auto"/>
            </w:tcBorders>
            <w:tcMar>
              <w:top w:w="0" w:type="dxa"/>
              <w:left w:w="115" w:type="dxa"/>
              <w:bottom w:w="0" w:type="dxa"/>
              <w:right w:w="115" w:type="dxa"/>
            </w:tcMar>
            <w:vAlign w:val="center"/>
          </w:tcPr>
          <w:p w14:paraId="2E0686C8" w14:textId="1CF42FEA" w:rsidR="0070408B" w:rsidRPr="00DF0B48" w:rsidRDefault="006C5AE0" w:rsidP="00C70329">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jc w:val="center"/>
              <w:rPr>
                <w:rFonts w:asciiTheme="minorHAnsi" w:hAnsiTheme="minorHAnsi" w:cstheme="minorHAnsi"/>
                <w:color w:val="000000"/>
                <w:sz w:val="20"/>
                <w:szCs w:val="20"/>
              </w:rPr>
            </w:pPr>
            <w:r w:rsidRPr="00DF0B48">
              <w:rPr>
                <w:rFonts w:asciiTheme="minorHAnsi" w:hAnsiTheme="minorHAnsi" w:cstheme="minorHAnsi"/>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4B6D6DD6" w14:textId="3DAE20F6" w:rsidR="0070408B" w:rsidRPr="00DF0B48" w:rsidRDefault="006C5AE0" w:rsidP="00985DB5">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P</w:t>
            </w:r>
            <w:r w:rsidR="00985DB5" w:rsidRPr="00DF0B48">
              <w:rPr>
                <w:rFonts w:asciiTheme="minorHAnsi" w:hAnsiTheme="minorHAnsi" w:cstheme="minorHAnsi"/>
                <w:color w:val="000000"/>
                <w:sz w:val="20"/>
                <w:szCs w:val="20"/>
              </w:rPr>
              <w:t>re-</w:t>
            </w:r>
            <w:r w:rsidRPr="00DF0B48">
              <w:rPr>
                <w:rFonts w:asciiTheme="minorHAnsi" w:hAnsiTheme="minorHAnsi" w:cstheme="minorHAnsi"/>
                <w:color w:val="000000"/>
                <w:sz w:val="20"/>
                <w:szCs w:val="20"/>
              </w:rPr>
              <w:t>K</w:t>
            </w:r>
            <w:r w:rsidR="00985DB5" w:rsidRPr="00DF0B48">
              <w:rPr>
                <w:rFonts w:asciiTheme="minorHAnsi" w:hAnsiTheme="minorHAnsi" w:cstheme="minorHAnsi"/>
                <w:color w:val="000000"/>
                <w:sz w:val="20"/>
                <w:szCs w:val="20"/>
              </w:rPr>
              <w:t>–</w:t>
            </w:r>
            <w:r w:rsidRPr="00DF0B48">
              <w:rPr>
                <w:rFonts w:asciiTheme="minorHAnsi" w:hAnsiTheme="minorHAnsi" w:cstheme="minorHAnsi"/>
                <w:color w:val="000000"/>
                <w:sz w:val="20"/>
                <w:szCs w:val="20"/>
              </w:rPr>
              <w:t>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401B9A03" w14:textId="0C321D17" w:rsidR="0070408B" w:rsidRPr="00DF0B48" w:rsidRDefault="006C5AE0" w:rsidP="0057698E">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240</w:t>
            </w:r>
          </w:p>
        </w:tc>
      </w:tr>
      <w:tr w:rsidR="0070408B" w:rsidRPr="00DF0B48" w14:paraId="6F922375" w14:textId="77777777" w:rsidTr="00EF62FD">
        <w:trPr>
          <w:jc w:val="center"/>
        </w:trPr>
        <w:tc>
          <w:tcPr>
            <w:tcW w:w="386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0326F399" w14:textId="20306E94" w:rsidR="0070408B" w:rsidRPr="00DF0B48" w:rsidRDefault="006C5AE0"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color w:val="000000"/>
                <w:sz w:val="20"/>
                <w:szCs w:val="20"/>
              </w:rPr>
            </w:pPr>
            <w:r w:rsidRPr="00DF0B48">
              <w:rPr>
                <w:rFonts w:asciiTheme="minorHAnsi" w:hAnsiTheme="minorHAnsi" w:cstheme="minorHAnsi"/>
                <w:color w:val="000000"/>
                <w:sz w:val="20"/>
                <w:szCs w:val="20"/>
              </w:rPr>
              <w:t xml:space="preserve">Moody Elementary School </w:t>
            </w:r>
          </w:p>
        </w:tc>
        <w:tc>
          <w:tcPr>
            <w:tcW w:w="1648" w:type="dxa"/>
            <w:tcBorders>
              <w:top w:val="nil"/>
              <w:left w:val="nil"/>
              <w:bottom w:val="single" w:sz="8" w:space="0" w:color="auto"/>
              <w:right w:val="single" w:sz="8" w:space="0" w:color="auto"/>
            </w:tcBorders>
            <w:tcMar>
              <w:top w:w="0" w:type="dxa"/>
              <w:left w:w="115" w:type="dxa"/>
              <w:bottom w:w="0" w:type="dxa"/>
              <w:right w:w="115" w:type="dxa"/>
            </w:tcMar>
            <w:vAlign w:val="center"/>
          </w:tcPr>
          <w:p w14:paraId="085BD495" w14:textId="3F5860B1" w:rsidR="0070408B" w:rsidRPr="00DF0B48" w:rsidRDefault="006C5AE0" w:rsidP="00C70329">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jc w:val="center"/>
              <w:rPr>
                <w:rFonts w:asciiTheme="minorHAnsi" w:hAnsiTheme="minorHAnsi" w:cstheme="minorHAnsi"/>
                <w:color w:val="000000"/>
                <w:sz w:val="20"/>
                <w:szCs w:val="20"/>
              </w:rPr>
            </w:pPr>
            <w:r w:rsidRPr="00DF0B48">
              <w:rPr>
                <w:rFonts w:asciiTheme="minorHAnsi" w:hAnsiTheme="minorHAnsi" w:cstheme="minorHAnsi"/>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45F6FAC0" w14:textId="5C3352B6" w:rsidR="0070408B" w:rsidRPr="00DF0B48" w:rsidRDefault="006C5AE0" w:rsidP="00985DB5">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K</w:t>
            </w:r>
            <w:r w:rsidR="00985DB5" w:rsidRPr="00DF0B48">
              <w:rPr>
                <w:rFonts w:asciiTheme="minorHAnsi" w:hAnsiTheme="minorHAnsi" w:cstheme="minorHAnsi"/>
                <w:color w:val="000000"/>
                <w:sz w:val="20"/>
                <w:szCs w:val="20"/>
              </w:rPr>
              <w:t>–</w:t>
            </w:r>
            <w:r w:rsidRPr="00DF0B48">
              <w:rPr>
                <w:rFonts w:asciiTheme="minorHAnsi" w:hAnsiTheme="minorHAnsi" w:cstheme="minorHAnsi"/>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EFE5F13" w14:textId="3081EA01" w:rsidR="0070408B" w:rsidRPr="00DF0B48" w:rsidRDefault="006C5AE0" w:rsidP="0057698E">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277</w:t>
            </w:r>
          </w:p>
        </w:tc>
      </w:tr>
      <w:tr w:rsidR="0070408B" w:rsidRPr="00DF0B48" w14:paraId="51741923" w14:textId="77777777" w:rsidTr="00EF62FD">
        <w:trPr>
          <w:jc w:val="center"/>
        </w:trPr>
        <w:tc>
          <w:tcPr>
            <w:tcW w:w="386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4672B40" w14:textId="7524FDF7" w:rsidR="0070408B" w:rsidRPr="00DF0B48" w:rsidRDefault="006C5AE0"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color w:val="000000"/>
                <w:sz w:val="20"/>
                <w:szCs w:val="20"/>
              </w:rPr>
            </w:pPr>
            <w:r w:rsidRPr="00DF0B48">
              <w:rPr>
                <w:rFonts w:asciiTheme="minorHAnsi" w:hAnsiTheme="minorHAnsi" w:cstheme="minorHAnsi"/>
                <w:color w:val="000000"/>
                <w:sz w:val="20"/>
                <w:szCs w:val="20"/>
              </w:rPr>
              <w:t>Peter W. Reilly Elementary School</w:t>
            </w:r>
          </w:p>
        </w:tc>
        <w:tc>
          <w:tcPr>
            <w:tcW w:w="1648" w:type="dxa"/>
            <w:tcBorders>
              <w:top w:val="nil"/>
              <w:left w:val="nil"/>
              <w:bottom w:val="single" w:sz="8" w:space="0" w:color="auto"/>
              <w:right w:val="single" w:sz="8" w:space="0" w:color="auto"/>
            </w:tcBorders>
            <w:tcMar>
              <w:top w:w="0" w:type="dxa"/>
              <w:left w:w="115" w:type="dxa"/>
              <w:bottom w:w="0" w:type="dxa"/>
              <w:right w:w="115" w:type="dxa"/>
            </w:tcMar>
            <w:vAlign w:val="center"/>
          </w:tcPr>
          <w:p w14:paraId="14F317E2" w14:textId="708B0DA5" w:rsidR="0070408B" w:rsidRPr="00DF0B48" w:rsidRDefault="006C5AE0" w:rsidP="00C70329">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jc w:val="center"/>
              <w:rPr>
                <w:rFonts w:asciiTheme="minorHAnsi" w:hAnsiTheme="minorHAnsi" w:cstheme="minorHAnsi"/>
                <w:color w:val="000000"/>
                <w:sz w:val="20"/>
                <w:szCs w:val="20"/>
              </w:rPr>
            </w:pPr>
            <w:r w:rsidRPr="00DF0B48">
              <w:rPr>
                <w:rFonts w:asciiTheme="minorHAnsi" w:hAnsiTheme="minorHAnsi" w:cstheme="minorHAnsi"/>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4CE80694" w14:textId="37F8E5B0" w:rsidR="0070408B" w:rsidRPr="00DF0B48" w:rsidRDefault="006C5AE0" w:rsidP="00985DB5">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K</w:t>
            </w:r>
            <w:r w:rsidR="00985DB5" w:rsidRPr="00DF0B48">
              <w:rPr>
                <w:rFonts w:asciiTheme="minorHAnsi" w:hAnsiTheme="minorHAnsi" w:cstheme="minorHAnsi"/>
                <w:color w:val="000000"/>
                <w:sz w:val="20"/>
                <w:szCs w:val="20"/>
              </w:rPr>
              <w:t>–</w:t>
            </w:r>
            <w:r w:rsidRPr="00DF0B48">
              <w:rPr>
                <w:rFonts w:asciiTheme="minorHAnsi" w:hAnsiTheme="minorHAnsi" w:cstheme="minorHAnsi"/>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C512E8F" w14:textId="4A262F3E" w:rsidR="0070408B" w:rsidRPr="00DF0B48" w:rsidRDefault="006C5AE0" w:rsidP="0057698E">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575</w:t>
            </w:r>
          </w:p>
        </w:tc>
      </w:tr>
      <w:tr w:rsidR="0070408B" w:rsidRPr="00DF0B48" w14:paraId="53C75984" w14:textId="77777777" w:rsidTr="00EF62FD">
        <w:trPr>
          <w:jc w:val="center"/>
        </w:trPr>
        <w:tc>
          <w:tcPr>
            <w:tcW w:w="386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6DF530D9" w14:textId="6290550C" w:rsidR="0070408B" w:rsidRPr="00DF0B48" w:rsidRDefault="00AF5D70" w:rsidP="00D45583">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color w:val="000000"/>
                <w:sz w:val="20"/>
                <w:szCs w:val="20"/>
              </w:rPr>
            </w:pPr>
            <w:r w:rsidRPr="00DF0B48">
              <w:rPr>
                <w:rFonts w:asciiTheme="minorHAnsi" w:hAnsiTheme="minorHAnsi" w:cstheme="minorHAnsi"/>
                <w:color w:val="000000"/>
                <w:sz w:val="20"/>
                <w:szCs w:val="20"/>
              </w:rPr>
              <w:t xml:space="preserve">Dr. Janice </w:t>
            </w:r>
            <w:r w:rsidR="00D45583" w:rsidRPr="00DF0B48">
              <w:rPr>
                <w:rFonts w:asciiTheme="minorHAnsi" w:hAnsiTheme="minorHAnsi" w:cstheme="minorHAnsi"/>
                <w:color w:val="000000"/>
                <w:sz w:val="20"/>
                <w:szCs w:val="20"/>
              </w:rPr>
              <w:t xml:space="preserve">Adie </w:t>
            </w:r>
            <w:r w:rsidR="00C65751" w:rsidRPr="00DF0B48">
              <w:rPr>
                <w:rFonts w:asciiTheme="minorHAnsi" w:hAnsiTheme="minorHAnsi" w:cstheme="minorHAnsi"/>
                <w:color w:val="000000"/>
                <w:sz w:val="20"/>
                <w:szCs w:val="20"/>
              </w:rPr>
              <w:t xml:space="preserve">Therapeutic </w:t>
            </w:r>
            <w:r w:rsidRPr="00DF0B48">
              <w:rPr>
                <w:rFonts w:asciiTheme="minorHAnsi" w:hAnsiTheme="minorHAnsi" w:cstheme="minorHAnsi"/>
                <w:color w:val="000000"/>
                <w:sz w:val="20"/>
                <w:szCs w:val="20"/>
              </w:rPr>
              <w:t>Day School</w:t>
            </w:r>
            <w:r w:rsidR="00D45583" w:rsidRPr="00DF0B48">
              <w:rPr>
                <w:rFonts w:asciiTheme="minorHAnsi" w:hAnsiTheme="minorHAnsi" w:cstheme="minorHAnsi"/>
                <w:color w:val="000000"/>
                <w:sz w:val="20"/>
                <w:szCs w:val="20"/>
              </w:rPr>
              <w:t>***</w:t>
            </w:r>
          </w:p>
        </w:tc>
        <w:tc>
          <w:tcPr>
            <w:tcW w:w="1648" w:type="dxa"/>
            <w:tcBorders>
              <w:top w:val="nil"/>
              <w:left w:val="nil"/>
              <w:bottom w:val="single" w:sz="8" w:space="0" w:color="auto"/>
              <w:right w:val="single" w:sz="8" w:space="0" w:color="auto"/>
            </w:tcBorders>
            <w:tcMar>
              <w:top w:w="0" w:type="dxa"/>
              <w:left w:w="115" w:type="dxa"/>
              <w:bottom w:w="0" w:type="dxa"/>
              <w:right w:w="115" w:type="dxa"/>
            </w:tcMar>
            <w:vAlign w:val="center"/>
          </w:tcPr>
          <w:p w14:paraId="725FEC91" w14:textId="69A988D8" w:rsidR="0070408B" w:rsidRPr="00DF0B48" w:rsidRDefault="00AF5D70" w:rsidP="00C70329">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jc w:val="center"/>
              <w:rPr>
                <w:rFonts w:asciiTheme="minorHAnsi" w:hAnsiTheme="minorHAnsi" w:cstheme="minorHAnsi"/>
                <w:color w:val="000000"/>
                <w:sz w:val="20"/>
                <w:szCs w:val="20"/>
              </w:rPr>
            </w:pPr>
            <w:r w:rsidRPr="00DF0B48">
              <w:rPr>
                <w:rFonts w:asciiTheme="minorHAnsi" w:hAnsiTheme="minorHAnsi" w:cstheme="minorHAnsi"/>
                <w:color w:val="000000"/>
                <w:sz w:val="20"/>
                <w:szCs w:val="20"/>
              </w:rPr>
              <w:t>ES/MS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65035AB4" w14:textId="561B8B78" w:rsidR="0070408B" w:rsidRPr="00DF0B48" w:rsidRDefault="00AF5D70" w:rsidP="00985DB5">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P</w:t>
            </w:r>
            <w:r w:rsidR="00985DB5" w:rsidRPr="00DF0B48">
              <w:rPr>
                <w:rFonts w:asciiTheme="minorHAnsi" w:hAnsiTheme="minorHAnsi" w:cstheme="minorHAnsi"/>
                <w:color w:val="000000"/>
                <w:sz w:val="20"/>
                <w:szCs w:val="20"/>
              </w:rPr>
              <w:t>re-</w:t>
            </w:r>
            <w:r w:rsidRPr="00DF0B48">
              <w:rPr>
                <w:rFonts w:asciiTheme="minorHAnsi" w:hAnsiTheme="minorHAnsi" w:cstheme="minorHAnsi"/>
                <w:color w:val="000000"/>
                <w:sz w:val="20"/>
                <w:szCs w:val="20"/>
              </w:rPr>
              <w:t>K</w:t>
            </w:r>
            <w:r w:rsidR="00985DB5" w:rsidRPr="00DF0B48">
              <w:rPr>
                <w:rFonts w:asciiTheme="minorHAnsi" w:hAnsiTheme="minorHAnsi" w:cstheme="minorHAnsi"/>
                <w:color w:val="000000"/>
                <w:sz w:val="20"/>
                <w:szCs w:val="20"/>
              </w:rPr>
              <w:t>–</w:t>
            </w:r>
            <w:r w:rsidRPr="00DF0B48">
              <w:rPr>
                <w:rFonts w:asciiTheme="minorHAnsi" w:hAnsiTheme="minorHAnsi" w:cstheme="minorHAnsi"/>
                <w:color w:val="000000"/>
                <w:sz w:val="20"/>
                <w:szCs w:val="20"/>
              </w:rPr>
              <w:t>7</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4CBB981C" w14:textId="4F21FD08" w:rsidR="0070408B" w:rsidRPr="00DF0B48" w:rsidRDefault="00AF5D70" w:rsidP="0057698E">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46</w:t>
            </w:r>
          </w:p>
        </w:tc>
      </w:tr>
      <w:tr w:rsidR="00F36A24" w:rsidRPr="00DF0B48" w14:paraId="51D19FE9" w14:textId="77777777" w:rsidTr="00EF62FD">
        <w:trPr>
          <w:jc w:val="center"/>
        </w:trPr>
        <w:tc>
          <w:tcPr>
            <w:tcW w:w="386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3ECA02D" w14:textId="728C5622" w:rsidR="00F36A24" w:rsidRPr="00DF0B48" w:rsidRDefault="00F36A24"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color w:val="000000"/>
                <w:sz w:val="20"/>
                <w:szCs w:val="20"/>
              </w:rPr>
            </w:pPr>
            <w:r w:rsidRPr="00DF0B48">
              <w:rPr>
                <w:rFonts w:asciiTheme="minorHAnsi" w:hAnsiTheme="minorHAnsi" w:cstheme="minorHAnsi"/>
                <w:color w:val="000000"/>
                <w:sz w:val="20"/>
                <w:szCs w:val="20"/>
              </w:rPr>
              <w:t>Rogers STEM Academy</w:t>
            </w:r>
          </w:p>
        </w:tc>
        <w:tc>
          <w:tcPr>
            <w:tcW w:w="1648" w:type="dxa"/>
            <w:tcBorders>
              <w:top w:val="nil"/>
              <w:left w:val="nil"/>
              <w:bottom w:val="single" w:sz="8" w:space="0" w:color="auto"/>
              <w:right w:val="single" w:sz="8" w:space="0" w:color="auto"/>
            </w:tcBorders>
            <w:tcMar>
              <w:top w:w="0" w:type="dxa"/>
              <w:left w:w="115" w:type="dxa"/>
              <w:bottom w:w="0" w:type="dxa"/>
              <w:right w:w="115" w:type="dxa"/>
            </w:tcMar>
            <w:vAlign w:val="center"/>
          </w:tcPr>
          <w:p w14:paraId="37C9C24E" w14:textId="4ED7D6F5" w:rsidR="00F36A24" w:rsidRPr="00DF0B48" w:rsidRDefault="00F36A24" w:rsidP="00C70329">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jc w:val="center"/>
              <w:rPr>
                <w:rFonts w:asciiTheme="minorHAnsi" w:hAnsiTheme="minorHAnsi" w:cstheme="minorHAnsi"/>
                <w:color w:val="000000"/>
                <w:sz w:val="20"/>
                <w:szCs w:val="20"/>
              </w:rPr>
            </w:pPr>
            <w:r w:rsidRPr="00DF0B48">
              <w:rPr>
                <w:rFonts w:asciiTheme="minorHAnsi" w:hAnsiTheme="minorHAnsi" w:cstheme="minorHAnsi"/>
                <w:color w:val="000000"/>
                <w:sz w:val="20"/>
                <w:szCs w:val="20"/>
              </w:rPr>
              <w:t>ES/MS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22FE9A6" w14:textId="79C259D3" w:rsidR="00F36A24" w:rsidRPr="00DF0B48" w:rsidRDefault="00F36A24" w:rsidP="00985DB5">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K</w:t>
            </w:r>
            <w:r w:rsidR="00985DB5" w:rsidRPr="00DF0B48">
              <w:rPr>
                <w:rFonts w:asciiTheme="minorHAnsi" w:hAnsiTheme="minorHAnsi" w:cstheme="minorHAnsi"/>
                <w:color w:val="000000"/>
                <w:sz w:val="20"/>
                <w:szCs w:val="20"/>
              </w:rPr>
              <w:t>–</w:t>
            </w:r>
            <w:r w:rsidRPr="00DF0B48">
              <w:rPr>
                <w:rFonts w:asciiTheme="minorHAnsi" w:hAnsiTheme="minorHAnsi" w:cstheme="minorHAnsi"/>
                <w:color w:val="000000"/>
                <w:sz w:val="20"/>
                <w:szCs w:val="20"/>
              </w:rPr>
              <w:t>7</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32371CE" w14:textId="249B7F42" w:rsidR="00F36A24" w:rsidRPr="00DF0B48" w:rsidRDefault="00EF62FD" w:rsidP="0057698E">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738</w:t>
            </w:r>
          </w:p>
        </w:tc>
      </w:tr>
      <w:tr w:rsidR="0070408B" w:rsidRPr="00DF0B48" w14:paraId="339A6E75" w14:textId="77777777" w:rsidTr="00EF62FD">
        <w:trPr>
          <w:jc w:val="center"/>
        </w:trPr>
        <w:tc>
          <w:tcPr>
            <w:tcW w:w="386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6A7721EE" w14:textId="3F795111" w:rsidR="0070408B" w:rsidRPr="00DF0B48" w:rsidRDefault="00AF5D70"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color w:val="000000"/>
                <w:sz w:val="20"/>
                <w:szCs w:val="20"/>
              </w:rPr>
            </w:pPr>
            <w:r w:rsidRPr="00DF0B48">
              <w:rPr>
                <w:rFonts w:asciiTheme="minorHAnsi" w:hAnsiTheme="minorHAnsi" w:cstheme="minorHAnsi"/>
                <w:color w:val="000000"/>
                <w:sz w:val="20"/>
                <w:szCs w:val="20"/>
              </w:rPr>
              <w:t>Bartlett Community Partnership</w:t>
            </w:r>
            <w:r w:rsidR="00EF62FD" w:rsidRPr="00DF0B48">
              <w:rPr>
                <w:rFonts w:asciiTheme="minorHAnsi" w:hAnsiTheme="minorHAnsi" w:cstheme="minorHAnsi"/>
                <w:color w:val="000000"/>
                <w:sz w:val="20"/>
                <w:szCs w:val="20"/>
              </w:rPr>
              <w:t xml:space="preserve"> School</w:t>
            </w:r>
          </w:p>
        </w:tc>
        <w:tc>
          <w:tcPr>
            <w:tcW w:w="1648" w:type="dxa"/>
            <w:tcBorders>
              <w:top w:val="nil"/>
              <w:left w:val="nil"/>
              <w:bottom w:val="single" w:sz="8" w:space="0" w:color="auto"/>
              <w:right w:val="single" w:sz="8" w:space="0" w:color="auto"/>
            </w:tcBorders>
            <w:tcMar>
              <w:top w:w="0" w:type="dxa"/>
              <w:left w:w="115" w:type="dxa"/>
              <w:bottom w:w="0" w:type="dxa"/>
              <w:right w:w="115" w:type="dxa"/>
            </w:tcMar>
            <w:vAlign w:val="center"/>
          </w:tcPr>
          <w:p w14:paraId="775D88DD" w14:textId="47F60D8A" w:rsidR="0070408B" w:rsidRPr="00DF0B48" w:rsidRDefault="00AF5D70" w:rsidP="00C70329">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jc w:val="center"/>
              <w:rPr>
                <w:rFonts w:asciiTheme="minorHAnsi" w:hAnsiTheme="minorHAnsi" w:cstheme="minorHAnsi"/>
                <w:color w:val="000000"/>
                <w:sz w:val="20"/>
                <w:szCs w:val="20"/>
              </w:rPr>
            </w:pPr>
            <w:r w:rsidRPr="00DF0B48">
              <w:rPr>
                <w:rFonts w:asciiTheme="minorHAnsi" w:hAnsiTheme="minorHAnsi" w:cstheme="minorHAnsi"/>
                <w:color w:val="000000"/>
                <w:sz w:val="20"/>
                <w:szCs w:val="20"/>
              </w:rPr>
              <w:t>ES/MS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A588B95" w14:textId="2FFCEEB0" w:rsidR="0070408B" w:rsidRPr="00DF0B48" w:rsidRDefault="00AF5D70" w:rsidP="00985DB5">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P</w:t>
            </w:r>
            <w:r w:rsidR="00985DB5" w:rsidRPr="00DF0B48">
              <w:rPr>
                <w:rFonts w:asciiTheme="minorHAnsi" w:hAnsiTheme="minorHAnsi" w:cstheme="minorHAnsi"/>
                <w:color w:val="000000"/>
                <w:sz w:val="20"/>
                <w:szCs w:val="20"/>
              </w:rPr>
              <w:t>re-</w:t>
            </w:r>
            <w:r w:rsidRPr="00DF0B48">
              <w:rPr>
                <w:rFonts w:asciiTheme="minorHAnsi" w:hAnsiTheme="minorHAnsi" w:cstheme="minorHAnsi"/>
                <w:color w:val="000000"/>
                <w:sz w:val="20"/>
                <w:szCs w:val="20"/>
              </w:rPr>
              <w:t>K</w:t>
            </w:r>
            <w:r w:rsidR="00985DB5" w:rsidRPr="00DF0B48">
              <w:rPr>
                <w:rFonts w:asciiTheme="minorHAnsi" w:hAnsiTheme="minorHAnsi" w:cstheme="minorHAnsi"/>
                <w:color w:val="000000"/>
                <w:sz w:val="20"/>
                <w:szCs w:val="20"/>
              </w:rPr>
              <w:t>–</w:t>
            </w:r>
            <w:r w:rsidRPr="00DF0B48">
              <w:rPr>
                <w:rFonts w:asciiTheme="minorHAnsi" w:hAnsiTheme="minorHAnsi" w:cstheme="minorHAnsi"/>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1EFB25E" w14:textId="3A921E56" w:rsidR="0070408B" w:rsidRPr="00DF0B48" w:rsidRDefault="00AF5D70" w:rsidP="0057698E">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474</w:t>
            </w:r>
          </w:p>
        </w:tc>
      </w:tr>
      <w:tr w:rsidR="00AF5D70" w:rsidRPr="00DF0B48" w14:paraId="29B31FDA" w14:textId="77777777" w:rsidTr="00EF62FD">
        <w:trPr>
          <w:jc w:val="center"/>
        </w:trPr>
        <w:tc>
          <w:tcPr>
            <w:tcW w:w="386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196847F5" w14:textId="265937DA" w:rsidR="00AF5D70" w:rsidRPr="00DF0B48" w:rsidRDefault="00AF5D70"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color w:val="000000"/>
                <w:sz w:val="20"/>
                <w:szCs w:val="20"/>
              </w:rPr>
            </w:pPr>
            <w:r w:rsidRPr="00DF0B48">
              <w:rPr>
                <w:rFonts w:asciiTheme="minorHAnsi" w:hAnsiTheme="minorHAnsi" w:cstheme="minorHAnsi"/>
                <w:color w:val="000000"/>
                <w:sz w:val="20"/>
                <w:szCs w:val="20"/>
              </w:rPr>
              <w:t xml:space="preserve">Pyne Arts </w:t>
            </w:r>
            <w:r w:rsidR="00EF62FD" w:rsidRPr="00DF0B48">
              <w:rPr>
                <w:rFonts w:asciiTheme="minorHAnsi" w:hAnsiTheme="minorHAnsi" w:cstheme="minorHAnsi"/>
                <w:color w:val="000000"/>
                <w:sz w:val="20"/>
                <w:szCs w:val="20"/>
              </w:rPr>
              <w:t>Magnet School</w:t>
            </w:r>
          </w:p>
        </w:tc>
        <w:tc>
          <w:tcPr>
            <w:tcW w:w="1648" w:type="dxa"/>
            <w:tcBorders>
              <w:top w:val="nil"/>
              <w:left w:val="nil"/>
              <w:bottom w:val="single" w:sz="8" w:space="0" w:color="auto"/>
              <w:right w:val="single" w:sz="8" w:space="0" w:color="auto"/>
            </w:tcBorders>
            <w:tcMar>
              <w:top w:w="0" w:type="dxa"/>
              <w:left w:w="115" w:type="dxa"/>
              <w:bottom w:w="0" w:type="dxa"/>
              <w:right w:w="115" w:type="dxa"/>
            </w:tcMar>
            <w:vAlign w:val="center"/>
          </w:tcPr>
          <w:p w14:paraId="509D419E" w14:textId="695581A9" w:rsidR="00AF5D70" w:rsidRPr="00DF0B48" w:rsidRDefault="00AF5D70" w:rsidP="00C70329">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jc w:val="center"/>
              <w:rPr>
                <w:rFonts w:asciiTheme="minorHAnsi" w:hAnsiTheme="minorHAnsi" w:cstheme="minorHAnsi"/>
                <w:color w:val="000000"/>
                <w:sz w:val="20"/>
                <w:szCs w:val="20"/>
              </w:rPr>
            </w:pPr>
            <w:r w:rsidRPr="00DF0B48">
              <w:rPr>
                <w:rFonts w:asciiTheme="minorHAnsi" w:hAnsiTheme="minorHAnsi" w:cstheme="minorHAnsi"/>
                <w:color w:val="000000"/>
                <w:sz w:val="20"/>
                <w:szCs w:val="20"/>
              </w:rPr>
              <w:t>ES/MS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BEB2C68" w14:textId="155D934F" w:rsidR="00AF5D70" w:rsidRPr="00DF0B48" w:rsidRDefault="00AF5D70" w:rsidP="00985DB5">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P</w:t>
            </w:r>
            <w:r w:rsidR="00985DB5" w:rsidRPr="00DF0B48">
              <w:rPr>
                <w:rFonts w:asciiTheme="minorHAnsi" w:hAnsiTheme="minorHAnsi" w:cstheme="minorHAnsi"/>
                <w:color w:val="000000"/>
                <w:sz w:val="20"/>
                <w:szCs w:val="20"/>
              </w:rPr>
              <w:t>re-</w:t>
            </w:r>
            <w:r w:rsidRPr="00DF0B48">
              <w:rPr>
                <w:rFonts w:asciiTheme="minorHAnsi" w:hAnsiTheme="minorHAnsi" w:cstheme="minorHAnsi"/>
                <w:color w:val="000000"/>
                <w:sz w:val="20"/>
                <w:szCs w:val="20"/>
              </w:rPr>
              <w:t>K</w:t>
            </w:r>
            <w:r w:rsidR="00985DB5" w:rsidRPr="00DF0B48">
              <w:rPr>
                <w:rFonts w:asciiTheme="minorHAnsi" w:hAnsiTheme="minorHAnsi" w:cstheme="minorHAnsi"/>
                <w:color w:val="000000"/>
                <w:sz w:val="20"/>
                <w:szCs w:val="20"/>
              </w:rPr>
              <w:t>–</w:t>
            </w:r>
            <w:r w:rsidRPr="00DF0B48">
              <w:rPr>
                <w:rFonts w:asciiTheme="minorHAnsi" w:hAnsiTheme="minorHAnsi" w:cstheme="minorHAnsi"/>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48135BBC" w14:textId="377160EA" w:rsidR="00AF5D70" w:rsidRPr="00DF0B48" w:rsidRDefault="00AF5D70" w:rsidP="0057698E">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487</w:t>
            </w:r>
          </w:p>
        </w:tc>
      </w:tr>
      <w:tr w:rsidR="00AF5D70" w:rsidRPr="00DF0B48" w14:paraId="2D959A2E" w14:textId="77777777" w:rsidTr="00EF62FD">
        <w:trPr>
          <w:jc w:val="center"/>
        </w:trPr>
        <w:tc>
          <w:tcPr>
            <w:tcW w:w="386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7D9BEE4" w14:textId="139FD3FE" w:rsidR="00AF5D70" w:rsidRPr="00DF0B48" w:rsidRDefault="00AF5D70"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color w:val="000000"/>
                <w:sz w:val="20"/>
                <w:szCs w:val="20"/>
              </w:rPr>
            </w:pPr>
            <w:r w:rsidRPr="00DF0B48">
              <w:rPr>
                <w:rFonts w:asciiTheme="minorHAnsi" w:hAnsiTheme="minorHAnsi" w:cstheme="minorHAnsi"/>
                <w:color w:val="000000"/>
                <w:sz w:val="20"/>
                <w:szCs w:val="20"/>
              </w:rPr>
              <w:t>Laura Lee Therapeutic Day School</w:t>
            </w:r>
          </w:p>
        </w:tc>
        <w:tc>
          <w:tcPr>
            <w:tcW w:w="1648" w:type="dxa"/>
            <w:tcBorders>
              <w:top w:val="nil"/>
              <w:left w:val="nil"/>
              <w:bottom w:val="single" w:sz="8" w:space="0" w:color="auto"/>
              <w:right w:val="single" w:sz="8" w:space="0" w:color="auto"/>
            </w:tcBorders>
            <w:tcMar>
              <w:top w:w="0" w:type="dxa"/>
              <w:left w:w="115" w:type="dxa"/>
              <w:bottom w:w="0" w:type="dxa"/>
              <w:right w:w="115" w:type="dxa"/>
            </w:tcMar>
            <w:vAlign w:val="center"/>
          </w:tcPr>
          <w:p w14:paraId="577D22B8" w14:textId="759468B9" w:rsidR="00AF5D70" w:rsidRPr="00DF0B48" w:rsidRDefault="00AF5D70" w:rsidP="00C70329">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jc w:val="center"/>
              <w:rPr>
                <w:rFonts w:asciiTheme="minorHAnsi" w:hAnsiTheme="minorHAnsi" w:cstheme="minorHAnsi"/>
                <w:color w:val="000000"/>
                <w:sz w:val="20"/>
                <w:szCs w:val="20"/>
              </w:rPr>
            </w:pPr>
            <w:r w:rsidRPr="00DF0B48">
              <w:rPr>
                <w:rFonts w:asciiTheme="minorHAnsi" w:hAnsiTheme="minorHAnsi" w:cstheme="minorHAnsi"/>
                <w:color w:val="000000"/>
                <w:sz w:val="20"/>
                <w:szCs w:val="20"/>
              </w:rPr>
              <w:t>ES/MS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76A9CA47" w14:textId="41E8E81C" w:rsidR="00AF5D70" w:rsidRPr="00DF0B48" w:rsidRDefault="00AF5D70" w:rsidP="00985DB5">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2</w:t>
            </w:r>
            <w:r w:rsidR="00985DB5" w:rsidRPr="00DF0B48">
              <w:rPr>
                <w:rFonts w:asciiTheme="minorHAnsi" w:hAnsiTheme="minorHAnsi" w:cstheme="minorHAnsi"/>
                <w:color w:val="000000"/>
                <w:sz w:val="20"/>
                <w:szCs w:val="20"/>
              </w:rPr>
              <w:t>–</w:t>
            </w:r>
            <w:r w:rsidRPr="00DF0B48">
              <w:rPr>
                <w:rFonts w:asciiTheme="minorHAnsi" w:hAnsiTheme="minorHAnsi" w:cstheme="minorHAnsi"/>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AC1F309" w14:textId="7DFEF2A6" w:rsidR="00AF5D70" w:rsidRPr="00DF0B48" w:rsidRDefault="00AF5D70" w:rsidP="0057698E">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20</w:t>
            </w:r>
          </w:p>
        </w:tc>
      </w:tr>
      <w:tr w:rsidR="0070408B" w:rsidRPr="00DF0B48" w14:paraId="7C6A6CF4" w14:textId="77777777" w:rsidTr="00EF62FD">
        <w:trPr>
          <w:trHeight w:val="511"/>
          <w:jc w:val="center"/>
        </w:trPr>
        <w:tc>
          <w:tcPr>
            <w:tcW w:w="386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F489E7E" w14:textId="176CDFF8" w:rsidR="0070408B" w:rsidRPr="00DF0B48" w:rsidRDefault="00AF5D70"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color w:val="000000"/>
                <w:sz w:val="20"/>
                <w:szCs w:val="20"/>
              </w:rPr>
            </w:pPr>
            <w:r w:rsidRPr="00DF0B48">
              <w:rPr>
                <w:rFonts w:asciiTheme="minorHAnsi" w:hAnsiTheme="minorHAnsi" w:cstheme="minorHAnsi"/>
                <w:color w:val="000000"/>
                <w:sz w:val="20"/>
                <w:szCs w:val="20"/>
              </w:rPr>
              <w:t xml:space="preserve">Dr. </w:t>
            </w:r>
            <w:proofErr w:type="gramStart"/>
            <w:r w:rsidRPr="00DF0B48">
              <w:rPr>
                <w:rFonts w:asciiTheme="minorHAnsi" w:hAnsiTheme="minorHAnsi" w:cstheme="minorHAnsi"/>
                <w:color w:val="000000"/>
                <w:sz w:val="20"/>
                <w:szCs w:val="20"/>
              </w:rPr>
              <w:t>An</w:t>
            </w:r>
            <w:proofErr w:type="gramEnd"/>
            <w:r w:rsidRPr="00DF0B48">
              <w:rPr>
                <w:rFonts w:asciiTheme="minorHAnsi" w:hAnsiTheme="minorHAnsi" w:cstheme="minorHAnsi"/>
                <w:color w:val="000000"/>
                <w:sz w:val="20"/>
                <w:szCs w:val="20"/>
              </w:rPr>
              <w:t xml:space="preserve"> Wang </w:t>
            </w:r>
            <w:r w:rsidR="00FE1ABD" w:rsidRPr="00DF0B48">
              <w:rPr>
                <w:rFonts w:asciiTheme="minorHAnsi" w:hAnsiTheme="minorHAnsi" w:cstheme="minorHAnsi"/>
                <w:color w:val="000000"/>
                <w:sz w:val="20"/>
                <w:szCs w:val="20"/>
              </w:rPr>
              <w:t xml:space="preserve">Middle </w:t>
            </w:r>
            <w:r w:rsidR="009C547D" w:rsidRPr="00DF0B48">
              <w:rPr>
                <w:rFonts w:asciiTheme="minorHAnsi" w:hAnsiTheme="minorHAnsi" w:cstheme="minorHAnsi"/>
                <w:color w:val="000000"/>
                <w:sz w:val="20"/>
                <w:szCs w:val="20"/>
              </w:rPr>
              <w:t>School</w:t>
            </w:r>
          </w:p>
        </w:tc>
        <w:tc>
          <w:tcPr>
            <w:tcW w:w="1648" w:type="dxa"/>
            <w:tcBorders>
              <w:top w:val="nil"/>
              <w:left w:val="nil"/>
              <w:bottom w:val="single" w:sz="8" w:space="0" w:color="auto"/>
              <w:right w:val="single" w:sz="8" w:space="0" w:color="auto"/>
            </w:tcBorders>
            <w:tcMar>
              <w:top w:w="0" w:type="dxa"/>
              <w:left w:w="115" w:type="dxa"/>
              <w:bottom w:w="0" w:type="dxa"/>
              <w:right w:w="115" w:type="dxa"/>
            </w:tcMar>
            <w:vAlign w:val="center"/>
          </w:tcPr>
          <w:p w14:paraId="7FF5220F" w14:textId="209FC7E0" w:rsidR="0070408B" w:rsidRPr="00DF0B48" w:rsidRDefault="00AF5D70" w:rsidP="00C70329">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jc w:val="center"/>
              <w:rPr>
                <w:rFonts w:asciiTheme="minorHAnsi" w:hAnsiTheme="minorHAnsi" w:cstheme="minorHAnsi"/>
                <w:color w:val="000000"/>
                <w:sz w:val="20"/>
                <w:szCs w:val="20"/>
              </w:rPr>
            </w:pPr>
            <w:r w:rsidRPr="00DF0B48">
              <w:rPr>
                <w:rFonts w:asciiTheme="minorHAnsi" w:hAnsiTheme="minorHAnsi" w:cstheme="minorHAnsi"/>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7A2894EE" w14:textId="1F1D4CAC" w:rsidR="0070408B" w:rsidRPr="00DF0B48" w:rsidRDefault="00AF5D70" w:rsidP="00985DB5">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5</w:t>
            </w:r>
            <w:r w:rsidR="00985DB5" w:rsidRPr="00DF0B48">
              <w:rPr>
                <w:rFonts w:asciiTheme="minorHAnsi" w:hAnsiTheme="minorHAnsi" w:cstheme="minorHAnsi"/>
                <w:color w:val="000000"/>
                <w:sz w:val="20"/>
                <w:szCs w:val="20"/>
              </w:rPr>
              <w:t>–</w:t>
            </w:r>
            <w:r w:rsidRPr="00DF0B48">
              <w:rPr>
                <w:rFonts w:asciiTheme="minorHAnsi" w:hAnsiTheme="minorHAnsi" w:cstheme="minorHAnsi"/>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1E6557E" w14:textId="17515AEC" w:rsidR="0070408B" w:rsidRPr="00DF0B48" w:rsidRDefault="009C547D" w:rsidP="0057698E">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688</w:t>
            </w:r>
          </w:p>
        </w:tc>
      </w:tr>
      <w:tr w:rsidR="00FE1ABD" w:rsidRPr="00DF0B48" w14:paraId="3FDC1F57" w14:textId="77777777" w:rsidTr="00EF62FD">
        <w:trPr>
          <w:jc w:val="center"/>
        </w:trPr>
        <w:tc>
          <w:tcPr>
            <w:tcW w:w="386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765A66E" w14:textId="6C5D3BA6" w:rsidR="00FE1ABD" w:rsidRPr="00DF0B48" w:rsidRDefault="00FE1ABD"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color w:val="000000"/>
                <w:sz w:val="20"/>
                <w:szCs w:val="20"/>
              </w:rPr>
            </w:pPr>
            <w:r w:rsidRPr="00DF0B48">
              <w:rPr>
                <w:rFonts w:asciiTheme="minorHAnsi" w:hAnsiTheme="minorHAnsi" w:cstheme="minorHAnsi"/>
                <w:color w:val="000000"/>
                <w:sz w:val="20"/>
                <w:szCs w:val="20"/>
              </w:rPr>
              <w:t>B. F. Butler Middle School</w:t>
            </w:r>
          </w:p>
        </w:tc>
        <w:tc>
          <w:tcPr>
            <w:tcW w:w="1648" w:type="dxa"/>
            <w:tcBorders>
              <w:top w:val="nil"/>
              <w:left w:val="nil"/>
              <w:bottom w:val="single" w:sz="8" w:space="0" w:color="auto"/>
              <w:right w:val="single" w:sz="8" w:space="0" w:color="auto"/>
            </w:tcBorders>
            <w:tcMar>
              <w:top w:w="0" w:type="dxa"/>
              <w:left w:w="115" w:type="dxa"/>
              <w:bottom w:w="0" w:type="dxa"/>
              <w:right w:w="115" w:type="dxa"/>
            </w:tcMar>
            <w:vAlign w:val="center"/>
          </w:tcPr>
          <w:p w14:paraId="71AEBEC5" w14:textId="010B37D9" w:rsidR="00FE1ABD" w:rsidRPr="00DF0B48" w:rsidRDefault="00FE1ABD" w:rsidP="00C70329">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jc w:val="center"/>
              <w:rPr>
                <w:rFonts w:asciiTheme="minorHAnsi" w:hAnsiTheme="minorHAnsi" w:cstheme="minorHAnsi"/>
                <w:color w:val="000000"/>
                <w:sz w:val="20"/>
                <w:szCs w:val="20"/>
              </w:rPr>
            </w:pPr>
            <w:r w:rsidRPr="00DF0B48">
              <w:rPr>
                <w:rFonts w:asciiTheme="minorHAnsi" w:hAnsiTheme="minorHAnsi" w:cstheme="minorHAnsi"/>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7D99296" w14:textId="42131570" w:rsidR="00FE1ABD" w:rsidRPr="00DF0B48" w:rsidRDefault="00FE1ABD" w:rsidP="00985DB5">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5</w:t>
            </w:r>
            <w:r w:rsidR="00985DB5" w:rsidRPr="00DF0B48">
              <w:rPr>
                <w:rFonts w:asciiTheme="minorHAnsi" w:hAnsiTheme="minorHAnsi" w:cstheme="minorHAnsi"/>
                <w:color w:val="000000"/>
                <w:sz w:val="20"/>
                <w:szCs w:val="20"/>
              </w:rPr>
              <w:t>–</w:t>
            </w:r>
            <w:r w:rsidRPr="00DF0B48">
              <w:rPr>
                <w:rFonts w:asciiTheme="minorHAnsi" w:hAnsiTheme="minorHAnsi" w:cstheme="minorHAnsi"/>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0D96A9E" w14:textId="7E7DA49F" w:rsidR="00FE1ABD" w:rsidRPr="00DF0B48" w:rsidRDefault="00FE1ABD" w:rsidP="0057698E">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567</w:t>
            </w:r>
          </w:p>
        </w:tc>
      </w:tr>
      <w:tr w:rsidR="0070408B" w:rsidRPr="00DF0B48" w14:paraId="408A844F" w14:textId="77777777" w:rsidTr="00EF62FD">
        <w:trPr>
          <w:jc w:val="center"/>
        </w:trPr>
        <w:tc>
          <w:tcPr>
            <w:tcW w:w="386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19E2D6F7" w14:textId="09681529" w:rsidR="0070408B" w:rsidRPr="00DF0B48" w:rsidRDefault="009C547D"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color w:val="000000"/>
                <w:sz w:val="20"/>
                <w:szCs w:val="20"/>
              </w:rPr>
            </w:pPr>
            <w:r w:rsidRPr="00DF0B48">
              <w:rPr>
                <w:rFonts w:asciiTheme="minorHAnsi" w:hAnsiTheme="minorHAnsi" w:cstheme="minorHAnsi"/>
                <w:color w:val="000000"/>
                <w:sz w:val="20"/>
                <w:szCs w:val="20"/>
              </w:rPr>
              <w:t>Henry J. Robinson Middle School</w:t>
            </w:r>
          </w:p>
        </w:tc>
        <w:tc>
          <w:tcPr>
            <w:tcW w:w="1648" w:type="dxa"/>
            <w:tcBorders>
              <w:top w:val="nil"/>
              <w:left w:val="nil"/>
              <w:bottom w:val="single" w:sz="8" w:space="0" w:color="auto"/>
              <w:right w:val="single" w:sz="8" w:space="0" w:color="auto"/>
            </w:tcBorders>
            <w:tcMar>
              <w:top w:w="0" w:type="dxa"/>
              <w:left w:w="115" w:type="dxa"/>
              <w:bottom w:w="0" w:type="dxa"/>
              <w:right w:w="115" w:type="dxa"/>
            </w:tcMar>
            <w:vAlign w:val="center"/>
          </w:tcPr>
          <w:p w14:paraId="2E5D71C3" w14:textId="22CCBCB8" w:rsidR="0070408B" w:rsidRPr="00DF0B48" w:rsidRDefault="009C547D" w:rsidP="00C70329">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jc w:val="center"/>
              <w:rPr>
                <w:rFonts w:asciiTheme="minorHAnsi" w:hAnsiTheme="minorHAnsi" w:cstheme="minorHAnsi"/>
                <w:color w:val="000000"/>
                <w:sz w:val="20"/>
                <w:szCs w:val="20"/>
              </w:rPr>
            </w:pPr>
            <w:r w:rsidRPr="00DF0B48">
              <w:rPr>
                <w:rFonts w:asciiTheme="minorHAnsi" w:hAnsiTheme="minorHAnsi" w:cstheme="minorHAnsi"/>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1E209E0" w14:textId="5718CB00" w:rsidR="0070408B" w:rsidRPr="00DF0B48" w:rsidRDefault="009C547D" w:rsidP="0057698E">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5-</w:t>
            </w:r>
            <w:r w:rsidR="00985DB5" w:rsidRPr="00DF0B48">
              <w:rPr>
                <w:rFonts w:asciiTheme="minorHAnsi" w:hAnsiTheme="minorHAnsi" w:cstheme="minorHAnsi"/>
                <w:color w:val="000000"/>
                <w:sz w:val="20"/>
                <w:szCs w:val="20"/>
              </w:rPr>
              <w:t>–</w:t>
            </w:r>
            <w:r w:rsidRPr="00DF0B48">
              <w:rPr>
                <w:rFonts w:asciiTheme="minorHAnsi" w:hAnsiTheme="minorHAnsi" w:cstheme="minorHAnsi"/>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7A1AD84" w14:textId="7BFE396D" w:rsidR="0070408B" w:rsidRPr="00DF0B48" w:rsidRDefault="009C547D" w:rsidP="0057698E">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638</w:t>
            </w:r>
          </w:p>
        </w:tc>
      </w:tr>
      <w:tr w:rsidR="0070408B" w:rsidRPr="00DF0B48" w14:paraId="3B71E80F" w14:textId="77777777" w:rsidTr="00EF62FD">
        <w:trPr>
          <w:jc w:val="center"/>
        </w:trPr>
        <w:tc>
          <w:tcPr>
            <w:tcW w:w="386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1D029EFF" w14:textId="4081A76C" w:rsidR="0070408B" w:rsidRPr="00DF0B48" w:rsidRDefault="009C547D"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color w:val="000000"/>
                <w:sz w:val="20"/>
                <w:szCs w:val="20"/>
              </w:rPr>
            </w:pPr>
            <w:r w:rsidRPr="00DF0B48">
              <w:rPr>
                <w:rFonts w:asciiTheme="minorHAnsi" w:hAnsiTheme="minorHAnsi" w:cstheme="minorHAnsi"/>
                <w:color w:val="000000"/>
                <w:sz w:val="20"/>
                <w:szCs w:val="20"/>
              </w:rPr>
              <w:t>James S. Daley Middle School</w:t>
            </w:r>
          </w:p>
        </w:tc>
        <w:tc>
          <w:tcPr>
            <w:tcW w:w="1648" w:type="dxa"/>
            <w:tcBorders>
              <w:top w:val="nil"/>
              <w:left w:val="nil"/>
              <w:bottom w:val="single" w:sz="8" w:space="0" w:color="auto"/>
              <w:right w:val="single" w:sz="8" w:space="0" w:color="auto"/>
            </w:tcBorders>
            <w:tcMar>
              <w:top w:w="0" w:type="dxa"/>
              <w:left w:w="115" w:type="dxa"/>
              <w:bottom w:w="0" w:type="dxa"/>
              <w:right w:w="115" w:type="dxa"/>
            </w:tcMar>
            <w:vAlign w:val="center"/>
          </w:tcPr>
          <w:p w14:paraId="089A5D61" w14:textId="38F8265F" w:rsidR="0070408B" w:rsidRPr="00DF0B48" w:rsidRDefault="009C547D" w:rsidP="00C70329">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jc w:val="center"/>
              <w:rPr>
                <w:rFonts w:asciiTheme="minorHAnsi" w:hAnsiTheme="minorHAnsi" w:cstheme="minorHAnsi"/>
                <w:color w:val="000000"/>
                <w:sz w:val="20"/>
                <w:szCs w:val="20"/>
              </w:rPr>
            </w:pPr>
            <w:r w:rsidRPr="00DF0B48">
              <w:rPr>
                <w:rFonts w:asciiTheme="minorHAnsi" w:hAnsiTheme="minorHAnsi" w:cstheme="minorHAnsi"/>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24FD0351" w14:textId="712A30F1" w:rsidR="0070408B" w:rsidRPr="00DF0B48" w:rsidRDefault="009C547D" w:rsidP="00985DB5">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5</w:t>
            </w:r>
            <w:r w:rsidR="00985DB5" w:rsidRPr="00DF0B48">
              <w:rPr>
                <w:rFonts w:asciiTheme="minorHAnsi" w:hAnsiTheme="minorHAnsi" w:cstheme="minorHAnsi"/>
                <w:color w:val="000000"/>
                <w:sz w:val="20"/>
                <w:szCs w:val="20"/>
              </w:rPr>
              <w:t>–</w:t>
            </w:r>
            <w:r w:rsidRPr="00DF0B48">
              <w:rPr>
                <w:rFonts w:asciiTheme="minorHAnsi" w:hAnsiTheme="minorHAnsi" w:cstheme="minorHAnsi"/>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975134B" w14:textId="2FCC861D" w:rsidR="0070408B" w:rsidRPr="00DF0B48" w:rsidRDefault="009C547D" w:rsidP="0057698E">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695</w:t>
            </w:r>
          </w:p>
        </w:tc>
      </w:tr>
      <w:tr w:rsidR="0070408B" w:rsidRPr="00DF0B48" w14:paraId="3FFF80E1" w14:textId="77777777" w:rsidTr="00EF62FD">
        <w:trPr>
          <w:jc w:val="center"/>
        </w:trPr>
        <w:tc>
          <w:tcPr>
            <w:tcW w:w="386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1BE049B0" w14:textId="2E3C4E63" w:rsidR="0070408B" w:rsidRPr="00DF0B48" w:rsidRDefault="009C547D"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color w:val="000000"/>
                <w:sz w:val="20"/>
                <w:szCs w:val="20"/>
              </w:rPr>
            </w:pPr>
            <w:r w:rsidRPr="00DF0B48">
              <w:rPr>
                <w:rFonts w:asciiTheme="minorHAnsi" w:hAnsiTheme="minorHAnsi" w:cstheme="minorHAnsi"/>
                <w:color w:val="000000"/>
                <w:sz w:val="20"/>
                <w:szCs w:val="20"/>
              </w:rPr>
              <w:t>Kathryn P. Stoklosa Middle School</w:t>
            </w:r>
          </w:p>
        </w:tc>
        <w:tc>
          <w:tcPr>
            <w:tcW w:w="1648" w:type="dxa"/>
            <w:tcBorders>
              <w:top w:val="nil"/>
              <w:left w:val="nil"/>
              <w:bottom w:val="single" w:sz="8" w:space="0" w:color="auto"/>
              <w:right w:val="single" w:sz="8" w:space="0" w:color="auto"/>
            </w:tcBorders>
            <w:tcMar>
              <w:top w:w="0" w:type="dxa"/>
              <w:left w:w="115" w:type="dxa"/>
              <w:bottom w:w="0" w:type="dxa"/>
              <w:right w:w="115" w:type="dxa"/>
            </w:tcMar>
            <w:vAlign w:val="center"/>
          </w:tcPr>
          <w:p w14:paraId="0677AE4C" w14:textId="10A2D55F" w:rsidR="0070408B" w:rsidRPr="00DF0B48" w:rsidRDefault="009C547D" w:rsidP="00C70329">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jc w:val="center"/>
              <w:rPr>
                <w:rFonts w:asciiTheme="minorHAnsi" w:hAnsiTheme="minorHAnsi" w:cstheme="minorHAnsi"/>
                <w:color w:val="000000"/>
                <w:sz w:val="20"/>
                <w:szCs w:val="20"/>
              </w:rPr>
            </w:pPr>
            <w:r w:rsidRPr="00DF0B48">
              <w:rPr>
                <w:rFonts w:asciiTheme="minorHAnsi" w:hAnsiTheme="minorHAnsi" w:cstheme="minorHAnsi"/>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866466B" w14:textId="7AA483C9" w:rsidR="0070408B" w:rsidRPr="00DF0B48" w:rsidRDefault="009C547D" w:rsidP="00985DB5">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5</w:t>
            </w:r>
            <w:r w:rsidR="00985DB5" w:rsidRPr="00DF0B48">
              <w:rPr>
                <w:rFonts w:asciiTheme="minorHAnsi" w:hAnsiTheme="minorHAnsi" w:cstheme="minorHAnsi"/>
                <w:color w:val="000000"/>
                <w:sz w:val="20"/>
                <w:szCs w:val="20"/>
              </w:rPr>
              <w:t>–</w:t>
            </w:r>
            <w:r w:rsidRPr="00DF0B48">
              <w:rPr>
                <w:rFonts w:asciiTheme="minorHAnsi" w:hAnsiTheme="minorHAnsi" w:cstheme="minorHAnsi"/>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46A8422D" w14:textId="0B3C9567" w:rsidR="0070408B" w:rsidRPr="00DF0B48" w:rsidRDefault="009C547D" w:rsidP="0057698E">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675</w:t>
            </w:r>
          </w:p>
        </w:tc>
      </w:tr>
      <w:tr w:rsidR="00FE1ABD" w:rsidRPr="00DF0B48" w14:paraId="7164802D" w14:textId="77777777" w:rsidTr="00EF62FD">
        <w:trPr>
          <w:jc w:val="center"/>
        </w:trPr>
        <w:tc>
          <w:tcPr>
            <w:tcW w:w="386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35C5EB41" w14:textId="7F9F97D7" w:rsidR="00FE1ABD" w:rsidRPr="00DF0B48" w:rsidRDefault="00FE1ABD"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color w:val="000000"/>
                <w:sz w:val="20"/>
                <w:szCs w:val="20"/>
              </w:rPr>
            </w:pPr>
            <w:r w:rsidRPr="00DF0B48">
              <w:rPr>
                <w:rFonts w:asciiTheme="minorHAnsi" w:hAnsiTheme="minorHAnsi" w:cstheme="minorHAnsi"/>
                <w:color w:val="000000"/>
                <w:sz w:val="20"/>
                <w:szCs w:val="20"/>
              </w:rPr>
              <w:t>James Sullivan Middle School</w:t>
            </w:r>
          </w:p>
        </w:tc>
        <w:tc>
          <w:tcPr>
            <w:tcW w:w="1648" w:type="dxa"/>
            <w:tcBorders>
              <w:top w:val="nil"/>
              <w:left w:val="nil"/>
              <w:bottom w:val="single" w:sz="8" w:space="0" w:color="auto"/>
              <w:right w:val="single" w:sz="8" w:space="0" w:color="auto"/>
            </w:tcBorders>
            <w:tcMar>
              <w:top w:w="0" w:type="dxa"/>
              <w:left w:w="115" w:type="dxa"/>
              <w:bottom w:w="0" w:type="dxa"/>
              <w:right w:w="115" w:type="dxa"/>
            </w:tcMar>
            <w:vAlign w:val="center"/>
          </w:tcPr>
          <w:p w14:paraId="04DEF21C" w14:textId="289118DB" w:rsidR="00FE1ABD" w:rsidRPr="00DF0B48" w:rsidRDefault="00FE1ABD" w:rsidP="00C70329">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jc w:val="center"/>
              <w:rPr>
                <w:rFonts w:asciiTheme="minorHAnsi" w:hAnsiTheme="minorHAnsi" w:cstheme="minorHAnsi"/>
                <w:color w:val="000000"/>
                <w:sz w:val="20"/>
                <w:szCs w:val="20"/>
              </w:rPr>
            </w:pPr>
            <w:r w:rsidRPr="00DF0B48">
              <w:rPr>
                <w:rFonts w:asciiTheme="minorHAnsi" w:hAnsiTheme="minorHAnsi" w:cstheme="minorHAnsi"/>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77FAD94F" w14:textId="1460A823" w:rsidR="00FE1ABD" w:rsidRPr="00DF0B48" w:rsidRDefault="00FE1ABD" w:rsidP="00985DB5">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6</w:t>
            </w:r>
            <w:r w:rsidR="00985DB5" w:rsidRPr="00DF0B48">
              <w:rPr>
                <w:rFonts w:asciiTheme="minorHAnsi" w:hAnsiTheme="minorHAnsi" w:cstheme="minorHAnsi"/>
                <w:color w:val="000000"/>
                <w:sz w:val="20"/>
                <w:szCs w:val="20"/>
              </w:rPr>
              <w:t>–</w:t>
            </w:r>
            <w:r w:rsidRPr="00DF0B48">
              <w:rPr>
                <w:rFonts w:asciiTheme="minorHAnsi" w:hAnsiTheme="minorHAnsi" w:cstheme="minorHAnsi"/>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D6FB44B" w14:textId="1E4C84AF" w:rsidR="00FE1ABD" w:rsidRPr="00DF0B48" w:rsidRDefault="00FE1ABD" w:rsidP="0057698E">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494</w:t>
            </w:r>
          </w:p>
        </w:tc>
      </w:tr>
      <w:tr w:rsidR="0070408B" w:rsidRPr="00DF0B48" w14:paraId="25D0FD95" w14:textId="77777777" w:rsidTr="00EF62FD">
        <w:trPr>
          <w:jc w:val="center"/>
        </w:trPr>
        <w:tc>
          <w:tcPr>
            <w:tcW w:w="386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379643F2" w14:textId="660D91A6" w:rsidR="0070408B" w:rsidRPr="00DF0B48" w:rsidRDefault="00FE1ABD"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color w:val="000000"/>
                <w:sz w:val="20"/>
                <w:szCs w:val="20"/>
              </w:rPr>
            </w:pPr>
            <w:r w:rsidRPr="00DF0B48">
              <w:rPr>
                <w:rFonts w:asciiTheme="minorHAnsi" w:hAnsiTheme="minorHAnsi" w:cstheme="minorHAnsi"/>
                <w:color w:val="000000"/>
                <w:sz w:val="20"/>
                <w:szCs w:val="20"/>
              </w:rPr>
              <w:t xml:space="preserve">Lowell High School </w:t>
            </w:r>
          </w:p>
        </w:tc>
        <w:tc>
          <w:tcPr>
            <w:tcW w:w="1648" w:type="dxa"/>
            <w:tcBorders>
              <w:top w:val="nil"/>
              <w:left w:val="nil"/>
              <w:bottom w:val="single" w:sz="8" w:space="0" w:color="auto"/>
              <w:right w:val="single" w:sz="8" w:space="0" w:color="auto"/>
            </w:tcBorders>
            <w:tcMar>
              <w:top w:w="0" w:type="dxa"/>
              <w:left w:w="115" w:type="dxa"/>
              <w:bottom w:w="0" w:type="dxa"/>
              <w:right w:w="115" w:type="dxa"/>
            </w:tcMar>
            <w:vAlign w:val="center"/>
          </w:tcPr>
          <w:p w14:paraId="1AB96FA9" w14:textId="672A25CF" w:rsidR="0070408B" w:rsidRPr="00DF0B48" w:rsidRDefault="00FE1ABD" w:rsidP="00C70329">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jc w:val="center"/>
              <w:rPr>
                <w:rFonts w:asciiTheme="minorHAnsi" w:hAnsiTheme="minorHAnsi" w:cstheme="minorHAnsi"/>
                <w:color w:val="000000"/>
                <w:sz w:val="20"/>
                <w:szCs w:val="20"/>
              </w:rPr>
            </w:pPr>
            <w:r w:rsidRPr="00DF0B48">
              <w:rPr>
                <w:rFonts w:asciiTheme="minorHAnsi" w:hAnsiTheme="minorHAnsi" w:cstheme="minorHAnsi"/>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6FD6A94" w14:textId="5B1F12C4" w:rsidR="0070408B" w:rsidRPr="00DF0B48" w:rsidRDefault="00FE1ABD" w:rsidP="00985DB5">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9</w:t>
            </w:r>
            <w:r w:rsidR="00985DB5" w:rsidRPr="00DF0B48">
              <w:rPr>
                <w:rFonts w:asciiTheme="minorHAnsi" w:hAnsiTheme="minorHAnsi" w:cstheme="minorHAnsi"/>
                <w:color w:val="000000"/>
                <w:sz w:val="20"/>
                <w:szCs w:val="20"/>
              </w:rPr>
              <w:t>–</w:t>
            </w:r>
            <w:r w:rsidRPr="00DF0B48">
              <w:rPr>
                <w:rFonts w:asciiTheme="minorHAnsi" w:hAnsiTheme="minorHAnsi" w:cstheme="minorHAnsi"/>
                <w:color w:val="000000"/>
                <w:sz w:val="20"/>
                <w:szCs w:val="20"/>
              </w:rPr>
              <w:t>12</w:t>
            </w:r>
            <w:r w:rsidR="00EE7D8C" w:rsidRPr="00DF0B48">
              <w:rPr>
                <w:rFonts w:asciiTheme="minorHAnsi" w:hAnsiTheme="minorHAnsi" w:cstheme="minorHAnsi"/>
                <w:color w:val="000000"/>
                <w:sz w:val="20"/>
                <w:szCs w:val="20"/>
              </w:rPr>
              <w:t xml:space="preserve"> + SP**</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2EE94D8" w14:textId="1C66E222" w:rsidR="00FE1ABD" w:rsidRPr="00DF0B48" w:rsidRDefault="00FE1ABD" w:rsidP="0057698E">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3,174</w:t>
            </w:r>
          </w:p>
        </w:tc>
      </w:tr>
      <w:tr w:rsidR="0070408B" w:rsidRPr="00DF0B48" w14:paraId="349EDF6C" w14:textId="77777777" w:rsidTr="00EF62FD">
        <w:trPr>
          <w:jc w:val="center"/>
        </w:trPr>
        <w:tc>
          <w:tcPr>
            <w:tcW w:w="386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D9D122C" w14:textId="0FF6C230" w:rsidR="0070408B" w:rsidRPr="00DF0B48" w:rsidRDefault="00FE1ABD"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color w:val="000000"/>
                <w:sz w:val="20"/>
                <w:szCs w:val="20"/>
              </w:rPr>
            </w:pPr>
            <w:r w:rsidRPr="00DF0B48">
              <w:rPr>
                <w:rFonts w:asciiTheme="minorHAnsi" w:hAnsiTheme="minorHAnsi" w:cstheme="minorHAnsi"/>
                <w:color w:val="000000"/>
                <w:sz w:val="20"/>
                <w:szCs w:val="20"/>
              </w:rPr>
              <w:t>The Career Academy</w:t>
            </w:r>
          </w:p>
        </w:tc>
        <w:tc>
          <w:tcPr>
            <w:tcW w:w="1648" w:type="dxa"/>
            <w:tcBorders>
              <w:top w:val="nil"/>
              <w:left w:val="nil"/>
              <w:bottom w:val="single" w:sz="8" w:space="0" w:color="auto"/>
              <w:right w:val="single" w:sz="8" w:space="0" w:color="auto"/>
            </w:tcBorders>
            <w:tcMar>
              <w:top w:w="0" w:type="dxa"/>
              <w:left w:w="115" w:type="dxa"/>
              <w:bottom w:w="0" w:type="dxa"/>
              <w:right w:w="115" w:type="dxa"/>
            </w:tcMar>
            <w:vAlign w:val="center"/>
          </w:tcPr>
          <w:p w14:paraId="6DCF020A" w14:textId="6A524BD8" w:rsidR="0070408B" w:rsidRPr="00DF0B48" w:rsidRDefault="00FE1ABD" w:rsidP="00C70329">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jc w:val="center"/>
              <w:rPr>
                <w:rFonts w:asciiTheme="minorHAnsi" w:hAnsiTheme="minorHAnsi" w:cstheme="minorHAnsi"/>
                <w:color w:val="000000"/>
                <w:sz w:val="20"/>
                <w:szCs w:val="20"/>
              </w:rPr>
            </w:pPr>
            <w:r w:rsidRPr="00DF0B48">
              <w:rPr>
                <w:rFonts w:asciiTheme="minorHAnsi" w:hAnsiTheme="minorHAnsi" w:cstheme="minorHAnsi"/>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98E3497" w14:textId="336FC984" w:rsidR="0070408B" w:rsidRPr="00DF0B48" w:rsidRDefault="00FE1ABD" w:rsidP="0057698E">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9-</w:t>
            </w:r>
            <w:r w:rsidR="00985DB5" w:rsidRPr="00DF0B48">
              <w:rPr>
                <w:rFonts w:asciiTheme="minorHAnsi" w:hAnsiTheme="minorHAnsi" w:cstheme="minorHAnsi"/>
                <w:color w:val="000000"/>
                <w:sz w:val="20"/>
                <w:szCs w:val="20"/>
              </w:rPr>
              <w:t>–</w:t>
            </w:r>
            <w:r w:rsidRPr="00DF0B48">
              <w:rPr>
                <w:rFonts w:asciiTheme="minorHAnsi" w:hAnsiTheme="minorHAnsi" w:cstheme="minorHAnsi"/>
                <w:color w:val="000000"/>
                <w:sz w:val="20"/>
                <w:szCs w:val="20"/>
              </w:rPr>
              <w:t>12</w:t>
            </w:r>
            <w:r w:rsidR="00EE7D8C" w:rsidRPr="00DF0B48">
              <w:rPr>
                <w:rFonts w:asciiTheme="minorHAnsi" w:hAnsiTheme="minorHAnsi" w:cstheme="minorHAnsi"/>
                <w:color w:val="000000"/>
                <w:sz w:val="20"/>
                <w:szCs w:val="20"/>
              </w:rPr>
              <w:t xml:space="preserve"> + S</w:t>
            </w:r>
            <w:r w:rsidR="00CF1C4B" w:rsidRPr="00DF0B48">
              <w:rPr>
                <w:rFonts w:asciiTheme="minorHAnsi" w:hAnsiTheme="minorHAnsi" w:cstheme="minorHAnsi"/>
                <w:color w:val="000000"/>
                <w:sz w:val="20"/>
                <w:szCs w:val="20"/>
              </w:rPr>
              <w:t>P**</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F84618B" w14:textId="03D8AA8C" w:rsidR="0070408B" w:rsidRPr="00DF0B48" w:rsidRDefault="00FE1ABD" w:rsidP="0057698E">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118</w:t>
            </w:r>
          </w:p>
        </w:tc>
      </w:tr>
      <w:tr w:rsidR="008E314D" w:rsidRPr="00DF0B48" w14:paraId="4BE191F9" w14:textId="77777777" w:rsidTr="00EF62FD">
        <w:trPr>
          <w:trHeight w:val="71"/>
          <w:jc w:val="center"/>
        </w:trPr>
        <w:tc>
          <w:tcPr>
            <w:tcW w:w="3860"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0A00D639" w14:textId="6F462516" w:rsidR="008E314D" w:rsidRPr="00DF0B48" w:rsidRDefault="00FE1ABD"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color w:val="000000"/>
                <w:sz w:val="20"/>
                <w:szCs w:val="20"/>
              </w:rPr>
            </w:pPr>
            <w:r w:rsidRPr="00DF0B48">
              <w:rPr>
                <w:rFonts w:asciiTheme="minorHAnsi" w:hAnsiTheme="minorHAnsi" w:cstheme="minorHAnsi"/>
                <w:color w:val="000000"/>
                <w:sz w:val="20"/>
                <w:szCs w:val="20"/>
              </w:rPr>
              <w:t>Leblanc Therapeutic Day School</w:t>
            </w:r>
          </w:p>
        </w:tc>
        <w:tc>
          <w:tcPr>
            <w:tcW w:w="1648" w:type="dxa"/>
            <w:tcBorders>
              <w:top w:val="nil"/>
              <w:left w:val="nil"/>
              <w:bottom w:val="single" w:sz="12" w:space="0" w:color="auto"/>
              <w:right w:val="single" w:sz="8" w:space="0" w:color="auto"/>
            </w:tcBorders>
            <w:tcMar>
              <w:top w:w="0" w:type="dxa"/>
              <w:left w:w="115" w:type="dxa"/>
              <w:bottom w:w="0" w:type="dxa"/>
              <w:right w:w="115" w:type="dxa"/>
            </w:tcMar>
            <w:vAlign w:val="center"/>
          </w:tcPr>
          <w:p w14:paraId="5D27088B" w14:textId="3F75E559" w:rsidR="008E314D" w:rsidRPr="00DF0B48" w:rsidRDefault="00FE1ABD" w:rsidP="00C70329">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jc w:val="center"/>
              <w:rPr>
                <w:rFonts w:asciiTheme="minorHAnsi" w:hAnsiTheme="minorHAnsi" w:cstheme="minorHAnsi"/>
                <w:color w:val="000000"/>
                <w:sz w:val="20"/>
                <w:szCs w:val="20"/>
              </w:rPr>
            </w:pPr>
            <w:r w:rsidRPr="00DF0B48">
              <w:rPr>
                <w:rFonts w:asciiTheme="minorHAnsi" w:hAnsiTheme="minorHAnsi" w:cstheme="minorHAnsi"/>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D7FB368" w14:textId="521FD10E" w:rsidR="008E314D" w:rsidRPr="00DF0B48" w:rsidRDefault="00FE1ABD" w:rsidP="00985DB5">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9</w:t>
            </w:r>
            <w:r w:rsidR="00985DB5" w:rsidRPr="00DF0B48">
              <w:rPr>
                <w:rFonts w:asciiTheme="minorHAnsi" w:hAnsiTheme="minorHAnsi" w:cstheme="minorHAnsi"/>
                <w:color w:val="000000"/>
                <w:sz w:val="20"/>
                <w:szCs w:val="20"/>
              </w:rPr>
              <w:t>–</w:t>
            </w:r>
            <w:r w:rsidRPr="00DF0B48">
              <w:rPr>
                <w:rFonts w:asciiTheme="minorHAnsi" w:hAnsiTheme="minorHAnsi" w:cstheme="minorHAnsi"/>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71280BC" w14:textId="6518FAE9" w:rsidR="008E314D" w:rsidRPr="00DF0B48" w:rsidRDefault="00FE1ABD" w:rsidP="0057698E">
            <w:pPr>
              <w:tabs>
                <w:tab w:val="left" w:pos="360"/>
                <w:tab w:val="left" w:pos="720"/>
                <w:tab w:val="left" w:pos="1080"/>
                <w:tab w:val="left" w:pos="1440"/>
                <w:tab w:val="left" w:pos="1800"/>
                <w:tab w:val="left" w:pos="2160"/>
                <w:tab w:val="left" w:pos="2520"/>
                <w:tab w:val="left" w:pos="2880"/>
              </w:tabs>
              <w:spacing w:after="200" w:line="276" w:lineRule="auto"/>
              <w:ind w:firstLineChars="100" w:firstLine="200"/>
              <w:rPr>
                <w:rFonts w:asciiTheme="minorHAnsi" w:hAnsiTheme="minorHAnsi" w:cstheme="minorHAnsi"/>
                <w:color w:val="000000"/>
                <w:sz w:val="20"/>
                <w:szCs w:val="20"/>
              </w:rPr>
            </w:pPr>
            <w:r w:rsidRPr="00DF0B48">
              <w:rPr>
                <w:rFonts w:asciiTheme="minorHAnsi" w:hAnsiTheme="minorHAnsi" w:cstheme="minorHAnsi"/>
                <w:color w:val="000000"/>
                <w:sz w:val="20"/>
                <w:szCs w:val="20"/>
              </w:rPr>
              <w:t>35</w:t>
            </w:r>
          </w:p>
        </w:tc>
      </w:tr>
      <w:tr w:rsidR="008E314D" w:rsidRPr="00DF0B48" w14:paraId="798E229F" w14:textId="77777777" w:rsidTr="0001281A">
        <w:trPr>
          <w:trHeight w:val="44"/>
          <w:jc w:val="center"/>
        </w:trPr>
        <w:tc>
          <w:tcPr>
            <w:tcW w:w="3860" w:type="dxa"/>
            <w:tcBorders>
              <w:top w:val="nil"/>
              <w:left w:val="single" w:sz="8" w:space="0" w:color="auto"/>
              <w:bottom w:val="single" w:sz="4" w:space="0" w:color="auto"/>
              <w:right w:val="single" w:sz="8" w:space="0" w:color="auto"/>
            </w:tcBorders>
            <w:tcMar>
              <w:top w:w="0" w:type="dxa"/>
              <w:left w:w="115" w:type="dxa"/>
              <w:bottom w:w="0" w:type="dxa"/>
              <w:right w:w="115" w:type="dxa"/>
            </w:tcMar>
            <w:vAlign w:val="center"/>
            <w:hideMark/>
          </w:tcPr>
          <w:p w14:paraId="27A9E9F4" w14:textId="77777777" w:rsidR="008E314D" w:rsidRPr="00DF0B48" w:rsidRDefault="008E314D"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b/>
                <w:bCs/>
                <w:sz w:val="20"/>
                <w:szCs w:val="20"/>
              </w:rPr>
            </w:pPr>
            <w:r w:rsidRPr="00DF0B48">
              <w:rPr>
                <w:rFonts w:asciiTheme="minorHAnsi" w:hAnsiTheme="minorHAnsi" w:cstheme="minorHAnsi"/>
                <w:b/>
                <w:bCs/>
                <w:color w:val="000000"/>
                <w:sz w:val="20"/>
                <w:szCs w:val="20"/>
              </w:rPr>
              <w:t>Totals</w:t>
            </w:r>
          </w:p>
        </w:tc>
        <w:tc>
          <w:tcPr>
            <w:tcW w:w="1648" w:type="dxa"/>
            <w:tcBorders>
              <w:top w:val="nil"/>
              <w:left w:val="nil"/>
              <w:bottom w:val="single" w:sz="4" w:space="0" w:color="auto"/>
              <w:right w:val="single" w:sz="8" w:space="0" w:color="auto"/>
            </w:tcBorders>
            <w:tcMar>
              <w:top w:w="0" w:type="dxa"/>
              <w:left w:w="115" w:type="dxa"/>
              <w:bottom w:w="0" w:type="dxa"/>
              <w:right w:w="115" w:type="dxa"/>
            </w:tcMar>
            <w:vAlign w:val="center"/>
          </w:tcPr>
          <w:p w14:paraId="3C811014" w14:textId="5C95B1BD" w:rsidR="008E314D" w:rsidRPr="00DF0B48" w:rsidRDefault="00EE7D8C" w:rsidP="00C70329">
            <w:pPr>
              <w:tabs>
                <w:tab w:val="left" w:pos="360"/>
                <w:tab w:val="left" w:pos="720"/>
                <w:tab w:val="left" w:pos="1080"/>
                <w:tab w:val="left" w:pos="1440"/>
                <w:tab w:val="left" w:pos="1800"/>
                <w:tab w:val="left" w:pos="2160"/>
                <w:tab w:val="left" w:pos="2520"/>
                <w:tab w:val="left" w:pos="2880"/>
              </w:tabs>
              <w:spacing w:after="200" w:line="276" w:lineRule="auto"/>
              <w:ind w:firstLineChars="100" w:firstLine="201"/>
              <w:jc w:val="center"/>
              <w:rPr>
                <w:rFonts w:asciiTheme="minorHAnsi" w:hAnsiTheme="minorHAnsi" w:cstheme="minorHAnsi"/>
                <w:b/>
                <w:bCs/>
                <w:color w:val="000000"/>
                <w:sz w:val="20"/>
                <w:szCs w:val="20"/>
              </w:rPr>
            </w:pPr>
            <w:r w:rsidRPr="00DF0B48">
              <w:rPr>
                <w:rFonts w:asciiTheme="minorHAnsi" w:hAnsiTheme="minorHAnsi" w:cstheme="minorHAnsi"/>
                <w:b/>
                <w:bCs/>
                <w:color w:val="000000"/>
                <w:sz w:val="20"/>
                <w:szCs w:val="20"/>
              </w:rPr>
              <w:t>2</w:t>
            </w:r>
            <w:r w:rsidR="00E37734" w:rsidRPr="00DF0B48">
              <w:rPr>
                <w:rFonts w:asciiTheme="minorHAnsi" w:hAnsiTheme="minorHAnsi" w:cstheme="minorHAnsi"/>
                <w:b/>
                <w:bCs/>
                <w:color w:val="000000"/>
                <w:sz w:val="20"/>
                <w:szCs w:val="20"/>
              </w:rPr>
              <w:t>7</w:t>
            </w:r>
            <w:r w:rsidRPr="00DF0B48">
              <w:rPr>
                <w:rFonts w:asciiTheme="minorHAnsi" w:hAnsiTheme="minorHAnsi" w:cstheme="minorHAnsi"/>
                <w:b/>
                <w:bCs/>
                <w:color w:val="000000"/>
                <w:sz w:val="20"/>
                <w:szCs w:val="20"/>
              </w:rPr>
              <w:t xml:space="preserve"> </w:t>
            </w:r>
            <w:r w:rsidR="008E314D" w:rsidRPr="00DF0B48">
              <w:rPr>
                <w:rFonts w:asciiTheme="minorHAnsi" w:hAnsiTheme="minorHAnsi" w:cstheme="minorHAnsi"/>
                <w:b/>
                <w:bCs/>
                <w:color w:val="000000"/>
                <w:sz w:val="20"/>
                <w:szCs w:val="20"/>
              </w:rPr>
              <w:t>schools</w:t>
            </w:r>
          </w:p>
        </w:tc>
        <w:tc>
          <w:tcPr>
            <w:tcW w:w="1530" w:type="dxa"/>
            <w:tcBorders>
              <w:top w:val="nil"/>
              <w:left w:val="nil"/>
              <w:bottom w:val="single" w:sz="4" w:space="0" w:color="auto"/>
              <w:right w:val="single" w:sz="8" w:space="0" w:color="auto"/>
            </w:tcBorders>
            <w:shd w:val="clear" w:color="auto" w:fill="FFFFFF" w:themeFill="background1"/>
            <w:tcMar>
              <w:top w:w="0" w:type="dxa"/>
              <w:left w:w="115" w:type="dxa"/>
              <w:bottom w:w="0" w:type="dxa"/>
              <w:right w:w="115" w:type="dxa"/>
            </w:tcMar>
            <w:vAlign w:val="center"/>
          </w:tcPr>
          <w:p w14:paraId="3E52B252" w14:textId="29A3D67C" w:rsidR="008E314D" w:rsidRPr="00DF0B48" w:rsidRDefault="00EE7D8C" w:rsidP="00CD16AF">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b/>
                <w:bCs/>
                <w:color w:val="000000"/>
                <w:sz w:val="20"/>
                <w:szCs w:val="20"/>
              </w:rPr>
            </w:pPr>
            <w:r w:rsidRPr="00DF0B48">
              <w:rPr>
                <w:rFonts w:asciiTheme="minorHAnsi" w:hAnsiTheme="minorHAnsi" w:cstheme="minorHAnsi"/>
                <w:b/>
                <w:bCs/>
                <w:color w:val="000000"/>
                <w:sz w:val="20"/>
                <w:szCs w:val="20"/>
              </w:rPr>
              <w:t>P</w:t>
            </w:r>
            <w:r w:rsidR="00985DB5" w:rsidRPr="00DF0B48">
              <w:rPr>
                <w:rFonts w:asciiTheme="minorHAnsi" w:hAnsiTheme="minorHAnsi" w:cstheme="minorHAnsi"/>
                <w:b/>
                <w:bCs/>
                <w:color w:val="000000"/>
                <w:sz w:val="20"/>
                <w:szCs w:val="20"/>
              </w:rPr>
              <w:t>re-</w:t>
            </w:r>
            <w:r w:rsidRPr="00DF0B48">
              <w:rPr>
                <w:rFonts w:asciiTheme="minorHAnsi" w:hAnsiTheme="minorHAnsi" w:cstheme="minorHAnsi"/>
                <w:b/>
                <w:bCs/>
                <w:color w:val="000000"/>
                <w:sz w:val="20"/>
                <w:szCs w:val="20"/>
              </w:rPr>
              <w:t>K</w:t>
            </w:r>
            <w:r w:rsidR="00985DB5" w:rsidRPr="00DF0B48">
              <w:rPr>
                <w:rFonts w:asciiTheme="minorHAnsi" w:hAnsiTheme="minorHAnsi" w:cstheme="minorHAnsi"/>
                <w:b/>
                <w:bCs/>
                <w:color w:val="000000"/>
                <w:sz w:val="20"/>
                <w:szCs w:val="20"/>
              </w:rPr>
              <w:t>–</w:t>
            </w:r>
            <w:r w:rsidRPr="00DF0B48">
              <w:rPr>
                <w:rFonts w:asciiTheme="minorHAnsi" w:hAnsiTheme="minorHAnsi" w:cstheme="minorHAnsi"/>
                <w:b/>
                <w:bCs/>
                <w:color w:val="000000"/>
                <w:sz w:val="20"/>
                <w:szCs w:val="20"/>
              </w:rPr>
              <w:t>12 + SP</w:t>
            </w:r>
          </w:p>
        </w:tc>
        <w:tc>
          <w:tcPr>
            <w:tcW w:w="1818" w:type="dxa"/>
            <w:tcBorders>
              <w:top w:val="nil"/>
              <w:left w:val="nil"/>
              <w:bottom w:val="single" w:sz="4"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58FD294" w14:textId="4D3DD2EB" w:rsidR="008E314D" w:rsidRPr="00DF0B48" w:rsidRDefault="00EE7D8C" w:rsidP="0057698E">
            <w:pPr>
              <w:tabs>
                <w:tab w:val="left" w:pos="360"/>
                <w:tab w:val="left" w:pos="720"/>
                <w:tab w:val="left" w:pos="1080"/>
                <w:tab w:val="left" w:pos="1440"/>
                <w:tab w:val="left" w:pos="1800"/>
                <w:tab w:val="left" w:pos="2160"/>
                <w:tab w:val="left" w:pos="2520"/>
                <w:tab w:val="left" w:pos="2880"/>
              </w:tabs>
              <w:spacing w:after="200" w:line="276" w:lineRule="auto"/>
              <w:ind w:firstLineChars="100" w:firstLine="201"/>
              <w:rPr>
                <w:rFonts w:asciiTheme="minorHAnsi" w:hAnsiTheme="minorHAnsi" w:cstheme="minorHAnsi"/>
                <w:b/>
                <w:bCs/>
                <w:color w:val="000000"/>
                <w:sz w:val="20"/>
                <w:szCs w:val="20"/>
              </w:rPr>
            </w:pPr>
            <w:r w:rsidRPr="00DF0B48">
              <w:rPr>
                <w:rFonts w:asciiTheme="minorHAnsi" w:hAnsiTheme="minorHAnsi" w:cstheme="minorHAnsi"/>
                <w:b/>
                <w:bCs/>
                <w:color w:val="000000"/>
                <w:sz w:val="20"/>
                <w:szCs w:val="20"/>
              </w:rPr>
              <w:t>14,548</w:t>
            </w:r>
          </w:p>
        </w:tc>
      </w:tr>
      <w:tr w:rsidR="008E314D" w:rsidRPr="00DF0B48" w14:paraId="2C01B534" w14:textId="77777777" w:rsidTr="0001281A">
        <w:trPr>
          <w:trHeight w:val="44"/>
          <w:jc w:val="center"/>
        </w:trPr>
        <w:tc>
          <w:tcPr>
            <w:tcW w:w="8856" w:type="dxa"/>
            <w:gridSpan w:val="4"/>
            <w:tcBorders>
              <w:top w:val="single" w:sz="4" w:space="0" w:color="auto"/>
            </w:tcBorders>
            <w:tcMar>
              <w:top w:w="0" w:type="dxa"/>
              <w:left w:w="115" w:type="dxa"/>
              <w:bottom w:w="0" w:type="dxa"/>
              <w:right w:w="115" w:type="dxa"/>
            </w:tcMar>
            <w:vAlign w:val="center"/>
            <w:hideMark/>
          </w:tcPr>
          <w:p w14:paraId="58C5351C" w14:textId="4FA7AA9F" w:rsidR="00FE1ABD" w:rsidRPr="00DF0B48" w:rsidRDefault="00FE1ABD" w:rsidP="0001281A">
            <w:pPr>
              <w:tabs>
                <w:tab w:val="left" w:pos="360"/>
                <w:tab w:val="left" w:pos="720"/>
                <w:tab w:val="left" w:pos="1080"/>
                <w:tab w:val="left" w:pos="1440"/>
                <w:tab w:val="left" w:pos="1800"/>
                <w:tab w:val="left" w:pos="2160"/>
                <w:tab w:val="left" w:pos="2520"/>
                <w:tab w:val="left" w:pos="2880"/>
              </w:tabs>
              <w:spacing w:line="276" w:lineRule="auto"/>
              <w:rPr>
                <w:rFonts w:asciiTheme="minorHAnsi" w:hAnsiTheme="minorHAnsi" w:cstheme="minorHAnsi"/>
                <w:color w:val="000000"/>
                <w:sz w:val="20"/>
                <w:szCs w:val="20"/>
              </w:rPr>
            </w:pPr>
            <w:r w:rsidRPr="00DF0B48">
              <w:rPr>
                <w:rFonts w:asciiTheme="minorHAnsi" w:hAnsiTheme="minorHAnsi" w:cstheme="minorHAnsi"/>
                <w:color w:val="000000"/>
                <w:sz w:val="20"/>
                <w:szCs w:val="20"/>
              </w:rPr>
              <w:t xml:space="preserve">* </w:t>
            </w:r>
            <w:r w:rsidR="008E314D" w:rsidRPr="00DF0B48">
              <w:rPr>
                <w:rFonts w:asciiTheme="minorHAnsi" w:hAnsiTheme="minorHAnsi" w:cstheme="minorHAnsi"/>
                <w:color w:val="000000"/>
                <w:sz w:val="20"/>
                <w:szCs w:val="20"/>
              </w:rPr>
              <w:t xml:space="preserve">As of </w:t>
            </w:r>
            <w:r w:rsidR="00C85CD0" w:rsidRPr="00DF0B48">
              <w:rPr>
                <w:rFonts w:asciiTheme="minorHAnsi" w:hAnsiTheme="minorHAnsi" w:cstheme="minorHAnsi"/>
                <w:color w:val="000000"/>
                <w:sz w:val="20"/>
                <w:szCs w:val="20"/>
              </w:rPr>
              <w:t xml:space="preserve">October 1, </w:t>
            </w:r>
            <w:r w:rsidR="00383EE1" w:rsidRPr="00DF0B48">
              <w:rPr>
                <w:rFonts w:asciiTheme="minorHAnsi" w:hAnsiTheme="minorHAnsi" w:cstheme="minorHAnsi"/>
                <w:color w:val="000000"/>
                <w:sz w:val="20"/>
                <w:szCs w:val="20"/>
              </w:rPr>
              <w:t>201</w:t>
            </w:r>
            <w:r w:rsidR="009A05F7" w:rsidRPr="00DF0B48">
              <w:rPr>
                <w:rFonts w:asciiTheme="minorHAnsi" w:hAnsiTheme="minorHAnsi" w:cstheme="minorHAnsi"/>
                <w:color w:val="000000"/>
                <w:sz w:val="20"/>
                <w:szCs w:val="20"/>
              </w:rPr>
              <w:t>8</w:t>
            </w:r>
          </w:p>
          <w:p w14:paraId="5C2814A0" w14:textId="0D682911" w:rsidR="00E37734" w:rsidRPr="00DF0B48" w:rsidRDefault="00FE1ABD" w:rsidP="0001281A">
            <w:pPr>
              <w:tabs>
                <w:tab w:val="left" w:pos="360"/>
                <w:tab w:val="left" w:pos="720"/>
                <w:tab w:val="left" w:pos="1080"/>
                <w:tab w:val="left" w:pos="1440"/>
                <w:tab w:val="left" w:pos="1800"/>
                <w:tab w:val="left" w:pos="2160"/>
                <w:tab w:val="left" w:pos="2520"/>
                <w:tab w:val="left" w:pos="2880"/>
              </w:tabs>
              <w:spacing w:line="276" w:lineRule="auto"/>
              <w:rPr>
                <w:rFonts w:asciiTheme="minorHAnsi" w:hAnsiTheme="minorHAnsi" w:cstheme="minorHAnsi"/>
                <w:color w:val="000000"/>
                <w:sz w:val="20"/>
                <w:szCs w:val="20"/>
              </w:rPr>
            </w:pPr>
            <w:r w:rsidRPr="00DF0B48">
              <w:rPr>
                <w:rFonts w:asciiTheme="minorHAnsi" w:hAnsiTheme="minorHAnsi" w:cstheme="minorHAnsi"/>
                <w:color w:val="000000"/>
                <w:sz w:val="20"/>
                <w:szCs w:val="20"/>
              </w:rPr>
              <w:t>** Grades 9</w:t>
            </w:r>
            <w:r w:rsidR="00985DB5" w:rsidRPr="00DF0B48">
              <w:rPr>
                <w:rFonts w:asciiTheme="minorHAnsi" w:hAnsiTheme="minorHAnsi" w:cstheme="minorHAnsi"/>
                <w:color w:val="000000"/>
                <w:sz w:val="20"/>
                <w:szCs w:val="20"/>
              </w:rPr>
              <w:t>–</w:t>
            </w:r>
            <w:r w:rsidRPr="00DF0B48">
              <w:rPr>
                <w:rFonts w:asciiTheme="minorHAnsi" w:hAnsiTheme="minorHAnsi" w:cstheme="minorHAnsi"/>
                <w:color w:val="000000"/>
                <w:sz w:val="20"/>
                <w:szCs w:val="20"/>
              </w:rPr>
              <w:t xml:space="preserve">12 and special programs </w:t>
            </w:r>
            <w:r w:rsidR="00EE7D8C" w:rsidRPr="00DF0B48">
              <w:rPr>
                <w:rFonts w:asciiTheme="minorHAnsi" w:hAnsiTheme="minorHAnsi" w:cstheme="minorHAnsi"/>
                <w:color w:val="000000"/>
                <w:sz w:val="20"/>
                <w:szCs w:val="20"/>
              </w:rPr>
              <w:t xml:space="preserve">(SP) </w:t>
            </w:r>
            <w:r w:rsidRPr="00DF0B48">
              <w:rPr>
                <w:rFonts w:asciiTheme="minorHAnsi" w:hAnsiTheme="minorHAnsi" w:cstheme="minorHAnsi"/>
                <w:color w:val="000000"/>
                <w:sz w:val="20"/>
                <w:szCs w:val="20"/>
              </w:rPr>
              <w:t>for students beyond grade 12</w:t>
            </w:r>
          </w:p>
          <w:p w14:paraId="5CD32A11" w14:textId="5718B9B6" w:rsidR="00D45583" w:rsidRPr="00DF0B48" w:rsidRDefault="00D45583" w:rsidP="0001281A">
            <w:pPr>
              <w:pStyle w:val="FootnoteText"/>
              <w:rPr>
                <w:sz w:val="19"/>
                <w:szCs w:val="19"/>
              </w:rPr>
            </w:pPr>
            <w:r w:rsidRPr="00DF0B48">
              <w:rPr>
                <w:rFonts w:cstheme="minorHAnsi"/>
                <w:color w:val="000000"/>
              </w:rPr>
              <w:t>***</w:t>
            </w:r>
            <w:r w:rsidRPr="00DF0B48">
              <w:rPr>
                <w:sz w:val="19"/>
                <w:szCs w:val="19"/>
              </w:rPr>
              <w:t xml:space="preserve"> The Janice Adie Therapeutic Day School is also </w:t>
            </w:r>
            <w:r w:rsidR="007B583B" w:rsidRPr="00DF0B48">
              <w:rPr>
                <w:sz w:val="19"/>
                <w:szCs w:val="19"/>
              </w:rPr>
              <w:t>known as</w:t>
            </w:r>
            <w:r w:rsidRPr="00DF0B48">
              <w:rPr>
                <w:sz w:val="19"/>
                <w:szCs w:val="19"/>
              </w:rPr>
              <w:t xml:space="preserve"> the Lowell Day School on Broadway.</w:t>
            </w:r>
          </w:p>
        </w:tc>
      </w:tr>
    </w:tbl>
    <w:p w14:paraId="58915C5D" w14:textId="77777777" w:rsidR="008E314D" w:rsidRPr="00DF0B48" w:rsidRDefault="008E314D"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sz w:val="22"/>
          <w:szCs w:val="22"/>
        </w:rPr>
      </w:pPr>
    </w:p>
    <w:p w14:paraId="5B9138C5" w14:textId="5B8506DA" w:rsidR="008E314D" w:rsidRPr="00DF0B48" w:rsidRDefault="0058168A"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Between </w:t>
      </w:r>
      <w:r w:rsidR="00957700" w:rsidRPr="00DF0B48">
        <w:rPr>
          <w:rFonts w:asciiTheme="minorHAnsi" w:hAnsiTheme="minorHAnsi" w:cstheme="minorHAnsi"/>
          <w:sz w:val="22"/>
          <w:szCs w:val="22"/>
        </w:rPr>
        <w:t xml:space="preserve">2016 </w:t>
      </w:r>
      <w:r w:rsidR="00235976" w:rsidRPr="00DF0B48">
        <w:rPr>
          <w:rFonts w:asciiTheme="minorHAnsi" w:hAnsiTheme="minorHAnsi" w:cstheme="minorHAnsi"/>
          <w:sz w:val="22"/>
          <w:szCs w:val="22"/>
        </w:rPr>
        <w:t xml:space="preserve">and </w:t>
      </w:r>
      <w:r w:rsidR="00957700" w:rsidRPr="00DF0B48">
        <w:rPr>
          <w:rFonts w:asciiTheme="minorHAnsi" w:hAnsiTheme="minorHAnsi" w:cstheme="minorHAnsi"/>
          <w:sz w:val="22"/>
          <w:szCs w:val="22"/>
        </w:rPr>
        <w:t xml:space="preserve">2019 </w:t>
      </w:r>
      <w:r w:rsidR="008E314D" w:rsidRPr="00DF0B48">
        <w:rPr>
          <w:rFonts w:asciiTheme="minorHAnsi" w:hAnsiTheme="minorHAnsi" w:cstheme="minorHAnsi"/>
          <w:sz w:val="22"/>
          <w:szCs w:val="22"/>
        </w:rPr>
        <w:t xml:space="preserve">overall student enrollment increased by </w:t>
      </w:r>
      <w:r w:rsidR="00EE7D8C" w:rsidRPr="00DF0B48">
        <w:rPr>
          <w:rFonts w:asciiTheme="minorHAnsi" w:hAnsiTheme="minorHAnsi" w:cstheme="minorHAnsi"/>
          <w:sz w:val="22"/>
          <w:szCs w:val="22"/>
        </w:rPr>
        <w:t>2.</w:t>
      </w:r>
      <w:r w:rsidR="00957700" w:rsidRPr="00DF0B48">
        <w:rPr>
          <w:rFonts w:asciiTheme="minorHAnsi" w:hAnsiTheme="minorHAnsi" w:cstheme="minorHAnsi"/>
          <w:sz w:val="22"/>
          <w:szCs w:val="22"/>
        </w:rPr>
        <w:t xml:space="preserve">8 </w:t>
      </w:r>
      <w:r w:rsidR="008E314D" w:rsidRPr="00DF0B48">
        <w:rPr>
          <w:rFonts w:asciiTheme="minorHAnsi" w:hAnsiTheme="minorHAnsi" w:cstheme="minorHAnsi"/>
          <w:sz w:val="22"/>
          <w:szCs w:val="22"/>
        </w:rPr>
        <w:t xml:space="preserve">percent. Enrollment figures by race/ethnicity and high needs populations (i.e., students with disabilities, </w:t>
      </w:r>
      <w:r w:rsidR="00BC074D" w:rsidRPr="00DF0B48">
        <w:rPr>
          <w:rFonts w:asciiTheme="minorHAnsi" w:hAnsiTheme="minorHAnsi" w:cstheme="minorHAnsi"/>
          <w:sz w:val="22"/>
          <w:szCs w:val="22"/>
        </w:rPr>
        <w:t xml:space="preserve">economically disadvantaged </w:t>
      </w:r>
      <w:r w:rsidR="008E314D" w:rsidRPr="00DF0B48">
        <w:rPr>
          <w:rFonts w:asciiTheme="minorHAnsi" w:hAnsiTheme="minorHAnsi" w:cstheme="minorHAnsi"/>
          <w:sz w:val="22"/>
          <w:szCs w:val="22"/>
        </w:rPr>
        <w:lastRenderedPageBreak/>
        <w:t xml:space="preserve">students, and English learners (ELs) and former ELs) as compared </w:t>
      </w:r>
      <w:r w:rsidR="00931979" w:rsidRPr="00DF0B48">
        <w:rPr>
          <w:rFonts w:asciiTheme="minorHAnsi" w:hAnsiTheme="minorHAnsi" w:cstheme="minorHAnsi"/>
          <w:sz w:val="22"/>
          <w:szCs w:val="22"/>
        </w:rPr>
        <w:t>with</w:t>
      </w:r>
      <w:r w:rsidR="008E314D" w:rsidRPr="00DF0B48">
        <w:rPr>
          <w:rFonts w:asciiTheme="minorHAnsi" w:hAnsiTheme="minorHAnsi" w:cstheme="minorHAnsi"/>
          <w:sz w:val="22"/>
          <w:szCs w:val="22"/>
        </w:rPr>
        <w:t xml:space="preserve"> the state are provided in Tables B1a and B1b in Appendix B.</w:t>
      </w:r>
    </w:p>
    <w:p w14:paraId="6D3BC75D" w14:textId="34834450" w:rsidR="008E314D" w:rsidRPr="00DF0B48" w:rsidRDefault="001F03D5" w:rsidP="0057698E">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The total </w:t>
      </w:r>
      <w:r w:rsidR="008E314D" w:rsidRPr="00DF0B48">
        <w:rPr>
          <w:rFonts w:asciiTheme="minorHAnsi" w:hAnsiTheme="minorHAnsi" w:cstheme="minorHAnsi"/>
          <w:sz w:val="22"/>
          <w:szCs w:val="22"/>
        </w:rPr>
        <w:t>in-district per-pupil expenditure</w:t>
      </w:r>
      <w:r w:rsidRPr="00DF0B48">
        <w:rPr>
          <w:rFonts w:asciiTheme="minorHAnsi" w:hAnsiTheme="minorHAnsi" w:cstheme="minorHAnsi"/>
          <w:sz w:val="22"/>
          <w:szCs w:val="22"/>
        </w:rPr>
        <w:t xml:space="preserve"> was </w:t>
      </w:r>
      <w:r w:rsidR="007C2240" w:rsidRPr="00DF0B48">
        <w:rPr>
          <w:rFonts w:asciiTheme="minorHAnsi" w:hAnsiTheme="minorHAnsi" w:cstheme="minorHAnsi"/>
          <w:sz w:val="22"/>
          <w:szCs w:val="22"/>
        </w:rPr>
        <w:t xml:space="preserve"> </w:t>
      </w:r>
      <w:r w:rsidR="003A4C3B" w:rsidRPr="00DF0B48">
        <w:rPr>
          <w:rFonts w:asciiTheme="minorHAnsi" w:hAnsiTheme="minorHAnsi" w:cstheme="minorHAnsi"/>
          <w:sz w:val="22"/>
          <w:szCs w:val="22"/>
        </w:rPr>
        <w:t>lower</w:t>
      </w:r>
      <w:r w:rsidR="007C2240" w:rsidRPr="00DF0B48">
        <w:rPr>
          <w:rFonts w:asciiTheme="minorHAnsi" w:hAnsiTheme="minorHAnsi" w:cstheme="minorHAnsi"/>
          <w:sz w:val="22"/>
          <w:szCs w:val="22"/>
        </w:rPr>
        <w:t xml:space="preserve"> than </w:t>
      </w:r>
      <w:r w:rsidR="008E314D" w:rsidRPr="00DF0B48">
        <w:rPr>
          <w:rFonts w:asciiTheme="minorHAnsi" w:hAnsiTheme="minorHAnsi" w:cstheme="minorHAnsi"/>
          <w:sz w:val="22"/>
          <w:szCs w:val="22"/>
        </w:rPr>
        <w:t xml:space="preserve">the median in-district </w:t>
      </w:r>
      <w:r w:rsidR="00383EE1" w:rsidRPr="00DF0B48">
        <w:rPr>
          <w:rFonts w:asciiTheme="minorHAnsi" w:hAnsiTheme="minorHAnsi" w:cstheme="minorHAnsi"/>
          <w:sz w:val="22"/>
          <w:szCs w:val="22"/>
        </w:rPr>
        <w:t>per-</w:t>
      </w:r>
      <w:r w:rsidR="008E314D" w:rsidRPr="00DF0B48">
        <w:rPr>
          <w:rFonts w:asciiTheme="minorHAnsi" w:hAnsiTheme="minorHAnsi" w:cstheme="minorHAnsi"/>
          <w:sz w:val="22"/>
          <w:szCs w:val="22"/>
        </w:rPr>
        <w:t>pupil expenditure for</w:t>
      </w:r>
      <w:r w:rsidR="003D5CB6" w:rsidRPr="00DF0B48">
        <w:rPr>
          <w:rFonts w:asciiTheme="minorHAnsi" w:hAnsiTheme="minorHAnsi" w:cstheme="minorHAnsi"/>
          <w:sz w:val="22"/>
          <w:szCs w:val="22"/>
        </w:rPr>
        <w:t xml:space="preserve"> </w:t>
      </w:r>
      <w:r w:rsidR="00571653" w:rsidRPr="00DF0B48">
        <w:rPr>
          <w:rFonts w:asciiTheme="minorHAnsi" w:hAnsiTheme="minorHAnsi" w:cstheme="minorHAnsi"/>
          <w:sz w:val="22"/>
          <w:szCs w:val="22"/>
        </w:rPr>
        <w:t xml:space="preserve">12 </w:t>
      </w:r>
      <w:r w:rsidR="003D5CB6" w:rsidRPr="00DF0B48">
        <w:rPr>
          <w:rFonts w:asciiTheme="minorHAnsi" w:hAnsiTheme="minorHAnsi" w:cstheme="minorHAnsi"/>
          <w:sz w:val="22"/>
          <w:szCs w:val="22"/>
        </w:rPr>
        <w:t>Pre</w:t>
      </w:r>
      <w:r w:rsidR="00957700" w:rsidRPr="00DF0B48">
        <w:rPr>
          <w:rFonts w:asciiTheme="minorHAnsi" w:hAnsiTheme="minorHAnsi" w:cstheme="minorHAnsi"/>
          <w:sz w:val="22"/>
          <w:szCs w:val="22"/>
        </w:rPr>
        <w:t>-</w:t>
      </w:r>
      <w:r w:rsidR="003D5CB6" w:rsidRPr="00DF0B48">
        <w:rPr>
          <w:rFonts w:asciiTheme="minorHAnsi" w:hAnsiTheme="minorHAnsi" w:cstheme="minorHAnsi"/>
          <w:sz w:val="22"/>
          <w:szCs w:val="22"/>
        </w:rPr>
        <w:t>K</w:t>
      </w:r>
      <w:r w:rsidR="00957700" w:rsidRPr="00DF0B48">
        <w:rPr>
          <w:rFonts w:asciiTheme="minorHAnsi" w:hAnsiTheme="minorHAnsi" w:cstheme="minorHAnsi"/>
          <w:sz w:val="22"/>
          <w:szCs w:val="22"/>
        </w:rPr>
        <w:t>–</w:t>
      </w:r>
      <w:r w:rsidR="003D5CB6" w:rsidRPr="00DF0B48">
        <w:rPr>
          <w:rFonts w:asciiTheme="minorHAnsi" w:hAnsiTheme="minorHAnsi" w:cstheme="minorHAnsi"/>
          <w:sz w:val="22"/>
          <w:szCs w:val="22"/>
        </w:rPr>
        <w:t xml:space="preserve">12 </w:t>
      </w:r>
      <w:r w:rsidR="008E314D" w:rsidRPr="00DF0B48">
        <w:rPr>
          <w:rFonts w:asciiTheme="minorHAnsi" w:hAnsiTheme="minorHAnsi" w:cstheme="minorHAnsi"/>
          <w:sz w:val="22"/>
          <w:szCs w:val="22"/>
        </w:rPr>
        <w:t>district</w:t>
      </w:r>
      <w:r w:rsidR="00571653" w:rsidRPr="00DF0B48">
        <w:rPr>
          <w:rFonts w:asciiTheme="minorHAnsi" w:hAnsiTheme="minorHAnsi" w:cstheme="minorHAnsi"/>
          <w:sz w:val="22"/>
          <w:szCs w:val="22"/>
        </w:rPr>
        <w:t>s</w:t>
      </w:r>
      <w:r w:rsidR="003D5CB6" w:rsidRPr="00DF0B48">
        <w:rPr>
          <w:rFonts w:asciiTheme="minorHAnsi" w:hAnsiTheme="minorHAnsi" w:cstheme="minorHAnsi"/>
          <w:sz w:val="22"/>
          <w:szCs w:val="22"/>
        </w:rPr>
        <w:t xml:space="preserve"> </w:t>
      </w:r>
      <w:r w:rsidR="008E314D" w:rsidRPr="00DF0B48">
        <w:rPr>
          <w:rFonts w:asciiTheme="minorHAnsi" w:hAnsiTheme="minorHAnsi" w:cstheme="minorHAnsi"/>
          <w:sz w:val="22"/>
          <w:szCs w:val="22"/>
        </w:rPr>
        <w:t xml:space="preserve">of similar size </w:t>
      </w:r>
      <w:r w:rsidR="00E91985" w:rsidRPr="00DF0B48">
        <w:rPr>
          <w:rFonts w:asciiTheme="minorHAnsi" w:hAnsiTheme="minorHAnsi" w:cstheme="minorHAnsi"/>
          <w:sz w:val="22"/>
          <w:szCs w:val="22"/>
        </w:rPr>
        <w:t>(8,000–26,000 students)</w:t>
      </w:r>
      <w:r w:rsidR="00571653" w:rsidRPr="00DF0B48">
        <w:rPr>
          <w:rFonts w:asciiTheme="minorHAnsi" w:hAnsiTheme="minorHAnsi" w:cstheme="minorHAnsi"/>
          <w:sz w:val="22"/>
          <w:szCs w:val="22"/>
        </w:rPr>
        <w:t xml:space="preserve"> </w:t>
      </w:r>
      <w:r w:rsidR="008E314D" w:rsidRPr="00DF0B48">
        <w:rPr>
          <w:rFonts w:asciiTheme="minorHAnsi" w:hAnsiTheme="minorHAnsi" w:cstheme="minorHAnsi"/>
          <w:sz w:val="22"/>
          <w:szCs w:val="22"/>
        </w:rPr>
        <w:t>in fiscal year</w:t>
      </w:r>
      <w:r w:rsidR="003D5CB6" w:rsidRPr="00DF0B48">
        <w:rPr>
          <w:rFonts w:asciiTheme="minorHAnsi" w:hAnsiTheme="minorHAnsi" w:cstheme="minorHAnsi"/>
          <w:sz w:val="22"/>
          <w:szCs w:val="22"/>
        </w:rPr>
        <w:t xml:space="preserve"> 2017</w:t>
      </w:r>
      <w:r w:rsidR="008E314D" w:rsidRPr="00DF0B48">
        <w:rPr>
          <w:rFonts w:asciiTheme="minorHAnsi" w:hAnsiTheme="minorHAnsi" w:cstheme="minorHAnsi"/>
          <w:sz w:val="22"/>
          <w:szCs w:val="22"/>
        </w:rPr>
        <w:t xml:space="preserve">: </w:t>
      </w:r>
      <w:r w:rsidR="00DD27F9" w:rsidRPr="00DF0B48">
        <w:rPr>
          <w:rFonts w:asciiTheme="minorHAnsi" w:hAnsiTheme="minorHAnsi" w:cstheme="minorHAnsi"/>
          <w:sz w:val="22"/>
          <w:szCs w:val="22"/>
        </w:rPr>
        <w:t xml:space="preserve"> </w:t>
      </w:r>
      <w:r w:rsidR="0084409E" w:rsidRPr="00DF0B48">
        <w:rPr>
          <w:rFonts w:asciiTheme="minorHAnsi" w:hAnsiTheme="minorHAnsi" w:cstheme="minorHAnsi"/>
          <w:sz w:val="22"/>
          <w:szCs w:val="22"/>
        </w:rPr>
        <w:t>$14,078</w:t>
      </w:r>
      <w:r w:rsidR="008E314D" w:rsidRPr="00DF0B48">
        <w:rPr>
          <w:rFonts w:asciiTheme="minorHAnsi" w:hAnsiTheme="minorHAnsi" w:cstheme="minorHAnsi"/>
          <w:sz w:val="22"/>
          <w:szCs w:val="22"/>
        </w:rPr>
        <w:t xml:space="preserve"> as compared with </w:t>
      </w:r>
      <w:r w:rsidR="00A82C7C" w:rsidRPr="00DF0B48">
        <w:rPr>
          <w:rFonts w:asciiTheme="minorHAnsi" w:hAnsiTheme="minorHAnsi" w:cstheme="minorHAnsi"/>
          <w:sz w:val="22"/>
          <w:szCs w:val="22"/>
        </w:rPr>
        <w:t>$</w:t>
      </w:r>
      <w:r w:rsidR="00571653" w:rsidRPr="00DF0B48">
        <w:rPr>
          <w:rFonts w:asciiTheme="minorHAnsi" w:hAnsiTheme="minorHAnsi" w:cstheme="minorHAnsi"/>
          <w:sz w:val="22"/>
          <w:szCs w:val="22"/>
        </w:rPr>
        <w:t>15,350</w:t>
      </w:r>
      <w:r w:rsidR="003D5CB6" w:rsidRPr="00DF0B48">
        <w:rPr>
          <w:rFonts w:asciiTheme="minorHAnsi" w:hAnsiTheme="minorHAnsi" w:cstheme="minorHAnsi"/>
          <w:sz w:val="22"/>
          <w:szCs w:val="22"/>
        </w:rPr>
        <w:t xml:space="preserve"> (</w:t>
      </w:r>
      <w:r w:rsidR="00404C06" w:rsidRPr="00DF0B48">
        <w:rPr>
          <w:rFonts w:asciiTheme="minorHAnsi" w:hAnsiTheme="minorHAnsi" w:cstheme="minorHAnsi"/>
          <w:sz w:val="22"/>
          <w:szCs w:val="22"/>
        </w:rPr>
        <w:t xml:space="preserve">See </w:t>
      </w:r>
      <w:hyperlink r:id="rId17" w:history="1">
        <w:r w:rsidR="00F734DF" w:rsidRPr="00DF0B48">
          <w:rPr>
            <w:rStyle w:val="Hyperlink"/>
            <w:rFonts w:asciiTheme="minorHAnsi" w:hAnsiTheme="minorHAnsi" w:cstheme="minorHAnsi"/>
            <w:sz w:val="22"/>
            <w:szCs w:val="22"/>
          </w:rPr>
          <w:t>District Analysis and Review Tool Detail: Staffing &amp; Finance</w:t>
        </w:r>
      </w:hyperlink>
      <w:r w:rsidR="005716A0" w:rsidRPr="00DF0B48">
        <w:rPr>
          <w:rFonts w:asciiTheme="minorHAnsi" w:hAnsiTheme="minorHAnsi" w:cstheme="minorHAnsi"/>
          <w:sz w:val="22"/>
          <w:szCs w:val="22"/>
        </w:rPr>
        <w:t xml:space="preserve"> </w:t>
      </w:r>
      <w:r w:rsidR="008E314D" w:rsidRPr="00DF0B48">
        <w:rPr>
          <w:rFonts w:asciiTheme="minorHAnsi" w:hAnsiTheme="minorHAnsi" w:cstheme="minorHAnsi"/>
          <w:sz w:val="22"/>
          <w:szCs w:val="22"/>
        </w:rPr>
        <w:t>). Actual net school spending has been abov</w:t>
      </w:r>
      <w:r w:rsidR="00920069" w:rsidRPr="00DF0B48">
        <w:rPr>
          <w:rFonts w:asciiTheme="minorHAnsi" w:hAnsiTheme="minorHAnsi" w:cstheme="minorHAnsi"/>
          <w:sz w:val="22"/>
          <w:szCs w:val="22"/>
        </w:rPr>
        <w:t>e</w:t>
      </w:r>
      <w:r w:rsidR="008E314D" w:rsidRPr="00DF0B48">
        <w:rPr>
          <w:rFonts w:asciiTheme="minorHAnsi" w:hAnsiTheme="minorHAnsi" w:cstheme="minorHAnsi"/>
          <w:sz w:val="22"/>
          <w:szCs w:val="22"/>
        </w:rPr>
        <w:t xml:space="preserve"> what is required </w:t>
      </w:r>
      <w:r w:rsidR="00C96E5A" w:rsidRPr="00DF0B48">
        <w:rPr>
          <w:rFonts w:asciiTheme="minorHAnsi" w:hAnsiTheme="minorHAnsi" w:cstheme="minorHAnsi"/>
          <w:sz w:val="22"/>
          <w:szCs w:val="22"/>
        </w:rPr>
        <w:t>by the Chapter 70 state education aid program</w:t>
      </w:r>
      <w:r w:rsidR="008E314D" w:rsidRPr="00DF0B48">
        <w:rPr>
          <w:rFonts w:asciiTheme="minorHAnsi" w:hAnsiTheme="minorHAnsi" w:cstheme="minorHAnsi"/>
          <w:sz w:val="22"/>
          <w:szCs w:val="22"/>
        </w:rPr>
        <w:t xml:space="preserve">, as shown in Table </w:t>
      </w:r>
      <w:r w:rsidR="00383EE1" w:rsidRPr="00DF0B48">
        <w:rPr>
          <w:rFonts w:asciiTheme="minorHAnsi" w:hAnsiTheme="minorHAnsi" w:cstheme="minorHAnsi"/>
          <w:sz w:val="22"/>
          <w:szCs w:val="22"/>
        </w:rPr>
        <w:t xml:space="preserve">B3 </w:t>
      </w:r>
      <w:r w:rsidR="008E314D" w:rsidRPr="00DF0B48">
        <w:rPr>
          <w:rFonts w:asciiTheme="minorHAnsi" w:hAnsiTheme="minorHAnsi" w:cstheme="minorHAnsi"/>
          <w:sz w:val="22"/>
          <w:szCs w:val="22"/>
        </w:rPr>
        <w:t>in Appendix B.</w:t>
      </w:r>
    </w:p>
    <w:p w14:paraId="295C26E9" w14:textId="1B0D444A" w:rsidR="008E314D" w:rsidRPr="00DF0B48"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rFonts w:cstheme="minorHAnsi"/>
        </w:rPr>
      </w:pPr>
      <w:r w:rsidRPr="00DF0B48">
        <w:rPr>
          <w:rFonts w:cstheme="minorHAnsi"/>
        </w:rPr>
        <w:t>Student Performance</w:t>
      </w:r>
    </w:p>
    <w:p w14:paraId="1398C392" w14:textId="5B838573" w:rsidR="00B06CE4" w:rsidRPr="00DF0B48" w:rsidRDefault="00B06CE4" w:rsidP="00C909D7">
      <w:pPr>
        <w:spacing w:after="200" w:line="276" w:lineRule="auto"/>
        <w:rPr>
          <w:rFonts w:asciiTheme="minorHAnsi" w:hAnsiTheme="minorHAnsi" w:cstheme="minorHAnsi"/>
          <w:sz w:val="22"/>
          <w:szCs w:val="22"/>
        </w:rPr>
      </w:pPr>
      <w:r w:rsidRPr="00DF0B48">
        <w:rPr>
          <w:rFonts w:asciiTheme="minorHAnsi" w:hAnsiTheme="minorHAnsi" w:cstheme="minorHAnsi"/>
          <w:b/>
          <w:sz w:val="22"/>
          <w:szCs w:val="22"/>
        </w:rPr>
        <w:t>Note:</w:t>
      </w:r>
      <w:r w:rsidRPr="00DF0B48">
        <w:rPr>
          <w:rFonts w:asciiTheme="minorHAnsi" w:hAnsiTheme="minorHAnsi" w:cstheme="minorHAnsi"/>
          <w:sz w:val="22"/>
          <w:szCs w:val="22"/>
        </w:rPr>
        <w:t xml:space="preserve"> The Next-Generation MCAS assessment is administered to grades 3</w:t>
      </w:r>
      <w:r w:rsidR="003676AB" w:rsidRPr="00DF0B48">
        <w:rPr>
          <w:rFonts w:asciiTheme="minorHAnsi" w:hAnsiTheme="minorHAnsi" w:cstheme="minorHAnsi"/>
          <w:sz w:val="22"/>
          <w:szCs w:val="22"/>
        </w:rPr>
        <w:t>–</w:t>
      </w:r>
      <w:r w:rsidRPr="00DF0B48">
        <w:rPr>
          <w:rFonts w:asciiTheme="minorHAnsi" w:hAnsiTheme="minorHAnsi" w:cstheme="minorHAnsi"/>
          <w:sz w:val="22"/>
          <w:szCs w:val="22"/>
        </w:rPr>
        <w:t xml:space="preserve">8 in English language arts (ELA) and mathematics; it was administered for the first time in 2017. (For more information, see </w:t>
      </w:r>
      <w:hyperlink r:id="rId18" w:history="1">
        <w:r w:rsidRPr="00DF0B48">
          <w:rPr>
            <w:rStyle w:val="Hyperlink"/>
            <w:rFonts w:asciiTheme="minorHAnsi" w:hAnsiTheme="minorHAnsi" w:cstheme="minorHAnsi"/>
            <w:sz w:val="22"/>
            <w:szCs w:val="22"/>
          </w:rPr>
          <w:t>http://www.doe.mass.edu/mcas/parents/results-faq.html</w:t>
        </w:r>
      </w:hyperlink>
      <w:r w:rsidRPr="00DF0B48">
        <w:rPr>
          <w:rFonts w:asciiTheme="minorHAnsi" w:hAnsiTheme="minorHAnsi" w:cstheme="minorHAnsi"/>
          <w:sz w:val="22"/>
          <w:szCs w:val="22"/>
        </w:rPr>
        <w:t>.) The MCAS is administered to grades 5 and 8 in science and to grade 10 in ELA, math, and science. Data from the two assessments are presented separately because the tests are different and cannot be compared.</w:t>
      </w:r>
    </w:p>
    <w:p w14:paraId="66936D50" w14:textId="77777777" w:rsidR="00B06CE4" w:rsidRPr="00DF0B48" w:rsidRDefault="00B06CE4" w:rsidP="00B06CE4"/>
    <w:tbl>
      <w:tblPr>
        <w:tblStyle w:val="TableGrid"/>
        <w:tblW w:w="9486" w:type="dxa"/>
        <w:jc w:val="center"/>
        <w:tblLayout w:type="fixed"/>
        <w:tblLook w:val="00A0" w:firstRow="1" w:lastRow="0" w:firstColumn="1" w:lastColumn="0" w:noHBand="0" w:noVBand="0"/>
        <w:tblCaption w:val="Table 2: Lowell Public Schools"/>
        <w:tblDescription w:val="Accountability Percentile, Criterion Reference Target (CRT) Percentage, Reason for Classification&#10;"/>
      </w:tblPr>
      <w:tblGrid>
        <w:gridCol w:w="2250"/>
        <w:gridCol w:w="1440"/>
        <w:gridCol w:w="1170"/>
        <w:gridCol w:w="1998"/>
        <w:gridCol w:w="2628"/>
      </w:tblGrid>
      <w:tr w:rsidR="00B06CE4" w:rsidRPr="00DF0B48" w14:paraId="2000FA0C" w14:textId="77777777" w:rsidTr="006F12D6">
        <w:trPr>
          <w:jc w:val="center"/>
        </w:trPr>
        <w:tc>
          <w:tcPr>
            <w:tcW w:w="9486" w:type="dxa"/>
            <w:gridSpan w:val="5"/>
            <w:tcBorders>
              <w:top w:val="nil"/>
              <w:left w:val="nil"/>
              <w:right w:val="nil"/>
            </w:tcBorders>
          </w:tcPr>
          <w:p w14:paraId="40D57585"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Table 2: Lowell Public Schools</w:t>
            </w:r>
          </w:p>
          <w:p w14:paraId="580A58E4" w14:textId="77777777" w:rsidR="00B06CE4" w:rsidRPr="00DF0B48" w:rsidRDefault="00B06CE4" w:rsidP="00624325">
            <w:pPr>
              <w:jc w:val="center"/>
              <w:rPr>
                <w:rFonts w:asciiTheme="minorHAnsi" w:hAnsiTheme="minorHAnsi" w:cstheme="minorHAnsi"/>
              </w:rPr>
            </w:pPr>
            <w:r w:rsidRPr="00DF0B48">
              <w:rPr>
                <w:rFonts w:asciiTheme="minorHAnsi" w:hAnsiTheme="minorHAnsi" w:cstheme="minorHAnsi"/>
                <w:b/>
                <w:sz w:val="20"/>
                <w:szCs w:val="20"/>
              </w:rPr>
              <w:t>Accountability Percentile, Criterion Reference Target (CRT) Percentage, Reason for Classification</w:t>
            </w:r>
          </w:p>
        </w:tc>
      </w:tr>
      <w:tr w:rsidR="00B06CE4" w:rsidRPr="00DF0B48" w14:paraId="3C7DC96E" w14:textId="77777777" w:rsidTr="006F12D6">
        <w:trPr>
          <w:jc w:val="center"/>
        </w:trPr>
        <w:tc>
          <w:tcPr>
            <w:tcW w:w="2250" w:type="dxa"/>
            <w:shd w:val="clear" w:color="auto" w:fill="BFBFBF" w:themeFill="background1" w:themeFillShade="BF"/>
          </w:tcPr>
          <w:p w14:paraId="60856251" w14:textId="77777777" w:rsidR="00B06CE4" w:rsidRPr="00DF0B48" w:rsidRDefault="00B06CE4" w:rsidP="00C70329">
            <w:pPr>
              <w:rPr>
                <w:rFonts w:asciiTheme="minorHAnsi" w:hAnsiTheme="minorHAnsi" w:cstheme="minorHAnsi"/>
                <w:b/>
                <w:sz w:val="20"/>
                <w:szCs w:val="20"/>
              </w:rPr>
            </w:pPr>
            <w:r w:rsidRPr="00DF0B48">
              <w:rPr>
                <w:rFonts w:asciiTheme="minorHAnsi" w:hAnsiTheme="minorHAnsi" w:cstheme="minorHAnsi"/>
                <w:b/>
                <w:sz w:val="20"/>
                <w:szCs w:val="20"/>
              </w:rPr>
              <w:t>School</w:t>
            </w:r>
          </w:p>
        </w:tc>
        <w:tc>
          <w:tcPr>
            <w:tcW w:w="1440" w:type="dxa"/>
            <w:shd w:val="clear" w:color="auto" w:fill="BFBFBF" w:themeFill="background1" w:themeFillShade="BF"/>
            <w:vAlign w:val="center"/>
          </w:tcPr>
          <w:p w14:paraId="7819B3F6" w14:textId="77777777" w:rsidR="00B06CE4" w:rsidRPr="00DF0B48" w:rsidRDefault="00B06CE4" w:rsidP="003256B9">
            <w:pPr>
              <w:jc w:val="center"/>
              <w:rPr>
                <w:rFonts w:asciiTheme="minorHAnsi" w:hAnsiTheme="minorHAnsi" w:cstheme="minorHAnsi"/>
                <w:b/>
                <w:sz w:val="20"/>
                <w:szCs w:val="20"/>
              </w:rPr>
            </w:pPr>
            <w:r w:rsidRPr="00DF0B48">
              <w:rPr>
                <w:rFonts w:asciiTheme="minorHAnsi" w:hAnsiTheme="minorHAnsi" w:cstheme="minorHAnsi"/>
                <w:b/>
                <w:sz w:val="20"/>
                <w:szCs w:val="20"/>
              </w:rPr>
              <w:t>Accountability Percentile</w:t>
            </w:r>
          </w:p>
        </w:tc>
        <w:tc>
          <w:tcPr>
            <w:tcW w:w="1170" w:type="dxa"/>
            <w:shd w:val="clear" w:color="auto" w:fill="BFBFBF" w:themeFill="background1" w:themeFillShade="BF"/>
            <w:vAlign w:val="center"/>
          </w:tcPr>
          <w:p w14:paraId="0D19CBD9" w14:textId="77777777" w:rsidR="00B06CE4" w:rsidRPr="00DF0B48" w:rsidRDefault="00B06CE4" w:rsidP="003256B9">
            <w:pPr>
              <w:jc w:val="center"/>
              <w:rPr>
                <w:rFonts w:asciiTheme="minorHAnsi" w:hAnsiTheme="minorHAnsi" w:cstheme="minorHAnsi"/>
                <w:b/>
                <w:sz w:val="20"/>
                <w:szCs w:val="20"/>
              </w:rPr>
            </w:pPr>
            <w:r w:rsidRPr="00DF0B48">
              <w:rPr>
                <w:rFonts w:asciiTheme="minorHAnsi" w:hAnsiTheme="minorHAnsi" w:cstheme="minorHAnsi"/>
                <w:b/>
                <w:sz w:val="20"/>
                <w:szCs w:val="20"/>
              </w:rPr>
              <w:t>CRT Percentage</w:t>
            </w:r>
          </w:p>
        </w:tc>
        <w:tc>
          <w:tcPr>
            <w:tcW w:w="1998" w:type="dxa"/>
            <w:shd w:val="clear" w:color="auto" w:fill="BFBFBF" w:themeFill="background1" w:themeFillShade="BF"/>
            <w:vAlign w:val="center"/>
          </w:tcPr>
          <w:p w14:paraId="31ADF177" w14:textId="77777777" w:rsidR="00B06CE4" w:rsidRPr="00DF0B48" w:rsidRDefault="00B06CE4" w:rsidP="003256B9">
            <w:pPr>
              <w:jc w:val="center"/>
              <w:rPr>
                <w:rFonts w:asciiTheme="minorHAnsi" w:hAnsiTheme="minorHAnsi" w:cstheme="minorHAnsi"/>
                <w:b/>
                <w:sz w:val="20"/>
                <w:szCs w:val="20"/>
              </w:rPr>
            </w:pPr>
            <w:r w:rsidRPr="00DF0B48">
              <w:rPr>
                <w:rFonts w:asciiTheme="minorHAnsi" w:hAnsiTheme="minorHAnsi" w:cstheme="minorHAnsi"/>
                <w:b/>
                <w:sz w:val="20"/>
                <w:szCs w:val="20"/>
              </w:rPr>
              <w:t>Overall Classification</w:t>
            </w:r>
          </w:p>
        </w:tc>
        <w:tc>
          <w:tcPr>
            <w:tcW w:w="2628" w:type="dxa"/>
            <w:shd w:val="clear" w:color="auto" w:fill="BFBFBF" w:themeFill="background1" w:themeFillShade="BF"/>
            <w:vAlign w:val="center"/>
          </w:tcPr>
          <w:p w14:paraId="79152D75" w14:textId="77777777" w:rsidR="00B06CE4" w:rsidRPr="00DF0B48" w:rsidRDefault="00B06CE4" w:rsidP="003256B9">
            <w:pPr>
              <w:jc w:val="center"/>
              <w:rPr>
                <w:rFonts w:asciiTheme="minorHAnsi" w:hAnsiTheme="minorHAnsi" w:cstheme="minorHAnsi"/>
                <w:b/>
                <w:sz w:val="20"/>
                <w:szCs w:val="20"/>
              </w:rPr>
            </w:pPr>
            <w:r w:rsidRPr="00DF0B48">
              <w:rPr>
                <w:rFonts w:asciiTheme="minorHAnsi" w:hAnsiTheme="minorHAnsi" w:cstheme="minorHAnsi"/>
                <w:b/>
                <w:sz w:val="20"/>
                <w:szCs w:val="20"/>
              </w:rPr>
              <w:t>Reason For Classification</w:t>
            </w:r>
          </w:p>
        </w:tc>
      </w:tr>
      <w:tr w:rsidR="00B06CE4" w:rsidRPr="00DF0B48" w14:paraId="5CAD33C8" w14:textId="77777777" w:rsidTr="006F12D6">
        <w:trPr>
          <w:jc w:val="center"/>
        </w:trPr>
        <w:tc>
          <w:tcPr>
            <w:tcW w:w="2250" w:type="dxa"/>
            <w:shd w:val="clear" w:color="auto" w:fill="auto"/>
          </w:tcPr>
          <w:p w14:paraId="40A55867"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Laura Lee Therapeutic</w:t>
            </w:r>
          </w:p>
        </w:tc>
        <w:tc>
          <w:tcPr>
            <w:tcW w:w="1440" w:type="dxa"/>
            <w:vAlign w:val="center"/>
          </w:tcPr>
          <w:p w14:paraId="223D4049"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170" w:type="dxa"/>
            <w:vAlign w:val="center"/>
          </w:tcPr>
          <w:p w14:paraId="22D7F455"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998" w:type="dxa"/>
            <w:vAlign w:val="center"/>
          </w:tcPr>
          <w:p w14:paraId="51C5231D"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Requiring assistance or intervention</w:t>
            </w:r>
          </w:p>
        </w:tc>
        <w:tc>
          <w:tcPr>
            <w:tcW w:w="2628" w:type="dxa"/>
            <w:vAlign w:val="center"/>
          </w:tcPr>
          <w:p w14:paraId="12E0FF42"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In need of focused/targeted support: Low participation rate for students with disabilities, economically disadvantaged students, high needs students, and all students</w:t>
            </w:r>
          </w:p>
        </w:tc>
      </w:tr>
      <w:tr w:rsidR="00B06CE4" w:rsidRPr="00DF0B48" w14:paraId="7C4EEF91" w14:textId="77777777" w:rsidTr="006F12D6">
        <w:trPr>
          <w:jc w:val="center"/>
        </w:trPr>
        <w:tc>
          <w:tcPr>
            <w:tcW w:w="2250" w:type="dxa"/>
            <w:shd w:val="clear" w:color="auto" w:fill="BFBFBF" w:themeFill="background1" w:themeFillShade="BF"/>
          </w:tcPr>
          <w:p w14:paraId="7BA87152"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Lowell Day School on Broadway</w:t>
            </w:r>
          </w:p>
        </w:tc>
        <w:tc>
          <w:tcPr>
            <w:tcW w:w="1440" w:type="dxa"/>
            <w:shd w:val="clear" w:color="auto" w:fill="BFBFBF" w:themeFill="background1" w:themeFillShade="BF"/>
            <w:vAlign w:val="center"/>
          </w:tcPr>
          <w:p w14:paraId="081045B0"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170" w:type="dxa"/>
            <w:shd w:val="clear" w:color="auto" w:fill="BFBFBF" w:themeFill="background1" w:themeFillShade="BF"/>
            <w:vAlign w:val="center"/>
          </w:tcPr>
          <w:p w14:paraId="734E1DD1"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998" w:type="dxa"/>
            <w:shd w:val="clear" w:color="auto" w:fill="BFBFBF" w:themeFill="background1" w:themeFillShade="BF"/>
            <w:vAlign w:val="center"/>
          </w:tcPr>
          <w:p w14:paraId="16DAD390"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Insufficient data</w:t>
            </w:r>
          </w:p>
        </w:tc>
        <w:tc>
          <w:tcPr>
            <w:tcW w:w="2628" w:type="dxa"/>
            <w:shd w:val="clear" w:color="auto" w:fill="BFBFBF" w:themeFill="background1" w:themeFillShade="BF"/>
            <w:vAlign w:val="center"/>
          </w:tcPr>
          <w:p w14:paraId="63F2FFDF"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Insufficient data</w:t>
            </w:r>
          </w:p>
        </w:tc>
      </w:tr>
      <w:tr w:rsidR="00B06CE4" w:rsidRPr="00DF0B48" w14:paraId="27714404" w14:textId="77777777" w:rsidTr="006F12D6">
        <w:trPr>
          <w:jc w:val="center"/>
        </w:trPr>
        <w:tc>
          <w:tcPr>
            <w:tcW w:w="2250" w:type="dxa"/>
            <w:shd w:val="clear" w:color="auto" w:fill="auto"/>
          </w:tcPr>
          <w:p w14:paraId="7B497A8B" w14:textId="5FA37C45" w:rsidR="00B06CE4" w:rsidRPr="00DF0B48" w:rsidRDefault="00B06CE4" w:rsidP="00D37377">
            <w:pPr>
              <w:rPr>
                <w:rFonts w:asciiTheme="minorHAnsi" w:hAnsiTheme="minorHAnsi" w:cstheme="minorHAnsi"/>
                <w:sz w:val="20"/>
                <w:szCs w:val="20"/>
              </w:rPr>
            </w:pPr>
            <w:r w:rsidRPr="00DF0B48">
              <w:rPr>
                <w:rFonts w:asciiTheme="minorHAnsi" w:hAnsiTheme="minorHAnsi" w:cstheme="minorHAnsi"/>
                <w:sz w:val="20"/>
                <w:szCs w:val="20"/>
              </w:rPr>
              <w:t xml:space="preserve">Bailey </w:t>
            </w:r>
            <w:r w:rsidR="00D37377" w:rsidRPr="00DF0B48">
              <w:rPr>
                <w:rFonts w:asciiTheme="minorHAnsi" w:hAnsiTheme="minorHAnsi" w:cstheme="minorHAnsi"/>
                <w:sz w:val="20"/>
                <w:szCs w:val="20"/>
              </w:rPr>
              <w:t>Elementary</w:t>
            </w:r>
          </w:p>
        </w:tc>
        <w:tc>
          <w:tcPr>
            <w:tcW w:w="1440" w:type="dxa"/>
            <w:vAlign w:val="center"/>
          </w:tcPr>
          <w:p w14:paraId="4CEF23DA"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57</w:t>
            </w:r>
          </w:p>
        </w:tc>
        <w:tc>
          <w:tcPr>
            <w:tcW w:w="1170" w:type="dxa"/>
            <w:vAlign w:val="center"/>
          </w:tcPr>
          <w:p w14:paraId="0D3F37B1"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54%</w:t>
            </w:r>
          </w:p>
        </w:tc>
        <w:tc>
          <w:tcPr>
            <w:tcW w:w="1998" w:type="dxa"/>
            <w:vAlign w:val="center"/>
          </w:tcPr>
          <w:p w14:paraId="4D483E71"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Not requiring assistance or intervention</w:t>
            </w:r>
          </w:p>
        </w:tc>
        <w:tc>
          <w:tcPr>
            <w:tcW w:w="2628" w:type="dxa"/>
            <w:vAlign w:val="center"/>
          </w:tcPr>
          <w:p w14:paraId="67905748"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Partially meeting targets</w:t>
            </w:r>
          </w:p>
        </w:tc>
      </w:tr>
      <w:tr w:rsidR="00B06CE4" w:rsidRPr="00DF0B48" w14:paraId="2DFAA97F" w14:textId="77777777" w:rsidTr="006F12D6">
        <w:trPr>
          <w:jc w:val="center"/>
        </w:trPr>
        <w:tc>
          <w:tcPr>
            <w:tcW w:w="2250" w:type="dxa"/>
            <w:shd w:val="clear" w:color="auto" w:fill="BFBFBF" w:themeFill="background1" w:themeFillShade="BF"/>
          </w:tcPr>
          <w:p w14:paraId="3F4B25A5" w14:textId="1DE347B3" w:rsidR="00B06CE4" w:rsidRPr="00DF0B48" w:rsidRDefault="00B06CE4" w:rsidP="00624325">
            <w:pPr>
              <w:rPr>
                <w:rFonts w:asciiTheme="minorHAnsi" w:hAnsiTheme="minorHAnsi" w:cstheme="minorHAnsi"/>
                <w:sz w:val="20"/>
                <w:szCs w:val="20"/>
              </w:rPr>
            </w:pPr>
            <w:proofErr w:type="spellStart"/>
            <w:r w:rsidRPr="00DF0B48">
              <w:rPr>
                <w:rFonts w:asciiTheme="minorHAnsi" w:hAnsiTheme="minorHAnsi" w:cstheme="minorHAnsi"/>
                <w:sz w:val="20"/>
                <w:szCs w:val="20"/>
              </w:rPr>
              <w:t>McAvinnue</w:t>
            </w:r>
            <w:proofErr w:type="spellEnd"/>
            <w:r w:rsidRPr="00DF0B48">
              <w:rPr>
                <w:rFonts w:asciiTheme="minorHAnsi" w:hAnsiTheme="minorHAnsi" w:cstheme="minorHAnsi"/>
                <w:sz w:val="20"/>
                <w:szCs w:val="20"/>
              </w:rPr>
              <w:t xml:space="preserve"> </w:t>
            </w:r>
            <w:r w:rsidR="00D37377" w:rsidRPr="00DF0B48">
              <w:rPr>
                <w:rFonts w:asciiTheme="minorHAnsi" w:hAnsiTheme="minorHAnsi" w:cstheme="minorHAnsi"/>
                <w:sz w:val="20"/>
                <w:szCs w:val="20"/>
              </w:rPr>
              <w:t>Elementary</w:t>
            </w:r>
          </w:p>
        </w:tc>
        <w:tc>
          <w:tcPr>
            <w:tcW w:w="1440" w:type="dxa"/>
            <w:shd w:val="clear" w:color="auto" w:fill="BFBFBF" w:themeFill="background1" w:themeFillShade="BF"/>
            <w:vAlign w:val="center"/>
          </w:tcPr>
          <w:p w14:paraId="40EFFCC3"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14</w:t>
            </w:r>
          </w:p>
        </w:tc>
        <w:tc>
          <w:tcPr>
            <w:tcW w:w="1170" w:type="dxa"/>
            <w:shd w:val="clear" w:color="auto" w:fill="BFBFBF" w:themeFill="background1" w:themeFillShade="BF"/>
            <w:vAlign w:val="center"/>
          </w:tcPr>
          <w:p w14:paraId="51C0AC2A"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82%</w:t>
            </w:r>
          </w:p>
        </w:tc>
        <w:tc>
          <w:tcPr>
            <w:tcW w:w="1998" w:type="dxa"/>
            <w:shd w:val="clear" w:color="auto" w:fill="BFBFBF" w:themeFill="background1" w:themeFillShade="BF"/>
            <w:vAlign w:val="center"/>
          </w:tcPr>
          <w:p w14:paraId="6799B39A"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Not requiring assistance or intervention</w:t>
            </w:r>
          </w:p>
        </w:tc>
        <w:tc>
          <w:tcPr>
            <w:tcW w:w="2628" w:type="dxa"/>
            <w:shd w:val="clear" w:color="auto" w:fill="BFBFBF" w:themeFill="background1" w:themeFillShade="BF"/>
            <w:vAlign w:val="center"/>
          </w:tcPr>
          <w:p w14:paraId="0E8C0DD0"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Meeting targets</w:t>
            </w:r>
          </w:p>
        </w:tc>
      </w:tr>
      <w:tr w:rsidR="00B06CE4" w:rsidRPr="00DF0B48" w14:paraId="2E2F4F1A" w14:textId="77777777" w:rsidTr="006F12D6">
        <w:trPr>
          <w:jc w:val="center"/>
        </w:trPr>
        <w:tc>
          <w:tcPr>
            <w:tcW w:w="2250" w:type="dxa"/>
            <w:shd w:val="clear" w:color="auto" w:fill="auto"/>
          </w:tcPr>
          <w:p w14:paraId="04454B2D" w14:textId="33424F55"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Greenhalge </w:t>
            </w:r>
            <w:r w:rsidR="00D37377" w:rsidRPr="00DF0B48">
              <w:rPr>
                <w:rFonts w:asciiTheme="minorHAnsi" w:hAnsiTheme="minorHAnsi" w:cstheme="minorHAnsi"/>
                <w:sz w:val="20"/>
                <w:szCs w:val="20"/>
              </w:rPr>
              <w:t>Elementary</w:t>
            </w:r>
          </w:p>
        </w:tc>
        <w:tc>
          <w:tcPr>
            <w:tcW w:w="1440" w:type="dxa"/>
            <w:vAlign w:val="center"/>
          </w:tcPr>
          <w:p w14:paraId="7161AF3F"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10</w:t>
            </w:r>
          </w:p>
        </w:tc>
        <w:tc>
          <w:tcPr>
            <w:tcW w:w="1170" w:type="dxa"/>
            <w:vAlign w:val="center"/>
          </w:tcPr>
          <w:p w14:paraId="4B8D030A"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69%</w:t>
            </w:r>
          </w:p>
        </w:tc>
        <w:tc>
          <w:tcPr>
            <w:tcW w:w="1998" w:type="dxa"/>
            <w:vAlign w:val="center"/>
          </w:tcPr>
          <w:p w14:paraId="7BBA79E9"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Requiring assistance or intervention</w:t>
            </w:r>
          </w:p>
        </w:tc>
        <w:tc>
          <w:tcPr>
            <w:tcW w:w="2628" w:type="dxa"/>
            <w:vAlign w:val="center"/>
          </w:tcPr>
          <w:p w14:paraId="3BE3D356"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In need of focused/targeted support: Among the lowest performing 10% of schools</w:t>
            </w:r>
          </w:p>
        </w:tc>
      </w:tr>
      <w:tr w:rsidR="00B06CE4" w:rsidRPr="00DF0B48" w14:paraId="4BFBB30C" w14:textId="77777777" w:rsidTr="006F12D6">
        <w:trPr>
          <w:jc w:val="center"/>
        </w:trPr>
        <w:tc>
          <w:tcPr>
            <w:tcW w:w="2250" w:type="dxa"/>
            <w:shd w:val="clear" w:color="auto" w:fill="BFBFBF" w:themeFill="background1" w:themeFillShade="BF"/>
          </w:tcPr>
          <w:p w14:paraId="67FA6F83" w14:textId="11EA374A"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Lincoln </w:t>
            </w:r>
            <w:r w:rsidR="00D37377" w:rsidRPr="00DF0B48">
              <w:rPr>
                <w:rFonts w:asciiTheme="minorHAnsi" w:hAnsiTheme="minorHAnsi" w:cstheme="minorHAnsi"/>
                <w:sz w:val="20"/>
                <w:szCs w:val="20"/>
              </w:rPr>
              <w:t>Elementary</w:t>
            </w:r>
          </w:p>
        </w:tc>
        <w:tc>
          <w:tcPr>
            <w:tcW w:w="1440" w:type="dxa"/>
            <w:shd w:val="clear" w:color="auto" w:fill="BFBFBF" w:themeFill="background1" w:themeFillShade="BF"/>
            <w:vAlign w:val="center"/>
          </w:tcPr>
          <w:p w14:paraId="0D94D0FB"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26</w:t>
            </w:r>
          </w:p>
        </w:tc>
        <w:tc>
          <w:tcPr>
            <w:tcW w:w="1170" w:type="dxa"/>
            <w:shd w:val="clear" w:color="auto" w:fill="BFBFBF" w:themeFill="background1" w:themeFillShade="BF"/>
            <w:vAlign w:val="center"/>
          </w:tcPr>
          <w:p w14:paraId="2121DF3D"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73%</w:t>
            </w:r>
          </w:p>
        </w:tc>
        <w:tc>
          <w:tcPr>
            <w:tcW w:w="1998" w:type="dxa"/>
            <w:shd w:val="clear" w:color="auto" w:fill="BFBFBF" w:themeFill="background1" w:themeFillShade="BF"/>
            <w:vAlign w:val="center"/>
          </w:tcPr>
          <w:p w14:paraId="2B7DE786"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Not requiring assistance or intervention</w:t>
            </w:r>
          </w:p>
        </w:tc>
        <w:tc>
          <w:tcPr>
            <w:tcW w:w="2628" w:type="dxa"/>
            <w:shd w:val="clear" w:color="auto" w:fill="BFBFBF" w:themeFill="background1" w:themeFillShade="BF"/>
            <w:vAlign w:val="center"/>
          </w:tcPr>
          <w:p w14:paraId="1827DAA5"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Partially meeting targets</w:t>
            </w:r>
          </w:p>
        </w:tc>
      </w:tr>
      <w:tr w:rsidR="00B06CE4" w:rsidRPr="00DF0B48" w14:paraId="16C0322A" w14:textId="77777777" w:rsidTr="006F12D6">
        <w:trPr>
          <w:jc w:val="center"/>
        </w:trPr>
        <w:tc>
          <w:tcPr>
            <w:tcW w:w="2250" w:type="dxa"/>
            <w:shd w:val="clear" w:color="auto" w:fill="auto"/>
          </w:tcPr>
          <w:p w14:paraId="1210BBAA" w14:textId="6157C954"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Moody </w:t>
            </w:r>
            <w:r w:rsidR="00D37377" w:rsidRPr="00DF0B48">
              <w:rPr>
                <w:rFonts w:asciiTheme="minorHAnsi" w:hAnsiTheme="minorHAnsi" w:cstheme="minorHAnsi"/>
                <w:sz w:val="20"/>
                <w:szCs w:val="20"/>
              </w:rPr>
              <w:t>Elementary</w:t>
            </w:r>
          </w:p>
        </w:tc>
        <w:tc>
          <w:tcPr>
            <w:tcW w:w="1440" w:type="dxa"/>
            <w:vAlign w:val="center"/>
          </w:tcPr>
          <w:p w14:paraId="26FC163E"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15</w:t>
            </w:r>
          </w:p>
        </w:tc>
        <w:tc>
          <w:tcPr>
            <w:tcW w:w="1170" w:type="dxa"/>
            <w:vAlign w:val="center"/>
          </w:tcPr>
          <w:p w14:paraId="2FEE05D1"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15%</w:t>
            </w:r>
          </w:p>
        </w:tc>
        <w:tc>
          <w:tcPr>
            <w:tcW w:w="1998" w:type="dxa"/>
            <w:vAlign w:val="center"/>
          </w:tcPr>
          <w:p w14:paraId="5961ECBB"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Not requiring assistance or intervention</w:t>
            </w:r>
          </w:p>
        </w:tc>
        <w:tc>
          <w:tcPr>
            <w:tcW w:w="2628" w:type="dxa"/>
            <w:vAlign w:val="center"/>
          </w:tcPr>
          <w:p w14:paraId="1CC3988E"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Partially meeting targets</w:t>
            </w:r>
          </w:p>
        </w:tc>
      </w:tr>
      <w:tr w:rsidR="00B06CE4" w:rsidRPr="00DF0B48" w14:paraId="106C02F5" w14:textId="77777777" w:rsidTr="006F12D6">
        <w:trPr>
          <w:jc w:val="center"/>
        </w:trPr>
        <w:tc>
          <w:tcPr>
            <w:tcW w:w="2250" w:type="dxa"/>
            <w:shd w:val="clear" w:color="auto" w:fill="BFBFBF" w:themeFill="background1" w:themeFillShade="BF"/>
          </w:tcPr>
          <w:p w14:paraId="66514009" w14:textId="7FD3853C"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Morey </w:t>
            </w:r>
            <w:r w:rsidR="00D37377" w:rsidRPr="00DF0B48">
              <w:rPr>
                <w:rFonts w:asciiTheme="minorHAnsi" w:hAnsiTheme="minorHAnsi" w:cstheme="minorHAnsi"/>
                <w:sz w:val="20"/>
                <w:szCs w:val="20"/>
              </w:rPr>
              <w:t>Elementary</w:t>
            </w:r>
          </w:p>
        </w:tc>
        <w:tc>
          <w:tcPr>
            <w:tcW w:w="1440" w:type="dxa"/>
            <w:shd w:val="clear" w:color="auto" w:fill="BFBFBF" w:themeFill="background1" w:themeFillShade="BF"/>
            <w:vAlign w:val="center"/>
          </w:tcPr>
          <w:p w14:paraId="56127DBF"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67</w:t>
            </w:r>
          </w:p>
        </w:tc>
        <w:tc>
          <w:tcPr>
            <w:tcW w:w="1170" w:type="dxa"/>
            <w:shd w:val="clear" w:color="auto" w:fill="BFBFBF" w:themeFill="background1" w:themeFillShade="BF"/>
            <w:vAlign w:val="center"/>
          </w:tcPr>
          <w:p w14:paraId="1E6EF87B"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80%</w:t>
            </w:r>
          </w:p>
        </w:tc>
        <w:tc>
          <w:tcPr>
            <w:tcW w:w="1998" w:type="dxa"/>
            <w:shd w:val="clear" w:color="auto" w:fill="BFBFBF" w:themeFill="background1" w:themeFillShade="BF"/>
            <w:vAlign w:val="center"/>
          </w:tcPr>
          <w:p w14:paraId="223F5656"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Not requiring assistance or intervention</w:t>
            </w:r>
          </w:p>
        </w:tc>
        <w:tc>
          <w:tcPr>
            <w:tcW w:w="2628" w:type="dxa"/>
            <w:shd w:val="clear" w:color="auto" w:fill="BFBFBF" w:themeFill="background1" w:themeFillShade="BF"/>
            <w:vAlign w:val="center"/>
          </w:tcPr>
          <w:p w14:paraId="72DFD7F0"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Meeting targets</w:t>
            </w:r>
          </w:p>
        </w:tc>
      </w:tr>
      <w:tr w:rsidR="00B06CE4" w:rsidRPr="00DF0B48" w14:paraId="7F4020FD" w14:textId="77777777" w:rsidTr="006F12D6">
        <w:trPr>
          <w:jc w:val="center"/>
        </w:trPr>
        <w:tc>
          <w:tcPr>
            <w:tcW w:w="2250" w:type="dxa"/>
            <w:shd w:val="clear" w:color="auto" w:fill="auto"/>
          </w:tcPr>
          <w:p w14:paraId="1ABA32B8" w14:textId="70AB5A50" w:rsidR="00B06CE4" w:rsidRPr="00DF0B48" w:rsidRDefault="00B06CE4" w:rsidP="00624325">
            <w:pPr>
              <w:rPr>
                <w:rFonts w:asciiTheme="minorHAnsi" w:hAnsiTheme="minorHAnsi" w:cstheme="minorHAnsi"/>
                <w:sz w:val="20"/>
                <w:szCs w:val="20"/>
              </w:rPr>
            </w:pPr>
            <w:proofErr w:type="spellStart"/>
            <w:r w:rsidRPr="00DF0B48">
              <w:rPr>
                <w:rFonts w:asciiTheme="minorHAnsi" w:hAnsiTheme="minorHAnsi" w:cstheme="minorHAnsi"/>
                <w:sz w:val="20"/>
                <w:szCs w:val="20"/>
              </w:rPr>
              <w:lastRenderedPageBreak/>
              <w:t>Pawtucketville</w:t>
            </w:r>
            <w:proofErr w:type="spellEnd"/>
            <w:r w:rsidRPr="00DF0B48">
              <w:rPr>
                <w:rFonts w:asciiTheme="minorHAnsi" w:hAnsiTheme="minorHAnsi" w:cstheme="minorHAnsi"/>
                <w:sz w:val="20"/>
                <w:szCs w:val="20"/>
              </w:rPr>
              <w:t xml:space="preserve"> Memorial </w:t>
            </w:r>
            <w:r w:rsidR="00D37377" w:rsidRPr="00DF0B48">
              <w:rPr>
                <w:rFonts w:asciiTheme="minorHAnsi" w:hAnsiTheme="minorHAnsi" w:cstheme="minorHAnsi"/>
                <w:sz w:val="20"/>
                <w:szCs w:val="20"/>
              </w:rPr>
              <w:t>Elementary</w:t>
            </w:r>
          </w:p>
        </w:tc>
        <w:tc>
          <w:tcPr>
            <w:tcW w:w="1440" w:type="dxa"/>
            <w:vAlign w:val="center"/>
          </w:tcPr>
          <w:p w14:paraId="74387BC8"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61</w:t>
            </w:r>
          </w:p>
        </w:tc>
        <w:tc>
          <w:tcPr>
            <w:tcW w:w="1170" w:type="dxa"/>
            <w:vAlign w:val="center"/>
          </w:tcPr>
          <w:p w14:paraId="35F197AD"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69%</w:t>
            </w:r>
          </w:p>
        </w:tc>
        <w:tc>
          <w:tcPr>
            <w:tcW w:w="1998" w:type="dxa"/>
            <w:vAlign w:val="center"/>
          </w:tcPr>
          <w:p w14:paraId="1054909B"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Not requiring assistance or intervention</w:t>
            </w:r>
          </w:p>
        </w:tc>
        <w:tc>
          <w:tcPr>
            <w:tcW w:w="2628" w:type="dxa"/>
            <w:vAlign w:val="center"/>
          </w:tcPr>
          <w:p w14:paraId="173C4C19"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Partially meeting targets</w:t>
            </w:r>
          </w:p>
        </w:tc>
      </w:tr>
      <w:tr w:rsidR="00B06CE4" w:rsidRPr="00DF0B48" w14:paraId="6F244A34" w14:textId="77777777" w:rsidTr="006F12D6">
        <w:trPr>
          <w:jc w:val="center"/>
        </w:trPr>
        <w:tc>
          <w:tcPr>
            <w:tcW w:w="2250" w:type="dxa"/>
            <w:shd w:val="clear" w:color="auto" w:fill="BFBFBF" w:themeFill="background1" w:themeFillShade="BF"/>
          </w:tcPr>
          <w:p w14:paraId="5A3E75CE" w14:textId="78B4914A"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Reilly </w:t>
            </w:r>
            <w:r w:rsidR="00D37377" w:rsidRPr="00DF0B48">
              <w:rPr>
                <w:rFonts w:asciiTheme="minorHAnsi" w:hAnsiTheme="minorHAnsi" w:cstheme="minorHAnsi"/>
                <w:sz w:val="20"/>
                <w:szCs w:val="20"/>
              </w:rPr>
              <w:t>Elementary</w:t>
            </w:r>
          </w:p>
        </w:tc>
        <w:tc>
          <w:tcPr>
            <w:tcW w:w="1440" w:type="dxa"/>
            <w:shd w:val="clear" w:color="auto" w:fill="BFBFBF" w:themeFill="background1" w:themeFillShade="BF"/>
            <w:vAlign w:val="center"/>
          </w:tcPr>
          <w:p w14:paraId="293A4F42"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19</w:t>
            </w:r>
          </w:p>
        </w:tc>
        <w:tc>
          <w:tcPr>
            <w:tcW w:w="1170" w:type="dxa"/>
            <w:shd w:val="clear" w:color="auto" w:fill="BFBFBF" w:themeFill="background1" w:themeFillShade="BF"/>
            <w:vAlign w:val="center"/>
          </w:tcPr>
          <w:p w14:paraId="3CFF4E46"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40%</w:t>
            </w:r>
          </w:p>
        </w:tc>
        <w:tc>
          <w:tcPr>
            <w:tcW w:w="1998" w:type="dxa"/>
            <w:shd w:val="clear" w:color="auto" w:fill="BFBFBF" w:themeFill="background1" w:themeFillShade="BF"/>
            <w:vAlign w:val="center"/>
          </w:tcPr>
          <w:p w14:paraId="296AAF38"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Not requiring assistance or intervention</w:t>
            </w:r>
          </w:p>
        </w:tc>
        <w:tc>
          <w:tcPr>
            <w:tcW w:w="2628" w:type="dxa"/>
            <w:shd w:val="clear" w:color="auto" w:fill="BFBFBF" w:themeFill="background1" w:themeFillShade="BF"/>
            <w:vAlign w:val="center"/>
          </w:tcPr>
          <w:p w14:paraId="7CD0BE5F"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Partially meeting targets</w:t>
            </w:r>
          </w:p>
        </w:tc>
      </w:tr>
      <w:tr w:rsidR="00B06CE4" w:rsidRPr="00DF0B48" w14:paraId="5CC765D6" w14:textId="77777777" w:rsidTr="006F12D6">
        <w:trPr>
          <w:jc w:val="center"/>
        </w:trPr>
        <w:tc>
          <w:tcPr>
            <w:tcW w:w="2250" w:type="dxa"/>
            <w:shd w:val="clear" w:color="auto" w:fill="auto"/>
          </w:tcPr>
          <w:p w14:paraId="5E3FAB4B" w14:textId="4236C92E"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Shaughnessy </w:t>
            </w:r>
            <w:r w:rsidR="00D37377" w:rsidRPr="00DF0B48">
              <w:rPr>
                <w:rFonts w:asciiTheme="minorHAnsi" w:hAnsiTheme="minorHAnsi" w:cstheme="minorHAnsi"/>
                <w:sz w:val="20"/>
                <w:szCs w:val="20"/>
              </w:rPr>
              <w:t>ES</w:t>
            </w:r>
          </w:p>
        </w:tc>
        <w:tc>
          <w:tcPr>
            <w:tcW w:w="1440" w:type="dxa"/>
            <w:vAlign w:val="center"/>
          </w:tcPr>
          <w:p w14:paraId="4B9B4692"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40</w:t>
            </w:r>
          </w:p>
        </w:tc>
        <w:tc>
          <w:tcPr>
            <w:tcW w:w="1170" w:type="dxa"/>
            <w:vAlign w:val="center"/>
          </w:tcPr>
          <w:p w14:paraId="1EEF1F37"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40%</w:t>
            </w:r>
          </w:p>
        </w:tc>
        <w:tc>
          <w:tcPr>
            <w:tcW w:w="1998" w:type="dxa"/>
            <w:vAlign w:val="center"/>
          </w:tcPr>
          <w:p w14:paraId="568D4218"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Not requiring assistance or intervention</w:t>
            </w:r>
          </w:p>
        </w:tc>
        <w:tc>
          <w:tcPr>
            <w:tcW w:w="2628" w:type="dxa"/>
            <w:vAlign w:val="center"/>
          </w:tcPr>
          <w:p w14:paraId="042D66A4"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Partially meeting targets</w:t>
            </w:r>
          </w:p>
        </w:tc>
      </w:tr>
      <w:tr w:rsidR="00B06CE4" w:rsidRPr="00DF0B48" w14:paraId="3AD3D936" w14:textId="77777777" w:rsidTr="006F12D6">
        <w:trPr>
          <w:jc w:val="center"/>
        </w:trPr>
        <w:tc>
          <w:tcPr>
            <w:tcW w:w="2250" w:type="dxa"/>
            <w:shd w:val="clear" w:color="auto" w:fill="BFBFBF" w:themeFill="background1" w:themeFillShade="BF"/>
          </w:tcPr>
          <w:p w14:paraId="689AAEC9" w14:textId="4AD0C8F2"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Washington </w:t>
            </w:r>
            <w:r w:rsidR="00D37377" w:rsidRPr="00DF0B48">
              <w:rPr>
                <w:rFonts w:asciiTheme="minorHAnsi" w:hAnsiTheme="minorHAnsi" w:cstheme="minorHAnsi"/>
                <w:sz w:val="20"/>
                <w:szCs w:val="20"/>
              </w:rPr>
              <w:t>ES</w:t>
            </w:r>
          </w:p>
        </w:tc>
        <w:tc>
          <w:tcPr>
            <w:tcW w:w="1440" w:type="dxa"/>
            <w:shd w:val="clear" w:color="auto" w:fill="BFBFBF" w:themeFill="background1" w:themeFillShade="BF"/>
            <w:vAlign w:val="center"/>
          </w:tcPr>
          <w:p w14:paraId="11305261"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60</w:t>
            </w:r>
          </w:p>
        </w:tc>
        <w:tc>
          <w:tcPr>
            <w:tcW w:w="1170" w:type="dxa"/>
            <w:shd w:val="clear" w:color="auto" w:fill="BFBFBF" w:themeFill="background1" w:themeFillShade="BF"/>
            <w:vAlign w:val="center"/>
          </w:tcPr>
          <w:p w14:paraId="05D5024C"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49%</w:t>
            </w:r>
          </w:p>
        </w:tc>
        <w:tc>
          <w:tcPr>
            <w:tcW w:w="1998" w:type="dxa"/>
            <w:shd w:val="clear" w:color="auto" w:fill="BFBFBF" w:themeFill="background1" w:themeFillShade="BF"/>
            <w:vAlign w:val="center"/>
          </w:tcPr>
          <w:p w14:paraId="57C5D3C8"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Not requiring assistance or intervention</w:t>
            </w:r>
          </w:p>
        </w:tc>
        <w:tc>
          <w:tcPr>
            <w:tcW w:w="2628" w:type="dxa"/>
            <w:shd w:val="clear" w:color="auto" w:fill="BFBFBF" w:themeFill="background1" w:themeFillShade="BF"/>
            <w:vAlign w:val="center"/>
          </w:tcPr>
          <w:p w14:paraId="5B5A8602"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Partially meeting targets</w:t>
            </w:r>
          </w:p>
        </w:tc>
      </w:tr>
      <w:tr w:rsidR="00B06CE4" w:rsidRPr="00DF0B48" w14:paraId="54E07442" w14:textId="77777777" w:rsidTr="006F12D6">
        <w:trPr>
          <w:jc w:val="center"/>
        </w:trPr>
        <w:tc>
          <w:tcPr>
            <w:tcW w:w="2250" w:type="dxa"/>
            <w:shd w:val="clear" w:color="auto" w:fill="auto"/>
          </w:tcPr>
          <w:p w14:paraId="6C40C854" w14:textId="46B9C095"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McAuliffe </w:t>
            </w:r>
            <w:r w:rsidR="00D37377" w:rsidRPr="00DF0B48">
              <w:rPr>
                <w:rFonts w:asciiTheme="minorHAnsi" w:hAnsiTheme="minorHAnsi" w:cstheme="minorHAnsi"/>
                <w:sz w:val="20"/>
                <w:szCs w:val="20"/>
              </w:rPr>
              <w:t>ES</w:t>
            </w:r>
          </w:p>
        </w:tc>
        <w:tc>
          <w:tcPr>
            <w:tcW w:w="1440" w:type="dxa"/>
            <w:shd w:val="clear" w:color="auto" w:fill="auto"/>
            <w:vAlign w:val="center"/>
          </w:tcPr>
          <w:p w14:paraId="0C5224F2"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36</w:t>
            </w:r>
          </w:p>
        </w:tc>
        <w:tc>
          <w:tcPr>
            <w:tcW w:w="1170" w:type="dxa"/>
            <w:shd w:val="clear" w:color="auto" w:fill="auto"/>
            <w:vAlign w:val="center"/>
          </w:tcPr>
          <w:p w14:paraId="46601714"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54%</w:t>
            </w:r>
          </w:p>
        </w:tc>
        <w:tc>
          <w:tcPr>
            <w:tcW w:w="1998" w:type="dxa"/>
            <w:shd w:val="clear" w:color="auto" w:fill="auto"/>
            <w:vAlign w:val="center"/>
          </w:tcPr>
          <w:p w14:paraId="6F6238D3"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Not requiring assistance or intervention</w:t>
            </w:r>
          </w:p>
        </w:tc>
        <w:tc>
          <w:tcPr>
            <w:tcW w:w="2628" w:type="dxa"/>
            <w:shd w:val="clear" w:color="auto" w:fill="auto"/>
            <w:vAlign w:val="center"/>
          </w:tcPr>
          <w:p w14:paraId="262AD956"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Partially meeting targets</w:t>
            </w:r>
          </w:p>
        </w:tc>
      </w:tr>
      <w:tr w:rsidR="00B06CE4" w:rsidRPr="00DF0B48" w14:paraId="33189ED3" w14:textId="77777777" w:rsidTr="006F12D6">
        <w:trPr>
          <w:jc w:val="center"/>
        </w:trPr>
        <w:tc>
          <w:tcPr>
            <w:tcW w:w="2250" w:type="dxa"/>
            <w:shd w:val="clear" w:color="auto" w:fill="BFBFBF" w:themeFill="background1" w:themeFillShade="BF"/>
          </w:tcPr>
          <w:p w14:paraId="41D8F4C6" w14:textId="5F1DF7B5"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Murkland</w:t>
            </w:r>
            <w:r w:rsidR="00D37377" w:rsidRPr="00DF0B48">
              <w:rPr>
                <w:rFonts w:asciiTheme="minorHAnsi" w:hAnsiTheme="minorHAnsi" w:cstheme="minorHAnsi"/>
                <w:sz w:val="20"/>
                <w:szCs w:val="20"/>
              </w:rPr>
              <w:t xml:space="preserve"> ES</w:t>
            </w:r>
          </w:p>
        </w:tc>
        <w:tc>
          <w:tcPr>
            <w:tcW w:w="1440" w:type="dxa"/>
            <w:shd w:val="clear" w:color="auto" w:fill="BFBFBF" w:themeFill="background1" w:themeFillShade="BF"/>
            <w:vAlign w:val="center"/>
          </w:tcPr>
          <w:p w14:paraId="3B331FE1"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33</w:t>
            </w:r>
          </w:p>
        </w:tc>
        <w:tc>
          <w:tcPr>
            <w:tcW w:w="1170" w:type="dxa"/>
            <w:shd w:val="clear" w:color="auto" w:fill="BFBFBF" w:themeFill="background1" w:themeFillShade="BF"/>
            <w:vAlign w:val="center"/>
          </w:tcPr>
          <w:p w14:paraId="335ACD4F"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75%</w:t>
            </w:r>
          </w:p>
        </w:tc>
        <w:tc>
          <w:tcPr>
            <w:tcW w:w="1998" w:type="dxa"/>
            <w:shd w:val="clear" w:color="auto" w:fill="BFBFBF" w:themeFill="background1" w:themeFillShade="BF"/>
            <w:vAlign w:val="center"/>
          </w:tcPr>
          <w:p w14:paraId="3D832FFC"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Not requiring assistance or intervention</w:t>
            </w:r>
          </w:p>
        </w:tc>
        <w:tc>
          <w:tcPr>
            <w:tcW w:w="2628" w:type="dxa"/>
            <w:shd w:val="clear" w:color="auto" w:fill="BFBFBF" w:themeFill="background1" w:themeFillShade="BF"/>
            <w:vAlign w:val="center"/>
          </w:tcPr>
          <w:p w14:paraId="6CD499AE"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Meeting targets</w:t>
            </w:r>
          </w:p>
        </w:tc>
      </w:tr>
      <w:tr w:rsidR="00B06CE4" w:rsidRPr="00DF0B48" w14:paraId="6729C9BB" w14:textId="77777777" w:rsidTr="006F12D6">
        <w:trPr>
          <w:jc w:val="center"/>
        </w:trPr>
        <w:tc>
          <w:tcPr>
            <w:tcW w:w="2250" w:type="dxa"/>
            <w:shd w:val="clear" w:color="auto" w:fill="auto"/>
          </w:tcPr>
          <w:p w14:paraId="5291CCCF"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Rogers STEM Academy</w:t>
            </w:r>
          </w:p>
        </w:tc>
        <w:tc>
          <w:tcPr>
            <w:tcW w:w="1440" w:type="dxa"/>
            <w:shd w:val="clear" w:color="auto" w:fill="auto"/>
            <w:vAlign w:val="center"/>
          </w:tcPr>
          <w:p w14:paraId="3E6AF7F7"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13</w:t>
            </w:r>
          </w:p>
        </w:tc>
        <w:tc>
          <w:tcPr>
            <w:tcW w:w="1170" w:type="dxa"/>
            <w:shd w:val="clear" w:color="auto" w:fill="auto"/>
            <w:vAlign w:val="center"/>
          </w:tcPr>
          <w:p w14:paraId="28B7A59C"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61%</w:t>
            </w:r>
          </w:p>
        </w:tc>
        <w:tc>
          <w:tcPr>
            <w:tcW w:w="1998" w:type="dxa"/>
            <w:shd w:val="clear" w:color="auto" w:fill="auto"/>
            <w:vAlign w:val="center"/>
          </w:tcPr>
          <w:p w14:paraId="28591436"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Not requiring assistance or intervention</w:t>
            </w:r>
          </w:p>
        </w:tc>
        <w:tc>
          <w:tcPr>
            <w:tcW w:w="2628" w:type="dxa"/>
            <w:shd w:val="clear" w:color="auto" w:fill="auto"/>
            <w:vAlign w:val="center"/>
          </w:tcPr>
          <w:p w14:paraId="7C691A7B"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Partially meeting targets</w:t>
            </w:r>
          </w:p>
        </w:tc>
      </w:tr>
      <w:tr w:rsidR="00B06CE4" w:rsidRPr="00DF0B48" w14:paraId="00520481" w14:textId="77777777" w:rsidTr="006F12D6">
        <w:trPr>
          <w:jc w:val="center"/>
        </w:trPr>
        <w:tc>
          <w:tcPr>
            <w:tcW w:w="2250" w:type="dxa"/>
            <w:shd w:val="clear" w:color="auto" w:fill="BFBFBF" w:themeFill="background1" w:themeFillShade="BF"/>
          </w:tcPr>
          <w:p w14:paraId="492CFE3F" w14:textId="1BB4C3F5" w:rsidR="00B06CE4" w:rsidRPr="00DF0B48" w:rsidRDefault="003676AB" w:rsidP="003676AB">
            <w:pPr>
              <w:rPr>
                <w:rFonts w:asciiTheme="minorHAnsi" w:hAnsiTheme="minorHAnsi" w:cstheme="minorHAnsi"/>
                <w:sz w:val="20"/>
                <w:szCs w:val="20"/>
              </w:rPr>
            </w:pPr>
            <w:r w:rsidRPr="00DF0B48">
              <w:rPr>
                <w:rFonts w:asciiTheme="minorHAnsi" w:hAnsiTheme="minorHAnsi" w:cstheme="minorHAnsi"/>
                <w:sz w:val="20"/>
                <w:szCs w:val="20"/>
              </w:rPr>
              <w:t>Pyne Arts K–</w:t>
            </w:r>
            <w:r w:rsidR="00B06CE4" w:rsidRPr="00DF0B48">
              <w:rPr>
                <w:rFonts w:asciiTheme="minorHAnsi" w:hAnsiTheme="minorHAnsi" w:cstheme="minorHAnsi"/>
                <w:sz w:val="20"/>
                <w:szCs w:val="20"/>
              </w:rPr>
              <w:t>8</w:t>
            </w:r>
          </w:p>
        </w:tc>
        <w:tc>
          <w:tcPr>
            <w:tcW w:w="1440" w:type="dxa"/>
            <w:shd w:val="clear" w:color="auto" w:fill="BFBFBF" w:themeFill="background1" w:themeFillShade="BF"/>
            <w:vAlign w:val="center"/>
          </w:tcPr>
          <w:p w14:paraId="5E22A5A1"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42</w:t>
            </w:r>
          </w:p>
        </w:tc>
        <w:tc>
          <w:tcPr>
            <w:tcW w:w="1170" w:type="dxa"/>
            <w:shd w:val="clear" w:color="auto" w:fill="BFBFBF" w:themeFill="background1" w:themeFillShade="BF"/>
            <w:vAlign w:val="center"/>
          </w:tcPr>
          <w:p w14:paraId="7238FD28"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43%</w:t>
            </w:r>
          </w:p>
        </w:tc>
        <w:tc>
          <w:tcPr>
            <w:tcW w:w="1998" w:type="dxa"/>
            <w:shd w:val="clear" w:color="auto" w:fill="BFBFBF" w:themeFill="background1" w:themeFillShade="BF"/>
            <w:vAlign w:val="center"/>
          </w:tcPr>
          <w:p w14:paraId="0F54E869"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Not requiring assistance or intervention</w:t>
            </w:r>
          </w:p>
        </w:tc>
        <w:tc>
          <w:tcPr>
            <w:tcW w:w="2628" w:type="dxa"/>
            <w:shd w:val="clear" w:color="auto" w:fill="BFBFBF" w:themeFill="background1" w:themeFillShade="BF"/>
            <w:vAlign w:val="center"/>
          </w:tcPr>
          <w:p w14:paraId="4764C7CE"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Partially meeting targets</w:t>
            </w:r>
          </w:p>
        </w:tc>
      </w:tr>
      <w:tr w:rsidR="00B06CE4" w:rsidRPr="00DF0B48" w14:paraId="4D19C6A9" w14:textId="77777777" w:rsidTr="006F12D6">
        <w:trPr>
          <w:jc w:val="center"/>
        </w:trPr>
        <w:tc>
          <w:tcPr>
            <w:tcW w:w="2250" w:type="dxa"/>
            <w:shd w:val="clear" w:color="auto" w:fill="auto"/>
          </w:tcPr>
          <w:p w14:paraId="65837418"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Bartlett Community Partnership</w:t>
            </w:r>
          </w:p>
        </w:tc>
        <w:tc>
          <w:tcPr>
            <w:tcW w:w="1440" w:type="dxa"/>
            <w:shd w:val="clear" w:color="auto" w:fill="auto"/>
            <w:vAlign w:val="center"/>
          </w:tcPr>
          <w:p w14:paraId="7F09B580"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9</w:t>
            </w:r>
          </w:p>
        </w:tc>
        <w:tc>
          <w:tcPr>
            <w:tcW w:w="1170" w:type="dxa"/>
            <w:shd w:val="clear" w:color="auto" w:fill="auto"/>
            <w:vAlign w:val="center"/>
          </w:tcPr>
          <w:p w14:paraId="3284F699"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63%</w:t>
            </w:r>
          </w:p>
        </w:tc>
        <w:tc>
          <w:tcPr>
            <w:tcW w:w="1998" w:type="dxa"/>
            <w:shd w:val="clear" w:color="auto" w:fill="auto"/>
            <w:vAlign w:val="center"/>
          </w:tcPr>
          <w:p w14:paraId="31F5123E"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Requiring assistance or intervention</w:t>
            </w:r>
          </w:p>
        </w:tc>
        <w:tc>
          <w:tcPr>
            <w:tcW w:w="2628" w:type="dxa"/>
            <w:shd w:val="clear" w:color="auto" w:fill="auto"/>
            <w:vAlign w:val="center"/>
          </w:tcPr>
          <w:p w14:paraId="21C99304"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In need of focused/targeted support: Among the lowest performing 10% of schools and Low subgroup performance for Asian students and White students</w:t>
            </w:r>
          </w:p>
        </w:tc>
      </w:tr>
      <w:tr w:rsidR="00B06CE4" w:rsidRPr="00DF0B48" w14:paraId="5C035B32" w14:textId="77777777" w:rsidTr="006F12D6">
        <w:trPr>
          <w:jc w:val="center"/>
        </w:trPr>
        <w:tc>
          <w:tcPr>
            <w:tcW w:w="2250" w:type="dxa"/>
            <w:shd w:val="clear" w:color="auto" w:fill="BFBFBF" w:themeFill="background1" w:themeFillShade="BF"/>
          </w:tcPr>
          <w:p w14:paraId="70E722CC" w14:textId="00CE4262" w:rsidR="00B06CE4" w:rsidRPr="00DF0B48" w:rsidRDefault="00B06CE4" w:rsidP="00D37377">
            <w:pPr>
              <w:rPr>
                <w:rFonts w:asciiTheme="minorHAnsi" w:hAnsiTheme="minorHAnsi" w:cstheme="minorHAnsi"/>
                <w:sz w:val="20"/>
                <w:szCs w:val="20"/>
              </w:rPr>
            </w:pPr>
            <w:r w:rsidRPr="00DF0B48">
              <w:rPr>
                <w:rFonts w:asciiTheme="minorHAnsi" w:hAnsiTheme="minorHAnsi" w:cstheme="minorHAnsi"/>
                <w:sz w:val="20"/>
                <w:szCs w:val="20"/>
              </w:rPr>
              <w:t xml:space="preserve">Butler </w:t>
            </w:r>
            <w:r w:rsidR="00D37377" w:rsidRPr="00DF0B48">
              <w:rPr>
                <w:rFonts w:asciiTheme="minorHAnsi" w:hAnsiTheme="minorHAnsi" w:cstheme="minorHAnsi"/>
                <w:sz w:val="20"/>
                <w:szCs w:val="20"/>
              </w:rPr>
              <w:t>Middle</w:t>
            </w:r>
          </w:p>
        </w:tc>
        <w:tc>
          <w:tcPr>
            <w:tcW w:w="1440" w:type="dxa"/>
            <w:shd w:val="clear" w:color="auto" w:fill="BFBFBF" w:themeFill="background1" w:themeFillShade="BF"/>
            <w:vAlign w:val="center"/>
          </w:tcPr>
          <w:p w14:paraId="6E2EF168"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6</w:t>
            </w:r>
          </w:p>
        </w:tc>
        <w:tc>
          <w:tcPr>
            <w:tcW w:w="1170" w:type="dxa"/>
            <w:shd w:val="clear" w:color="auto" w:fill="BFBFBF" w:themeFill="background1" w:themeFillShade="BF"/>
            <w:vAlign w:val="center"/>
          </w:tcPr>
          <w:p w14:paraId="19F00205"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37%</w:t>
            </w:r>
          </w:p>
        </w:tc>
        <w:tc>
          <w:tcPr>
            <w:tcW w:w="1998" w:type="dxa"/>
            <w:shd w:val="clear" w:color="auto" w:fill="BFBFBF" w:themeFill="background1" w:themeFillShade="BF"/>
            <w:vAlign w:val="center"/>
          </w:tcPr>
          <w:p w14:paraId="278A2833"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Requiring assistance or intervention</w:t>
            </w:r>
          </w:p>
        </w:tc>
        <w:tc>
          <w:tcPr>
            <w:tcW w:w="2628" w:type="dxa"/>
            <w:shd w:val="clear" w:color="auto" w:fill="BFBFBF" w:themeFill="background1" w:themeFillShade="BF"/>
            <w:vAlign w:val="center"/>
          </w:tcPr>
          <w:p w14:paraId="7A34F0B5"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In need of focused/targeted support: Among the lowest performing 10% of schools and Low subgroup performance for Asian students and White students</w:t>
            </w:r>
          </w:p>
        </w:tc>
      </w:tr>
      <w:tr w:rsidR="00B06CE4" w:rsidRPr="00DF0B48" w14:paraId="05FA8111" w14:textId="77777777" w:rsidTr="006F12D6">
        <w:trPr>
          <w:jc w:val="center"/>
        </w:trPr>
        <w:tc>
          <w:tcPr>
            <w:tcW w:w="2250" w:type="dxa"/>
            <w:shd w:val="clear" w:color="auto" w:fill="auto"/>
          </w:tcPr>
          <w:p w14:paraId="07CE685B" w14:textId="03D55BCF"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Daley </w:t>
            </w:r>
            <w:r w:rsidR="00D37377" w:rsidRPr="00DF0B48">
              <w:rPr>
                <w:rFonts w:asciiTheme="minorHAnsi" w:hAnsiTheme="minorHAnsi" w:cstheme="minorHAnsi"/>
                <w:sz w:val="20"/>
                <w:szCs w:val="20"/>
              </w:rPr>
              <w:t>Middle</w:t>
            </w:r>
          </w:p>
        </w:tc>
        <w:tc>
          <w:tcPr>
            <w:tcW w:w="1440" w:type="dxa"/>
            <w:shd w:val="clear" w:color="auto" w:fill="auto"/>
            <w:vAlign w:val="center"/>
          </w:tcPr>
          <w:p w14:paraId="148620B6"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47</w:t>
            </w:r>
          </w:p>
        </w:tc>
        <w:tc>
          <w:tcPr>
            <w:tcW w:w="1170" w:type="dxa"/>
            <w:shd w:val="clear" w:color="auto" w:fill="auto"/>
            <w:vAlign w:val="center"/>
          </w:tcPr>
          <w:p w14:paraId="78A19BB0"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76%</w:t>
            </w:r>
          </w:p>
        </w:tc>
        <w:tc>
          <w:tcPr>
            <w:tcW w:w="1998" w:type="dxa"/>
            <w:shd w:val="clear" w:color="auto" w:fill="auto"/>
            <w:vAlign w:val="center"/>
          </w:tcPr>
          <w:p w14:paraId="6ADEAA44"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Not requiring assistance or intervention</w:t>
            </w:r>
          </w:p>
        </w:tc>
        <w:tc>
          <w:tcPr>
            <w:tcW w:w="2628" w:type="dxa"/>
            <w:shd w:val="clear" w:color="auto" w:fill="auto"/>
            <w:vAlign w:val="center"/>
          </w:tcPr>
          <w:p w14:paraId="7B36F24D"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Meeting targets</w:t>
            </w:r>
          </w:p>
        </w:tc>
      </w:tr>
      <w:tr w:rsidR="00B06CE4" w:rsidRPr="00DF0B48" w14:paraId="77FDEE84" w14:textId="77777777" w:rsidTr="006F12D6">
        <w:trPr>
          <w:jc w:val="center"/>
        </w:trPr>
        <w:tc>
          <w:tcPr>
            <w:tcW w:w="2250" w:type="dxa"/>
            <w:shd w:val="clear" w:color="auto" w:fill="BFBFBF" w:themeFill="background1" w:themeFillShade="BF"/>
          </w:tcPr>
          <w:p w14:paraId="76361DD9" w14:textId="2B2FBC24"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Robinson </w:t>
            </w:r>
            <w:r w:rsidR="00D37377" w:rsidRPr="00DF0B48">
              <w:rPr>
                <w:rFonts w:asciiTheme="minorHAnsi" w:hAnsiTheme="minorHAnsi" w:cstheme="minorHAnsi"/>
                <w:sz w:val="20"/>
                <w:szCs w:val="20"/>
              </w:rPr>
              <w:t>Middle</w:t>
            </w:r>
          </w:p>
        </w:tc>
        <w:tc>
          <w:tcPr>
            <w:tcW w:w="1440" w:type="dxa"/>
            <w:shd w:val="clear" w:color="auto" w:fill="BFBFBF" w:themeFill="background1" w:themeFillShade="BF"/>
            <w:vAlign w:val="center"/>
          </w:tcPr>
          <w:p w14:paraId="15240246"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3</w:t>
            </w:r>
          </w:p>
        </w:tc>
        <w:tc>
          <w:tcPr>
            <w:tcW w:w="1170" w:type="dxa"/>
            <w:shd w:val="clear" w:color="auto" w:fill="BFBFBF" w:themeFill="background1" w:themeFillShade="BF"/>
            <w:vAlign w:val="center"/>
          </w:tcPr>
          <w:p w14:paraId="2177F566"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27%</w:t>
            </w:r>
          </w:p>
        </w:tc>
        <w:tc>
          <w:tcPr>
            <w:tcW w:w="1998" w:type="dxa"/>
            <w:shd w:val="clear" w:color="auto" w:fill="BFBFBF" w:themeFill="background1" w:themeFillShade="BF"/>
            <w:vAlign w:val="center"/>
          </w:tcPr>
          <w:p w14:paraId="120E05DA"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Requiring assistance or intervention</w:t>
            </w:r>
          </w:p>
        </w:tc>
        <w:tc>
          <w:tcPr>
            <w:tcW w:w="2628" w:type="dxa"/>
            <w:shd w:val="clear" w:color="auto" w:fill="BFBFBF" w:themeFill="background1" w:themeFillShade="BF"/>
            <w:vAlign w:val="center"/>
          </w:tcPr>
          <w:p w14:paraId="3F032DB9"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In need of focused/targeted support: Among the lowest performing 10% of schools and Low subgroup performance for Asian. White, Hispanic/Latino, Economically disadvantaged, High Needs students and students with disabilities</w:t>
            </w:r>
          </w:p>
        </w:tc>
      </w:tr>
      <w:tr w:rsidR="00B06CE4" w:rsidRPr="00DF0B48" w14:paraId="49F271E2" w14:textId="77777777" w:rsidTr="006F12D6">
        <w:trPr>
          <w:jc w:val="center"/>
        </w:trPr>
        <w:tc>
          <w:tcPr>
            <w:tcW w:w="2250" w:type="dxa"/>
            <w:shd w:val="clear" w:color="auto" w:fill="auto"/>
          </w:tcPr>
          <w:p w14:paraId="63B435C3" w14:textId="615168EE"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Sullivan </w:t>
            </w:r>
            <w:r w:rsidR="00D37377" w:rsidRPr="00DF0B48">
              <w:rPr>
                <w:rFonts w:asciiTheme="minorHAnsi" w:hAnsiTheme="minorHAnsi" w:cstheme="minorHAnsi"/>
                <w:sz w:val="20"/>
                <w:szCs w:val="20"/>
              </w:rPr>
              <w:t>Middle</w:t>
            </w:r>
          </w:p>
        </w:tc>
        <w:tc>
          <w:tcPr>
            <w:tcW w:w="1440" w:type="dxa"/>
            <w:shd w:val="clear" w:color="auto" w:fill="auto"/>
            <w:vAlign w:val="center"/>
          </w:tcPr>
          <w:p w14:paraId="137F64C4"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6</w:t>
            </w:r>
          </w:p>
        </w:tc>
        <w:tc>
          <w:tcPr>
            <w:tcW w:w="1170" w:type="dxa"/>
            <w:shd w:val="clear" w:color="auto" w:fill="auto"/>
            <w:vAlign w:val="center"/>
          </w:tcPr>
          <w:p w14:paraId="19496E66"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28%</w:t>
            </w:r>
          </w:p>
        </w:tc>
        <w:tc>
          <w:tcPr>
            <w:tcW w:w="1998" w:type="dxa"/>
            <w:shd w:val="clear" w:color="auto" w:fill="auto"/>
            <w:vAlign w:val="center"/>
          </w:tcPr>
          <w:p w14:paraId="311D0590"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Requiring assistance or intervention</w:t>
            </w:r>
          </w:p>
        </w:tc>
        <w:tc>
          <w:tcPr>
            <w:tcW w:w="2628" w:type="dxa"/>
            <w:shd w:val="clear" w:color="auto" w:fill="auto"/>
            <w:vAlign w:val="center"/>
          </w:tcPr>
          <w:p w14:paraId="416B3C3B"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 xml:space="preserve">In need of focused/targeted support: Among the lowest performing 10% of schools and Low subgroup </w:t>
            </w:r>
            <w:r w:rsidRPr="00DF0B48">
              <w:rPr>
                <w:rFonts w:asciiTheme="minorHAnsi" w:hAnsiTheme="minorHAnsi" w:cstheme="minorHAnsi"/>
                <w:sz w:val="20"/>
                <w:szCs w:val="20"/>
              </w:rPr>
              <w:lastRenderedPageBreak/>
              <w:t>performance for Asian students and White students</w:t>
            </w:r>
          </w:p>
        </w:tc>
      </w:tr>
      <w:tr w:rsidR="00B06CE4" w:rsidRPr="00DF0B48" w14:paraId="36A25CE2" w14:textId="77777777" w:rsidTr="006F12D6">
        <w:trPr>
          <w:jc w:val="center"/>
        </w:trPr>
        <w:tc>
          <w:tcPr>
            <w:tcW w:w="2250" w:type="dxa"/>
            <w:shd w:val="clear" w:color="auto" w:fill="BFBFBF" w:themeFill="background1" w:themeFillShade="BF"/>
          </w:tcPr>
          <w:p w14:paraId="7507CBC2" w14:textId="0B3367B1"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lastRenderedPageBreak/>
              <w:t xml:space="preserve">Wang </w:t>
            </w:r>
            <w:r w:rsidR="00D37377" w:rsidRPr="00DF0B48">
              <w:rPr>
                <w:rFonts w:asciiTheme="minorHAnsi" w:hAnsiTheme="minorHAnsi" w:cstheme="minorHAnsi"/>
                <w:sz w:val="20"/>
                <w:szCs w:val="20"/>
              </w:rPr>
              <w:t>Middle</w:t>
            </w:r>
          </w:p>
        </w:tc>
        <w:tc>
          <w:tcPr>
            <w:tcW w:w="1440" w:type="dxa"/>
            <w:shd w:val="clear" w:color="auto" w:fill="BFBFBF" w:themeFill="background1" w:themeFillShade="BF"/>
            <w:vAlign w:val="center"/>
          </w:tcPr>
          <w:p w14:paraId="4720B774"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38</w:t>
            </w:r>
          </w:p>
        </w:tc>
        <w:tc>
          <w:tcPr>
            <w:tcW w:w="1170" w:type="dxa"/>
            <w:shd w:val="clear" w:color="auto" w:fill="BFBFBF" w:themeFill="background1" w:themeFillShade="BF"/>
            <w:vAlign w:val="center"/>
          </w:tcPr>
          <w:p w14:paraId="4D2ABF39"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76%</w:t>
            </w:r>
          </w:p>
        </w:tc>
        <w:tc>
          <w:tcPr>
            <w:tcW w:w="1998" w:type="dxa"/>
            <w:shd w:val="clear" w:color="auto" w:fill="BFBFBF" w:themeFill="background1" w:themeFillShade="BF"/>
            <w:vAlign w:val="center"/>
          </w:tcPr>
          <w:p w14:paraId="7BF6BEA0"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Not requiring assistance or intervention</w:t>
            </w:r>
          </w:p>
        </w:tc>
        <w:tc>
          <w:tcPr>
            <w:tcW w:w="2628" w:type="dxa"/>
            <w:shd w:val="clear" w:color="auto" w:fill="BFBFBF" w:themeFill="background1" w:themeFillShade="BF"/>
            <w:vAlign w:val="center"/>
          </w:tcPr>
          <w:p w14:paraId="43FC06EC"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Meeting targets</w:t>
            </w:r>
          </w:p>
        </w:tc>
      </w:tr>
      <w:tr w:rsidR="00B06CE4" w:rsidRPr="00DF0B48" w14:paraId="182E51B0" w14:textId="77777777" w:rsidTr="006F12D6">
        <w:trPr>
          <w:jc w:val="center"/>
        </w:trPr>
        <w:tc>
          <w:tcPr>
            <w:tcW w:w="2250" w:type="dxa"/>
            <w:shd w:val="clear" w:color="auto" w:fill="auto"/>
          </w:tcPr>
          <w:p w14:paraId="0DD21914" w14:textId="4E1D986A"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Stoklosa </w:t>
            </w:r>
            <w:r w:rsidR="00D37377" w:rsidRPr="00DF0B48">
              <w:rPr>
                <w:rFonts w:asciiTheme="minorHAnsi" w:hAnsiTheme="minorHAnsi" w:cstheme="minorHAnsi"/>
                <w:sz w:val="20"/>
                <w:szCs w:val="20"/>
              </w:rPr>
              <w:t>Middle</w:t>
            </w:r>
          </w:p>
        </w:tc>
        <w:tc>
          <w:tcPr>
            <w:tcW w:w="1440" w:type="dxa"/>
            <w:shd w:val="clear" w:color="auto" w:fill="auto"/>
            <w:vAlign w:val="center"/>
          </w:tcPr>
          <w:p w14:paraId="5018D8F9"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12</w:t>
            </w:r>
          </w:p>
        </w:tc>
        <w:tc>
          <w:tcPr>
            <w:tcW w:w="1170" w:type="dxa"/>
            <w:shd w:val="clear" w:color="auto" w:fill="auto"/>
            <w:vAlign w:val="center"/>
          </w:tcPr>
          <w:p w14:paraId="6448B7F3"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53%</w:t>
            </w:r>
          </w:p>
        </w:tc>
        <w:tc>
          <w:tcPr>
            <w:tcW w:w="1998" w:type="dxa"/>
            <w:shd w:val="clear" w:color="auto" w:fill="auto"/>
            <w:vAlign w:val="center"/>
          </w:tcPr>
          <w:p w14:paraId="54C5C9E8"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Requiring assistance or intervention</w:t>
            </w:r>
          </w:p>
        </w:tc>
        <w:tc>
          <w:tcPr>
            <w:tcW w:w="2628" w:type="dxa"/>
            <w:shd w:val="clear" w:color="auto" w:fill="auto"/>
            <w:vAlign w:val="center"/>
          </w:tcPr>
          <w:p w14:paraId="42DFA0F3"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In need of focused/targeted support: Low subgroup performance for Asian and White students</w:t>
            </w:r>
          </w:p>
        </w:tc>
      </w:tr>
      <w:tr w:rsidR="00B06CE4" w:rsidRPr="00DF0B48" w14:paraId="5F58892D" w14:textId="77777777" w:rsidTr="006F12D6">
        <w:trPr>
          <w:jc w:val="center"/>
        </w:trPr>
        <w:tc>
          <w:tcPr>
            <w:tcW w:w="2250" w:type="dxa"/>
            <w:shd w:val="clear" w:color="auto" w:fill="BFBFBF" w:themeFill="background1" w:themeFillShade="BF"/>
          </w:tcPr>
          <w:p w14:paraId="44008462"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Leblanc Therapeutic</w:t>
            </w:r>
          </w:p>
        </w:tc>
        <w:tc>
          <w:tcPr>
            <w:tcW w:w="1440" w:type="dxa"/>
            <w:shd w:val="clear" w:color="auto" w:fill="BFBFBF" w:themeFill="background1" w:themeFillShade="BF"/>
            <w:vAlign w:val="center"/>
          </w:tcPr>
          <w:p w14:paraId="62E38D53"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170" w:type="dxa"/>
            <w:shd w:val="clear" w:color="auto" w:fill="BFBFBF" w:themeFill="background1" w:themeFillShade="BF"/>
            <w:vAlign w:val="center"/>
          </w:tcPr>
          <w:p w14:paraId="4EB18E4E"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998" w:type="dxa"/>
            <w:shd w:val="clear" w:color="auto" w:fill="BFBFBF" w:themeFill="background1" w:themeFillShade="BF"/>
            <w:vAlign w:val="center"/>
          </w:tcPr>
          <w:p w14:paraId="0CAD286C"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Insufficient data</w:t>
            </w:r>
          </w:p>
        </w:tc>
        <w:tc>
          <w:tcPr>
            <w:tcW w:w="2628" w:type="dxa"/>
            <w:shd w:val="clear" w:color="auto" w:fill="BFBFBF" w:themeFill="background1" w:themeFillShade="BF"/>
            <w:vAlign w:val="center"/>
          </w:tcPr>
          <w:p w14:paraId="69F461CB"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Insufficient data</w:t>
            </w:r>
          </w:p>
        </w:tc>
      </w:tr>
      <w:tr w:rsidR="00B06CE4" w:rsidRPr="00DF0B48" w14:paraId="14A1B67D" w14:textId="77777777" w:rsidTr="006F12D6">
        <w:trPr>
          <w:jc w:val="center"/>
        </w:trPr>
        <w:tc>
          <w:tcPr>
            <w:tcW w:w="2250" w:type="dxa"/>
            <w:shd w:val="clear" w:color="auto" w:fill="auto"/>
          </w:tcPr>
          <w:p w14:paraId="62937AC8" w14:textId="606CED4D" w:rsidR="00B06CE4" w:rsidRPr="00DF0B48" w:rsidRDefault="00B06CE4" w:rsidP="00D37377">
            <w:pPr>
              <w:rPr>
                <w:rFonts w:asciiTheme="minorHAnsi" w:hAnsiTheme="minorHAnsi" w:cstheme="minorHAnsi"/>
                <w:sz w:val="20"/>
                <w:szCs w:val="20"/>
              </w:rPr>
            </w:pPr>
            <w:r w:rsidRPr="00DF0B48">
              <w:rPr>
                <w:rFonts w:asciiTheme="minorHAnsi" w:hAnsiTheme="minorHAnsi" w:cstheme="minorHAnsi"/>
                <w:sz w:val="20"/>
                <w:szCs w:val="20"/>
              </w:rPr>
              <w:t xml:space="preserve">Lowell </w:t>
            </w:r>
            <w:r w:rsidR="00D37377" w:rsidRPr="00DF0B48">
              <w:rPr>
                <w:rFonts w:asciiTheme="minorHAnsi" w:hAnsiTheme="minorHAnsi" w:cstheme="minorHAnsi"/>
                <w:sz w:val="20"/>
                <w:szCs w:val="20"/>
              </w:rPr>
              <w:t>High</w:t>
            </w:r>
          </w:p>
        </w:tc>
        <w:tc>
          <w:tcPr>
            <w:tcW w:w="1440" w:type="dxa"/>
            <w:shd w:val="clear" w:color="auto" w:fill="auto"/>
            <w:vAlign w:val="center"/>
          </w:tcPr>
          <w:p w14:paraId="4EDA3906"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13</w:t>
            </w:r>
          </w:p>
        </w:tc>
        <w:tc>
          <w:tcPr>
            <w:tcW w:w="1170" w:type="dxa"/>
            <w:shd w:val="clear" w:color="auto" w:fill="auto"/>
            <w:vAlign w:val="center"/>
          </w:tcPr>
          <w:p w14:paraId="24CA8A60"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31%</w:t>
            </w:r>
          </w:p>
        </w:tc>
        <w:tc>
          <w:tcPr>
            <w:tcW w:w="1998" w:type="dxa"/>
            <w:shd w:val="clear" w:color="auto" w:fill="auto"/>
            <w:vAlign w:val="center"/>
          </w:tcPr>
          <w:p w14:paraId="092B4DA2"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Requiring assistance or intervention</w:t>
            </w:r>
          </w:p>
        </w:tc>
        <w:tc>
          <w:tcPr>
            <w:tcW w:w="2628" w:type="dxa"/>
            <w:shd w:val="clear" w:color="auto" w:fill="auto"/>
            <w:vAlign w:val="center"/>
          </w:tcPr>
          <w:p w14:paraId="5D4E01A3"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In need of focused/targeted support: Low subgroup performance for Asian students and students with disabilities and Low participation for students with disabilities</w:t>
            </w:r>
          </w:p>
        </w:tc>
      </w:tr>
      <w:tr w:rsidR="00B06CE4" w:rsidRPr="00DF0B48" w14:paraId="31908BE8" w14:textId="77777777" w:rsidTr="006F12D6">
        <w:trPr>
          <w:jc w:val="center"/>
        </w:trPr>
        <w:tc>
          <w:tcPr>
            <w:tcW w:w="2250" w:type="dxa"/>
            <w:shd w:val="clear" w:color="auto" w:fill="BFBFBF" w:themeFill="background1" w:themeFillShade="BF"/>
          </w:tcPr>
          <w:p w14:paraId="1AE29EF2"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The Career Academy</w:t>
            </w:r>
          </w:p>
        </w:tc>
        <w:tc>
          <w:tcPr>
            <w:tcW w:w="1440" w:type="dxa"/>
            <w:shd w:val="clear" w:color="auto" w:fill="BFBFBF" w:themeFill="background1" w:themeFillShade="BF"/>
            <w:vAlign w:val="center"/>
          </w:tcPr>
          <w:p w14:paraId="02F872F9"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170" w:type="dxa"/>
            <w:shd w:val="clear" w:color="auto" w:fill="BFBFBF" w:themeFill="background1" w:themeFillShade="BF"/>
            <w:vAlign w:val="center"/>
          </w:tcPr>
          <w:p w14:paraId="105F71C2"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998" w:type="dxa"/>
            <w:shd w:val="clear" w:color="auto" w:fill="BFBFBF" w:themeFill="background1" w:themeFillShade="BF"/>
            <w:vAlign w:val="center"/>
          </w:tcPr>
          <w:p w14:paraId="389BD4E7"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Requiring assistance or intervention</w:t>
            </w:r>
          </w:p>
        </w:tc>
        <w:tc>
          <w:tcPr>
            <w:tcW w:w="2628" w:type="dxa"/>
            <w:shd w:val="clear" w:color="auto" w:fill="BFBFBF" w:themeFill="background1" w:themeFillShade="BF"/>
            <w:vAlign w:val="center"/>
          </w:tcPr>
          <w:p w14:paraId="4D437FF4"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In need of focused/targeted support: Low participation rate for economically disadvantaged students, high needs students, and all students</w:t>
            </w:r>
          </w:p>
        </w:tc>
      </w:tr>
      <w:tr w:rsidR="00B06CE4" w:rsidRPr="00DF0B48" w14:paraId="62180603" w14:textId="77777777" w:rsidTr="006F12D6">
        <w:trPr>
          <w:jc w:val="center"/>
        </w:trPr>
        <w:tc>
          <w:tcPr>
            <w:tcW w:w="2250" w:type="dxa"/>
            <w:shd w:val="clear" w:color="auto" w:fill="auto"/>
          </w:tcPr>
          <w:p w14:paraId="11541C13" w14:textId="09523A09" w:rsidR="00B06CE4" w:rsidRPr="00DF0B48" w:rsidRDefault="00B06CE4" w:rsidP="003676AB">
            <w:pPr>
              <w:rPr>
                <w:rFonts w:asciiTheme="minorHAnsi" w:hAnsiTheme="minorHAnsi" w:cstheme="minorHAnsi"/>
                <w:sz w:val="20"/>
                <w:szCs w:val="20"/>
              </w:rPr>
            </w:pPr>
            <w:r w:rsidRPr="00DF0B48">
              <w:rPr>
                <w:rFonts w:asciiTheme="minorHAnsi" w:hAnsiTheme="minorHAnsi" w:cstheme="minorHAnsi"/>
                <w:sz w:val="20"/>
                <w:szCs w:val="20"/>
              </w:rPr>
              <w:t>District</w:t>
            </w:r>
          </w:p>
        </w:tc>
        <w:tc>
          <w:tcPr>
            <w:tcW w:w="1440" w:type="dxa"/>
            <w:shd w:val="clear" w:color="auto" w:fill="auto"/>
            <w:vAlign w:val="center"/>
          </w:tcPr>
          <w:p w14:paraId="62C5C1BE"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170" w:type="dxa"/>
            <w:shd w:val="clear" w:color="auto" w:fill="auto"/>
            <w:vAlign w:val="center"/>
          </w:tcPr>
          <w:p w14:paraId="57A682BE"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58%</w:t>
            </w:r>
          </w:p>
        </w:tc>
        <w:tc>
          <w:tcPr>
            <w:tcW w:w="1998" w:type="dxa"/>
            <w:shd w:val="clear" w:color="auto" w:fill="auto"/>
            <w:vAlign w:val="center"/>
          </w:tcPr>
          <w:p w14:paraId="29F2A25E"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Not requiring assistance or intervention</w:t>
            </w:r>
          </w:p>
        </w:tc>
        <w:tc>
          <w:tcPr>
            <w:tcW w:w="2628" w:type="dxa"/>
            <w:shd w:val="clear" w:color="auto" w:fill="auto"/>
            <w:vAlign w:val="center"/>
          </w:tcPr>
          <w:p w14:paraId="5C4BC6D7"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Partially meeting targets</w:t>
            </w:r>
          </w:p>
        </w:tc>
      </w:tr>
    </w:tbl>
    <w:p w14:paraId="4EAB8E1C" w14:textId="77777777" w:rsidR="00B06CE4" w:rsidRPr="00DF0B48" w:rsidRDefault="00B06CE4" w:rsidP="00B06CE4">
      <w:pPr>
        <w:rPr>
          <w:rFonts w:asciiTheme="minorHAnsi" w:hAnsiTheme="minorHAnsi" w:cstheme="minorHAnsi"/>
        </w:rPr>
      </w:pPr>
    </w:p>
    <w:p w14:paraId="2677AD07" w14:textId="658AF2FA" w:rsidR="00B06CE4" w:rsidRDefault="00B06CE4" w:rsidP="00B06CE4"/>
    <w:p w14:paraId="1E985496" w14:textId="77777777" w:rsidR="00CD16AF" w:rsidRPr="00DF0B48" w:rsidRDefault="00CD16AF" w:rsidP="00B06CE4"/>
    <w:tbl>
      <w:tblPr>
        <w:tblStyle w:val="TableGrid"/>
        <w:tblW w:w="0" w:type="auto"/>
        <w:jc w:val="center"/>
        <w:tblLook w:val="00A0" w:firstRow="1" w:lastRow="0" w:firstColumn="1" w:lastColumn="0" w:noHBand="0" w:noVBand="0"/>
        <w:tblCaption w:val="Table 3: Lowell Public Schools"/>
        <w:tblDescription w:val="Next-Generation MCAS ELA Scaled Scores Grades 3–8, 2017–2018&#10;"/>
      </w:tblPr>
      <w:tblGrid>
        <w:gridCol w:w="2134"/>
        <w:gridCol w:w="1174"/>
        <w:gridCol w:w="1175"/>
        <w:gridCol w:w="1175"/>
        <w:gridCol w:w="1092"/>
        <w:gridCol w:w="1258"/>
        <w:gridCol w:w="1352"/>
      </w:tblGrid>
      <w:tr w:rsidR="00B06CE4" w:rsidRPr="00DF0B48" w14:paraId="026A7365" w14:textId="77777777" w:rsidTr="003256B9">
        <w:trPr>
          <w:jc w:val="center"/>
        </w:trPr>
        <w:tc>
          <w:tcPr>
            <w:tcW w:w="9360" w:type="dxa"/>
            <w:gridSpan w:val="7"/>
            <w:tcBorders>
              <w:top w:val="nil"/>
              <w:left w:val="nil"/>
              <w:right w:val="nil"/>
            </w:tcBorders>
          </w:tcPr>
          <w:p w14:paraId="1E0AC629"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Table 3: Lowell Public Schools</w:t>
            </w:r>
          </w:p>
          <w:p w14:paraId="1E60CB78" w14:textId="3D9CF632" w:rsidR="00B06CE4" w:rsidRPr="00DF0B48" w:rsidRDefault="00B06CE4" w:rsidP="00AE14E9">
            <w:pPr>
              <w:jc w:val="center"/>
              <w:rPr>
                <w:rFonts w:asciiTheme="minorHAnsi" w:hAnsiTheme="minorHAnsi" w:cstheme="minorHAnsi"/>
              </w:rPr>
            </w:pPr>
            <w:r w:rsidRPr="00DF0B48">
              <w:rPr>
                <w:rFonts w:asciiTheme="minorHAnsi" w:hAnsiTheme="minorHAnsi" w:cstheme="minorHAnsi"/>
                <w:b/>
                <w:sz w:val="20"/>
                <w:szCs w:val="20"/>
              </w:rPr>
              <w:t xml:space="preserve">Next-Generation MCAS ELA Scaled Scores </w:t>
            </w:r>
            <w:r w:rsidR="00F41B04" w:rsidRPr="00DF0B48">
              <w:rPr>
                <w:rFonts w:asciiTheme="minorHAnsi" w:hAnsiTheme="minorHAnsi" w:cstheme="minorHAnsi"/>
                <w:b/>
                <w:sz w:val="20"/>
                <w:szCs w:val="20"/>
              </w:rPr>
              <w:t xml:space="preserve">Grades </w:t>
            </w:r>
            <w:r w:rsidRPr="00DF0B48">
              <w:rPr>
                <w:rFonts w:asciiTheme="minorHAnsi" w:hAnsiTheme="minorHAnsi" w:cstheme="minorHAnsi"/>
                <w:b/>
                <w:sz w:val="20"/>
                <w:szCs w:val="20"/>
              </w:rPr>
              <w:t>3</w:t>
            </w:r>
            <w:r w:rsidR="003676AB" w:rsidRPr="00DF0B48">
              <w:rPr>
                <w:rFonts w:asciiTheme="minorHAnsi" w:hAnsiTheme="minorHAnsi" w:cstheme="minorHAnsi"/>
                <w:b/>
                <w:sz w:val="20"/>
                <w:szCs w:val="20"/>
              </w:rPr>
              <w:t>–</w:t>
            </w:r>
            <w:r w:rsidRPr="00DF0B48">
              <w:rPr>
                <w:rFonts w:asciiTheme="minorHAnsi" w:hAnsiTheme="minorHAnsi" w:cstheme="minorHAnsi"/>
                <w:b/>
                <w:sz w:val="20"/>
                <w:szCs w:val="20"/>
              </w:rPr>
              <w:t>8, 2017</w:t>
            </w:r>
            <w:r w:rsidR="003676AB" w:rsidRPr="00DF0B48">
              <w:rPr>
                <w:rFonts w:asciiTheme="minorHAnsi" w:hAnsiTheme="minorHAnsi" w:cstheme="minorHAnsi"/>
                <w:b/>
                <w:sz w:val="20"/>
                <w:szCs w:val="20"/>
              </w:rPr>
              <w:t>–</w:t>
            </w:r>
            <w:r w:rsidRPr="00DF0B48">
              <w:rPr>
                <w:rFonts w:asciiTheme="minorHAnsi" w:hAnsiTheme="minorHAnsi" w:cstheme="minorHAnsi"/>
                <w:b/>
                <w:sz w:val="20"/>
                <w:szCs w:val="20"/>
              </w:rPr>
              <w:t>2018</w:t>
            </w:r>
          </w:p>
        </w:tc>
      </w:tr>
      <w:tr w:rsidR="00B06CE4" w:rsidRPr="00DF0B48" w14:paraId="04F7E1D9" w14:textId="77777777" w:rsidTr="003256B9">
        <w:trPr>
          <w:jc w:val="center"/>
        </w:trPr>
        <w:tc>
          <w:tcPr>
            <w:tcW w:w="2134" w:type="dxa"/>
            <w:shd w:val="clear" w:color="auto" w:fill="BFBFBF" w:themeFill="background1" w:themeFillShade="BF"/>
          </w:tcPr>
          <w:p w14:paraId="48D99107" w14:textId="77777777" w:rsidR="00B06CE4" w:rsidRPr="00DF0B48" w:rsidRDefault="00B06CE4" w:rsidP="00C70329">
            <w:pPr>
              <w:rPr>
                <w:rFonts w:asciiTheme="minorHAnsi" w:hAnsiTheme="minorHAnsi" w:cstheme="minorHAnsi"/>
                <w:b/>
                <w:sz w:val="20"/>
                <w:szCs w:val="20"/>
              </w:rPr>
            </w:pPr>
            <w:r w:rsidRPr="00DF0B48">
              <w:rPr>
                <w:rFonts w:asciiTheme="minorHAnsi" w:hAnsiTheme="minorHAnsi" w:cstheme="minorHAnsi"/>
                <w:b/>
                <w:sz w:val="20"/>
                <w:szCs w:val="20"/>
              </w:rPr>
              <w:t>Group</w:t>
            </w:r>
          </w:p>
        </w:tc>
        <w:tc>
          <w:tcPr>
            <w:tcW w:w="1174" w:type="dxa"/>
            <w:shd w:val="clear" w:color="auto" w:fill="BFBFBF" w:themeFill="background1" w:themeFillShade="BF"/>
          </w:tcPr>
          <w:p w14:paraId="5D9DA13F"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N (2018)</w:t>
            </w:r>
          </w:p>
        </w:tc>
        <w:tc>
          <w:tcPr>
            <w:tcW w:w="1175" w:type="dxa"/>
            <w:shd w:val="clear" w:color="auto" w:fill="BFBFBF" w:themeFill="background1" w:themeFillShade="BF"/>
          </w:tcPr>
          <w:p w14:paraId="033FC75B"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2017</w:t>
            </w:r>
          </w:p>
        </w:tc>
        <w:tc>
          <w:tcPr>
            <w:tcW w:w="1175" w:type="dxa"/>
            <w:shd w:val="clear" w:color="auto" w:fill="BFBFBF" w:themeFill="background1" w:themeFillShade="BF"/>
          </w:tcPr>
          <w:p w14:paraId="40CF9CE4"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2018</w:t>
            </w:r>
          </w:p>
        </w:tc>
        <w:tc>
          <w:tcPr>
            <w:tcW w:w="1092" w:type="dxa"/>
            <w:shd w:val="clear" w:color="auto" w:fill="BFBFBF" w:themeFill="background1" w:themeFillShade="BF"/>
          </w:tcPr>
          <w:p w14:paraId="77C29E75"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Change</w:t>
            </w:r>
          </w:p>
        </w:tc>
        <w:tc>
          <w:tcPr>
            <w:tcW w:w="1258" w:type="dxa"/>
            <w:shd w:val="clear" w:color="auto" w:fill="BFBFBF" w:themeFill="background1" w:themeFillShade="BF"/>
          </w:tcPr>
          <w:p w14:paraId="0045F83A"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State (2018)</w:t>
            </w:r>
          </w:p>
        </w:tc>
        <w:tc>
          <w:tcPr>
            <w:tcW w:w="1352" w:type="dxa"/>
            <w:shd w:val="clear" w:color="auto" w:fill="BFBFBF" w:themeFill="background1" w:themeFillShade="BF"/>
          </w:tcPr>
          <w:p w14:paraId="17507727"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Above/Below</w:t>
            </w:r>
          </w:p>
        </w:tc>
      </w:tr>
      <w:tr w:rsidR="00B06CE4" w:rsidRPr="00DF0B48" w14:paraId="6548F0E8" w14:textId="77777777" w:rsidTr="003256B9">
        <w:trPr>
          <w:jc w:val="center"/>
        </w:trPr>
        <w:tc>
          <w:tcPr>
            <w:tcW w:w="2134" w:type="dxa"/>
          </w:tcPr>
          <w:p w14:paraId="349FF909"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African American/Black</w:t>
            </w:r>
          </w:p>
        </w:tc>
        <w:tc>
          <w:tcPr>
            <w:tcW w:w="1174" w:type="dxa"/>
          </w:tcPr>
          <w:p w14:paraId="7821AAE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491</w:t>
            </w:r>
          </w:p>
        </w:tc>
        <w:tc>
          <w:tcPr>
            <w:tcW w:w="1175" w:type="dxa"/>
          </w:tcPr>
          <w:p w14:paraId="3EA78EF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487.4</w:t>
            </w:r>
          </w:p>
        </w:tc>
        <w:tc>
          <w:tcPr>
            <w:tcW w:w="1175" w:type="dxa"/>
          </w:tcPr>
          <w:p w14:paraId="3D250C4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488.4</w:t>
            </w:r>
          </w:p>
        </w:tc>
        <w:tc>
          <w:tcPr>
            <w:tcW w:w="1092" w:type="dxa"/>
          </w:tcPr>
          <w:p w14:paraId="5154B22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w:t>
            </w:r>
          </w:p>
        </w:tc>
        <w:tc>
          <w:tcPr>
            <w:tcW w:w="1258" w:type="dxa"/>
          </w:tcPr>
          <w:p w14:paraId="394311A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490.3</w:t>
            </w:r>
          </w:p>
        </w:tc>
        <w:tc>
          <w:tcPr>
            <w:tcW w:w="1352" w:type="dxa"/>
          </w:tcPr>
          <w:p w14:paraId="5D0A0AB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-1.9</w:t>
            </w:r>
          </w:p>
        </w:tc>
      </w:tr>
      <w:tr w:rsidR="00B06CE4" w:rsidRPr="00DF0B48" w14:paraId="5B9F8A3B" w14:textId="77777777" w:rsidTr="003256B9">
        <w:trPr>
          <w:jc w:val="center"/>
        </w:trPr>
        <w:tc>
          <w:tcPr>
            <w:tcW w:w="2134" w:type="dxa"/>
            <w:shd w:val="clear" w:color="auto" w:fill="BFBFBF" w:themeFill="background1" w:themeFillShade="BF"/>
          </w:tcPr>
          <w:p w14:paraId="3A4ECE7F"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Asian</w:t>
            </w:r>
          </w:p>
        </w:tc>
        <w:tc>
          <w:tcPr>
            <w:tcW w:w="1174" w:type="dxa"/>
            <w:shd w:val="clear" w:color="auto" w:fill="BFBFBF" w:themeFill="background1" w:themeFillShade="BF"/>
          </w:tcPr>
          <w:p w14:paraId="7C54AC4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1,914</w:t>
            </w:r>
          </w:p>
        </w:tc>
        <w:tc>
          <w:tcPr>
            <w:tcW w:w="1175" w:type="dxa"/>
            <w:shd w:val="clear" w:color="auto" w:fill="BFBFBF" w:themeFill="background1" w:themeFillShade="BF"/>
          </w:tcPr>
          <w:p w14:paraId="576257A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495.3</w:t>
            </w:r>
          </w:p>
        </w:tc>
        <w:tc>
          <w:tcPr>
            <w:tcW w:w="1175" w:type="dxa"/>
            <w:shd w:val="clear" w:color="auto" w:fill="BFBFBF" w:themeFill="background1" w:themeFillShade="BF"/>
          </w:tcPr>
          <w:p w14:paraId="72CA0B5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497.9</w:t>
            </w:r>
          </w:p>
        </w:tc>
        <w:tc>
          <w:tcPr>
            <w:tcW w:w="1092" w:type="dxa"/>
            <w:shd w:val="clear" w:color="auto" w:fill="BFBFBF" w:themeFill="background1" w:themeFillShade="BF"/>
          </w:tcPr>
          <w:p w14:paraId="4C23039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w:t>
            </w:r>
          </w:p>
        </w:tc>
        <w:tc>
          <w:tcPr>
            <w:tcW w:w="1258" w:type="dxa"/>
            <w:shd w:val="clear" w:color="auto" w:fill="BFBFBF" w:themeFill="background1" w:themeFillShade="BF"/>
          </w:tcPr>
          <w:p w14:paraId="764DAE2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511.6</w:t>
            </w:r>
          </w:p>
        </w:tc>
        <w:tc>
          <w:tcPr>
            <w:tcW w:w="1352" w:type="dxa"/>
            <w:shd w:val="clear" w:color="auto" w:fill="BFBFBF" w:themeFill="background1" w:themeFillShade="BF"/>
          </w:tcPr>
          <w:p w14:paraId="1D1F7A3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-13.7</w:t>
            </w:r>
          </w:p>
        </w:tc>
      </w:tr>
      <w:tr w:rsidR="00B06CE4" w:rsidRPr="00DF0B48" w14:paraId="2461ECC7" w14:textId="77777777" w:rsidTr="003256B9">
        <w:trPr>
          <w:jc w:val="center"/>
        </w:trPr>
        <w:tc>
          <w:tcPr>
            <w:tcW w:w="2134" w:type="dxa"/>
          </w:tcPr>
          <w:p w14:paraId="1286F0DF"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Hispanic or Latino</w:t>
            </w:r>
          </w:p>
        </w:tc>
        <w:tc>
          <w:tcPr>
            <w:tcW w:w="1174" w:type="dxa"/>
          </w:tcPr>
          <w:p w14:paraId="5DD3630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2,399</w:t>
            </w:r>
          </w:p>
        </w:tc>
        <w:tc>
          <w:tcPr>
            <w:tcW w:w="1175" w:type="dxa"/>
          </w:tcPr>
          <w:p w14:paraId="118A7FA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485.3</w:t>
            </w:r>
          </w:p>
        </w:tc>
        <w:tc>
          <w:tcPr>
            <w:tcW w:w="1175" w:type="dxa"/>
          </w:tcPr>
          <w:p w14:paraId="094FCC1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486.1</w:t>
            </w:r>
          </w:p>
        </w:tc>
        <w:tc>
          <w:tcPr>
            <w:tcW w:w="1092" w:type="dxa"/>
          </w:tcPr>
          <w:p w14:paraId="5554439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0.8</w:t>
            </w:r>
          </w:p>
        </w:tc>
        <w:tc>
          <w:tcPr>
            <w:tcW w:w="1258" w:type="dxa"/>
          </w:tcPr>
          <w:p w14:paraId="1CB230D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489.7</w:t>
            </w:r>
          </w:p>
        </w:tc>
        <w:tc>
          <w:tcPr>
            <w:tcW w:w="1352" w:type="dxa"/>
          </w:tcPr>
          <w:p w14:paraId="7B09071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-3.6</w:t>
            </w:r>
          </w:p>
        </w:tc>
      </w:tr>
      <w:tr w:rsidR="00B06CE4" w:rsidRPr="00DF0B48" w14:paraId="6F197D91" w14:textId="77777777" w:rsidTr="003256B9">
        <w:trPr>
          <w:jc w:val="center"/>
        </w:trPr>
        <w:tc>
          <w:tcPr>
            <w:tcW w:w="2134" w:type="dxa"/>
            <w:shd w:val="clear" w:color="auto" w:fill="BFBFBF" w:themeFill="background1" w:themeFillShade="BF"/>
          </w:tcPr>
          <w:p w14:paraId="5BC545AA" w14:textId="46C2B74F"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Multi-Race</w:t>
            </w:r>
            <w:r w:rsidR="006B334B" w:rsidRPr="00DF0B48">
              <w:rPr>
                <w:rFonts w:asciiTheme="minorHAnsi" w:hAnsiTheme="minorHAnsi" w:cstheme="minorHAnsi"/>
                <w:sz w:val="20"/>
                <w:szCs w:val="20"/>
              </w:rPr>
              <w:t>, non-</w:t>
            </w:r>
            <w:r w:rsidR="008B7561">
              <w:rPr>
                <w:rFonts w:asciiTheme="minorHAnsi" w:hAnsiTheme="minorHAnsi" w:cstheme="minorHAnsi"/>
                <w:sz w:val="20"/>
                <w:szCs w:val="20"/>
              </w:rPr>
              <w:t>Hispanic/Latino</w:t>
            </w:r>
          </w:p>
        </w:tc>
        <w:tc>
          <w:tcPr>
            <w:tcW w:w="1174" w:type="dxa"/>
            <w:shd w:val="clear" w:color="auto" w:fill="BFBFBF" w:themeFill="background1" w:themeFillShade="BF"/>
            <w:vAlign w:val="center"/>
          </w:tcPr>
          <w:p w14:paraId="3A0E6D84"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296</w:t>
            </w:r>
          </w:p>
        </w:tc>
        <w:tc>
          <w:tcPr>
            <w:tcW w:w="1175" w:type="dxa"/>
            <w:shd w:val="clear" w:color="auto" w:fill="BFBFBF" w:themeFill="background1" w:themeFillShade="BF"/>
            <w:vAlign w:val="center"/>
          </w:tcPr>
          <w:p w14:paraId="568C23DD"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495.8</w:t>
            </w:r>
          </w:p>
        </w:tc>
        <w:tc>
          <w:tcPr>
            <w:tcW w:w="1175" w:type="dxa"/>
            <w:shd w:val="clear" w:color="auto" w:fill="BFBFBF" w:themeFill="background1" w:themeFillShade="BF"/>
            <w:vAlign w:val="center"/>
          </w:tcPr>
          <w:p w14:paraId="5948B6FE"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496.7</w:t>
            </w:r>
          </w:p>
        </w:tc>
        <w:tc>
          <w:tcPr>
            <w:tcW w:w="1092" w:type="dxa"/>
            <w:shd w:val="clear" w:color="auto" w:fill="BFBFBF" w:themeFill="background1" w:themeFillShade="BF"/>
            <w:vAlign w:val="center"/>
          </w:tcPr>
          <w:p w14:paraId="55A102B7"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0.9</w:t>
            </w:r>
          </w:p>
        </w:tc>
        <w:tc>
          <w:tcPr>
            <w:tcW w:w="1258" w:type="dxa"/>
            <w:shd w:val="clear" w:color="auto" w:fill="BFBFBF" w:themeFill="background1" w:themeFillShade="BF"/>
            <w:vAlign w:val="center"/>
          </w:tcPr>
          <w:p w14:paraId="1CF21B85"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502.8</w:t>
            </w:r>
          </w:p>
        </w:tc>
        <w:tc>
          <w:tcPr>
            <w:tcW w:w="1352" w:type="dxa"/>
            <w:shd w:val="clear" w:color="auto" w:fill="BFBFBF" w:themeFill="background1" w:themeFillShade="BF"/>
            <w:vAlign w:val="center"/>
          </w:tcPr>
          <w:p w14:paraId="0F168C85"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-6.1</w:t>
            </w:r>
          </w:p>
        </w:tc>
      </w:tr>
      <w:tr w:rsidR="00B06CE4" w:rsidRPr="00DF0B48" w14:paraId="51C73801" w14:textId="77777777" w:rsidTr="003256B9">
        <w:trPr>
          <w:jc w:val="center"/>
        </w:trPr>
        <w:tc>
          <w:tcPr>
            <w:tcW w:w="2134" w:type="dxa"/>
          </w:tcPr>
          <w:p w14:paraId="3FF306CE"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White</w:t>
            </w:r>
          </w:p>
        </w:tc>
        <w:tc>
          <w:tcPr>
            <w:tcW w:w="1174" w:type="dxa"/>
          </w:tcPr>
          <w:p w14:paraId="6958F2A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1,868</w:t>
            </w:r>
          </w:p>
        </w:tc>
        <w:tc>
          <w:tcPr>
            <w:tcW w:w="1175" w:type="dxa"/>
          </w:tcPr>
          <w:p w14:paraId="146237D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496.7</w:t>
            </w:r>
          </w:p>
        </w:tc>
        <w:tc>
          <w:tcPr>
            <w:tcW w:w="1175" w:type="dxa"/>
          </w:tcPr>
          <w:p w14:paraId="1704923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497.1</w:t>
            </w:r>
          </w:p>
        </w:tc>
        <w:tc>
          <w:tcPr>
            <w:tcW w:w="1092" w:type="dxa"/>
          </w:tcPr>
          <w:p w14:paraId="256A056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0.4</w:t>
            </w:r>
          </w:p>
        </w:tc>
        <w:tc>
          <w:tcPr>
            <w:tcW w:w="1258" w:type="dxa"/>
          </w:tcPr>
          <w:p w14:paraId="6F5ED7F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504.2</w:t>
            </w:r>
          </w:p>
        </w:tc>
        <w:tc>
          <w:tcPr>
            <w:tcW w:w="1352" w:type="dxa"/>
          </w:tcPr>
          <w:p w14:paraId="2490603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-7.1</w:t>
            </w:r>
          </w:p>
        </w:tc>
      </w:tr>
      <w:tr w:rsidR="00B06CE4" w:rsidRPr="00DF0B48" w14:paraId="0AEED50F" w14:textId="77777777" w:rsidTr="003256B9">
        <w:trPr>
          <w:trHeight w:val="215"/>
          <w:jc w:val="center"/>
        </w:trPr>
        <w:tc>
          <w:tcPr>
            <w:tcW w:w="2134" w:type="dxa"/>
            <w:shd w:val="clear" w:color="auto" w:fill="BFBFBF" w:themeFill="background1" w:themeFillShade="BF"/>
          </w:tcPr>
          <w:p w14:paraId="62BC5009"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High Needs</w:t>
            </w:r>
          </w:p>
        </w:tc>
        <w:tc>
          <w:tcPr>
            <w:tcW w:w="1174" w:type="dxa"/>
            <w:shd w:val="clear" w:color="auto" w:fill="BFBFBF" w:themeFill="background1" w:themeFillShade="BF"/>
          </w:tcPr>
          <w:p w14:paraId="6D5742A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5,522</w:t>
            </w:r>
          </w:p>
        </w:tc>
        <w:tc>
          <w:tcPr>
            <w:tcW w:w="1175" w:type="dxa"/>
            <w:shd w:val="clear" w:color="auto" w:fill="BFBFBF" w:themeFill="background1" w:themeFillShade="BF"/>
          </w:tcPr>
          <w:p w14:paraId="47A51B9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487.5</w:t>
            </w:r>
          </w:p>
        </w:tc>
        <w:tc>
          <w:tcPr>
            <w:tcW w:w="1175" w:type="dxa"/>
            <w:shd w:val="clear" w:color="auto" w:fill="BFBFBF" w:themeFill="background1" w:themeFillShade="BF"/>
          </w:tcPr>
          <w:p w14:paraId="24216E8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489.1</w:t>
            </w:r>
          </w:p>
        </w:tc>
        <w:tc>
          <w:tcPr>
            <w:tcW w:w="1092" w:type="dxa"/>
            <w:shd w:val="clear" w:color="auto" w:fill="BFBFBF" w:themeFill="background1" w:themeFillShade="BF"/>
          </w:tcPr>
          <w:p w14:paraId="319989E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1.6</w:t>
            </w:r>
          </w:p>
        </w:tc>
        <w:tc>
          <w:tcPr>
            <w:tcW w:w="1258" w:type="dxa"/>
            <w:shd w:val="clear" w:color="auto" w:fill="BFBFBF" w:themeFill="background1" w:themeFillShade="BF"/>
          </w:tcPr>
          <w:p w14:paraId="6A4D505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490.1</w:t>
            </w:r>
          </w:p>
        </w:tc>
        <w:tc>
          <w:tcPr>
            <w:tcW w:w="1352" w:type="dxa"/>
            <w:shd w:val="clear" w:color="auto" w:fill="BFBFBF" w:themeFill="background1" w:themeFillShade="BF"/>
          </w:tcPr>
          <w:p w14:paraId="3310147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w:t>
            </w:r>
          </w:p>
        </w:tc>
      </w:tr>
      <w:tr w:rsidR="00B06CE4" w:rsidRPr="00DF0B48" w14:paraId="3A12BAF6" w14:textId="77777777" w:rsidTr="003256B9">
        <w:trPr>
          <w:jc w:val="center"/>
        </w:trPr>
        <w:tc>
          <w:tcPr>
            <w:tcW w:w="2134" w:type="dxa"/>
          </w:tcPr>
          <w:p w14:paraId="0770452B" w14:textId="66E1A01C"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Econ. </w:t>
            </w:r>
            <w:r w:rsidR="008B7561">
              <w:rPr>
                <w:rFonts w:asciiTheme="minorHAnsi" w:hAnsiTheme="minorHAnsi" w:cstheme="minorHAnsi"/>
                <w:sz w:val="20"/>
                <w:szCs w:val="20"/>
              </w:rPr>
              <w:t xml:space="preserve">Disadvantaged </w:t>
            </w:r>
          </w:p>
        </w:tc>
        <w:tc>
          <w:tcPr>
            <w:tcW w:w="1174" w:type="dxa"/>
          </w:tcPr>
          <w:p w14:paraId="791A363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4,320</w:t>
            </w:r>
          </w:p>
        </w:tc>
        <w:tc>
          <w:tcPr>
            <w:tcW w:w="1175" w:type="dxa"/>
          </w:tcPr>
          <w:p w14:paraId="7D9FEE7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487.2</w:t>
            </w:r>
          </w:p>
        </w:tc>
        <w:tc>
          <w:tcPr>
            <w:tcW w:w="1175" w:type="dxa"/>
          </w:tcPr>
          <w:p w14:paraId="7B8D4F4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488.5</w:t>
            </w:r>
          </w:p>
        </w:tc>
        <w:tc>
          <w:tcPr>
            <w:tcW w:w="1092" w:type="dxa"/>
          </w:tcPr>
          <w:p w14:paraId="7727729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1.3</w:t>
            </w:r>
          </w:p>
        </w:tc>
        <w:tc>
          <w:tcPr>
            <w:tcW w:w="1258" w:type="dxa"/>
          </w:tcPr>
          <w:p w14:paraId="3F6316C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490.2</w:t>
            </w:r>
          </w:p>
        </w:tc>
        <w:tc>
          <w:tcPr>
            <w:tcW w:w="1352" w:type="dxa"/>
          </w:tcPr>
          <w:p w14:paraId="576E35C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-1.7</w:t>
            </w:r>
          </w:p>
        </w:tc>
      </w:tr>
      <w:tr w:rsidR="00B06CE4" w:rsidRPr="00DF0B48" w14:paraId="0F0D6D72" w14:textId="77777777" w:rsidTr="003256B9">
        <w:trPr>
          <w:jc w:val="center"/>
        </w:trPr>
        <w:tc>
          <w:tcPr>
            <w:tcW w:w="2134" w:type="dxa"/>
            <w:shd w:val="clear" w:color="auto" w:fill="BFBFBF" w:themeFill="background1" w:themeFillShade="BF"/>
          </w:tcPr>
          <w:p w14:paraId="7B9B3FC3" w14:textId="77EDEB04" w:rsidR="00B06CE4" w:rsidRPr="00DF0B48" w:rsidRDefault="008B7561" w:rsidP="00624325">
            <w:pPr>
              <w:rPr>
                <w:rFonts w:asciiTheme="minorHAnsi" w:hAnsiTheme="minorHAnsi" w:cstheme="minorHAnsi"/>
                <w:sz w:val="20"/>
                <w:szCs w:val="20"/>
              </w:rPr>
            </w:pPr>
            <w:r>
              <w:rPr>
                <w:rFonts w:asciiTheme="minorHAnsi" w:hAnsiTheme="minorHAnsi" w:cstheme="minorHAnsi"/>
                <w:sz w:val="20"/>
                <w:szCs w:val="20"/>
              </w:rPr>
              <w:t>Students w/ Disabilities</w:t>
            </w:r>
          </w:p>
        </w:tc>
        <w:tc>
          <w:tcPr>
            <w:tcW w:w="1174" w:type="dxa"/>
            <w:shd w:val="clear" w:color="auto" w:fill="BFBFBF" w:themeFill="background1" w:themeFillShade="BF"/>
          </w:tcPr>
          <w:p w14:paraId="0DEA183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1,249</w:t>
            </w:r>
          </w:p>
        </w:tc>
        <w:tc>
          <w:tcPr>
            <w:tcW w:w="1175" w:type="dxa"/>
            <w:shd w:val="clear" w:color="auto" w:fill="BFBFBF" w:themeFill="background1" w:themeFillShade="BF"/>
          </w:tcPr>
          <w:p w14:paraId="68B00A4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470.9</w:t>
            </w:r>
          </w:p>
        </w:tc>
        <w:tc>
          <w:tcPr>
            <w:tcW w:w="1175" w:type="dxa"/>
            <w:shd w:val="clear" w:color="auto" w:fill="BFBFBF" w:themeFill="background1" w:themeFillShade="BF"/>
          </w:tcPr>
          <w:p w14:paraId="4486981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471.8</w:t>
            </w:r>
          </w:p>
        </w:tc>
        <w:tc>
          <w:tcPr>
            <w:tcW w:w="1092" w:type="dxa"/>
            <w:shd w:val="clear" w:color="auto" w:fill="BFBFBF" w:themeFill="background1" w:themeFillShade="BF"/>
          </w:tcPr>
          <w:p w14:paraId="7A85657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0.9</w:t>
            </w:r>
          </w:p>
        </w:tc>
        <w:tc>
          <w:tcPr>
            <w:tcW w:w="1258" w:type="dxa"/>
            <w:shd w:val="clear" w:color="auto" w:fill="BFBFBF" w:themeFill="background1" w:themeFillShade="BF"/>
          </w:tcPr>
          <w:p w14:paraId="6A92B8D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480.8</w:t>
            </w:r>
          </w:p>
        </w:tc>
        <w:tc>
          <w:tcPr>
            <w:tcW w:w="1352" w:type="dxa"/>
            <w:shd w:val="clear" w:color="auto" w:fill="BFBFBF" w:themeFill="background1" w:themeFillShade="BF"/>
          </w:tcPr>
          <w:p w14:paraId="19CAAAF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-9.0</w:t>
            </w:r>
          </w:p>
        </w:tc>
      </w:tr>
      <w:tr w:rsidR="00B06CE4" w:rsidRPr="00DF0B48" w14:paraId="446A73A6" w14:textId="77777777" w:rsidTr="003256B9">
        <w:trPr>
          <w:jc w:val="center"/>
        </w:trPr>
        <w:tc>
          <w:tcPr>
            <w:tcW w:w="2134" w:type="dxa"/>
          </w:tcPr>
          <w:p w14:paraId="112C6C3C" w14:textId="6F153D76" w:rsidR="00B06CE4" w:rsidRPr="00DF0B48" w:rsidRDefault="008B7561" w:rsidP="003676AB">
            <w:pPr>
              <w:rPr>
                <w:rFonts w:asciiTheme="minorHAnsi" w:hAnsiTheme="minorHAnsi" w:cstheme="minorHAnsi"/>
                <w:sz w:val="20"/>
                <w:szCs w:val="20"/>
              </w:rPr>
            </w:pPr>
            <w:r>
              <w:rPr>
                <w:rFonts w:asciiTheme="minorHAnsi" w:hAnsiTheme="minorHAnsi" w:cstheme="minorHAnsi"/>
                <w:sz w:val="20"/>
                <w:szCs w:val="20"/>
              </w:rPr>
              <w:t>English Learners</w:t>
            </w:r>
          </w:p>
        </w:tc>
        <w:tc>
          <w:tcPr>
            <w:tcW w:w="1174" w:type="dxa"/>
          </w:tcPr>
          <w:p w14:paraId="7040E7A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2,805</w:t>
            </w:r>
          </w:p>
        </w:tc>
        <w:tc>
          <w:tcPr>
            <w:tcW w:w="1175" w:type="dxa"/>
          </w:tcPr>
          <w:p w14:paraId="0503D1C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484.6</w:t>
            </w:r>
          </w:p>
        </w:tc>
        <w:tc>
          <w:tcPr>
            <w:tcW w:w="1175" w:type="dxa"/>
          </w:tcPr>
          <w:p w14:paraId="7E94811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487.4</w:t>
            </w:r>
          </w:p>
        </w:tc>
        <w:tc>
          <w:tcPr>
            <w:tcW w:w="1092" w:type="dxa"/>
          </w:tcPr>
          <w:p w14:paraId="2229EEA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2.8</w:t>
            </w:r>
          </w:p>
        </w:tc>
        <w:tc>
          <w:tcPr>
            <w:tcW w:w="1258" w:type="dxa"/>
          </w:tcPr>
          <w:p w14:paraId="3DB4803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488.4</w:t>
            </w:r>
          </w:p>
        </w:tc>
        <w:tc>
          <w:tcPr>
            <w:tcW w:w="1352" w:type="dxa"/>
          </w:tcPr>
          <w:p w14:paraId="50A77CC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w:t>
            </w:r>
          </w:p>
        </w:tc>
      </w:tr>
      <w:tr w:rsidR="00B06CE4" w:rsidRPr="00DF0B48" w14:paraId="26AACE98" w14:textId="77777777" w:rsidTr="003256B9">
        <w:trPr>
          <w:jc w:val="center"/>
        </w:trPr>
        <w:tc>
          <w:tcPr>
            <w:tcW w:w="2134" w:type="dxa"/>
            <w:tcBorders>
              <w:bottom w:val="single" w:sz="4" w:space="0" w:color="auto"/>
            </w:tcBorders>
            <w:shd w:val="clear" w:color="auto" w:fill="BFBFBF" w:themeFill="background1" w:themeFillShade="BF"/>
          </w:tcPr>
          <w:p w14:paraId="42E3783A"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All</w:t>
            </w:r>
          </w:p>
        </w:tc>
        <w:tc>
          <w:tcPr>
            <w:tcW w:w="1174" w:type="dxa"/>
            <w:tcBorders>
              <w:bottom w:val="single" w:sz="4" w:space="0" w:color="auto"/>
            </w:tcBorders>
            <w:shd w:val="clear" w:color="auto" w:fill="BFBFBF" w:themeFill="background1" w:themeFillShade="BF"/>
          </w:tcPr>
          <w:p w14:paraId="2B88298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6,971</w:t>
            </w:r>
          </w:p>
        </w:tc>
        <w:tc>
          <w:tcPr>
            <w:tcW w:w="1175" w:type="dxa"/>
            <w:tcBorders>
              <w:bottom w:val="single" w:sz="4" w:space="0" w:color="auto"/>
            </w:tcBorders>
            <w:shd w:val="clear" w:color="auto" w:fill="BFBFBF" w:themeFill="background1" w:themeFillShade="BF"/>
          </w:tcPr>
          <w:p w14:paraId="21AD0AF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491.9</w:t>
            </w:r>
          </w:p>
        </w:tc>
        <w:tc>
          <w:tcPr>
            <w:tcW w:w="1175" w:type="dxa"/>
            <w:tcBorders>
              <w:bottom w:val="single" w:sz="4" w:space="0" w:color="auto"/>
            </w:tcBorders>
            <w:shd w:val="clear" w:color="auto" w:fill="BFBFBF" w:themeFill="background1" w:themeFillShade="BF"/>
          </w:tcPr>
          <w:p w14:paraId="0689613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492.9</w:t>
            </w:r>
          </w:p>
        </w:tc>
        <w:tc>
          <w:tcPr>
            <w:tcW w:w="1092" w:type="dxa"/>
            <w:tcBorders>
              <w:bottom w:val="single" w:sz="4" w:space="0" w:color="auto"/>
            </w:tcBorders>
            <w:shd w:val="clear" w:color="auto" w:fill="BFBFBF" w:themeFill="background1" w:themeFillShade="BF"/>
          </w:tcPr>
          <w:p w14:paraId="5F6283F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w:t>
            </w:r>
          </w:p>
        </w:tc>
        <w:tc>
          <w:tcPr>
            <w:tcW w:w="1258" w:type="dxa"/>
            <w:tcBorders>
              <w:bottom w:val="single" w:sz="4" w:space="0" w:color="auto"/>
            </w:tcBorders>
            <w:shd w:val="clear" w:color="auto" w:fill="BFBFBF" w:themeFill="background1" w:themeFillShade="BF"/>
          </w:tcPr>
          <w:p w14:paraId="616E966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500.5</w:t>
            </w:r>
          </w:p>
        </w:tc>
        <w:tc>
          <w:tcPr>
            <w:tcW w:w="1352" w:type="dxa"/>
            <w:tcBorders>
              <w:bottom w:val="single" w:sz="4" w:space="0" w:color="auto"/>
            </w:tcBorders>
            <w:shd w:val="clear" w:color="auto" w:fill="BFBFBF" w:themeFill="background1" w:themeFillShade="BF"/>
          </w:tcPr>
          <w:p w14:paraId="6A8C627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-7.6</w:t>
            </w:r>
          </w:p>
        </w:tc>
      </w:tr>
      <w:tr w:rsidR="00B06CE4" w:rsidRPr="00DF0B48" w14:paraId="660D4F2B" w14:textId="77777777" w:rsidTr="003256B9">
        <w:trPr>
          <w:jc w:val="center"/>
        </w:trPr>
        <w:tc>
          <w:tcPr>
            <w:tcW w:w="9360" w:type="dxa"/>
            <w:gridSpan w:val="7"/>
            <w:tcBorders>
              <w:left w:val="nil"/>
              <w:bottom w:val="nil"/>
              <w:right w:val="nil"/>
            </w:tcBorders>
          </w:tcPr>
          <w:p w14:paraId="01C462C2" w14:textId="24414FC4" w:rsidR="00B06CE4" w:rsidRPr="00DF0B48" w:rsidRDefault="00B06CE4" w:rsidP="00C70329">
            <w:pPr>
              <w:spacing w:before="60"/>
              <w:rPr>
                <w:rFonts w:asciiTheme="minorHAnsi" w:hAnsiTheme="minorHAnsi" w:cstheme="minorHAnsi"/>
              </w:rPr>
            </w:pPr>
            <w:r w:rsidRPr="00DF0B48">
              <w:rPr>
                <w:rFonts w:asciiTheme="minorHAnsi" w:hAnsiTheme="minorHAnsi" w:cstheme="minorHAnsi"/>
                <w:sz w:val="18"/>
                <w:szCs w:val="18"/>
              </w:rPr>
              <w:t>Next Generation MCAS Achievement Levels: 440</w:t>
            </w:r>
            <w:r w:rsidR="003676AB" w:rsidRPr="00DF0B48">
              <w:rPr>
                <w:rFonts w:asciiTheme="minorHAnsi" w:hAnsiTheme="minorHAnsi" w:cstheme="minorHAnsi"/>
                <w:sz w:val="18"/>
                <w:szCs w:val="18"/>
              </w:rPr>
              <w:t>–</w:t>
            </w:r>
            <w:r w:rsidRPr="00DF0B48">
              <w:rPr>
                <w:rFonts w:asciiTheme="minorHAnsi" w:hAnsiTheme="minorHAnsi" w:cstheme="minorHAnsi"/>
                <w:sz w:val="18"/>
                <w:szCs w:val="18"/>
              </w:rPr>
              <w:t>470 Not Meeting Expectations; 470</w:t>
            </w:r>
            <w:r w:rsidR="003676AB" w:rsidRPr="00DF0B48">
              <w:rPr>
                <w:rFonts w:asciiTheme="minorHAnsi" w:hAnsiTheme="minorHAnsi" w:cstheme="minorHAnsi"/>
                <w:sz w:val="18"/>
                <w:szCs w:val="18"/>
              </w:rPr>
              <w:t>–</w:t>
            </w:r>
            <w:r w:rsidRPr="00DF0B48">
              <w:rPr>
                <w:rFonts w:asciiTheme="minorHAnsi" w:hAnsiTheme="minorHAnsi" w:cstheme="minorHAnsi"/>
                <w:sz w:val="18"/>
                <w:szCs w:val="18"/>
              </w:rPr>
              <w:t>500 Partially Meeting Expectations; 500</w:t>
            </w:r>
            <w:r w:rsidR="003676AB" w:rsidRPr="00DF0B48">
              <w:rPr>
                <w:rFonts w:asciiTheme="minorHAnsi" w:hAnsiTheme="minorHAnsi" w:cstheme="minorHAnsi"/>
                <w:sz w:val="18"/>
                <w:szCs w:val="18"/>
              </w:rPr>
              <w:t>–</w:t>
            </w:r>
            <w:r w:rsidRPr="00DF0B48">
              <w:rPr>
                <w:rFonts w:asciiTheme="minorHAnsi" w:hAnsiTheme="minorHAnsi" w:cstheme="minorHAnsi"/>
                <w:sz w:val="18"/>
                <w:szCs w:val="18"/>
              </w:rPr>
              <w:t>530 Meeting Expectations; 530</w:t>
            </w:r>
            <w:r w:rsidR="003676AB" w:rsidRPr="00DF0B48">
              <w:rPr>
                <w:rFonts w:asciiTheme="minorHAnsi" w:hAnsiTheme="minorHAnsi" w:cstheme="minorHAnsi"/>
                <w:sz w:val="18"/>
                <w:szCs w:val="18"/>
              </w:rPr>
              <w:t>–</w:t>
            </w:r>
            <w:r w:rsidRPr="00DF0B48">
              <w:rPr>
                <w:rFonts w:asciiTheme="minorHAnsi" w:hAnsiTheme="minorHAnsi" w:cstheme="minorHAnsi"/>
                <w:sz w:val="18"/>
                <w:szCs w:val="18"/>
              </w:rPr>
              <w:t>560 Exceeding Expectations</w:t>
            </w:r>
          </w:p>
        </w:tc>
      </w:tr>
    </w:tbl>
    <w:p w14:paraId="27A30249" w14:textId="768AEEBB" w:rsidR="00B06CE4" w:rsidRPr="00DF0B48" w:rsidRDefault="00B06CE4" w:rsidP="00B06CE4"/>
    <w:p w14:paraId="4AF580B5" w14:textId="54F1CA52" w:rsidR="00655FB4" w:rsidRDefault="00655FB4" w:rsidP="00B06CE4"/>
    <w:p w14:paraId="5AEB7EBC" w14:textId="1769CF10" w:rsidR="00CD16AF" w:rsidRDefault="00CD16AF" w:rsidP="00B06CE4"/>
    <w:p w14:paraId="51394758" w14:textId="1D72CD18" w:rsidR="00CD16AF" w:rsidRDefault="00CD16AF" w:rsidP="00B06CE4"/>
    <w:p w14:paraId="5832C831" w14:textId="77777777" w:rsidR="00CD16AF" w:rsidRPr="00DF0B48" w:rsidRDefault="00CD16AF" w:rsidP="00B06CE4"/>
    <w:p w14:paraId="426865E4" w14:textId="77777777" w:rsidR="006F12D6" w:rsidRPr="00DF0B48" w:rsidRDefault="006F12D6" w:rsidP="00B06CE4"/>
    <w:tbl>
      <w:tblPr>
        <w:tblStyle w:val="TableGrid"/>
        <w:tblW w:w="0" w:type="auto"/>
        <w:tblLook w:val="00A0" w:firstRow="1" w:lastRow="0" w:firstColumn="1" w:lastColumn="0" w:noHBand="0" w:noVBand="0"/>
        <w:tblCaption w:val="Table 4: Lowell Public Schools"/>
        <w:tblDescription w:val="Next-Generation MCAS Math Scaled Scores Grades 3–8, 2017–2018&#10;"/>
      </w:tblPr>
      <w:tblGrid>
        <w:gridCol w:w="2159"/>
        <w:gridCol w:w="1169"/>
        <w:gridCol w:w="1170"/>
        <w:gridCol w:w="1170"/>
        <w:gridCol w:w="1082"/>
        <w:gridCol w:w="1258"/>
        <w:gridCol w:w="1352"/>
      </w:tblGrid>
      <w:tr w:rsidR="00B06CE4" w:rsidRPr="00DF0B48" w14:paraId="1D0F5AAF" w14:textId="77777777" w:rsidTr="003256B9">
        <w:tc>
          <w:tcPr>
            <w:tcW w:w="9360" w:type="dxa"/>
            <w:gridSpan w:val="7"/>
            <w:tcBorders>
              <w:top w:val="nil"/>
              <w:left w:val="nil"/>
              <w:right w:val="nil"/>
            </w:tcBorders>
          </w:tcPr>
          <w:p w14:paraId="339B76F3"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Table 4: Lowell Public Schools</w:t>
            </w:r>
          </w:p>
          <w:p w14:paraId="6E2F063E" w14:textId="65AC3CF9" w:rsidR="00B06CE4" w:rsidRPr="00DF0B48" w:rsidRDefault="00B06CE4" w:rsidP="00AE14E9">
            <w:pPr>
              <w:jc w:val="center"/>
              <w:rPr>
                <w:rFonts w:asciiTheme="minorHAnsi" w:hAnsiTheme="minorHAnsi" w:cstheme="minorHAnsi"/>
              </w:rPr>
            </w:pPr>
            <w:r w:rsidRPr="00DF0B48">
              <w:rPr>
                <w:rFonts w:asciiTheme="minorHAnsi" w:hAnsiTheme="minorHAnsi" w:cstheme="minorHAnsi"/>
                <w:b/>
                <w:sz w:val="20"/>
                <w:szCs w:val="20"/>
              </w:rPr>
              <w:t xml:space="preserve">Next-Generation MCAS Math Scaled Scores </w:t>
            </w:r>
            <w:r w:rsidR="00F41B04" w:rsidRPr="00DF0B48">
              <w:rPr>
                <w:rFonts w:asciiTheme="minorHAnsi" w:hAnsiTheme="minorHAnsi" w:cstheme="minorHAnsi"/>
                <w:b/>
                <w:sz w:val="20"/>
                <w:szCs w:val="20"/>
              </w:rPr>
              <w:t xml:space="preserve">Grades </w:t>
            </w:r>
            <w:r w:rsidRPr="00DF0B48">
              <w:rPr>
                <w:rFonts w:asciiTheme="minorHAnsi" w:hAnsiTheme="minorHAnsi" w:cstheme="minorHAnsi"/>
                <w:b/>
                <w:sz w:val="20"/>
                <w:szCs w:val="20"/>
              </w:rPr>
              <w:t>3</w:t>
            </w:r>
            <w:r w:rsidR="003676AB" w:rsidRPr="00DF0B48">
              <w:rPr>
                <w:rFonts w:asciiTheme="minorHAnsi" w:hAnsiTheme="minorHAnsi" w:cstheme="minorHAnsi"/>
                <w:b/>
                <w:sz w:val="20"/>
                <w:szCs w:val="20"/>
              </w:rPr>
              <w:t>–</w:t>
            </w:r>
            <w:r w:rsidRPr="00DF0B48">
              <w:rPr>
                <w:rFonts w:asciiTheme="minorHAnsi" w:hAnsiTheme="minorHAnsi" w:cstheme="minorHAnsi"/>
                <w:b/>
                <w:sz w:val="20"/>
                <w:szCs w:val="20"/>
              </w:rPr>
              <w:t>8, 2017</w:t>
            </w:r>
            <w:r w:rsidR="003676AB" w:rsidRPr="00DF0B48">
              <w:rPr>
                <w:rFonts w:asciiTheme="minorHAnsi" w:hAnsiTheme="minorHAnsi" w:cstheme="minorHAnsi"/>
                <w:b/>
                <w:sz w:val="20"/>
                <w:szCs w:val="20"/>
              </w:rPr>
              <w:t>–</w:t>
            </w:r>
            <w:r w:rsidRPr="00DF0B48">
              <w:rPr>
                <w:rFonts w:asciiTheme="minorHAnsi" w:hAnsiTheme="minorHAnsi" w:cstheme="minorHAnsi"/>
                <w:b/>
                <w:sz w:val="20"/>
                <w:szCs w:val="20"/>
              </w:rPr>
              <w:t>2018</w:t>
            </w:r>
          </w:p>
        </w:tc>
      </w:tr>
      <w:tr w:rsidR="00B06CE4" w:rsidRPr="00DF0B48" w14:paraId="3EB48C22" w14:textId="77777777" w:rsidTr="003256B9">
        <w:tc>
          <w:tcPr>
            <w:tcW w:w="2159" w:type="dxa"/>
            <w:shd w:val="clear" w:color="auto" w:fill="BFBFBF" w:themeFill="background1" w:themeFillShade="BF"/>
          </w:tcPr>
          <w:p w14:paraId="71169D40" w14:textId="77777777" w:rsidR="00B06CE4" w:rsidRPr="00DF0B48" w:rsidRDefault="00B06CE4" w:rsidP="00C70329">
            <w:pPr>
              <w:rPr>
                <w:rFonts w:asciiTheme="minorHAnsi" w:hAnsiTheme="minorHAnsi" w:cstheme="minorHAnsi"/>
                <w:b/>
                <w:sz w:val="20"/>
                <w:szCs w:val="20"/>
              </w:rPr>
            </w:pPr>
            <w:r w:rsidRPr="00DF0B48">
              <w:rPr>
                <w:rFonts w:asciiTheme="minorHAnsi" w:hAnsiTheme="minorHAnsi" w:cstheme="minorHAnsi"/>
                <w:b/>
                <w:sz w:val="20"/>
                <w:szCs w:val="20"/>
              </w:rPr>
              <w:t>Group</w:t>
            </w:r>
          </w:p>
        </w:tc>
        <w:tc>
          <w:tcPr>
            <w:tcW w:w="1169" w:type="dxa"/>
            <w:shd w:val="clear" w:color="auto" w:fill="BFBFBF" w:themeFill="background1" w:themeFillShade="BF"/>
          </w:tcPr>
          <w:p w14:paraId="0B9B8A80"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N (2018)</w:t>
            </w:r>
          </w:p>
        </w:tc>
        <w:tc>
          <w:tcPr>
            <w:tcW w:w="1170" w:type="dxa"/>
            <w:shd w:val="clear" w:color="auto" w:fill="BFBFBF" w:themeFill="background1" w:themeFillShade="BF"/>
          </w:tcPr>
          <w:p w14:paraId="691D19DA"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2017</w:t>
            </w:r>
          </w:p>
        </w:tc>
        <w:tc>
          <w:tcPr>
            <w:tcW w:w="1170" w:type="dxa"/>
            <w:shd w:val="clear" w:color="auto" w:fill="BFBFBF" w:themeFill="background1" w:themeFillShade="BF"/>
          </w:tcPr>
          <w:p w14:paraId="1C75B9BB"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2018</w:t>
            </w:r>
          </w:p>
        </w:tc>
        <w:tc>
          <w:tcPr>
            <w:tcW w:w="1082" w:type="dxa"/>
            <w:shd w:val="clear" w:color="auto" w:fill="BFBFBF" w:themeFill="background1" w:themeFillShade="BF"/>
          </w:tcPr>
          <w:p w14:paraId="6B63063C"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Change</w:t>
            </w:r>
          </w:p>
        </w:tc>
        <w:tc>
          <w:tcPr>
            <w:tcW w:w="1258" w:type="dxa"/>
            <w:shd w:val="clear" w:color="auto" w:fill="BFBFBF" w:themeFill="background1" w:themeFillShade="BF"/>
          </w:tcPr>
          <w:p w14:paraId="50F31AB1"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State (2018)</w:t>
            </w:r>
          </w:p>
        </w:tc>
        <w:tc>
          <w:tcPr>
            <w:tcW w:w="1352" w:type="dxa"/>
            <w:shd w:val="clear" w:color="auto" w:fill="BFBFBF" w:themeFill="background1" w:themeFillShade="BF"/>
          </w:tcPr>
          <w:p w14:paraId="1953CB8C"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Above/Below</w:t>
            </w:r>
          </w:p>
        </w:tc>
      </w:tr>
      <w:tr w:rsidR="00B06CE4" w:rsidRPr="00DF0B48" w14:paraId="18AE10B7" w14:textId="77777777" w:rsidTr="003256B9">
        <w:tc>
          <w:tcPr>
            <w:tcW w:w="2159" w:type="dxa"/>
          </w:tcPr>
          <w:p w14:paraId="2F70B8C3"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African American/Black</w:t>
            </w:r>
          </w:p>
        </w:tc>
        <w:tc>
          <w:tcPr>
            <w:tcW w:w="1169" w:type="dxa"/>
          </w:tcPr>
          <w:p w14:paraId="126CE47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493</w:t>
            </w:r>
          </w:p>
        </w:tc>
        <w:tc>
          <w:tcPr>
            <w:tcW w:w="1170" w:type="dxa"/>
          </w:tcPr>
          <w:p w14:paraId="7685519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486.6</w:t>
            </w:r>
          </w:p>
        </w:tc>
        <w:tc>
          <w:tcPr>
            <w:tcW w:w="1170" w:type="dxa"/>
          </w:tcPr>
          <w:p w14:paraId="7398F09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486.0</w:t>
            </w:r>
          </w:p>
        </w:tc>
        <w:tc>
          <w:tcPr>
            <w:tcW w:w="1082" w:type="dxa"/>
          </w:tcPr>
          <w:p w14:paraId="4D51C05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-0.6</w:t>
            </w:r>
          </w:p>
        </w:tc>
        <w:tc>
          <w:tcPr>
            <w:tcW w:w="1258" w:type="dxa"/>
          </w:tcPr>
          <w:p w14:paraId="544BD4F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486.9</w:t>
            </w:r>
          </w:p>
        </w:tc>
        <w:tc>
          <w:tcPr>
            <w:tcW w:w="1352" w:type="dxa"/>
          </w:tcPr>
          <w:p w14:paraId="7C35028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-0.9</w:t>
            </w:r>
          </w:p>
        </w:tc>
      </w:tr>
      <w:tr w:rsidR="00B06CE4" w:rsidRPr="00DF0B48" w14:paraId="7F2D0296" w14:textId="77777777" w:rsidTr="003256B9">
        <w:tc>
          <w:tcPr>
            <w:tcW w:w="2159" w:type="dxa"/>
            <w:shd w:val="clear" w:color="auto" w:fill="BFBFBF" w:themeFill="background1" w:themeFillShade="BF"/>
          </w:tcPr>
          <w:p w14:paraId="68C40E13"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Asian</w:t>
            </w:r>
          </w:p>
        </w:tc>
        <w:tc>
          <w:tcPr>
            <w:tcW w:w="1169" w:type="dxa"/>
            <w:shd w:val="clear" w:color="auto" w:fill="BFBFBF" w:themeFill="background1" w:themeFillShade="BF"/>
          </w:tcPr>
          <w:p w14:paraId="445CE7B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1,910</w:t>
            </w:r>
          </w:p>
        </w:tc>
        <w:tc>
          <w:tcPr>
            <w:tcW w:w="1170" w:type="dxa"/>
            <w:shd w:val="clear" w:color="auto" w:fill="BFBFBF" w:themeFill="background1" w:themeFillShade="BF"/>
          </w:tcPr>
          <w:p w14:paraId="3B311D4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498.7</w:t>
            </w:r>
          </w:p>
        </w:tc>
        <w:tc>
          <w:tcPr>
            <w:tcW w:w="1170" w:type="dxa"/>
            <w:shd w:val="clear" w:color="auto" w:fill="BFBFBF" w:themeFill="background1" w:themeFillShade="BF"/>
          </w:tcPr>
          <w:p w14:paraId="663D44E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499.6</w:t>
            </w:r>
          </w:p>
        </w:tc>
        <w:tc>
          <w:tcPr>
            <w:tcW w:w="1082" w:type="dxa"/>
            <w:shd w:val="clear" w:color="auto" w:fill="BFBFBF" w:themeFill="background1" w:themeFillShade="BF"/>
          </w:tcPr>
          <w:p w14:paraId="5788FB0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0.9</w:t>
            </w:r>
          </w:p>
        </w:tc>
        <w:tc>
          <w:tcPr>
            <w:tcW w:w="1258" w:type="dxa"/>
            <w:shd w:val="clear" w:color="auto" w:fill="BFBFBF" w:themeFill="background1" w:themeFillShade="BF"/>
          </w:tcPr>
          <w:p w14:paraId="3D14173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514.3</w:t>
            </w:r>
          </w:p>
        </w:tc>
        <w:tc>
          <w:tcPr>
            <w:tcW w:w="1352" w:type="dxa"/>
            <w:shd w:val="clear" w:color="auto" w:fill="BFBFBF" w:themeFill="background1" w:themeFillShade="BF"/>
          </w:tcPr>
          <w:p w14:paraId="46CB454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-14.7</w:t>
            </w:r>
          </w:p>
        </w:tc>
      </w:tr>
      <w:tr w:rsidR="00B06CE4" w:rsidRPr="00DF0B48" w14:paraId="739D8E3A" w14:textId="77777777" w:rsidTr="003256B9">
        <w:tc>
          <w:tcPr>
            <w:tcW w:w="2159" w:type="dxa"/>
          </w:tcPr>
          <w:p w14:paraId="7CC9403B"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Hispanic or Latino</w:t>
            </w:r>
          </w:p>
        </w:tc>
        <w:tc>
          <w:tcPr>
            <w:tcW w:w="1169" w:type="dxa"/>
          </w:tcPr>
          <w:p w14:paraId="4FB20E7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2,401</w:t>
            </w:r>
          </w:p>
        </w:tc>
        <w:tc>
          <w:tcPr>
            <w:tcW w:w="1170" w:type="dxa"/>
          </w:tcPr>
          <w:p w14:paraId="7CE2E9B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485.6</w:t>
            </w:r>
          </w:p>
        </w:tc>
        <w:tc>
          <w:tcPr>
            <w:tcW w:w="1170" w:type="dxa"/>
          </w:tcPr>
          <w:p w14:paraId="282DDC1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484.8</w:t>
            </w:r>
          </w:p>
        </w:tc>
        <w:tc>
          <w:tcPr>
            <w:tcW w:w="1082" w:type="dxa"/>
          </w:tcPr>
          <w:p w14:paraId="02603AF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-0.8</w:t>
            </w:r>
          </w:p>
        </w:tc>
        <w:tc>
          <w:tcPr>
            <w:tcW w:w="1258" w:type="dxa"/>
          </w:tcPr>
          <w:p w14:paraId="40C1DCF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487.4</w:t>
            </w:r>
          </w:p>
        </w:tc>
        <w:tc>
          <w:tcPr>
            <w:tcW w:w="1352" w:type="dxa"/>
          </w:tcPr>
          <w:p w14:paraId="68467FB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w:t>
            </w:r>
          </w:p>
        </w:tc>
      </w:tr>
      <w:tr w:rsidR="00B06CE4" w:rsidRPr="00DF0B48" w14:paraId="40CFA540" w14:textId="77777777" w:rsidTr="003256B9">
        <w:tc>
          <w:tcPr>
            <w:tcW w:w="2159" w:type="dxa"/>
            <w:shd w:val="clear" w:color="auto" w:fill="BFBFBF" w:themeFill="background1" w:themeFillShade="BF"/>
          </w:tcPr>
          <w:p w14:paraId="7E663A9B" w14:textId="17549AB0"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Multi-Race</w:t>
            </w:r>
            <w:r w:rsidR="002566D5" w:rsidRPr="00DF0B48">
              <w:rPr>
                <w:rFonts w:asciiTheme="minorHAnsi" w:hAnsiTheme="minorHAnsi" w:cstheme="minorHAnsi"/>
                <w:sz w:val="20"/>
                <w:szCs w:val="20"/>
              </w:rPr>
              <w:t>, non-</w:t>
            </w:r>
            <w:r w:rsidR="008B7561">
              <w:rPr>
                <w:rFonts w:asciiTheme="minorHAnsi" w:hAnsiTheme="minorHAnsi" w:cstheme="minorHAnsi"/>
                <w:sz w:val="20"/>
                <w:szCs w:val="20"/>
              </w:rPr>
              <w:t>Hispanic/Latino</w:t>
            </w:r>
          </w:p>
        </w:tc>
        <w:tc>
          <w:tcPr>
            <w:tcW w:w="1169" w:type="dxa"/>
            <w:shd w:val="clear" w:color="auto" w:fill="BFBFBF" w:themeFill="background1" w:themeFillShade="BF"/>
            <w:vAlign w:val="center"/>
          </w:tcPr>
          <w:p w14:paraId="32E3501C"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298</w:t>
            </w:r>
          </w:p>
        </w:tc>
        <w:tc>
          <w:tcPr>
            <w:tcW w:w="1170" w:type="dxa"/>
            <w:shd w:val="clear" w:color="auto" w:fill="BFBFBF" w:themeFill="background1" w:themeFillShade="BF"/>
            <w:vAlign w:val="center"/>
          </w:tcPr>
          <w:p w14:paraId="55850921"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495.9</w:t>
            </w:r>
          </w:p>
        </w:tc>
        <w:tc>
          <w:tcPr>
            <w:tcW w:w="1170" w:type="dxa"/>
            <w:shd w:val="clear" w:color="auto" w:fill="BFBFBF" w:themeFill="background1" w:themeFillShade="BF"/>
            <w:vAlign w:val="center"/>
          </w:tcPr>
          <w:p w14:paraId="6BBC1159"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495.6</w:t>
            </w:r>
          </w:p>
        </w:tc>
        <w:tc>
          <w:tcPr>
            <w:tcW w:w="1082" w:type="dxa"/>
            <w:shd w:val="clear" w:color="auto" w:fill="BFBFBF" w:themeFill="background1" w:themeFillShade="BF"/>
            <w:vAlign w:val="center"/>
          </w:tcPr>
          <w:p w14:paraId="28F285C9"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-0.3</w:t>
            </w:r>
          </w:p>
        </w:tc>
        <w:tc>
          <w:tcPr>
            <w:tcW w:w="1258" w:type="dxa"/>
            <w:shd w:val="clear" w:color="auto" w:fill="BFBFBF" w:themeFill="background1" w:themeFillShade="BF"/>
            <w:vAlign w:val="center"/>
          </w:tcPr>
          <w:p w14:paraId="7B032CA2"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499.7</w:t>
            </w:r>
          </w:p>
        </w:tc>
        <w:tc>
          <w:tcPr>
            <w:tcW w:w="1352" w:type="dxa"/>
            <w:shd w:val="clear" w:color="auto" w:fill="BFBFBF" w:themeFill="background1" w:themeFillShade="BF"/>
            <w:vAlign w:val="center"/>
          </w:tcPr>
          <w:p w14:paraId="43D44108" w14:textId="77777777" w:rsidR="00B06CE4" w:rsidRPr="00DF0B48" w:rsidRDefault="00B06CE4" w:rsidP="003256B9">
            <w:pPr>
              <w:jc w:val="center"/>
              <w:rPr>
                <w:rFonts w:asciiTheme="minorHAnsi" w:hAnsiTheme="minorHAnsi" w:cstheme="minorHAnsi"/>
                <w:sz w:val="20"/>
                <w:szCs w:val="20"/>
              </w:rPr>
            </w:pPr>
            <w:r w:rsidRPr="00DF0B48">
              <w:rPr>
                <w:rFonts w:asciiTheme="minorHAnsi" w:hAnsiTheme="minorHAnsi" w:cstheme="minorHAnsi"/>
                <w:sz w:val="20"/>
                <w:szCs w:val="20"/>
              </w:rPr>
              <w:t>-4.1</w:t>
            </w:r>
          </w:p>
        </w:tc>
      </w:tr>
      <w:tr w:rsidR="00B06CE4" w:rsidRPr="00DF0B48" w14:paraId="1EE51496" w14:textId="77777777" w:rsidTr="003256B9">
        <w:tc>
          <w:tcPr>
            <w:tcW w:w="2159" w:type="dxa"/>
          </w:tcPr>
          <w:p w14:paraId="79035DD1"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White</w:t>
            </w:r>
          </w:p>
        </w:tc>
        <w:tc>
          <w:tcPr>
            <w:tcW w:w="1169" w:type="dxa"/>
          </w:tcPr>
          <w:p w14:paraId="1133056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1,867</w:t>
            </w:r>
          </w:p>
        </w:tc>
        <w:tc>
          <w:tcPr>
            <w:tcW w:w="1170" w:type="dxa"/>
          </w:tcPr>
          <w:p w14:paraId="6D62F83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496.6</w:t>
            </w:r>
          </w:p>
        </w:tc>
        <w:tc>
          <w:tcPr>
            <w:tcW w:w="1170" w:type="dxa"/>
          </w:tcPr>
          <w:p w14:paraId="08DA225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495.8</w:t>
            </w:r>
          </w:p>
        </w:tc>
        <w:tc>
          <w:tcPr>
            <w:tcW w:w="1082" w:type="dxa"/>
          </w:tcPr>
          <w:p w14:paraId="33651A5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-0.8</w:t>
            </w:r>
          </w:p>
        </w:tc>
        <w:tc>
          <w:tcPr>
            <w:tcW w:w="1258" w:type="dxa"/>
          </w:tcPr>
          <w:p w14:paraId="48B012D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501.8</w:t>
            </w:r>
          </w:p>
        </w:tc>
        <w:tc>
          <w:tcPr>
            <w:tcW w:w="1352" w:type="dxa"/>
          </w:tcPr>
          <w:p w14:paraId="25CF5B0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-6.0</w:t>
            </w:r>
          </w:p>
        </w:tc>
      </w:tr>
      <w:tr w:rsidR="00B06CE4" w:rsidRPr="00DF0B48" w14:paraId="2D124D81" w14:textId="77777777" w:rsidTr="003256B9">
        <w:tc>
          <w:tcPr>
            <w:tcW w:w="2159" w:type="dxa"/>
            <w:shd w:val="clear" w:color="auto" w:fill="BFBFBF" w:themeFill="background1" w:themeFillShade="BF"/>
          </w:tcPr>
          <w:p w14:paraId="55537291"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High Needs</w:t>
            </w:r>
          </w:p>
        </w:tc>
        <w:tc>
          <w:tcPr>
            <w:tcW w:w="1169" w:type="dxa"/>
            <w:shd w:val="clear" w:color="auto" w:fill="BFBFBF" w:themeFill="background1" w:themeFillShade="BF"/>
          </w:tcPr>
          <w:p w14:paraId="7D5F07B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5,526</w:t>
            </w:r>
          </w:p>
        </w:tc>
        <w:tc>
          <w:tcPr>
            <w:tcW w:w="1170" w:type="dxa"/>
            <w:shd w:val="clear" w:color="auto" w:fill="BFBFBF" w:themeFill="background1" w:themeFillShade="BF"/>
          </w:tcPr>
          <w:p w14:paraId="41B86FB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488.7</w:t>
            </w:r>
          </w:p>
        </w:tc>
        <w:tc>
          <w:tcPr>
            <w:tcW w:w="1170" w:type="dxa"/>
            <w:shd w:val="clear" w:color="auto" w:fill="BFBFBF" w:themeFill="background1" w:themeFillShade="BF"/>
          </w:tcPr>
          <w:p w14:paraId="5BA2B72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489.0</w:t>
            </w:r>
          </w:p>
        </w:tc>
        <w:tc>
          <w:tcPr>
            <w:tcW w:w="1082" w:type="dxa"/>
            <w:shd w:val="clear" w:color="auto" w:fill="BFBFBF" w:themeFill="background1" w:themeFillShade="BF"/>
          </w:tcPr>
          <w:p w14:paraId="0C58BCF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0.3</w:t>
            </w:r>
          </w:p>
        </w:tc>
        <w:tc>
          <w:tcPr>
            <w:tcW w:w="1258" w:type="dxa"/>
            <w:shd w:val="clear" w:color="auto" w:fill="BFBFBF" w:themeFill="background1" w:themeFillShade="BF"/>
          </w:tcPr>
          <w:p w14:paraId="435718B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488.2</w:t>
            </w:r>
          </w:p>
        </w:tc>
        <w:tc>
          <w:tcPr>
            <w:tcW w:w="1352" w:type="dxa"/>
            <w:shd w:val="clear" w:color="auto" w:fill="BFBFBF" w:themeFill="background1" w:themeFillShade="BF"/>
          </w:tcPr>
          <w:p w14:paraId="7F5CFAE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0.8</w:t>
            </w:r>
          </w:p>
        </w:tc>
      </w:tr>
      <w:tr w:rsidR="00B06CE4" w:rsidRPr="00DF0B48" w14:paraId="6B0606A6" w14:textId="77777777" w:rsidTr="003256B9">
        <w:tc>
          <w:tcPr>
            <w:tcW w:w="2159" w:type="dxa"/>
          </w:tcPr>
          <w:p w14:paraId="323422C2" w14:textId="37DC20BF"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Econ. </w:t>
            </w:r>
            <w:r w:rsidR="008B7561">
              <w:rPr>
                <w:rFonts w:asciiTheme="minorHAnsi" w:hAnsiTheme="minorHAnsi" w:cstheme="minorHAnsi"/>
                <w:sz w:val="20"/>
                <w:szCs w:val="20"/>
              </w:rPr>
              <w:t xml:space="preserve">Disadvantaged </w:t>
            </w:r>
          </w:p>
        </w:tc>
        <w:tc>
          <w:tcPr>
            <w:tcW w:w="1169" w:type="dxa"/>
          </w:tcPr>
          <w:p w14:paraId="15263E9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4,324</w:t>
            </w:r>
          </w:p>
        </w:tc>
        <w:tc>
          <w:tcPr>
            <w:tcW w:w="1170" w:type="dxa"/>
          </w:tcPr>
          <w:p w14:paraId="773C506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488.0</w:t>
            </w:r>
          </w:p>
        </w:tc>
        <w:tc>
          <w:tcPr>
            <w:tcW w:w="1170" w:type="dxa"/>
          </w:tcPr>
          <w:p w14:paraId="5FE5F4B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487.8</w:t>
            </w:r>
          </w:p>
        </w:tc>
        <w:tc>
          <w:tcPr>
            <w:tcW w:w="1082" w:type="dxa"/>
          </w:tcPr>
          <w:p w14:paraId="13EA9E7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-0.2</w:t>
            </w:r>
          </w:p>
        </w:tc>
        <w:tc>
          <w:tcPr>
            <w:tcW w:w="1258" w:type="dxa"/>
          </w:tcPr>
          <w:p w14:paraId="2ACD669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487.7</w:t>
            </w:r>
          </w:p>
        </w:tc>
        <w:tc>
          <w:tcPr>
            <w:tcW w:w="1352" w:type="dxa"/>
          </w:tcPr>
          <w:p w14:paraId="24E4726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0.1</w:t>
            </w:r>
          </w:p>
        </w:tc>
      </w:tr>
      <w:tr w:rsidR="00B06CE4" w:rsidRPr="00DF0B48" w14:paraId="42CA1D13" w14:textId="77777777" w:rsidTr="003256B9">
        <w:tc>
          <w:tcPr>
            <w:tcW w:w="2159" w:type="dxa"/>
            <w:shd w:val="clear" w:color="auto" w:fill="BFBFBF" w:themeFill="background1" w:themeFillShade="BF"/>
          </w:tcPr>
          <w:p w14:paraId="613A0CB5" w14:textId="1686D479" w:rsidR="00B06CE4" w:rsidRPr="00DF0B48" w:rsidRDefault="008B7561" w:rsidP="00624325">
            <w:pPr>
              <w:rPr>
                <w:rFonts w:asciiTheme="minorHAnsi" w:hAnsiTheme="minorHAnsi" w:cstheme="minorHAnsi"/>
                <w:sz w:val="20"/>
                <w:szCs w:val="20"/>
              </w:rPr>
            </w:pPr>
            <w:r>
              <w:rPr>
                <w:rFonts w:asciiTheme="minorHAnsi" w:hAnsiTheme="minorHAnsi" w:cstheme="minorHAnsi"/>
                <w:sz w:val="20"/>
                <w:szCs w:val="20"/>
              </w:rPr>
              <w:t>Students w/ Disabilities</w:t>
            </w:r>
          </w:p>
        </w:tc>
        <w:tc>
          <w:tcPr>
            <w:tcW w:w="1169" w:type="dxa"/>
            <w:shd w:val="clear" w:color="auto" w:fill="BFBFBF" w:themeFill="background1" w:themeFillShade="BF"/>
          </w:tcPr>
          <w:p w14:paraId="0B06661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1,248</w:t>
            </w:r>
          </w:p>
        </w:tc>
        <w:tc>
          <w:tcPr>
            <w:tcW w:w="1170" w:type="dxa"/>
            <w:shd w:val="clear" w:color="auto" w:fill="BFBFBF" w:themeFill="background1" w:themeFillShade="BF"/>
          </w:tcPr>
          <w:p w14:paraId="0F86DD7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474.0</w:t>
            </w:r>
          </w:p>
        </w:tc>
        <w:tc>
          <w:tcPr>
            <w:tcW w:w="1170" w:type="dxa"/>
            <w:shd w:val="clear" w:color="auto" w:fill="BFBFBF" w:themeFill="background1" w:themeFillShade="BF"/>
          </w:tcPr>
          <w:p w14:paraId="43E9F92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473.4</w:t>
            </w:r>
          </w:p>
        </w:tc>
        <w:tc>
          <w:tcPr>
            <w:tcW w:w="1082" w:type="dxa"/>
            <w:shd w:val="clear" w:color="auto" w:fill="BFBFBF" w:themeFill="background1" w:themeFillShade="BF"/>
          </w:tcPr>
          <w:p w14:paraId="0208942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-0.6</w:t>
            </w:r>
          </w:p>
        </w:tc>
        <w:tc>
          <w:tcPr>
            <w:tcW w:w="1258" w:type="dxa"/>
            <w:shd w:val="clear" w:color="auto" w:fill="BFBFBF" w:themeFill="background1" w:themeFillShade="BF"/>
          </w:tcPr>
          <w:p w14:paraId="1E296CF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479.2</w:t>
            </w:r>
          </w:p>
        </w:tc>
        <w:tc>
          <w:tcPr>
            <w:tcW w:w="1352" w:type="dxa"/>
            <w:shd w:val="clear" w:color="auto" w:fill="BFBFBF" w:themeFill="background1" w:themeFillShade="BF"/>
          </w:tcPr>
          <w:p w14:paraId="3646522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-5.8</w:t>
            </w:r>
          </w:p>
        </w:tc>
      </w:tr>
      <w:tr w:rsidR="00B06CE4" w:rsidRPr="00DF0B48" w14:paraId="12639822" w14:textId="77777777" w:rsidTr="003256B9">
        <w:tc>
          <w:tcPr>
            <w:tcW w:w="2159" w:type="dxa"/>
          </w:tcPr>
          <w:p w14:paraId="5ECA2E41" w14:textId="6B7C2613" w:rsidR="00B06CE4" w:rsidRPr="00DF0B48" w:rsidRDefault="008B7561" w:rsidP="003676AB">
            <w:pPr>
              <w:rPr>
                <w:rFonts w:asciiTheme="minorHAnsi" w:hAnsiTheme="minorHAnsi" w:cstheme="minorHAnsi"/>
                <w:sz w:val="20"/>
                <w:szCs w:val="20"/>
              </w:rPr>
            </w:pPr>
            <w:r>
              <w:rPr>
                <w:rFonts w:asciiTheme="minorHAnsi" w:hAnsiTheme="minorHAnsi" w:cstheme="minorHAnsi"/>
                <w:sz w:val="20"/>
                <w:szCs w:val="20"/>
              </w:rPr>
              <w:t>English Learners</w:t>
            </w:r>
          </w:p>
        </w:tc>
        <w:tc>
          <w:tcPr>
            <w:tcW w:w="1169" w:type="dxa"/>
          </w:tcPr>
          <w:p w14:paraId="0D5D50F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2,808</w:t>
            </w:r>
          </w:p>
        </w:tc>
        <w:tc>
          <w:tcPr>
            <w:tcW w:w="1170" w:type="dxa"/>
          </w:tcPr>
          <w:p w14:paraId="4FF846B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487.4</w:t>
            </w:r>
          </w:p>
        </w:tc>
        <w:tc>
          <w:tcPr>
            <w:tcW w:w="1170" w:type="dxa"/>
          </w:tcPr>
          <w:p w14:paraId="02BE71D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489.0</w:t>
            </w:r>
          </w:p>
        </w:tc>
        <w:tc>
          <w:tcPr>
            <w:tcW w:w="1082" w:type="dxa"/>
          </w:tcPr>
          <w:p w14:paraId="5F21186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1.6</w:t>
            </w:r>
          </w:p>
        </w:tc>
        <w:tc>
          <w:tcPr>
            <w:tcW w:w="1258" w:type="dxa"/>
          </w:tcPr>
          <w:p w14:paraId="13B1C0C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488.5</w:t>
            </w:r>
          </w:p>
        </w:tc>
        <w:tc>
          <w:tcPr>
            <w:tcW w:w="1352" w:type="dxa"/>
          </w:tcPr>
          <w:p w14:paraId="253C390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0.5</w:t>
            </w:r>
          </w:p>
        </w:tc>
      </w:tr>
      <w:tr w:rsidR="00B06CE4" w:rsidRPr="00DF0B48" w14:paraId="7DEB5091" w14:textId="77777777" w:rsidTr="003256B9">
        <w:tc>
          <w:tcPr>
            <w:tcW w:w="2159" w:type="dxa"/>
            <w:tcBorders>
              <w:bottom w:val="single" w:sz="4" w:space="0" w:color="auto"/>
            </w:tcBorders>
            <w:shd w:val="clear" w:color="auto" w:fill="BFBFBF" w:themeFill="background1" w:themeFillShade="BF"/>
          </w:tcPr>
          <w:p w14:paraId="11D00FBE"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All</w:t>
            </w:r>
          </w:p>
        </w:tc>
        <w:tc>
          <w:tcPr>
            <w:tcW w:w="1169" w:type="dxa"/>
            <w:tcBorders>
              <w:bottom w:val="single" w:sz="4" w:space="0" w:color="auto"/>
            </w:tcBorders>
            <w:shd w:val="clear" w:color="auto" w:fill="BFBFBF" w:themeFill="background1" w:themeFillShade="BF"/>
          </w:tcPr>
          <w:p w14:paraId="75F8B91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6,973</w:t>
            </w:r>
          </w:p>
        </w:tc>
        <w:tc>
          <w:tcPr>
            <w:tcW w:w="1170" w:type="dxa"/>
            <w:tcBorders>
              <w:bottom w:val="single" w:sz="4" w:space="0" w:color="auto"/>
            </w:tcBorders>
            <w:shd w:val="clear" w:color="auto" w:fill="BFBFBF" w:themeFill="background1" w:themeFillShade="BF"/>
          </w:tcPr>
          <w:p w14:paraId="61E2D6F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492.8</w:t>
            </w:r>
          </w:p>
        </w:tc>
        <w:tc>
          <w:tcPr>
            <w:tcW w:w="1170" w:type="dxa"/>
            <w:tcBorders>
              <w:bottom w:val="single" w:sz="4" w:space="0" w:color="auto"/>
            </w:tcBorders>
            <w:shd w:val="clear" w:color="auto" w:fill="BFBFBF" w:themeFill="background1" w:themeFillShade="BF"/>
          </w:tcPr>
          <w:p w14:paraId="565CBEF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492.4</w:t>
            </w:r>
          </w:p>
        </w:tc>
        <w:tc>
          <w:tcPr>
            <w:tcW w:w="1082" w:type="dxa"/>
            <w:tcBorders>
              <w:bottom w:val="single" w:sz="4" w:space="0" w:color="auto"/>
            </w:tcBorders>
            <w:shd w:val="clear" w:color="auto" w:fill="BFBFBF" w:themeFill="background1" w:themeFillShade="BF"/>
          </w:tcPr>
          <w:p w14:paraId="3F177E7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-0.4</w:t>
            </w:r>
          </w:p>
        </w:tc>
        <w:tc>
          <w:tcPr>
            <w:tcW w:w="1258" w:type="dxa"/>
            <w:tcBorders>
              <w:bottom w:val="single" w:sz="4" w:space="0" w:color="auto"/>
            </w:tcBorders>
            <w:shd w:val="clear" w:color="auto" w:fill="BFBFBF" w:themeFill="background1" w:themeFillShade="BF"/>
          </w:tcPr>
          <w:p w14:paraId="035ABE6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498.4</w:t>
            </w:r>
          </w:p>
        </w:tc>
        <w:tc>
          <w:tcPr>
            <w:tcW w:w="1352" w:type="dxa"/>
            <w:tcBorders>
              <w:bottom w:val="single" w:sz="4" w:space="0" w:color="auto"/>
            </w:tcBorders>
            <w:shd w:val="clear" w:color="auto" w:fill="BFBFBF" w:themeFill="background1" w:themeFillShade="BF"/>
          </w:tcPr>
          <w:p w14:paraId="4B47008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-6.0</w:t>
            </w:r>
          </w:p>
        </w:tc>
      </w:tr>
      <w:tr w:rsidR="00B06CE4" w:rsidRPr="00DF0B48" w14:paraId="659612EE" w14:textId="77777777" w:rsidTr="003256B9">
        <w:tc>
          <w:tcPr>
            <w:tcW w:w="9360" w:type="dxa"/>
            <w:gridSpan w:val="7"/>
            <w:tcBorders>
              <w:left w:val="nil"/>
              <w:bottom w:val="nil"/>
              <w:right w:val="nil"/>
            </w:tcBorders>
          </w:tcPr>
          <w:p w14:paraId="477EC69B" w14:textId="01B4E9E0" w:rsidR="00B06CE4" w:rsidRPr="00DF0B48" w:rsidRDefault="00B06CE4" w:rsidP="00C70329">
            <w:pPr>
              <w:spacing w:before="60"/>
              <w:rPr>
                <w:rFonts w:asciiTheme="minorHAnsi" w:hAnsiTheme="minorHAnsi" w:cstheme="minorHAnsi"/>
              </w:rPr>
            </w:pPr>
            <w:r w:rsidRPr="00DF0B48">
              <w:rPr>
                <w:rFonts w:asciiTheme="minorHAnsi" w:hAnsiTheme="minorHAnsi" w:cstheme="minorHAnsi"/>
                <w:sz w:val="18"/>
                <w:szCs w:val="18"/>
              </w:rPr>
              <w:t>Next Generation MCAS Achievement Levels: 440</w:t>
            </w:r>
            <w:r w:rsidR="003676AB" w:rsidRPr="00DF0B48">
              <w:rPr>
                <w:rFonts w:asciiTheme="minorHAnsi" w:hAnsiTheme="minorHAnsi" w:cstheme="minorHAnsi"/>
                <w:sz w:val="18"/>
                <w:szCs w:val="18"/>
              </w:rPr>
              <w:t>–</w:t>
            </w:r>
            <w:r w:rsidRPr="00DF0B48">
              <w:rPr>
                <w:rFonts w:asciiTheme="minorHAnsi" w:hAnsiTheme="minorHAnsi" w:cstheme="minorHAnsi"/>
                <w:sz w:val="18"/>
                <w:szCs w:val="18"/>
              </w:rPr>
              <w:t>470 Not Meeting Expectations; 470-</w:t>
            </w:r>
            <w:r w:rsidR="003676AB" w:rsidRPr="00DF0B48">
              <w:rPr>
                <w:rFonts w:asciiTheme="minorHAnsi" w:hAnsiTheme="minorHAnsi" w:cstheme="minorHAnsi"/>
                <w:sz w:val="18"/>
                <w:szCs w:val="18"/>
              </w:rPr>
              <w:t>–</w:t>
            </w:r>
            <w:r w:rsidRPr="00DF0B48">
              <w:rPr>
                <w:rFonts w:asciiTheme="minorHAnsi" w:hAnsiTheme="minorHAnsi" w:cstheme="minorHAnsi"/>
                <w:sz w:val="18"/>
                <w:szCs w:val="18"/>
              </w:rPr>
              <w:t>500 Partially Meeting Expectations; 500-</w:t>
            </w:r>
            <w:r w:rsidR="003676AB" w:rsidRPr="00DF0B48">
              <w:rPr>
                <w:rFonts w:asciiTheme="minorHAnsi" w:hAnsiTheme="minorHAnsi" w:cstheme="minorHAnsi"/>
                <w:sz w:val="18"/>
                <w:szCs w:val="18"/>
              </w:rPr>
              <w:t>–</w:t>
            </w:r>
            <w:r w:rsidRPr="00DF0B48">
              <w:rPr>
                <w:rFonts w:asciiTheme="minorHAnsi" w:hAnsiTheme="minorHAnsi" w:cstheme="minorHAnsi"/>
                <w:sz w:val="18"/>
                <w:szCs w:val="18"/>
              </w:rPr>
              <w:t>530 Meeting Expectations; 530</w:t>
            </w:r>
            <w:r w:rsidR="003676AB" w:rsidRPr="00DF0B48">
              <w:rPr>
                <w:rFonts w:asciiTheme="minorHAnsi" w:hAnsiTheme="minorHAnsi" w:cstheme="minorHAnsi"/>
                <w:sz w:val="18"/>
                <w:szCs w:val="18"/>
              </w:rPr>
              <w:t>–</w:t>
            </w:r>
            <w:r w:rsidRPr="00DF0B48">
              <w:rPr>
                <w:rFonts w:asciiTheme="minorHAnsi" w:hAnsiTheme="minorHAnsi" w:cstheme="minorHAnsi"/>
                <w:sz w:val="18"/>
                <w:szCs w:val="18"/>
              </w:rPr>
              <w:t>560 Exceeding Expectations</w:t>
            </w:r>
          </w:p>
        </w:tc>
      </w:tr>
    </w:tbl>
    <w:p w14:paraId="7E89ABAD" w14:textId="1A18E005" w:rsidR="003204E1" w:rsidRPr="00DF0B48" w:rsidRDefault="003204E1" w:rsidP="00B06CE4">
      <w:pPr>
        <w:rPr>
          <w:rFonts w:asciiTheme="minorHAnsi" w:hAnsiTheme="minorHAnsi" w:cstheme="minorHAnsi"/>
        </w:rPr>
      </w:pPr>
    </w:p>
    <w:p w14:paraId="4756E93F" w14:textId="77777777" w:rsidR="003204E1" w:rsidRPr="00DF0B48" w:rsidRDefault="003204E1" w:rsidP="00B06CE4">
      <w:pPr>
        <w:rPr>
          <w:rFonts w:asciiTheme="minorHAnsi" w:hAnsiTheme="minorHAnsi" w:cstheme="minorHAnsi"/>
        </w:rPr>
      </w:pPr>
    </w:p>
    <w:tbl>
      <w:tblPr>
        <w:tblStyle w:val="TableGrid"/>
        <w:tblW w:w="0" w:type="auto"/>
        <w:tblLook w:val="00A0" w:firstRow="1" w:lastRow="0" w:firstColumn="1" w:lastColumn="0" w:noHBand="0" w:noVBand="0"/>
        <w:tblCaption w:val="Table 5: Lowell Public Schools"/>
        <w:tblDescription w:val="Next-Generation MCAS ELA Percent Meeting or Exceeding Expectations Grades 3–8, 2017-–2018&#10;"/>
      </w:tblPr>
      <w:tblGrid>
        <w:gridCol w:w="2159"/>
        <w:gridCol w:w="1169"/>
        <w:gridCol w:w="1170"/>
        <w:gridCol w:w="1170"/>
        <w:gridCol w:w="1082"/>
        <w:gridCol w:w="1258"/>
        <w:gridCol w:w="1352"/>
      </w:tblGrid>
      <w:tr w:rsidR="00B06CE4" w:rsidRPr="00DF0B48" w14:paraId="1F25CC61" w14:textId="77777777" w:rsidTr="00CB7AFB">
        <w:tc>
          <w:tcPr>
            <w:tcW w:w="9360" w:type="dxa"/>
            <w:gridSpan w:val="7"/>
            <w:tcBorders>
              <w:top w:val="nil"/>
              <w:left w:val="nil"/>
              <w:right w:val="nil"/>
            </w:tcBorders>
          </w:tcPr>
          <w:p w14:paraId="2E28F238"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Table 5: Lowell Public Schools</w:t>
            </w:r>
          </w:p>
          <w:p w14:paraId="73E123C2" w14:textId="1909EC04" w:rsidR="00B06CE4" w:rsidRPr="00DF0B48" w:rsidRDefault="00B06CE4" w:rsidP="003676AB">
            <w:pPr>
              <w:jc w:val="center"/>
              <w:rPr>
                <w:rFonts w:asciiTheme="minorHAnsi" w:hAnsiTheme="minorHAnsi" w:cstheme="minorHAnsi"/>
              </w:rPr>
            </w:pPr>
            <w:r w:rsidRPr="00DF0B48">
              <w:rPr>
                <w:rFonts w:asciiTheme="minorHAnsi" w:hAnsiTheme="minorHAnsi" w:cstheme="minorHAnsi"/>
                <w:b/>
                <w:sz w:val="20"/>
                <w:szCs w:val="20"/>
              </w:rPr>
              <w:t>Next-Generation MCAS ELA Percent Meeting or Exceeding Expectations Grades 3</w:t>
            </w:r>
            <w:r w:rsidR="003676AB" w:rsidRPr="00DF0B48">
              <w:rPr>
                <w:rFonts w:asciiTheme="minorHAnsi" w:hAnsiTheme="minorHAnsi" w:cstheme="minorHAnsi"/>
                <w:b/>
                <w:sz w:val="20"/>
                <w:szCs w:val="20"/>
              </w:rPr>
              <w:t>–</w:t>
            </w:r>
            <w:r w:rsidRPr="00DF0B48">
              <w:rPr>
                <w:rFonts w:asciiTheme="minorHAnsi" w:hAnsiTheme="minorHAnsi" w:cstheme="minorHAnsi"/>
                <w:b/>
                <w:sz w:val="20"/>
                <w:szCs w:val="20"/>
              </w:rPr>
              <w:t>8, 2017</w:t>
            </w:r>
            <w:r w:rsidR="003676AB" w:rsidRPr="00DF0B48">
              <w:rPr>
                <w:rFonts w:asciiTheme="minorHAnsi" w:hAnsiTheme="minorHAnsi" w:cstheme="minorHAnsi"/>
                <w:b/>
                <w:sz w:val="20"/>
                <w:szCs w:val="20"/>
              </w:rPr>
              <w:t>-–</w:t>
            </w:r>
            <w:r w:rsidRPr="00DF0B48">
              <w:rPr>
                <w:rFonts w:asciiTheme="minorHAnsi" w:hAnsiTheme="minorHAnsi" w:cstheme="minorHAnsi"/>
                <w:b/>
                <w:sz w:val="20"/>
                <w:szCs w:val="20"/>
              </w:rPr>
              <w:t>2018</w:t>
            </w:r>
          </w:p>
        </w:tc>
      </w:tr>
      <w:tr w:rsidR="00B06CE4" w:rsidRPr="00DF0B48" w14:paraId="4E976893" w14:textId="77777777" w:rsidTr="00CB7AFB">
        <w:tc>
          <w:tcPr>
            <w:tcW w:w="2159" w:type="dxa"/>
            <w:shd w:val="clear" w:color="auto" w:fill="BFBFBF" w:themeFill="background1" w:themeFillShade="BF"/>
          </w:tcPr>
          <w:p w14:paraId="081E654E" w14:textId="77777777" w:rsidR="00B06CE4" w:rsidRPr="00DF0B48" w:rsidRDefault="00B06CE4" w:rsidP="00C70329">
            <w:pPr>
              <w:rPr>
                <w:rFonts w:asciiTheme="minorHAnsi" w:hAnsiTheme="minorHAnsi" w:cstheme="minorHAnsi"/>
                <w:b/>
                <w:sz w:val="20"/>
                <w:szCs w:val="20"/>
              </w:rPr>
            </w:pPr>
            <w:r w:rsidRPr="00DF0B48">
              <w:rPr>
                <w:rFonts w:asciiTheme="minorHAnsi" w:hAnsiTheme="minorHAnsi" w:cstheme="minorHAnsi"/>
                <w:b/>
                <w:sz w:val="20"/>
                <w:szCs w:val="20"/>
              </w:rPr>
              <w:t>Group</w:t>
            </w:r>
          </w:p>
        </w:tc>
        <w:tc>
          <w:tcPr>
            <w:tcW w:w="1169" w:type="dxa"/>
            <w:shd w:val="clear" w:color="auto" w:fill="BFBFBF" w:themeFill="background1" w:themeFillShade="BF"/>
          </w:tcPr>
          <w:p w14:paraId="1121206E"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N (2018)</w:t>
            </w:r>
          </w:p>
        </w:tc>
        <w:tc>
          <w:tcPr>
            <w:tcW w:w="1170" w:type="dxa"/>
            <w:shd w:val="clear" w:color="auto" w:fill="BFBFBF" w:themeFill="background1" w:themeFillShade="BF"/>
          </w:tcPr>
          <w:p w14:paraId="3EE5CD30"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2017</w:t>
            </w:r>
          </w:p>
        </w:tc>
        <w:tc>
          <w:tcPr>
            <w:tcW w:w="1170" w:type="dxa"/>
            <w:shd w:val="clear" w:color="auto" w:fill="BFBFBF" w:themeFill="background1" w:themeFillShade="BF"/>
          </w:tcPr>
          <w:p w14:paraId="10FD913E"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2018</w:t>
            </w:r>
          </w:p>
        </w:tc>
        <w:tc>
          <w:tcPr>
            <w:tcW w:w="1082" w:type="dxa"/>
            <w:shd w:val="clear" w:color="auto" w:fill="BFBFBF" w:themeFill="background1" w:themeFillShade="BF"/>
          </w:tcPr>
          <w:p w14:paraId="6AB9B317"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Change</w:t>
            </w:r>
          </w:p>
        </w:tc>
        <w:tc>
          <w:tcPr>
            <w:tcW w:w="1258" w:type="dxa"/>
            <w:shd w:val="clear" w:color="auto" w:fill="BFBFBF" w:themeFill="background1" w:themeFillShade="BF"/>
          </w:tcPr>
          <w:p w14:paraId="711862B4"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State (2018)</w:t>
            </w:r>
          </w:p>
        </w:tc>
        <w:tc>
          <w:tcPr>
            <w:tcW w:w="1352" w:type="dxa"/>
            <w:shd w:val="clear" w:color="auto" w:fill="BFBFBF" w:themeFill="background1" w:themeFillShade="BF"/>
          </w:tcPr>
          <w:p w14:paraId="4F8F7C11"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Above/Below</w:t>
            </w:r>
          </w:p>
        </w:tc>
      </w:tr>
      <w:tr w:rsidR="00B06CE4" w:rsidRPr="00DF0B48" w14:paraId="4527BE6A" w14:textId="77777777" w:rsidTr="00CB7AFB">
        <w:tc>
          <w:tcPr>
            <w:tcW w:w="2159" w:type="dxa"/>
          </w:tcPr>
          <w:p w14:paraId="2193A56C"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African American/Black</w:t>
            </w:r>
          </w:p>
        </w:tc>
        <w:tc>
          <w:tcPr>
            <w:tcW w:w="1169" w:type="dxa"/>
          </w:tcPr>
          <w:p w14:paraId="383DE7C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491</w:t>
            </w:r>
          </w:p>
        </w:tc>
        <w:tc>
          <w:tcPr>
            <w:tcW w:w="1170" w:type="dxa"/>
          </w:tcPr>
          <w:p w14:paraId="39F21C2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27%</w:t>
            </w:r>
          </w:p>
        </w:tc>
        <w:tc>
          <w:tcPr>
            <w:tcW w:w="1170" w:type="dxa"/>
          </w:tcPr>
          <w:p w14:paraId="182DFF7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28%</w:t>
            </w:r>
          </w:p>
        </w:tc>
        <w:tc>
          <w:tcPr>
            <w:tcW w:w="1082" w:type="dxa"/>
          </w:tcPr>
          <w:p w14:paraId="37AE847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c>
          <w:tcPr>
            <w:tcW w:w="1258" w:type="dxa"/>
          </w:tcPr>
          <w:p w14:paraId="3D1DD72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31%</w:t>
            </w:r>
          </w:p>
        </w:tc>
        <w:tc>
          <w:tcPr>
            <w:tcW w:w="1352" w:type="dxa"/>
          </w:tcPr>
          <w:p w14:paraId="3CD4A76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w:t>
            </w:r>
          </w:p>
        </w:tc>
      </w:tr>
      <w:tr w:rsidR="00B06CE4" w:rsidRPr="00DF0B48" w14:paraId="75A1EC79" w14:textId="77777777" w:rsidTr="00CB7AFB">
        <w:tc>
          <w:tcPr>
            <w:tcW w:w="2159" w:type="dxa"/>
            <w:shd w:val="clear" w:color="auto" w:fill="BFBFBF" w:themeFill="background1" w:themeFillShade="BF"/>
          </w:tcPr>
          <w:p w14:paraId="20C0BCBB"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Asian</w:t>
            </w:r>
          </w:p>
        </w:tc>
        <w:tc>
          <w:tcPr>
            <w:tcW w:w="1169" w:type="dxa"/>
            <w:shd w:val="clear" w:color="auto" w:fill="BFBFBF" w:themeFill="background1" w:themeFillShade="BF"/>
          </w:tcPr>
          <w:p w14:paraId="1D150BB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1,914</w:t>
            </w:r>
          </w:p>
        </w:tc>
        <w:tc>
          <w:tcPr>
            <w:tcW w:w="1170" w:type="dxa"/>
            <w:shd w:val="clear" w:color="auto" w:fill="BFBFBF" w:themeFill="background1" w:themeFillShade="BF"/>
          </w:tcPr>
          <w:p w14:paraId="4B6ED3F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40%</w:t>
            </w:r>
          </w:p>
        </w:tc>
        <w:tc>
          <w:tcPr>
            <w:tcW w:w="1170" w:type="dxa"/>
            <w:shd w:val="clear" w:color="auto" w:fill="BFBFBF" w:themeFill="background1" w:themeFillShade="BF"/>
          </w:tcPr>
          <w:p w14:paraId="75C6102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45%</w:t>
            </w:r>
          </w:p>
        </w:tc>
        <w:tc>
          <w:tcPr>
            <w:tcW w:w="1082" w:type="dxa"/>
            <w:shd w:val="clear" w:color="auto" w:fill="BFBFBF" w:themeFill="background1" w:themeFillShade="BF"/>
          </w:tcPr>
          <w:p w14:paraId="4A65AFA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w:t>
            </w:r>
          </w:p>
        </w:tc>
        <w:tc>
          <w:tcPr>
            <w:tcW w:w="1258" w:type="dxa"/>
            <w:shd w:val="clear" w:color="auto" w:fill="BFBFBF" w:themeFill="background1" w:themeFillShade="BF"/>
          </w:tcPr>
          <w:p w14:paraId="3A11A36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71%</w:t>
            </w:r>
          </w:p>
        </w:tc>
        <w:tc>
          <w:tcPr>
            <w:tcW w:w="1352" w:type="dxa"/>
            <w:shd w:val="clear" w:color="auto" w:fill="BFBFBF" w:themeFill="background1" w:themeFillShade="BF"/>
          </w:tcPr>
          <w:p w14:paraId="51B7075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w:t>
            </w:r>
          </w:p>
        </w:tc>
      </w:tr>
      <w:tr w:rsidR="00B06CE4" w:rsidRPr="00DF0B48" w14:paraId="63C14211" w14:textId="77777777" w:rsidTr="00CB7AFB">
        <w:tc>
          <w:tcPr>
            <w:tcW w:w="2159" w:type="dxa"/>
          </w:tcPr>
          <w:p w14:paraId="5FF9C38F"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Hispanic or Latino</w:t>
            </w:r>
          </w:p>
        </w:tc>
        <w:tc>
          <w:tcPr>
            <w:tcW w:w="1169" w:type="dxa"/>
          </w:tcPr>
          <w:p w14:paraId="0BD02A7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2,399</w:t>
            </w:r>
          </w:p>
        </w:tc>
        <w:tc>
          <w:tcPr>
            <w:tcW w:w="1170" w:type="dxa"/>
          </w:tcPr>
          <w:p w14:paraId="4BFA68E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24%</w:t>
            </w:r>
          </w:p>
        </w:tc>
        <w:tc>
          <w:tcPr>
            <w:tcW w:w="1170" w:type="dxa"/>
          </w:tcPr>
          <w:p w14:paraId="6096626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24%</w:t>
            </w:r>
          </w:p>
        </w:tc>
        <w:tc>
          <w:tcPr>
            <w:tcW w:w="1082" w:type="dxa"/>
          </w:tcPr>
          <w:p w14:paraId="044A852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1258" w:type="dxa"/>
          </w:tcPr>
          <w:p w14:paraId="39E3F52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31%</w:t>
            </w:r>
          </w:p>
        </w:tc>
        <w:tc>
          <w:tcPr>
            <w:tcW w:w="1352" w:type="dxa"/>
          </w:tcPr>
          <w:p w14:paraId="7941936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w:t>
            </w:r>
          </w:p>
        </w:tc>
      </w:tr>
      <w:tr w:rsidR="00B06CE4" w:rsidRPr="00DF0B48" w14:paraId="07BEA4CD" w14:textId="77777777" w:rsidTr="00CB7AFB">
        <w:tc>
          <w:tcPr>
            <w:tcW w:w="2159" w:type="dxa"/>
            <w:shd w:val="clear" w:color="auto" w:fill="BFBFBF" w:themeFill="background1" w:themeFillShade="BF"/>
          </w:tcPr>
          <w:p w14:paraId="08106A0F" w14:textId="72A140C8"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Multi-Race</w:t>
            </w:r>
            <w:r w:rsidR="002566D5" w:rsidRPr="00DF0B48">
              <w:rPr>
                <w:rFonts w:asciiTheme="minorHAnsi" w:hAnsiTheme="minorHAnsi" w:cstheme="minorHAnsi"/>
                <w:sz w:val="20"/>
                <w:szCs w:val="20"/>
              </w:rPr>
              <w:t>, non-</w:t>
            </w:r>
            <w:r w:rsidR="008B7561">
              <w:rPr>
                <w:rFonts w:asciiTheme="minorHAnsi" w:hAnsiTheme="minorHAnsi" w:cstheme="minorHAnsi"/>
                <w:sz w:val="20"/>
                <w:szCs w:val="20"/>
              </w:rPr>
              <w:t>Hispanic/Latino</w:t>
            </w:r>
          </w:p>
        </w:tc>
        <w:tc>
          <w:tcPr>
            <w:tcW w:w="1169" w:type="dxa"/>
            <w:shd w:val="clear" w:color="auto" w:fill="BFBFBF" w:themeFill="background1" w:themeFillShade="BF"/>
            <w:vAlign w:val="center"/>
          </w:tcPr>
          <w:p w14:paraId="78C179CB"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296</w:t>
            </w:r>
          </w:p>
        </w:tc>
        <w:tc>
          <w:tcPr>
            <w:tcW w:w="1170" w:type="dxa"/>
            <w:shd w:val="clear" w:color="auto" w:fill="BFBFBF" w:themeFill="background1" w:themeFillShade="BF"/>
            <w:vAlign w:val="center"/>
          </w:tcPr>
          <w:p w14:paraId="316A515D"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43%</w:t>
            </w:r>
          </w:p>
        </w:tc>
        <w:tc>
          <w:tcPr>
            <w:tcW w:w="1170" w:type="dxa"/>
            <w:shd w:val="clear" w:color="auto" w:fill="BFBFBF" w:themeFill="background1" w:themeFillShade="BF"/>
            <w:vAlign w:val="center"/>
          </w:tcPr>
          <w:p w14:paraId="56C036EC"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44%</w:t>
            </w:r>
          </w:p>
        </w:tc>
        <w:tc>
          <w:tcPr>
            <w:tcW w:w="1082" w:type="dxa"/>
            <w:shd w:val="clear" w:color="auto" w:fill="BFBFBF" w:themeFill="background1" w:themeFillShade="BF"/>
            <w:vAlign w:val="center"/>
          </w:tcPr>
          <w:p w14:paraId="2707E948"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1</w:t>
            </w:r>
          </w:p>
        </w:tc>
        <w:tc>
          <w:tcPr>
            <w:tcW w:w="1258" w:type="dxa"/>
            <w:shd w:val="clear" w:color="auto" w:fill="BFBFBF" w:themeFill="background1" w:themeFillShade="BF"/>
            <w:vAlign w:val="center"/>
          </w:tcPr>
          <w:p w14:paraId="758D380F"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54%</w:t>
            </w:r>
          </w:p>
        </w:tc>
        <w:tc>
          <w:tcPr>
            <w:tcW w:w="1352" w:type="dxa"/>
            <w:shd w:val="clear" w:color="auto" w:fill="BFBFBF" w:themeFill="background1" w:themeFillShade="BF"/>
            <w:vAlign w:val="center"/>
          </w:tcPr>
          <w:p w14:paraId="45AC8D89"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-10</w:t>
            </w:r>
          </w:p>
        </w:tc>
      </w:tr>
      <w:tr w:rsidR="00B06CE4" w:rsidRPr="00DF0B48" w14:paraId="34F3B50A" w14:textId="77777777" w:rsidTr="00CB7AFB">
        <w:tc>
          <w:tcPr>
            <w:tcW w:w="2159" w:type="dxa"/>
          </w:tcPr>
          <w:p w14:paraId="37C512C2"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White</w:t>
            </w:r>
          </w:p>
        </w:tc>
        <w:tc>
          <w:tcPr>
            <w:tcW w:w="1169" w:type="dxa"/>
          </w:tcPr>
          <w:p w14:paraId="1E6D5E7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1,868</w:t>
            </w:r>
          </w:p>
        </w:tc>
        <w:tc>
          <w:tcPr>
            <w:tcW w:w="1170" w:type="dxa"/>
          </w:tcPr>
          <w:p w14:paraId="64CEBC3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44%</w:t>
            </w:r>
          </w:p>
        </w:tc>
        <w:tc>
          <w:tcPr>
            <w:tcW w:w="1170" w:type="dxa"/>
          </w:tcPr>
          <w:p w14:paraId="6A17B63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44%</w:t>
            </w:r>
          </w:p>
        </w:tc>
        <w:tc>
          <w:tcPr>
            <w:tcW w:w="1082" w:type="dxa"/>
          </w:tcPr>
          <w:p w14:paraId="2AB732B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1258" w:type="dxa"/>
          </w:tcPr>
          <w:p w14:paraId="5120F67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58%</w:t>
            </w:r>
          </w:p>
        </w:tc>
        <w:tc>
          <w:tcPr>
            <w:tcW w:w="1352" w:type="dxa"/>
          </w:tcPr>
          <w:p w14:paraId="789CDDB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-14</w:t>
            </w:r>
          </w:p>
        </w:tc>
      </w:tr>
      <w:tr w:rsidR="00B06CE4" w:rsidRPr="00DF0B48" w14:paraId="7E948B67" w14:textId="77777777" w:rsidTr="00CB7AFB">
        <w:tc>
          <w:tcPr>
            <w:tcW w:w="2159" w:type="dxa"/>
            <w:shd w:val="clear" w:color="auto" w:fill="BFBFBF" w:themeFill="background1" w:themeFillShade="BF"/>
          </w:tcPr>
          <w:p w14:paraId="04751395"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High Needs</w:t>
            </w:r>
          </w:p>
        </w:tc>
        <w:tc>
          <w:tcPr>
            <w:tcW w:w="1169" w:type="dxa"/>
            <w:shd w:val="clear" w:color="auto" w:fill="BFBFBF" w:themeFill="background1" w:themeFillShade="BF"/>
          </w:tcPr>
          <w:p w14:paraId="1A7CF18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5,522</w:t>
            </w:r>
          </w:p>
        </w:tc>
        <w:tc>
          <w:tcPr>
            <w:tcW w:w="1170" w:type="dxa"/>
            <w:shd w:val="clear" w:color="auto" w:fill="BFBFBF" w:themeFill="background1" w:themeFillShade="BF"/>
          </w:tcPr>
          <w:p w14:paraId="464A9CF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27%</w:t>
            </w:r>
          </w:p>
        </w:tc>
        <w:tc>
          <w:tcPr>
            <w:tcW w:w="1170" w:type="dxa"/>
            <w:shd w:val="clear" w:color="auto" w:fill="BFBFBF" w:themeFill="background1" w:themeFillShade="BF"/>
          </w:tcPr>
          <w:p w14:paraId="3773754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30%</w:t>
            </w:r>
          </w:p>
        </w:tc>
        <w:tc>
          <w:tcPr>
            <w:tcW w:w="1082" w:type="dxa"/>
            <w:shd w:val="clear" w:color="auto" w:fill="BFBFBF" w:themeFill="background1" w:themeFillShade="BF"/>
          </w:tcPr>
          <w:p w14:paraId="6368348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w:t>
            </w:r>
          </w:p>
        </w:tc>
        <w:tc>
          <w:tcPr>
            <w:tcW w:w="1258" w:type="dxa"/>
            <w:shd w:val="clear" w:color="auto" w:fill="BFBFBF" w:themeFill="background1" w:themeFillShade="BF"/>
          </w:tcPr>
          <w:p w14:paraId="2FB447A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31%</w:t>
            </w:r>
          </w:p>
        </w:tc>
        <w:tc>
          <w:tcPr>
            <w:tcW w:w="1352" w:type="dxa"/>
            <w:shd w:val="clear" w:color="auto" w:fill="BFBFBF" w:themeFill="background1" w:themeFillShade="BF"/>
          </w:tcPr>
          <w:p w14:paraId="322CDFD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r>
      <w:tr w:rsidR="00B06CE4" w:rsidRPr="00DF0B48" w14:paraId="12540E16" w14:textId="77777777" w:rsidTr="00CB7AFB">
        <w:tc>
          <w:tcPr>
            <w:tcW w:w="2159" w:type="dxa"/>
          </w:tcPr>
          <w:p w14:paraId="23B4ED20" w14:textId="5F8363E6"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Econ. </w:t>
            </w:r>
            <w:r w:rsidR="008B7561">
              <w:rPr>
                <w:rFonts w:asciiTheme="minorHAnsi" w:hAnsiTheme="minorHAnsi" w:cstheme="minorHAnsi"/>
                <w:sz w:val="20"/>
                <w:szCs w:val="20"/>
              </w:rPr>
              <w:t xml:space="preserve">Disadvantaged </w:t>
            </w:r>
          </w:p>
        </w:tc>
        <w:tc>
          <w:tcPr>
            <w:tcW w:w="1169" w:type="dxa"/>
          </w:tcPr>
          <w:p w14:paraId="6EF99E1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4,320</w:t>
            </w:r>
          </w:p>
        </w:tc>
        <w:tc>
          <w:tcPr>
            <w:tcW w:w="1170" w:type="dxa"/>
          </w:tcPr>
          <w:p w14:paraId="7932E4C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w:t>
            </w:r>
          </w:p>
        </w:tc>
        <w:tc>
          <w:tcPr>
            <w:tcW w:w="1170" w:type="dxa"/>
          </w:tcPr>
          <w:p w14:paraId="307F42B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28%</w:t>
            </w:r>
          </w:p>
        </w:tc>
        <w:tc>
          <w:tcPr>
            <w:tcW w:w="1082" w:type="dxa"/>
          </w:tcPr>
          <w:p w14:paraId="1D2E542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w:t>
            </w:r>
          </w:p>
        </w:tc>
        <w:tc>
          <w:tcPr>
            <w:tcW w:w="1258" w:type="dxa"/>
          </w:tcPr>
          <w:p w14:paraId="155EF31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32%</w:t>
            </w:r>
          </w:p>
        </w:tc>
        <w:tc>
          <w:tcPr>
            <w:tcW w:w="1352" w:type="dxa"/>
          </w:tcPr>
          <w:p w14:paraId="76A0CFE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w:t>
            </w:r>
          </w:p>
        </w:tc>
      </w:tr>
      <w:tr w:rsidR="00B06CE4" w:rsidRPr="00DF0B48" w14:paraId="305026EF" w14:textId="77777777" w:rsidTr="00CB7AFB">
        <w:tc>
          <w:tcPr>
            <w:tcW w:w="2159" w:type="dxa"/>
            <w:shd w:val="clear" w:color="auto" w:fill="BFBFBF" w:themeFill="background1" w:themeFillShade="BF"/>
          </w:tcPr>
          <w:p w14:paraId="3DAD1492" w14:textId="6F0A4C19" w:rsidR="00B06CE4" w:rsidRPr="00DF0B48" w:rsidRDefault="008B7561" w:rsidP="00624325">
            <w:pPr>
              <w:rPr>
                <w:rFonts w:asciiTheme="minorHAnsi" w:hAnsiTheme="minorHAnsi" w:cstheme="minorHAnsi"/>
                <w:sz w:val="20"/>
                <w:szCs w:val="20"/>
              </w:rPr>
            </w:pPr>
            <w:r>
              <w:rPr>
                <w:rFonts w:asciiTheme="minorHAnsi" w:hAnsiTheme="minorHAnsi" w:cstheme="minorHAnsi"/>
                <w:sz w:val="20"/>
                <w:szCs w:val="20"/>
              </w:rPr>
              <w:t>Students w/ Disabilities</w:t>
            </w:r>
          </w:p>
        </w:tc>
        <w:tc>
          <w:tcPr>
            <w:tcW w:w="1169" w:type="dxa"/>
            <w:shd w:val="clear" w:color="auto" w:fill="BFBFBF" w:themeFill="background1" w:themeFillShade="BF"/>
          </w:tcPr>
          <w:p w14:paraId="33FAEFD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1,249</w:t>
            </w:r>
          </w:p>
        </w:tc>
        <w:tc>
          <w:tcPr>
            <w:tcW w:w="1170" w:type="dxa"/>
            <w:shd w:val="clear" w:color="auto" w:fill="BFBFBF" w:themeFill="background1" w:themeFillShade="BF"/>
          </w:tcPr>
          <w:p w14:paraId="3CCF096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w:t>
            </w:r>
          </w:p>
        </w:tc>
        <w:tc>
          <w:tcPr>
            <w:tcW w:w="1170" w:type="dxa"/>
            <w:shd w:val="clear" w:color="auto" w:fill="BFBFBF" w:themeFill="background1" w:themeFillShade="BF"/>
          </w:tcPr>
          <w:p w14:paraId="6DA8A48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w:t>
            </w:r>
          </w:p>
        </w:tc>
        <w:tc>
          <w:tcPr>
            <w:tcW w:w="1082" w:type="dxa"/>
            <w:shd w:val="clear" w:color="auto" w:fill="BFBFBF" w:themeFill="background1" w:themeFillShade="BF"/>
          </w:tcPr>
          <w:p w14:paraId="79BC053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1258" w:type="dxa"/>
            <w:shd w:val="clear" w:color="auto" w:fill="BFBFBF" w:themeFill="background1" w:themeFillShade="BF"/>
          </w:tcPr>
          <w:p w14:paraId="3D21D24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14%</w:t>
            </w:r>
          </w:p>
        </w:tc>
        <w:tc>
          <w:tcPr>
            <w:tcW w:w="1352" w:type="dxa"/>
            <w:shd w:val="clear" w:color="auto" w:fill="BFBFBF" w:themeFill="background1" w:themeFillShade="BF"/>
          </w:tcPr>
          <w:p w14:paraId="558D7F0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w:t>
            </w:r>
          </w:p>
        </w:tc>
      </w:tr>
      <w:tr w:rsidR="00B06CE4" w:rsidRPr="00DF0B48" w14:paraId="5645EAFD" w14:textId="77777777" w:rsidTr="00CB7AFB">
        <w:tc>
          <w:tcPr>
            <w:tcW w:w="2159" w:type="dxa"/>
          </w:tcPr>
          <w:p w14:paraId="0DF2796A" w14:textId="30B8C6BF" w:rsidR="00B06CE4" w:rsidRPr="00DF0B48" w:rsidRDefault="008B7561" w:rsidP="003676AB">
            <w:pPr>
              <w:rPr>
                <w:rFonts w:asciiTheme="minorHAnsi" w:hAnsiTheme="minorHAnsi" w:cstheme="minorHAnsi"/>
                <w:sz w:val="20"/>
                <w:szCs w:val="20"/>
              </w:rPr>
            </w:pPr>
            <w:r>
              <w:rPr>
                <w:rFonts w:asciiTheme="minorHAnsi" w:hAnsiTheme="minorHAnsi" w:cstheme="minorHAnsi"/>
                <w:sz w:val="20"/>
                <w:szCs w:val="20"/>
              </w:rPr>
              <w:t>English Learners</w:t>
            </w:r>
          </w:p>
        </w:tc>
        <w:tc>
          <w:tcPr>
            <w:tcW w:w="1169" w:type="dxa"/>
          </w:tcPr>
          <w:p w14:paraId="2A28A22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2,805</w:t>
            </w:r>
          </w:p>
        </w:tc>
        <w:tc>
          <w:tcPr>
            <w:tcW w:w="1170" w:type="dxa"/>
          </w:tcPr>
          <w:p w14:paraId="73E0EF4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22%</w:t>
            </w:r>
          </w:p>
        </w:tc>
        <w:tc>
          <w:tcPr>
            <w:tcW w:w="1170" w:type="dxa"/>
          </w:tcPr>
          <w:p w14:paraId="174788F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29%</w:t>
            </w:r>
          </w:p>
        </w:tc>
        <w:tc>
          <w:tcPr>
            <w:tcW w:w="1082" w:type="dxa"/>
          </w:tcPr>
          <w:p w14:paraId="2E5DA15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w:t>
            </w:r>
          </w:p>
        </w:tc>
        <w:tc>
          <w:tcPr>
            <w:tcW w:w="1258" w:type="dxa"/>
          </w:tcPr>
          <w:p w14:paraId="5902DF3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30%</w:t>
            </w:r>
          </w:p>
        </w:tc>
        <w:tc>
          <w:tcPr>
            <w:tcW w:w="1352" w:type="dxa"/>
          </w:tcPr>
          <w:p w14:paraId="5E39462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r>
      <w:tr w:rsidR="00B06CE4" w:rsidRPr="00DF0B48" w14:paraId="36E4275F" w14:textId="77777777" w:rsidTr="00CB7AFB">
        <w:tc>
          <w:tcPr>
            <w:tcW w:w="2159" w:type="dxa"/>
            <w:shd w:val="clear" w:color="auto" w:fill="BFBFBF" w:themeFill="background1" w:themeFillShade="BF"/>
          </w:tcPr>
          <w:p w14:paraId="5354C00E"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All</w:t>
            </w:r>
          </w:p>
        </w:tc>
        <w:tc>
          <w:tcPr>
            <w:tcW w:w="1169" w:type="dxa"/>
            <w:shd w:val="clear" w:color="auto" w:fill="BFBFBF" w:themeFill="background1" w:themeFillShade="BF"/>
          </w:tcPr>
          <w:p w14:paraId="7558B23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6,971</w:t>
            </w:r>
          </w:p>
        </w:tc>
        <w:tc>
          <w:tcPr>
            <w:tcW w:w="1170" w:type="dxa"/>
            <w:shd w:val="clear" w:color="auto" w:fill="BFBFBF" w:themeFill="background1" w:themeFillShade="BF"/>
          </w:tcPr>
          <w:p w14:paraId="66BB20E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35%</w:t>
            </w:r>
          </w:p>
        </w:tc>
        <w:tc>
          <w:tcPr>
            <w:tcW w:w="1170" w:type="dxa"/>
            <w:shd w:val="clear" w:color="auto" w:fill="BFBFBF" w:themeFill="background1" w:themeFillShade="BF"/>
          </w:tcPr>
          <w:p w14:paraId="33EB490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36%</w:t>
            </w:r>
          </w:p>
        </w:tc>
        <w:tc>
          <w:tcPr>
            <w:tcW w:w="1082" w:type="dxa"/>
            <w:shd w:val="clear" w:color="auto" w:fill="BFBFBF" w:themeFill="background1" w:themeFillShade="BF"/>
          </w:tcPr>
          <w:p w14:paraId="645CF04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c>
          <w:tcPr>
            <w:tcW w:w="1258" w:type="dxa"/>
            <w:shd w:val="clear" w:color="auto" w:fill="BFBFBF" w:themeFill="background1" w:themeFillShade="BF"/>
          </w:tcPr>
          <w:p w14:paraId="5C7A94C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51%</w:t>
            </w:r>
          </w:p>
        </w:tc>
        <w:tc>
          <w:tcPr>
            <w:tcW w:w="1352" w:type="dxa"/>
            <w:shd w:val="clear" w:color="auto" w:fill="BFBFBF" w:themeFill="background1" w:themeFillShade="BF"/>
          </w:tcPr>
          <w:p w14:paraId="65A99C7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-15</w:t>
            </w:r>
          </w:p>
        </w:tc>
      </w:tr>
    </w:tbl>
    <w:p w14:paraId="69C72C72" w14:textId="77777777" w:rsidR="00B06CE4" w:rsidRPr="00DF0B48" w:rsidRDefault="00B06CE4" w:rsidP="00B06CE4">
      <w:pPr>
        <w:rPr>
          <w:rFonts w:asciiTheme="minorHAnsi" w:hAnsiTheme="minorHAnsi" w:cstheme="minorHAnsi"/>
        </w:rPr>
      </w:pPr>
    </w:p>
    <w:p w14:paraId="1900EF74" w14:textId="77777777" w:rsidR="00B06CE4" w:rsidRPr="00DF0B48" w:rsidRDefault="00B06CE4" w:rsidP="00B06CE4"/>
    <w:tbl>
      <w:tblPr>
        <w:tblStyle w:val="TableGrid"/>
        <w:tblW w:w="0" w:type="auto"/>
        <w:tblLook w:val="00A0" w:firstRow="1" w:lastRow="0" w:firstColumn="1" w:lastColumn="0" w:noHBand="0" w:noVBand="0"/>
        <w:tblCaption w:val="Table 6: Lowell Public Schools"/>
        <w:tblDescription w:val="Next-Generation MCAS Math Percent Meeting or Exceeding Expectations Grades 3–8, 2017–2018&#10;"/>
      </w:tblPr>
      <w:tblGrid>
        <w:gridCol w:w="2159"/>
        <w:gridCol w:w="1169"/>
        <w:gridCol w:w="1170"/>
        <w:gridCol w:w="1170"/>
        <w:gridCol w:w="1082"/>
        <w:gridCol w:w="1258"/>
        <w:gridCol w:w="1352"/>
      </w:tblGrid>
      <w:tr w:rsidR="00B06CE4" w:rsidRPr="00DF0B48" w14:paraId="6D861EF0" w14:textId="77777777" w:rsidTr="00CB7AFB">
        <w:tc>
          <w:tcPr>
            <w:tcW w:w="9360" w:type="dxa"/>
            <w:gridSpan w:val="7"/>
            <w:tcBorders>
              <w:top w:val="nil"/>
              <w:left w:val="nil"/>
              <w:right w:val="nil"/>
            </w:tcBorders>
          </w:tcPr>
          <w:p w14:paraId="3641273A"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Table 6: Lowell Public Schools</w:t>
            </w:r>
          </w:p>
          <w:p w14:paraId="7C8AA26D" w14:textId="1CEEE557" w:rsidR="00B06CE4" w:rsidRPr="00DF0B48" w:rsidRDefault="00B06CE4" w:rsidP="003676AB">
            <w:pPr>
              <w:jc w:val="center"/>
              <w:rPr>
                <w:rFonts w:asciiTheme="minorHAnsi" w:hAnsiTheme="minorHAnsi" w:cstheme="minorHAnsi"/>
                <w:sz w:val="20"/>
                <w:szCs w:val="20"/>
              </w:rPr>
            </w:pPr>
            <w:r w:rsidRPr="00DF0B48">
              <w:rPr>
                <w:rFonts w:asciiTheme="minorHAnsi" w:hAnsiTheme="minorHAnsi" w:cstheme="minorHAnsi"/>
                <w:b/>
                <w:sz w:val="20"/>
                <w:szCs w:val="20"/>
              </w:rPr>
              <w:t xml:space="preserve">Next-Generation MCAS </w:t>
            </w:r>
            <w:r w:rsidR="003676AB" w:rsidRPr="00DF0B48">
              <w:rPr>
                <w:rFonts w:asciiTheme="minorHAnsi" w:hAnsiTheme="minorHAnsi" w:cstheme="minorHAnsi"/>
                <w:b/>
                <w:sz w:val="20"/>
                <w:szCs w:val="20"/>
              </w:rPr>
              <w:t xml:space="preserve">Math </w:t>
            </w:r>
            <w:r w:rsidRPr="00DF0B48">
              <w:rPr>
                <w:rFonts w:asciiTheme="minorHAnsi" w:hAnsiTheme="minorHAnsi" w:cstheme="minorHAnsi"/>
                <w:b/>
                <w:sz w:val="20"/>
                <w:szCs w:val="20"/>
              </w:rPr>
              <w:t>Percent Meeting or Exceeding Expectations Grades 3</w:t>
            </w:r>
            <w:r w:rsidR="003676AB" w:rsidRPr="00DF0B48">
              <w:rPr>
                <w:rFonts w:asciiTheme="minorHAnsi" w:hAnsiTheme="minorHAnsi" w:cstheme="minorHAnsi"/>
                <w:b/>
                <w:sz w:val="20"/>
                <w:szCs w:val="20"/>
              </w:rPr>
              <w:t>–</w:t>
            </w:r>
            <w:r w:rsidRPr="00DF0B48">
              <w:rPr>
                <w:rFonts w:asciiTheme="minorHAnsi" w:hAnsiTheme="minorHAnsi" w:cstheme="minorHAnsi"/>
                <w:b/>
                <w:sz w:val="20"/>
                <w:szCs w:val="20"/>
              </w:rPr>
              <w:t>8, 2017</w:t>
            </w:r>
            <w:r w:rsidR="003676AB" w:rsidRPr="00DF0B48">
              <w:rPr>
                <w:rFonts w:asciiTheme="minorHAnsi" w:hAnsiTheme="minorHAnsi" w:cstheme="minorHAnsi"/>
                <w:b/>
                <w:sz w:val="20"/>
                <w:szCs w:val="20"/>
              </w:rPr>
              <w:t>–</w:t>
            </w:r>
            <w:r w:rsidRPr="00DF0B48">
              <w:rPr>
                <w:rFonts w:asciiTheme="minorHAnsi" w:hAnsiTheme="minorHAnsi" w:cstheme="minorHAnsi"/>
                <w:b/>
                <w:sz w:val="20"/>
                <w:szCs w:val="20"/>
              </w:rPr>
              <w:t>2018</w:t>
            </w:r>
          </w:p>
        </w:tc>
      </w:tr>
      <w:tr w:rsidR="00B06CE4" w:rsidRPr="00DF0B48" w14:paraId="2096EDD8" w14:textId="77777777" w:rsidTr="00CB7AFB">
        <w:tc>
          <w:tcPr>
            <w:tcW w:w="2159" w:type="dxa"/>
            <w:shd w:val="clear" w:color="auto" w:fill="BFBFBF" w:themeFill="background1" w:themeFillShade="BF"/>
          </w:tcPr>
          <w:p w14:paraId="4D5DDA64" w14:textId="77777777" w:rsidR="00B06CE4" w:rsidRPr="00DF0B48" w:rsidRDefault="00B06CE4" w:rsidP="00C70329">
            <w:pPr>
              <w:rPr>
                <w:rFonts w:asciiTheme="minorHAnsi" w:hAnsiTheme="minorHAnsi" w:cstheme="minorHAnsi"/>
                <w:b/>
                <w:sz w:val="20"/>
                <w:szCs w:val="20"/>
              </w:rPr>
            </w:pPr>
            <w:r w:rsidRPr="00DF0B48">
              <w:rPr>
                <w:rFonts w:asciiTheme="minorHAnsi" w:hAnsiTheme="minorHAnsi" w:cstheme="minorHAnsi"/>
                <w:b/>
                <w:sz w:val="20"/>
                <w:szCs w:val="20"/>
              </w:rPr>
              <w:t>Group</w:t>
            </w:r>
          </w:p>
        </w:tc>
        <w:tc>
          <w:tcPr>
            <w:tcW w:w="1169" w:type="dxa"/>
            <w:shd w:val="clear" w:color="auto" w:fill="BFBFBF" w:themeFill="background1" w:themeFillShade="BF"/>
          </w:tcPr>
          <w:p w14:paraId="24901C40"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N (2018)</w:t>
            </w:r>
          </w:p>
        </w:tc>
        <w:tc>
          <w:tcPr>
            <w:tcW w:w="1170" w:type="dxa"/>
            <w:shd w:val="clear" w:color="auto" w:fill="BFBFBF" w:themeFill="background1" w:themeFillShade="BF"/>
          </w:tcPr>
          <w:p w14:paraId="479888A2"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2017</w:t>
            </w:r>
          </w:p>
        </w:tc>
        <w:tc>
          <w:tcPr>
            <w:tcW w:w="1170" w:type="dxa"/>
            <w:shd w:val="clear" w:color="auto" w:fill="BFBFBF" w:themeFill="background1" w:themeFillShade="BF"/>
          </w:tcPr>
          <w:p w14:paraId="41BE9055"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2018</w:t>
            </w:r>
          </w:p>
        </w:tc>
        <w:tc>
          <w:tcPr>
            <w:tcW w:w="1082" w:type="dxa"/>
            <w:shd w:val="clear" w:color="auto" w:fill="BFBFBF" w:themeFill="background1" w:themeFillShade="BF"/>
          </w:tcPr>
          <w:p w14:paraId="46B3F2C8"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Change</w:t>
            </w:r>
          </w:p>
        </w:tc>
        <w:tc>
          <w:tcPr>
            <w:tcW w:w="1258" w:type="dxa"/>
            <w:shd w:val="clear" w:color="auto" w:fill="BFBFBF" w:themeFill="background1" w:themeFillShade="BF"/>
          </w:tcPr>
          <w:p w14:paraId="0075BDB3"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State (2018)</w:t>
            </w:r>
          </w:p>
        </w:tc>
        <w:tc>
          <w:tcPr>
            <w:tcW w:w="1352" w:type="dxa"/>
            <w:shd w:val="clear" w:color="auto" w:fill="BFBFBF" w:themeFill="background1" w:themeFillShade="BF"/>
          </w:tcPr>
          <w:p w14:paraId="3FFB23BD"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Above/Below</w:t>
            </w:r>
          </w:p>
        </w:tc>
      </w:tr>
      <w:tr w:rsidR="00B06CE4" w:rsidRPr="00DF0B48" w14:paraId="04BAF2A9" w14:textId="77777777" w:rsidTr="00CB7AFB">
        <w:tc>
          <w:tcPr>
            <w:tcW w:w="2159" w:type="dxa"/>
          </w:tcPr>
          <w:p w14:paraId="592F30CA"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African American/Black</w:t>
            </w:r>
          </w:p>
        </w:tc>
        <w:tc>
          <w:tcPr>
            <w:tcW w:w="1169" w:type="dxa"/>
          </w:tcPr>
          <w:p w14:paraId="026F8D8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493</w:t>
            </w:r>
          </w:p>
        </w:tc>
        <w:tc>
          <w:tcPr>
            <w:tcW w:w="1170" w:type="dxa"/>
          </w:tcPr>
          <w:p w14:paraId="0C94325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w:t>
            </w:r>
          </w:p>
        </w:tc>
        <w:tc>
          <w:tcPr>
            <w:tcW w:w="1170" w:type="dxa"/>
          </w:tcPr>
          <w:p w14:paraId="2C5C922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25%</w:t>
            </w:r>
          </w:p>
        </w:tc>
        <w:tc>
          <w:tcPr>
            <w:tcW w:w="1082" w:type="dxa"/>
          </w:tcPr>
          <w:p w14:paraId="765F720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c>
          <w:tcPr>
            <w:tcW w:w="1258" w:type="dxa"/>
          </w:tcPr>
          <w:p w14:paraId="46A6EE1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w:t>
            </w:r>
          </w:p>
        </w:tc>
        <w:tc>
          <w:tcPr>
            <w:tcW w:w="1352" w:type="dxa"/>
          </w:tcPr>
          <w:p w14:paraId="0D07F12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r>
      <w:tr w:rsidR="00B06CE4" w:rsidRPr="00DF0B48" w14:paraId="1454D8FF" w14:textId="77777777" w:rsidTr="00CB7AFB">
        <w:tc>
          <w:tcPr>
            <w:tcW w:w="2159" w:type="dxa"/>
            <w:shd w:val="clear" w:color="auto" w:fill="BFBFBF" w:themeFill="background1" w:themeFillShade="BF"/>
          </w:tcPr>
          <w:p w14:paraId="12FBE52F"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Asian</w:t>
            </w:r>
          </w:p>
        </w:tc>
        <w:tc>
          <w:tcPr>
            <w:tcW w:w="1169" w:type="dxa"/>
            <w:shd w:val="clear" w:color="auto" w:fill="BFBFBF" w:themeFill="background1" w:themeFillShade="BF"/>
          </w:tcPr>
          <w:p w14:paraId="649400D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1,910</w:t>
            </w:r>
          </w:p>
        </w:tc>
        <w:tc>
          <w:tcPr>
            <w:tcW w:w="1170" w:type="dxa"/>
            <w:shd w:val="clear" w:color="auto" w:fill="BFBFBF" w:themeFill="background1" w:themeFillShade="BF"/>
          </w:tcPr>
          <w:p w14:paraId="1CF1C80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47%</w:t>
            </w:r>
          </w:p>
        </w:tc>
        <w:tc>
          <w:tcPr>
            <w:tcW w:w="1170" w:type="dxa"/>
            <w:shd w:val="clear" w:color="auto" w:fill="BFBFBF" w:themeFill="background1" w:themeFillShade="BF"/>
          </w:tcPr>
          <w:p w14:paraId="0293485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w:t>
            </w:r>
          </w:p>
        </w:tc>
        <w:tc>
          <w:tcPr>
            <w:tcW w:w="1082" w:type="dxa"/>
            <w:shd w:val="clear" w:color="auto" w:fill="BFBFBF" w:themeFill="background1" w:themeFillShade="BF"/>
          </w:tcPr>
          <w:p w14:paraId="674A703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c>
          <w:tcPr>
            <w:tcW w:w="1258" w:type="dxa"/>
            <w:shd w:val="clear" w:color="auto" w:fill="BFBFBF" w:themeFill="background1" w:themeFillShade="BF"/>
          </w:tcPr>
          <w:p w14:paraId="2DBEF20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74%</w:t>
            </w:r>
          </w:p>
        </w:tc>
        <w:tc>
          <w:tcPr>
            <w:tcW w:w="1352" w:type="dxa"/>
            <w:shd w:val="clear" w:color="auto" w:fill="BFBFBF" w:themeFill="background1" w:themeFillShade="BF"/>
          </w:tcPr>
          <w:p w14:paraId="1158BCE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w:t>
            </w:r>
          </w:p>
        </w:tc>
      </w:tr>
      <w:tr w:rsidR="00B06CE4" w:rsidRPr="00DF0B48" w14:paraId="0EFFDD67" w14:textId="77777777" w:rsidTr="00CB7AFB">
        <w:tc>
          <w:tcPr>
            <w:tcW w:w="2159" w:type="dxa"/>
          </w:tcPr>
          <w:p w14:paraId="16155CA5"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Hispanic or Latino</w:t>
            </w:r>
          </w:p>
        </w:tc>
        <w:tc>
          <w:tcPr>
            <w:tcW w:w="1169" w:type="dxa"/>
          </w:tcPr>
          <w:p w14:paraId="4C8FEDA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2,401</w:t>
            </w:r>
          </w:p>
        </w:tc>
        <w:tc>
          <w:tcPr>
            <w:tcW w:w="1170" w:type="dxa"/>
          </w:tcPr>
          <w:p w14:paraId="489CCCA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24%</w:t>
            </w:r>
          </w:p>
        </w:tc>
        <w:tc>
          <w:tcPr>
            <w:tcW w:w="1170" w:type="dxa"/>
          </w:tcPr>
          <w:p w14:paraId="4262EF5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22%</w:t>
            </w:r>
          </w:p>
        </w:tc>
        <w:tc>
          <w:tcPr>
            <w:tcW w:w="1082" w:type="dxa"/>
          </w:tcPr>
          <w:p w14:paraId="6885A96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w:t>
            </w:r>
          </w:p>
        </w:tc>
        <w:tc>
          <w:tcPr>
            <w:tcW w:w="1258" w:type="dxa"/>
          </w:tcPr>
          <w:p w14:paraId="6AC201A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27%</w:t>
            </w:r>
          </w:p>
        </w:tc>
        <w:tc>
          <w:tcPr>
            <w:tcW w:w="1352" w:type="dxa"/>
          </w:tcPr>
          <w:p w14:paraId="2FC761C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w:t>
            </w:r>
          </w:p>
        </w:tc>
      </w:tr>
      <w:tr w:rsidR="00B06CE4" w:rsidRPr="00DF0B48" w14:paraId="5AE34799" w14:textId="77777777" w:rsidTr="00CB7AFB">
        <w:tc>
          <w:tcPr>
            <w:tcW w:w="2159" w:type="dxa"/>
            <w:shd w:val="clear" w:color="auto" w:fill="BFBFBF" w:themeFill="background1" w:themeFillShade="BF"/>
          </w:tcPr>
          <w:p w14:paraId="08DD696D" w14:textId="23A3CDA4"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Multi-Race</w:t>
            </w:r>
            <w:r w:rsidR="002566D5" w:rsidRPr="00DF0B48">
              <w:rPr>
                <w:rFonts w:asciiTheme="minorHAnsi" w:hAnsiTheme="minorHAnsi" w:cstheme="minorHAnsi"/>
                <w:sz w:val="20"/>
                <w:szCs w:val="20"/>
              </w:rPr>
              <w:t>, non-</w:t>
            </w:r>
            <w:r w:rsidR="008B7561">
              <w:rPr>
                <w:rFonts w:asciiTheme="minorHAnsi" w:hAnsiTheme="minorHAnsi" w:cstheme="minorHAnsi"/>
                <w:sz w:val="20"/>
                <w:szCs w:val="20"/>
              </w:rPr>
              <w:t>Hispanic/Latino</w:t>
            </w:r>
          </w:p>
        </w:tc>
        <w:tc>
          <w:tcPr>
            <w:tcW w:w="1169" w:type="dxa"/>
            <w:shd w:val="clear" w:color="auto" w:fill="BFBFBF" w:themeFill="background1" w:themeFillShade="BF"/>
            <w:vAlign w:val="center"/>
          </w:tcPr>
          <w:p w14:paraId="31222622"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298</w:t>
            </w:r>
          </w:p>
        </w:tc>
        <w:tc>
          <w:tcPr>
            <w:tcW w:w="1170" w:type="dxa"/>
            <w:shd w:val="clear" w:color="auto" w:fill="BFBFBF" w:themeFill="background1" w:themeFillShade="BF"/>
            <w:vAlign w:val="center"/>
          </w:tcPr>
          <w:p w14:paraId="061DAE49"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43%</w:t>
            </w:r>
          </w:p>
        </w:tc>
        <w:tc>
          <w:tcPr>
            <w:tcW w:w="1170" w:type="dxa"/>
            <w:shd w:val="clear" w:color="auto" w:fill="BFBFBF" w:themeFill="background1" w:themeFillShade="BF"/>
            <w:vAlign w:val="center"/>
          </w:tcPr>
          <w:p w14:paraId="3BB3E862"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41%</w:t>
            </w:r>
          </w:p>
        </w:tc>
        <w:tc>
          <w:tcPr>
            <w:tcW w:w="1082" w:type="dxa"/>
            <w:shd w:val="clear" w:color="auto" w:fill="BFBFBF" w:themeFill="background1" w:themeFillShade="BF"/>
            <w:vAlign w:val="center"/>
          </w:tcPr>
          <w:p w14:paraId="7FE6C479"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-2</w:t>
            </w:r>
          </w:p>
        </w:tc>
        <w:tc>
          <w:tcPr>
            <w:tcW w:w="1258" w:type="dxa"/>
            <w:shd w:val="clear" w:color="auto" w:fill="BFBFBF" w:themeFill="background1" w:themeFillShade="BF"/>
            <w:vAlign w:val="center"/>
          </w:tcPr>
          <w:p w14:paraId="530C6418"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49%</w:t>
            </w:r>
          </w:p>
        </w:tc>
        <w:tc>
          <w:tcPr>
            <w:tcW w:w="1352" w:type="dxa"/>
            <w:shd w:val="clear" w:color="auto" w:fill="BFBFBF" w:themeFill="background1" w:themeFillShade="BF"/>
            <w:vAlign w:val="center"/>
          </w:tcPr>
          <w:p w14:paraId="1D68DC97"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-8</w:t>
            </w:r>
          </w:p>
        </w:tc>
      </w:tr>
      <w:tr w:rsidR="00B06CE4" w:rsidRPr="00DF0B48" w14:paraId="27446E50" w14:textId="77777777" w:rsidTr="00CB7AFB">
        <w:tc>
          <w:tcPr>
            <w:tcW w:w="2159" w:type="dxa"/>
          </w:tcPr>
          <w:p w14:paraId="5C3EA201"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White</w:t>
            </w:r>
          </w:p>
        </w:tc>
        <w:tc>
          <w:tcPr>
            <w:tcW w:w="1169" w:type="dxa"/>
          </w:tcPr>
          <w:p w14:paraId="69D9F00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1,867</w:t>
            </w:r>
          </w:p>
        </w:tc>
        <w:tc>
          <w:tcPr>
            <w:tcW w:w="1170" w:type="dxa"/>
          </w:tcPr>
          <w:p w14:paraId="68D948E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42%</w:t>
            </w:r>
          </w:p>
        </w:tc>
        <w:tc>
          <w:tcPr>
            <w:tcW w:w="1170" w:type="dxa"/>
          </w:tcPr>
          <w:p w14:paraId="72CFA1E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43%</w:t>
            </w:r>
          </w:p>
        </w:tc>
        <w:tc>
          <w:tcPr>
            <w:tcW w:w="1082" w:type="dxa"/>
          </w:tcPr>
          <w:p w14:paraId="2282499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c>
          <w:tcPr>
            <w:tcW w:w="1258" w:type="dxa"/>
          </w:tcPr>
          <w:p w14:paraId="7B4F2F9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55%</w:t>
            </w:r>
          </w:p>
        </w:tc>
        <w:tc>
          <w:tcPr>
            <w:tcW w:w="1352" w:type="dxa"/>
          </w:tcPr>
          <w:p w14:paraId="27E214C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w:t>
            </w:r>
          </w:p>
        </w:tc>
      </w:tr>
      <w:tr w:rsidR="00B06CE4" w:rsidRPr="00DF0B48" w14:paraId="4F4B1D5A" w14:textId="77777777" w:rsidTr="00CB7AFB">
        <w:tc>
          <w:tcPr>
            <w:tcW w:w="2159" w:type="dxa"/>
            <w:shd w:val="clear" w:color="auto" w:fill="BFBFBF" w:themeFill="background1" w:themeFillShade="BF"/>
          </w:tcPr>
          <w:p w14:paraId="0748C03E"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High Needs</w:t>
            </w:r>
          </w:p>
        </w:tc>
        <w:tc>
          <w:tcPr>
            <w:tcW w:w="1169" w:type="dxa"/>
            <w:shd w:val="clear" w:color="auto" w:fill="BFBFBF" w:themeFill="background1" w:themeFillShade="BF"/>
          </w:tcPr>
          <w:p w14:paraId="0D03C17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5,526</w:t>
            </w:r>
          </w:p>
        </w:tc>
        <w:tc>
          <w:tcPr>
            <w:tcW w:w="1170" w:type="dxa"/>
            <w:shd w:val="clear" w:color="auto" w:fill="BFBFBF" w:themeFill="background1" w:themeFillShade="BF"/>
          </w:tcPr>
          <w:p w14:paraId="642111B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28%</w:t>
            </w:r>
          </w:p>
        </w:tc>
        <w:tc>
          <w:tcPr>
            <w:tcW w:w="1170" w:type="dxa"/>
            <w:shd w:val="clear" w:color="auto" w:fill="BFBFBF" w:themeFill="background1" w:themeFillShade="BF"/>
          </w:tcPr>
          <w:p w14:paraId="63B1C1D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29%</w:t>
            </w:r>
          </w:p>
        </w:tc>
        <w:tc>
          <w:tcPr>
            <w:tcW w:w="1082" w:type="dxa"/>
            <w:shd w:val="clear" w:color="auto" w:fill="BFBFBF" w:themeFill="background1" w:themeFillShade="BF"/>
          </w:tcPr>
          <w:p w14:paraId="35665AE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c>
          <w:tcPr>
            <w:tcW w:w="1258" w:type="dxa"/>
            <w:shd w:val="clear" w:color="auto" w:fill="BFBFBF" w:themeFill="background1" w:themeFillShade="BF"/>
          </w:tcPr>
          <w:p w14:paraId="32BB1FA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28%</w:t>
            </w:r>
          </w:p>
        </w:tc>
        <w:tc>
          <w:tcPr>
            <w:tcW w:w="1352" w:type="dxa"/>
            <w:shd w:val="clear" w:color="auto" w:fill="BFBFBF" w:themeFill="background1" w:themeFillShade="BF"/>
          </w:tcPr>
          <w:p w14:paraId="4FBAE0B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r>
      <w:tr w:rsidR="00B06CE4" w:rsidRPr="00DF0B48" w14:paraId="6A1CA790" w14:textId="77777777" w:rsidTr="00CB7AFB">
        <w:tc>
          <w:tcPr>
            <w:tcW w:w="2159" w:type="dxa"/>
          </w:tcPr>
          <w:p w14:paraId="0FB1D5DF" w14:textId="5D1096AC"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Econ. </w:t>
            </w:r>
            <w:r w:rsidR="008B7561">
              <w:rPr>
                <w:rFonts w:asciiTheme="minorHAnsi" w:hAnsiTheme="minorHAnsi" w:cstheme="minorHAnsi"/>
                <w:sz w:val="20"/>
                <w:szCs w:val="20"/>
              </w:rPr>
              <w:t xml:space="preserve">Disadvantaged </w:t>
            </w:r>
          </w:p>
        </w:tc>
        <w:tc>
          <w:tcPr>
            <w:tcW w:w="1169" w:type="dxa"/>
          </w:tcPr>
          <w:p w14:paraId="34668D2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4,324</w:t>
            </w:r>
          </w:p>
        </w:tc>
        <w:tc>
          <w:tcPr>
            <w:tcW w:w="1170" w:type="dxa"/>
          </w:tcPr>
          <w:p w14:paraId="5D40D88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28%</w:t>
            </w:r>
          </w:p>
        </w:tc>
        <w:tc>
          <w:tcPr>
            <w:tcW w:w="1170" w:type="dxa"/>
          </w:tcPr>
          <w:p w14:paraId="1BC0371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27%</w:t>
            </w:r>
          </w:p>
        </w:tc>
        <w:tc>
          <w:tcPr>
            <w:tcW w:w="1082" w:type="dxa"/>
          </w:tcPr>
          <w:p w14:paraId="380F65F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c>
          <w:tcPr>
            <w:tcW w:w="1258" w:type="dxa"/>
          </w:tcPr>
          <w:p w14:paraId="41C6CBE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27%</w:t>
            </w:r>
          </w:p>
        </w:tc>
        <w:tc>
          <w:tcPr>
            <w:tcW w:w="1352" w:type="dxa"/>
          </w:tcPr>
          <w:p w14:paraId="028958B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w:t>
            </w:r>
          </w:p>
        </w:tc>
      </w:tr>
      <w:tr w:rsidR="00B06CE4" w:rsidRPr="00DF0B48" w14:paraId="0F4A842F" w14:textId="77777777" w:rsidTr="00CB7AFB">
        <w:tc>
          <w:tcPr>
            <w:tcW w:w="2159" w:type="dxa"/>
            <w:shd w:val="clear" w:color="auto" w:fill="BFBFBF" w:themeFill="background1" w:themeFillShade="BF"/>
          </w:tcPr>
          <w:p w14:paraId="685525AA" w14:textId="673AADF9" w:rsidR="00B06CE4" w:rsidRPr="00DF0B48" w:rsidRDefault="008B7561" w:rsidP="00624325">
            <w:pPr>
              <w:rPr>
                <w:rFonts w:asciiTheme="minorHAnsi" w:hAnsiTheme="minorHAnsi" w:cstheme="minorHAnsi"/>
                <w:sz w:val="20"/>
                <w:szCs w:val="20"/>
              </w:rPr>
            </w:pPr>
            <w:r>
              <w:rPr>
                <w:rFonts w:asciiTheme="minorHAnsi" w:hAnsiTheme="minorHAnsi" w:cstheme="minorHAnsi"/>
                <w:sz w:val="20"/>
                <w:szCs w:val="20"/>
              </w:rPr>
              <w:t>Students w/ Disabilities</w:t>
            </w:r>
          </w:p>
        </w:tc>
        <w:tc>
          <w:tcPr>
            <w:tcW w:w="1169" w:type="dxa"/>
            <w:shd w:val="clear" w:color="auto" w:fill="BFBFBF" w:themeFill="background1" w:themeFillShade="BF"/>
          </w:tcPr>
          <w:p w14:paraId="2592E03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1,248</w:t>
            </w:r>
          </w:p>
        </w:tc>
        <w:tc>
          <w:tcPr>
            <w:tcW w:w="1170" w:type="dxa"/>
            <w:shd w:val="clear" w:color="auto" w:fill="BFBFBF" w:themeFill="background1" w:themeFillShade="BF"/>
          </w:tcPr>
          <w:p w14:paraId="0EB1A38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w:t>
            </w:r>
          </w:p>
        </w:tc>
        <w:tc>
          <w:tcPr>
            <w:tcW w:w="1170" w:type="dxa"/>
            <w:shd w:val="clear" w:color="auto" w:fill="BFBFBF" w:themeFill="background1" w:themeFillShade="BF"/>
          </w:tcPr>
          <w:p w14:paraId="4FDB7FA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w:t>
            </w:r>
          </w:p>
        </w:tc>
        <w:tc>
          <w:tcPr>
            <w:tcW w:w="1082" w:type="dxa"/>
            <w:shd w:val="clear" w:color="auto" w:fill="BFBFBF" w:themeFill="background1" w:themeFillShade="BF"/>
          </w:tcPr>
          <w:p w14:paraId="32BD356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1258" w:type="dxa"/>
            <w:shd w:val="clear" w:color="auto" w:fill="BFBFBF" w:themeFill="background1" w:themeFillShade="BF"/>
          </w:tcPr>
          <w:p w14:paraId="1FB6CDC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14%</w:t>
            </w:r>
          </w:p>
        </w:tc>
        <w:tc>
          <w:tcPr>
            <w:tcW w:w="1352" w:type="dxa"/>
            <w:shd w:val="clear" w:color="auto" w:fill="BFBFBF" w:themeFill="background1" w:themeFillShade="BF"/>
          </w:tcPr>
          <w:p w14:paraId="4300C32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w:t>
            </w:r>
          </w:p>
        </w:tc>
      </w:tr>
      <w:tr w:rsidR="00B06CE4" w:rsidRPr="00DF0B48" w14:paraId="60A6E870" w14:textId="77777777" w:rsidTr="00CB7AFB">
        <w:tc>
          <w:tcPr>
            <w:tcW w:w="2159" w:type="dxa"/>
          </w:tcPr>
          <w:p w14:paraId="38BDC595" w14:textId="047263DC" w:rsidR="00B06CE4" w:rsidRPr="00DF0B48" w:rsidRDefault="008B7561" w:rsidP="003676AB">
            <w:pPr>
              <w:rPr>
                <w:rFonts w:asciiTheme="minorHAnsi" w:hAnsiTheme="minorHAnsi" w:cstheme="minorHAnsi"/>
                <w:sz w:val="20"/>
                <w:szCs w:val="20"/>
              </w:rPr>
            </w:pPr>
            <w:r>
              <w:rPr>
                <w:rFonts w:asciiTheme="minorHAnsi" w:hAnsiTheme="minorHAnsi" w:cstheme="minorHAnsi"/>
                <w:sz w:val="20"/>
                <w:szCs w:val="20"/>
              </w:rPr>
              <w:t>English Learners</w:t>
            </w:r>
          </w:p>
        </w:tc>
        <w:tc>
          <w:tcPr>
            <w:tcW w:w="1169" w:type="dxa"/>
          </w:tcPr>
          <w:p w14:paraId="6351BC0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2,808</w:t>
            </w:r>
          </w:p>
        </w:tc>
        <w:tc>
          <w:tcPr>
            <w:tcW w:w="1170" w:type="dxa"/>
          </w:tcPr>
          <w:p w14:paraId="51A7E6C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w:t>
            </w:r>
          </w:p>
        </w:tc>
        <w:tc>
          <w:tcPr>
            <w:tcW w:w="1170" w:type="dxa"/>
          </w:tcPr>
          <w:p w14:paraId="314E73D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30%</w:t>
            </w:r>
          </w:p>
        </w:tc>
        <w:tc>
          <w:tcPr>
            <w:tcW w:w="1082" w:type="dxa"/>
          </w:tcPr>
          <w:p w14:paraId="29BF7E8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w:t>
            </w:r>
          </w:p>
        </w:tc>
        <w:tc>
          <w:tcPr>
            <w:tcW w:w="1258" w:type="dxa"/>
          </w:tcPr>
          <w:p w14:paraId="32662FC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30%</w:t>
            </w:r>
          </w:p>
        </w:tc>
        <w:tc>
          <w:tcPr>
            <w:tcW w:w="1352" w:type="dxa"/>
          </w:tcPr>
          <w:p w14:paraId="1543AF4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w:t>
            </w:r>
          </w:p>
        </w:tc>
      </w:tr>
      <w:tr w:rsidR="00B06CE4" w:rsidRPr="00DF0B48" w14:paraId="399F837E" w14:textId="77777777" w:rsidTr="00CB7AFB">
        <w:tc>
          <w:tcPr>
            <w:tcW w:w="2159" w:type="dxa"/>
            <w:shd w:val="clear" w:color="auto" w:fill="BFBFBF" w:themeFill="background1" w:themeFillShade="BF"/>
          </w:tcPr>
          <w:p w14:paraId="7E3007BF"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All</w:t>
            </w:r>
          </w:p>
        </w:tc>
        <w:tc>
          <w:tcPr>
            <w:tcW w:w="1169" w:type="dxa"/>
            <w:shd w:val="clear" w:color="auto" w:fill="BFBFBF" w:themeFill="background1" w:themeFillShade="BF"/>
          </w:tcPr>
          <w:p w14:paraId="13A61C4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6,973</w:t>
            </w:r>
          </w:p>
        </w:tc>
        <w:tc>
          <w:tcPr>
            <w:tcW w:w="1170" w:type="dxa"/>
            <w:shd w:val="clear" w:color="auto" w:fill="BFBFBF" w:themeFill="background1" w:themeFillShade="BF"/>
          </w:tcPr>
          <w:p w14:paraId="6697AD3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36%</w:t>
            </w:r>
          </w:p>
        </w:tc>
        <w:tc>
          <w:tcPr>
            <w:tcW w:w="1170" w:type="dxa"/>
            <w:shd w:val="clear" w:color="auto" w:fill="BFBFBF" w:themeFill="background1" w:themeFillShade="BF"/>
          </w:tcPr>
          <w:p w14:paraId="63DD775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36%</w:t>
            </w:r>
          </w:p>
        </w:tc>
        <w:tc>
          <w:tcPr>
            <w:tcW w:w="1082" w:type="dxa"/>
            <w:shd w:val="clear" w:color="auto" w:fill="BFBFBF" w:themeFill="background1" w:themeFillShade="BF"/>
          </w:tcPr>
          <w:p w14:paraId="423731D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1258" w:type="dxa"/>
            <w:shd w:val="clear" w:color="auto" w:fill="BFBFBF" w:themeFill="background1" w:themeFillShade="BF"/>
          </w:tcPr>
          <w:p w14:paraId="5A7F257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w:t>
            </w:r>
          </w:p>
        </w:tc>
        <w:tc>
          <w:tcPr>
            <w:tcW w:w="1352" w:type="dxa"/>
            <w:shd w:val="clear" w:color="auto" w:fill="BFBFBF" w:themeFill="background1" w:themeFillShade="BF"/>
          </w:tcPr>
          <w:p w14:paraId="5ACE5BA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w:t>
            </w:r>
          </w:p>
        </w:tc>
      </w:tr>
    </w:tbl>
    <w:p w14:paraId="3784407B" w14:textId="367C6C6B" w:rsidR="00B06CE4" w:rsidRPr="00DF0B48" w:rsidRDefault="00B06CE4" w:rsidP="00B06CE4">
      <w:pPr>
        <w:rPr>
          <w:rFonts w:asciiTheme="minorHAnsi" w:hAnsiTheme="minorHAnsi" w:cstheme="minorHAnsi"/>
          <w:sz w:val="20"/>
          <w:szCs w:val="20"/>
        </w:rPr>
      </w:pPr>
    </w:p>
    <w:p w14:paraId="5E5828D3" w14:textId="77777777" w:rsidR="00655FB4" w:rsidRPr="00DF0B48" w:rsidRDefault="00655FB4" w:rsidP="00B06CE4">
      <w:pPr>
        <w:rPr>
          <w:rFonts w:asciiTheme="minorHAnsi" w:hAnsiTheme="minorHAnsi" w:cstheme="minorHAnsi"/>
          <w:sz w:val="20"/>
          <w:szCs w:val="20"/>
        </w:rPr>
      </w:pPr>
    </w:p>
    <w:tbl>
      <w:tblPr>
        <w:tblStyle w:val="TableGrid"/>
        <w:tblW w:w="0" w:type="auto"/>
        <w:tblLook w:val="00A0" w:firstRow="1" w:lastRow="0" w:firstColumn="1" w:lastColumn="0" w:noHBand="0" w:noVBand="0"/>
        <w:tblCaption w:val="Table 7: Lowell Public Schools"/>
        <w:tblDescription w:val="MCAS ELA Percent Scoring Proficient or Advanced in Grade 10, 2017–2018&#10;"/>
      </w:tblPr>
      <w:tblGrid>
        <w:gridCol w:w="2159"/>
        <w:gridCol w:w="1169"/>
        <w:gridCol w:w="1170"/>
        <w:gridCol w:w="1170"/>
        <w:gridCol w:w="1082"/>
        <w:gridCol w:w="1258"/>
        <w:gridCol w:w="1352"/>
      </w:tblGrid>
      <w:tr w:rsidR="00B06CE4" w:rsidRPr="00DF0B48" w14:paraId="2190AF99" w14:textId="77777777" w:rsidTr="00CB7AFB">
        <w:tc>
          <w:tcPr>
            <w:tcW w:w="9360" w:type="dxa"/>
            <w:gridSpan w:val="7"/>
            <w:tcBorders>
              <w:top w:val="nil"/>
              <w:left w:val="nil"/>
              <w:right w:val="nil"/>
            </w:tcBorders>
          </w:tcPr>
          <w:p w14:paraId="67AA8200" w14:textId="77777777" w:rsidR="00B06CE4" w:rsidRPr="00DF0B48" w:rsidRDefault="00B06CE4" w:rsidP="00624325">
            <w:pPr>
              <w:contextualSpacing/>
              <w:jc w:val="center"/>
              <w:rPr>
                <w:rFonts w:asciiTheme="minorHAnsi" w:hAnsiTheme="minorHAnsi" w:cstheme="minorHAnsi"/>
                <w:b/>
                <w:sz w:val="20"/>
                <w:szCs w:val="20"/>
              </w:rPr>
            </w:pPr>
            <w:r w:rsidRPr="00DF0B48">
              <w:rPr>
                <w:rFonts w:asciiTheme="minorHAnsi" w:hAnsiTheme="minorHAnsi" w:cstheme="minorHAnsi"/>
                <w:b/>
                <w:sz w:val="20"/>
                <w:szCs w:val="20"/>
              </w:rPr>
              <w:t>Table 7: Lowell Public Schools</w:t>
            </w:r>
          </w:p>
          <w:p w14:paraId="134A399B" w14:textId="399B7076" w:rsidR="00B06CE4" w:rsidRPr="00DF0B48" w:rsidRDefault="00B06CE4" w:rsidP="003676AB">
            <w:pPr>
              <w:contextualSpacing/>
              <w:jc w:val="center"/>
              <w:rPr>
                <w:rFonts w:asciiTheme="minorHAnsi" w:hAnsiTheme="minorHAnsi" w:cstheme="minorHAnsi"/>
                <w:sz w:val="20"/>
                <w:szCs w:val="20"/>
              </w:rPr>
            </w:pPr>
            <w:r w:rsidRPr="00DF0B48">
              <w:rPr>
                <w:rFonts w:asciiTheme="minorHAnsi" w:hAnsiTheme="minorHAnsi" w:cstheme="minorHAnsi"/>
                <w:b/>
                <w:sz w:val="20"/>
                <w:szCs w:val="20"/>
              </w:rPr>
              <w:t>MCAS ELA Percent Scoring Proficient or Advanced in Grade 10, 2017</w:t>
            </w:r>
            <w:r w:rsidR="003676AB" w:rsidRPr="00DF0B48">
              <w:rPr>
                <w:rFonts w:asciiTheme="minorHAnsi" w:hAnsiTheme="minorHAnsi" w:cstheme="minorHAnsi"/>
                <w:b/>
                <w:sz w:val="20"/>
                <w:szCs w:val="20"/>
              </w:rPr>
              <w:t>–</w:t>
            </w:r>
            <w:r w:rsidRPr="00DF0B48">
              <w:rPr>
                <w:rFonts w:asciiTheme="minorHAnsi" w:hAnsiTheme="minorHAnsi" w:cstheme="minorHAnsi"/>
                <w:b/>
                <w:sz w:val="20"/>
                <w:szCs w:val="20"/>
              </w:rPr>
              <w:t>2018</w:t>
            </w:r>
          </w:p>
        </w:tc>
      </w:tr>
      <w:tr w:rsidR="00B06CE4" w:rsidRPr="00DF0B48" w14:paraId="3CCD6AAA" w14:textId="77777777" w:rsidTr="00CB7AFB">
        <w:tc>
          <w:tcPr>
            <w:tcW w:w="2159" w:type="dxa"/>
            <w:shd w:val="clear" w:color="auto" w:fill="BFBFBF" w:themeFill="background1" w:themeFillShade="BF"/>
          </w:tcPr>
          <w:p w14:paraId="46AD5494" w14:textId="77777777" w:rsidR="00B06CE4" w:rsidRPr="00DF0B48" w:rsidRDefault="00B06CE4" w:rsidP="00C70329">
            <w:pPr>
              <w:contextualSpacing/>
              <w:rPr>
                <w:rFonts w:asciiTheme="minorHAnsi" w:hAnsiTheme="minorHAnsi" w:cstheme="minorHAnsi"/>
                <w:b/>
                <w:sz w:val="20"/>
                <w:szCs w:val="20"/>
              </w:rPr>
            </w:pPr>
            <w:r w:rsidRPr="00DF0B48">
              <w:rPr>
                <w:rFonts w:asciiTheme="minorHAnsi" w:hAnsiTheme="minorHAnsi" w:cstheme="minorHAnsi"/>
                <w:b/>
                <w:sz w:val="20"/>
                <w:szCs w:val="20"/>
              </w:rPr>
              <w:t>Group</w:t>
            </w:r>
          </w:p>
        </w:tc>
        <w:tc>
          <w:tcPr>
            <w:tcW w:w="1169" w:type="dxa"/>
            <w:shd w:val="clear" w:color="auto" w:fill="BFBFBF" w:themeFill="background1" w:themeFillShade="BF"/>
          </w:tcPr>
          <w:p w14:paraId="02927CFF" w14:textId="77777777" w:rsidR="00B06CE4" w:rsidRPr="00DF0B48" w:rsidRDefault="00B06CE4" w:rsidP="00624325">
            <w:pPr>
              <w:contextualSpacing/>
              <w:jc w:val="center"/>
              <w:rPr>
                <w:rFonts w:asciiTheme="minorHAnsi" w:hAnsiTheme="minorHAnsi" w:cstheme="minorHAnsi"/>
                <w:b/>
                <w:sz w:val="20"/>
                <w:szCs w:val="20"/>
              </w:rPr>
            </w:pPr>
            <w:r w:rsidRPr="00DF0B48">
              <w:rPr>
                <w:rFonts w:asciiTheme="minorHAnsi" w:hAnsiTheme="minorHAnsi" w:cstheme="minorHAnsi"/>
                <w:b/>
                <w:sz w:val="20"/>
                <w:szCs w:val="20"/>
              </w:rPr>
              <w:t>N (2018)</w:t>
            </w:r>
          </w:p>
        </w:tc>
        <w:tc>
          <w:tcPr>
            <w:tcW w:w="1170" w:type="dxa"/>
            <w:shd w:val="clear" w:color="auto" w:fill="BFBFBF" w:themeFill="background1" w:themeFillShade="BF"/>
          </w:tcPr>
          <w:p w14:paraId="48D20433" w14:textId="77777777" w:rsidR="00B06CE4" w:rsidRPr="00DF0B48" w:rsidRDefault="00B06CE4" w:rsidP="00624325">
            <w:pPr>
              <w:contextualSpacing/>
              <w:jc w:val="center"/>
              <w:rPr>
                <w:rFonts w:asciiTheme="minorHAnsi" w:hAnsiTheme="minorHAnsi" w:cstheme="minorHAnsi"/>
                <w:b/>
                <w:sz w:val="20"/>
                <w:szCs w:val="20"/>
              </w:rPr>
            </w:pPr>
            <w:r w:rsidRPr="00DF0B48">
              <w:rPr>
                <w:rFonts w:asciiTheme="minorHAnsi" w:hAnsiTheme="minorHAnsi" w:cstheme="minorHAnsi"/>
                <w:b/>
                <w:sz w:val="20"/>
                <w:szCs w:val="20"/>
              </w:rPr>
              <w:t>2017</w:t>
            </w:r>
          </w:p>
        </w:tc>
        <w:tc>
          <w:tcPr>
            <w:tcW w:w="1170" w:type="dxa"/>
            <w:shd w:val="clear" w:color="auto" w:fill="BFBFBF" w:themeFill="background1" w:themeFillShade="BF"/>
          </w:tcPr>
          <w:p w14:paraId="3BF7EFE6" w14:textId="77777777" w:rsidR="00B06CE4" w:rsidRPr="00DF0B48" w:rsidRDefault="00B06CE4" w:rsidP="00624325">
            <w:pPr>
              <w:contextualSpacing/>
              <w:jc w:val="center"/>
              <w:rPr>
                <w:rFonts w:asciiTheme="minorHAnsi" w:hAnsiTheme="minorHAnsi" w:cstheme="minorHAnsi"/>
                <w:b/>
                <w:sz w:val="20"/>
                <w:szCs w:val="20"/>
              </w:rPr>
            </w:pPr>
            <w:r w:rsidRPr="00DF0B48">
              <w:rPr>
                <w:rFonts w:asciiTheme="minorHAnsi" w:hAnsiTheme="minorHAnsi" w:cstheme="minorHAnsi"/>
                <w:b/>
                <w:sz w:val="20"/>
                <w:szCs w:val="20"/>
              </w:rPr>
              <w:t>2018</w:t>
            </w:r>
          </w:p>
        </w:tc>
        <w:tc>
          <w:tcPr>
            <w:tcW w:w="1082" w:type="dxa"/>
            <w:shd w:val="clear" w:color="auto" w:fill="BFBFBF" w:themeFill="background1" w:themeFillShade="BF"/>
          </w:tcPr>
          <w:p w14:paraId="31BB0D18" w14:textId="77777777" w:rsidR="00B06CE4" w:rsidRPr="00DF0B48" w:rsidRDefault="00B06CE4" w:rsidP="00624325">
            <w:pPr>
              <w:contextualSpacing/>
              <w:jc w:val="center"/>
              <w:rPr>
                <w:rFonts w:asciiTheme="minorHAnsi" w:hAnsiTheme="minorHAnsi" w:cstheme="minorHAnsi"/>
                <w:b/>
                <w:sz w:val="20"/>
                <w:szCs w:val="20"/>
              </w:rPr>
            </w:pPr>
            <w:r w:rsidRPr="00DF0B48">
              <w:rPr>
                <w:rFonts w:asciiTheme="minorHAnsi" w:hAnsiTheme="minorHAnsi" w:cstheme="minorHAnsi"/>
                <w:b/>
                <w:sz w:val="20"/>
                <w:szCs w:val="20"/>
              </w:rPr>
              <w:t>Change</w:t>
            </w:r>
          </w:p>
        </w:tc>
        <w:tc>
          <w:tcPr>
            <w:tcW w:w="1258" w:type="dxa"/>
            <w:shd w:val="clear" w:color="auto" w:fill="BFBFBF" w:themeFill="background1" w:themeFillShade="BF"/>
          </w:tcPr>
          <w:p w14:paraId="6FF21095" w14:textId="77777777" w:rsidR="00B06CE4" w:rsidRPr="00DF0B48" w:rsidRDefault="00B06CE4" w:rsidP="00624325">
            <w:pPr>
              <w:contextualSpacing/>
              <w:jc w:val="center"/>
              <w:rPr>
                <w:rFonts w:asciiTheme="minorHAnsi" w:hAnsiTheme="minorHAnsi" w:cstheme="minorHAnsi"/>
                <w:b/>
                <w:sz w:val="20"/>
                <w:szCs w:val="20"/>
              </w:rPr>
            </w:pPr>
            <w:r w:rsidRPr="00DF0B48">
              <w:rPr>
                <w:rFonts w:asciiTheme="minorHAnsi" w:hAnsiTheme="minorHAnsi" w:cstheme="minorHAnsi"/>
                <w:b/>
                <w:sz w:val="20"/>
                <w:szCs w:val="20"/>
              </w:rPr>
              <w:t>State (2018)</w:t>
            </w:r>
          </w:p>
        </w:tc>
        <w:tc>
          <w:tcPr>
            <w:tcW w:w="1352" w:type="dxa"/>
            <w:shd w:val="clear" w:color="auto" w:fill="BFBFBF" w:themeFill="background1" w:themeFillShade="BF"/>
          </w:tcPr>
          <w:p w14:paraId="34730D2E" w14:textId="77777777" w:rsidR="00B06CE4" w:rsidRPr="00DF0B48" w:rsidRDefault="00B06CE4" w:rsidP="00624325">
            <w:pPr>
              <w:contextualSpacing/>
              <w:jc w:val="center"/>
              <w:rPr>
                <w:rFonts w:asciiTheme="minorHAnsi" w:hAnsiTheme="minorHAnsi" w:cstheme="minorHAnsi"/>
                <w:b/>
                <w:sz w:val="20"/>
                <w:szCs w:val="20"/>
              </w:rPr>
            </w:pPr>
            <w:r w:rsidRPr="00DF0B48">
              <w:rPr>
                <w:rFonts w:asciiTheme="minorHAnsi" w:hAnsiTheme="minorHAnsi" w:cstheme="minorHAnsi"/>
                <w:b/>
                <w:sz w:val="20"/>
                <w:szCs w:val="20"/>
              </w:rPr>
              <w:t>Above/Below</w:t>
            </w:r>
          </w:p>
        </w:tc>
      </w:tr>
      <w:tr w:rsidR="00B06CE4" w:rsidRPr="00DF0B48" w14:paraId="3E5220D7" w14:textId="77777777" w:rsidTr="00CB7AFB">
        <w:tc>
          <w:tcPr>
            <w:tcW w:w="2159" w:type="dxa"/>
          </w:tcPr>
          <w:p w14:paraId="2F81C424"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African American/Black</w:t>
            </w:r>
          </w:p>
        </w:tc>
        <w:tc>
          <w:tcPr>
            <w:tcW w:w="1169" w:type="dxa"/>
          </w:tcPr>
          <w:p w14:paraId="204E5E6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87</w:t>
            </w:r>
          </w:p>
        </w:tc>
        <w:tc>
          <w:tcPr>
            <w:tcW w:w="1170" w:type="dxa"/>
          </w:tcPr>
          <w:p w14:paraId="7987D67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75%</w:t>
            </w:r>
          </w:p>
        </w:tc>
        <w:tc>
          <w:tcPr>
            <w:tcW w:w="1170" w:type="dxa"/>
          </w:tcPr>
          <w:p w14:paraId="6B3BF05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82%</w:t>
            </w:r>
          </w:p>
        </w:tc>
        <w:tc>
          <w:tcPr>
            <w:tcW w:w="1082" w:type="dxa"/>
          </w:tcPr>
          <w:p w14:paraId="75803AB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w:t>
            </w:r>
          </w:p>
        </w:tc>
        <w:tc>
          <w:tcPr>
            <w:tcW w:w="1258" w:type="dxa"/>
          </w:tcPr>
          <w:p w14:paraId="53590A6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85%</w:t>
            </w:r>
          </w:p>
        </w:tc>
        <w:tc>
          <w:tcPr>
            <w:tcW w:w="1352" w:type="dxa"/>
          </w:tcPr>
          <w:p w14:paraId="19F09A0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w:t>
            </w:r>
          </w:p>
        </w:tc>
      </w:tr>
      <w:tr w:rsidR="00B06CE4" w:rsidRPr="00DF0B48" w14:paraId="4D10908F" w14:textId="77777777" w:rsidTr="00CB7AFB">
        <w:tc>
          <w:tcPr>
            <w:tcW w:w="2159" w:type="dxa"/>
            <w:shd w:val="clear" w:color="auto" w:fill="BFBFBF" w:themeFill="background1" w:themeFillShade="BF"/>
          </w:tcPr>
          <w:p w14:paraId="6FC29C36"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Asian</w:t>
            </w:r>
          </w:p>
        </w:tc>
        <w:tc>
          <w:tcPr>
            <w:tcW w:w="1169" w:type="dxa"/>
            <w:shd w:val="clear" w:color="auto" w:fill="BFBFBF" w:themeFill="background1" w:themeFillShade="BF"/>
          </w:tcPr>
          <w:p w14:paraId="17EFC81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234</w:t>
            </w:r>
          </w:p>
        </w:tc>
        <w:tc>
          <w:tcPr>
            <w:tcW w:w="1170" w:type="dxa"/>
            <w:shd w:val="clear" w:color="auto" w:fill="BFBFBF" w:themeFill="background1" w:themeFillShade="BF"/>
          </w:tcPr>
          <w:p w14:paraId="64DBF99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89%</w:t>
            </w:r>
          </w:p>
        </w:tc>
        <w:tc>
          <w:tcPr>
            <w:tcW w:w="1170" w:type="dxa"/>
            <w:shd w:val="clear" w:color="auto" w:fill="BFBFBF" w:themeFill="background1" w:themeFillShade="BF"/>
          </w:tcPr>
          <w:p w14:paraId="6602EA8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91%</w:t>
            </w:r>
          </w:p>
        </w:tc>
        <w:tc>
          <w:tcPr>
            <w:tcW w:w="1082" w:type="dxa"/>
            <w:shd w:val="clear" w:color="auto" w:fill="BFBFBF" w:themeFill="background1" w:themeFillShade="BF"/>
          </w:tcPr>
          <w:p w14:paraId="18EBFA4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w:t>
            </w:r>
          </w:p>
        </w:tc>
        <w:tc>
          <w:tcPr>
            <w:tcW w:w="1258" w:type="dxa"/>
            <w:shd w:val="clear" w:color="auto" w:fill="BFBFBF" w:themeFill="background1" w:themeFillShade="BF"/>
          </w:tcPr>
          <w:p w14:paraId="2FEC9F2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95%</w:t>
            </w:r>
          </w:p>
        </w:tc>
        <w:tc>
          <w:tcPr>
            <w:tcW w:w="1352" w:type="dxa"/>
            <w:shd w:val="clear" w:color="auto" w:fill="BFBFBF" w:themeFill="background1" w:themeFillShade="BF"/>
          </w:tcPr>
          <w:p w14:paraId="23A35C1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w:t>
            </w:r>
          </w:p>
        </w:tc>
      </w:tr>
      <w:tr w:rsidR="00B06CE4" w:rsidRPr="00DF0B48" w14:paraId="4063F0E5" w14:textId="77777777" w:rsidTr="00CB7AFB">
        <w:tc>
          <w:tcPr>
            <w:tcW w:w="2159" w:type="dxa"/>
          </w:tcPr>
          <w:p w14:paraId="0F868C41"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Hispanic or Latino</w:t>
            </w:r>
          </w:p>
        </w:tc>
        <w:tc>
          <w:tcPr>
            <w:tcW w:w="1169" w:type="dxa"/>
          </w:tcPr>
          <w:p w14:paraId="37BF45F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197</w:t>
            </w:r>
          </w:p>
        </w:tc>
        <w:tc>
          <w:tcPr>
            <w:tcW w:w="1170" w:type="dxa"/>
          </w:tcPr>
          <w:p w14:paraId="3FEC295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74%</w:t>
            </w:r>
          </w:p>
        </w:tc>
        <w:tc>
          <w:tcPr>
            <w:tcW w:w="1170" w:type="dxa"/>
          </w:tcPr>
          <w:p w14:paraId="61F9C35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70%</w:t>
            </w:r>
          </w:p>
        </w:tc>
        <w:tc>
          <w:tcPr>
            <w:tcW w:w="1082" w:type="dxa"/>
          </w:tcPr>
          <w:p w14:paraId="45C6F1C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w:t>
            </w:r>
          </w:p>
        </w:tc>
        <w:tc>
          <w:tcPr>
            <w:tcW w:w="1258" w:type="dxa"/>
          </w:tcPr>
          <w:p w14:paraId="7C36936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78%</w:t>
            </w:r>
          </w:p>
        </w:tc>
        <w:tc>
          <w:tcPr>
            <w:tcW w:w="1352" w:type="dxa"/>
          </w:tcPr>
          <w:p w14:paraId="54C2632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w:t>
            </w:r>
          </w:p>
        </w:tc>
      </w:tr>
      <w:tr w:rsidR="00B06CE4" w:rsidRPr="00DF0B48" w14:paraId="235EF68C" w14:textId="77777777" w:rsidTr="00CB7AFB">
        <w:tc>
          <w:tcPr>
            <w:tcW w:w="2159" w:type="dxa"/>
            <w:shd w:val="clear" w:color="auto" w:fill="BFBFBF" w:themeFill="background1" w:themeFillShade="BF"/>
          </w:tcPr>
          <w:p w14:paraId="551D4D78" w14:textId="61151CD8"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Multi-Race</w:t>
            </w:r>
            <w:r w:rsidR="002566D5" w:rsidRPr="00DF0B48">
              <w:rPr>
                <w:rFonts w:asciiTheme="minorHAnsi" w:hAnsiTheme="minorHAnsi" w:cstheme="minorHAnsi"/>
                <w:sz w:val="20"/>
                <w:szCs w:val="20"/>
              </w:rPr>
              <w:t>, non-</w:t>
            </w:r>
            <w:r w:rsidR="008B7561">
              <w:rPr>
                <w:rFonts w:asciiTheme="minorHAnsi" w:hAnsiTheme="minorHAnsi" w:cstheme="minorHAnsi"/>
                <w:sz w:val="20"/>
                <w:szCs w:val="20"/>
              </w:rPr>
              <w:t>Hispanic/Latino</w:t>
            </w:r>
          </w:p>
        </w:tc>
        <w:tc>
          <w:tcPr>
            <w:tcW w:w="1169" w:type="dxa"/>
            <w:shd w:val="clear" w:color="auto" w:fill="BFBFBF" w:themeFill="background1" w:themeFillShade="BF"/>
            <w:vAlign w:val="center"/>
          </w:tcPr>
          <w:p w14:paraId="6031CAFC"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18</w:t>
            </w:r>
          </w:p>
        </w:tc>
        <w:tc>
          <w:tcPr>
            <w:tcW w:w="1170" w:type="dxa"/>
            <w:shd w:val="clear" w:color="auto" w:fill="BFBFBF" w:themeFill="background1" w:themeFillShade="BF"/>
            <w:vAlign w:val="center"/>
          </w:tcPr>
          <w:p w14:paraId="71450FF1"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89%</w:t>
            </w:r>
          </w:p>
        </w:tc>
        <w:tc>
          <w:tcPr>
            <w:tcW w:w="1170" w:type="dxa"/>
            <w:shd w:val="clear" w:color="auto" w:fill="BFBFBF" w:themeFill="background1" w:themeFillShade="BF"/>
            <w:vAlign w:val="center"/>
          </w:tcPr>
          <w:p w14:paraId="01818E0F"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89%</w:t>
            </w:r>
          </w:p>
        </w:tc>
        <w:tc>
          <w:tcPr>
            <w:tcW w:w="1082" w:type="dxa"/>
            <w:shd w:val="clear" w:color="auto" w:fill="BFBFBF" w:themeFill="background1" w:themeFillShade="BF"/>
            <w:vAlign w:val="center"/>
          </w:tcPr>
          <w:p w14:paraId="62339284"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1258" w:type="dxa"/>
            <w:shd w:val="clear" w:color="auto" w:fill="BFBFBF" w:themeFill="background1" w:themeFillShade="BF"/>
            <w:vAlign w:val="center"/>
          </w:tcPr>
          <w:p w14:paraId="6F88AD37"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93%</w:t>
            </w:r>
          </w:p>
        </w:tc>
        <w:tc>
          <w:tcPr>
            <w:tcW w:w="1352" w:type="dxa"/>
            <w:shd w:val="clear" w:color="auto" w:fill="BFBFBF" w:themeFill="background1" w:themeFillShade="BF"/>
            <w:vAlign w:val="center"/>
          </w:tcPr>
          <w:p w14:paraId="696A056C"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-4</w:t>
            </w:r>
          </w:p>
        </w:tc>
      </w:tr>
      <w:tr w:rsidR="00B06CE4" w:rsidRPr="00DF0B48" w14:paraId="7C320D8C" w14:textId="77777777" w:rsidTr="00CB7AFB">
        <w:tc>
          <w:tcPr>
            <w:tcW w:w="2159" w:type="dxa"/>
          </w:tcPr>
          <w:p w14:paraId="0D252B6F"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White</w:t>
            </w:r>
          </w:p>
        </w:tc>
        <w:tc>
          <w:tcPr>
            <w:tcW w:w="1169" w:type="dxa"/>
          </w:tcPr>
          <w:p w14:paraId="65FFFB3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220</w:t>
            </w:r>
          </w:p>
        </w:tc>
        <w:tc>
          <w:tcPr>
            <w:tcW w:w="1170" w:type="dxa"/>
          </w:tcPr>
          <w:p w14:paraId="2856630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86%</w:t>
            </w:r>
          </w:p>
        </w:tc>
        <w:tc>
          <w:tcPr>
            <w:tcW w:w="1170" w:type="dxa"/>
          </w:tcPr>
          <w:p w14:paraId="1521AD6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84%</w:t>
            </w:r>
          </w:p>
        </w:tc>
        <w:tc>
          <w:tcPr>
            <w:tcW w:w="1082" w:type="dxa"/>
          </w:tcPr>
          <w:p w14:paraId="48071D0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w:t>
            </w:r>
          </w:p>
        </w:tc>
        <w:tc>
          <w:tcPr>
            <w:tcW w:w="1258" w:type="dxa"/>
          </w:tcPr>
          <w:p w14:paraId="53F1FEC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94%</w:t>
            </w:r>
          </w:p>
        </w:tc>
        <w:tc>
          <w:tcPr>
            <w:tcW w:w="1352" w:type="dxa"/>
          </w:tcPr>
          <w:p w14:paraId="05C89CB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w:t>
            </w:r>
          </w:p>
        </w:tc>
      </w:tr>
      <w:tr w:rsidR="00B06CE4" w:rsidRPr="00DF0B48" w14:paraId="33A4F619" w14:textId="77777777" w:rsidTr="00CB7AFB">
        <w:tc>
          <w:tcPr>
            <w:tcW w:w="2159" w:type="dxa"/>
            <w:shd w:val="clear" w:color="auto" w:fill="BFBFBF" w:themeFill="background1" w:themeFillShade="BF"/>
          </w:tcPr>
          <w:p w14:paraId="273E9C9C"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High Needs</w:t>
            </w:r>
          </w:p>
        </w:tc>
        <w:tc>
          <w:tcPr>
            <w:tcW w:w="1169" w:type="dxa"/>
            <w:shd w:val="clear" w:color="auto" w:fill="BFBFBF" w:themeFill="background1" w:themeFillShade="BF"/>
          </w:tcPr>
          <w:p w14:paraId="280AE41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506</w:t>
            </w:r>
          </w:p>
        </w:tc>
        <w:tc>
          <w:tcPr>
            <w:tcW w:w="1170" w:type="dxa"/>
            <w:shd w:val="clear" w:color="auto" w:fill="BFBFBF" w:themeFill="background1" w:themeFillShade="BF"/>
          </w:tcPr>
          <w:p w14:paraId="44DE056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72%</w:t>
            </w:r>
          </w:p>
        </w:tc>
        <w:tc>
          <w:tcPr>
            <w:tcW w:w="1170" w:type="dxa"/>
            <w:shd w:val="clear" w:color="auto" w:fill="BFBFBF" w:themeFill="background1" w:themeFillShade="BF"/>
          </w:tcPr>
          <w:p w14:paraId="1482043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74%</w:t>
            </w:r>
          </w:p>
        </w:tc>
        <w:tc>
          <w:tcPr>
            <w:tcW w:w="1082" w:type="dxa"/>
            <w:shd w:val="clear" w:color="auto" w:fill="BFBFBF" w:themeFill="background1" w:themeFillShade="BF"/>
          </w:tcPr>
          <w:p w14:paraId="5AE90DA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w:t>
            </w:r>
          </w:p>
        </w:tc>
        <w:tc>
          <w:tcPr>
            <w:tcW w:w="1258" w:type="dxa"/>
            <w:shd w:val="clear" w:color="auto" w:fill="BFBFBF" w:themeFill="background1" w:themeFillShade="BF"/>
          </w:tcPr>
          <w:p w14:paraId="39BE48D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79%</w:t>
            </w:r>
          </w:p>
        </w:tc>
        <w:tc>
          <w:tcPr>
            <w:tcW w:w="1352" w:type="dxa"/>
            <w:shd w:val="clear" w:color="auto" w:fill="BFBFBF" w:themeFill="background1" w:themeFillShade="BF"/>
          </w:tcPr>
          <w:p w14:paraId="53FD334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w:t>
            </w:r>
          </w:p>
        </w:tc>
      </w:tr>
      <w:tr w:rsidR="00B06CE4" w:rsidRPr="00DF0B48" w14:paraId="68A73987" w14:textId="77777777" w:rsidTr="00CB7AFB">
        <w:tc>
          <w:tcPr>
            <w:tcW w:w="2159" w:type="dxa"/>
          </w:tcPr>
          <w:p w14:paraId="5A81E59C" w14:textId="7026567E"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Econ. </w:t>
            </w:r>
            <w:r w:rsidR="008B7561">
              <w:rPr>
                <w:rFonts w:asciiTheme="minorHAnsi" w:hAnsiTheme="minorHAnsi" w:cstheme="minorHAnsi"/>
                <w:sz w:val="20"/>
                <w:szCs w:val="20"/>
              </w:rPr>
              <w:t xml:space="preserve">Disadvantaged </w:t>
            </w:r>
          </w:p>
        </w:tc>
        <w:tc>
          <w:tcPr>
            <w:tcW w:w="1169" w:type="dxa"/>
          </w:tcPr>
          <w:p w14:paraId="44528B4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393</w:t>
            </w:r>
          </w:p>
        </w:tc>
        <w:tc>
          <w:tcPr>
            <w:tcW w:w="1170" w:type="dxa"/>
          </w:tcPr>
          <w:p w14:paraId="2DB61B6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73%</w:t>
            </w:r>
          </w:p>
        </w:tc>
        <w:tc>
          <w:tcPr>
            <w:tcW w:w="1170" w:type="dxa"/>
          </w:tcPr>
          <w:p w14:paraId="3E470F5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76%</w:t>
            </w:r>
          </w:p>
        </w:tc>
        <w:tc>
          <w:tcPr>
            <w:tcW w:w="1082" w:type="dxa"/>
          </w:tcPr>
          <w:p w14:paraId="4725832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w:t>
            </w:r>
          </w:p>
        </w:tc>
        <w:tc>
          <w:tcPr>
            <w:tcW w:w="1258" w:type="dxa"/>
          </w:tcPr>
          <w:p w14:paraId="05247E1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81%</w:t>
            </w:r>
          </w:p>
        </w:tc>
        <w:tc>
          <w:tcPr>
            <w:tcW w:w="1352" w:type="dxa"/>
          </w:tcPr>
          <w:p w14:paraId="6406819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w:t>
            </w:r>
          </w:p>
        </w:tc>
      </w:tr>
      <w:tr w:rsidR="00B06CE4" w:rsidRPr="00DF0B48" w14:paraId="41A7E0EF" w14:textId="77777777" w:rsidTr="00CB7AFB">
        <w:tc>
          <w:tcPr>
            <w:tcW w:w="2159" w:type="dxa"/>
            <w:shd w:val="clear" w:color="auto" w:fill="BFBFBF" w:themeFill="background1" w:themeFillShade="BF"/>
          </w:tcPr>
          <w:p w14:paraId="7256D38C" w14:textId="6634C8C5" w:rsidR="00B06CE4" w:rsidRPr="00DF0B48" w:rsidRDefault="008B7561" w:rsidP="00624325">
            <w:pPr>
              <w:rPr>
                <w:rFonts w:asciiTheme="minorHAnsi" w:hAnsiTheme="minorHAnsi" w:cstheme="minorHAnsi"/>
                <w:sz w:val="20"/>
                <w:szCs w:val="20"/>
              </w:rPr>
            </w:pPr>
            <w:r>
              <w:rPr>
                <w:rFonts w:asciiTheme="minorHAnsi" w:hAnsiTheme="minorHAnsi" w:cstheme="minorHAnsi"/>
                <w:sz w:val="20"/>
                <w:szCs w:val="20"/>
              </w:rPr>
              <w:t>Students w/ Disabilities</w:t>
            </w:r>
          </w:p>
        </w:tc>
        <w:tc>
          <w:tcPr>
            <w:tcW w:w="1169" w:type="dxa"/>
            <w:shd w:val="clear" w:color="auto" w:fill="BFBFBF" w:themeFill="background1" w:themeFillShade="BF"/>
          </w:tcPr>
          <w:p w14:paraId="07FE841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86</w:t>
            </w:r>
          </w:p>
        </w:tc>
        <w:tc>
          <w:tcPr>
            <w:tcW w:w="1170" w:type="dxa"/>
            <w:shd w:val="clear" w:color="auto" w:fill="BFBFBF" w:themeFill="background1" w:themeFillShade="BF"/>
          </w:tcPr>
          <w:p w14:paraId="4A1E454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42%</w:t>
            </w:r>
          </w:p>
        </w:tc>
        <w:tc>
          <w:tcPr>
            <w:tcW w:w="1170" w:type="dxa"/>
            <w:shd w:val="clear" w:color="auto" w:fill="BFBFBF" w:themeFill="background1" w:themeFillShade="BF"/>
          </w:tcPr>
          <w:p w14:paraId="0655070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37%</w:t>
            </w:r>
          </w:p>
        </w:tc>
        <w:tc>
          <w:tcPr>
            <w:tcW w:w="1082" w:type="dxa"/>
            <w:shd w:val="clear" w:color="auto" w:fill="BFBFBF" w:themeFill="background1" w:themeFillShade="BF"/>
          </w:tcPr>
          <w:p w14:paraId="06FBFEB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w:t>
            </w:r>
          </w:p>
        </w:tc>
        <w:tc>
          <w:tcPr>
            <w:tcW w:w="1258" w:type="dxa"/>
            <w:shd w:val="clear" w:color="auto" w:fill="BFBFBF" w:themeFill="background1" w:themeFillShade="BF"/>
          </w:tcPr>
          <w:p w14:paraId="0C66DA5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69%</w:t>
            </w:r>
          </w:p>
        </w:tc>
        <w:tc>
          <w:tcPr>
            <w:tcW w:w="1352" w:type="dxa"/>
            <w:shd w:val="clear" w:color="auto" w:fill="BFBFBF" w:themeFill="background1" w:themeFillShade="BF"/>
          </w:tcPr>
          <w:p w14:paraId="60D40A9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-32</w:t>
            </w:r>
          </w:p>
        </w:tc>
      </w:tr>
      <w:tr w:rsidR="00B06CE4" w:rsidRPr="00DF0B48" w14:paraId="7E9EF0E1" w14:textId="77777777" w:rsidTr="00CB7AFB">
        <w:tc>
          <w:tcPr>
            <w:tcW w:w="2159" w:type="dxa"/>
          </w:tcPr>
          <w:p w14:paraId="606CF7A1" w14:textId="1209FD10" w:rsidR="00B06CE4" w:rsidRPr="00DF0B48" w:rsidRDefault="008B7561" w:rsidP="003676AB">
            <w:pPr>
              <w:rPr>
                <w:rFonts w:asciiTheme="minorHAnsi" w:hAnsiTheme="minorHAnsi" w:cstheme="minorHAnsi"/>
                <w:sz w:val="20"/>
                <w:szCs w:val="20"/>
              </w:rPr>
            </w:pPr>
            <w:r>
              <w:rPr>
                <w:rFonts w:asciiTheme="minorHAnsi" w:hAnsiTheme="minorHAnsi" w:cstheme="minorHAnsi"/>
                <w:sz w:val="20"/>
                <w:szCs w:val="20"/>
              </w:rPr>
              <w:t>English Learners</w:t>
            </w:r>
          </w:p>
        </w:tc>
        <w:tc>
          <w:tcPr>
            <w:tcW w:w="1169" w:type="dxa"/>
          </w:tcPr>
          <w:p w14:paraId="4F64CE4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258</w:t>
            </w:r>
          </w:p>
        </w:tc>
        <w:tc>
          <w:tcPr>
            <w:tcW w:w="1170" w:type="dxa"/>
          </w:tcPr>
          <w:p w14:paraId="694A5E1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59%</w:t>
            </w:r>
          </w:p>
        </w:tc>
        <w:tc>
          <w:tcPr>
            <w:tcW w:w="1170" w:type="dxa"/>
          </w:tcPr>
          <w:p w14:paraId="6509AD6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68%</w:t>
            </w:r>
          </w:p>
        </w:tc>
        <w:tc>
          <w:tcPr>
            <w:tcW w:w="1082" w:type="dxa"/>
          </w:tcPr>
          <w:p w14:paraId="3F4EB9C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w:t>
            </w:r>
          </w:p>
        </w:tc>
        <w:tc>
          <w:tcPr>
            <w:tcW w:w="1258" w:type="dxa"/>
          </w:tcPr>
          <w:p w14:paraId="4A394A2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64%</w:t>
            </w:r>
          </w:p>
        </w:tc>
        <w:tc>
          <w:tcPr>
            <w:tcW w:w="1352" w:type="dxa"/>
          </w:tcPr>
          <w:p w14:paraId="12DE8B9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w:t>
            </w:r>
          </w:p>
        </w:tc>
      </w:tr>
      <w:tr w:rsidR="00B06CE4" w:rsidRPr="00DF0B48" w14:paraId="272F2B91" w14:textId="77777777" w:rsidTr="00CB7AFB">
        <w:tc>
          <w:tcPr>
            <w:tcW w:w="2159" w:type="dxa"/>
            <w:shd w:val="clear" w:color="auto" w:fill="BFBFBF" w:themeFill="background1" w:themeFillShade="BF"/>
          </w:tcPr>
          <w:p w14:paraId="328BE8B1"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All</w:t>
            </w:r>
          </w:p>
        </w:tc>
        <w:tc>
          <w:tcPr>
            <w:tcW w:w="1169" w:type="dxa"/>
            <w:shd w:val="clear" w:color="auto" w:fill="BFBFBF" w:themeFill="background1" w:themeFillShade="BF"/>
          </w:tcPr>
          <w:p w14:paraId="3C6A990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757</w:t>
            </w:r>
          </w:p>
        </w:tc>
        <w:tc>
          <w:tcPr>
            <w:tcW w:w="1170" w:type="dxa"/>
            <w:shd w:val="clear" w:color="auto" w:fill="BFBFBF" w:themeFill="background1" w:themeFillShade="BF"/>
          </w:tcPr>
          <w:p w14:paraId="607C98D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83%</w:t>
            </w:r>
          </w:p>
        </w:tc>
        <w:tc>
          <w:tcPr>
            <w:tcW w:w="1170" w:type="dxa"/>
            <w:shd w:val="clear" w:color="auto" w:fill="BFBFBF" w:themeFill="background1" w:themeFillShade="BF"/>
          </w:tcPr>
          <w:p w14:paraId="2701973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82%</w:t>
            </w:r>
          </w:p>
        </w:tc>
        <w:tc>
          <w:tcPr>
            <w:tcW w:w="1082" w:type="dxa"/>
            <w:shd w:val="clear" w:color="auto" w:fill="BFBFBF" w:themeFill="background1" w:themeFillShade="BF"/>
          </w:tcPr>
          <w:p w14:paraId="03135B5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c>
          <w:tcPr>
            <w:tcW w:w="1258" w:type="dxa"/>
            <w:shd w:val="clear" w:color="auto" w:fill="BFBFBF" w:themeFill="background1" w:themeFillShade="BF"/>
          </w:tcPr>
          <w:p w14:paraId="18A41F8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91%</w:t>
            </w:r>
          </w:p>
        </w:tc>
        <w:tc>
          <w:tcPr>
            <w:tcW w:w="1352" w:type="dxa"/>
            <w:shd w:val="clear" w:color="auto" w:fill="BFBFBF" w:themeFill="background1" w:themeFillShade="BF"/>
          </w:tcPr>
          <w:p w14:paraId="6B5B433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w:t>
            </w:r>
          </w:p>
        </w:tc>
      </w:tr>
    </w:tbl>
    <w:p w14:paraId="4E7062BF" w14:textId="77777777" w:rsidR="00CC0365" w:rsidRPr="00DF0B48" w:rsidRDefault="00CC0365" w:rsidP="00B06CE4">
      <w:pPr>
        <w:rPr>
          <w:rFonts w:asciiTheme="minorHAnsi" w:hAnsiTheme="minorHAnsi" w:cstheme="minorHAnsi"/>
          <w:sz w:val="20"/>
          <w:szCs w:val="20"/>
        </w:rPr>
      </w:pPr>
    </w:p>
    <w:p w14:paraId="7734F83C" w14:textId="71E64DB1" w:rsidR="003204E1" w:rsidRPr="00DF0B48" w:rsidRDefault="003204E1" w:rsidP="00B06CE4">
      <w:pPr>
        <w:rPr>
          <w:rFonts w:asciiTheme="minorHAnsi" w:hAnsiTheme="minorHAnsi" w:cstheme="minorHAnsi"/>
          <w:sz w:val="20"/>
          <w:szCs w:val="20"/>
        </w:rPr>
      </w:pPr>
    </w:p>
    <w:tbl>
      <w:tblPr>
        <w:tblStyle w:val="TableGrid"/>
        <w:tblW w:w="0" w:type="auto"/>
        <w:tblLook w:val="00A0" w:firstRow="1" w:lastRow="0" w:firstColumn="1" w:lastColumn="0" w:noHBand="0" w:noVBand="0"/>
        <w:tblCaption w:val="Table 8: Lowell Public Schools"/>
        <w:tblDescription w:val="MCAS Math Percent Scoring Proficient or Advanced in Grade 10, 2017–2018&#10;"/>
      </w:tblPr>
      <w:tblGrid>
        <w:gridCol w:w="2159"/>
        <w:gridCol w:w="1169"/>
        <w:gridCol w:w="1170"/>
        <w:gridCol w:w="1170"/>
        <w:gridCol w:w="1082"/>
        <w:gridCol w:w="1258"/>
        <w:gridCol w:w="1352"/>
      </w:tblGrid>
      <w:tr w:rsidR="00B06CE4" w:rsidRPr="00DF0B48" w14:paraId="7E53190C" w14:textId="77777777" w:rsidTr="00CB7AFB">
        <w:tc>
          <w:tcPr>
            <w:tcW w:w="9360" w:type="dxa"/>
            <w:gridSpan w:val="7"/>
            <w:tcBorders>
              <w:top w:val="nil"/>
              <w:left w:val="nil"/>
              <w:right w:val="nil"/>
            </w:tcBorders>
          </w:tcPr>
          <w:p w14:paraId="40AA4C14" w14:textId="77777777" w:rsidR="00B06CE4" w:rsidRPr="00DF0B48" w:rsidRDefault="00B06CE4" w:rsidP="00624325">
            <w:pPr>
              <w:contextualSpacing/>
              <w:jc w:val="center"/>
              <w:rPr>
                <w:rFonts w:asciiTheme="minorHAnsi" w:hAnsiTheme="minorHAnsi" w:cstheme="minorHAnsi"/>
                <w:b/>
                <w:sz w:val="20"/>
                <w:szCs w:val="20"/>
              </w:rPr>
            </w:pPr>
            <w:r w:rsidRPr="00DF0B48">
              <w:rPr>
                <w:rFonts w:asciiTheme="minorHAnsi" w:hAnsiTheme="minorHAnsi" w:cstheme="minorHAnsi"/>
                <w:b/>
                <w:sz w:val="20"/>
                <w:szCs w:val="20"/>
              </w:rPr>
              <w:t>Table 8: Lowell Public Schools</w:t>
            </w:r>
          </w:p>
          <w:p w14:paraId="60357840" w14:textId="0A5B273B" w:rsidR="00B06CE4" w:rsidRPr="00DF0B48" w:rsidRDefault="00B06CE4" w:rsidP="003676AB">
            <w:pPr>
              <w:contextualSpacing/>
              <w:jc w:val="center"/>
              <w:rPr>
                <w:rFonts w:asciiTheme="minorHAnsi" w:hAnsiTheme="minorHAnsi" w:cstheme="minorHAnsi"/>
                <w:sz w:val="20"/>
                <w:szCs w:val="20"/>
              </w:rPr>
            </w:pPr>
            <w:r w:rsidRPr="00DF0B48">
              <w:rPr>
                <w:rFonts w:asciiTheme="minorHAnsi" w:hAnsiTheme="minorHAnsi" w:cstheme="minorHAnsi"/>
                <w:b/>
                <w:sz w:val="20"/>
                <w:szCs w:val="20"/>
              </w:rPr>
              <w:t>MCAS Math Percent Scoring Proficient or Advanced in Grade 10, 2017</w:t>
            </w:r>
            <w:r w:rsidR="003676AB" w:rsidRPr="00DF0B48">
              <w:rPr>
                <w:rFonts w:asciiTheme="minorHAnsi" w:hAnsiTheme="minorHAnsi" w:cstheme="minorHAnsi"/>
                <w:b/>
                <w:sz w:val="20"/>
                <w:szCs w:val="20"/>
              </w:rPr>
              <w:t>–</w:t>
            </w:r>
            <w:r w:rsidRPr="00DF0B48">
              <w:rPr>
                <w:rFonts w:asciiTheme="minorHAnsi" w:hAnsiTheme="minorHAnsi" w:cstheme="minorHAnsi"/>
                <w:b/>
                <w:sz w:val="20"/>
                <w:szCs w:val="20"/>
              </w:rPr>
              <w:t>2018</w:t>
            </w:r>
          </w:p>
        </w:tc>
      </w:tr>
      <w:tr w:rsidR="00B06CE4" w:rsidRPr="00DF0B48" w14:paraId="13E09114" w14:textId="77777777" w:rsidTr="00CB7AFB">
        <w:tc>
          <w:tcPr>
            <w:tcW w:w="2159" w:type="dxa"/>
            <w:shd w:val="clear" w:color="auto" w:fill="BFBFBF" w:themeFill="background1" w:themeFillShade="BF"/>
          </w:tcPr>
          <w:p w14:paraId="54F4CD7B" w14:textId="77777777" w:rsidR="00B06CE4" w:rsidRPr="00DF0B48" w:rsidRDefault="00B06CE4" w:rsidP="00C70329">
            <w:pPr>
              <w:contextualSpacing/>
              <w:rPr>
                <w:rFonts w:asciiTheme="minorHAnsi" w:hAnsiTheme="minorHAnsi" w:cstheme="minorHAnsi"/>
                <w:b/>
                <w:sz w:val="20"/>
                <w:szCs w:val="20"/>
              </w:rPr>
            </w:pPr>
            <w:r w:rsidRPr="00DF0B48">
              <w:rPr>
                <w:rFonts w:asciiTheme="minorHAnsi" w:hAnsiTheme="minorHAnsi" w:cstheme="minorHAnsi"/>
                <w:b/>
                <w:sz w:val="20"/>
                <w:szCs w:val="20"/>
              </w:rPr>
              <w:t>Group</w:t>
            </w:r>
          </w:p>
        </w:tc>
        <w:tc>
          <w:tcPr>
            <w:tcW w:w="1169" w:type="dxa"/>
            <w:shd w:val="clear" w:color="auto" w:fill="BFBFBF" w:themeFill="background1" w:themeFillShade="BF"/>
          </w:tcPr>
          <w:p w14:paraId="4E7BC5B8" w14:textId="77777777" w:rsidR="00B06CE4" w:rsidRPr="00DF0B48" w:rsidRDefault="00B06CE4" w:rsidP="00624325">
            <w:pPr>
              <w:contextualSpacing/>
              <w:jc w:val="center"/>
              <w:rPr>
                <w:rFonts w:asciiTheme="minorHAnsi" w:hAnsiTheme="minorHAnsi" w:cstheme="minorHAnsi"/>
                <w:b/>
                <w:sz w:val="20"/>
                <w:szCs w:val="20"/>
              </w:rPr>
            </w:pPr>
            <w:r w:rsidRPr="00DF0B48">
              <w:rPr>
                <w:rFonts w:asciiTheme="minorHAnsi" w:hAnsiTheme="minorHAnsi" w:cstheme="minorHAnsi"/>
                <w:b/>
                <w:sz w:val="20"/>
                <w:szCs w:val="20"/>
              </w:rPr>
              <w:t>N (2018)</w:t>
            </w:r>
          </w:p>
        </w:tc>
        <w:tc>
          <w:tcPr>
            <w:tcW w:w="1170" w:type="dxa"/>
            <w:shd w:val="clear" w:color="auto" w:fill="BFBFBF" w:themeFill="background1" w:themeFillShade="BF"/>
          </w:tcPr>
          <w:p w14:paraId="7D5CFC1B" w14:textId="77777777" w:rsidR="00B06CE4" w:rsidRPr="00DF0B48" w:rsidRDefault="00B06CE4" w:rsidP="00624325">
            <w:pPr>
              <w:contextualSpacing/>
              <w:jc w:val="center"/>
              <w:rPr>
                <w:rFonts w:asciiTheme="minorHAnsi" w:hAnsiTheme="minorHAnsi" w:cstheme="minorHAnsi"/>
                <w:b/>
                <w:sz w:val="20"/>
                <w:szCs w:val="20"/>
              </w:rPr>
            </w:pPr>
            <w:r w:rsidRPr="00DF0B48">
              <w:rPr>
                <w:rFonts w:asciiTheme="minorHAnsi" w:hAnsiTheme="minorHAnsi" w:cstheme="minorHAnsi"/>
                <w:b/>
                <w:sz w:val="20"/>
                <w:szCs w:val="20"/>
              </w:rPr>
              <w:t>2017</w:t>
            </w:r>
          </w:p>
        </w:tc>
        <w:tc>
          <w:tcPr>
            <w:tcW w:w="1170" w:type="dxa"/>
            <w:shd w:val="clear" w:color="auto" w:fill="BFBFBF" w:themeFill="background1" w:themeFillShade="BF"/>
          </w:tcPr>
          <w:p w14:paraId="734096F6" w14:textId="77777777" w:rsidR="00B06CE4" w:rsidRPr="00DF0B48" w:rsidRDefault="00B06CE4" w:rsidP="00624325">
            <w:pPr>
              <w:contextualSpacing/>
              <w:jc w:val="center"/>
              <w:rPr>
                <w:rFonts w:asciiTheme="minorHAnsi" w:hAnsiTheme="minorHAnsi" w:cstheme="minorHAnsi"/>
                <w:b/>
                <w:sz w:val="20"/>
                <w:szCs w:val="20"/>
              </w:rPr>
            </w:pPr>
            <w:r w:rsidRPr="00DF0B48">
              <w:rPr>
                <w:rFonts w:asciiTheme="minorHAnsi" w:hAnsiTheme="minorHAnsi" w:cstheme="minorHAnsi"/>
                <w:b/>
                <w:sz w:val="20"/>
                <w:szCs w:val="20"/>
              </w:rPr>
              <w:t>2018</w:t>
            </w:r>
          </w:p>
        </w:tc>
        <w:tc>
          <w:tcPr>
            <w:tcW w:w="1082" w:type="dxa"/>
            <w:shd w:val="clear" w:color="auto" w:fill="BFBFBF" w:themeFill="background1" w:themeFillShade="BF"/>
          </w:tcPr>
          <w:p w14:paraId="0FEC3EA7" w14:textId="77777777" w:rsidR="00B06CE4" w:rsidRPr="00DF0B48" w:rsidRDefault="00B06CE4" w:rsidP="00624325">
            <w:pPr>
              <w:contextualSpacing/>
              <w:jc w:val="center"/>
              <w:rPr>
                <w:rFonts w:asciiTheme="minorHAnsi" w:hAnsiTheme="minorHAnsi" w:cstheme="minorHAnsi"/>
                <w:b/>
                <w:sz w:val="20"/>
                <w:szCs w:val="20"/>
              </w:rPr>
            </w:pPr>
            <w:r w:rsidRPr="00DF0B48">
              <w:rPr>
                <w:rFonts w:asciiTheme="minorHAnsi" w:hAnsiTheme="minorHAnsi" w:cstheme="minorHAnsi"/>
                <w:b/>
                <w:sz w:val="20"/>
                <w:szCs w:val="20"/>
              </w:rPr>
              <w:t>Change</w:t>
            </w:r>
          </w:p>
        </w:tc>
        <w:tc>
          <w:tcPr>
            <w:tcW w:w="1258" w:type="dxa"/>
            <w:shd w:val="clear" w:color="auto" w:fill="BFBFBF" w:themeFill="background1" w:themeFillShade="BF"/>
          </w:tcPr>
          <w:p w14:paraId="752C33B4" w14:textId="77777777" w:rsidR="00B06CE4" w:rsidRPr="00DF0B48" w:rsidRDefault="00B06CE4" w:rsidP="00624325">
            <w:pPr>
              <w:contextualSpacing/>
              <w:jc w:val="center"/>
              <w:rPr>
                <w:rFonts w:asciiTheme="minorHAnsi" w:hAnsiTheme="minorHAnsi" w:cstheme="minorHAnsi"/>
                <w:b/>
                <w:sz w:val="20"/>
                <w:szCs w:val="20"/>
              </w:rPr>
            </w:pPr>
            <w:r w:rsidRPr="00DF0B48">
              <w:rPr>
                <w:rFonts w:asciiTheme="minorHAnsi" w:hAnsiTheme="minorHAnsi" w:cstheme="minorHAnsi"/>
                <w:b/>
                <w:sz w:val="20"/>
                <w:szCs w:val="20"/>
              </w:rPr>
              <w:t>State (2018)</w:t>
            </w:r>
          </w:p>
        </w:tc>
        <w:tc>
          <w:tcPr>
            <w:tcW w:w="1352" w:type="dxa"/>
            <w:shd w:val="clear" w:color="auto" w:fill="BFBFBF" w:themeFill="background1" w:themeFillShade="BF"/>
          </w:tcPr>
          <w:p w14:paraId="3BC87295" w14:textId="77777777" w:rsidR="00B06CE4" w:rsidRPr="00DF0B48" w:rsidRDefault="00B06CE4" w:rsidP="00624325">
            <w:pPr>
              <w:contextualSpacing/>
              <w:jc w:val="center"/>
              <w:rPr>
                <w:rFonts w:asciiTheme="minorHAnsi" w:hAnsiTheme="minorHAnsi" w:cstheme="minorHAnsi"/>
                <w:b/>
                <w:sz w:val="20"/>
                <w:szCs w:val="20"/>
              </w:rPr>
            </w:pPr>
            <w:r w:rsidRPr="00DF0B48">
              <w:rPr>
                <w:rFonts w:asciiTheme="minorHAnsi" w:hAnsiTheme="minorHAnsi" w:cstheme="minorHAnsi"/>
                <w:b/>
                <w:sz w:val="20"/>
                <w:szCs w:val="20"/>
              </w:rPr>
              <w:t>Above/Below</w:t>
            </w:r>
          </w:p>
        </w:tc>
      </w:tr>
      <w:tr w:rsidR="00B06CE4" w:rsidRPr="00DF0B48" w14:paraId="0A5BE1F1" w14:textId="77777777" w:rsidTr="00CB7AFB">
        <w:tc>
          <w:tcPr>
            <w:tcW w:w="2159" w:type="dxa"/>
          </w:tcPr>
          <w:p w14:paraId="292A62AA"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African American/Black</w:t>
            </w:r>
          </w:p>
        </w:tc>
        <w:tc>
          <w:tcPr>
            <w:tcW w:w="1169" w:type="dxa"/>
          </w:tcPr>
          <w:p w14:paraId="5A17E8A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90</w:t>
            </w:r>
          </w:p>
        </w:tc>
        <w:tc>
          <w:tcPr>
            <w:tcW w:w="1170" w:type="dxa"/>
          </w:tcPr>
          <w:p w14:paraId="624520C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41%</w:t>
            </w:r>
          </w:p>
        </w:tc>
        <w:tc>
          <w:tcPr>
            <w:tcW w:w="1170" w:type="dxa"/>
          </w:tcPr>
          <w:p w14:paraId="1107C23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61%</w:t>
            </w:r>
          </w:p>
        </w:tc>
        <w:tc>
          <w:tcPr>
            <w:tcW w:w="1082" w:type="dxa"/>
          </w:tcPr>
          <w:p w14:paraId="71B2BA3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20</w:t>
            </w:r>
          </w:p>
        </w:tc>
        <w:tc>
          <w:tcPr>
            <w:tcW w:w="1258" w:type="dxa"/>
          </w:tcPr>
          <w:p w14:paraId="709E514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60%</w:t>
            </w:r>
          </w:p>
        </w:tc>
        <w:tc>
          <w:tcPr>
            <w:tcW w:w="1352" w:type="dxa"/>
          </w:tcPr>
          <w:p w14:paraId="04A007E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r>
      <w:tr w:rsidR="00B06CE4" w:rsidRPr="00DF0B48" w14:paraId="4B9F4B44" w14:textId="77777777" w:rsidTr="00CB7AFB">
        <w:tc>
          <w:tcPr>
            <w:tcW w:w="2159" w:type="dxa"/>
            <w:shd w:val="clear" w:color="auto" w:fill="BFBFBF" w:themeFill="background1" w:themeFillShade="BF"/>
          </w:tcPr>
          <w:p w14:paraId="01F796CC"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Asian</w:t>
            </w:r>
          </w:p>
        </w:tc>
        <w:tc>
          <w:tcPr>
            <w:tcW w:w="1169" w:type="dxa"/>
            <w:shd w:val="clear" w:color="auto" w:fill="BFBFBF" w:themeFill="background1" w:themeFillShade="BF"/>
          </w:tcPr>
          <w:p w14:paraId="1260C51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232</w:t>
            </w:r>
          </w:p>
        </w:tc>
        <w:tc>
          <w:tcPr>
            <w:tcW w:w="1170" w:type="dxa"/>
            <w:shd w:val="clear" w:color="auto" w:fill="BFBFBF" w:themeFill="background1" w:themeFillShade="BF"/>
          </w:tcPr>
          <w:p w14:paraId="2575A09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80%</w:t>
            </w:r>
          </w:p>
        </w:tc>
        <w:tc>
          <w:tcPr>
            <w:tcW w:w="1170" w:type="dxa"/>
            <w:shd w:val="clear" w:color="auto" w:fill="BFBFBF" w:themeFill="background1" w:themeFillShade="BF"/>
          </w:tcPr>
          <w:p w14:paraId="2C9E387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79%</w:t>
            </w:r>
          </w:p>
        </w:tc>
        <w:tc>
          <w:tcPr>
            <w:tcW w:w="1082" w:type="dxa"/>
            <w:shd w:val="clear" w:color="auto" w:fill="BFBFBF" w:themeFill="background1" w:themeFillShade="BF"/>
          </w:tcPr>
          <w:p w14:paraId="4CE8F9E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c>
          <w:tcPr>
            <w:tcW w:w="1258" w:type="dxa"/>
            <w:shd w:val="clear" w:color="auto" w:fill="BFBFBF" w:themeFill="background1" w:themeFillShade="BF"/>
          </w:tcPr>
          <w:p w14:paraId="20C725F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91%</w:t>
            </w:r>
          </w:p>
        </w:tc>
        <w:tc>
          <w:tcPr>
            <w:tcW w:w="1352" w:type="dxa"/>
            <w:shd w:val="clear" w:color="auto" w:fill="BFBFBF" w:themeFill="background1" w:themeFillShade="BF"/>
          </w:tcPr>
          <w:p w14:paraId="1308974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w:t>
            </w:r>
          </w:p>
        </w:tc>
      </w:tr>
      <w:tr w:rsidR="00B06CE4" w:rsidRPr="00DF0B48" w14:paraId="166E271E" w14:textId="77777777" w:rsidTr="00CB7AFB">
        <w:tc>
          <w:tcPr>
            <w:tcW w:w="2159" w:type="dxa"/>
          </w:tcPr>
          <w:p w14:paraId="39174173"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Hispanic or Latino</w:t>
            </w:r>
          </w:p>
        </w:tc>
        <w:tc>
          <w:tcPr>
            <w:tcW w:w="1169" w:type="dxa"/>
          </w:tcPr>
          <w:p w14:paraId="4C36B92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197</w:t>
            </w:r>
          </w:p>
        </w:tc>
        <w:tc>
          <w:tcPr>
            <w:tcW w:w="1170" w:type="dxa"/>
          </w:tcPr>
          <w:p w14:paraId="6A693DD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46%</w:t>
            </w:r>
          </w:p>
        </w:tc>
        <w:tc>
          <w:tcPr>
            <w:tcW w:w="1170" w:type="dxa"/>
          </w:tcPr>
          <w:p w14:paraId="62756D6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45%</w:t>
            </w:r>
          </w:p>
        </w:tc>
        <w:tc>
          <w:tcPr>
            <w:tcW w:w="1082" w:type="dxa"/>
          </w:tcPr>
          <w:p w14:paraId="4DF36A5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c>
          <w:tcPr>
            <w:tcW w:w="1258" w:type="dxa"/>
          </w:tcPr>
          <w:p w14:paraId="0E42E4C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56%</w:t>
            </w:r>
          </w:p>
        </w:tc>
        <w:tc>
          <w:tcPr>
            <w:tcW w:w="1352" w:type="dxa"/>
          </w:tcPr>
          <w:p w14:paraId="3750162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-11</w:t>
            </w:r>
          </w:p>
        </w:tc>
      </w:tr>
      <w:tr w:rsidR="00B06CE4" w:rsidRPr="00DF0B48" w14:paraId="7DDF251F" w14:textId="77777777" w:rsidTr="00CB7AFB">
        <w:tc>
          <w:tcPr>
            <w:tcW w:w="2159" w:type="dxa"/>
            <w:shd w:val="clear" w:color="auto" w:fill="BFBFBF" w:themeFill="background1" w:themeFillShade="BF"/>
          </w:tcPr>
          <w:p w14:paraId="1ADF5AAE" w14:textId="68FD23DA"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Multi-Race</w:t>
            </w:r>
            <w:r w:rsidR="002566D5" w:rsidRPr="00DF0B48">
              <w:rPr>
                <w:rFonts w:asciiTheme="minorHAnsi" w:hAnsiTheme="minorHAnsi" w:cstheme="minorHAnsi"/>
                <w:sz w:val="20"/>
                <w:szCs w:val="20"/>
              </w:rPr>
              <w:t>, non-</w:t>
            </w:r>
            <w:r w:rsidR="008B7561">
              <w:rPr>
                <w:rFonts w:asciiTheme="minorHAnsi" w:hAnsiTheme="minorHAnsi" w:cstheme="minorHAnsi"/>
                <w:sz w:val="20"/>
                <w:szCs w:val="20"/>
              </w:rPr>
              <w:t>Hispanic/Latino</w:t>
            </w:r>
          </w:p>
        </w:tc>
        <w:tc>
          <w:tcPr>
            <w:tcW w:w="1169" w:type="dxa"/>
            <w:shd w:val="clear" w:color="auto" w:fill="BFBFBF" w:themeFill="background1" w:themeFillShade="BF"/>
            <w:vAlign w:val="center"/>
          </w:tcPr>
          <w:p w14:paraId="05A68235"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18</w:t>
            </w:r>
          </w:p>
        </w:tc>
        <w:tc>
          <w:tcPr>
            <w:tcW w:w="1170" w:type="dxa"/>
            <w:shd w:val="clear" w:color="auto" w:fill="BFBFBF" w:themeFill="background1" w:themeFillShade="BF"/>
            <w:vAlign w:val="center"/>
          </w:tcPr>
          <w:p w14:paraId="5FDDD92F"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72%</w:t>
            </w:r>
          </w:p>
        </w:tc>
        <w:tc>
          <w:tcPr>
            <w:tcW w:w="1170" w:type="dxa"/>
            <w:shd w:val="clear" w:color="auto" w:fill="BFBFBF" w:themeFill="background1" w:themeFillShade="BF"/>
            <w:vAlign w:val="center"/>
          </w:tcPr>
          <w:p w14:paraId="5CE1C72D"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83%</w:t>
            </w:r>
          </w:p>
        </w:tc>
        <w:tc>
          <w:tcPr>
            <w:tcW w:w="1082" w:type="dxa"/>
            <w:shd w:val="clear" w:color="auto" w:fill="BFBFBF" w:themeFill="background1" w:themeFillShade="BF"/>
            <w:vAlign w:val="center"/>
          </w:tcPr>
          <w:p w14:paraId="5CA2E0CA"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11</w:t>
            </w:r>
          </w:p>
        </w:tc>
        <w:tc>
          <w:tcPr>
            <w:tcW w:w="1258" w:type="dxa"/>
            <w:shd w:val="clear" w:color="auto" w:fill="BFBFBF" w:themeFill="background1" w:themeFillShade="BF"/>
            <w:vAlign w:val="center"/>
          </w:tcPr>
          <w:p w14:paraId="6F967E3F"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79%</w:t>
            </w:r>
          </w:p>
        </w:tc>
        <w:tc>
          <w:tcPr>
            <w:tcW w:w="1352" w:type="dxa"/>
            <w:shd w:val="clear" w:color="auto" w:fill="BFBFBF" w:themeFill="background1" w:themeFillShade="BF"/>
            <w:vAlign w:val="center"/>
          </w:tcPr>
          <w:p w14:paraId="7B76210F"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4</w:t>
            </w:r>
          </w:p>
        </w:tc>
      </w:tr>
      <w:tr w:rsidR="00B06CE4" w:rsidRPr="00DF0B48" w14:paraId="6E44A4EA" w14:textId="77777777" w:rsidTr="00CB7AFB">
        <w:tc>
          <w:tcPr>
            <w:tcW w:w="2159" w:type="dxa"/>
          </w:tcPr>
          <w:p w14:paraId="74A00D05"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White</w:t>
            </w:r>
          </w:p>
        </w:tc>
        <w:tc>
          <w:tcPr>
            <w:tcW w:w="1169" w:type="dxa"/>
          </w:tcPr>
          <w:p w14:paraId="3B20754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215</w:t>
            </w:r>
          </w:p>
        </w:tc>
        <w:tc>
          <w:tcPr>
            <w:tcW w:w="1170" w:type="dxa"/>
          </w:tcPr>
          <w:p w14:paraId="673FCD0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73%</w:t>
            </w:r>
          </w:p>
        </w:tc>
        <w:tc>
          <w:tcPr>
            <w:tcW w:w="1170" w:type="dxa"/>
          </w:tcPr>
          <w:p w14:paraId="15A9742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72%</w:t>
            </w:r>
          </w:p>
        </w:tc>
        <w:tc>
          <w:tcPr>
            <w:tcW w:w="1082" w:type="dxa"/>
          </w:tcPr>
          <w:p w14:paraId="20D9407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c>
          <w:tcPr>
            <w:tcW w:w="1258" w:type="dxa"/>
          </w:tcPr>
          <w:p w14:paraId="498A5E8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85%</w:t>
            </w:r>
          </w:p>
        </w:tc>
        <w:tc>
          <w:tcPr>
            <w:tcW w:w="1352" w:type="dxa"/>
          </w:tcPr>
          <w:p w14:paraId="5C5970A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-13</w:t>
            </w:r>
          </w:p>
        </w:tc>
      </w:tr>
      <w:tr w:rsidR="00B06CE4" w:rsidRPr="00DF0B48" w14:paraId="0637ED8A" w14:textId="77777777" w:rsidTr="00CB7AFB">
        <w:tc>
          <w:tcPr>
            <w:tcW w:w="2159" w:type="dxa"/>
            <w:shd w:val="clear" w:color="auto" w:fill="BFBFBF" w:themeFill="background1" w:themeFillShade="BF"/>
          </w:tcPr>
          <w:p w14:paraId="5A779FD0"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High Needs</w:t>
            </w:r>
          </w:p>
        </w:tc>
        <w:tc>
          <w:tcPr>
            <w:tcW w:w="1169" w:type="dxa"/>
            <w:shd w:val="clear" w:color="auto" w:fill="BFBFBF" w:themeFill="background1" w:themeFillShade="BF"/>
          </w:tcPr>
          <w:p w14:paraId="3A3AE3A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502</w:t>
            </w:r>
          </w:p>
        </w:tc>
        <w:tc>
          <w:tcPr>
            <w:tcW w:w="1170" w:type="dxa"/>
            <w:shd w:val="clear" w:color="auto" w:fill="BFBFBF" w:themeFill="background1" w:themeFillShade="BF"/>
          </w:tcPr>
          <w:p w14:paraId="003D3A0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50%</w:t>
            </w:r>
          </w:p>
        </w:tc>
        <w:tc>
          <w:tcPr>
            <w:tcW w:w="1170" w:type="dxa"/>
            <w:shd w:val="clear" w:color="auto" w:fill="BFBFBF" w:themeFill="background1" w:themeFillShade="BF"/>
          </w:tcPr>
          <w:p w14:paraId="47E780F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56%</w:t>
            </w:r>
          </w:p>
        </w:tc>
        <w:tc>
          <w:tcPr>
            <w:tcW w:w="1082" w:type="dxa"/>
            <w:shd w:val="clear" w:color="auto" w:fill="BFBFBF" w:themeFill="background1" w:themeFillShade="BF"/>
          </w:tcPr>
          <w:p w14:paraId="174AA76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w:t>
            </w:r>
          </w:p>
        </w:tc>
        <w:tc>
          <w:tcPr>
            <w:tcW w:w="1258" w:type="dxa"/>
            <w:shd w:val="clear" w:color="auto" w:fill="BFBFBF" w:themeFill="background1" w:themeFillShade="BF"/>
          </w:tcPr>
          <w:p w14:paraId="2605A47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57%</w:t>
            </w:r>
          </w:p>
        </w:tc>
        <w:tc>
          <w:tcPr>
            <w:tcW w:w="1352" w:type="dxa"/>
            <w:shd w:val="clear" w:color="auto" w:fill="BFBFBF" w:themeFill="background1" w:themeFillShade="BF"/>
          </w:tcPr>
          <w:p w14:paraId="4184297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r>
      <w:tr w:rsidR="00B06CE4" w:rsidRPr="00DF0B48" w14:paraId="0577DE5B" w14:textId="77777777" w:rsidTr="00CB7AFB">
        <w:tc>
          <w:tcPr>
            <w:tcW w:w="2159" w:type="dxa"/>
          </w:tcPr>
          <w:p w14:paraId="2AA06DCC" w14:textId="346EA678"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Econ. </w:t>
            </w:r>
            <w:r w:rsidR="008B7561">
              <w:rPr>
                <w:rFonts w:asciiTheme="minorHAnsi" w:hAnsiTheme="minorHAnsi" w:cstheme="minorHAnsi"/>
                <w:sz w:val="20"/>
                <w:szCs w:val="20"/>
              </w:rPr>
              <w:t xml:space="preserve">Disadvantaged </w:t>
            </w:r>
          </w:p>
        </w:tc>
        <w:tc>
          <w:tcPr>
            <w:tcW w:w="1169" w:type="dxa"/>
          </w:tcPr>
          <w:p w14:paraId="67A0FA7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393</w:t>
            </w:r>
          </w:p>
        </w:tc>
        <w:tc>
          <w:tcPr>
            <w:tcW w:w="1170" w:type="dxa"/>
          </w:tcPr>
          <w:p w14:paraId="25B5420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51%</w:t>
            </w:r>
          </w:p>
        </w:tc>
        <w:tc>
          <w:tcPr>
            <w:tcW w:w="1170" w:type="dxa"/>
          </w:tcPr>
          <w:p w14:paraId="35B3EDF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55%</w:t>
            </w:r>
          </w:p>
        </w:tc>
        <w:tc>
          <w:tcPr>
            <w:tcW w:w="1082" w:type="dxa"/>
          </w:tcPr>
          <w:p w14:paraId="52BD4FF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w:t>
            </w:r>
          </w:p>
        </w:tc>
        <w:tc>
          <w:tcPr>
            <w:tcW w:w="1258" w:type="dxa"/>
          </w:tcPr>
          <w:p w14:paraId="43B1566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59%</w:t>
            </w:r>
          </w:p>
        </w:tc>
        <w:tc>
          <w:tcPr>
            <w:tcW w:w="1352" w:type="dxa"/>
          </w:tcPr>
          <w:p w14:paraId="054D671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w:t>
            </w:r>
          </w:p>
        </w:tc>
      </w:tr>
      <w:tr w:rsidR="00B06CE4" w:rsidRPr="00DF0B48" w14:paraId="0DBC5FF5" w14:textId="77777777" w:rsidTr="00CB7AFB">
        <w:tc>
          <w:tcPr>
            <w:tcW w:w="2159" w:type="dxa"/>
            <w:shd w:val="clear" w:color="auto" w:fill="BFBFBF" w:themeFill="background1" w:themeFillShade="BF"/>
          </w:tcPr>
          <w:p w14:paraId="629A011A" w14:textId="37F535EE" w:rsidR="00B06CE4" w:rsidRPr="00DF0B48" w:rsidRDefault="008B7561" w:rsidP="00624325">
            <w:pPr>
              <w:rPr>
                <w:rFonts w:asciiTheme="minorHAnsi" w:hAnsiTheme="minorHAnsi" w:cstheme="minorHAnsi"/>
                <w:sz w:val="20"/>
                <w:szCs w:val="20"/>
              </w:rPr>
            </w:pPr>
            <w:r>
              <w:rPr>
                <w:rFonts w:asciiTheme="minorHAnsi" w:hAnsiTheme="minorHAnsi" w:cstheme="minorHAnsi"/>
                <w:sz w:val="20"/>
                <w:szCs w:val="20"/>
              </w:rPr>
              <w:t>Students w/ Disabilities</w:t>
            </w:r>
          </w:p>
        </w:tc>
        <w:tc>
          <w:tcPr>
            <w:tcW w:w="1169" w:type="dxa"/>
            <w:shd w:val="clear" w:color="auto" w:fill="BFBFBF" w:themeFill="background1" w:themeFillShade="BF"/>
          </w:tcPr>
          <w:p w14:paraId="49293D8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87</w:t>
            </w:r>
          </w:p>
        </w:tc>
        <w:tc>
          <w:tcPr>
            <w:tcW w:w="1170" w:type="dxa"/>
            <w:shd w:val="clear" w:color="auto" w:fill="BFBFBF" w:themeFill="background1" w:themeFillShade="BF"/>
          </w:tcPr>
          <w:p w14:paraId="4E2B34C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11%</w:t>
            </w:r>
          </w:p>
        </w:tc>
        <w:tc>
          <w:tcPr>
            <w:tcW w:w="1170" w:type="dxa"/>
            <w:shd w:val="clear" w:color="auto" w:fill="BFBFBF" w:themeFill="background1" w:themeFillShade="BF"/>
          </w:tcPr>
          <w:p w14:paraId="6A944EA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15%</w:t>
            </w:r>
          </w:p>
        </w:tc>
        <w:tc>
          <w:tcPr>
            <w:tcW w:w="1082" w:type="dxa"/>
            <w:shd w:val="clear" w:color="auto" w:fill="BFBFBF" w:themeFill="background1" w:themeFillShade="BF"/>
          </w:tcPr>
          <w:p w14:paraId="5699EB0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w:t>
            </w:r>
          </w:p>
        </w:tc>
        <w:tc>
          <w:tcPr>
            <w:tcW w:w="1258" w:type="dxa"/>
            <w:shd w:val="clear" w:color="auto" w:fill="BFBFBF" w:themeFill="background1" w:themeFillShade="BF"/>
          </w:tcPr>
          <w:p w14:paraId="69DB4D2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40%</w:t>
            </w:r>
          </w:p>
        </w:tc>
        <w:tc>
          <w:tcPr>
            <w:tcW w:w="1352" w:type="dxa"/>
            <w:shd w:val="clear" w:color="auto" w:fill="BFBFBF" w:themeFill="background1" w:themeFillShade="BF"/>
          </w:tcPr>
          <w:p w14:paraId="1D2ACB0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-25</w:t>
            </w:r>
          </w:p>
        </w:tc>
      </w:tr>
      <w:tr w:rsidR="00B06CE4" w:rsidRPr="00DF0B48" w14:paraId="393D9BA7" w14:textId="77777777" w:rsidTr="00CB7AFB">
        <w:tc>
          <w:tcPr>
            <w:tcW w:w="2159" w:type="dxa"/>
          </w:tcPr>
          <w:p w14:paraId="0EB9F041" w14:textId="7BD06CB2" w:rsidR="00B06CE4" w:rsidRPr="00DF0B48" w:rsidRDefault="008B7561" w:rsidP="003676AB">
            <w:pPr>
              <w:rPr>
                <w:rFonts w:asciiTheme="minorHAnsi" w:hAnsiTheme="minorHAnsi" w:cstheme="minorHAnsi"/>
                <w:sz w:val="20"/>
                <w:szCs w:val="20"/>
              </w:rPr>
            </w:pPr>
            <w:r>
              <w:rPr>
                <w:rFonts w:asciiTheme="minorHAnsi" w:hAnsiTheme="minorHAnsi" w:cstheme="minorHAnsi"/>
                <w:sz w:val="20"/>
                <w:szCs w:val="20"/>
              </w:rPr>
              <w:t>English Learners</w:t>
            </w:r>
          </w:p>
        </w:tc>
        <w:tc>
          <w:tcPr>
            <w:tcW w:w="1169" w:type="dxa"/>
          </w:tcPr>
          <w:p w14:paraId="0E42B49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260</w:t>
            </w:r>
          </w:p>
        </w:tc>
        <w:tc>
          <w:tcPr>
            <w:tcW w:w="1170" w:type="dxa"/>
          </w:tcPr>
          <w:p w14:paraId="30161F6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38%</w:t>
            </w:r>
          </w:p>
        </w:tc>
        <w:tc>
          <w:tcPr>
            <w:tcW w:w="1170" w:type="dxa"/>
          </w:tcPr>
          <w:p w14:paraId="5BBF8E8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52%</w:t>
            </w:r>
          </w:p>
        </w:tc>
        <w:tc>
          <w:tcPr>
            <w:tcW w:w="1082" w:type="dxa"/>
          </w:tcPr>
          <w:p w14:paraId="5ECACDC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14</w:t>
            </w:r>
          </w:p>
        </w:tc>
        <w:tc>
          <w:tcPr>
            <w:tcW w:w="1258" w:type="dxa"/>
          </w:tcPr>
          <w:p w14:paraId="2544CF6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44%</w:t>
            </w:r>
          </w:p>
        </w:tc>
        <w:tc>
          <w:tcPr>
            <w:tcW w:w="1352" w:type="dxa"/>
          </w:tcPr>
          <w:p w14:paraId="5BD5EEF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w:t>
            </w:r>
          </w:p>
        </w:tc>
      </w:tr>
      <w:tr w:rsidR="00B06CE4" w:rsidRPr="00DF0B48" w14:paraId="78455CF5" w14:textId="77777777" w:rsidTr="00CB7AFB">
        <w:tc>
          <w:tcPr>
            <w:tcW w:w="2159" w:type="dxa"/>
            <w:shd w:val="clear" w:color="auto" w:fill="BFBFBF" w:themeFill="background1" w:themeFillShade="BF"/>
          </w:tcPr>
          <w:p w14:paraId="0B891D4E"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All</w:t>
            </w:r>
          </w:p>
        </w:tc>
        <w:tc>
          <w:tcPr>
            <w:tcW w:w="1169" w:type="dxa"/>
            <w:shd w:val="clear" w:color="auto" w:fill="BFBFBF" w:themeFill="background1" w:themeFillShade="BF"/>
          </w:tcPr>
          <w:p w14:paraId="2635DF5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753</w:t>
            </w:r>
          </w:p>
        </w:tc>
        <w:tc>
          <w:tcPr>
            <w:tcW w:w="1170" w:type="dxa"/>
            <w:shd w:val="clear" w:color="auto" w:fill="BFBFBF" w:themeFill="background1" w:themeFillShade="BF"/>
          </w:tcPr>
          <w:p w14:paraId="7BC5508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65%</w:t>
            </w:r>
          </w:p>
        </w:tc>
        <w:tc>
          <w:tcPr>
            <w:tcW w:w="1170" w:type="dxa"/>
            <w:shd w:val="clear" w:color="auto" w:fill="BFBFBF" w:themeFill="background1" w:themeFillShade="BF"/>
          </w:tcPr>
          <w:p w14:paraId="5BAE97D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66%</w:t>
            </w:r>
          </w:p>
        </w:tc>
        <w:tc>
          <w:tcPr>
            <w:tcW w:w="1082" w:type="dxa"/>
            <w:shd w:val="clear" w:color="auto" w:fill="BFBFBF" w:themeFill="background1" w:themeFillShade="BF"/>
          </w:tcPr>
          <w:p w14:paraId="5404F73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c>
          <w:tcPr>
            <w:tcW w:w="1258" w:type="dxa"/>
            <w:shd w:val="clear" w:color="auto" w:fill="BFBFBF" w:themeFill="background1" w:themeFillShade="BF"/>
          </w:tcPr>
          <w:p w14:paraId="5D8DC5F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78%</w:t>
            </w:r>
          </w:p>
        </w:tc>
        <w:tc>
          <w:tcPr>
            <w:tcW w:w="1352" w:type="dxa"/>
            <w:shd w:val="clear" w:color="auto" w:fill="BFBFBF" w:themeFill="background1" w:themeFillShade="BF"/>
          </w:tcPr>
          <w:p w14:paraId="22F0504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w:t>
            </w:r>
          </w:p>
        </w:tc>
      </w:tr>
    </w:tbl>
    <w:p w14:paraId="180C0BAE" w14:textId="77777777" w:rsidR="00B06CE4" w:rsidRPr="00DF0B48" w:rsidRDefault="00B06CE4" w:rsidP="00B06CE4">
      <w:pPr>
        <w:rPr>
          <w:rFonts w:asciiTheme="minorHAnsi" w:hAnsiTheme="minorHAnsi" w:cstheme="minorHAnsi"/>
          <w:sz w:val="20"/>
          <w:szCs w:val="20"/>
        </w:rPr>
      </w:pPr>
    </w:p>
    <w:p w14:paraId="2128E29C" w14:textId="77777777" w:rsidR="00B06CE4" w:rsidRPr="00DF0B48" w:rsidRDefault="00B06CE4" w:rsidP="00B06CE4"/>
    <w:tbl>
      <w:tblPr>
        <w:tblStyle w:val="TableGrid"/>
        <w:tblW w:w="0" w:type="auto"/>
        <w:jc w:val="center"/>
        <w:tblLook w:val="04A0" w:firstRow="1" w:lastRow="0" w:firstColumn="1" w:lastColumn="0" w:noHBand="0" w:noVBand="1"/>
        <w:tblCaption w:val="Table 9: Lowell Public Schools"/>
        <w:tblDescription w:val="MCAS Science Percent Scoring Proficient or Advanced in Grades 5, 8, and 10, 2015—2018&#10;"/>
      </w:tblPr>
      <w:tblGrid>
        <w:gridCol w:w="2090"/>
        <w:gridCol w:w="967"/>
        <w:gridCol w:w="955"/>
        <w:gridCol w:w="955"/>
        <w:gridCol w:w="955"/>
        <w:gridCol w:w="955"/>
        <w:gridCol w:w="1424"/>
        <w:gridCol w:w="1059"/>
      </w:tblGrid>
      <w:tr w:rsidR="00B06CE4" w:rsidRPr="00DF0B48" w14:paraId="1F02827E" w14:textId="77777777" w:rsidTr="00CB7AFB">
        <w:trPr>
          <w:jc w:val="center"/>
        </w:trPr>
        <w:tc>
          <w:tcPr>
            <w:tcW w:w="9360" w:type="dxa"/>
            <w:gridSpan w:val="8"/>
            <w:tcBorders>
              <w:top w:val="nil"/>
              <w:left w:val="nil"/>
              <w:right w:val="nil"/>
            </w:tcBorders>
          </w:tcPr>
          <w:p w14:paraId="4B32DB0D"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Table 9: Lowell Public Schools</w:t>
            </w:r>
          </w:p>
          <w:p w14:paraId="790A664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b/>
                <w:sz w:val="20"/>
                <w:szCs w:val="20"/>
              </w:rPr>
              <w:t>MCAS Science Percent Scoring Proficient or Advanced in Grades 5, 8, and 10, 2015—2018</w:t>
            </w:r>
          </w:p>
        </w:tc>
      </w:tr>
      <w:tr w:rsidR="00B06CE4" w:rsidRPr="00DF0B48" w14:paraId="31531176" w14:textId="77777777" w:rsidTr="00CB7AFB">
        <w:trPr>
          <w:jc w:val="center"/>
        </w:trPr>
        <w:tc>
          <w:tcPr>
            <w:tcW w:w="2090" w:type="dxa"/>
            <w:shd w:val="clear" w:color="auto" w:fill="BFBFBF" w:themeFill="background1" w:themeFillShade="BF"/>
          </w:tcPr>
          <w:p w14:paraId="3E54E760" w14:textId="77777777" w:rsidR="00B06CE4" w:rsidRPr="00DF0B48" w:rsidRDefault="00B06CE4" w:rsidP="00C70329">
            <w:pPr>
              <w:rPr>
                <w:rFonts w:asciiTheme="minorHAnsi" w:hAnsiTheme="minorHAnsi" w:cstheme="minorHAnsi"/>
                <w:b/>
                <w:sz w:val="20"/>
                <w:szCs w:val="20"/>
              </w:rPr>
            </w:pPr>
            <w:r w:rsidRPr="00DF0B48">
              <w:rPr>
                <w:rFonts w:asciiTheme="minorHAnsi" w:hAnsiTheme="minorHAnsi" w:cstheme="minorHAnsi"/>
                <w:b/>
                <w:sz w:val="20"/>
                <w:szCs w:val="20"/>
              </w:rPr>
              <w:t>Group</w:t>
            </w:r>
          </w:p>
        </w:tc>
        <w:tc>
          <w:tcPr>
            <w:tcW w:w="967" w:type="dxa"/>
            <w:shd w:val="clear" w:color="auto" w:fill="BFBFBF" w:themeFill="background1" w:themeFillShade="BF"/>
            <w:vAlign w:val="center"/>
          </w:tcPr>
          <w:p w14:paraId="5A3D3247" w14:textId="77777777" w:rsidR="00B06CE4" w:rsidRPr="00DF0B48" w:rsidRDefault="00B06CE4" w:rsidP="00CB7AFB">
            <w:pPr>
              <w:jc w:val="center"/>
              <w:rPr>
                <w:rFonts w:asciiTheme="minorHAnsi" w:hAnsiTheme="minorHAnsi" w:cstheme="minorHAnsi"/>
                <w:b/>
                <w:sz w:val="20"/>
                <w:szCs w:val="20"/>
              </w:rPr>
            </w:pPr>
            <w:r w:rsidRPr="00DF0B48">
              <w:rPr>
                <w:rFonts w:asciiTheme="minorHAnsi" w:hAnsiTheme="minorHAnsi" w:cstheme="minorHAnsi"/>
                <w:b/>
                <w:sz w:val="20"/>
                <w:szCs w:val="20"/>
              </w:rPr>
              <w:t>N (2018)</w:t>
            </w:r>
          </w:p>
        </w:tc>
        <w:tc>
          <w:tcPr>
            <w:tcW w:w="955" w:type="dxa"/>
            <w:shd w:val="clear" w:color="auto" w:fill="BFBFBF" w:themeFill="background1" w:themeFillShade="BF"/>
            <w:vAlign w:val="center"/>
          </w:tcPr>
          <w:p w14:paraId="78BEB6EA" w14:textId="77777777" w:rsidR="00B06CE4" w:rsidRPr="00DF0B48" w:rsidRDefault="00B06CE4" w:rsidP="00CB7AFB">
            <w:pPr>
              <w:jc w:val="center"/>
              <w:rPr>
                <w:rFonts w:asciiTheme="minorHAnsi" w:hAnsiTheme="minorHAnsi" w:cstheme="minorHAnsi"/>
                <w:b/>
                <w:sz w:val="20"/>
                <w:szCs w:val="20"/>
              </w:rPr>
            </w:pPr>
            <w:r w:rsidRPr="00DF0B48">
              <w:rPr>
                <w:rFonts w:asciiTheme="minorHAnsi" w:hAnsiTheme="minorHAnsi" w:cstheme="minorHAnsi"/>
                <w:b/>
                <w:sz w:val="20"/>
                <w:szCs w:val="20"/>
              </w:rPr>
              <w:t>2015</w:t>
            </w:r>
          </w:p>
        </w:tc>
        <w:tc>
          <w:tcPr>
            <w:tcW w:w="955" w:type="dxa"/>
            <w:shd w:val="clear" w:color="auto" w:fill="BFBFBF" w:themeFill="background1" w:themeFillShade="BF"/>
            <w:vAlign w:val="center"/>
          </w:tcPr>
          <w:p w14:paraId="477C2924" w14:textId="77777777" w:rsidR="00B06CE4" w:rsidRPr="00DF0B48" w:rsidRDefault="00B06CE4" w:rsidP="00CB7AFB">
            <w:pPr>
              <w:jc w:val="center"/>
              <w:rPr>
                <w:rFonts w:asciiTheme="minorHAnsi" w:hAnsiTheme="minorHAnsi" w:cstheme="minorHAnsi"/>
                <w:b/>
                <w:sz w:val="20"/>
                <w:szCs w:val="20"/>
              </w:rPr>
            </w:pPr>
            <w:r w:rsidRPr="00DF0B48">
              <w:rPr>
                <w:rFonts w:asciiTheme="minorHAnsi" w:hAnsiTheme="minorHAnsi" w:cstheme="minorHAnsi"/>
                <w:b/>
                <w:sz w:val="20"/>
                <w:szCs w:val="20"/>
              </w:rPr>
              <w:t>2016</w:t>
            </w:r>
          </w:p>
        </w:tc>
        <w:tc>
          <w:tcPr>
            <w:tcW w:w="955" w:type="dxa"/>
            <w:shd w:val="clear" w:color="auto" w:fill="BFBFBF" w:themeFill="background1" w:themeFillShade="BF"/>
            <w:vAlign w:val="center"/>
          </w:tcPr>
          <w:p w14:paraId="014326EB" w14:textId="77777777" w:rsidR="00B06CE4" w:rsidRPr="00DF0B48" w:rsidRDefault="00B06CE4" w:rsidP="00CB7AFB">
            <w:pPr>
              <w:jc w:val="center"/>
              <w:rPr>
                <w:rFonts w:asciiTheme="minorHAnsi" w:hAnsiTheme="minorHAnsi" w:cstheme="minorHAnsi"/>
                <w:b/>
                <w:sz w:val="20"/>
                <w:szCs w:val="20"/>
              </w:rPr>
            </w:pPr>
            <w:r w:rsidRPr="00DF0B48">
              <w:rPr>
                <w:rFonts w:asciiTheme="minorHAnsi" w:hAnsiTheme="minorHAnsi" w:cstheme="minorHAnsi"/>
                <w:b/>
                <w:sz w:val="20"/>
                <w:szCs w:val="20"/>
              </w:rPr>
              <w:t>2017</w:t>
            </w:r>
          </w:p>
        </w:tc>
        <w:tc>
          <w:tcPr>
            <w:tcW w:w="955" w:type="dxa"/>
            <w:shd w:val="clear" w:color="auto" w:fill="BFBFBF" w:themeFill="background1" w:themeFillShade="BF"/>
            <w:vAlign w:val="center"/>
          </w:tcPr>
          <w:p w14:paraId="0838BAE0" w14:textId="77777777" w:rsidR="00B06CE4" w:rsidRPr="00DF0B48" w:rsidRDefault="00B06CE4" w:rsidP="00CB7AFB">
            <w:pPr>
              <w:jc w:val="center"/>
              <w:rPr>
                <w:rFonts w:asciiTheme="minorHAnsi" w:hAnsiTheme="minorHAnsi" w:cstheme="minorHAnsi"/>
                <w:b/>
                <w:sz w:val="20"/>
                <w:szCs w:val="20"/>
              </w:rPr>
            </w:pPr>
            <w:r w:rsidRPr="00DF0B48">
              <w:rPr>
                <w:rFonts w:asciiTheme="minorHAnsi" w:hAnsiTheme="minorHAnsi" w:cstheme="minorHAnsi"/>
                <w:b/>
                <w:sz w:val="20"/>
                <w:szCs w:val="20"/>
              </w:rPr>
              <w:t>2018</w:t>
            </w:r>
          </w:p>
        </w:tc>
        <w:tc>
          <w:tcPr>
            <w:tcW w:w="1424" w:type="dxa"/>
            <w:shd w:val="clear" w:color="auto" w:fill="BFBFBF" w:themeFill="background1" w:themeFillShade="BF"/>
            <w:vAlign w:val="center"/>
          </w:tcPr>
          <w:p w14:paraId="0365CB04" w14:textId="2BCA1295" w:rsidR="00B06CE4" w:rsidRPr="00DF0B48" w:rsidRDefault="00B06CE4" w:rsidP="00CB7AFB">
            <w:pPr>
              <w:jc w:val="center"/>
              <w:rPr>
                <w:rFonts w:asciiTheme="minorHAnsi" w:hAnsiTheme="minorHAnsi" w:cstheme="minorHAnsi"/>
                <w:b/>
                <w:sz w:val="20"/>
                <w:szCs w:val="20"/>
              </w:rPr>
            </w:pPr>
            <w:r w:rsidRPr="00DF0B48">
              <w:rPr>
                <w:rFonts w:asciiTheme="minorHAnsi" w:hAnsiTheme="minorHAnsi" w:cstheme="minorHAnsi"/>
                <w:b/>
                <w:sz w:val="20"/>
                <w:szCs w:val="20"/>
              </w:rPr>
              <w:t xml:space="preserve">4-yr </w:t>
            </w:r>
            <w:r w:rsidR="003676AB" w:rsidRPr="00DF0B48">
              <w:rPr>
                <w:rFonts w:asciiTheme="minorHAnsi" w:hAnsiTheme="minorHAnsi" w:cstheme="minorHAnsi"/>
                <w:b/>
                <w:sz w:val="20"/>
                <w:szCs w:val="20"/>
              </w:rPr>
              <w:t>Change</w:t>
            </w:r>
          </w:p>
        </w:tc>
        <w:tc>
          <w:tcPr>
            <w:tcW w:w="1059" w:type="dxa"/>
            <w:shd w:val="clear" w:color="auto" w:fill="BFBFBF" w:themeFill="background1" w:themeFillShade="BF"/>
            <w:vAlign w:val="center"/>
          </w:tcPr>
          <w:p w14:paraId="732A1ACD" w14:textId="77777777" w:rsidR="00B06CE4" w:rsidRPr="00DF0B48" w:rsidRDefault="00B06CE4" w:rsidP="00CB7AFB">
            <w:pPr>
              <w:jc w:val="center"/>
              <w:rPr>
                <w:rFonts w:asciiTheme="minorHAnsi" w:hAnsiTheme="minorHAnsi" w:cstheme="minorHAnsi"/>
                <w:b/>
                <w:sz w:val="20"/>
                <w:szCs w:val="20"/>
              </w:rPr>
            </w:pPr>
            <w:r w:rsidRPr="00DF0B48">
              <w:rPr>
                <w:rFonts w:asciiTheme="minorHAnsi" w:hAnsiTheme="minorHAnsi" w:cstheme="minorHAnsi"/>
                <w:b/>
                <w:sz w:val="20"/>
                <w:szCs w:val="20"/>
              </w:rPr>
              <w:t>State (2018)</w:t>
            </w:r>
          </w:p>
        </w:tc>
      </w:tr>
      <w:tr w:rsidR="00B06CE4" w:rsidRPr="00DF0B48" w14:paraId="4360F5DF" w14:textId="77777777" w:rsidTr="00CB7AFB">
        <w:trPr>
          <w:jc w:val="center"/>
        </w:trPr>
        <w:tc>
          <w:tcPr>
            <w:tcW w:w="2090" w:type="dxa"/>
          </w:tcPr>
          <w:p w14:paraId="5AD1BC26"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African American/Black</w:t>
            </w:r>
          </w:p>
        </w:tc>
        <w:tc>
          <w:tcPr>
            <w:tcW w:w="967" w:type="dxa"/>
            <w:vAlign w:val="center"/>
          </w:tcPr>
          <w:p w14:paraId="3B2BE74E"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270</w:t>
            </w:r>
          </w:p>
        </w:tc>
        <w:tc>
          <w:tcPr>
            <w:tcW w:w="955" w:type="dxa"/>
            <w:vAlign w:val="center"/>
          </w:tcPr>
          <w:p w14:paraId="1E556B96"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25%</w:t>
            </w:r>
          </w:p>
        </w:tc>
        <w:tc>
          <w:tcPr>
            <w:tcW w:w="955" w:type="dxa"/>
            <w:vAlign w:val="center"/>
          </w:tcPr>
          <w:p w14:paraId="4E0D2193"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29%</w:t>
            </w:r>
          </w:p>
        </w:tc>
        <w:tc>
          <w:tcPr>
            <w:tcW w:w="955" w:type="dxa"/>
            <w:vAlign w:val="center"/>
          </w:tcPr>
          <w:p w14:paraId="68CDD433"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24%</w:t>
            </w:r>
          </w:p>
        </w:tc>
        <w:tc>
          <w:tcPr>
            <w:tcW w:w="955" w:type="dxa"/>
            <w:vAlign w:val="center"/>
          </w:tcPr>
          <w:p w14:paraId="3B529387"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20%</w:t>
            </w:r>
          </w:p>
        </w:tc>
        <w:tc>
          <w:tcPr>
            <w:tcW w:w="1424" w:type="dxa"/>
            <w:vAlign w:val="center"/>
          </w:tcPr>
          <w:p w14:paraId="69F26434"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-5</w:t>
            </w:r>
          </w:p>
        </w:tc>
        <w:tc>
          <w:tcPr>
            <w:tcW w:w="1059" w:type="dxa"/>
            <w:vAlign w:val="center"/>
          </w:tcPr>
          <w:p w14:paraId="12FB07A5"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30%</w:t>
            </w:r>
          </w:p>
        </w:tc>
      </w:tr>
      <w:tr w:rsidR="00B06CE4" w:rsidRPr="00DF0B48" w14:paraId="2FB3C0EA" w14:textId="77777777" w:rsidTr="00CB7AFB">
        <w:trPr>
          <w:jc w:val="center"/>
        </w:trPr>
        <w:tc>
          <w:tcPr>
            <w:tcW w:w="2090" w:type="dxa"/>
            <w:shd w:val="clear" w:color="auto" w:fill="BFBFBF" w:themeFill="background1" w:themeFillShade="BF"/>
          </w:tcPr>
          <w:p w14:paraId="79C536F0"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Asian</w:t>
            </w:r>
          </w:p>
        </w:tc>
        <w:tc>
          <w:tcPr>
            <w:tcW w:w="967" w:type="dxa"/>
            <w:shd w:val="clear" w:color="auto" w:fill="BFBFBF" w:themeFill="background1" w:themeFillShade="BF"/>
            <w:vAlign w:val="center"/>
          </w:tcPr>
          <w:p w14:paraId="1DD9879B"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840</w:t>
            </w:r>
          </w:p>
        </w:tc>
        <w:tc>
          <w:tcPr>
            <w:tcW w:w="955" w:type="dxa"/>
            <w:shd w:val="clear" w:color="auto" w:fill="BFBFBF" w:themeFill="background1" w:themeFillShade="BF"/>
            <w:vAlign w:val="center"/>
          </w:tcPr>
          <w:p w14:paraId="3D3406DF"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35%</w:t>
            </w:r>
          </w:p>
        </w:tc>
        <w:tc>
          <w:tcPr>
            <w:tcW w:w="955" w:type="dxa"/>
            <w:shd w:val="clear" w:color="auto" w:fill="BFBFBF" w:themeFill="background1" w:themeFillShade="BF"/>
            <w:vAlign w:val="center"/>
          </w:tcPr>
          <w:p w14:paraId="0FF87062"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35%</w:t>
            </w:r>
          </w:p>
        </w:tc>
        <w:tc>
          <w:tcPr>
            <w:tcW w:w="955" w:type="dxa"/>
            <w:shd w:val="clear" w:color="auto" w:fill="BFBFBF" w:themeFill="background1" w:themeFillShade="BF"/>
            <w:vAlign w:val="center"/>
          </w:tcPr>
          <w:p w14:paraId="48FC0B22"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32%</w:t>
            </w:r>
          </w:p>
        </w:tc>
        <w:tc>
          <w:tcPr>
            <w:tcW w:w="955" w:type="dxa"/>
            <w:shd w:val="clear" w:color="auto" w:fill="BFBFBF" w:themeFill="background1" w:themeFillShade="BF"/>
            <w:vAlign w:val="center"/>
          </w:tcPr>
          <w:p w14:paraId="084405A6"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35%</w:t>
            </w:r>
          </w:p>
        </w:tc>
        <w:tc>
          <w:tcPr>
            <w:tcW w:w="1424" w:type="dxa"/>
            <w:shd w:val="clear" w:color="auto" w:fill="BFBFBF" w:themeFill="background1" w:themeFillShade="BF"/>
            <w:vAlign w:val="center"/>
          </w:tcPr>
          <w:p w14:paraId="3499732B"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1059" w:type="dxa"/>
            <w:shd w:val="clear" w:color="auto" w:fill="BFBFBF" w:themeFill="background1" w:themeFillShade="BF"/>
            <w:vAlign w:val="center"/>
          </w:tcPr>
          <w:p w14:paraId="7DE4057E"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68%</w:t>
            </w:r>
          </w:p>
        </w:tc>
      </w:tr>
      <w:tr w:rsidR="00B06CE4" w:rsidRPr="00DF0B48" w14:paraId="366D8248" w14:textId="77777777" w:rsidTr="00CB7AFB">
        <w:trPr>
          <w:jc w:val="center"/>
        </w:trPr>
        <w:tc>
          <w:tcPr>
            <w:tcW w:w="2090" w:type="dxa"/>
          </w:tcPr>
          <w:p w14:paraId="1DFC9A84"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Hispanic or Latino</w:t>
            </w:r>
          </w:p>
        </w:tc>
        <w:tc>
          <w:tcPr>
            <w:tcW w:w="967" w:type="dxa"/>
            <w:vAlign w:val="center"/>
          </w:tcPr>
          <w:p w14:paraId="7EC074B2"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909</w:t>
            </w:r>
          </w:p>
        </w:tc>
        <w:tc>
          <w:tcPr>
            <w:tcW w:w="955" w:type="dxa"/>
            <w:vAlign w:val="center"/>
          </w:tcPr>
          <w:p w14:paraId="3849BA17"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17%</w:t>
            </w:r>
          </w:p>
        </w:tc>
        <w:tc>
          <w:tcPr>
            <w:tcW w:w="955" w:type="dxa"/>
            <w:vAlign w:val="center"/>
          </w:tcPr>
          <w:p w14:paraId="7F74CDB5"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15%</w:t>
            </w:r>
          </w:p>
        </w:tc>
        <w:tc>
          <w:tcPr>
            <w:tcW w:w="955" w:type="dxa"/>
            <w:vAlign w:val="center"/>
          </w:tcPr>
          <w:p w14:paraId="3F04924A"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15%</w:t>
            </w:r>
          </w:p>
        </w:tc>
        <w:tc>
          <w:tcPr>
            <w:tcW w:w="955" w:type="dxa"/>
            <w:vAlign w:val="center"/>
          </w:tcPr>
          <w:p w14:paraId="2D6CEC56"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18%</w:t>
            </w:r>
          </w:p>
        </w:tc>
        <w:tc>
          <w:tcPr>
            <w:tcW w:w="1424" w:type="dxa"/>
            <w:vAlign w:val="center"/>
          </w:tcPr>
          <w:p w14:paraId="46B375B6"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1</w:t>
            </w:r>
          </w:p>
        </w:tc>
        <w:tc>
          <w:tcPr>
            <w:tcW w:w="1059" w:type="dxa"/>
            <w:vAlign w:val="center"/>
          </w:tcPr>
          <w:p w14:paraId="6DB7921E"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30%</w:t>
            </w:r>
          </w:p>
        </w:tc>
      </w:tr>
      <w:tr w:rsidR="00B06CE4" w:rsidRPr="00DF0B48" w14:paraId="0D7E071D" w14:textId="77777777" w:rsidTr="00CB7AFB">
        <w:trPr>
          <w:jc w:val="center"/>
        </w:trPr>
        <w:tc>
          <w:tcPr>
            <w:tcW w:w="2090" w:type="dxa"/>
            <w:shd w:val="clear" w:color="auto" w:fill="BFBFBF" w:themeFill="background1" w:themeFillShade="BF"/>
          </w:tcPr>
          <w:p w14:paraId="222BE7E3" w14:textId="30EEE8C2"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Multi-Race</w:t>
            </w:r>
            <w:r w:rsidR="002566D5" w:rsidRPr="00DF0B48">
              <w:rPr>
                <w:rFonts w:asciiTheme="minorHAnsi" w:hAnsiTheme="minorHAnsi" w:cstheme="minorHAnsi"/>
                <w:sz w:val="20"/>
                <w:szCs w:val="20"/>
              </w:rPr>
              <w:t>, non-</w:t>
            </w:r>
            <w:r w:rsidR="008B7561">
              <w:rPr>
                <w:rFonts w:asciiTheme="minorHAnsi" w:hAnsiTheme="minorHAnsi" w:cstheme="minorHAnsi"/>
                <w:sz w:val="20"/>
                <w:szCs w:val="20"/>
              </w:rPr>
              <w:t>Hispanic/Latino</w:t>
            </w:r>
          </w:p>
        </w:tc>
        <w:tc>
          <w:tcPr>
            <w:tcW w:w="967" w:type="dxa"/>
            <w:shd w:val="clear" w:color="auto" w:fill="BFBFBF" w:themeFill="background1" w:themeFillShade="BF"/>
            <w:vAlign w:val="center"/>
          </w:tcPr>
          <w:p w14:paraId="096BC03E"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115</w:t>
            </w:r>
          </w:p>
        </w:tc>
        <w:tc>
          <w:tcPr>
            <w:tcW w:w="955" w:type="dxa"/>
            <w:shd w:val="clear" w:color="auto" w:fill="BFBFBF" w:themeFill="background1" w:themeFillShade="BF"/>
            <w:vAlign w:val="center"/>
          </w:tcPr>
          <w:p w14:paraId="05BAB6A9"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30%</w:t>
            </w:r>
          </w:p>
        </w:tc>
        <w:tc>
          <w:tcPr>
            <w:tcW w:w="955" w:type="dxa"/>
            <w:shd w:val="clear" w:color="auto" w:fill="BFBFBF" w:themeFill="background1" w:themeFillShade="BF"/>
            <w:vAlign w:val="center"/>
          </w:tcPr>
          <w:p w14:paraId="66FE2458"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33%</w:t>
            </w:r>
          </w:p>
        </w:tc>
        <w:tc>
          <w:tcPr>
            <w:tcW w:w="955" w:type="dxa"/>
            <w:shd w:val="clear" w:color="auto" w:fill="BFBFBF" w:themeFill="background1" w:themeFillShade="BF"/>
            <w:vAlign w:val="center"/>
          </w:tcPr>
          <w:p w14:paraId="3EC53197"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36%</w:t>
            </w:r>
          </w:p>
        </w:tc>
        <w:tc>
          <w:tcPr>
            <w:tcW w:w="955" w:type="dxa"/>
            <w:shd w:val="clear" w:color="auto" w:fill="BFBFBF" w:themeFill="background1" w:themeFillShade="BF"/>
            <w:vAlign w:val="center"/>
          </w:tcPr>
          <w:p w14:paraId="2E0C3DBB"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32%</w:t>
            </w:r>
          </w:p>
        </w:tc>
        <w:tc>
          <w:tcPr>
            <w:tcW w:w="1424" w:type="dxa"/>
            <w:shd w:val="clear" w:color="auto" w:fill="BFBFBF" w:themeFill="background1" w:themeFillShade="BF"/>
            <w:vAlign w:val="center"/>
          </w:tcPr>
          <w:p w14:paraId="26A8FA8A"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2</w:t>
            </w:r>
          </w:p>
        </w:tc>
        <w:tc>
          <w:tcPr>
            <w:tcW w:w="1059" w:type="dxa"/>
            <w:shd w:val="clear" w:color="auto" w:fill="BFBFBF" w:themeFill="background1" w:themeFillShade="BF"/>
            <w:vAlign w:val="center"/>
          </w:tcPr>
          <w:p w14:paraId="3BA03E2D" w14:textId="77777777" w:rsidR="00B06CE4" w:rsidRPr="00DF0B48" w:rsidRDefault="00B06CE4" w:rsidP="00CB7AFB">
            <w:pPr>
              <w:jc w:val="center"/>
              <w:rPr>
                <w:rFonts w:asciiTheme="minorHAnsi" w:hAnsiTheme="minorHAnsi" w:cstheme="minorHAnsi"/>
                <w:sz w:val="20"/>
                <w:szCs w:val="20"/>
              </w:rPr>
            </w:pPr>
            <w:r w:rsidRPr="00DF0B48">
              <w:rPr>
                <w:rFonts w:asciiTheme="minorHAnsi" w:hAnsiTheme="minorHAnsi" w:cstheme="minorHAnsi"/>
                <w:sz w:val="20"/>
                <w:szCs w:val="20"/>
              </w:rPr>
              <w:t>54%</w:t>
            </w:r>
          </w:p>
        </w:tc>
      </w:tr>
      <w:tr w:rsidR="00B06CE4" w:rsidRPr="00DF0B48" w14:paraId="223D8FB0" w14:textId="77777777" w:rsidTr="00CB7AFB">
        <w:trPr>
          <w:jc w:val="center"/>
        </w:trPr>
        <w:tc>
          <w:tcPr>
            <w:tcW w:w="2090" w:type="dxa"/>
          </w:tcPr>
          <w:p w14:paraId="36E390F1"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White</w:t>
            </w:r>
          </w:p>
        </w:tc>
        <w:tc>
          <w:tcPr>
            <w:tcW w:w="967" w:type="dxa"/>
          </w:tcPr>
          <w:p w14:paraId="533C4A3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819</w:t>
            </w:r>
          </w:p>
        </w:tc>
        <w:tc>
          <w:tcPr>
            <w:tcW w:w="955" w:type="dxa"/>
          </w:tcPr>
          <w:p w14:paraId="4AF8D41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42%</w:t>
            </w:r>
          </w:p>
        </w:tc>
        <w:tc>
          <w:tcPr>
            <w:tcW w:w="955" w:type="dxa"/>
          </w:tcPr>
          <w:p w14:paraId="46ED263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40%</w:t>
            </w:r>
          </w:p>
        </w:tc>
        <w:tc>
          <w:tcPr>
            <w:tcW w:w="955" w:type="dxa"/>
          </w:tcPr>
          <w:p w14:paraId="12E0A84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38%</w:t>
            </w:r>
          </w:p>
        </w:tc>
        <w:tc>
          <w:tcPr>
            <w:tcW w:w="955" w:type="dxa"/>
          </w:tcPr>
          <w:p w14:paraId="4FA3CB5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36%</w:t>
            </w:r>
          </w:p>
        </w:tc>
        <w:tc>
          <w:tcPr>
            <w:tcW w:w="1424" w:type="dxa"/>
          </w:tcPr>
          <w:p w14:paraId="59BD6B0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w:t>
            </w:r>
          </w:p>
        </w:tc>
        <w:tc>
          <w:tcPr>
            <w:tcW w:w="1059" w:type="dxa"/>
          </w:tcPr>
          <w:p w14:paraId="52BFC6E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60%</w:t>
            </w:r>
          </w:p>
        </w:tc>
      </w:tr>
      <w:tr w:rsidR="00B06CE4" w:rsidRPr="00DF0B48" w14:paraId="0DEF836E" w14:textId="77777777" w:rsidTr="00CB7AFB">
        <w:trPr>
          <w:jc w:val="center"/>
        </w:trPr>
        <w:tc>
          <w:tcPr>
            <w:tcW w:w="2090" w:type="dxa"/>
            <w:shd w:val="clear" w:color="auto" w:fill="BFBFBF" w:themeFill="background1" w:themeFillShade="BF"/>
          </w:tcPr>
          <w:p w14:paraId="2EBE26A2"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High Needs</w:t>
            </w:r>
          </w:p>
        </w:tc>
        <w:tc>
          <w:tcPr>
            <w:tcW w:w="967" w:type="dxa"/>
            <w:shd w:val="clear" w:color="auto" w:fill="BFBFBF" w:themeFill="background1" w:themeFillShade="BF"/>
          </w:tcPr>
          <w:p w14:paraId="4FDCEA9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2,258</w:t>
            </w:r>
          </w:p>
        </w:tc>
        <w:tc>
          <w:tcPr>
            <w:tcW w:w="955" w:type="dxa"/>
            <w:shd w:val="clear" w:color="auto" w:fill="BFBFBF" w:themeFill="background1" w:themeFillShade="BF"/>
          </w:tcPr>
          <w:p w14:paraId="691FB51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22%</w:t>
            </w:r>
          </w:p>
        </w:tc>
        <w:tc>
          <w:tcPr>
            <w:tcW w:w="955" w:type="dxa"/>
            <w:shd w:val="clear" w:color="auto" w:fill="BFBFBF" w:themeFill="background1" w:themeFillShade="BF"/>
          </w:tcPr>
          <w:p w14:paraId="0072E2D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19%</w:t>
            </w:r>
          </w:p>
        </w:tc>
        <w:tc>
          <w:tcPr>
            <w:tcW w:w="955" w:type="dxa"/>
            <w:shd w:val="clear" w:color="auto" w:fill="BFBFBF" w:themeFill="background1" w:themeFillShade="BF"/>
          </w:tcPr>
          <w:p w14:paraId="5275F1E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17%</w:t>
            </w:r>
          </w:p>
        </w:tc>
        <w:tc>
          <w:tcPr>
            <w:tcW w:w="955" w:type="dxa"/>
            <w:shd w:val="clear" w:color="auto" w:fill="BFBFBF" w:themeFill="background1" w:themeFillShade="BF"/>
          </w:tcPr>
          <w:p w14:paraId="11CE1EE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21%</w:t>
            </w:r>
          </w:p>
        </w:tc>
        <w:tc>
          <w:tcPr>
            <w:tcW w:w="1424" w:type="dxa"/>
            <w:shd w:val="clear" w:color="auto" w:fill="BFBFBF" w:themeFill="background1" w:themeFillShade="BF"/>
          </w:tcPr>
          <w:p w14:paraId="2B84967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c>
          <w:tcPr>
            <w:tcW w:w="1059" w:type="dxa"/>
            <w:shd w:val="clear" w:color="auto" w:fill="BFBFBF" w:themeFill="background1" w:themeFillShade="BF"/>
          </w:tcPr>
          <w:p w14:paraId="188DAB4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31%</w:t>
            </w:r>
          </w:p>
        </w:tc>
      </w:tr>
      <w:tr w:rsidR="00B06CE4" w:rsidRPr="00DF0B48" w14:paraId="7C0A0A4C" w14:textId="77777777" w:rsidTr="00CB7AFB">
        <w:trPr>
          <w:jc w:val="center"/>
        </w:trPr>
        <w:tc>
          <w:tcPr>
            <w:tcW w:w="2090" w:type="dxa"/>
            <w:shd w:val="clear" w:color="auto" w:fill="auto"/>
          </w:tcPr>
          <w:p w14:paraId="3891C9E2" w14:textId="3B916B33"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Econ. </w:t>
            </w:r>
            <w:r w:rsidR="008B7561">
              <w:rPr>
                <w:rFonts w:asciiTheme="minorHAnsi" w:hAnsiTheme="minorHAnsi" w:cstheme="minorHAnsi"/>
                <w:sz w:val="20"/>
                <w:szCs w:val="20"/>
              </w:rPr>
              <w:t xml:space="preserve">Disadvantaged </w:t>
            </w:r>
          </w:p>
        </w:tc>
        <w:tc>
          <w:tcPr>
            <w:tcW w:w="967" w:type="dxa"/>
            <w:shd w:val="clear" w:color="auto" w:fill="auto"/>
          </w:tcPr>
          <w:p w14:paraId="4BFAC26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1,766</w:t>
            </w:r>
          </w:p>
        </w:tc>
        <w:tc>
          <w:tcPr>
            <w:tcW w:w="955" w:type="dxa"/>
            <w:shd w:val="clear" w:color="auto" w:fill="auto"/>
          </w:tcPr>
          <w:p w14:paraId="6E0111C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23%</w:t>
            </w:r>
          </w:p>
        </w:tc>
        <w:tc>
          <w:tcPr>
            <w:tcW w:w="955" w:type="dxa"/>
            <w:shd w:val="clear" w:color="auto" w:fill="auto"/>
          </w:tcPr>
          <w:p w14:paraId="3A14051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20%</w:t>
            </w:r>
          </w:p>
        </w:tc>
        <w:tc>
          <w:tcPr>
            <w:tcW w:w="955" w:type="dxa"/>
            <w:shd w:val="clear" w:color="auto" w:fill="auto"/>
          </w:tcPr>
          <w:p w14:paraId="2D15134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18%</w:t>
            </w:r>
          </w:p>
        </w:tc>
        <w:tc>
          <w:tcPr>
            <w:tcW w:w="955" w:type="dxa"/>
            <w:shd w:val="clear" w:color="auto" w:fill="auto"/>
          </w:tcPr>
          <w:p w14:paraId="1C90B02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21%</w:t>
            </w:r>
          </w:p>
        </w:tc>
        <w:tc>
          <w:tcPr>
            <w:tcW w:w="1424" w:type="dxa"/>
            <w:shd w:val="clear" w:color="auto" w:fill="auto"/>
          </w:tcPr>
          <w:p w14:paraId="75C1C41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w:t>
            </w:r>
          </w:p>
        </w:tc>
        <w:tc>
          <w:tcPr>
            <w:tcW w:w="1059" w:type="dxa"/>
            <w:shd w:val="clear" w:color="auto" w:fill="auto"/>
          </w:tcPr>
          <w:p w14:paraId="258BB77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32%</w:t>
            </w:r>
          </w:p>
        </w:tc>
      </w:tr>
      <w:tr w:rsidR="00B06CE4" w:rsidRPr="00DF0B48" w14:paraId="46B38980" w14:textId="77777777" w:rsidTr="00CB7AFB">
        <w:trPr>
          <w:jc w:val="center"/>
        </w:trPr>
        <w:tc>
          <w:tcPr>
            <w:tcW w:w="2090" w:type="dxa"/>
            <w:shd w:val="clear" w:color="auto" w:fill="BFBFBF" w:themeFill="background1" w:themeFillShade="BF"/>
          </w:tcPr>
          <w:p w14:paraId="2839FD0C" w14:textId="30543F87" w:rsidR="00B06CE4" w:rsidRPr="00DF0B48" w:rsidRDefault="008B7561" w:rsidP="00624325">
            <w:pPr>
              <w:rPr>
                <w:rFonts w:asciiTheme="minorHAnsi" w:hAnsiTheme="minorHAnsi" w:cstheme="minorHAnsi"/>
                <w:sz w:val="20"/>
                <w:szCs w:val="20"/>
              </w:rPr>
            </w:pPr>
            <w:r>
              <w:rPr>
                <w:rFonts w:asciiTheme="minorHAnsi" w:hAnsiTheme="minorHAnsi" w:cstheme="minorHAnsi"/>
                <w:sz w:val="20"/>
                <w:szCs w:val="20"/>
              </w:rPr>
              <w:t>Students w/ Disabilities</w:t>
            </w:r>
          </w:p>
        </w:tc>
        <w:tc>
          <w:tcPr>
            <w:tcW w:w="967" w:type="dxa"/>
            <w:shd w:val="clear" w:color="auto" w:fill="BFBFBF" w:themeFill="background1" w:themeFillShade="BF"/>
          </w:tcPr>
          <w:p w14:paraId="53AD7D8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481</w:t>
            </w:r>
          </w:p>
        </w:tc>
        <w:tc>
          <w:tcPr>
            <w:tcW w:w="955" w:type="dxa"/>
            <w:shd w:val="clear" w:color="auto" w:fill="BFBFBF" w:themeFill="background1" w:themeFillShade="BF"/>
          </w:tcPr>
          <w:p w14:paraId="41B507B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w:t>
            </w:r>
          </w:p>
        </w:tc>
        <w:tc>
          <w:tcPr>
            <w:tcW w:w="955" w:type="dxa"/>
            <w:shd w:val="clear" w:color="auto" w:fill="BFBFBF" w:themeFill="background1" w:themeFillShade="BF"/>
          </w:tcPr>
          <w:p w14:paraId="58F604B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w:t>
            </w:r>
          </w:p>
        </w:tc>
        <w:tc>
          <w:tcPr>
            <w:tcW w:w="955" w:type="dxa"/>
            <w:shd w:val="clear" w:color="auto" w:fill="BFBFBF" w:themeFill="background1" w:themeFillShade="BF"/>
          </w:tcPr>
          <w:p w14:paraId="711FEFB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w:t>
            </w:r>
          </w:p>
        </w:tc>
        <w:tc>
          <w:tcPr>
            <w:tcW w:w="955" w:type="dxa"/>
            <w:shd w:val="clear" w:color="auto" w:fill="BFBFBF" w:themeFill="background1" w:themeFillShade="BF"/>
          </w:tcPr>
          <w:p w14:paraId="713D314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w:t>
            </w:r>
          </w:p>
        </w:tc>
        <w:tc>
          <w:tcPr>
            <w:tcW w:w="1424" w:type="dxa"/>
            <w:shd w:val="clear" w:color="auto" w:fill="BFBFBF" w:themeFill="background1" w:themeFillShade="BF"/>
          </w:tcPr>
          <w:p w14:paraId="53974D6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c>
          <w:tcPr>
            <w:tcW w:w="1059" w:type="dxa"/>
            <w:shd w:val="clear" w:color="auto" w:fill="BFBFBF" w:themeFill="background1" w:themeFillShade="BF"/>
          </w:tcPr>
          <w:p w14:paraId="6E802FB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21%</w:t>
            </w:r>
          </w:p>
        </w:tc>
      </w:tr>
      <w:tr w:rsidR="00B06CE4" w:rsidRPr="00DF0B48" w14:paraId="4DBC9D95" w14:textId="77777777" w:rsidTr="00CB7AFB">
        <w:trPr>
          <w:jc w:val="center"/>
        </w:trPr>
        <w:tc>
          <w:tcPr>
            <w:tcW w:w="2090" w:type="dxa"/>
            <w:shd w:val="clear" w:color="auto" w:fill="auto"/>
          </w:tcPr>
          <w:p w14:paraId="70AEBD74" w14:textId="058C0977" w:rsidR="00B06CE4" w:rsidRPr="00DF0B48" w:rsidRDefault="008B7561" w:rsidP="003676AB">
            <w:pPr>
              <w:rPr>
                <w:rFonts w:asciiTheme="minorHAnsi" w:hAnsiTheme="minorHAnsi" w:cstheme="minorHAnsi"/>
                <w:sz w:val="20"/>
                <w:szCs w:val="20"/>
              </w:rPr>
            </w:pPr>
            <w:r>
              <w:rPr>
                <w:rFonts w:asciiTheme="minorHAnsi" w:hAnsiTheme="minorHAnsi" w:cstheme="minorHAnsi"/>
                <w:sz w:val="20"/>
                <w:szCs w:val="20"/>
              </w:rPr>
              <w:t>English Learners</w:t>
            </w:r>
          </w:p>
        </w:tc>
        <w:tc>
          <w:tcPr>
            <w:tcW w:w="967" w:type="dxa"/>
            <w:shd w:val="clear" w:color="auto" w:fill="auto"/>
          </w:tcPr>
          <w:p w14:paraId="7AA6EFB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1,210</w:t>
            </w:r>
          </w:p>
        </w:tc>
        <w:tc>
          <w:tcPr>
            <w:tcW w:w="955" w:type="dxa"/>
            <w:shd w:val="clear" w:color="auto" w:fill="auto"/>
          </w:tcPr>
          <w:p w14:paraId="7146508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15%</w:t>
            </w:r>
          </w:p>
        </w:tc>
        <w:tc>
          <w:tcPr>
            <w:tcW w:w="955" w:type="dxa"/>
            <w:shd w:val="clear" w:color="auto" w:fill="auto"/>
          </w:tcPr>
          <w:p w14:paraId="318B8B2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11%</w:t>
            </w:r>
          </w:p>
        </w:tc>
        <w:tc>
          <w:tcPr>
            <w:tcW w:w="955" w:type="dxa"/>
            <w:shd w:val="clear" w:color="auto" w:fill="auto"/>
          </w:tcPr>
          <w:p w14:paraId="51654D3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w:t>
            </w:r>
          </w:p>
        </w:tc>
        <w:tc>
          <w:tcPr>
            <w:tcW w:w="955" w:type="dxa"/>
            <w:shd w:val="clear" w:color="auto" w:fill="auto"/>
          </w:tcPr>
          <w:p w14:paraId="3650748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19%</w:t>
            </w:r>
          </w:p>
        </w:tc>
        <w:tc>
          <w:tcPr>
            <w:tcW w:w="1424" w:type="dxa"/>
            <w:shd w:val="clear" w:color="auto" w:fill="auto"/>
          </w:tcPr>
          <w:p w14:paraId="47940DD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w:t>
            </w:r>
          </w:p>
        </w:tc>
        <w:tc>
          <w:tcPr>
            <w:tcW w:w="1059" w:type="dxa"/>
            <w:shd w:val="clear" w:color="auto" w:fill="auto"/>
          </w:tcPr>
          <w:p w14:paraId="15E3583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20%</w:t>
            </w:r>
          </w:p>
        </w:tc>
      </w:tr>
      <w:tr w:rsidR="00B06CE4" w:rsidRPr="00DF0B48" w14:paraId="1E4FF1B2" w14:textId="77777777" w:rsidTr="00CB7AFB">
        <w:trPr>
          <w:jc w:val="center"/>
        </w:trPr>
        <w:tc>
          <w:tcPr>
            <w:tcW w:w="2090" w:type="dxa"/>
            <w:shd w:val="clear" w:color="auto" w:fill="BFBFBF" w:themeFill="background1" w:themeFillShade="BF"/>
          </w:tcPr>
          <w:p w14:paraId="57F64846"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All</w:t>
            </w:r>
          </w:p>
        </w:tc>
        <w:tc>
          <w:tcPr>
            <w:tcW w:w="967" w:type="dxa"/>
            <w:shd w:val="clear" w:color="auto" w:fill="BFBFBF" w:themeFill="background1" w:themeFillShade="BF"/>
          </w:tcPr>
          <w:p w14:paraId="1E3F9BE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2,956</w:t>
            </w:r>
          </w:p>
        </w:tc>
        <w:tc>
          <w:tcPr>
            <w:tcW w:w="955" w:type="dxa"/>
            <w:shd w:val="clear" w:color="auto" w:fill="BFBFBF" w:themeFill="background1" w:themeFillShade="BF"/>
          </w:tcPr>
          <w:p w14:paraId="094C5A5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31%</w:t>
            </w:r>
          </w:p>
        </w:tc>
        <w:tc>
          <w:tcPr>
            <w:tcW w:w="955" w:type="dxa"/>
            <w:shd w:val="clear" w:color="auto" w:fill="BFBFBF" w:themeFill="background1" w:themeFillShade="BF"/>
          </w:tcPr>
          <w:p w14:paraId="51326D4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30%</w:t>
            </w:r>
          </w:p>
        </w:tc>
        <w:tc>
          <w:tcPr>
            <w:tcW w:w="955" w:type="dxa"/>
            <w:shd w:val="clear" w:color="auto" w:fill="BFBFBF" w:themeFill="background1" w:themeFillShade="BF"/>
          </w:tcPr>
          <w:p w14:paraId="16974D6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28%</w:t>
            </w:r>
          </w:p>
        </w:tc>
        <w:tc>
          <w:tcPr>
            <w:tcW w:w="955" w:type="dxa"/>
            <w:shd w:val="clear" w:color="auto" w:fill="BFBFBF" w:themeFill="background1" w:themeFillShade="BF"/>
          </w:tcPr>
          <w:p w14:paraId="458157F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28%</w:t>
            </w:r>
          </w:p>
        </w:tc>
        <w:tc>
          <w:tcPr>
            <w:tcW w:w="1424" w:type="dxa"/>
            <w:shd w:val="clear" w:color="auto" w:fill="BFBFBF" w:themeFill="background1" w:themeFillShade="BF"/>
          </w:tcPr>
          <w:p w14:paraId="0E194A2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w:t>
            </w:r>
          </w:p>
        </w:tc>
        <w:tc>
          <w:tcPr>
            <w:tcW w:w="1059" w:type="dxa"/>
            <w:shd w:val="clear" w:color="auto" w:fill="BFBFBF" w:themeFill="background1" w:themeFillShade="BF"/>
          </w:tcPr>
          <w:p w14:paraId="7B3E40F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53%</w:t>
            </w:r>
          </w:p>
        </w:tc>
      </w:tr>
    </w:tbl>
    <w:p w14:paraId="7BF7EDBC" w14:textId="22B1F488" w:rsidR="00B06CE4" w:rsidRPr="00DF0B48" w:rsidRDefault="00B06CE4" w:rsidP="00B06CE4">
      <w:pPr>
        <w:rPr>
          <w:rFonts w:asciiTheme="minorHAnsi" w:hAnsiTheme="minorHAnsi" w:cstheme="minorHAnsi"/>
        </w:rPr>
      </w:pPr>
    </w:p>
    <w:p w14:paraId="1FFEB79D" w14:textId="254549B6" w:rsidR="00655FB4" w:rsidRPr="00DF0B48" w:rsidRDefault="00655FB4" w:rsidP="00B06CE4">
      <w:pPr>
        <w:rPr>
          <w:rFonts w:asciiTheme="minorHAnsi" w:hAnsiTheme="minorHAnsi" w:cstheme="minorHAnsi"/>
        </w:rPr>
      </w:pPr>
    </w:p>
    <w:p w14:paraId="6E2981D0" w14:textId="77777777" w:rsidR="006F12D6" w:rsidRPr="00DF0B48" w:rsidRDefault="006F12D6" w:rsidP="00B06CE4">
      <w:pPr>
        <w:rPr>
          <w:rFonts w:asciiTheme="minorHAnsi" w:hAnsiTheme="minorHAnsi" w:cstheme="minorHAnsi"/>
        </w:rPr>
      </w:pPr>
    </w:p>
    <w:tbl>
      <w:tblPr>
        <w:tblStyle w:val="TableGrid"/>
        <w:tblW w:w="0" w:type="auto"/>
        <w:tblLook w:val="00A0" w:firstRow="1" w:lastRow="0" w:firstColumn="1" w:lastColumn="0" w:noHBand="0" w:noVBand="0"/>
        <w:tblCaption w:val="Table 10: Lowell Public Schools"/>
        <w:tblDescription w:val="Next-Generation MCAS ELA Percent Meeting or Exceeding Expectations in Grades 3-–8, 2017—2018&#10;"/>
      </w:tblPr>
      <w:tblGrid>
        <w:gridCol w:w="1327"/>
        <w:gridCol w:w="1301"/>
        <w:gridCol w:w="1321"/>
        <w:gridCol w:w="1321"/>
        <w:gridCol w:w="1336"/>
        <w:gridCol w:w="1322"/>
        <w:gridCol w:w="1422"/>
      </w:tblGrid>
      <w:tr w:rsidR="00B06CE4" w:rsidRPr="00DF0B48" w14:paraId="325D3EBE" w14:textId="77777777" w:rsidTr="00CB7AFB">
        <w:tc>
          <w:tcPr>
            <w:tcW w:w="9350" w:type="dxa"/>
            <w:gridSpan w:val="7"/>
            <w:tcBorders>
              <w:top w:val="nil"/>
              <w:left w:val="nil"/>
              <w:right w:val="nil"/>
            </w:tcBorders>
          </w:tcPr>
          <w:p w14:paraId="71684EB6" w14:textId="77777777" w:rsidR="00B06CE4" w:rsidRPr="00DF0B48" w:rsidRDefault="00B06CE4" w:rsidP="00624325">
            <w:pPr>
              <w:contextualSpacing/>
              <w:jc w:val="center"/>
              <w:rPr>
                <w:rFonts w:asciiTheme="minorHAnsi" w:hAnsiTheme="minorHAnsi" w:cstheme="minorHAnsi"/>
                <w:b/>
                <w:sz w:val="20"/>
                <w:szCs w:val="20"/>
              </w:rPr>
            </w:pPr>
            <w:r w:rsidRPr="00DF0B48">
              <w:rPr>
                <w:rFonts w:asciiTheme="minorHAnsi" w:hAnsiTheme="minorHAnsi" w:cstheme="minorHAnsi"/>
                <w:b/>
                <w:sz w:val="20"/>
                <w:szCs w:val="20"/>
              </w:rPr>
              <w:t>Table 10: Lowell Public Schools</w:t>
            </w:r>
          </w:p>
          <w:p w14:paraId="49A0A16A" w14:textId="2F03D1FB" w:rsidR="00B06CE4" w:rsidRPr="00DF0B48" w:rsidRDefault="00B06CE4" w:rsidP="003676AB">
            <w:pPr>
              <w:contextualSpacing/>
              <w:jc w:val="center"/>
              <w:rPr>
                <w:rFonts w:asciiTheme="minorHAnsi" w:hAnsiTheme="minorHAnsi" w:cstheme="minorHAnsi"/>
                <w:sz w:val="20"/>
                <w:szCs w:val="20"/>
              </w:rPr>
            </w:pPr>
            <w:r w:rsidRPr="00DF0B48">
              <w:rPr>
                <w:rFonts w:asciiTheme="minorHAnsi" w:hAnsiTheme="minorHAnsi" w:cstheme="minorHAnsi"/>
                <w:b/>
                <w:sz w:val="20"/>
                <w:szCs w:val="20"/>
              </w:rPr>
              <w:t>Next-Generation MCAS ELA Percent Meeting or Exceeding Expectations in Grades 3</w:t>
            </w:r>
            <w:r w:rsidR="003676AB" w:rsidRPr="00DF0B48">
              <w:rPr>
                <w:rFonts w:asciiTheme="minorHAnsi" w:hAnsiTheme="minorHAnsi" w:cstheme="minorHAnsi"/>
                <w:b/>
                <w:sz w:val="20"/>
                <w:szCs w:val="20"/>
              </w:rPr>
              <w:t>-–</w:t>
            </w:r>
            <w:r w:rsidRPr="00DF0B48">
              <w:rPr>
                <w:rFonts w:asciiTheme="minorHAnsi" w:hAnsiTheme="minorHAnsi" w:cstheme="minorHAnsi"/>
                <w:b/>
                <w:sz w:val="20"/>
                <w:szCs w:val="20"/>
              </w:rPr>
              <w:t>8, 2017—2018</w:t>
            </w:r>
          </w:p>
        </w:tc>
      </w:tr>
      <w:tr w:rsidR="00B06CE4" w:rsidRPr="00DF0B48" w14:paraId="54208ED7" w14:textId="77777777" w:rsidTr="00CB7AFB">
        <w:tc>
          <w:tcPr>
            <w:tcW w:w="1327" w:type="dxa"/>
            <w:shd w:val="clear" w:color="auto" w:fill="BFBFBF" w:themeFill="background1" w:themeFillShade="BF"/>
          </w:tcPr>
          <w:p w14:paraId="3E3CD3B1" w14:textId="77777777" w:rsidR="00B06CE4" w:rsidRPr="00DF0B48" w:rsidRDefault="00B06CE4" w:rsidP="00624325">
            <w:pPr>
              <w:contextualSpacing/>
              <w:jc w:val="center"/>
              <w:rPr>
                <w:rFonts w:asciiTheme="minorHAnsi" w:hAnsiTheme="minorHAnsi" w:cstheme="minorHAnsi"/>
                <w:b/>
                <w:sz w:val="20"/>
                <w:szCs w:val="20"/>
              </w:rPr>
            </w:pPr>
            <w:r w:rsidRPr="00DF0B48">
              <w:rPr>
                <w:rFonts w:asciiTheme="minorHAnsi" w:hAnsiTheme="minorHAnsi" w:cstheme="minorHAnsi"/>
                <w:b/>
                <w:sz w:val="20"/>
                <w:szCs w:val="20"/>
              </w:rPr>
              <w:t>Grade</w:t>
            </w:r>
          </w:p>
        </w:tc>
        <w:tc>
          <w:tcPr>
            <w:tcW w:w="1301" w:type="dxa"/>
            <w:shd w:val="clear" w:color="auto" w:fill="BFBFBF" w:themeFill="background1" w:themeFillShade="BF"/>
          </w:tcPr>
          <w:p w14:paraId="3E9210E2" w14:textId="77777777" w:rsidR="00B06CE4" w:rsidRPr="00DF0B48" w:rsidRDefault="00B06CE4" w:rsidP="00624325">
            <w:pPr>
              <w:contextualSpacing/>
              <w:jc w:val="center"/>
              <w:rPr>
                <w:rFonts w:asciiTheme="minorHAnsi" w:hAnsiTheme="minorHAnsi" w:cstheme="minorHAnsi"/>
                <w:b/>
                <w:sz w:val="20"/>
                <w:szCs w:val="20"/>
              </w:rPr>
            </w:pPr>
            <w:r w:rsidRPr="00DF0B48">
              <w:rPr>
                <w:rFonts w:asciiTheme="minorHAnsi" w:hAnsiTheme="minorHAnsi" w:cstheme="minorHAnsi"/>
                <w:b/>
                <w:sz w:val="20"/>
                <w:szCs w:val="20"/>
              </w:rPr>
              <w:t>N</w:t>
            </w:r>
          </w:p>
        </w:tc>
        <w:tc>
          <w:tcPr>
            <w:tcW w:w="1321" w:type="dxa"/>
            <w:shd w:val="clear" w:color="auto" w:fill="BFBFBF" w:themeFill="background1" w:themeFillShade="BF"/>
          </w:tcPr>
          <w:p w14:paraId="049E70F1" w14:textId="77777777" w:rsidR="00B06CE4" w:rsidRPr="00DF0B48" w:rsidRDefault="00B06CE4" w:rsidP="00624325">
            <w:pPr>
              <w:contextualSpacing/>
              <w:jc w:val="center"/>
              <w:rPr>
                <w:rFonts w:asciiTheme="minorHAnsi" w:hAnsiTheme="minorHAnsi" w:cstheme="minorHAnsi"/>
                <w:b/>
                <w:sz w:val="20"/>
                <w:szCs w:val="20"/>
              </w:rPr>
            </w:pPr>
            <w:r w:rsidRPr="00DF0B48">
              <w:rPr>
                <w:rFonts w:asciiTheme="minorHAnsi" w:hAnsiTheme="minorHAnsi" w:cstheme="minorHAnsi"/>
                <w:b/>
                <w:sz w:val="20"/>
                <w:szCs w:val="20"/>
              </w:rPr>
              <w:t>2017</w:t>
            </w:r>
          </w:p>
        </w:tc>
        <w:tc>
          <w:tcPr>
            <w:tcW w:w="1321" w:type="dxa"/>
            <w:shd w:val="clear" w:color="auto" w:fill="BFBFBF" w:themeFill="background1" w:themeFillShade="BF"/>
          </w:tcPr>
          <w:p w14:paraId="4D5F81ED" w14:textId="77777777" w:rsidR="00B06CE4" w:rsidRPr="00DF0B48" w:rsidRDefault="00B06CE4" w:rsidP="00624325">
            <w:pPr>
              <w:contextualSpacing/>
              <w:jc w:val="center"/>
              <w:rPr>
                <w:rFonts w:asciiTheme="minorHAnsi" w:hAnsiTheme="minorHAnsi" w:cstheme="minorHAnsi"/>
                <w:b/>
                <w:sz w:val="20"/>
                <w:szCs w:val="20"/>
              </w:rPr>
            </w:pPr>
            <w:r w:rsidRPr="00DF0B48">
              <w:rPr>
                <w:rFonts w:asciiTheme="minorHAnsi" w:hAnsiTheme="minorHAnsi" w:cstheme="minorHAnsi"/>
                <w:b/>
                <w:sz w:val="20"/>
                <w:szCs w:val="20"/>
              </w:rPr>
              <w:t>2018</w:t>
            </w:r>
          </w:p>
        </w:tc>
        <w:tc>
          <w:tcPr>
            <w:tcW w:w="1336" w:type="dxa"/>
            <w:shd w:val="clear" w:color="auto" w:fill="BFBFBF" w:themeFill="background1" w:themeFillShade="BF"/>
          </w:tcPr>
          <w:p w14:paraId="640839A9" w14:textId="77777777" w:rsidR="00B06CE4" w:rsidRPr="00DF0B48" w:rsidRDefault="00B06CE4" w:rsidP="00624325">
            <w:pPr>
              <w:contextualSpacing/>
              <w:jc w:val="center"/>
              <w:rPr>
                <w:rFonts w:asciiTheme="minorHAnsi" w:hAnsiTheme="minorHAnsi" w:cstheme="minorHAnsi"/>
                <w:b/>
                <w:sz w:val="20"/>
                <w:szCs w:val="20"/>
              </w:rPr>
            </w:pPr>
            <w:r w:rsidRPr="00DF0B48">
              <w:rPr>
                <w:rFonts w:asciiTheme="minorHAnsi" w:hAnsiTheme="minorHAnsi" w:cstheme="minorHAnsi"/>
                <w:b/>
                <w:sz w:val="20"/>
                <w:szCs w:val="20"/>
              </w:rPr>
              <w:t>Change</w:t>
            </w:r>
          </w:p>
        </w:tc>
        <w:tc>
          <w:tcPr>
            <w:tcW w:w="1322" w:type="dxa"/>
            <w:shd w:val="clear" w:color="auto" w:fill="BFBFBF" w:themeFill="background1" w:themeFillShade="BF"/>
          </w:tcPr>
          <w:p w14:paraId="2A98FD0F" w14:textId="6EE454F6" w:rsidR="00B06CE4" w:rsidRPr="00DF0B48" w:rsidRDefault="00B06CE4" w:rsidP="00624325">
            <w:pPr>
              <w:contextualSpacing/>
              <w:jc w:val="center"/>
              <w:rPr>
                <w:rFonts w:asciiTheme="minorHAnsi" w:hAnsiTheme="minorHAnsi" w:cstheme="minorHAnsi"/>
                <w:b/>
                <w:sz w:val="20"/>
                <w:szCs w:val="20"/>
              </w:rPr>
            </w:pPr>
            <w:r w:rsidRPr="00DF0B48">
              <w:rPr>
                <w:rFonts w:asciiTheme="minorHAnsi" w:hAnsiTheme="minorHAnsi" w:cstheme="minorHAnsi"/>
                <w:b/>
                <w:sz w:val="20"/>
                <w:szCs w:val="20"/>
              </w:rPr>
              <w:t>State</w:t>
            </w:r>
            <w:r w:rsidR="003676AB" w:rsidRPr="00DF0B48">
              <w:rPr>
                <w:rFonts w:asciiTheme="minorHAnsi" w:hAnsiTheme="minorHAnsi" w:cstheme="minorHAnsi"/>
                <w:b/>
                <w:sz w:val="20"/>
                <w:szCs w:val="20"/>
              </w:rPr>
              <w:t xml:space="preserve"> (2018)</w:t>
            </w:r>
          </w:p>
        </w:tc>
        <w:tc>
          <w:tcPr>
            <w:tcW w:w="1422" w:type="dxa"/>
            <w:shd w:val="clear" w:color="auto" w:fill="BFBFBF" w:themeFill="background1" w:themeFillShade="BF"/>
          </w:tcPr>
          <w:p w14:paraId="4A30FB2B" w14:textId="77777777" w:rsidR="00B06CE4" w:rsidRPr="00DF0B48" w:rsidRDefault="00B06CE4" w:rsidP="00624325">
            <w:pPr>
              <w:contextualSpacing/>
              <w:jc w:val="center"/>
              <w:rPr>
                <w:rFonts w:asciiTheme="minorHAnsi" w:hAnsiTheme="minorHAnsi" w:cstheme="minorHAnsi"/>
                <w:b/>
                <w:sz w:val="20"/>
                <w:szCs w:val="20"/>
              </w:rPr>
            </w:pPr>
            <w:r w:rsidRPr="00DF0B48">
              <w:rPr>
                <w:rFonts w:asciiTheme="minorHAnsi" w:hAnsiTheme="minorHAnsi" w:cstheme="minorHAnsi"/>
                <w:b/>
                <w:sz w:val="20"/>
                <w:szCs w:val="20"/>
              </w:rPr>
              <w:t>Above/Below</w:t>
            </w:r>
          </w:p>
        </w:tc>
      </w:tr>
      <w:tr w:rsidR="00B06CE4" w:rsidRPr="00DF0B48" w14:paraId="33DE9ECE" w14:textId="77777777" w:rsidTr="00CB7AFB">
        <w:tc>
          <w:tcPr>
            <w:tcW w:w="1327" w:type="dxa"/>
          </w:tcPr>
          <w:p w14:paraId="0014AF5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w:t>
            </w:r>
          </w:p>
        </w:tc>
        <w:tc>
          <w:tcPr>
            <w:tcW w:w="1301" w:type="dxa"/>
          </w:tcPr>
          <w:p w14:paraId="349853C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1,268</w:t>
            </w:r>
          </w:p>
        </w:tc>
        <w:tc>
          <w:tcPr>
            <w:tcW w:w="1321" w:type="dxa"/>
          </w:tcPr>
          <w:p w14:paraId="52D3070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44%</w:t>
            </w:r>
          </w:p>
        </w:tc>
        <w:tc>
          <w:tcPr>
            <w:tcW w:w="1321" w:type="dxa"/>
          </w:tcPr>
          <w:p w14:paraId="04C2A50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43%</w:t>
            </w:r>
          </w:p>
        </w:tc>
        <w:tc>
          <w:tcPr>
            <w:tcW w:w="1336" w:type="dxa"/>
          </w:tcPr>
          <w:p w14:paraId="3A423B4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c>
          <w:tcPr>
            <w:tcW w:w="1322" w:type="dxa"/>
          </w:tcPr>
          <w:p w14:paraId="19E84FE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52%</w:t>
            </w:r>
          </w:p>
        </w:tc>
        <w:tc>
          <w:tcPr>
            <w:tcW w:w="1422" w:type="dxa"/>
          </w:tcPr>
          <w:p w14:paraId="004D631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w:t>
            </w:r>
          </w:p>
        </w:tc>
      </w:tr>
      <w:tr w:rsidR="00B06CE4" w:rsidRPr="00DF0B48" w14:paraId="245526FF" w14:textId="77777777" w:rsidTr="00CB7AFB">
        <w:tc>
          <w:tcPr>
            <w:tcW w:w="1327" w:type="dxa"/>
            <w:shd w:val="clear" w:color="auto" w:fill="BFBFBF" w:themeFill="background1" w:themeFillShade="BF"/>
          </w:tcPr>
          <w:p w14:paraId="7E7F029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w:t>
            </w:r>
          </w:p>
        </w:tc>
        <w:tc>
          <w:tcPr>
            <w:tcW w:w="1301" w:type="dxa"/>
            <w:shd w:val="clear" w:color="auto" w:fill="BFBFBF" w:themeFill="background1" w:themeFillShade="BF"/>
          </w:tcPr>
          <w:p w14:paraId="6992C36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1,223</w:t>
            </w:r>
          </w:p>
        </w:tc>
        <w:tc>
          <w:tcPr>
            <w:tcW w:w="1321" w:type="dxa"/>
            <w:shd w:val="clear" w:color="auto" w:fill="BFBFBF" w:themeFill="background1" w:themeFillShade="BF"/>
          </w:tcPr>
          <w:p w14:paraId="3E5F25F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37%</w:t>
            </w:r>
          </w:p>
        </w:tc>
        <w:tc>
          <w:tcPr>
            <w:tcW w:w="1321" w:type="dxa"/>
            <w:shd w:val="clear" w:color="auto" w:fill="BFBFBF" w:themeFill="background1" w:themeFillShade="BF"/>
          </w:tcPr>
          <w:p w14:paraId="633FCBD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42%</w:t>
            </w:r>
          </w:p>
        </w:tc>
        <w:tc>
          <w:tcPr>
            <w:tcW w:w="1336" w:type="dxa"/>
            <w:shd w:val="clear" w:color="auto" w:fill="BFBFBF" w:themeFill="background1" w:themeFillShade="BF"/>
          </w:tcPr>
          <w:p w14:paraId="217B0A6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w:t>
            </w:r>
          </w:p>
        </w:tc>
        <w:tc>
          <w:tcPr>
            <w:tcW w:w="1322" w:type="dxa"/>
            <w:shd w:val="clear" w:color="auto" w:fill="BFBFBF" w:themeFill="background1" w:themeFillShade="BF"/>
          </w:tcPr>
          <w:p w14:paraId="084A3C4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53%</w:t>
            </w:r>
          </w:p>
        </w:tc>
        <w:tc>
          <w:tcPr>
            <w:tcW w:w="1422" w:type="dxa"/>
            <w:shd w:val="clear" w:color="auto" w:fill="BFBFBF" w:themeFill="background1" w:themeFillShade="BF"/>
          </w:tcPr>
          <w:p w14:paraId="22F822A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-11</w:t>
            </w:r>
          </w:p>
        </w:tc>
      </w:tr>
      <w:tr w:rsidR="00B06CE4" w:rsidRPr="00DF0B48" w14:paraId="308499A4" w14:textId="77777777" w:rsidTr="00CB7AFB">
        <w:tc>
          <w:tcPr>
            <w:tcW w:w="1327" w:type="dxa"/>
          </w:tcPr>
          <w:p w14:paraId="71C5DA6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w:t>
            </w:r>
          </w:p>
        </w:tc>
        <w:tc>
          <w:tcPr>
            <w:tcW w:w="1301" w:type="dxa"/>
          </w:tcPr>
          <w:p w14:paraId="4E5986F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1,193</w:t>
            </w:r>
          </w:p>
        </w:tc>
        <w:tc>
          <w:tcPr>
            <w:tcW w:w="1321" w:type="dxa"/>
          </w:tcPr>
          <w:p w14:paraId="5B9BF69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30%</w:t>
            </w:r>
          </w:p>
        </w:tc>
        <w:tc>
          <w:tcPr>
            <w:tcW w:w="1321" w:type="dxa"/>
          </w:tcPr>
          <w:p w14:paraId="094EF90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36%</w:t>
            </w:r>
          </w:p>
        </w:tc>
        <w:tc>
          <w:tcPr>
            <w:tcW w:w="1336" w:type="dxa"/>
          </w:tcPr>
          <w:p w14:paraId="35B4986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w:t>
            </w:r>
          </w:p>
        </w:tc>
        <w:tc>
          <w:tcPr>
            <w:tcW w:w="1322" w:type="dxa"/>
          </w:tcPr>
          <w:p w14:paraId="6C46670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54%</w:t>
            </w:r>
          </w:p>
        </w:tc>
        <w:tc>
          <w:tcPr>
            <w:tcW w:w="1422" w:type="dxa"/>
          </w:tcPr>
          <w:p w14:paraId="63EA59D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-18</w:t>
            </w:r>
          </w:p>
        </w:tc>
      </w:tr>
      <w:tr w:rsidR="00B06CE4" w:rsidRPr="00DF0B48" w14:paraId="332FF85A" w14:textId="77777777" w:rsidTr="00CB7AFB">
        <w:tc>
          <w:tcPr>
            <w:tcW w:w="1327" w:type="dxa"/>
            <w:shd w:val="clear" w:color="auto" w:fill="BFBFBF" w:themeFill="background1" w:themeFillShade="BF"/>
          </w:tcPr>
          <w:p w14:paraId="6A0705F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w:t>
            </w:r>
          </w:p>
        </w:tc>
        <w:tc>
          <w:tcPr>
            <w:tcW w:w="1301" w:type="dxa"/>
            <w:shd w:val="clear" w:color="auto" w:fill="BFBFBF" w:themeFill="background1" w:themeFillShade="BF"/>
          </w:tcPr>
          <w:p w14:paraId="2A7BAE7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1,188</w:t>
            </w:r>
          </w:p>
        </w:tc>
        <w:tc>
          <w:tcPr>
            <w:tcW w:w="1321" w:type="dxa"/>
            <w:shd w:val="clear" w:color="auto" w:fill="BFBFBF" w:themeFill="background1" w:themeFillShade="BF"/>
          </w:tcPr>
          <w:p w14:paraId="65E0E2B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32%</w:t>
            </w:r>
          </w:p>
        </w:tc>
        <w:tc>
          <w:tcPr>
            <w:tcW w:w="1321" w:type="dxa"/>
            <w:shd w:val="clear" w:color="auto" w:fill="BFBFBF" w:themeFill="background1" w:themeFillShade="BF"/>
          </w:tcPr>
          <w:p w14:paraId="7F67993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34%</w:t>
            </w:r>
          </w:p>
        </w:tc>
        <w:tc>
          <w:tcPr>
            <w:tcW w:w="1336" w:type="dxa"/>
            <w:shd w:val="clear" w:color="auto" w:fill="BFBFBF" w:themeFill="background1" w:themeFillShade="BF"/>
          </w:tcPr>
          <w:p w14:paraId="446DDF6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w:t>
            </w:r>
          </w:p>
        </w:tc>
        <w:tc>
          <w:tcPr>
            <w:tcW w:w="1322" w:type="dxa"/>
            <w:shd w:val="clear" w:color="auto" w:fill="BFBFBF" w:themeFill="background1" w:themeFillShade="BF"/>
          </w:tcPr>
          <w:p w14:paraId="46200ED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51%</w:t>
            </w:r>
          </w:p>
        </w:tc>
        <w:tc>
          <w:tcPr>
            <w:tcW w:w="1422" w:type="dxa"/>
            <w:shd w:val="clear" w:color="auto" w:fill="BFBFBF" w:themeFill="background1" w:themeFillShade="BF"/>
          </w:tcPr>
          <w:p w14:paraId="56E53BB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-17</w:t>
            </w:r>
          </w:p>
        </w:tc>
      </w:tr>
      <w:tr w:rsidR="00B06CE4" w:rsidRPr="00DF0B48" w14:paraId="3A3DCD9C" w14:textId="77777777" w:rsidTr="00CB7AFB">
        <w:tc>
          <w:tcPr>
            <w:tcW w:w="1327" w:type="dxa"/>
          </w:tcPr>
          <w:p w14:paraId="5257629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w:t>
            </w:r>
          </w:p>
        </w:tc>
        <w:tc>
          <w:tcPr>
            <w:tcW w:w="1301" w:type="dxa"/>
          </w:tcPr>
          <w:p w14:paraId="7D6F440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993</w:t>
            </w:r>
          </w:p>
        </w:tc>
        <w:tc>
          <w:tcPr>
            <w:tcW w:w="1321" w:type="dxa"/>
          </w:tcPr>
          <w:p w14:paraId="3090B6D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34%</w:t>
            </w:r>
          </w:p>
        </w:tc>
        <w:tc>
          <w:tcPr>
            <w:tcW w:w="1321" w:type="dxa"/>
          </w:tcPr>
          <w:p w14:paraId="3AC29C3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27%</w:t>
            </w:r>
          </w:p>
        </w:tc>
        <w:tc>
          <w:tcPr>
            <w:tcW w:w="1336" w:type="dxa"/>
          </w:tcPr>
          <w:p w14:paraId="56EEA79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w:t>
            </w:r>
          </w:p>
        </w:tc>
        <w:tc>
          <w:tcPr>
            <w:tcW w:w="1322" w:type="dxa"/>
          </w:tcPr>
          <w:p w14:paraId="1CA12B7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46%</w:t>
            </w:r>
          </w:p>
        </w:tc>
        <w:tc>
          <w:tcPr>
            <w:tcW w:w="1422" w:type="dxa"/>
          </w:tcPr>
          <w:p w14:paraId="6E0E6B7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-19</w:t>
            </w:r>
          </w:p>
        </w:tc>
      </w:tr>
      <w:tr w:rsidR="00B06CE4" w:rsidRPr="00DF0B48" w14:paraId="2077B50B" w14:textId="77777777" w:rsidTr="00CB7AFB">
        <w:tc>
          <w:tcPr>
            <w:tcW w:w="1327" w:type="dxa"/>
            <w:shd w:val="clear" w:color="auto" w:fill="BFBFBF" w:themeFill="background1" w:themeFillShade="BF"/>
          </w:tcPr>
          <w:p w14:paraId="7005AC9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w:t>
            </w:r>
          </w:p>
        </w:tc>
        <w:tc>
          <w:tcPr>
            <w:tcW w:w="1301" w:type="dxa"/>
            <w:shd w:val="clear" w:color="auto" w:fill="BFBFBF" w:themeFill="background1" w:themeFillShade="BF"/>
          </w:tcPr>
          <w:p w14:paraId="24BC062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1,106</w:t>
            </w:r>
          </w:p>
        </w:tc>
        <w:tc>
          <w:tcPr>
            <w:tcW w:w="1321" w:type="dxa"/>
            <w:shd w:val="clear" w:color="auto" w:fill="BFBFBF" w:themeFill="background1" w:themeFillShade="BF"/>
          </w:tcPr>
          <w:p w14:paraId="5C4527F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33%</w:t>
            </w:r>
          </w:p>
        </w:tc>
        <w:tc>
          <w:tcPr>
            <w:tcW w:w="1321" w:type="dxa"/>
            <w:shd w:val="clear" w:color="auto" w:fill="BFBFBF" w:themeFill="background1" w:themeFillShade="BF"/>
          </w:tcPr>
          <w:p w14:paraId="641A023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34%</w:t>
            </w:r>
          </w:p>
        </w:tc>
        <w:tc>
          <w:tcPr>
            <w:tcW w:w="1336" w:type="dxa"/>
            <w:shd w:val="clear" w:color="auto" w:fill="BFBFBF" w:themeFill="background1" w:themeFillShade="BF"/>
          </w:tcPr>
          <w:p w14:paraId="54D4FF7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c>
          <w:tcPr>
            <w:tcW w:w="1322" w:type="dxa"/>
            <w:shd w:val="clear" w:color="auto" w:fill="BFBFBF" w:themeFill="background1" w:themeFillShade="BF"/>
          </w:tcPr>
          <w:p w14:paraId="0A59EE4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51%</w:t>
            </w:r>
          </w:p>
        </w:tc>
        <w:tc>
          <w:tcPr>
            <w:tcW w:w="1422" w:type="dxa"/>
            <w:shd w:val="clear" w:color="auto" w:fill="BFBFBF" w:themeFill="background1" w:themeFillShade="BF"/>
          </w:tcPr>
          <w:p w14:paraId="3717A09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-17</w:t>
            </w:r>
          </w:p>
        </w:tc>
      </w:tr>
      <w:tr w:rsidR="00B06CE4" w:rsidRPr="00DF0B48" w14:paraId="48B1CB65" w14:textId="77777777" w:rsidTr="00CB7AFB">
        <w:tc>
          <w:tcPr>
            <w:tcW w:w="1327" w:type="dxa"/>
          </w:tcPr>
          <w:p w14:paraId="2B691CB9" w14:textId="409B648D" w:rsidR="00B06CE4" w:rsidRPr="00DF0B48" w:rsidRDefault="00B06CE4" w:rsidP="003676AB">
            <w:pPr>
              <w:jc w:val="center"/>
              <w:rPr>
                <w:rFonts w:asciiTheme="minorHAnsi" w:hAnsiTheme="minorHAnsi" w:cstheme="minorHAnsi"/>
                <w:sz w:val="20"/>
                <w:szCs w:val="20"/>
              </w:rPr>
            </w:pPr>
            <w:r w:rsidRPr="00DF0B48">
              <w:rPr>
                <w:rFonts w:asciiTheme="minorHAnsi" w:hAnsiTheme="minorHAnsi" w:cstheme="minorHAnsi"/>
                <w:sz w:val="20"/>
                <w:szCs w:val="20"/>
              </w:rPr>
              <w:t>3</w:t>
            </w:r>
            <w:r w:rsidR="003676AB" w:rsidRPr="00DF0B48">
              <w:rPr>
                <w:rFonts w:asciiTheme="minorHAnsi" w:hAnsiTheme="minorHAnsi" w:cstheme="minorHAnsi"/>
                <w:sz w:val="20"/>
                <w:szCs w:val="20"/>
              </w:rPr>
              <w:t>–</w:t>
            </w:r>
            <w:r w:rsidRPr="00DF0B48">
              <w:rPr>
                <w:rFonts w:asciiTheme="minorHAnsi" w:hAnsiTheme="minorHAnsi" w:cstheme="minorHAnsi"/>
                <w:sz w:val="20"/>
                <w:szCs w:val="20"/>
              </w:rPr>
              <w:t>8</w:t>
            </w:r>
          </w:p>
        </w:tc>
        <w:tc>
          <w:tcPr>
            <w:tcW w:w="1301" w:type="dxa"/>
          </w:tcPr>
          <w:p w14:paraId="7A7FA1B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6,971</w:t>
            </w:r>
          </w:p>
        </w:tc>
        <w:tc>
          <w:tcPr>
            <w:tcW w:w="1321" w:type="dxa"/>
          </w:tcPr>
          <w:p w14:paraId="0D6D139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35%</w:t>
            </w:r>
          </w:p>
        </w:tc>
        <w:tc>
          <w:tcPr>
            <w:tcW w:w="1321" w:type="dxa"/>
          </w:tcPr>
          <w:p w14:paraId="2C95AE1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36%</w:t>
            </w:r>
          </w:p>
        </w:tc>
        <w:tc>
          <w:tcPr>
            <w:tcW w:w="1336" w:type="dxa"/>
          </w:tcPr>
          <w:p w14:paraId="0545B76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c>
          <w:tcPr>
            <w:tcW w:w="1322" w:type="dxa"/>
          </w:tcPr>
          <w:p w14:paraId="5E9A941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51%</w:t>
            </w:r>
          </w:p>
        </w:tc>
        <w:tc>
          <w:tcPr>
            <w:tcW w:w="1422" w:type="dxa"/>
          </w:tcPr>
          <w:p w14:paraId="6B30C2E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-15</w:t>
            </w:r>
          </w:p>
        </w:tc>
      </w:tr>
    </w:tbl>
    <w:p w14:paraId="3A10F9B1" w14:textId="476A20EB" w:rsidR="00655FB4" w:rsidRPr="00DF0B48" w:rsidRDefault="00655FB4" w:rsidP="00B06CE4">
      <w:pPr>
        <w:contextualSpacing/>
        <w:rPr>
          <w:rFonts w:asciiTheme="minorHAnsi" w:hAnsiTheme="minorHAnsi" w:cstheme="minorHAnsi"/>
        </w:rPr>
      </w:pPr>
    </w:p>
    <w:p w14:paraId="4D7DA6CB" w14:textId="77777777" w:rsidR="00655FB4" w:rsidRPr="00DF0B48" w:rsidRDefault="00655FB4" w:rsidP="00B06CE4">
      <w:pPr>
        <w:contextualSpacing/>
        <w:rPr>
          <w:rFonts w:asciiTheme="minorHAnsi" w:hAnsiTheme="minorHAnsi" w:cstheme="minorHAnsi"/>
        </w:rPr>
      </w:pPr>
    </w:p>
    <w:tbl>
      <w:tblPr>
        <w:tblStyle w:val="TableGrid"/>
        <w:tblW w:w="0" w:type="auto"/>
        <w:tblLook w:val="00A0" w:firstRow="1" w:lastRow="0" w:firstColumn="1" w:lastColumn="0" w:noHBand="0" w:noVBand="0"/>
        <w:tblCaption w:val="Table 11: Lowell Public Schools"/>
        <w:tblDescription w:val="Next-Generation MCAS Math Percent Meeting or Exceeding Expectations in Grades 3–8, 2017—2018&#10;"/>
      </w:tblPr>
      <w:tblGrid>
        <w:gridCol w:w="1327"/>
        <w:gridCol w:w="1301"/>
        <w:gridCol w:w="1321"/>
        <w:gridCol w:w="1321"/>
        <w:gridCol w:w="1336"/>
        <w:gridCol w:w="1322"/>
        <w:gridCol w:w="1422"/>
      </w:tblGrid>
      <w:tr w:rsidR="00B06CE4" w:rsidRPr="00DF0B48" w14:paraId="1CBD4F5C" w14:textId="77777777" w:rsidTr="00CB7AFB">
        <w:tc>
          <w:tcPr>
            <w:tcW w:w="9350" w:type="dxa"/>
            <w:gridSpan w:val="7"/>
            <w:tcBorders>
              <w:top w:val="nil"/>
              <w:left w:val="nil"/>
              <w:right w:val="nil"/>
            </w:tcBorders>
          </w:tcPr>
          <w:p w14:paraId="65F4B00B" w14:textId="77777777" w:rsidR="00B06CE4" w:rsidRPr="00DF0B48" w:rsidRDefault="00B06CE4" w:rsidP="00624325">
            <w:pPr>
              <w:contextualSpacing/>
              <w:jc w:val="center"/>
              <w:rPr>
                <w:rFonts w:asciiTheme="minorHAnsi" w:hAnsiTheme="minorHAnsi" w:cstheme="minorHAnsi"/>
                <w:b/>
                <w:sz w:val="20"/>
                <w:szCs w:val="20"/>
              </w:rPr>
            </w:pPr>
            <w:r w:rsidRPr="00DF0B48">
              <w:rPr>
                <w:rFonts w:asciiTheme="minorHAnsi" w:hAnsiTheme="minorHAnsi" w:cstheme="minorHAnsi"/>
                <w:b/>
                <w:sz w:val="20"/>
                <w:szCs w:val="20"/>
              </w:rPr>
              <w:t>Table 11: Lowell Public Schools</w:t>
            </w:r>
          </w:p>
          <w:p w14:paraId="77128676" w14:textId="246D41F4" w:rsidR="00B06CE4" w:rsidRPr="00DF0B48" w:rsidRDefault="00B06CE4" w:rsidP="003676AB">
            <w:pPr>
              <w:contextualSpacing/>
              <w:jc w:val="center"/>
              <w:rPr>
                <w:rFonts w:asciiTheme="minorHAnsi" w:hAnsiTheme="minorHAnsi" w:cstheme="minorHAnsi"/>
              </w:rPr>
            </w:pPr>
            <w:r w:rsidRPr="00DF0B48">
              <w:rPr>
                <w:rFonts w:asciiTheme="minorHAnsi" w:hAnsiTheme="minorHAnsi" w:cstheme="minorHAnsi"/>
                <w:b/>
                <w:sz w:val="20"/>
                <w:szCs w:val="20"/>
              </w:rPr>
              <w:t>Next-Generation MCAS Math Percent Meeting or Exceeding Expectations in Grades 3</w:t>
            </w:r>
            <w:r w:rsidR="003676AB" w:rsidRPr="00DF0B48">
              <w:rPr>
                <w:rFonts w:asciiTheme="minorHAnsi" w:hAnsiTheme="minorHAnsi" w:cstheme="minorHAnsi"/>
                <w:b/>
                <w:sz w:val="20"/>
                <w:szCs w:val="20"/>
              </w:rPr>
              <w:t>–</w:t>
            </w:r>
            <w:r w:rsidRPr="00DF0B48">
              <w:rPr>
                <w:rFonts w:asciiTheme="minorHAnsi" w:hAnsiTheme="minorHAnsi" w:cstheme="minorHAnsi"/>
                <w:b/>
                <w:sz w:val="20"/>
                <w:szCs w:val="20"/>
              </w:rPr>
              <w:t>8, 2017—2018</w:t>
            </w:r>
          </w:p>
        </w:tc>
      </w:tr>
      <w:tr w:rsidR="00B06CE4" w:rsidRPr="00DF0B48" w14:paraId="668337BD" w14:textId="77777777" w:rsidTr="00CB7AFB">
        <w:tc>
          <w:tcPr>
            <w:tcW w:w="1327" w:type="dxa"/>
            <w:shd w:val="clear" w:color="auto" w:fill="BFBFBF" w:themeFill="background1" w:themeFillShade="BF"/>
          </w:tcPr>
          <w:p w14:paraId="259A44E1" w14:textId="77777777" w:rsidR="00B06CE4" w:rsidRPr="00DF0B48" w:rsidRDefault="00B06CE4" w:rsidP="00624325">
            <w:pPr>
              <w:contextualSpacing/>
              <w:jc w:val="center"/>
              <w:rPr>
                <w:rFonts w:asciiTheme="minorHAnsi" w:hAnsiTheme="minorHAnsi" w:cstheme="minorHAnsi"/>
                <w:b/>
                <w:sz w:val="20"/>
                <w:szCs w:val="20"/>
              </w:rPr>
            </w:pPr>
            <w:r w:rsidRPr="00DF0B48">
              <w:rPr>
                <w:rFonts w:asciiTheme="minorHAnsi" w:hAnsiTheme="minorHAnsi" w:cstheme="minorHAnsi"/>
                <w:b/>
                <w:sz w:val="20"/>
                <w:szCs w:val="20"/>
              </w:rPr>
              <w:t>Grade</w:t>
            </w:r>
          </w:p>
        </w:tc>
        <w:tc>
          <w:tcPr>
            <w:tcW w:w="1301" w:type="dxa"/>
            <w:shd w:val="clear" w:color="auto" w:fill="BFBFBF" w:themeFill="background1" w:themeFillShade="BF"/>
          </w:tcPr>
          <w:p w14:paraId="2A513804" w14:textId="77777777" w:rsidR="00B06CE4" w:rsidRPr="00DF0B48" w:rsidRDefault="00B06CE4" w:rsidP="00624325">
            <w:pPr>
              <w:contextualSpacing/>
              <w:jc w:val="center"/>
              <w:rPr>
                <w:rFonts w:asciiTheme="minorHAnsi" w:hAnsiTheme="minorHAnsi" w:cstheme="minorHAnsi"/>
                <w:b/>
                <w:sz w:val="20"/>
                <w:szCs w:val="20"/>
              </w:rPr>
            </w:pPr>
            <w:r w:rsidRPr="00DF0B48">
              <w:rPr>
                <w:rFonts w:asciiTheme="minorHAnsi" w:hAnsiTheme="minorHAnsi" w:cstheme="minorHAnsi"/>
                <w:b/>
                <w:sz w:val="20"/>
                <w:szCs w:val="20"/>
              </w:rPr>
              <w:t>N</w:t>
            </w:r>
          </w:p>
        </w:tc>
        <w:tc>
          <w:tcPr>
            <w:tcW w:w="1321" w:type="dxa"/>
            <w:shd w:val="clear" w:color="auto" w:fill="BFBFBF" w:themeFill="background1" w:themeFillShade="BF"/>
          </w:tcPr>
          <w:p w14:paraId="08DEC7D9" w14:textId="77777777" w:rsidR="00B06CE4" w:rsidRPr="00DF0B48" w:rsidRDefault="00B06CE4" w:rsidP="00624325">
            <w:pPr>
              <w:contextualSpacing/>
              <w:jc w:val="center"/>
              <w:rPr>
                <w:rFonts w:asciiTheme="minorHAnsi" w:hAnsiTheme="minorHAnsi" w:cstheme="minorHAnsi"/>
                <w:b/>
                <w:sz w:val="20"/>
                <w:szCs w:val="20"/>
              </w:rPr>
            </w:pPr>
            <w:r w:rsidRPr="00DF0B48">
              <w:rPr>
                <w:rFonts w:asciiTheme="minorHAnsi" w:hAnsiTheme="minorHAnsi" w:cstheme="minorHAnsi"/>
                <w:b/>
                <w:sz w:val="20"/>
                <w:szCs w:val="20"/>
              </w:rPr>
              <w:t>2017</w:t>
            </w:r>
          </w:p>
        </w:tc>
        <w:tc>
          <w:tcPr>
            <w:tcW w:w="1321" w:type="dxa"/>
            <w:shd w:val="clear" w:color="auto" w:fill="BFBFBF" w:themeFill="background1" w:themeFillShade="BF"/>
          </w:tcPr>
          <w:p w14:paraId="65A593DD" w14:textId="77777777" w:rsidR="00B06CE4" w:rsidRPr="00DF0B48" w:rsidRDefault="00B06CE4" w:rsidP="00624325">
            <w:pPr>
              <w:contextualSpacing/>
              <w:jc w:val="center"/>
              <w:rPr>
                <w:rFonts w:asciiTheme="minorHAnsi" w:hAnsiTheme="minorHAnsi" w:cstheme="minorHAnsi"/>
                <w:b/>
                <w:sz w:val="20"/>
                <w:szCs w:val="20"/>
              </w:rPr>
            </w:pPr>
            <w:r w:rsidRPr="00DF0B48">
              <w:rPr>
                <w:rFonts w:asciiTheme="minorHAnsi" w:hAnsiTheme="minorHAnsi" w:cstheme="minorHAnsi"/>
                <w:b/>
                <w:sz w:val="20"/>
                <w:szCs w:val="20"/>
              </w:rPr>
              <w:t>2018</w:t>
            </w:r>
          </w:p>
        </w:tc>
        <w:tc>
          <w:tcPr>
            <w:tcW w:w="1336" w:type="dxa"/>
            <w:shd w:val="clear" w:color="auto" w:fill="BFBFBF" w:themeFill="background1" w:themeFillShade="BF"/>
          </w:tcPr>
          <w:p w14:paraId="1C2682CB" w14:textId="77777777" w:rsidR="00B06CE4" w:rsidRPr="00DF0B48" w:rsidRDefault="00B06CE4" w:rsidP="00624325">
            <w:pPr>
              <w:contextualSpacing/>
              <w:jc w:val="center"/>
              <w:rPr>
                <w:rFonts w:asciiTheme="minorHAnsi" w:hAnsiTheme="minorHAnsi" w:cstheme="minorHAnsi"/>
                <w:b/>
                <w:sz w:val="20"/>
                <w:szCs w:val="20"/>
              </w:rPr>
            </w:pPr>
            <w:r w:rsidRPr="00DF0B48">
              <w:rPr>
                <w:rFonts w:asciiTheme="minorHAnsi" w:hAnsiTheme="minorHAnsi" w:cstheme="minorHAnsi"/>
                <w:b/>
                <w:sz w:val="20"/>
                <w:szCs w:val="20"/>
              </w:rPr>
              <w:t>Change</w:t>
            </w:r>
          </w:p>
        </w:tc>
        <w:tc>
          <w:tcPr>
            <w:tcW w:w="1322" w:type="dxa"/>
            <w:shd w:val="clear" w:color="auto" w:fill="BFBFBF" w:themeFill="background1" w:themeFillShade="BF"/>
          </w:tcPr>
          <w:p w14:paraId="0C7462BE" w14:textId="77777777" w:rsidR="00B06CE4" w:rsidRPr="00DF0B48" w:rsidRDefault="00B06CE4" w:rsidP="00624325">
            <w:pPr>
              <w:contextualSpacing/>
              <w:jc w:val="center"/>
              <w:rPr>
                <w:rFonts w:asciiTheme="minorHAnsi" w:hAnsiTheme="minorHAnsi" w:cstheme="minorHAnsi"/>
                <w:b/>
                <w:sz w:val="20"/>
                <w:szCs w:val="20"/>
              </w:rPr>
            </w:pPr>
            <w:r w:rsidRPr="00DF0B48">
              <w:rPr>
                <w:rFonts w:asciiTheme="minorHAnsi" w:hAnsiTheme="minorHAnsi" w:cstheme="minorHAnsi"/>
                <w:b/>
                <w:sz w:val="20"/>
                <w:szCs w:val="20"/>
              </w:rPr>
              <w:t>State</w:t>
            </w:r>
          </w:p>
        </w:tc>
        <w:tc>
          <w:tcPr>
            <w:tcW w:w="1422" w:type="dxa"/>
            <w:shd w:val="clear" w:color="auto" w:fill="BFBFBF" w:themeFill="background1" w:themeFillShade="BF"/>
          </w:tcPr>
          <w:p w14:paraId="67FCC0F4" w14:textId="77777777" w:rsidR="00B06CE4" w:rsidRPr="00DF0B48" w:rsidRDefault="00B06CE4" w:rsidP="00624325">
            <w:pPr>
              <w:contextualSpacing/>
              <w:jc w:val="center"/>
              <w:rPr>
                <w:rFonts w:asciiTheme="minorHAnsi" w:hAnsiTheme="minorHAnsi" w:cstheme="minorHAnsi"/>
                <w:b/>
                <w:sz w:val="20"/>
                <w:szCs w:val="20"/>
              </w:rPr>
            </w:pPr>
            <w:r w:rsidRPr="00DF0B48">
              <w:rPr>
                <w:rFonts w:asciiTheme="minorHAnsi" w:hAnsiTheme="minorHAnsi" w:cstheme="minorHAnsi"/>
                <w:b/>
                <w:sz w:val="20"/>
                <w:szCs w:val="20"/>
              </w:rPr>
              <w:t>Above/Below</w:t>
            </w:r>
          </w:p>
        </w:tc>
      </w:tr>
      <w:tr w:rsidR="00B06CE4" w:rsidRPr="00DF0B48" w14:paraId="0CFA152C" w14:textId="77777777" w:rsidTr="00CB7AFB">
        <w:tc>
          <w:tcPr>
            <w:tcW w:w="1327" w:type="dxa"/>
          </w:tcPr>
          <w:p w14:paraId="52FE4B7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w:t>
            </w:r>
          </w:p>
        </w:tc>
        <w:tc>
          <w:tcPr>
            <w:tcW w:w="1301" w:type="dxa"/>
          </w:tcPr>
          <w:p w14:paraId="00A1ED1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1,269</w:t>
            </w:r>
          </w:p>
        </w:tc>
        <w:tc>
          <w:tcPr>
            <w:tcW w:w="1321" w:type="dxa"/>
          </w:tcPr>
          <w:p w14:paraId="5F119BE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45%</w:t>
            </w:r>
          </w:p>
        </w:tc>
        <w:tc>
          <w:tcPr>
            <w:tcW w:w="1321" w:type="dxa"/>
          </w:tcPr>
          <w:p w14:paraId="4196626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40%</w:t>
            </w:r>
          </w:p>
        </w:tc>
        <w:tc>
          <w:tcPr>
            <w:tcW w:w="1336" w:type="dxa"/>
          </w:tcPr>
          <w:p w14:paraId="414AEAC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w:t>
            </w:r>
          </w:p>
        </w:tc>
        <w:tc>
          <w:tcPr>
            <w:tcW w:w="1322" w:type="dxa"/>
          </w:tcPr>
          <w:p w14:paraId="721DC5C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50%</w:t>
            </w:r>
          </w:p>
        </w:tc>
        <w:tc>
          <w:tcPr>
            <w:tcW w:w="1422" w:type="dxa"/>
          </w:tcPr>
          <w:p w14:paraId="7B3A772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w:t>
            </w:r>
          </w:p>
        </w:tc>
      </w:tr>
      <w:tr w:rsidR="00B06CE4" w:rsidRPr="00DF0B48" w14:paraId="678B22D0" w14:textId="77777777" w:rsidTr="00CB7AFB">
        <w:tc>
          <w:tcPr>
            <w:tcW w:w="1327" w:type="dxa"/>
            <w:shd w:val="clear" w:color="auto" w:fill="BFBFBF" w:themeFill="background1" w:themeFillShade="BF"/>
          </w:tcPr>
          <w:p w14:paraId="710AF22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w:t>
            </w:r>
          </w:p>
        </w:tc>
        <w:tc>
          <w:tcPr>
            <w:tcW w:w="1301" w:type="dxa"/>
            <w:shd w:val="clear" w:color="auto" w:fill="BFBFBF" w:themeFill="background1" w:themeFillShade="BF"/>
          </w:tcPr>
          <w:p w14:paraId="4BF8B2B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1,225</w:t>
            </w:r>
          </w:p>
        </w:tc>
        <w:tc>
          <w:tcPr>
            <w:tcW w:w="1321" w:type="dxa"/>
            <w:shd w:val="clear" w:color="auto" w:fill="BFBFBF" w:themeFill="background1" w:themeFillShade="BF"/>
          </w:tcPr>
          <w:p w14:paraId="1EECC35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40%</w:t>
            </w:r>
          </w:p>
        </w:tc>
        <w:tc>
          <w:tcPr>
            <w:tcW w:w="1321" w:type="dxa"/>
            <w:shd w:val="clear" w:color="auto" w:fill="BFBFBF" w:themeFill="background1" w:themeFillShade="BF"/>
          </w:tcPr>
          <w:p w14:paraId="7C0F990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37%</w:t>
            </w:r>
          </w:p>
        </w:tc>
        <w:tc>
          <w:tcPr>
            <w:tcW w:w="1336" w:type="dxa"/>
            <w:shd w:val="clear" w:color="auto" w:fill="BFBFBF" w:themeFill="background1" w:themeFillShade="BF"/>
          </w:tcPr>
          <w:p w14:paraId="7D6F98D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w:t>
            </w:r>
          </w:p>
        </w:tc>
        <w:tc>
          <w:tcPr>
            <w:tcW w:w="1322" w:type="dxa"/>
            <w:shd w:val="clear" w:color="auto" w:fill="BFBFBF" w:themeFill="background1" w:themeFillShade="BF"/>
          </w:tcPr>
          <w:p w14:paraId="3D48039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w:t>
            </w:r>
          </w:p>
        </w:tc>
        <w:tc>
          <w:tcPr>
            <w:tcW w:w="1422" w:type="dxa"/>
            <w:shd w:val="clear" w:color="auto" w:fill="BFBFBF" w:themeFill="background1" w:themeFillShade="BF"/>
          </w:tcPr>
          <w:p w14:paraId="0EBF9A3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-11</w:t>
            </w:r>
          </w:p>
        </w:tc>
      </w:tr>
      <w:tr w:rsidR="00B06CE4" w:rsidRPr="00DF0B48" w14:paraId="2A172716" w14:textId="77777777" w:rsidTr="00CB7AFB">
        <w:tc>
          <w:tcPr>
            <w:tcW w:w="1327" w:type="dxa"/>
          </w:tcPr>
          <w:p w14:paraId="5FC37DA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w:t>
            </w:r>
          </w:p>
        </w:tc>
        <w:tc>
          <w:tcPr>
            <w:tcW w:w="1301" w:type="dxa"/>
          </w:tcPr>
          <w:p w14:paraId="69B90FD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1,189</w:t>
            </w:r>
          </w:p>
        </w:tc>
        <w:tc>
          <w:tcPr>
            <w:tcW w:w="1321" w:type="dxa"/>
          </w:tcPr>
          <w:p w14:paraId="7BA19B9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29%</w:t>
            </w:r>
          </w:p>
        </w:tc>
        <w:tc>
          <w:tcPr>
            <w:tcW w:w="1321" w:type="dxa"/>
          </w:tcPr>
          <w:p w14:paraId="01DA228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33%</w:t>
            </w:r>
          </w:p>
        </w:tc>
        <w:tc>
          <w:tcPr>
            <w:tcW w:w="1336" w:type="dxa"/>
          </w:tcPr>
          <w:p w14:paraId="286B83D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w:t>
            </w:r>
          </w:p>
        </w:tc>
        <w:tc>
          <w:tcPr>
            <w:tcW w:w="1322" w:type="dxa"/>
          </w:tcPr>
          <w:p w14:paraId="3FAE819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46%</w:t>
            </w:r>
          </w:p>
        </w:tc>
        <w:tc>
          <w:tcPr>
            <w:tcW w:w="1422" w:type="dxa"/>
          </w:tcPr>
          <w:p w14:paraId="24AD5EB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-13</w:t>
            </w:r>
          </w:p>
        </w:tc>
      </w:tr>
      <w:tr w:rsidR="00B06CE4" w:rsidRPr="00DF0B48" w14:paraId="515FA6CD" w14:textId="77777777" w:rsidTr="00CB7AFB">
        <w:tc>
          <w:tcPr>
            <w:tcW w:w="1327" w:type="dxa"/>
            <w:shd w:val="clear" w:color="auto" w:fill="BFBFBF" w:themeFill="background1" w:themeFillShade="BF"/>
          </w:tcPr>
          <w:p w14:paraId="55434EF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w:t>
            </w:r>
          </w:p>
        </w:tc>
        <w:tc>
          <w:tcPr>
            <w:tcW w:w="1301" w:type="dxa"/>
            <w:shd w:val="clear" w:color="auto" w:fill="BFBFBF" w:themeFill="background1" w:themeFillShade="BF"/>
          </w:tcPr>
          <w:p w14:paraId="1238F04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1,191</w:t>
            </w:r>
          </w:p>
        </w:tc>
        <w:tc>
          <w:tcPr>
            <w:tcW w:w="1321" w:type="dxa"/>
            <w:shd w:val="clear" w:color="auto" w:fill="BFBFBF" w:themeFill="background1" w:themeFillShade="BF"/>
          </w:tcPr>
          <w:p w14:paraId="2D66EDD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34%</w:t>
            </w:r>
          </w:p>
        </w:tc>
        <w:tc>
          <w:tcPr>
            <w:tcW w:w="1321" w:type="dxa"/>
            <w:shd w:val="clear" w:color="auto" w:fill="BFBFBF" w:themeFill="background1" w:themeFillShade="BF"/>
          </w:tcPr>
          <w:p w14:paraId="60BF62B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30%</w:t>
            </w:r>
          </w:p>
        </w:tc>
        <w:tc>
          <w:tcPr>
            <w:tcW w:w="1336" w:type="dxa"/>
            <w:shd w:val="clear" w:color="auto" w:fill="BFBFBF" w:themeFill="background1" w:themeFillShade="BF"/>
          </w:tcPr>
          <w:p w14:paraId="2939F75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w:t>
            </w:r>
          </w:p>
        </w:tc>
        <w:tc>
          <w:tcPr>
            <w:tcW w:w="1322" w:type="dxa"/>
            <w:shd w:val="clear" w:color="auto" w:fill="BFBFBF" w:themeFill="background1" w:themeFillShade="BF"/>
          </w:tcPr>
          <w:p w14:paraId="2FD3AD8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47%</w:t>
            </w:r>
          </w:p>
        </w:tc>
        <w:tc>
          <w:tcPr>
            <w:tcW w:w="1422" w:type="dxa"/>
            <w:shd w:val="clear" w:color="auto" w:fill="BFBFBF" w:themeFill="background1" w:themeFillShade="BF"/>
          </w:tcPr>
          <w:p w14:paraId="66B5392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-17</w:t>
            </w:r>
          </w:p>
        </w:tc>
      </w:tr>
      <w:tr w:rsidR="00B06CE4" w:rsidRPr="00DF0B48" w14:paraId="7BCC65D0" w14:textId="77777777" w:rsidTr="00CB7AFB">
        <w:tc>
          <w:tcPr>
            <w:tcW w:w="1327" w:type="dxa"/>
          </w:tcPr>
          <w:p w14:paraId="5D8EE16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w:t>
            </w:r>
          </w:p>
        </w:tc>
        <w:tc>
          <w:tcPr>
            <w:tcW w:w="1301" w:type="dxa"/>
          </w:tcPr>
          <w:p w14:paraId="4D6B4CC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992</w:t>
            </w:r>
          </w:p>
        </w:tc>
        <w:tc>
          <w:tcPr>
            <w:tcW w:w="1321" w:type="dxa"/>
          </w:tcPr>
          <w:p w14:paraId="286DF00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34%</w:t>
            </w:r>
          </w:p>
        </w:tc>
        <w:tc>
          <w:tcPr>
            <w:tcW w:w="1321" w:type="dxa"/>
          </w:tcPr>
          <w:p w14:paraId="1C9ED03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32%</w:t>
            </w:r>
          </w:p>
        </w:tc>
        <w:tc>
          <w:tcPr>
            <w:tcW w:w="1336" w:type="dxa"/>
          </w:tcPr>
          <w:p w14:paraId="13A63E8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w:t>
            </w:r>
          </w:p>
        </w:tc>
        <w:tc>
          <w:tcPr>
            <w:tcW w:w="1322" w:type="dxa"/>
          </w:tcPr>
          <w:p w14:paraId="6BBA4AA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46%</w:t>
            </w:r>
          </w:p>
        </w:tc>
        <w:tc>
          <w:tcPr>
            <w:tcW w:w="1422" w:type="dxa"/>
          </w:tcPr>
          <w:p w14:paraId="64CF325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-14</w:t>
            </w:r>
          </w:p>
        </w:tc>
      </w:tr>
      <w:tr w:rsidR="00B06CE4" w:rsidRPr="00DF0B48" w14:paraId="3FB97A65" w14:textId="77777777" w:rsidTr="00CB7AFB">
        <w:tc>
          <w:tcPr>
            <w:tcW w:w="1327" w:type="dxa"/>
            <w:shd w:val="clear" w:color="auto" w:fill="BFBFBF" w:themeFill="background1" w:themeFillShade="BF"/>
          </w:tcPr>
          <w:p w14:paraId="6B6ACDB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w:t>
            </w:r>
          </w:p>
        </w:tc>
        <w:tc>
          <w:tcPr>
            <w:tcW w:w="1301" w:type="dxa"/>
            <w:shd w:val="clear" w:color="auto" w:fill="BFBFBF" w:themeFill="background1" w:themeFillShade="BF"/>
          </w:tcPr>
          <w:p w14:paraId="7B62570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1,107</w:t>
            </w:r>
          </w:p>
        </w:tc>
        <w:tc>
          <w:tcPr>
            <w:tcW w:w="1321" w:type="dxa"/>
            <w:shd w:val="clear" w:color="auto" w:fill="BFBFBF" w:themeFill="background1" w:themeFillShade="BF"/>
          </w:tcPr>
          <w:p w14:paraId="06B1329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34%</w:t>
            </w:r>
          </w:p>
        </w:tc>
        <w:tc>
          <w:tcPr>
            <w:tcW w:w="1321" w:type="dxa"/>
            <w:shd w:val="clear" w:color="auto" w:fill="BFBFBF" w:themeFill="background1" w:themeFillShade="BF"/>
          </w:tcPr>
          <w:p w14:paraId="56ED666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42%</w:t>
            </w:r>
          </w:p>
        </w:tc>
        <w:tc>
          <w:tcPr>
            <w:tcW w:w="1336" w:type="dxa"/>
            <w:shd w:val="clear" w:color="auto" w:fill="BFBFBF" w:themeFill="background1" w:themeFillShade="BF"/>
          </w:tcPr>
          <w:p w14:paraId="6C7E37B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w:t>
            </w:r>
          </w:p>
        </w:tc>
        <w:tc>
          <w:tcPr>
            <w:tcW w:w="1322" w:type="dxa"/>
            <w:shd w:val="clear" w:color="auto" w:fill="BFBFBF" w:themeFill="background1" w:themeFillShade="BF"/>
          </w:tcPr>
          <w:p w14:paraId="412C271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50%</w:t>
            </w:r>
          </w:p>
        </w:tc>
        <w:tc>
          <w:tcPr>
            <w:tcW w:w="1422" w:type="dxa"/>
            <w:shd w:val="clear" w:color="auto" w:fill="BFBFBF" w:themeFill="background1" w:themeFillShade="BF"/>
          </w:tcPr>
          <w:p w14:paraId="55E4A5C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w:t>
            </w:r>
          </w:p>
        </w:tc>
      </w:tr>
      <w:tr w:rsidR="00B06CE4" w:rsidRPr="00DF0B48" w14:paraId="0C231343" w14:textId="77777777" w:rsidTr="00CB7AFB">
        <w:tc>
          <w:tcPr>
            <w:tcW w:w="1327" w:type="dxa"/>
          </w:tcPr>
          <w:p w14:paraId="49995520" w14:textId="0E87E11F" w:rsidR="00B06CE4" w:rsidRPr="00DF0B48" w:rsidRDefault="00B06CE4" w:rsidP="003676AB">
            <w:pPr>
              <w:jc w:val="center"/>
              <w:rPr>
                <w:rFonts w:asciiTheme="minorHAnsi" w:hAnsiTheme="minorHAnsi" w:cstheme="minorHAnsi"/>
                <w:sz w:val="20"/>
                <w:szCs w:val="20"/>
              </w:rPr>
            </w:pPr>
            <w:r w:rsidRPr="00DF0B48">
              <w:rPr>
                <w:rFonts w:asciiTheme="minorHAnsi" w:hAnsiTheme="minorHAnsi" w:cstheme="minorHAnsi"/>
                <w:sz w:val="20"/>
                <w:szCs w:val="20"/>
              </w:rPr>
              <w:t>3</w:t>
            </w:r>
            <w:r w:rsidR="003676AB" w:rsidRPr="00DF0B48">
              <w:rPr>
                <w:rFonts w:asciiTheme="minorHAnsi" w:hAnsiTheme="minorHAnsi" w:cstheme="minorHAnsi"/>
                <w:sz w:val="20"/>
                <w:szCs w:val="20"/>
              </w:rPr>
              <w:t>–</w:t>
            </w:r>
            <w:r w:rsidRPr="00DF0B48">
              <w:rPr>
                <w:rFonts w:asciiTheme="minorHAnsi" w:hAnsiTheme="minorHAnsi" w:cstheme="minorHAnsi"/>
                <w:sz w:val="20"/>
                <w:szCs w:val="20"/>
              </w:rPr>
              <w:t>8</w:t>
            </w:r>
          </w:p>
        </w:tc>
        <w:tc>
          <w:tcPr>
            <w:tcW w:w="1301" w:type="dxa"/>
          </w:tcPr>
          <w:p w14:paraId="1A637DB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6,973</w:t>
            </w:r>
          </w:p>
        </w:tc>
        <w:tc>
          <w:tcPr>
            <w:tcW w:w="1321" w:type="dxa"/>
          </w:tcPr>
          <w:p w14:paraId="75DA040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36%</w:t>
            </w:r>
          </w:p>
        </w:tc>
        <w:tc>
          <w:tcPr>
            <w:tcW w:w="1321" w:type="dxa"/>
          </w:tcPr>
          <w:p w14:paraId="47D9961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36%</w:t>
            </w:r>
          </w:p>
        </w:tc>
        <w:tc>
          <w:tcPr>
            <w:tcW w:w="1336" w:type="dxa"/>
          </w:tcPr>
          <w:p w14:paraId="01602C3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1322" w:type="dxa"/>
          </w:tcPr>
          <w:p w14:paraId="618C88A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w:t>
            </w:r>
          </w:p>
        </w:tc>
        <w:tc>
          <w:tcPr>
            <w:tcW w:w="1422" w:type="dxa"/>
          </w:tcPr>
          <w:p w14:paraId="6764411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w:t>
            </w:r>
          </w:p>
        </w:tc>
      </w:tr>
    </w:tbl>
    <w:p w14:paraId="38A6B261" w14:textId="0D6FD18D" w:rsidR="00B06CE4" w:rsidRPr="00DF0B48" w:rsidRDefault="00B06CE4" w:rsidP="00B06CE4">
      <w:pPr>
        <w:contextualSpacing/>
        <w:rPr>
          <w:rFonts w:asciiTheme="minorHAnsi" w:hAnsiTheme="minorHAnsi" w:cstheme="minorHAnsi"/>
        </w:rPr>
      </w:pPr>
    </w:p>
    <w:p w14:paraId="15C6BFC1" w14:textId="77777777" w:rsidR="00655FB4" w:rsidRPr="00DF0B48" w:rsidRDefault="00655FB4" w:rsidP="00B06CE4">
      <w:pPr>
        <w:contextualSpacing/>
        <w:rPr>
          <w:rFonts w:asciiTheme="minorHAnsi" w:hAnsiTheme="minorHAnsi" w:cstheme="minorHAnsi"/>
        </w:rPr>
      </w:pPr>
    </w:p>
    <w:tbl>
      <w:tblPr>
        <w:tblStyle w:val="TableGrid"/>
        <w:tblW w:w="0" w:type="auto"/>
        <w:tblLook w:val="04A0" w:firstRow="1" w:lastRow="0" w:firstColumn="1" w:lastColumn="0" w:noHBand="0" w:noVBand="1"/>
        <w:tblCaption w:val="Table 12: Lowell Public Schools"/>
        <w:tblDescription w:val="MCAS Science Percent Scoring Proficient or Advanced in Grades 5, 8, and 10, 2015-2018&#10;"/>
      </w:tblPr>
      <w:tblGrid>
        <w:gridCol w:w="1238"/>
        <w:gridCol w:w="1163"/>
        <w:gridCol w:w="1158"/>
        <w:gridCol w:w="1158"/>
        <w:gridCol w:w="1158"/>
        <w:gridCol w:w="1088"/>
        <w:gridCol w:w="1238"/>
        <w:gridCol w:w="1159"/>
      </w:tblGrid>
      <w:tr w:rsidR="00B06CE4" w:rsidRPr="00DF0B48" w14:paraId="1B697089" w14:textId="77777777" w:rsidTr="00624325">
        <w:tc>
          <w:tcPr>
            <w:tcW w:w="9360" w:type="dxa"/>
            <w:gridSpan w:val="8"/>
            <w:tcBorders>
              <w:top w:val="nil"/>
              <w:left w:val="nil"/>
              <w:right w:val="nil"/>
            </w:tcBorders>
          </w:tcPr>
          <w:p w14:paraId="6E160030"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Table 12: Lowell Public Schools</w:t>
            </w:r>
          </w:p>
          <w:p w14:paraId="5D12202E" w14:textId="25E3B5FB" w:rsidR="00B06CE4" w:rsidRPr="00DF0B48" w:rsidRDefault="00B06CE4" w:rsidP="003676AB">
            <w:pPr>
              <w:jc w:val="center"/>
              <w:rPr>
                <w:rFonts w:asciiTheme="minorHAnsi" w:hAnsiTheme="minorHAnsi" w:cstheme="minorHAnsi"/>
                <w:sz w:val="20"/>
                <w:szCs w:val="20"/>
              </w:rPr>
            </w:pPr>
            <w:r w:rsidRPr="00DF0B48">
              <w:rPr>
                <w:rFonts w:asciiTheme="minorHAnsi" w:hAnsiTheme="minorHAnsi" w:cstheme="minorHAnsi"/>
                <w:b/>
                <w:sz w:val="20"/>
                <w:szCs w:val="20"/>
              </w:rPr>
              <w:t>MCAS Science Percent Scoring Proficient or Advanced in Grades 5, 8, and 10, 2015</w:t>
            </w:r>
            <w:r w:rsidR="003676AB" w:rsidRPr="00DF0B48">
              <w:rPr>
                <w:rFonts w:asciiTheme="minorHAnsi" w:hAnsiTheme="minorHAnsi" w:cstheme="minorHAnsi"/>
                <w:b/>
                <w:sz w:val="20"/>
                <w:szCs w:val="20"/>
              </w:rPr>
              <w:t>–</w:t>
            </w:r>
            <w:r w:rsidRPr="00DF0B48">
              <w:rPr>
                <w:rFonts w:asciiTheme="minorHAnsi" w:hAnsiTheme="minorHAnsi" w:cstheme="minorHAnsi"/>
                <w:b/>
                <w:sz w:val="20"/>
                <w:szCs w:val="20"/>
              </w:rPr>
              <w:t>2018</w:t>
            </w:r>
          </w:p>
        </w:tc>
      </w:tr>
      <w:tr w:rsidR="00B06CE4" w:rsidRPr="00DF0B48" w14:paraId="242C8A08" w14:textId="77777777" w:rsidTr="00624325">
        <w:tc>
          <w:tcPr>
            <w:tcW w:w="1238" w:type="dxa"/>
            <w:shd w:val="clear" w:color="auto" w:fill="BFBFBF" w:themeFill="background1" w:themeFillShade="BF"/>
          </w:tcPr>
          <w:p w14:paraId="370EF9DB"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Grade</w:t>
            </w:r>
          </w:p>
        </w:tc>
        <w:tc>
          <w:tcPr>
            <w:tcW w:w="1163" w:type="dxa"/>
            <w:shd w:val="clear" w:color="auto" w:fill="BFBFBF" w:themeFill="background1" w:themeFillShade="BF"/>
          </w:tcPr>
          <w:p w14:paraId="54942857"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N (2018)</w:t>
            </w:r>
          </w:p>
        </w:tc>
        <w:tc>
          <w:tcPr>
            <w:tcW w:w="1158" w:type="dxa"/>
            <w:shd w:val="clear" w:color="auto" w:fill="BFBFBF" w:themeFill="background1" w:themeFillShade="BF"/>
          </w:tcPr>
          <w:p w14:paraId="52DC6D04"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2015</w:t>
            </w:r>
          </w:p>
        </w:tc>
        <w:tc>
          <w:tcPr>
            <w:tcW w:w="1158" w:type="dxa"/>
            <w:shd w:val="clear" w:color="auto" w:fill="BFBFBF" w:themeFill="background1" w:themeFillShade="BF"/>
          </w:tcPr>
          <w:p w14:paraId="6D4F235E"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2016</w:t>
            </w:r>
          </w:p>
        </w:tc>
        <w:tc>
          <w:tcPr>
            <w:tcW w:w="1158" w:type="dxa"/>
            <w:shd w:val="clear" w:color="auto" w:fill="BFBFBF" w:themeFill="background1" w:themeFillShade="BF"/>
          </w:tcPr>
          <w:p w14:paraId="100CC317"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2017</w:t>
            </w:r>
          </w:p>
        </w:tc>
        <w:tc>
          <w:tcPr>
            <w:tcW w:w="1088" w:type="dxa"/>
            <w:shd w:val="clear" w:color="auto" w:fill="BFBFBF" w:themeFill="background1" w:themeFillShade="BF"/>
          </w:tcPr>
          <w:p w14:paraId="54A4F93C"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2018</w:t>
            </w:r>
          </w:p>
        </w:tc>
        <w:tc>
          <w:tcPr>
            <w:tcW w:w="1238" w:type="dxa"/>
            <w:shd w:val="clear" w:color="auto" w:fill="BFBFBF" w:themeFill="background1" w:themeFillShade="BF"/>
          </w:tcPr>
          <w:p w14:paraId="57FA4F42" w14:textId="1B19736E" w:rsidR="00B06CE4" w:rsidRPr="00DF0B48" w:rsidRDefault="00B06CE4" w:rsidP="003676AB">
            <w:pPr>
              <w:jc w:val="center"/>
              <w:rPr>
                <w:rFonts w:asciiTheme="minorHAnsi" w:hAnsiTheme="minorHAnsi" w:cstheme="minorHAnsi"/>
                <w:b/>
                <w:sz w:val="20"/>
                <w:szCs w:val="20"/>
              </w:rPr>
            </w:pPr>
            <w:r w:rsidRPr="00DF0B48">
              <w:rPr>
                <w:rFonts w:asciiTheme="minorHAnsi" w:hAnsiTheme="minorHAnsi" w:cstheme="minorHAnsi"/>
                <w:b/>
                <w:sz w:val="20"/>
                <w:szCs w:val="20"/>
              </w:rPr>
              <w:t>4</w:t>
            </w:r>
            <w:r w:rsidR="003676AB" w:rsidRPr="00DF0B48">
              <w:rPr>
                <w:rFonts w:asciiTheme="minorHAnsi" w:hAnsiTheme="minorHAnsi" w:cstheme="minorHAnsi"/>
                <w:b/>
                <w:sz w:val="20"/>
                <w:szCs w:val="20"/>
              </w:rPr>
              <w:t>-</w:t>
            </w:r>
            <w:r w:rsidRPr="00DF0B48">
              <w:rPr>
                <w:rFonts w:asciiTheme="minorHAnsi" w:hAnsiTheme="minorHAnsi" w:cstheme="minorHAnsi"/>
                <w:b/>
                <w:sz w:val="20"/>
                <w:szCs w:val="20"/>
              </w:rPr>
              <w:t xml:space="preserve">yr </w:t>
            </w:r>
            <w:r w:rsidR="003676AB" w:rsidRPr="00DF0B48">
              <w:rPr>
                <w:rFonts w:asciiTheme="minorHAnsi" w:hAnsiTheme="minorHAnsi" w:cstheme="minorHAnsi"/>
                <w:b/>
                <w:sz w:val="20"/>
                <w:szCs w:val="20"/>
              </w:rPr>
              <w:t>Change</w:t>
            </w:r>
          </w:p>
        </w:tc>
        <w:tc>
          <w:tcPr>
            <w:tcW w:w="1159" w:type="dxa"/>
            <w:shd w:val="clear" w:color="auto" w:fill="BFBFBF" w:themeFill="background1" w:themeFillShade="BF"/>
          </w:tcPr>
          <w:p w14:paraId="38BF765C" w14:textId="2FD3C3D3"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State</w:t>
            </w:r>
            <w:r w:rsidR="003676AB" w:rsidRPr="00DF0B48">
              <w:rPr>
                <w:rFonts w:asciiTheme="minorHAnsi" w:hAnsiTheme="minorHAnsi" w:cstheme="minorHAnsi"/>
                <w:b/>
                <w:sz w:val="20"/>
                <w:szCs w:val="20"/>
              </w:rPr>
              <w:t xml:space="preserve"> (2018)</w:t>
            </w:r>
          </w:p>
        </w:tc>
      </w:tr>
      <w:tr w:rsidR="00B06CE4" w:rsidRPr="00DF0B48" w14:paraId="68F7A8B9" w14:textId="77777777" w:rsidTr="00624325">
        <w:tc>
          <w:tcPr>
            <w:tcW w:w="1238" w:type="dxa"/>
            <w:shd w:val="clear" w:color="auto" w:fill="auto"/>
          </w:tcPr>
          <w:p w14:paraId="5BB809E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w:t>
            </w:r>
          </w:p>
        </w:tc>
        <w:tc>
          <w:tcPr>
            <w:tcW w:w="1163" w:type="dxa"/>
            <w:shd w:val="clear" w:color="auto" w:fill="auto"/>
          </w:tcPr>
          <w:p w14:paraId="3E5FE6B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1,190</w:t>
            </w:r>
          </w:p>
        </w:tc>
        <w:tc>
          <w:tcPr>
            <w:tcW w:w="1158" w:type="dxa"/>
            <w:shd w:val="clear" w:color="auto" w:fill="auto"/>
          </w:tcPr>
          <w:p w14:paraId="0021C1A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27%</w:t>
            </w:r>
          </w:p>
        </w:tc>
        <w:tc>
          <w:tcPr>
            <w:tcW w:w="1158" w:type="dxa"/>
            <w:shd w:val="clear" w:color="auto" w:fill="auto"/>
          </w:tcPr>
          <w:p w14:paraId="2A0E399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19%</w:t>
            </w:r>
          </w:p>
        </w:tc>
        <w:tc>
          <w:tcPr>
            <w:tcW w:w="1158" w:type="dxa"/>
            <w:shd w:val="clear" w:color="auto" w:fill="auto"/>
          </w:tcPr>
          <w:p w14:paraId="7EC3681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21%</w:t>
            </w:r>
          </w:p>
        </w:tc>
        <w:tc>
          <w:tcPr>
            <w:tcW w:w="1088" w:type="dxa"/>
            <w:shd w:val="clear" w:color="auto" w:fill="auto"/>
          </w:tcPr>
          <w:p w14:paraId="297CF83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w:t>
            </w:r>
          </w:p>
        </w:tc>
        <w:tc>
          <w:tcPr>
            <w:tcW w:w="1238" w:type="dxa"/>
            <w:shd w:val="clear" w:color="auto" w:fill="auto"/>
          </w:tcPr>
          <w:p w14:paraId="3A4C643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c>
          <w:tcPr>
            <w:tcW w:w="1159" w:type="dxa"/>
            <w:shd w:val="clear" w:color="auto" w:fill="auto"/>
          </w:tcPr>
          <w:p w14:paraId="1FADC8A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47%</w:t>
            </w:r>
          </w:p>
        </w:tc>
      </w:tr>
      <w:tr w:rsidR="00B06CE4" w:rsidRPr="00DF0B48" w14:paraId="53A508EB" w14:textId="77777777" w:rsidTr="00624325">
        <w:tc>
          <w:tcPr>
            <w:tcW w:w="1238" w:type="dxa"/>
            <w:shd w:val="clear" w:color="auto" w:fill="BFBFBF" w:themeFill="background1" w:themeFillShade="BF"/>
          </w:tcPr>
          <w:p w14:paraId="0010BD4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w:t>
            </w:r>
          </w:p>
        </w:tc>
        <w:tc>
          <w:tcPr>
            <w:tcW w:w="1163" w:type="dxa"/>
            <w:shd w:val="clear" w:color="auto" w:fill="BFBFBF" w:themeFill="background1" w:themeFillShade="BF"/>
          </w:tcPr>
          <w:p w14:paraId="1D3A91E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1,105</w:t>
            </w:r>
          </w:p>
        </w:tc>
        <w:tc>
          <w:tcPr>
            <w:tcW w:w="1158" w:type="dxa"/>
            <w:shd w:val="clear" w:color="auto" w:fill="BFBFBF" w:themeFill="background1" w:themeFillShade="BF"/>
          </w:tcPr>
          <w:p w14:paraId="6AFD2D5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22%</w:t>
            </w:r>
          </w:p>
        </w:tc>
        <w:tc>
          <w:tcPr>
            <w:tcW w:w="1158" w:type="dxa"/>
            <w:shd w:val="clear" w:color="auto" w:fill="BFBFBF" w:themeFill="background1" w:themeFillShade="BF"/>
          </w:tcPr>
          <w:p w14:paraId="0DC0DD2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20%</w:t>
            </w:r>
          </w:p>
        </w:tc>
        <w:tc>
          <w:tcPr>
            <w:tcW w:w="1158" w:type="dxa"/>
            <w:shd w:val="clear" w:color="auto" w:fill="BFBFBF" w:themeFill="background1" w:themeFillShade="BF"/>
          </w:tcPr>
          <w:p w14:paraId="3AF057A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16%</w:t>
            </w:r>
          </w:p>
        </w:tc>
        <w:tc>
          <w:tcPr>
            <w:tcW w:w="1088" w:type="dxa"/>
            <w:shd w:val="clear" w:color="auto" w:fill="BFBFBF" w:themeFill="background1" w:themeFillShade="BF"/>
          </w:tcPr>
          <w:p w14:paraId="315FE75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13%</w:t>
            </w:r>
          </w:p>
        </w:tc>
        <w:tc>
          <w:tcPr>
            <w:tcW w:w="1238" w:type="dxa"/>
            <w:shd w:val="clear" w:color="auto" w:fill="BFBFBF" w:themeFill="background1" w:themeFillShade="BF"/>
          </w:tcPr>
          <w:p w14:paraId="473A61C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w:t>
            </w:r>
          </w:p>
        </w:tc>
        <w:tc>
          <w:tcPr>
            <w:tcW w:w="1159" w:type="dxa"/>
            <w:shd w:val="clear" w:color="auto" w:fill="BFBFBF" w:themeFill="background1" w:themeFillShade="BF"/>
          </w:tcPr>
          <w:p w14:paraId="25C6B89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35%</w:t>
            </w:r>
          </w:p>
        </w:tc>
      </w:tr>
      <w:tr w:rsidR="00B06CE4" w:rsidRPr="00DF0B48" w14:paraId="6EC889D0" w14:textId="77777777" w:rsidTr="00624325">
        <w:tc>
          <w:tcPr>
            <w:tcW w:w="1238" w:type="dxa"/>
            <w:shd w:val="clear" w:color="auto" w:fill="auto"/>
          </w:tcPr>
          <w:p w14:paraId="7D540DD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w:t>
            </w:r>
          </w:p>
        </w:tc>
        <w:tc>
          <w:tcPr>
            <w:tcW w:w="1163" w:type="dxa"/>
            <w:shd w:val="clear" w:color="auto" w:fill="auto"/>
          </w:tcPr>
          <w:p w14:paraId="1CA2DAB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661</w:t>
            </w:r>
          </w:p>
        </w:tc>
        <w:tc>
          <w:tcPr>
            <w:tcW w:w="1158" w:type="dxa"/>
            <w:shd w:val="clear" w:color="auto" w:fill="auto"/>
          </w:tcPr>
          <w:p w14:paraId="2EADD64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55%</w:t>
            </w:r>
          </w:p>
        </w:tc>
        <w:tc>
          <w:tcPr>
            <w:tcW w:w="1158" w:type="dxa"/>
            <w:shd w:val="clear" w:color="auto" w:fill="auto"/>
          </w:tcPr>
          <w:p w14:paraId="5E02514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63%</w:t>
            </w:r>
          </w:p>
        </w:tc>
        <w:tc>
          <w:tcPr>
            <w:tcW w:w="1158" w:type="dxa"/>
            <w:shd w:val="clear" w:color="auto" w:fill="auto"/>
          </w:tcPr>
          <w:p w14:paraId="19F5422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62%</w:t>
            </w:r>
          </w:p>
        </w:tc>
        <w:tc>
          <w:tcPr>
            <w:tcW w:w="1088" w:type="dxa"/>
            <w:shd w:val="clear" w:color="auto" w:fill="auto"/>
          </w:tcPr>
          <w:p w14:paraId="70F7837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59%</w:t>
            </w:r>
          </w:p>
        </w:tc>
        <w:tc>
          <w:tcPr>
            <w:tcW w:w="1238" w:type="dxa"/>
            <w:shd w:val="clear" w:color="auto" w:fill="auto"/>
          </w:tcPr>
          <w:p w14:paraId="627B805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w:t>
            </w:r>
          </w:p>
        </w:tc>
        <w:tc>
          <w:tcPr>
            <w:tcW w:w="1159" w:type="dxa"/>
            <w:shd w:val="clear" w:color="auto" w:fill="auto"/>
          </w:tcPr>
          <w:p w14:paraId="36F84DA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74%</w:t>
            </w:r>
          </w:p>
        </w:tc>
      </w:tr>
      <w:tr w:rsidR="00B06CE4" w:rsidRPr="00DF0B48" w14:paraId="2B873A9C" w14:textId="77777777" w:rsidTr="00624325">
        <w:tc>
          <w:tcPr>
            <w:tcW w:w="1238" w:type="dxa"/>
            <w:shd w:val="clear" w:color="auto" w:fill="BFBFBF" w:themeFill="background1" w:themeFillShade="BF"/>
          </w:tcPr>
          <w:p w14:paraId="1E5BD19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All</w:t>
            </w:r>
          </w:p>
        </w:tc>
        <w:tc>
          <w:tcPr>
            <w:tcW w:w="1163" w:type="dxa"/>
            <w:shd w:val="clear" w:color="auto" w:fill="BFBFBF" w:themeFill="background1" w:themeFillShade="BF"/>
          </w:tcPr>
          <w:p w14:paraId="438496C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2,956</w:t>
            </w:r>
          </w:p>
        </w:tc>
        <w:tc>
          <w:tcPr>
            <w:tcW w:w="1158" w:type="dxa"/>
            <w:shd w:val="clear" w:color="auto" w:fill="BFBFBF" w:themeFill="background1" w:themeFillShade="BF"/>
          </w:tcPr>
          <w:p w14:paraId="5098181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31%</w:t>
            </w:r>
          </w:p>
        </w:tc>
        <w:tc>
          <w:tcPr>
            <w:tcW w:w="1158" w:type="dxa"/>
            <w:shd w:val="clear" w:color="auto" w:fill="BFBFBF" w:themeFill="background1" w:themeFillShade="BF"/>
          </w:tcPr>
          <w:p w14:paraId="75E224F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30%</w:t>
            </w:r>
          </w:p>
        </w:tc>
        <w:tc>
          <w:tcPr>
            <w:tcW w:w="1158" w:type="dxa"/>
            <w:shd w:val="clear" w:color="auto" w:fill="BFBFBF" w:themeFill="background1" w:themeFillShade="BF"/>
          </w:tcPr>
          <w:p w14:paraId="7FB1116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28%</w:t>
            </w:r>
          </w:p>
        </w:tc>
        <w:tc>
          <w:tcPr>
            <w:tcW w:w="1088" w:type="dxa"/>
            <w:shd w:val="clear" w:color="auto" w:fill="BFBFBF" w:themeFill="background1" w:themeFillShade="BF"/>
          </w:tcPr>
          <w:p w14:paraId="46F5E8B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28%</w:t>
            </w:r>
          </w:p>
        </w:tc>
        <w:tc>
          <w:tcPr>
            <w:tcW w:w="1238" w:type="dxa"/>
            <w:shd w:val="clear" w:color="auto" w:fill="BFBFBF" w:themeFill="background1" w:themeFillShade="BF"/>
          </w:tcPr>
          <w:p w14:paraId="62EECE1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w:t>
            </w:r>
          </w:p>
        </w:tc>
        <w:tc>
          <w:tcPr>
            <w:tcW w:w="1159" w:type="dxa"/>
            <w:shd w:val="clear" w:color="auto" w:fill="BFBFBF" w:themeFill="background1" w:themeFillShade="BF"/>
          </w:tcPr>
          <w:p w14:paraId="7E66097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52%</w:t>
            </w:r>
          </w:p>
        </w:tc>
      </w:tr>
    </w:tbl>
    <w:p w14:paraId="7DE034AE" w14:textId="77777777" w:rsidR="00B06CE4" w:rsidRPr="00DF0B48" w:rsidRDefault="00B06CE4" w:rsidP="00B06CE4"/>
    <w:p w14:paraId="1D51F864" w14:textId="77777777" w:rsidR="00B06CE4" w:rsidRPr="00DF0B48" w:rsidRDefault="00B06CE4" w:rsidP="00B06CE4"/>
    <w:tbl>
      <w:tblPr>
        <w:tblStyle w:val="TableGrid"/>
        <w:tblW w:w="0" w:type="auto"/>
        <w:tblLook w:val="04A0" w:firstRow="1" w:lastRow="0" w:firstColumn="1" w:lastColumn="0" w:noHBand="0" w:noVBand="1"/>
        <w:tblCaption w:val="Table 13: Lowell Public Schools"/>
        <w:tblDescription w:val="English Language Arts and Math Mean Student Growth Percentile, 2018&#10;"/>
      </w:tblPr>
      <w:tblGrid>
        <w:gridCol w:w="1255"/>
        <w:gridCol w:w="1415"/>
        <w:gridCol w:w="1336"/>
        <w:gridCol w:w="1336"/>
        <w:gridCol w:w="1336"/>
        <w:gridCol w:w="1336"/>
        <w:gridCol w:w="1336"/>
      </w:tblGrid>
      <w:tr w:rsidR="00B06CE4" w:rsidRPr="00DF0B48" w14:paraId="6A92BF9F" w14:textId="77777777" w:rsidTr="00624325">
        <w:tc>
          <w:tcPr>
            <w:tcW w:w="9350" w:type="dxa"/>
            <w:gridSpan w:val="7"/>
            <w:tcBorders>
              <w:top w:val="nil"/>
              <w:left w:val="nil"/>
              <w:bottom w:val="single" w:sz="4" w:space="0" w:color="auto"/>
              <w:right w:val="nil"/>
            </w:tcBorders>
          </w:tcPr>
          <w:p w14:paraId="733BA1C6"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Table 13: Lowell Public Schools</w:t>
            </w:r>
          </w:p>
          <w:p w14:paraId="51BA13B4" w14:textId="77777777" w:rsidR="00B06CE4" w:rsidRPr="00DF0B48" w:rsidRDefault="00B06CE4" w:rsidP="00624325">
            <w:pPr>
              <w:jc w:val="center"/>
              <w:rPr>
                <w:rFonts w:asciiTheme="minorHAnsi" w:hAnsiTheme="minorHAnsi" w:cstheme="minorHAnsi"/>
                <w:b/>
              </w:rPr>
            </w:pPr>
            <w:r w:rsidRPr="00DF0B48">
              <w:rPr>
                <w:rFonts w:asciiTheme="minorHAnsi" w:hAnsiTheme="minorHAnsi" w:cstheme="minorHAnsi"/>
                <w:b/>
                <w:sz w:val="20"/>
                <w:szCs w:val="20"/>
              </w:rPr>
              <w:t>English Language Arts and Math Mean Student Growth Percentile, 2018</w:t>
            </w:r>
          </w:p>
        </w:tc>
      </w:tr>
      <w:tr w:rsidR="00B06CE4" w:rsidRPr="00DF0B48" w14:paraId="7528A86E" w14:textId="77777777" w:rsidTr="00624325">
        <w:tc>
          <w:tcPr>
            <w:tcW w:w="1255" w:type="dxa"/>
            <w:shd w:val="clear" w:color="auto" w:fill="BFBFBF" w:themeFill="background1" w:themeFillShade="BF"/>
          </w:tcPr>
          <w:p w14:paraId="1ACE31CC" w14:textId="77777777" w:rsidR="00B06CE4" w:rsidRPr="00DF0B48" w:rsidRDefault="00B06CE4" w:rsidP="00624325">
            <w:pPr>
              <w:rPr>
                <w:rFonts w:asciiTheme="minorHAnsi" w:hAnsiTheme="minorHAnsi" w:cstheme="minorHAnsi"/>
                <w:sz w:val="20"/>
                <w:szCs w:val="20"/>
              </w:rPr>
            </w:pPr>
          </w:p>
        </w:tc>
        <w:tc>
          <w:tcPr>
            <w:tcW w:w="4087" w:type="dxa"/>
            <w:gridSpan w:val="3"/>
            <w:shd w:val="clear" w:color="auto" w:fill="BFBFBF" w:themeFill="background1" w:themeFillShade="BF"/>
          </w:tcPr>
          <w:p w14:paraId="73591C53"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ELA</w:t>
            </w:r>
          </w:p>
        </w:tc>
        <w:tc>
          <w:tcPr>
            <w:tcW w:w="4008" w:type="dxa"/>
            <w:gridSpan w:val="3"/>
            <w:shd w:val="clear" w:color="auto" w:fill="BFBFBF" w:themeFill="background1" w:themeFillShade="BF"/>
          </w:tcPr>
          <w:p w14:paraId="3CA0855A"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Math</w:t>
            </w:r>
          </w:p>
        </w:tc>
      </w:tr>
      <w:tr w:rsidR="00B06CE4" w:rsidRPr="00DF0B48" w14:paraId="5A1CFF77" w14:textId="77777777" w:rsidTr="00624325">
        <w:tc>
          <w:tcPr>
            <w:tcW w:w="1255" w:type="dxa"/>
            <w:shd w:val="clear" w:color="auto" w:fill="BFBFBF" w:themeFill="background1" w:themeFillShade="BF"/>
          </w:tcPr>
          <w:p w14:paraId="33D282E4"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Grade</w:t>
            </w:r>
          </w:p>
        </w:tc>
        <w:tc>
          <w:tcPr>
            <w:tcW w:w="1415" w:type="dxa"/>
            <w:shd w:val="clear" w:color="auto" w:fill="BFBFBF" w:themeFill="background1" w:themeFillShade="BF"/>
          </w:tcPr>
          <w:p w14:paraId="2DF43348"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N (2018)</w:t>
            </w:r>
          </w:p>
        </w:tc>
        <w:tc>
          <w:tcPr>
            <w:tcW w:w="1336" w:type="dxa"/>
            <w:shd w:val="clear" w:color="auto" w:fill="BFBFBF" w:themeFill="background1" w:themeFillShade="BF"/>
          </w:tcPr>
          <w:p w14:paraId="0C600B74"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2018</w:t>
            </w:r>
          </w:p>
        </w:tc>
        <w:tc>
          <w:tcPr>
            <w:tcW w:w="1336" w:type="dxa"/>
            <w:shd w:val="clear" w:color="auto" w:fill="BFBFBF" w:themeFill="background1" w:themeFillShade="BF"/>
          </w:tcPr>
          <w:p w14:paraId="5BA420C1"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State 2018</w:t>
            </w:r>
          </w:p>
        </w:tc>
        <w:tc>
          <w:tcPr>
            <w:tcW w:w="1336" w:type="dxa"/>
            <w:shd w:val="clear" w:color="auto" w:fill="BFBFBF" w:themeFill="background1" w:themeFillShade="BF"/>
          </w:tcPr>
          <w:p w14:paraId="42896E1F"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N (2018)</w:t>
            </w:r>
          </w:p>
        </w:tc>
        <w:tc>
          <w:tcPr>
            <w:tcW w:w="1336" w:type="dxa"/>
            <w:shd w:val="clear" w:color="auto" w:fill="BFBFBF" w:themeFill="background1" w:themeFillShade="BF"/>
          </w:tcPr>
          <w:p w14:paraId="2D526538"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2018</w:t>
            </w:r>
          </w:p>
        </w:tc>
        <w:tc>
          <w:tcPr>
            <w:tcW w:w="1336" w:type="dxa"/>
            <w:shd w:val="clear" w:color="auto" w:fill="BFBFBF" w:themeFill="background1" w:themeFillShade="BF"/>
          </w:tcPr>
          <w:p w14:paraId="4D01D389"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State 2018</w:t>
            </w:r>
          </w:p>
        </w:tc>
      </w:tr>
      <w:tr w:rsidR="00B06CE4" w:rsidRPr="00DF0B48" w14:paraId="6CC8F9EF" w14:textId="77777777" w:rsidTr="00624325">
        <w:tc>
          <w:tcPr>
            <w:tcW w:w="1255" w:type="dxa"/>
          </w:tcPr>
          <w:p w14:paraId="25816A2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w:t>
            </w:r>
          </w:p>
        </w:tc>
        <w:tc>
          <w:tcPr>
            <w:tcW w:w="1415" w:type="dxa"/>
          </w:tcPr>
          <w:p w14:paraId="70D104B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336" w:type="dxa"/>
          </w:tcPr>
          <w:p w14:paraId="1DAE0DE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336" w:type="dxa"/>
          </w:tcPr>
          <w:p w14:paraId="3958773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336" w:type="dxa"/>
          </w:tcPr>
          <w:p w14:paraId="11E15A9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336" w:type="dxa"/>
          </w:tcPr>
          <w:p w14:paraId="0D5CE06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336" w:type="dxa"/>
          </w:tcPr>
          <w:p w14:paraId="3F1A3DF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6D5768CE" w14:textId="77777777" w:rsidTr="00624325">
        <w:tc>
          <w:tcPr>
            <w:tcW w:w="1255" w:type="dxa"/>
            <w:shd w:val="clear" w:color="auto" w:fill="BFBFBF" w:themeFill="background1" w:themeFillShade="BF"/>
          </w:tcPr>
          <w:p w14:paraId="75293CA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w:t>
            </w:r>
          </w:p>
        </w:tc>
        <w:tc>
          <w:tcPr>
            <w:tcW w:w="1415" w:type="dxa"/>
            <w:shd w:val="clear" w:color="auto" w:fill="BFBFBF" w:themeFill="background1" w:themeFillShade="BF"/>
          </w:tcPr>
          <w:p w14:paraId="4A08FC8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1,078</w:t>
            </w:r>
          </w:p>
        </w:tc>
        <w:tc>
          <w:tcPr>
            <w:tcW w:w="1336" w:type="dxa"/>
            <w:shd w:val="clear" w:color="auto" w:fill="BFBFBF" w:themeFill="background1" w:themeFillShade="BF"/>
          </w:tcPr>
          <w:p w14:paraId="55CCBED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46.0</w:t>
            </w:r>
          </w:p>
        </w:tc>
        <w:tc>
          <w:tcPr>
            <w:tcW w:w="1336" w:type="dxa"/>
            <w:shd w:val="clear" w:color="auto" w:fill="BFBFBF" w:themeFill="background1" w:themeFillShade="BF"/>
          </w:tcPr>
          <w:p w14:paraId="2AC29C0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50.0</w:t>
            </w:r>
          </w:p>
        </w:tc>
        <w:tc>
          <w:tcPr>
            <w:tcW w:w="1336" w:type="dxa"/>
            <w:shd w:val="clear" w:color="auto" w:fill="BFBFBF" w:themeFill="background1" w:themeFillShade="BF"/>
          </w:tcPr>
          <w:p w14:paraId="06E92C9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1,083</w:t>
            </w:r>
          </w:p>
        </w:tc>
        <w:tc>
          <w:tcPr>
            <w:tcW w:w="1336" w:type="dxa"/>
            <w:shd w:val="clear" w:color="auto" w:fill="BFBFBF" w:themeFill="background1" w:themeFillShade="BF"/>
          </w:tcPr>
          <w:p w14:paraId="3A60411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44.0</w:t>
            </w:r>
          </w:p>
        </w:tc>
        <w:tc>
          <w:tcPr>
            <w:tcW w:w="1336" w:type="dxa"/>
            <w:shd w:val="clear" w:color="auto" w:fill="BFBFBF" w:themeFill="background1" w:themeFillShade="BF"/>
          </w:tcPr>
          <w:p w14:paraId="19AF18C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50.1</w:t>
            </w:r>
          </w:p>
        </w:tc>
      </w:tr>
      <w:tr w:rsidR="00B06CE4" w:rsidRPr="00DF0B48" w14:paraId="71C6EC63" w14:textId="77777777" w:rsidTr="00624325">
        <w:tc>
          <w:tcPr>
            <w:tcW w:w="1255" w:type="dxa"/>
          </w:tcPr>
          <w:p w14:paraId="4D5C9C1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w:t>
            </w:r>
          </w:p>
        </w:tc>
        <w:tc>
          <w:tcPr>
            <w:tcW w:w="1415" w:type="dxa"/>
          </w:tcPr>
          <w:p w14:paraId="74DD4F4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1,059</w:t>
            </w:r>
          </w:p>
        </w:tc>
        <w:tc>
          <w:tcPr>
            <w:tcW w:w="1336" w:type="dxa"/>
          </w:tcPr>
          <w:p w14:paraId="6936918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42.2</w:t>
            </w:r>
          </w:p>
        </w:tc>
        <w:tc>
          <w:tcPr>
            <w:tcW w:w="1336" w:type="dxa"/>
          </w:tcPr>
          <w:p w14:paraId="6D7AFB1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50.1</w:t>
            </w:r>
          </w:p>
        </w:tc>
        <w:tc>
          <w:tcPr>
            <w:tcW w:w="1336" w:type="dxa"/>
          </w:tcPr>
          <w:p w14:paraId="21FF303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1,057</w:t>
            </w:r>
          </w:p>
        </w:tc>
        <w:tc>
          <w:tcPr>
            <w:tcW w:w="1336" w:type="dxa"/>
          </w:tcPr>
          <w:p w14:paraId="55E8A07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43.1</w:t>
            </w:r>
          </w:p>
        </w:tc>
        <w:tc>
          <w:tcPr>
            <w:tcW w:w="1336" w:type="dxa"/>
          </w:tcPr>
          <w:p w14:paraId="585FE45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50.0</w:t>
            </w:r>
          </w:p>
        </w:tc>
      </w:tr>
      <w:tr w:rsidR="00B06CE4" w:rsidRPr="00DF0B48" w14:paraId="750D0CE9" w14:textId="77777777" w:rsidTr="00624325">
        <w:tc>
          <w:tcPr>
            <w:tcW w:w="1255" w:type="dxa"/>
            <w:shd w:val="clear" w:color="auto" w:fill="BFBFBF" w:themeFill="background1" w:themeFillShade="BF"/>
          </w:tcPr>
          <w:p w14:paraId="7767808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w:t>
            </w:r>
          </w:p>
        </w:tc>
        <w:tc>
          <w:tcPr>
            <w:tcW w:w="1415" w:type="dxa"/>
            <w:shd w:val="clear" w:color="auto" w:fill="BFBFBF" w:themeFill="background1" w:themeFillShade="BF"/>
          </w:tcPr>
          <w:p w14:paraId="58BBCBA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1,050</w:t>
            </w:r>
          </w:p>
        </w:tc>
        <w:tc>
          <w:tcPr>
            <w:tcW w:w="1336" w:type="dxa"/>
            <w:shd w:val="clear" w:color="auto" w:fill="BFBFBF" w:themeFill="background1" w:themeFillShade="BF"/>
          </w:tcPr>
          <w:p w14:paraId="3781DB6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47.0</w:t>
            </w:r>
          </w:p>
        </w:tc>
        <w:tc>
          <w:tcPr>
            <w:tcW w:w="1336" w:type="dxa"/>
            <w:shd w:val="clear" w:color="auto" w:fill="BFBFBF" w:themeFill="background1" w:themeFillShade="BF"/>
          </w:tcPr>
          <w:p w14:paraId="0BCAEEA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50.1</w:t>
            </w:r>
          </w:p>
        </w:tc>
        <w:tc>
          <w:tcPr>
            <w:tcW w:w="1336" w:type="dxa"/>
            <w:shd w:val="clear" w:color="auto" w:fill="BFBFBF" w:themeFill="background1" w:themeFillShade="BF"/>
          </w:tcPr>
          <w:p w14:paraId="0332A6F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1,050</w:t>
            </w:r>
          </w:p>
        </w:tc>
        <w:tc>
          <w:tcPr>
            <w:tcW w:w="1336" w:type="dxa"/>
            <w:shd w:val="clear" w:color="auto" w:fill="BFBFBF" w:themeFill="background1" w:themeFillShade="BF"/>
          </w:tcPr>
          <w:p w14:paraId="493CC00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48.4</w:t>
            </w:r>
          </w:p>
        </w:tc>
        <w:tc>
          <w:tcPr>
            <w:tcW w:w="1336" w:type="dxa"/>
            <w:shd w:val="clear" w:color="auto" w:fill="BFBFBF" w:themeFill="background1" w:themeFillShade="BF"/>
          </w:tcPr>
          <w:p w14:paraId="3A9EB18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50.0</w:t>
            </w:r>
          </w:p>
        </w:tc>
      </w:tr>
      <w:tr w:rsidR="00B06CE4" w:rsidRPr="00DF0B48" w14:paraId="501C14D2" w14:textId="77777777" w:rsidTr="00624325">
        <w:tc>
          <w:tcPr>
            <w:tcW w:w="1255" w:type="dxa"/>
          </w:tcPr>
          <w:p w14:paraId="10B53F6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w:t>
            </w:r>
          </w:p>
        </w:tc>
        <w:tc>
          <w:tcPr>
            <w:tcW w:w="1415" w:type="dxa"/>
          </w:tcPr>
          <w:p w14:paraId="144F314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884</w:t>
            </w:r>
          </w:p>
        </w:tc>
        <w:tc>
          <w:tcPr>
            <w:tcW w:w="1336" w:type="dxa"/>
          </w:tcPr>
          <w:p w14:paraId="3D236F1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49.3</w:t>
            </w:r>
          </w:p>
        </w:tc>
        <w:tc>
          <w:tcPr>
            <w:tcW w:w="1336" w:type="dxa"/>
          </w:tcPr>
          <w:p w14:paraId="136921C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50.0</w:t>
            </w:r>
          </w:p>
        </w:tc>
        <w:tc>
          <w:tcPr>
            <w:tcW w:w="1336" w:type="dxa"/>
          </w:tcPr>
          <w:p w14:paraId="43412B5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880</w:t>
            </w:r>
          </w:p>
        </w:tc>
        <w:tc>
          <w:tcPr>
            <w:tcW w:w="1336" w:type="dxa"/>
          </w:tcPr>
          <w:p w14:paraId="3628082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53.0</w:t>
            </w:r>
          </w:p>
        </w:tc>
        <w:tc>
          <w:tcPr>
            <w:tcW w:w="1336" w:type="dxa"/>
          </w:tcPr>
          <w:p w14:paraId="38CDF42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50.0</w:t>
            </w:r>
          </w:p>
        </w:tc>
      </w:tr>
      <w:tr w:rsidR="00B06CE4" w:rsidRPr="00DF0B48" w14:paraId="116B9794" w14:textId="77777777" w:rsidTr="00624325">
        <w:tc>
          <w:tcPr>
            <w:tcW w:w="1255" w:type="dxa"/>
            <w:shd w:val="clear" w:color="auto" w:fill="BFBFBF" w:themeFill="background1" w:themeFillShade="BF"/>
          </w:tcPr>
          <w:p w14:paraId="60578CE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w:t>
            </w:r>
          </w:p>
        </w:tc>
        <w:tc>
          <w:tcPr>
            <w:tcW w:w="1415" w:type="dxa"/>
            <w:shd w:val="clear" w:color="auto" w:fill="BFBFBF" w:themeFill="background1" w:themeFillShade="BF"/>
          </w:tcPr>
          <w:p w14:paraId="19C5B19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982</w:t>
            </w:r>
          </w:p>
        </w:tc>
        <w:tc>
          <w:tcPr>
            <w:tcW w:w="1336" w:type="dxa"/>
            <w:shd w:val="clear" w:color="auto" w:fill="BFBFBF" w:themeFill="background1" w:themeFillShade="BF"/>
          </w:tcPr>
          <w:p w14:paraId="5039E93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46.6</w:t>
            </w:r>
          </w:p>
        </w:tc>
        <w:tc>
          <w:tcPr>
            <w:tcW w:w="1336" w:type="dxa"/>
            <w:shd w:val="clear" w:color="auto" w:fill="BFBFBF" w:themeFill="background1" w:themeFillShade="BF"/>
          </w:tcPr>
          <w:p w14:paraId="58B5694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50.0</w:t>
            </w:r>
          </w:p>
        </w:tc>
        <w:tc>
          <w:tcPr>
            <w:tcW w:w="1336" w:type="dxa"/>
            <w:shd w:val="clear" w:color="auto" w:fill="BFBFBF" w:themeFill="background1" w:themeFillShade="BF"/>
          </w:tcPr>
          <w:p w14:paraId="4295AC4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984</w:t>
            </w:r>
          </w:p>
        </w:tc>
        <w:tc>
          <w:tcPr>
            <w:tcW w:w="1336" w:type="dxa"/>
            <w:shd w:val="clear" w:color="auto" w:fill="BFBFBF" w:themeFill="background1" w:themeFillShade="BF"/>
          </w:tcPr>
          <w:p w14:paraId="02FE081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56.8</w:t>
            </w:r>
          </w:p>
        </w:tc>
        <w:tc>
          <w:tcPr>
            <w:tcW w:w="1336" w:type="dxa"/>
            <w:shd w:val="clear" w:color="auto" w:fill="BFBFBF" w:themeFill="background1" w:themeFillShade="BF"/>
          </w:tcPr>
          <w:p w14:paraId="66882E7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50.0</w:t>
            </w:r>
          </w:p>
        </w:tc>
      </w:tr>
      <w:tr w:rsidR="00B06CE4" w:rsidRPr="00DF0B48" w14:paraId="797FE7DF" w14:textId="77777777" w:rsidTr="00624325">
        <w:tc>
          <w:tcPr>
            <w:tcW w:w="1255" w:type="dxa"/>
          </w:tcPr>
          <w:p w14:paraId="67A2B50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w:t>
            </w:r>
          </w:p>
        </w:tc>
        <w:tc>
          <w:tcPr>
            <w:tcW w:w="1415" w:type="dxa"/>
          </w:tcPr>
          <w:p w14:paraId="6808749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548</w:t>
            </w:r>
          </w:p>
        </w:tc>
        <w:tc>
          <w:tcPr>
            <w:tcW w:w="1336" w:type="dxa"/>
          </w:tcPr>
          <w:p w14:paraId="276E6A0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42.1</w:t>
            </w:r>
          </w:p>
        </w:tc>
        <w:tc>
          <w:tcPr>
            <w:tcW w:w="1336" w:type="dxa"/>
          </w:tcPr>
          <w:p w14:paraId="51E7455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49.9</w:t>
            </w:r>
          </w:p>
        </w:tc>
        <w:tc>
          <w:tcPr>
            <w:tcW w:w="1336" w:type="dxa"/>
          </w:tcPr>
          <w:p w14:paraId="305C2BE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543</w:t>
            </w:r>
          </w:p>
        </w:tc>
        <w:tc>
          <w:tcPr>
            <w:tcW w:w="1336" w:type="dxa"/>
          </w:tcPr>
          <w:p w14:paraId="5B0CAB6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39.6</w:t>
            </w:r>
          </w:p>
        </w:tc>
        <w:tc>
          <w:tcPr>
            <w:tcW w:w="1336" w:type="dxa"/>
          </w:tcPr>
          <w:p w14:paraId="1017BB7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49.9</w:t>
            </w:r>
          </w:p>
        </w:tc>
      </w:tr>
    </w:tbl>
    <w:p w14:paraId="4965F954" w14:textId="681AF397" w:rsidR="006F12D6" w:rsidRPr="00DF0B48" w:rsidRDefault="006F12D6"/>
    <w:p w14:paraId="6CFFCD28" w14:textId="2C6E678D" w:rsidR="006F12D6" w:rsidRPr="00DF0B48" w:rsidRDefault="006F12D6"/>
    <w:p w14:paraId="228754FB" w14:textId="77777777" w:rsidR="006F12D6" w:rsidRPr="00DF0B48" w:rsidRDefault="006F12D6"/>
    <w:tbl>
      <w:tblPr>
        <w:tblStyle w:val="TableGrid16"/>
        <w:tblW w:w="9540" w:type="dxa"/>
        <w:tblInd w:w="18" w:type="dxa"/>
        <w:tblLayout w:type="fixed"/>
        <w:tblLook w:val="04A0" w:firstRow="1" w:lastRow="0" w:firstColumn="1" w:lastColumn="0" w:noHBand="0" w:noVBand="1"/>
        <w:tblCaption w:val="Table 13: Lowell Public Schools"/>
        <w:tblDescription w:val="English Language Arts and Math Mean Student Growth Percentile, 2018&#10;"/>
      </w:tblPr>
      <w:tblGrid>
        <w:gridCol w:w="3150"/>
        <w:gridCol w:w="912"/>
        <w:gridCol w:w="913"/>
        <w:gridCol w:w="913"/>
        <w:gridCol w:w="913"/>
        <w:gridCol w:w="913"/>
        <w:gridCol w:w="913"/>
        <w:gridCol w:w="913"/>
      </w:tblGrid>
      <w:tr w:rsidR="00B06CE4" w:rsidRPr="00DF0B48" w14:paraId="1480ADBF" w14:textId="77777777" w:rsidTr="00CB7AFB">
        <w:trPr>
          <w:trHeight w:val="278"/>
        </w:trPr>
        <w:tc>
          <w:tcPr>
            <w:tcW w:w="9540" w:type="dxa"/>
            <w:gridSpan w:val="8"/>
            <w:tcBorders>
              <w:top w:val="nil"/>
              <w:left w:val="nil"/>
              <w:bottom w:val="single" w:sz="4" w:space="0" w:color="auto"/>
              <w:right w:val="nil"/>
            </w:tcBorders>
            <w:shd w:val="clear" w:color="auto" w:fill="auto"/>
          </w:tcPr>
          <w:p w14:paraId="09166163" w14:textId="73CC57D1" w:rsidR="00B06CE4" w:rsidRPr="00DF0B48" w:rsidRDefault="00B06CE4" w:rsidP="00624325">
            <w:pPr>
              <w:jc w:val="center"/>
              <w:rPr>
                <w:rFonts w:eastAsia="Times New Roman" w:cstheme="minorHAnsi"/>
                <w:b/>
                <w:sz w:val="20"/>
                <w:szCs w:val="20"/>
              </w:rPr>
            </w:pPr>
            <w:r w:rsidRPr="00DF0B48">
              <w:rPr>
                <w:rFonts w:eastAsia="Times New Roman" w:cstheme="minorHAnsi"/>
                <w:b/>
                <w:sz w:val="20"/>
                <w:szCs w:val="20"/>
              </w:rPr>
              <w:t xml:space="preserve">Table 14: </w:t>
            </w:r>
            <w:r w:rsidRPr="00DF0B48">
              <w:rPr>
                <w:rFonts w:cstheme="minorHAnsi"/>
                <w:b/>
                <w:sz w:val="20"/>
                <w:szCs w:val="20"/>
              </w:rPr>
              <w:t>Lowell Public Schools</w:t>
            </w:r>
          </w:p>
          <w:p w14:paraId="3AA2D98C" w14:textId="3A6E1130" w:rsidR="00B06CE4" w:rsidRPr="00DF0B48" w:rsidRDefault="00B06CE4" w:rsidP="00AE14E9">
            <w:pPr>
              <w:jc w:val="center"/>
              <w:rPr>
                <w:rFonts w:eastAsia="Times New Roman" w:cstheme="minorHAnsi"/>
                <w:b/>
                <w:sz w:val="20"/>
                <w:szCs w:val="20"/>
              </w:rPr>
            </w:pPr>
            <w:r w:rsidRPr="00DF0B48">
              <w:rPr>
                <w:rFonts w:eastAsia="Times New Roman" w:cstheme="minorHAnsi"/>
                <w:b/>
                <w:sz w:val="20"/>
                <w:szCs w:val="20"/>
              </w:rPr>
              <w:t xml:space="preserve">Next-Generation MCAS ELA Percent Meeting or Exceeding Expectations by </w:t>
            </w:r>
            <w:r w:rsidR="00F41B04" w:rsidRPr="00DF0B48">
              <w:rPr>
                <w:rFonts w:eastAsia="Times New Roman" w:cstheme="minorHAnsi"/>
                <w:b/>
                <w:sz w:val="20"/>
                <w:szCs w:val="20"/>
              </w:rPr>
              <w:t xml:space="preserve">School and </w:t>
            </w:r>
            <w:r w:rsidRPr="00DF0B48">
              <w:rPr>
                <w:rFonts w:eastAsia="Times New Roman" w:cstheme="minorHAnsi"/>
                <w:b/>
                <w:sz w:val="20"/>
                <w:szCs w:val="20"/>
              </w:rPr>
              <w:t>Grade, 2018</w:t>
            </w:r>
          </w:p>
        </w:tc>
      </w:tr>
      <w:tr w:rsidR="00B06CE4" w:rsidRPr="00DF0B48" w14:paraId="12075A7F" w14:textId="77777777" w:rsidTr="00CB7AFB">
        <w:trPr>
          <w:trHeight w:val="242"/>
        </w:trPr>
        <w:tc>
          <w:tcPr>
            <w:tcW w:w="3150" w:type="dxa"/>
            <w:shd w:val="clear" w:color="auto" w:fill="BFBFBF" w:themeFill="background1" w:themeFillShade="BF"/>
          </w:tcPr>
          <w:p w14:paraId="279642B8" w14:textId="77777777" w:rsidR="00B06CE4" w:rsidRPr="00DF0B48" w:rsidRDefault="00B06CE4" w:rsidP="00C70329">
            <w:pPr>
              <w:rPr>
                <w:rFonts w:eastAsia="Times New Roman" w:cstheme="minorHAnsi"/>
                <w:b/>
                <w:sz w:val="20"/>
                <w:szCs w:val="20"/>
              </w:rPr>
            </w:pPr>
            <w:r w:rsidRPr="00DF0B48">
              <w:rPr>
                <w:rFonts w:eastAsia="Times New Roman" w:cstheme="minorHAnsi"/>
                <w:b/>
                <w:sz w:val="20"/>
                <w:szCs w:val="20"/>
              </w:rPr>
              <w:t>School</w:t>
            </w:r>
          </w:p>
        </w:tc>
        <w:tc>
          <w:tcPr>
            <w:tcW w:w="912" w:type="dxa"/>
            <w:shd w:val="clear" w:color="auto" w:fill="BFBFBF" w:themeFill="background1" w:themeFillShade="BF"/>
          </w:tcPr>
          <w:p w14:paraId="4A8A4783" w14:textId="77777777" w:rsidR="00B06CE4" w:rsidRPr="00DF0B48" w:rsidRDefault="00B06CE4" w:rsidP="00624325">
            <w:pPr>
              <w:jc w:val="center"/>
              <w:rPr>
                <w:rFonts w:eastAsia="Times New Roman" w:cstheme="minorHAnsi"/>
                <w:b/>
                <w:sz w:val="20"/>
                <w:szCs w:val="20"/>
              </w:rPr>
            </w:pPr>
            <w:r w:rsidRPr="00DF0B48">
              <w:rPr>
                <w:rFonts w:eastAsia="Times New Roman" w:cstheme="minorHAnsi"/>
                <w:b/>
                <w:sz w:val="20"/>
                <w:szCs w:val="20"/>
              </w:rPr>
              <w:t>3</w:t>
            </w:r>
          </w:p>
        </w:tc>
        <w:tc>
          <w:tcPr>
            <w:tcW w:w="913" w:type="dxa"/>
            <w:shd w:val="clear" w:color="auto" w:fill="BFBFBF" w:themeFill="background1" w:themeFillShade="BF"/>
          </w:tcPr>
          <w:p w14:paraId="35E64F0C" w14:textId="77777777" w:rsidR="00B06CE4" w:rsidRPr="00DF0B48" w:rsidRDefault="00B06CE4" w:rsidP="00624325">
            <w:pPr>
              <w:jc w:val="center"/>
              <w:rPr>
                <w:rFonts w:eastAsia="Times New Roman" w:cstheme="minorHAnsi"/>
                <w:b/>
                <w:sz w:val="20"/>
                <w:szCs w:val="20"/>
              </w:rPr>
            </w:pPr>
            <w:r w:rsidRPr="00DF0B48">
              <w:rPr>
                <w:rFonts w:eastAsia="Times New Roman" w:cstheme="minorHAnsi"/>
                <w:b/>
                <w:sz w:val="20"/>
                <w:szCs w:val="20"/>
              </w:rPr>
              <w:t>4</w:t>
            </w:r>
          </w:p>
        </w:tc>
        <w:tc>
          <w:tcPr>
            <w:tcW w:w="913" w:type="dxa"/>
            <w:shd w:val="clear" w:color="auto" w:fill="BFBFBF" w:themeFill="background1" w:themeFillShade="BF"/>
          </w:tcPr>
          <w:p w14:paraId="5F734CC2" w14:textId="77777777" w:rsidR="00B06CE4" w:rsidRPr="00DF0B48" w:rsidRDefault="00B06CE4" w:rsidP="00624325">
            <w:pPr>
              <w:jc w:val="center"/>
              <w:rPr>
                <w:rFonts w:eastAsia="Times New Roman" w:cstheme="minorHAnsi"/>
                <w:b/>
                <w:sz w:val="20"/>
                <w:szCs w:val="20"/>
              </w:rPr>
            </w:pPr>
            <w:r w:rsidRPr="00DF0B48">
              <w:rPr>
                <w:rFonts w:eastAsia="Times New Roman" w:cstheme="minorHAnsi"/>
                <w:b/>
                <w:sz w:val="20"/>
                <w:szCs w:val="20"/>
              </w:rPr>
              <w:t>5</w:t>
            </w:r>
          </w:p>
        </w:tc>
        <w:tc>
          <w:tcPr>
            <w:tcW w:w="913" w:type="dxa"/>
            <w:shd w:val="clear" w:color="auto" w:fill="BFBFBF" w:themeFill="background1" w:themeFillShade="BF"/>
          </w:tcPr>
          <w:p w14:paraId="6554A0AA" w14:textId="77777777" w:rsidR="00B06CE4" w:rsidRPr="00DF0B48" w:rsidRDefault="00B06CE4" w:rsidP="00624325">
            <w:pPr>
              <w:jc w:val="center"/>
              <w:rPr>
                <w:rFonts w:eastAsia="Times New Roman" w:cstheme="minorHAnsi"/>
                <w:b/>
                <w:sz w:val="20"/>
                <w:szCs w:val="20"/>
              </w:rPr>
            </w:pPr>
            <w:r w:rsidRPr="00DF0B48">
              <w:rPr>
                <w:rFonts w:eastAsia="Times New Roman" w:cstheme="minorHAnsi"/>
                <w:b/>
                <w:sz w:val="20"/>
                <w:szCs w:val="20"/>
              </w:rPr>
              <w:t>6</w:t>
            </w:r>
          </w:p>
        </w:tc>
        <w:tc>
          <w:tcPr>
            <w:tcW w:w="913" w:type="dxa"/>
            <w:shd w:val="clear" w:color="auto" w:fill="BFBFBF" w:themeFill="background1" w:themeFillShade="BF"/>
          </w:tcPr>
          <w:p w14:paraId="7AA49310" w14:textId="77777777" w:rsidR="00B06CE4" w:rsidRPr="00DF0B48" w:rsidRDefault="00B06CE4" w:rsidP="00624325">
            <w:pPr>
              <w:jc w:val="center"/>
              <w:rPr>
                <w:rFonts w:eastAsia="Times New Roman" w:cstheme="minorHAnsi"/>
                <w:b/>
                <w:sz w:val="20"/>
                <w:szCs w:val="20"/>
              </w:rPr>
            </w:pPr>
            <w:r w:rsidRPr="00DF0B48">
              <w:rPr>
                <w:rFonts w:eastAsia="Times New Roman" w:cstheme="minorHAnsi"/>
                <w:b/>
                <w:sz w:val="20"/>
                <w:szCs w:val="20"/>
              </w:rPr>
              <w:t>7</w:t>
            </w:r>
          </w:p>
        </w:tc>
        <w:tc>
          <w:tcPr>
            <w:tcW w:w="913" w:type="dxa"/>
            <w:shd w:val="clear" w:color="auto" w:fill="BFBFBF" w:themeFill="background1" w:themeFillShade="BF"/>
          </w:tcPr>
          <w:p w14:paraId="16AACFF1" w14:textId="77777777" w:rsidR="00B06CE4" w:rsidRPr="00DF0B48" w:rsidRDefault="00B06CE4" w:rsidP="00624325">
            <w:pPr>
              <w:jc w:val="center"/>
              <w:rPr>
                <w:rFonts w:eastAsia="Times New Roman" w:cstheme="minorHAnsi"/>
                <w:b/>
                <w:sz w:val="20"/>
                <w:szCs w:val="20"/>
              </w:rPr>
            </w:pPr>
            <w:r w:rsidRPr="00DF0B48">
              <w:rPr>
                <w:rFonts w:eastAsia="Times New Roman" w:cstheme="minorHAnsi"/>
                <w:b/>
                <w:sz w:val="20"/>
                <w:szCs w:val="20"/>
              </w:rPr>
              <w:t>8</w:t>
            </w:r>
          </w:p>
        </w:tc>
        <w:tc>
          <w:tcPr>
            <w:tcW w:w="913" w:type="dxa"/>
            <w:shd w:val="clear" w:color="auto" w:fill="BFBFBF" w:themeFill="background1" w:themeFillShade="BF"/>
          </w:tcPr>
          <w:p w14:paraId="31F7FF3B" w14:textId="2B962A31" w:rsidR="00B06CE4" w:rsidRPr="00DF0B48" w:rsidRDefault="00B06CE4" w:rsidP="003676AB">
            <w:pPr>
              <w:jc w:val="center"/>
              <w:rPr>
                <w:rFonts w:eastAsia="Times New Roman" w:cstheme="minorHAnsi"/>
                <w:b/>
                <w:sz w:val="20"/>
                <w:szCs w:val="20"/>
              </w:rPr>
            </w:pPr>
            <w:r w:rsidRPr="00DF0B48">
              <w:rPr>
                <w:rFonts w:eastAsia="Times New Roman" w:cstheme="minorHAnsi"/>
                <w:b/>
                <w:sz w:val="20"/>
                <w:szCs w:val="20"/>
              </w:rPr>
              <w:t>3</w:t>
            </w:r>
            <w:r w:rsidR="003676AB" w:rsidRPr="00DF0B48">
              <w:rPr>
                <w:rFonts w:eastAsia="Times New Roman" w:cstheme="minorHAnsi"/>
                <w:b/>
                <w:sz w:val="20"/>
                <w:szCs w:val="20"/>
              </w:rPr>
              <w:t>–</w:t>
            </w:r>
            <w:r w:rsidRPr="00DF0B48">
              <w:rPr>
                <w:rFonts w:eastAsia="Times New Roman" w:cstheme="minorHAnsi"/>
                <w:b/>
                <w:sz w:val="20"/>
                <w:szCs w:val="20"/>
              </w:rPr>
              <w:t>8</w:t>
            </w:r>
          </w:p>
        </w:tc>
      </w:tr>
      <w:tr w:rsidR="00B06CE4" w:rsidRPr="00DF0B48" w14:paraId="5F815650" w14:textId="77777777" w:rsidTr="00CB7AFB">
        <w:tc>
          <w:tcPr>
            <w:tcW w:w="3150" w:type="dxa"/>
            <w:shd w:val="clear" w:color="auto" w:fill="auto"/>
          </w:tcPr>
          <w:p w14:paraId="3F27685E" w14:textId="77777777" w:rsidR="00B06CE4" w:rsidRPr="00DF0B48" w:rsidRDefault="00B06CE4" w:rsidP="00624325">
            <w:pPr>
              <w:rPr>
                <w:rFonts w:cstheme="minorHAnsi"/>
                <w:sz w:val="20"/>
                <w:szCs w:val="20"/>
              </w:rPr>
            </w:pPr>
            <w:r w:rsidRPr="00DF0B48">
              <w:rPr>
                <w:rFonts w:cstheme="minorHAnsi"/>
                <w:sz w:val="20"/>
                <w:szCs w:val="20"/>
              </w:rPr>
              <w:t>Laura Lee Therapeutic</w:t>
            </w:r>
          </w:p>
        </w:tc>
        <w:tc>
          <w:tcPr>
            <w:tcW w:w="912" w:type="dxa"/>
            <w:shd w:val="clear" w:color="auto" w:fill="auto"/>
          </w:tcPr>
          <w:p w14:paraId="65DBBAC2"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399891CC"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2D1E1979"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76C4130A"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5B1B6FE6"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46A0C1C4"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tcPr>
          <w:p w14:paraId="203655AB" w14:textId="77777777" w:rsidR="00B06CE4" w:rsidRPr="00DF0B48" w:rsidRDefault="00B06CE4" w:rsidP="00624325">
            <w:pPr>
              <w:jc w:val="center"/>
              <w:rPr>
                <w:rFonts w:cstheme="minorHAnsi"/>
                <w:sz w:val="20"/>
                <w:szCs w:val="20"/>
              </w:rPr>
            </w:pPr>
            <w:r w:rsidRPr="00DF0B48">
              <w:rPr>
                <w:rFonts w:cstheme="minorHAnsi"/>
                <w:sz w:val="20"/>
                <w:szCs w:val="20"/>
              </w:rPr>
              <w:t>0%</w:t>
            </w:r>
          </w:p>
        </w:tc>
      </w:tr>
      <w:tr w:rsidR="00B06CE4" w:rsidRPr="00DF0B48" w14:paraId="5009724E" w14:textId="77777777" w:rsidTr="00CB7AFB">
        <w:tc>
          <w:tcPr>
            <w:tcW w:w="3150" w:type="dxa"/>
            <w:shd w:val="clear" w:color="auto" w:fill="BFBFBF" w:themeFill="background1" w:themeFillShade="BF"/>
          </w:tcPr>
          <w:p w14:paraId="7FD9290E" w14:textId="77777777" w:rsidR="00B06CE4" w:rsidRPr="00DF0B48" w:rsidRDefault="00B06CE4" w:rsidP="00624325">
            <w:pPr>
              <w:rPr>
                <w:rFonts w:cstheme="minorHAnsi"/>
                <w:sz w:val="20"/>
                <w:szCs w:val="20"/>
              </w:rPr>
            </w:pPr>
            <w:r w:rsidRPr="00DF0B48">
              <w:rPr>
                <w:rFonts w:cstheme="minorHAnsi"/>
                <w:sz w:val="20"/>
                <w:szCs w:val="20"/>
              </w:rPr>
              <w:t>Lowell Day School on Broadway</w:t>
            </w:r>
          </w:p>
        </w:tc>
        <w:tc>
          <w:tcPr>
            <w:tcW w:w="912" w:type="dxa"/>
            <w:shd w:val="clear" w:color="auto" w:fill="BFBFBF" w:themeFill="background1" w:themeFillShade="BF"/>
          </w:tcPr>
          <w:p w14:paraId="4908F0CD"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770AC5E8"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73574286"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75A00896"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177650B7"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31033773"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63730EBE" w14:textId="77777777" w:rsidR="00B06CE4" w:rsidRPr="00DF0B48" w:rsidRDefault="00B06CE4" w:rsidP="00624325">
            <w:pPr>
              <w:jc w:val="center"/>
              <w:rPr>
                <w:rFonts w:cstheme="minorHAnsi"/>
                <w:sz w:val="20"/>
                <w:szCs w:val="20"/>
              </w:rPr>
            </w:pPr>
            <w:r w:rsidRPr="00DF0B48">
              <w:rPr>
                <w:rFonts w:cstheme="minorHAnsi"/>
                <w:sz w:val="20"/>
                <w:szCs w:val="20"/>
              </w:rPr>
              <w:t>--</w:t>
            </w:r>
          </w:p>
        </w:tc>
      </w:tr>
      <w:tr w:rsidR="00B06CE4" w:rsidRPr="00DF0B48" w14:paraId="6C33EA4C" w14:textId="77777777" w:rsidTr="00CB7AFB">
        <w:tc>
          <w:tcPr>
            <w:tcW w:w="3150" w:type="dxa"/>
            <w:shd w:val="clear" w:color="auto" w:fill="auto"/>
          </w:tcPr>
          <w:p w14:paraId="1572E7AA" w14:textId="3ADD65C7" w:rsidR="00B06CE4" w:rsidRPr="00DF0B48" w:rsidRDefault="00B06CE4" w:rsidP="00D37377">
            <w:pPr>
              <w:rPr>
                <w:rFonts w:cstheme="minorHAnsi"/>
                <w:sz w:val="20"/>
                <w:szCs w:val="20"/>
              </w:rPr>
            </w:pPr>
            <w:r w:rsidRPr="00DF0B48">
              <w:rPr>
                <w:rFonts w:cstheme="minorHAnsi"/>
                <w:sz w:val="20"/>
                <w:szCs w:val="20"/>
              </w:rPr>
              <w:t xml:space="preserve">Bailey </w:t>
            </w:r>
            <w:r w:rsidR="00D37377" w:rsidRPr="00DF0B48">
              <w:rPr>
                <w:rFonts w:cstheme="minorHAnsi"/>
                <w:sz w:val="20"/>
                <w:szCs w:val="20"/>
              </w:rPr>
              <w:t>Elementary</w:t>
            </w:r>
          </w:p>
        </w:tc>
        <w:tc>
          <w:tcPr>
            <w:tcW w:w="912" w:type="dxa"/>
            <w:shd w:val="clear" w:color="auto" w:fill="auto"/>
          </w:tcPr>
          <w:p w14:paraId="742E299D" w14:textId="77777777" w:rsidR="00B06CE4" w:rsidRPr="00DF0B48" w:rsidRDefault="00B06CE4" w:rsidP="00624325">
            <w:pPr>
              <w:jc w:val="center"/>
              <w:rPr>
                <w:rFonts w:cstheme="minorHAnsi"/>
                <w:sz w:val="20"/>
                <w:szCs w:val="20"/>
              </w:rPr>
            </w:pPr>
            <w:r w:rsidRPr="00DF0B48">
              <w:rPr>
                <w:rFonts w:cstheme="minorHAnsi"/>
                <w:sz w:val="20"/>
                <w:szCs w:val="20"/>
              </w:rPr>
              <w:t>58%</w:t>
            </w:r>
          </w:p>
        </w:tc>
        <w:tc>
          <w:tcPr>
            <w:tcW w:w="913" w:type="dxa"/>
            <w:shd w:val="clear" w:color="auto" w:fill="auto"/>
          </w:tcPr>
          <w:p w14:paraId="29FF6978" w14:textId="77777777" w:rsidR="00B06CE4" w:rsidRPr="00DF0B48" w:rsidRDefault="00B06CE4" w:rsidP="00624325">
            <w:pPr>
              <w:jc w:val="center"/>
              <w:rPr>
                <w:rFonts w:cstheme="minorHAnsi"/>
                <w:sz w:val="20"/>
                <w:szCs w:val="20"/>
              </w:rPr>
            </w:pPr>
            <w:r w:rsidRPr="00DF0B48">
              <w:rPr>
                <w:rFonts w:cstheme="minorHAnsi"/>
                <w:sz w:val="20"/>
                <w:szCs w:val="20"/>
              </w:rPr>
              <w:t>51%</w:t>
            </w:r>
          </w:p>
        </w:tc>
        <w:tc>
          <w:tcPr>
            <w:tcW w:w="913" w:type="dxa"/>
            <w:shd w:val="clear" w:color="auto" w:fill="auto"/>
          </w:tcPr>
          <w:p w14:paraId="467DD6C4"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64A5038E"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29863D12"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1DE1B741"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tcPr>
          <w:p w14:paraId="773FF8AD" w14:textId="77777777" w:rsidR="00B06CE4" w:rsidRPr="00DF0B48" w:rsidRDefault="00B06CE4" w:rsidP="00624325">
            <w:pPr>
              <w:jc w:val="center"/>
              <w:rPr>
                <w:rFonts w:cstheme="minorHAnsi"/>
                <w:sz w:val="20"/>
                <w:szCs w:val="20"/>
              </w:rPr>
            </w:pPr>
            <w:r w:rsidRPr="00DF0B48">
              <w:rPr>
                <w:rFonts w:cstheme="minorHAnsi"/>
                <w:sz w:val="20"/>
                <w:szCs w:val="20"/>
              </w:rPr>
              <w:t>55%</w:t>
            </w:r>
          </w:p>
        </w:tc>
      </w:tr>
      <w:tr w:rsidR="00B06CE4" w:rsidRPr="00DF0B48" w14:paraId="5E7DFD1D" w14:textId="77777777" w:rsidTr="00CB7AFB">
        <w:tc>
          <w:tcPr>
            <w:tcW w:w="3150" w:type="dxa"/>
            <w:shd w:val="clear" w:color="auto" w:fill="BFBFBF" w:themeFill="background1" w:themeFillShade="BF"/>
          </w:tcPr>
          <w:p w14:paraId="1EB063B7" w14:textId="5A96642D" w:rsidR="00B06CE4" w:rsidRPr="00DF0B48" w:rsidRDefault="00B06CE4" w:rsidP="00624325">
            <w:pPr>
              <w:rPr>
                <w:rFonts w:cstheme="minorHAnsi"/>
                <w:sz w:val="20"/>
                <w:szCs w:val="20"/>
              </w:rPr>
            </w:pPr>
            <w:proofErr w:type="spellStart"/>
            <w:r w:rsidRPr="00DF0B48">
              <w:rPr>
                <w:rFonts w:cstheme="minorHAnsi"/>
                <w:sz w:val="20"/>
                <w:szCs w:val="20"/>
              </w:rPr>
              <w:t>McAvinnue</w:t>
            </w:r>
            <w:proofErr w:type="spellEnd"/>
            <w:r w:rsidRPr="00DF0B48">
              <w:rPr>
                <w:rFonts w:cstheme="minorHAnsi"/>
                <w:sz w:val="20"/>
                <w:szCs w:val="20"/>
              </w:rPr>
              <w:t xml:space="preserve"> </w:t>
            </w:r>
            <w:r w:rsidR="00D37377" w:rsidRPr="00DF0B48">
              <w:rPr>
                <w:rFonts w:cstheme="minorHAnsi"/>
                <w:sz w:val="20"/>
                <w:szCs w:val="20"/>
              </w:rPr>
              <w:t>Elementary</w:t>
            </w:r>
          </w:p>
        </w:tc>
        <w:tc>
          <w:tcPr>
            <w:tcW w:w="912" w:type="dxa"/>
            <w:shd w:val="clear" w:color="auto" w:fill="BFBFBF" w:themeFill="background1" w:themeFillShade="BF"/>
          </w:tcPr>
          <w:p w14:paraId="6FEE31EE" w14:textId="77777777" w:rsidR="00B06CE4" w:rsidRPr="00DF0B48" w:rsidRDefault="00B06CE4" w:rsidP="00624325">
            <w:pPr>
              <w:jc w:val="center"/>
              <w:rPr>
                <w:rFonts w:cstheme="minorHAnsi"/>
                <w:sz w:val="20"/>
                <w:szCs w:val="20"/>
              </w:rPr>
            </w:pPr>
            <w:r w:rsidRPr="00DF0B48">
              <w:rPr>
                <w:rFonts w:cstheme="minorHAnsi"/>
                <w:sz w:val="20"/>
                <w:szCs w:val="20"/>
              </w:rPr>
              <w:t>40%</w:t>
            </w:r>
          </w:p>
        </w:tc>
        <w:tc>
          <w:tcPr>
            <w:tcW w:w="913" w:type="dxa"/>
            <w:shd w:val="clear" w:color="auto" w:fill="BFBFBF" w:themeFill="background1" w:themeFillShade="BF"/>
          </w:tcPr>
          <w:p w14:paraId="1FFE581F" w14:textId="77777777" w:rsidR="00B06CE4" w:rsidRPr="00DF0B48" w:rsidRDefault="00B06CE4" w:rsidP="00624325">
            <w:pPr>
              <w:jc w:val="center"/>
              <w:rPr>
                <w:rFonts w:cstheme="minorHAnsi"/>
                <w:sz w:val="20"/>
                <w:szCs w:val="20"/>
              </w:rPr>
            </w:pPr>
            <w:r w:rsidRPr="00DF0B48">
              <w:rPr>
                <w:rFonts w:cstheme="minorHAnsi"/>
                <w:sz w:val="20"/>
                <w:szCs w:val="20"/>
              </w:rPr>
              <w:t>27%</w:t>
            </w:r>
          </w:p>
        </w:tc>
        <w:tc>
          <w:tcPr>
            <w:tcW w:w="913" w:type="dxa"/>
            <w:shd w:val="clear" w:color="auto" w:fill="BFBFBF" w:themeFill="background1" w:themeFillShade="BF"/>
          </w:tcPr>
          <w:p w14:paraId="7B875D06"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13089F20"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4CCD507D"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7B959849"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3500104C" w14:textId="77777777" w:rsidR="00B06CE4" w:rsidRPr="00DF0B48" w:rsidRDefault="00B06CE4" w:rsidP="00624325">
            <w:pPr>
              <w:jc w:val="center"/>
              <w:rPr>
                <w:rFonts w:cstheme="minorHAnsi"/>
                <w:sz w:val="20"/>
                <w:szCs w:val="20"/>
              </w:rPr>
            </w:pPr>
            <w:r w:rsidRPr="00DF0B48">
              <w:rPr>
                <w:rFonts w:cstheme="minorHAnsi"/>
                <w:sz w:val="20"/>
                <w:szCs w:val="20"/>
              </w:rPr>
              <w:t>34%</w:t>
            </w:r>
          </w:p>
        </w:tc>
      </w:tr>
      <w:tr w:rsidR="00B06CE4" w:rsidRPr="00DF0B48" w14:paraId="76789400" w14:textId="77777777" w:rsidTr="00CB7AFB">
        <w:tc>
          <w:tcPr>
            <w:tcW w:w="3150" w:type="dxa"/>
            <w:shd w:val="clear" w:color="auto" w:fill="auto"/>
          </w:tcPr>
          <w:p w14:paraId="226422A5" w14:textId="568DE6DE" w:rsidR="00B06CE4" w:rsidRPr="00DF0B48" w:rsidRDefault="00B06CE4" w:rsidP="00624325">
            <w:pPr>
              <w:rPr>
                <w:rFonts w:cstheme="minorHAnsi"/>
                <w:sz w:val="20"/>
                <w:szCs w:val="20"/>
              </w:rPr>
            </w:pPr>
            <w:r w:rsidRPr="00DF0B48">
              <w:rPr>
                <w:rFonts w:cstheme="minorHAnsi"/>
                <w:sz w:val="20"/>
                <w:szCs w:val="20"/>
              </w:rPr>
              <w:t xml:space="preserve">Greenhalge </w:t>
            </w:r>
            <w:r w:rsidR="00D37377" w:rsidRPr="00DF0B48">
              <w:rPr>
                <w:rFonts w:cstheme="minorHAnsi"/>
                <w:sz w:val="20"/>
                <w:szCs w:val="20"/>
              </w:rPr>
              <w:t>Elementary</w:t>
            </w:r>
          </w:p>
        </w:tc>
        <w:tc>
          <w:tcPr>
            <w:tcW w:w="912" w:type="dxa"/>
            <w:shd w:val="clear" w:color="auto" w:fill="auto"/>
          </w:tcPr>
          <w:p w14:paraId="7691D700" w14:textId="77777777" w:rsidR="00B06CE4" w:rsidRPr="00DF0B48" w:rsidRDefault="00B06CE4" w:rsidP="00624325">
            <w:pPr>
              <w:jc w:val="center"/>
              <w:rPr>
                <w:rFonts w:cstheme="minorHAnsi"/>
                <w:sz w:val="20"/>
                <w:szCs w:val="20"/>
              </w:rPr>
            </w:pPr>
            <w:r w:rsidRPr="00DF0B48">
              <w:rPr>
                <w:rFonts w:cstheme="minorHAnsi"/>
                <w:sz w:val="20"/>
                <w:szCs w:val="20"/>
              </w:rPr>
              <w:t>36%</w:t>
            </w:r>
          </w:p>
        </w:tc>
        <w:tc>
          <w:tcPr>
            <w:tcW w:w="913" w:type="dxa"/>
            <w:shd w:val="clear" w:color="auto" w:fill="auto"/>
          </w:tcPr>
          <w:p w14:paraId="53F20AA4" w14:textId="77777777" w:rsidR="00B06CE4" w:rsidRPr="00DF0B48" w:rsidRDefault="00B06CE4" w:rsidP="00624325">
            <w:pPr>
              <w:jc w:val="center"/>
              <w:rPr>
                <w:rFonts w:cstheme="minorHAnsi"/>
                <w:sz w:val="20"/>
                <w:szCs w:val="20"/>
              </w:rPr>
            </w:pPr>
            <w:r w:rsidRPr="00DF0B48">
              <w:rPr>
                <w:rFonts w:cstheme="minorHAnsi"/>
                <w:sz w:val="20"/>
                <w:szCs w:val="20"/>
              </w:rPr>
              <w:t>32%</w:t>
            </w:r>
          </w:p>
        </w:tc>
        <w:tc>
          <w:tcPr>
            <w:tcW w:w="913" w:type="dxa"/>
            <w:shd w:val="clear" w:color="auto" w:fill="auto"/>
          </w:tcPr>
          <w:p w14:paraId="078F284C"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1A09A29C"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7EAFFA95"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402D2402"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tcPr>
          <w:p w14:paraId="1ECB4090" w14:textId="77777777" w:rsidR="00B06CE4" w:rsidRPr="00DF0B48" w:rsidRDefault="00B06CE4" w:rsidP="00624325">
            <w:pPr>
              <w:jc w:val="center"/>
              <w:rPr>
                <w:rFonts w:cstheme="minorHAnsi"/>
                <w:sz w:val="20"/>
                <w:szCs w:val="20"/>
              </w:rPr>
            </w:pPr>
            <w:r w:rsidRPr="00DF0B48">
              <w:rPr>
                <w:rFonts w:cstheme="minorHAnsi"/>
                <w:sz w:val="20"/>
                <w:szCs w:val="20"/>
              </w:rPr>
              <w:t>34%</w:t>
            </w:r>
          </w:p>
        </w:tc>
      </w:tr>
      <w:tr w:rsidR="00B06CE4" w:rsidRPr="00DF0B48" w14:paraId="5EC970B9" w14:textId="77777777" w:rsidTr="00CB7AFB">
        <w:tc>
          <w:tcPr>
            <w:tcW w:w="3150" w:type="dxa"/>
            <w:shd w:val="clear" w:color="auto" w:fill="BFBFBF" w:themeFill="background1" w:themeFillShade="BF"/>
          </w:tcPr>
          <w:p w14:paraId="0AD2ACFA" w14:textId="1CDEA84B" w:rsidR="00B06CE4" w:rsidRPr="00DF0B48" w:rsidRDefault="00B06CE4" w:rsidP="00624325">
            <w:pPr>
              <w:rPr>
                <w:rFonts w:cstheme="minorHAnsi"/>
                <w:sz w:val="20"/>
                <w:szCs w:val="20"/>
              </w:rPr>
            </w:pPr>
            <w:r w:rsidRPr="00DF0B48">
              <w:rPr>
                <w:rFonts w:cstheme="minorHAnsi"/>
                <w:sz w:val="20"/>
                <w:szCs w:val="20"/>
              </w:rPr>
              <w:t>Lincoln</w:t>
            </w:r>
            <w:r w:rsidR="00D37377" w:rsidRPr="00DF0B48">
              <w:rPr>
                <w:rFonts w:cstheme="minorHAnsi"/>
                <w:sz w:val="20"/>
                <w:szCs w:val="20"/>
              </w:rPr>
              <w:t xml:space="preserve"> Elementary</w:t>
            </w:r>
          </w:p>
        </w:tc>
        <w:tc>
          <w:tcPr>
            <w:tcW w:w="912" w:type="dxa"/>
            <w:shd w:val="clear" w:color="auto" w:fill="BFBFBF" w:themeFill="background1" w:themeFillShade="BF"/>
          </w:tcPr>
          <w:p w14:paraId="4F42B8BA" w14:textId="77777777" w:rsidR="00B06CE4" w:rsidRPr="00DF0B48" w:rsidRDefault="00B06CE4" w:rsidP="00624325">
            <w:pPr>
              <w:jc w:val="center"/>
              <w:rPr>
                <w:rFonts w:cstheme="minorHAnsi"/>
                <w:sz w:val="20"/>
                <w:szCs w:val="20"/>
              </w:rPr>
            </w:pPr>
            <w:r w:rsidRPr="00DF0B48">
              <w:rPr>
                <w:rFonts w:cstheme="minorHAnsi"/>
                <w:sz w:val="20"/>
                <w:szCs w:val="20"/>
              </w:rPr>
              <w:t>36%</w:t>
            </w:r>
          </w:p>
        </w:tc>
        <w:tc>
          <w:tcPr>
            <w:tcW w:w="913" w:type="dxa"/>
            <w:shd w:val="clear" w:color="auto" w:fill="BFBFBF" w:themeFill="background1" w:themeFillShade="BF"/>
          </w:tcPr>
          <w:p w14:paraId="4DB5A377" w14:textId="77777777" w:rsidR="00B06CE4" w:rsidRPr="00DF0B48" w:rsidRDefault="00B06CE4" w:rsidP="00624325">
            <w:pPr>
              <w:jc w:val="center"/>
              <w:rPr>
                <w:rFonts w:cstheme="minorHAnsi"/>
                <w:sz w:val="20"/>
                <w:szCs w:val="20"/>
              </w:rPr>
            </w:pPr>
            <w:r w:rsidRPr="00DF0B48">
              <w:rPr>
                <w:rFonts w:cstheme="minorHAnsi"/>
                <w:sz w:val="20"/>
                <w:szCs w:val="20"/>
              </w:rPr>
              <w:t>37%</w:t>
            </w:r>
          </w:p>
        </w:tc>
        <w:tc>
          <w:tcPr>
            <w:tcW w:w="913" w:type="dxa"/>
            <w:shd w:val="clear" w:color="auto" w:fill="BFBFBF" w:themeFill="background1" w:themeFillShade="BF"/>
          </w:tcPr>
          <w:p w14:paraId="4C4CFBA6"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405EECF7"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14B59B85"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161C045A"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4BDFABAA" w14:textId="77777777" w:rsidR="00B06CE4" w:rsidRPr="00DF0B48" w:rsidRDefault="00B06CE4" w:rsidP="00624325">
            <w:pPr>
              <w:jc w:val="center"/>
              <w:rPr>
                <w:rFonts w:cstheme="minorHAnsi"/>
                <w:sz w:val="20"/>
                <w:szCs w:val="20"/>
              </w:rPr>
            </w:pPr>
            <w:r w:rsidRPr="00DF0B48">
              <w:rPr>
                <w:rFonts w:cstheme="minorHAnsi"/>
                <w:sz w:val="20"/>
                <w:szCs w:val="20"/>
              </w:rPr>
              <w:t>37%</w:t>
            </w:r>
          </w:p>
        </w:tc>
      </w:tr>
      <w:tr w:rsidR="00B06CE4" w:rsidRPr="00DF0B48" w14:paraId="02622980" w14:textId="77777777" w:rsidTr="00CB7AFB">
        <w:tc>
          <w:tcPr>
            <w:tcW w:w="3150" w:type="dxa"/>
            <w:shd w:val="clear" w:color="auto" w:fill="auto"/>
          </w:tcPr>
          <w:p w14:paraId="70F64C7C" w14:textId="24EB1054" w:rsidR="00B06CE4" w:rsidRPr="00DF0B48" w:rsidRDefault="00B06CE4" w:rsidP="00624325">
            <w:pPr>
              <w:rPr>
                <w:rFonts w:cstheme="minorHAnsi"/>
                <w:sz w:val="20"/>
                <w:szCs w:val="20"/>
              </w:rPr>
            </w:pPr>
            <w:r w:rsidRPr="00DF0B48">
              <w:rPr>
                <w:rFonts w:cstheme="minorHAnsi"/>
                <w:sz w:val="20"/>
                <w:szCs w:val="20"/>
              </w:rPr>
              <w:t xml:space="preserve">Moody </w:t>
            </w:r>
            <w:r w:rsidR="00D37377" w:rsidRPr="00DF0B48">
              <w:rPr>
                <w:rFonts w:cstheme="minorHAnsi"/>
                <w:sz w:val="20"/>
                <w:szCs w:val="20"/>
              </w:rPr>
              <w:t>Elementary</w:t>
            </w:r>
          </w:p>
        </w:tc>
        <w:tc>
          <w:tcPr>
            <w:tcW w:w="912" w:type="dxa"/>
            <w:shd w:val="clear" w:color="auto" w:fill="auto"/>
          </w:tcPr>
          <w:p w14:paraId="33E124BD" w14:textId="77777777" w:rsidR="00B06CE4" w:rsidRPr="00DF0B48" w:rsidRDefault="00B06CE4" w:rsidP="00624325">
            <w:pPr>
              <w:jc w:val="center"/>
              <w:rPr>
                <w:rFonts w:cstheme="minorHAnsi"/>
                <w:sz w:val="20"/>
                <w:szCs w:val="20"/>
              </w:rPr>
            </w:pPr>
            <w:r w:rsidRPr="00DF0B48">
              <w:rPr>
                <w:rFonts w:cstheme="minorHAnsi"/>
                <w:sz w:val="20"/>
                <w:szCs w:val="20"/>
              </w:rPr>
              <w:t>31%</w:t>
            </w:r>
          </w:p>
        </w:tc>
        <w:tc>
          <w:tcPr>
            <w:tcW w:w="913" w:type="dxa"/>
            <w:shd w:val="clear" w:color="auto" w:fill="auto"/>
          </w:tcPr>
          <w:p w14:paraId="5F4B2B85" w14:textId="77777777" w:rsidR="00B06CE4" w:rsidRPr="00DF0B48" w:rsidRDefault="00B06CE4" w:rsidP="00624325">
            <w:pPr>
              <w:jc w:val="center"/>
              <w:rPr>
                <w:rFonts w:cstheme="minorHAnsi"/>
                <w:sz w:val="20"/>
                <w:szCs w:val="20"/>
              </w:rPr>
            </w:pPr>
            <w:r w:rsidRPr="00DF0B48">
              <w:rPr>
                <w:rFonts w:cstheme="minorHAnsi"/>
                <w:sz w:val="20"/>
                <w:szCs w:val="20"/>
              </w:rPr>
              <w:t>34%</w:t>
            </w:r>
          </w:p>
        </w:tc>
        <w:tc>
          <w:tcPr>
            <w:tcW w:w="913" w:type="dxa"/>
            <w:shd w:val="clear" w:color="auto" w:fill="auto"/>
          </w:tcPr>
          <w:p w14:paraId="61D16462"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3904DFFD"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0B11C554"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43CBE7E1"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008B7DB5" w14:textId="77777777" w:rsidR="00B06CE4" w:rsidRPr="00DF0B48" w:rsidRDefault="00B06CE4" w:rsidP="00624325">
            <w:pPr>
              <w:jc w:val="center"/>
              <w:rPr>
                <w:rFonts w:cstheme="minorHAnsi"/>
                <w:sz w:val="20"/>
                <w:szCs w:val="20"/>
              </w:rPr>
            </w:pPr>
            <w:r w:rsidRPr="00DF0B48">
              <w:rPr>
                <w:rFonts w:cstheme="minorHAnsi"/>
                <w:sz w:val="20"/>
                <w:szCs w:val="20"/>
              </w:rPr>
              <w:t>33%</w:t>
            </w:r>
          </w:p>
        </w:tc>
      </w:tr>
      <w:tr w:rsidR="00B06CE4" w:rsidRPr="00DF0B48" w14:paraId="499C1075" w14:textId="77777777" w:rsidTr="00CB7AFB">
        <w:tc>
          <w:tcPr>
            <w:tcW w:w="3150" w:type="dxa"/>
            <w:shd w:val="clear" w:color="auto" w:fill="BFBFBF" w:themeFill="background1" w:themeFillShade="BF"/>
          </w:tcPr>
          <w:p w14:paraId="0ADED571" w14:textId="68DE1A24" w:rsidR="00B06CE4" w:rsidRPr="00DF0B48" w:rsidRDefault="00B06CE4" w:rsidP="00624325">
            <w:pPr>
              <w:rPr>
                <w:rFonts w:cstheme="minorHAnsi"/>
                <w:sz w:val="20"/>
                <w:szCs w:val="20"/>
              </w:rPr>
            </w:pPr>
            <w:r w:rsidRPr="00DF0B48">
              <w:rPr>
                <w:rFonts w:cstheme="minorHAnsi"/>
                <w:sz w:val="20"/>
                <w:szCs w:val="20"/>
              </w:rPr>
              <w:t xml:space="preserve">Morey </w:t>
            </w:r>
            <w:r w:rsidR="00D37377" w:rsidRPr="00DF0B48">
              <w:rPr>
                <w:rFonts w:cstheme="minorHAnsi"/>
                <w:sz w:val="20"/>
                <w:szCs w:val="20"/>
              </w:rPr>
              <w:t>Elementary</w:t>
            </w:r>
          </w:p>
        </w:tc>
        <w:tc>
          <w:tcPr>
            <w:tcW w:w="912" w:type="dxa"/>
            <w:shd w:val="clear" w:color="auto" w:fill="BFBFBF" w:themeFill="background1" w:themeFillShade="BF"/>
          </w:tcPr>
          <w:p w14:paraId="21AF0909" w14:textId="77777777" w:rsidR="00B06CE4" w:rsidRPr="00DF0B48" w:rsidRDefault="00B06CE4" w:rsidP="00624325">
            <w:pPr>
              <w:jc w:val="center"/>
              <w:rPr>
                <w:rFonts w:cstheme="minorHAnsi"/>
                <w:sz w:val="20"/>
                <w:szCs w:val="20"/>
              </w:rPr>
            </w:pPr>
            <w:r w:rsidRPr="00DF0B48">
              <w:rPr>
                <w:rFonts w:cstheme="minorHAnsi"/>
                <w:sz w:val="20"/>
                <w:szCs w:val="20"/>
              </w:rPr>
              <w:t>53%</w:t>
            </w:r>
          </w:p>
        </w:tc>
        <w:tc>
          <w:tcPr>
            <w:tcW w:w="913" w:type="dxa"/>
            <w:shd w:val="clear" w:color="auto" w:fill="BFBFBF" w:themeFill="background1" w:themeFillShade="BF"/>
          </w:tcPr>
          <w:p w14:paraId="52FA5337" w14:textId="77777777" w:rsidR="00B06CE4" w:rsidRPr="00DF0B48" w:rsidRDefault="00B06CE4" w:rsidP="00624325">
            <w:pPr>
              <w:jc w:val="center"/>
              <w:rPr>
                <w:rFonts w:cstheme="minorHAnsi"/>
                <w:sz w:val="20"/>
                <w:szCs w:val="20"/>
              </w:rPr>
            </w:pPr>
            <w:r w:rsidRPr="00DF0B48">
              <w:rPr>
                <w:rFonts w:cstheme="minorHAnsi"/>
                <w:sz w:val="20"/>
                <w:szCs w:val="20"/>
              </w:rPr>
              <w:t>61%</w:t>
            </w:r>
          </w:p>
        </w:tc>
        <w:tc>
          <w:tcPr>
            <w:tcW w:w="913" w:type="dxa"/>
            <w:shd w:val="clear" w:color="auto" w:fill="BFBFBF" w:themeFill="background1" w:themeFillShade="BF"/>
          </w:tcPr>
          <w:p w14:paraId="68574782"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775F40F5"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1C4BE513"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269FDD4D"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5DF98CD1" w14:textId="77777777" w:rsidR="00B06CE4" w:rsidRPr="00DF0B48" w:rsidRDefault="00B06CE4" w:rsidP="00624325">
            <w:pPr>
              <w:jc w:val="center"/>
              <w:rPr>
                <w:rFonts w:cstheme="minorHAnsi"/>
                <w:sz w:val="20"/>
                <w:szCs w:val="20"/>
              </w:rPr>
            </w:pPr>
            <w:r w:rsidRPr="00DF0B48">
              <w:rPr>
                <w:rFonts w:cstheme="minorHAnsi"/>
                <w:sz w:val="20"/>
                <w:szCs w:val="20"/>
              </w:rPr>
              <w:t>57%</w:t>
            </w:r>
          </w:p>
        </w:tc>
      </w:tr>
      <w:tr w:rsidR="00B06CE4" w:rsidRPr="00DF0B48" w14:paraId="229162CE" w14:textId="77777777" w:rsidTr="00CB7AFB">
        <w:tc>
          <w:tcPr>
            <w:tcW w:w="3150" w:type="dxa"/>
            <w:shd w:val="clear" w:color="auto" w:fill="auto"/>
          </w:tcPr>
          <w:p w14:paraId="03302CE1" w14:textId="2B9DB6B0" w:rsidR="00B06CE4" w:rsidRPr="00DF0B48" w:rsidRDefault="00B06CE4" w:rsidP="00624325">
            <w:pPr>
              <w:rPr>
                <w:rFonts w:cstheme="minorHAnsi"/>
                <w:sz w:val="20"/>
                <w:szCs w:val="20"/>
              </w:rPr>
            </w:pPr>
            <w:proofErr w:type="spellStart"/>
            <w:r w:rsidRPr="00DF0B48">
              <w:rPr>
                <w:rFonts w:cstheme="minorHAnsi"/>
                <w:sz w:val="20"/>
                <w:szCs w:val="20"/>
              </w:rPr>
              <w:t>Pawtucketville</w:t>
            </w:r>
            <w:proofErr w:type="spellEnd"/>
            <w:r w:rsidRPr="00DF0B48">
              <w:rPr>
                <w:rFonts w:cstheme="minorHAnsi"/>
                <w:sz w:val="20"/>
                <w:szCs w:val="20"/>
              </w:rPr>
              <w:t xml:space="preserve"> Memorial </w:t>
            </w:r>
            <w:r w:rsidR="00D37377" w:rsidRPr="00DF0B48">
              <w:rPr>
                <w:rFonts w:cstheme="minorHAnsi"/>
                <w:sz w:val="20"/>
                <w:szCs w:val="20"/>
              </w:rPr>
              <w:t>Elementary</w:t>
            </w:r>
          </w:p>
        </w:tc>
        <w:tc>
          <w:tcPr>
            <w:tcW w:w="912" w:type="dxa"/>
            <w:shd w:val="clear" w:color="auto" w:fill="auto"/>
          </w:tcPr>
          <w:p w14:paraId="6A365514" w14:textId="77777777" w:rsidR="00B06CE4" w:rsidRPr="00DF0B48" w:rsidRDefault="00B06CE4" w:rsidP="00624325">
            <w:pPr>
              <w:jc w:val="center"/>
              <w:rPr>
                <w:rFonts w:cstheme="minorHAnsi"/>
                <w:sz w:val="20"/>
                <w:szCs w:val="20"/>
              </w:rPr>
            </w:pPr>
            <w:r w:rsidRPr="00DF0B48">
              <w:rPr>
                <w:rFonts w:cstheme="minorHAnsi"/>
                <w:sz w:val="20"/>
                <w:szCs w:val="20"/>
              </w:rPr>
              <w:t>64%</w:t>
            </w:r>
          </w:p>
        </w:tc>
        <w:tc>
          <w:tcPr>
            <w:tcW w:w="913" w:type="dxa"/>
            <w:shd w:val="clear" w:color="auto" w:fill="auto"/>
          </w:tcPr>
          <w:p w14:paraId="416AD9F4" w14:textId="77777777" w:rsidR="00B06CE4" w:rsidRPr="00DF0B48" w:rsidRDefault="00B06CE4" w:rsidP="00624325">
            <w:pPr>
              <w:jc w:val="center"/>
              <w:rPr>
                <w:rFonts w:cstheme="minorHAnsi"/>
                <w:sz w:val="20"/>
                <w:szCs w:val="20"/>
              </w:rPr>
            </w:pPr>
            <w:r w:rsidRPr="00DF0B48">
              <w:rPr>
                <w:rFonts w:cstheme="minorHAnsi"/>
                <w:sz w:val="20"/>
                <w:szCs w:val="20"/>
              </w:rPr>
              <w:t>65%</w:t>
            </w:r>
          </w:p>
        </w:tc>
        <w:tc>
          <w:tcPr>
            <w:tcW w:w="913" w:type="dxa"/>
            <w:shd w:val="clear" w:color="auto" w:fill="auto"/>
          </w:tcPr>
          <w:p w14:paraId="3B382F85"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7583DEE6"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5F0B18BC"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47C0D5D0"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4BD76D85" w14:textId="77777777" w:rsidR="00B06CE4" w:rsidRPr="00DF0B48" w:rsidRDefault="00B06CE4" w:rsidP="00624325">
            <w:pPr>
              <w:jc w:val="center"/>
              <w:rPr>
                <w:rFonts w:cstheme="minorHAnsi"/>
                <w:sz w:val="20"/>
                <w:szCs w:val="20"/>
              </w:rPr>
            </w:pPr>
            <w:r w:rsidRPr="00DF0B48">
              <w:rPr>
                <w:rFonts w:cstheme="minorHAnsi"/>
                <w:sz w:val="20"/>
                <w:szCs w:val="20"/>
              </w:rPr>
              <w:t>65%</w:t>
            </w:r>
          </w:p>
        </w:tc>
      </w:tr>
      <w:tr w:rsidR="00B06CE4" w:rsidRPr="00DF0B48" w14:paraId="686617BD" w14:textId="77777777" w:rsidTr="00CB7AFB">
        <w:tc>
          <w:tcPr>
            <w:tcW w:w="3150" w:type="dxa"/>
            <w:shd w:val="clear" w:color="auto" w:fill="BFBFBF" w:themeFill="background1" w:themeFillShade="BF"/>
          </w:tcPr>
          <w:p w14:paraId="3E884A5C" w14:textId="5C764F15" w:rsidR="00B06CE4" w:rsidRPr="00DF0B48" w:rsidRDefault="00B06CE4" w:rsidP="00624325">
            <w:pPr>
              <w:rPr>
                <w:rFonts w:cstheme="minorHAnsi"/>
                <w:sz w:val="20"/>
                <w:szCs w:val="20"/>
              </w:rPr>
            </w:pPr>
            <w:r w:rsidRPr="00DF0B48">
              <w:rPr>
                <w:rFonts w:cstheme="minorHAnsi"/>
                <w:sz w:val="20"/>
                <w:szCs w:val="20"/>
              </w:rPr>
              <w:t xml:space="preserve">Reilly </w:t>
            </w:r>
            <w:r w:rsidR="00D37377" w:rsidRPr="00DF0B48">
              <w:rPr>
                <w:rFonts w:cstheme="minorHAnsi"/>
                <w:sz w:val="20"/>
                <w:szCs w:val="20"/>
              </w:rPr>
              <w:t>Elementary</w:t>
            </w:r>
          </w:p>
        </w:tc>
        <w:tc>
          <w:tcPr>
            <w:tcW w:w="912" w:type="dxa"/>
            <w:shd w:val="clear" w:color="auto" w:fill="BFBFBF" w:themeFill="background1" w:themeFillShade="BF"/>
          </w:tcPr>
          <w:p w14:paraId="0D9976E1" w14:textId="77777777" w:rsidR="00B06CE4" w:rsidRPr="00DF0B48" w:rsidRDefault="00B06CE4" w:rsidP="00624325">
            <w:pPr>
              <w:jc w:val="center"/>
              <w:rPr>
                <w:rFonts w:cstheme="minorHAnsi"/>
                <w:sz w:val="20"/>
                <w:szCs w:val="20"/>
              </w:rPr>
            </w:pPr>
            <w:r w:rsidRPr="00DF0B48">
              <w:rPr>
                <w:rFonts w:cstheme="minorHAnsi"/>
                <w:sz w:val="20"/>
                <w:szCs w:val="20"/>
              </w:rPr>
              <w:t>38%</w:t>
            </w:r>
          </w:p>
        </w:tc>
        <w:tc>
          <w:tcPr>
            <w:tcW w:w="913" w:type="dxa"/>
            <w:shd w:val="clear" w:color="auto" w:fill="BFBFBF" w:themeFill="background1" w:themeFillShade="BF"/>
          </w:tcPr>
          <w:p w14:paraId="537245D7" w14:textId="77777777" w:rsidR="00B06CE4" w:rsidRPr="00DF0B48" w:rsidRDefault="00B06CE4" w:rsidP="00624325">
            <w:pPr>
              <w:jc w:val="center"/>
              <w:rPr>
                <w:rFonts w:cstheme="minorHAnsi"/>
                <w:sz w:val="20"/>
                <w:szCs w:val="20"/>
              </w:rPr>
            </w:pPr>
            <w:r w:rsidRPr="00DF0B48">
              <w:rPr>
                <w:rFonts w:cstheme="minorHAnsi"/>
                <w:sz w:val="20"/>
                <w:szCs w:val="20"/>
              </w:rPr>
              <w:t>48%</w:t>
            </w:r>
          </w:p>
        </w:tc>
        <w:tc>
          <w:tcPr>
            <w:tcW w:w="913" w:type="dxa"/>
            <w:shd w:val="clear" w:color="auto" w:fill="BFBFBF" w:themeFill="background1" w:themeFillShade="BF"/>
          </w:tcPr>
          <w:p w14:paraId="61EE3A78"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0B4606FB"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1886888D"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7C3159FE"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0C565E23" w14:textId="77777777" w:rsidR="00B06CE4" w:rsidRPr="00DF0B48" w:rsidRDefault="00B06CE4" w:rsidP="00624325">
            <w:pPr>
              <w:jc w:val="center"/>
              <w:rPr>
                <w:rFonts w:cstheme="minorHAnsi"/>
                <w:sz w:val="20"/>
                <w:szCs w:val="20"/>
              </w:rPr>
            </w:pPr>
            <w:r w:rsidRPr="00DF0B48">
              <w:rPr>
                <w:rFonts w:cstheme="minorHAnsi"/>
                <w:sz w:val="20"/>
                <w:szCs w:val="20"/>
              </w:rPr>
              <w:t>42%</w:t>
            </w:r>
          </w:p>
        </w:tc>
      </w:tr>
      <w:tr w:rsidR="00B06CE4" w:rsidRPr="00DF0B48" w14:paraId="070971C1" w14:textId="77777777" w:rsidTr="00CB7AFB">
        <w:tc>
          <w:tcPr>
            <w:tcW w:w="3150" w:type="dxa"/>
            <w:shd w:val="clear" w:color="auto" w:fill="auto"/>
          </w:tcPr>
          <w:p w14:paraId="2FA9A240" w14:textId="41C4CDF8" w:rsidR="00B06CE4" w:rsidRPr="00DF0B48" w:rsidRDefault="00B06CE4" w:rsidP="00624325">
            <w:pPr>
              <w:rPr>
                <w:rFonts w:cstheme="minorHAnsi"/>
                <w:sz w:val="20"/>
                <w:szCs w:val="20"/>
              </w:rPr>
            </w:pPr>
            <w:r w:rsidRPr="00DF0B48">
              <w:rPr>
                <w:rFonts w:cstheme="minorHAnsi"/>
                <w:sz w:val="20"/>
                <w:szCs w:val="20"/>
              </w:rPr>
              <w:t xml:space="preserve">Shaughnessy </w:t>
            </w:r>
            <w:r w:rsidR="00D37377" w:rsidRPr="00DF0B48">
              <w:rPr>
                <w:rFonts w:cstheme="minorHAnsi"/>
                <w:sz w:val="20"/>
                <w:szCs w:val="20"/>
              </w:rPr>
              <w:t>Elementary</w:t>
            </w:r>
          </w:p>
        </w:tc>
        <w:tc>
          <w:tcPr>
            <w:tcW w:w="912" w:type="dxa"/>
            <w:shd w:val="clear" w:color="auto" w:fill="auto"/>
          </w:tcPr>
          <w:p w14:paraId="19C23D01" w14:textId="77777777" w:rsidR="00B06CE4" w:rsidRPr="00DF0B48" w:rsidRDefault="00B06CE4" w:rsidP="00624325">
            <w:pPr>
              <w:jc w:val="center"/>
              <w:rPr>
                <w:rFonts w:cstheme="minorHAnsi"/>
                <w:sz w:val="20"/>
                <w:szCs w:val="20"/>
              </w:rPr>
            </w:pPr>
            <w:r w:rsidRPr="00DF0B48">
              <w:rPr>
                <w:rFonts w:cstheme="minorHAnsi"/>
                <w:sz w:val="20"/>
                <w:szCs w:val="20"/>
              </w:rPr>
              <w:t>51%</w:t>
            </w:r>
          </w:p>
        </w:tc>
        <w:tc>
          <w:tcPr>
            <w:tcW w:w="913" w:type="dxa"/>
            <w:shd w:val="clear" w:color="auto" w:fill="auto"/>
          </w:tcPr>
          <w:p w14:paraId="4BAB1B57" w14:textId="77777777" w:rsidR="00B06CE4" w:rsidRPr="00DF0B48" w:rsidRDefault="00B06CE4" w:rsidP="00624325">
            <w:pPr>
              <w:jc w:val="center"/>
              <w:rPr>
                <w:rFonts w:cstheme="minorHAnsi"/>
                <w:sz w:val="20"/>
                <w:szCs w:val="20"/>
              </w:rPr>
            </w:pPr>
            <w:r w:rsidRPr="00DF0B48">
              <w:rPr>
                <w:rFonts w:cstheme="minorHAnsi"/>
                <w:sz w:val="20"/>
                <w:szCs w:val="20"/>
              </w:rPr>
              <w:t>44%</w:t>
            </w:r>
          </w:p>
        </w:tc>
        <w:tc>
          <w:tcPr>
            <w:tcW w:w="913" w:type="dxa"/>
            <w:shd w:val="clear" w:color="auto" w:fill="auto"/>
          </w:tcPr>
          <w:p w14:paraId="7E44B97C"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2D8CC4EE"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0C6BB41C"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1AE93AE4"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0084F075" w14:textId="77777777" w:rsidR="00B06CE4" w:rsidRPr="00DF0B48" w:rsidRDefault="00B06CE4" w:rsidP="00624325">
            <w:pPr>
              <w:jc w:val="center"/>
              <w:rPr>
                <w:rFonts w:cstheme="minorHAnsi"/>
                <w:sz w:val="20"/>
                <w:szCs w:val="20"/>
              </w:rPr>
            </w:pPr>
            <w:r w:rsidRPr="00DF0B48">
              <w:rPr>
                <w:rFonts w:cstheme="minorHAnsi"/>
                <w:sz w:val="20"/>
                <w:szCs w:val="20"/>
              </w:rPr>
              <w:t>47%</w:t>
            </w:r>
          </w:p>
        </w:tc>
      </w:tr>
      <w:tr w:rsidR="00B06CE4" w:rsidRPr="00DF0B48" w14:paraId="1EC094CA" w14:textId="77777777" w:rsidTr="00CB7AFB">
        <w:tc>
          <w:tcPr>
            <w:tcW w:w="3150" w:type="dxa"/>
            <w:shd w:val="clear" w:color="auto" w:fill="BFBFBF" w:themeFill="background1" w:themeFillShade="BF"/>
          </w:tcPr>
          <w:p w14:paraId="105DA3E7" w14:textId="361E67CE" w:rsidR="00B06CE4" w:rsidRPr="00DF0B48" w:rsidRDefault="00B06CE4" w:rsidP="00624325">
            <w:pPr>
              <w:rPr>
                <w:rFonts w:cstheme="minorHAnsi"/>
                <w:sz w:val="20"/>
                <w:szCs w:val="20"/>
              </w:rPr>
            </w:pPr>
            <w:r w:rsidRPr="00DF0B48">
              <w:rPr>
                <w:rFonts w:cstheme="minorHAnsi"/>
                <w:sz w:val="20"/>
                <w:szCs w:val="20"/>
              </w:rPr>
              <w:t xml:space="preserve">Washington </w:t>
            </w:r>
            <w:r w:rsidR="00D37377" w:rsidRPr="00DF0B48">
              <w:rPr>
                <w:rFonts w:cstheme="minorHAnsi"/>
                <w:sz w:val="20"/>
                <w:szCs w:val="20"/>
              </w:rPr>
              <w:t>Elementary</w:t>
            </w:r>
          </w:p>
        </w:tc>
        <w:tc>
          <w:tcPr>
            <w:tcW w:w="912" w:type="dxa"/>
            <w:shd w:val="clear" w:color="auto" w:fill="BFBFBF" w:themeFill="background1" w:themeFillShade="BF"/>
          </w:tcPr>
          <w:p w14:paraId="73658907" w14:textId="77777777" w:rsidR="00B06CE4" w:rsidRPr="00DF0B48" w:rsidRDefault="00B06CE4" w:rsidP="00624325">
            <w:pPr>
              <w:jc w:val="center"/>
              <w:rPr>
                <w:rFonts w:cstheme="minorHAnsi"/>
                <w:sz w:val="20"/>
                <w:szCs w:val="20"/>
              </w:rPr>
            </w:pPr>
            <w:r w:rsidRPr="00DF0B48">
              <w:rPr>
                <w:rFonts w:cstheme="minorHAnsi"/>
                <w:sz w:val="20"/>
                <w:szCs w:val="20"/>
              </w:rPr>
              <w:t>65%</w:t>
            </w:r>
          </w:p>
        </w:tc>
        <w:tc>
          <w:tcPr>
            <w:tcW w:w="913" w:type="dxa"/>
            <w:shd w:val="clear" w:color="auto" w:fill="BFBFBF" w:themeFill="background1" w:themeFillShade="BF"/>
          </w:tcPr>
          <w:p w14:paraId="1946CB44" w14:textId="77777777" w:rsidR="00B06CE4" w:rsidRPr="00DF0B48" w:rsidRDefault="00B06CE4" w:rsidP="00624325">
            <w:pPr>
              <w:jc w:val="center"/>
              <w:rPr>
                <w:rFonts w:cstheme="minorHAnsi"/>
                <w:sz w:val="20"/>
                <w:szCs w:val="20"/>
              </w:rPr>
            </w:pPr>
            <w:r w:rsidRPr="00DF0B48">
              <w:rPr>
                <w:rFonts w:cstheme="minorHAnsi"/>
                <w:sz w:val="20"/>
                <w:szCs w:val="20"/>
              </w:rPr>
              <w:t>67%</w:t>
            </w:r>
          </w:p>
        </w:tc>
        <w:tc>
          <w:tcPr>
            <w:tcW w:w="913" w:type="dxa"/>
            <w:shd w:val="clear" w:color="auto" w:fill="BFBFBF" w:themeFill="background1" w:themeFillShade="BF"/>
          </w:tcPr>
          <w:p w14:paraId="4BF0B95B"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6D03C71A"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44FA11A1"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48831798"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682CEE58" w14:textId="77777777" w:rsidR="00B06CE4" w:rsidRPr="00DF0B48" w:rsidRDefault="00B06CE4" w:rsidP="00624325">
            <w:pPr>
              <w:jc w:val="center"/>
              <w:rPr>
                <w:rFonts w:cstheme="minorHAnsi"/>
                <w:sz w:val="20"/>
                <w:szCs w:val="20"/>
              </w:rPr>
            </w:pPr>
            <w:r w:rsidRPr="00DF0B48">
              <w:rPr>
                <w:rFonts w:cstheme="minorHAnsi"/>
                <w:sz w:val="20"/>
                <w:szCs w:val="20"/>
              </w:rPr>
              <w:t>66%</w:t>
            </w:r>
          </w:p>
        </w:tc>
      </w:tr>
      <w:tr w:rsidR="00B06CE4" w:rsidRPr="00DF0B48" w14:paraId="2D2D213C" w14:textId="77777777" w:rsidTr="00CB7AFB">
        <w:tc>
          <w:tcPr>
            <w:tcW w:w="3150" w:type="dxa"/>
            <w:shd w:val="clear" w:color="auto" w:fill="auto"/>
          </w:tcPr>
          <w:p w14:paraId="5D18D5A9" w14:textId="478112F7" w:rsidR="00B06CE4" w:rsidRPr="00DF0B48" w:rsidRDefault="00B06CE4" w:rsidP="00624325">
            <w:pPr>
              <w:rPr>
                <w:rFonts w:cstheme="minorHAnsi"/>
                <w:sz w:val="20"/>
                <w:szCs w:val="20"/>
              </w:rPr>
            </w:pPr>
            <w:r w:rsidRPr="00DF0B48">
              <w:rPr>
                <w:rFonts w:cstheme="minorHAnsi"/>
                <w:sz w:val="20"/>
                <w:szCs w:val="20"/>
              </w:rPr>
              <w:t xml:space="preserve">McAuliffe </w:t>
            </w:r>
            <w:r w:rsidR="00AD11F7" w:rsidRPr="00DF0B48">
              <w:rPr>
                <w:rFonts w:cstheme="minorHAnsi"/>
                <w:sz w:val="20"/>
                <w:szCs w:val="20"/>
              </w:rPr>
              <w:t>Elementary</w:t>
            </w:r>
          </w:p>
        </w:tc>
        <w:tc>
          <w:tcPr>
            <w:tcW w:w="912" w:type="dxa"/>
            <w:shd w:val="clear" w:color="auto" w:fill="auto"/>
          </w:tcPr>
          <w:p w14:paraId="1CC98ACA" w14:textId="77777777" w:rsidR="00B06CE4" w:rsidRPr="00DF0B48" w:rsidRDefault="00B06CE4" w:rsidP="00624325">
            <w:pPr>
              <w:jc w:val="center"/>
              <w:rPr>
                <w:rFonts w:cstheme="minorHAnsi"/>
                <w:sz w:val="20"/>
                <w:szCs w:val="20"/>
              </w:rPr>
            </w:pPr>
            <w:r w:rsidRPr="00DF0B48">
              <w:rPr>
                <w:rFonts w:cstheme="minorHAnsi"/>
                <w:sz w:val="20"/>
                <w:szCs w:val="20"/>
              </w:rPr>
              <w:t>31%</w:t>
            </w:r>
          </w:p>
        </w:tc>
        <w:tc>
          <w:tcPr>
            <w:tcW w:w="913" w:type="dxa"/>
            <w:shd w:val="clear" w:color="auto" w:fill="auto"/>
          </w:tcPr>
          <w:p w14:paraId="7ADE2B6A" w14:textId="77777777" w:rsidR="00B06CE4" w:rsidRPr="00DF0B48" w:rsidRDefault="00B06CE4" w:rsidP="00624325">
            <w:pPr>
              <w:jc w:val="center"/>
              <w:rPr>
                <w:rFonts w:cstheme="minorHAnsi"/>
                <w:sz w:val="20"/>
                <w:szCs w:val="20"/>
              </w:rPr>
            </w:pPr>
            <w:r w:rsidRPr="00DF0B48">
              <w:rPr>
                <w:rFonts w:cstheme="minorHAnsi"/>
                <w:sz w:val="20"/>
                <w:szCs w:val="20"/>
              </w:rPr>
              <w:t>46%</w:t>
            </w:r>
          </w:p>
        </w:tc>
        <w:tc>
          <w:tcPr>
            <w:tcW w:w="913" w:type="dxa"/>
            <w:shd w:val="clear" w:color="auto" w:fill="auto"/>
          </w:tcPr>
          <w:p w14:paraId="38347F03"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50F97985"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0DB7BE95"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5D1716BF"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59D07534" w14:textId="77777777" w:rsidR="00B06CE4" w:rsidRPr="00DF0B48" w:rsidRDefault="00B06CE4" w:rsidP="00624325">
            <w:pPr>
              <w:jc w:val="center"/>
              <w:rPr>
                <w:rFonts w:cstheme="minorHAnsi"/>
                <w:sz w:val="20"/>
                <w:szCs w:val="20"/>
              </w:rPr>
            </w:pPr>
            <w:r w:rsidRPr="00DF0B48">
              <w:rPr>
                <w:rFonts w:cstheme="minorHAnsi"/>
                <w:sz w:val="20"/>
                <w:szCs w:val="20"/>
              </w:rPr>
              <w:t>38%</w:t>
            </w:r>
          </w:p>
        </w:tc>
      </w:tr>
      <w:tr w:rsidR="00B06CE4" w:rsidRPr="00DF0B48" w14:paraId="209C465A" w14:textId="77777777" w:rsidTr="00CB7AFB">
        <w:tc>
          <w:tcPr>
            <w:tcW w:w="3150" w:type="dxa"/>
            <w:shd w:val="clear" w:color="auto" w:fill="BFBFBF" w:themeFill="background1" w:themeFillShade="BF"/>
          </w:tcPr>
          <w:p w14:paraId="3760D05E" w14:textId="3DC1725C" w:rsidR="00B06CE4" w:rsidRPr="00DF0B48" w:rsidRDefault="00B06CE4" w:rsidP="00624325">
            <w:pPr>
              <w:rPr>
                <w:rFonts w:cstheme="minorHAnsi"/>
                <w:sz w:val="20"/>
                <w:szCs w:val="20"/>
              </w:rPr>
            </w:pPr>
            <w:r w:rsidRPr="00DF0B48">
              <w:rPr>
                <w:rFonts w:cstheme="minorHAnsi"/>
                <w:sz w:val="20"/>
                <w:szCs w:val="20"/>
              </w:rPr>
              <w:t xml:space="preserve">Murkland </w:t>
            </w:r>
            <w:r w:rsidR="00AD11F7" w:rsidRPr="00DF0B48">
              <w:rPr>
                <w:rFonts w:cstheme="minorHAnsi"/>
                <w:sz w:val="20"/>
                <w:szCs w:val="20"/>
              </w:rPr>
              <w:t>Elementary</w:t>
            </w:r>
          </w:p>
        </w:tc>
        <w:tc>
          <w:tcPr>
            <w:tcW w:w="912" w:type="dxa"/>
            <w:shd w:val="clear" w:color="auto" w:fill="BFBFBF" w:themeFill="background1" w:themeFillShade="BF"/>
          </w:tcPr>
          <w:p w14:paraId="18266A43" w14:textId="77777777" w:rsidR="00B06CE4" w:rsidRPr="00DF0B48" w:rsidRDefault="00B06CE4" w:rsidP="00624325">
            <w:pPr>
              <w:jc w:val="center"/>
              <w:rPr>
                <w:rFonts w:cstheme="minorHAnsi"/>
                <w:sz w:val="20"/>
                <w:szCs w:val="20"/>
              </w:rPr>
            </w:pPr>
            <w:r w:rsidRPr="00DF0B48">
              <w:rPr>
                <w:rFonts w:cstheme="minorHAnsi"/>
                <w:sz w:val="20"/>
                <w:szCs w:val="20"/>
              </w:rPr>
              <w:t>36%</w:t>
            </w:r>
          </w:p>
        </w:tc>
        <w:tc>
          <w:tcPr>
            <w:tcW w:w="913" w:type="dxa"/>
            <w:shd w:val="clear" w:color="auto" w:fill="BFBFBF" w:themeFill="background1" w:themeFillShade="BF"/>
          </w:tcPr>
          <w:p w14:paraId="14C74417" w14:textId="77777777" w:rsidR="00B06CE4" w:rsidRPr="00DF0B48" w:rsidRDefault="00B06CE4" w:rsidP="00624325">
            <w:pPr>
              <w:jc w:val="center"/>
              <w:rPr>
                <w:rFonts w:cstheme="minorHAnsi"/>
                <w:sz w:val="20"/>
                <w:szCs w:val="20"/>
              </w:rPr>
            </w:pPr>
            <w:r w:rsidRPr="00DF0B48">
              <w:rPr>
                <w:rFonts w:cstheme="minorHAnsi"/>
                <w:sz w:val="20"/>
                <w:szCs w:val="20"/>
              </w:rPr>
              <w:t>41%</w:t>
            </w:r>
          </w:p>
        </w:tc>
        <w:tc>
          <w:tcPr>
            <w:tcW w:w="913" w:type="dxa"/>
            <w:shd w:val="clear" w:color="auto" w:fill="BFBFBF" w:themeFill="background1" w:themeFillShade="BF"/>
          </w:tcPr>
          <w:p w14:paraId="3B8BDF3A"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7FFF88BC"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092D9E3E"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361C736F"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7C854B07" w14:textId="77777777" w:rsidR="00B06CE4" w:rsidRPr="00DF0B48" w:rsidRDefault="00B06CE4" w:rsidP="00624325">
            <w:pPr>
              <w:jc w:val="center"/>
              <w:rPr>
                <w:rFonts w:cstheme="minorHAnsi"/>
                <w:sz w:val="20"/>
                <w:szCs w:val="20"/>
              </w:rPr>
            </w:pPr>
            <w:r w:rsidRPr="00DF0B48">
              <w:rPr>
                <w:rFonts w:cstheme="minorHAnsi"/>
                <w:sz w:val="20"/>
                <w:szCs w:val="20"/>
              </w:rPr>
              <w:t>39%</w:t>
            </w:r>
          </w:p>
        </w:tc>
      </w:tr>
      <w:tr w:rsidR="00B06CE4" w:rsidRPr="00DF0B48" w14:paraId="5DF5F049" w14:textId="77777777" w:rsidTr="00CB7AFB">
        <w:tc>
          <w:tcPr>
            <w:tcW w:w="3150" w:type="dxa"/>
            <w:shd w:val="clear" w:color="auto" w:fill="auto"/>
          </w:tcPr>
          <w:p w14:paraId="2643B972" w14:textId="77777777" w:rsidR="00B06CE4" w:rsidRPr="00DF0B48" w:rsidRDefault="00B06CE4" w:rsidP="00624325">
            <w:pPr>
              <w:rPr>
                <w:rFonts w:cstheme="minorHAnsi"/>
                <w:sz w:val="20"/>
                <w:szCs w:val="20"/>
              </w:rPr>
            </w:pPr>
            <w:r w:rsidRPr="00DF0B48">
              <w:rPr>
                <w:rFonts w:cstheme="minorHAnsi"/>
                <w:sz w:val="20"/>
                <w:szCs w:val="20"/>
              </w:rPr>
              <w:t>Rogers STEM Academy</w:t>
            </w:r>
          </w:p>
        </w:tc>
        <w:tc>
          <w:tcPr>
            <w:tcW w:w="912" w:type="dxa"/>
            <w:shd w:val="clear" w:color="auto" w:fill="auto"/>
          </w:tcPr>
          <w:p w14:paraId="0F2E2096" w14:textId="77777777" w:rsidR="00B06CE4" w:rsidRPr="00DF0B48" w:rsidRDefault="00B06CE4" w:rsidP="00624325">
            <w:pPr>
              <w:jc w:val="center"/>
              <w:rPr>
                <w:rFonts w:cstheme="minorHAnsi"/>
                <w:sz w:val="20"/>
                <w:szCs w:val="20"/>
              </w:rPr>
            </w:pPr>
            <w:r w:rsidRPr="00DF0B48">
              <w:rPr>
                <w:rFonts w:cstheme="minorHAnsi"/>
                <w:sz w:val="20"/>
                <w:szCs w:val="20"/>
              </w:rPr>
              <w:t>41%</w:t>
            </w:r>
          </w:p>
        </w:tc>
        <w:tc>
          <w:tcPr>
            <w:tcW w:w="913" w:type="dxa"/>
            <w:shd w:val="clear" w:color="auto" w:fill="auto"/>
          </w:tcPr>
          <w:p w14:paraId="77A4C99E" w14:textId="77777777" w:rsidR="00B06CE4" w:rsidRPr="00DF0B48" w:rsidRDefault="00B06CE4" w:rsidP="00624325">
            <w:pPr>
              <w:jc w:val="center"/>
              <w:rPr>
                <w:rFonts w:cstheme="minorHAnsi"/>
                <w:sz w:val="20"/>
                <w:szCs w:val="20"/>
              </w:rPr>
            </w:pPr>
            <w:r w:rsidRPr="00DF0B48">
              <w:rPr>
                <w:rFonts w:cstheme="minorHAnsi"/>
                <w:sz w:val="20"/>
                <w:szCs w:val="20"/>
              </w:rPr>
              <w:t>37%</w:t>
            </w:r>
          </w:p>
        </w:tc>
        <w:tc>
          <w:tcPr>
            <w:tcW w:w="913" w:type="dxa"/>
            <w:shd w:val="clear" w:color="auto" w:fill="auto"/>
          </w:tcPr>
          <w:p w14:paraId="07D7BC45" w14:textId="77777777" w:rsidR="00B06CE4" w:rsidRPr="00DF0B48" w:rsidRDefault="00B06CE4" w:rsidP="00624325">
            <w:pPr>
              <w:jc w:val="center"/>
              <w:rPr>
                <w:rFonts w:cstheme="minorHAnsi"/>
                <w:sz w:val="20"/>
                <w:szCs w:val="20"/>
              </w:rPr>
            </w:pPr>
            <w:r w:rsidRPr="00DF0B48">
              <w:rPr>
                <w:rFonts w:cstheme="minorHAnsi"/>
                <w:sz w:val="20"/>
                <w:szCs w:val="20"/>
              </w:rPr>
              <w:t>22%</w:t>
            </w:r>
          </w:p>
        </w:tc>
        <w:tc>
          <w:tcPr>
            <w:tcW w:w="913" w:type="dxa"/>
            <w:shd w:val="clear" w:color="auto" w:fill="auto"/>
          </w:tcPr>
          <w:p w14:paraId="7A5E5EEE" w14:textId="77777777" w:rsidR="00B06CE4" w:rsidRPr="00DF0B48" w:rsidRDefault="00B06CE4" w:rsidP="00624325">
            <w:pPr>
              <w:jc w:val="center"/>
              <w:rPr>
                <w:rFonts w:cstheme="minorHAnsi"/>
                <w:sz w:val="20"/>
                <w:szCs w:val="20"/>
              </w:rPr>
            </w:pPr>
            <w:r w:rsidRPr="00DF0B48">
              <w:rPr>
                <w:rFonts w:cstheme="minorHAnsi"/>
                <w:sz w:val="20"/>
                <w:szCs w:val="20"/>
              </w:rPr>
              <w:t>38%</w:t>
            </w:r>
          </w:p>
        </w:tc>
        <w:tc>
          <w:tcPr>
            <w:tcW w:w="913" w:type="dxa"/>
            <w:shd w:val="clear" w:color="auto" w:fill="auto"/>
          </w:tcPr>
          <w:p w14:paraId="116CD5B0"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174E72EB"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379B5AC4" w14:textId="77777777" w:rsidR="00B06CE4" w:rsidRPr="00DF0B48" w:rsidRDefault="00B06CE4" w:rsidP="00624325">
            <w:pPr>
              <w:jc w:val="center"/>
              <w:rPr>
                <w:rFonts w:cstheme="minorHAnsi"/>
                <w:sz w:val="20"/>
                <w:szCs w:val="20"/>
              </w:rPr>
            </w:pPr>
            <w:r w:rsidRPr="00DF0B48">
              <w:rPr>
                <w:rFonts w:cstheme="minorHAnsi"/>
                <w:sz w:val="20"/>
                <w:szCs w:val="20"/>
              </w:rPr>
              <w:t>34%</w:t>
            </w:r>
          </w:p>
        </w:tc>
      </w:tr>
      <w:tr w:rsidR="00B06CE4" w:rsidRPr="00DF0B48" w14:paraId="3C3461B2" w14:textId="77777777" w:rsidTr="00CB7AFB">
        <w:tc>
          <w:tcPr>
            <w:tcW w:w="3150" w:type="dxa"/>
            <w:shd w:val="clear" w:color="auto" w:fill="BFBFBF" w:themeFill="background1" w:themeFillShade="BF"/>
          </w:tcPr>
          <w:p w14:paraId="3F100D9E" w14:textId="414D0B17" w:rsidR="00B06CE4" w:rsidRPr="00DF0B48" w:rsidRDefault="003676AB" w:rsidP="003676AB">
            <w:pPr>
              <w:rPr>
                <w:rFonts w:cstheme="minorHAnsi"/>
                <w:sz w:val="20"/>
                <w:szCs w:val="20"/>
              </w:rPr>
            </w:pPr>
            <w:r w:rsidRPr="00DF0B48">
              <w:rPr>
                <w:rFonts w:cstheme="minorHAnsi"/>
                <w:sz w:val="20"/>
                <w:szCs w:val="20"/>
              </w:rPr>
              <w:t>Pyne Arts K–</w:t>
            </w:r>
            <w:r w:rsidR="00B06CE4" w:rsidRPr="00DF0B48">
              <w:rPr>
                <w:rFonts w:cstheme="minorHAnsi"/>
                <w:sz w:val="20"/>
                <w:szCs w:val="20"/>
              </w:rPr>
              <w:t>8</w:t>
            </w:r>
          </w:p>
        </w:tc>
        <w:tc>
          <w:tcPr>
            <w:tcW w:w="912" w:type="dxa"/>
            <w:shd w:val="clear" w:color="auto" w:fill="BFBFBF" w:themeFill="background1" w:themeFillShade="BF"/>
          </w:tcPr>
          <w:p w14:paraId="65E72BDB" w14:textId="77777777" w:rsidR="00B06CE4" w:rsidRPr="00DF0B48" w:rsidRDefault="00B06CE4" w:rsidP="00624325">
            <w:pPr>
              <w:jc w:val="center"/>
              <w:rPr>
                <w:rFonts w:cstheme="minorHAnsi"/>
                <w:sz w:val="20"/>
                <w:szCs w:val="20"/>
              </w:rPr>
            </w:pPr>
            <w:r w:rsidRPr="00DF0B48">
              <w:rPr>
                <w:rFonts w:cstheme="minorHAnsi"/>
                <w:sz w:val="20"/>
                <w:szCs w:val="20"/>
              </w:rPr>
              <w:t>59%</w:t>
            </w:r>
          </w:p>
        </w:tc>
        <w:tc>
          <w:tcPr>
            <w:tcW w:w="913" w:type="dxa"/>
            <w:shd w:val="clear" w:color="auto" w:fill="BFBFBF" w:themeFill="background1" w:themeFillShade="BF"/>
          </w:tcPr>
          <w:p w14:paraId="708A5902" w14:textId="77777777" w:rsidR="00B06CE4" w:rsidRPr="00DF0B48" w:rsidRDefault="00B06CE4" w:rsidP="00624325">
            <w:pPr>
              <w:jc w:val="center"/>
              <w:rPr>
                <w:rFonts w:cstheme="minorHAnsi"/>
                <w:sz w:val="20"/>
                <w:szCs w:val="20"/>
              </w:rPr>
            </w:pPr>
            <w:r w:rsidRPr="00DF0B48">
              <w:rPr>
                <w:rFonts w:cstheme="minorHAnsi"/>
                <w:sz w:val="20"/>
                <w:szCs w:val="20"/>
              </w:rPr>
              <w:t>40%</w:t>
            </w:r>
          </w:p>
        </w:tc>
        <w:tc>
          <w:tcPr>
            <w:tcW w:w="913" w:type="dxa"/>
            <w:shd w:val="clear" w:color="auto" w:fill="BFBFBF" w:themeFill="background1" w:themeFillShade="BF"/>
          </w:tcPr>
          <w:p w14:paraId="06858383" w14:textId="77777777" w:rsidR="00B06CE4" w:rsidRPr="00DF0B48" w:rsidRDefault="00B06CE4" w:rsidP="00624325">
            <w:pPr>
              <w:jc w:val="center"/>
              <w:rPr>
                <w:rFonts w:cstheme="minorHAnsi"/>
                <w:sz w:val="20"/>
                <w:szCs w:val="20"/>
              </w:rPr>
            </w:pPr>
            <w:r w:rsidRPr="00DF0B48">
              <w:rPr>
                <w:rFonts w:cstheme="minorHAnsi"/>
                <w:sz w:val="20"/>
                <w:szCs w:val="20"/>
              </w:rPr>
              <w:t>53%</w:t>
            </w:r>
          </w:p>
        </w:tc>
        <w:tc>
          <w:tcPr>
            <w:tcW w:w="913" w:type="dxa"/>
            <w:shd w:val="clear" w:color="auto" w:fill="BFBFBF" w:themeFill="background1" w:themeFillShade="BF"/>
          </w:tcPr>
          <w:p w14:paraId="4B12EDB7" w14:textId="77777777" w:rsidR="00B06CE4" w:rsidRPr="00DF0B48" w:rsidRDefault="00B06CE4" w:rsidP="00624325">
            <w:pPr>
              <w:jc w:val="center"/>
              <w:rPr>
                <w:rFonts w:cstheme="minorHAnsi"/>
                <w:sz w:val="20"/>
                <w:szCs w:val="20"/>
              </w:rPr>
            </w:pPr>
            <w:r w:rsidRPr="00DF0B48">
              <w:rPr>
                <w:rFonts w:cstheme="minorHAnsi"/>
                <w:sz w:val="20"/>
                <w:szCs w:val="20"/>
              </w:rPr>
              <w:t>66%</w:t>
            </w:r>
          </w:p>
        </w:tc>
        <w:tc>
          <w:tcPr>
            <w:tcW w:w="913" w:type="dxa"/>
            <w:shd w:val="clear" w:color="auto" w:fill="BFBFBF" w:themeFill="background1" w:themeFillShade="BF"/>
          </w:tcPr>
          <w:p w14:paraId="30365701" w14:textId="77777777" w:rsidR="00B06CE4" w:rsidRPr="00DF0B48" w:rsidRDefault="00B06CE4" w:rsidP="00624325">
            <w:pPr>
              <w:jc w:val="center"/>
              <w:rPr>
                <w:rFonts w:cstheme="minorHAnsi"/>
                <w:sz w:val="20"/>
                <w:szCs w:val="20"/>
              </w:rPr>
            </w:pPr>
            <w:r w:rsidRPr="00DF0B48">
              <w:rPr>
                <w:rFonts w:cstheme="minorHAnsi"/>
                <w:sz w:val="20"/>
                <w:szCs w:val="20"/>
              </w:rPr>
              <w:t>48%</w:t>
            </w:r>
          </w:p>
        </w:tc>
        <w:tc>
          <w:tcPr>
            <w:tcW w:w="913" w:type="dxa"/>
            <w:shd w:val="clear" w:color="auto" w:fill="BFBFBF" w:themeFill="background1" w:themeFillShade="BF"/>
          </w:tcPr>
          <w:p w14:paraId="2FB48CD1" w14:textId="77777777" w:rsidR="00B06CE4" w:rsidRPr="00DF0B48" w:rsidRDefault="00B06CE4" w:rsidP="00624325">
            <w:pPr>
              <w:jc w:val="center"/>
              <w:rPr>
                <w:rFonts w:cstheme="minorHAnsi"/>
                <w:sz w:val="20"/>
                <w:szCs w:val="20"/>
              </w:rPr>
            </w:pPr>
            <w:r w:rsidRPr="00DF0B48">
              <w:rPr>
                <w:rFonts w:cstheme="minorHAnsi"/>
                <w:sz w:val="20"/>
                <w:szCs w:val="20"/>
              </w:rPr>
              <w:t>51%</w:t>
            </w:r>
          </w:p>
        </w:tc>
        <w:tc>
          <w:tcPr>
            <w:tcW w:w="913" w:type="dxa"/>
            <w:shd w:val="clear" w:color="auto" w:fill="BFBFBF" w:themeFill="background1" w:themeFillShade="BF"/>
          </w:tcPr>
          <w:p w14:paraId="3C8B0465" w14:textId="77777777" w:rsidR="00B06CE4" w:rsidRPr="00DF0B48" w:rsidRDefault="00B06CE4" w:rsidP="00624325">
            <w:pPr>
              <w:jc w:val="center"/>
              <w:rPr>
                <w:rFonts w:cstheme="minorHAnsi"/>
                <w:sz w:val="20"/>
                <w:szCs w:val="20"/>
              </w:rPr>
            </w:pPr>
            <w:r w:rsidRPr="00DF0B48">
              <w:rPr>
                <w:rFonts w:cstheme="minorHAnsi"/>
                <w:sz w:val="20"/>
                <w:szCs w:val="20"/>
              </w:rPr>
              <w:t>53%</w:t>
            </w:r>
          </w:p>
        </w:tc>
      </w:tr>
      <w:tr w:rsidR="00B06CE4" w:rsidRPr="00DF0B48" w14:paraId="7E61E106" w14:textId="77777777" w:rsidTr="00CB7AFB">
        <w:tc>
          <w:tcPr>
            <w:tcW w:w="3150" w:type="dxa"/>
            <w:shd w:val="clear" w:color="auto" w:fill="auto"/>
          </w:tcPr>
          <w:p w14:paraId="4094BCAF" w14:textId="77777777" w:rsidR="00B06CE4" w:rsidRPr="00DF0B48" w:rsidRDefault="00B06CE4" w:rsidP="00624325">
            <w:pPr>
              <w:rPr>
                <w:rFonts w:cstheme="minorHAnsi"/>
                <w:sz w:val="20"/>
                <w:szCs w:val="20"/>
              </w:rPr>
            </w:pPr>
            <w:r w:rsidRPr="00DF0B48">
              <w:rPr>
                <w:rFonts w:cstheme="minorHAnsi"/>
                <w:sz w:val="20"/>
                <w:szCs w:val="20"/>
              </w:rPr>
              <w:t>Bartlett Community Partnership</w:t>
            </w:r>
          </w:p>
        </w:tc>
        <w:tc>
          <w:tcPr>
            <w:tcW w:w="912" w:type="dxa"/>
            <w:shd w:val="clear" w:color="auto" w:fill="auto"/>
          </w:tcPr>
          <w:p w14:paraId="2517694E" w14:textId="77777777" w:rsidR="00B06CE4" w:rsidRPr="00DF0B48" w:rsidRDefault="00B06CE4" w:rsidP="00624325">
            <w:pPr>
              <w:jc w:val="center"/>
              <w:rPr>
                <w:rFonts w:cstheme="minorHAnsi"/>
                <w:sz w:val="20"/>
                <w:szCs w:val="20"/>
              </w:rPr>
            </w:pPr>
            <w:r w:rsidRPr="00DF0B48">
              <w:rPr>
                <w:rFonts w:cstheme="minorHAnsi"/>
                <w:sz w:val="20"/>
                <w:szCs w:val="20"/>
              </w:rPr>
              <w:t>18%</w:t>
            </w:r>
          </w:p>
        </w:tc>
        <w:tc>
          <w:tcPr>
            <w:tcW w:w="913" w:type="dxa"/>
            <w:shd w:val="clear" w:color="auto" w:fill="auto"/>
          </w:tcPr>
          <w:p w14:paraId="0E2FA61D" w14:textId="77777777" w:rsidR="00B06CE4" w:rsidRPr="00DF0B48" w:rsidRDefault="00B06CE4" w:rsidP="00624325">
            <w:pPr>
              <w:jc w:val="center"/>
              <w:rPr>
                <w:rFonts w:cstheme="minorHAnsi"/>
                <w:sz w:val="20"/>
                <w:szCs w:val="20"/>
              </w:rPr>
            </w:pPr>
            <w:r w:rsidRPr="00DF0B48">
              <w:rPr>
                <w:rFonts w:cstheme="minorHAnsi"/>
                <w:sz w:val="20"/>
                <w:szCs w:val="20"/>
              </w:rPr>
              <w:t>15%</w:t>
            </w:r>
          </w:p>
        </w:tc>
        <w:tc>
          <w:tcPr>
            <w:tcW w:w="913" w:type="dxa"/>
            <w:shd w:val="clear" w:color="auto" w:fill="auto"/>
          </w:tcPr>
          <w:p w14:paraId="550452AB" w14:textId="77777777" w:rsidR="00B06CE4" w:rsidRPr="00DF0B48" w:rsidRDefault="00B06CE4" w:rsidP="00624325">
            <w:pPr>
              <w:jc w:val="center"/>
              <w:rPr>
                <w:rFonts w:cstheme="minorHAnsi"/>
                <w:sz w:val="20"/>
                <w:szCs w:val="20"/>
              </w:rPr>
            </w:pPr>
            <w:r w:rsidRPr="00DF0B48">
              <w:rPr>
                <w:rFonts w:cstheme="minorHAnsi"/>
                <w:sz w:val="20"/>
                <w:szCs w:val="20"/>
              </w:rPr>
              <w:t>28%</w:t>
            </w:r>
          </w:p>
        </w:tc>
        <w:tc>
          <w:tcPr>
            <w:tcW w:w="913" w:type="dxa"/>
            <w:shd w:val="clear" w:color="auto" w:fill="auto"/>
          </w:tcPr>
          <w:p w14:paraId="21E44370" w14:textId="77777777" w:rsidR="00B06CE4" w:rsidRPr="00DF0B48" w:rsidRDefault="00B06CE4" w:rsidP="00624325">
            <w:pPr>
              <w:jc w:val="center"/>
              <w:rPr>
                <w:rFonts w:cstheme="minorHAnsi"/>
                <w:sz w:val="20"/>
                <w:szCs w:val="20"/>
              </w:rPr>
            </w:pPr>
            <w:r w:rsidRPr="00DF0B48">
              <w:rPr>
                <w:rFonts w:cstheme="minorHAnsi"/>
                <w:sz w:val="20"/>
                <w:szCs w:val="20"/>
              </w:rPr>
              <w:t>24%</w:t>
            </w:r>
          </w:p>
        </w:tc>
        <w:tc>
          <w:tcPr>
            <w:tcW w:w="913" w:type="dxa"/>
            <w:shd w:val="clear" w:color="auto" w:fill="auto"/>
          </w:tcPr>
          <w:p w14:paraId="4CFBE6F2" w14:textId="77777777" w:rsidR="00B06CE4" w:rsidRPr="00DF0B48" w:rsidRDefault="00B06CE4" w:rsidP="00624325">
            <w:pPr>
              <w:jc w:val="center"/>
              <w:rPr>
                <w:rFonts w:cstheme="minorHAnsi"/>
                <w:sz w:val="20"/>
                <w:szCs w:val="20"/>
              </w:rPr>
            </w:pPr>
            <w:r w:rsidRPr="00DF0B48">
              <w:rPr>
                <w:rFonts w:cstheme="minorHAnsi"/>
                <w:sz w:val="20"/>
                <w:szCs w:val="20"/>
              </w:rPr>
              <w:t>8%</w:t>
            </w:r>
          </w:p>
        </w:tc>
        <w:tc>
          <w:tcPr>
            <w:tcW w:w="913" w:type="dxa"/>
            <w:shd w:val="clear" w:color="auto" w:fill="auto"/>
          </w:tcPr>
          <w:p w14:paraId="76D7A1C9" w14:textId="77777777" w:rsidR="00B06CE4" w:rsidRPr="00DF0B48" w:rsidRDefault="00B06CE4" w:rsidP="00624325">
            <w:pPr>
              <w:jc w:val="center"/>
              <w:rPr>
                <w:rFonts w:cstheme="minorHAnsi"/>
                <w:sz w:val="20"/>
                <w:szCs w:val="20"/>
              </w:rPr>
            </w:pPr>
            <w:r w:rsidRPr="00DF0B48">
              <w:rPr>
                <w:rFonts w:cstheme="minorHAnsi"/>
                <w:sz w:val="20"/>
                <w:szCs w:val="20"/>
              </w:rPr>
              <w:t>28%</w:t>
            </w:r>
          </w:p>
        </w:tc>
        <w:tc>
          <w:tcPr>
            <w:tcW w:w="913" w:type="dxa"/>
            <w:shd w:val="clear" w:color="auto" w:fill="auto"/>
          </w:tcPr>
          <w:p w14:paraId="49668DFC" w14:textId="77777777" w:rsidR="00B06CE4" w:rsidRPr="00DF0B48" w:rsidRDefault="00B06CE4" w:rsidP="00624325">
            <w:pPr>
              <w:jc w:val="center"/>
              <w:rPr>
                <w:rFonts w:cstheme="minorHAnsi"/>
                <w:sz w:val="20"/>
                <w:szCs w:val="20"/>
              </w:rPr>
            </w:pPr>
            <w:r w:rsidRPr="00DF0B48">
              <w:rPr>
                <w:rFonts w:cstheme="minorHAnsi"/>
                <w:sz w:val="20"/>
                <w:szCs w:val="20"/>
              </w:rPr>
              <w:t>20%</w:t>
            </w:r>
          </w:p>
        </w:tc>
      </w:tr>
      <w:tr w:rsidR="00B06CE4" w:rsidRPr="00DF0B48" w14:paraId="6A9B3686" w14:textId="77777777" w:rsidTr="00CB7AFB">
        <w:tc>
          <w:tcPr>
            <w:tcW w:w="3150" w:type="dxa"/>
            <w:shd w:val="clear" w:color="auto" w:fill="BFBFBF" w:themeFill="background1" w:themeFillShade="BF"/>
          </w:tcPr>
          <w:p w14:paraId="0C029347" w14:textId="43AF38C3" w:rsidR="00B06CE4" w:rsidRPr="00DF0B48" w:rsidRDefault="00B06CE4" w:rsidP="00AD11F7">
            <w:pPr>
              <w:rPr>
                <w:rFonts w:cstheme="minorHAnsi"/>
                <w:sz w:val="20"/>
                <w:szCs w:val="20"/>
              </w:rPr>
            </w:pPr>
            <w:r w:rsidRPr="00DF0B48">
              <w:rPr>
                <w:rFonts w:cstheme="minorHAnsi"/>
                <w:sz w:val="20"/>
                <w:szCs w:val="20"/>
              </w:rPr>
              <w:t xml:space="preserve">Butler </w:t>
            </w:r>
            <w:r w:rsidR="00AD11F7" w:rsidRPr="00DF0B48">
              <w:rPr>
                <w:rFonts w:cstheme="minorHAnsi"/>
                <w:sz w:val="20"/>
                <w:szCs w:val="20"/>
              </w:rPr>
              <w:t>Middle</w:t>
            </w:r>
          </w:p>
        </w:tc>
        <w:tc>
          <w:tcPr>
            <w:tcW w:w="912" w:type="dxa"/>
            <w:shd w:val="clear" w:color="auto" w:fill="BFBFBF" w:themeFill="background1" w:themeFillShade="BF"/>
          </w:tcPr>
          <w:p w14:paraId="59D8B414"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69814053"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1E8DA0EC" w14:textId="77777777" w:rsidR="00B06CE4" w:rsidRPr="00DF0B48" w:rsidRDefault="00B06CE4" w:rsidP="00624325">
            <w:pPr>
              <w:jc w:val="center"/>
              <w:rPr>
                <w:rFonts w:cstheme="minorHAnsi"/>
                <w:sz w:val="20"/>
                <w:szCs w:val="20"/>
              </w:rPr>
            </w:pPr>
            <w:r w:rsidRPr="00DF0B48">
              <w:rPr>
                <w:rFonts w:cstheme="minorHAnsi"/>
                <w:sz w:val="20"/>
                <w:szCs w:val="20"/>
              </w:rPr>
              <w:t>35%</w:t>
            </w:r>
          </w:p>
        </w:tc>
        <w:tc>
          <w:tcPr>
            <w:tcW w:w="913" w:type="dxa"/>
            <w:shd w:val="clear" w:color="auto" w:fill="BFBFBF" w:themeFill="background1" w:themeFillShade="BF"/>
          </w:tcPr>
          <w:p w14:paraId="3A633F5F" w14:textId="77777777" w:rsidR="00B06CE4" w:rsidRPr="00DF0B48" w:rsidRDefault="00B06CE4" w:rsidP="00624325">
            <w:pPr>
              <w:jc w:val="center"/>
              <w:rPr>
                <w:rFonts w:cstheme="minorHAnsi"/>
                <w:sz w:val="20"/>
                <w:szCs w:val="20"/>
              </w:rPr>
            </w:pPr>
            <w:r w:rsidRPr="00DF0B48">
              <w:rPr>
                <w:rFonts w:cstheme="minorHAnsi"/>
                <w:sz w:val="20"/>
                <w:szCs w:val="20"/>
              </w:rPr>
              <w:t>24%</w:t>
            </w:r>
          </w:p>
        </w:tc>
        <w:tc>
          <w:tcPr>
            <w:tcW w:w="913" w:type="dxa"/>
            <w:shd w:val="clear" w:color="auto" w:fill="BFBFBF" w:themeFill="background1" w:themeFillShade="BF"/>
          </w:tcPr>
          <w:p w14:paraId="0C82FDDA" w14:textId="77777777" w:rsidR="00B06CE4" w:rsidRPr="00DF0B48" w:rsidRDefault="00B06CE4" w:rsidP="00624325">
            <w:pPr>
              <w:jc w:val="center"/>
              <w:rPr>
                <w:rFonts w:cstheme="minorHAnsi"/>
                <w:sz w:val="20"/>
                <w:szCs w:val="20"/>
              </w:rPr>
            </w:pPr>
            <w:r w:rsidRPr="00DF0B48">
              <w:rPr>
                <w:rFonts w:cstheme="minorHAnsi"/>
                <w:sz w:val="20"/>
                <w:szCs w:val="20"/>
              </w:rPr>
              <w:t>25%</w:t>
            </w:r>
          </w:p>
        </w:tc>
        <w:tc>
          <w:tcPr>
            <w:tcW w:w="913" w:type="dxa"/>
            <w:shd w:val="clear" w:color="auto" w:fill="BFBFBF" w:themeFill="background1" w:themeFillShade="BF"/>
          </w:tcPr>
          <w:p w14:paraId="18513B9C" w14:textId="77777777" w:rsidR="00B06CE4" w:rsidRPr="00DF0B48" w:rsidRDefault="00B06CE4" w:rsidP="00624325">
            <w:pPr>
              <w:jc w:val="center"/>
              <w:rPr>
                <w:rFonts w:cstheme="minorHAnsi"/>
                <w:sz w:val="20"/>
                <w:szCs w:val="20"/>
              </w:rPr>
            </w:pPr>
            <w:r w:rsidRPr="00DF0B48">
              <w:rPr>
                <w:rFonts w:cstheme="minorHAnsi"/>
                <w:sz w:val="20"/>
                <w:szCs w:val="20"/>
              </w:rPr>
              <w:t>27%</w:t>
            </w:r>
          </w:p>
        </w:tc>
        <w:tc>
          <w:tcPr>
            <w:tcW w:w="913" w:type="dxa"/>
            <w:shd w:val="clear" w:color="auto" w:fill="BFBFBF" w:themeFill="background1" w:themeFillShade="BF"/>
          </w:tcPr>
          <w:p w14:paraId="7F6897F9" w14:textId="77777777" w:rsidR="00B06CE4" w:rsidRPr="00DF0B48" w:rsidRDefault="00B06CE4" w:rsidP="00624325">
            <w:pPr>
              <w:jc w:val="center"/>
              <w:rPr>
                <w:rFonts w:cstheme="minorHAnsi"/>
                <w:sz w:val="20"/>
                <w:szCs w:val="20"/>
              </w:rPr>
            </w:pPr>
            <w:r w:rsidRPr="00DF0B48">
              <w:rPr>
                <w:rFonts w:cstheme="minorHAnsi"/>
                <w:sz w:val="20"/>
                <w:szCs w:val="20"/>
              </w:rPr>
              <w:t>28%</w:t>
            </w:r>
          </w:p>
        </w:tc>
      </w:tr>
      <w:tr w:rsidR="00B06CE4" w:rsidRPr="00DF0B48" w14:paraId="3FA4399C" w14:textId="77777777" w:rsidTr="00CB7AFB">
        <w:tc>
          <w:tcPr>
            <w:tcW w:w="3150" w:type="dxa"/>
            <w:shd w:val="clear" w:color="auto" w:fill="auto"/>
          </w:tcPr>
          <w:p w14:paraId="5F879150" w14:textId="34216EA7" w:rsidR="00B06CE4" w:rsidRPr="00DF0B48" w:rsidRDefault="00B06CE4" w:rsidP="00624325">
            <w:pPr>
              <w:rPr>
                <w:rFonts w:cstheme="minorHAnsi"/>
                <w:sz w:val="20"/>
                <w:szCs w:val="20"/>
              </w:rPr>
            </w:pPr>
            <w:r w:rsidRPr="00DF0B48">
              <w:rPr>
                <w:rFonts w:cstheme="minorHAnsi"/>
                <w:sz w:val="20"/>
                <w:szCs w:val="20"/>
              </w:rPr>
              <w:t xml:space="preserve">Daley </w:t>
            </w:r>
            <w:r w:rsidR="00AD11F7" w:rsidRPr="00DF0B48">
              <w:rPr>
                <w:rFonts w:cstheme="minorHAnsi"/>
                <w:sz w:val="20"/>
                <w:szCs w:val="20"/>
              </w:rPr>
              <w:t>Middle</w:t>
            </w:r>
          </w:p>
        </w:tc>
        <w:tc>
          <w:tcPr>
            <w:tcW w:w="912" w:type="dxa"/>
            <w:shd w:val="clear" w:color="auto" w:fill="auto"/>
          </w:tcPr>
          <w:p w14:paraId="6EDE93B5"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6BD58B4D"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7A4DEF3F" w14:textId="77777777" w:rsidR="00B06CE4" w:rsidRPr="00DF0B48" w:rsidRDefault="00B06CE4" w:rsidP="00624325">
            <w:pPr>
              <w:jc w:val="center"/>
              <w:rPr>
                <w:rFonts w:cstheme="minorHAnsi"/>
                <w:sz w:val="20"/>
                <w:szCs w:val="20"/>
              </w:rPr>
            </w:pPr>
            <w:r w:rsidRPr="00DF0B48">
              <w:rPr>
                <w:rFonts w:cstheme="minorHAnsi"/>
                <w:sz w:val="20"/>
                <w:szCs w:val="20"/>
              </w:rPr>
              <w:t>57%</w:t>
            </w:r>
          </w:p>
        </w:tc>
        <w:tc>
          <w:tcPr>
            <w:tcW w:w="913" w:type="dxa"/>
            <w:shd w:val="clear" w:color="auto" w:fill="auto"/>
          </w:tcPr>
          <w:p w14:paraId="1AE041D8" w14:textId="77777777" w:rsidR="00B06CE4" w:rsidRPr="00DF0B48" w:rsidRDefault="00B06CE4" w:rsidP="00624325">
            <w:pPr>
              <w:jc w:val="center"/>
              <w:rPr>
                <w:rFonts w:cstheme="minorHAnsi"/>
                <w:sz w:val="20"/>
                <w:szCs w:val="20"/>
              </w:rPr>
            </w:pPr>
            <w:r w:rsidRPr="00DF0B48">
              <w:rPr>
                <w:rFonts w:cstheme="minorHAnsi"/>
                <w:sz w:val="20"/>
                <w:szCs w:val="20"/>
              </w:rPr>
              <w:t>49%</w:t>
            </w:r>
          </w:p>
        </w:tc>
        <w:tc>
          <w:tcPr>
            <w:tcW w:w="913" w:type="dxa"/>
            <w:shd w:val="clear" w:color="auto" w:fill="auto"/>
          </w:tcPr>
          <w:p w14:paraId="284ABBFC" w14:textId="77777777" w:rsidR="00B06CE4" w:rsidRPr="00DF0B48" w:rsidRDefault="00B06CE4" w:rsidP="00624325">
            <w:pPr>
              <w:jc w:val="center"/>
              <w:rPr>
                <w:rFonts w:cstheme="minorHAnsi"/>
                <w:sz w:val="20"/>
                <w:szCs w:val="20"/>
              </w:rPr>
            </w:pPr>
            <w:r w:rsidRPr="00DF0B48">
              <w:rPr>
                <w:rFonts w:cstheme="minorHAnsi"/>
                <w:sz w:val="20"/>
                <w:szCs w:val="20"/>
              </w:rPr>
              <w:t>42%</w:t>
            </w:r>
          </w:p>
        </w:tc>
        <w:tc>
          <w:tcPr>
            <w:tcW w:w="913" w:type="dxa"/>
            <w:shd w:val="clear" w:color="auto" w:fill="auto"/>
          </w:tcPr>
          <w:p w14:paraId="561A7515" w14:textId="77777777" w:rsidR="00B06CE4" w:rsidRPr="00DF0B48" w:rsidRDefault="00B06CE4" w:rsidP="00624325">
            <w:pPr>
              <w:jc w:val="center"/>
              <w:rPr>
                <w:rFonts w:cstheme="minorHAnsi"/>
                <w:sz w:val="20"/>
                <w:szCs w:val="20"/>
              </w:rPr>
            </w:pPr>
            <w:r w:rsidRPr="00DF0B48">
              <w:rPr>
                <w:rFonts w:cstheme="minorHAnsi"/>
                <w:sz w:val="20"/>
                <w:szCs w:val="20"/>
              </w:rPr>
              <w:t>45%</w:t>
            </w:r>
          </w:p>
        </w:tc>
        <w:tc>
          <w:tcPr>
            <w:tcW w:w="913" w:type="dxa"/>
            <w:shd w:val="clear" w:color="auto" w:fill="auto"/>
          </w:tcPr>
          <w:p w14:paraId="500A8BDB" w14:textId="77777777" w:rsidR="00B06CE4" w:rsidRPr="00DF0B48" w:rsidRDefault="00B06CE4" w:rsidP="00624325">
            <w:pPr>
              <w:jc w:val="center"/>
              <w:rPr>
                <w:rFonts w:cstheme="minorHAnsi"/>
                <w:sz w:val="20"/>
                <w:szCs w:val="20"/>
              </w:rPr>
            </w:pPr>
            <w:r w:rsidRPr="00DF0B48">
              <w:rPr>
                <w:rFonts w:cstheme="minorHAnsi"/>
                <w:sz w:val="20"/>
                <w:szCs w:val="20"/>
              </w:rPr>
              <w:t>49%</w:t>
            </w:r>
          </w:p>
        </w:tc>
      </w:tr>
      <w:tr w:rsidR="00B06CE4" w:rsidRPr="00DF0B48" w14:paraId="70337714" w14:textId="77777777" w:rsidTr="00CB7AFB">
        <w:tc>
          <w:tcPr>
            <w:tcW w:w="3150" w:type="dxa"/>
            <w:shd w:val="clear" w:color="auto" w:fill="BFBFBF" w:themeFill="background1" w:themeFillShade="BF"/>
          </w:tcPr>
          <w:p w14:paraId="1A42E27A" w14:textId="019EC008" w:rsidR="00B06CE4" w:rsidRPr="00DF0B48" w:rsidRDefault="00B06CE4" w:rsidP="00624325">
            <w:pPr>
              <w:rPr>
                <w:rFonts w:cstheme="minorHAnsi"/>
                <w:sz w:val="20"/>
                <w:szCs w:val="20"/>
              </w:rPr>
            </w:pPr>
            <w:r w:rsidRPr="00DF0B48">
              <w:rPr>
                <w:rFonts w:cstheme="minorHAnsi"/>
                <w:sz w:val="20"/>
                <w:szCs w:val="20"/>
              </w:rPr>
              <w:t xml:space="preserve">Robinson </w:t>
            </w:r>
            <w:r w:rsidR="00AD11F7" w:rsidRPr="00DF0B48">
              <w:rPr>
                <w:rFonts w:cstheme="minorHAnsi"/>
                <w:sz w:val="20"/>
                <w:szCs w:val="20"/>
              </w:rPr>
              <w:t>Middle</w:t>
            </w:r>
          </w:p>
        </w:tc>
        <w:tc>
          <w:tcPr>
            <w:tcW w:w="912" w:type="dxa"/>
            <w:shd w:val="clear" w:color="auto" w:fill="BFBFBF" w:themeFill="background1" w:themeFillShade="BF"/>
          </w:tcPr>
          <w:p w14:paraId="12F71CC4"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2D1758C1"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73B4BDE0" w14:textId="77777777" w:rsidR="00B06CE4" w:rsidRPr="00DF0B48" w:rsidRDefault="00B06CE4" w:rsidP="00624325">
            <w:pPr>
              <w:jc w:val="center"/>
              <w:rPr>
                <w:rFonts w:cstheme="minorHAnsi"/>
                <w:sz w:val="20"/>
                <w:szCs w:val="20"/>
              </w:rPr>
            </w:pPr>
            <w:r w:rsidRPr="00DF0B48">
              <w:rPr>
                <w:rFonts w:cstheme="minorHAnsi"/>
                <w:sz w:val="20"/>
                <w:szCs w:val="20"/>
              </w:rPr>
              <w:t>29%</w:t>
            </w:r>
          </w:p>
        </w:tc>
        <w:tc>
          <w:tcPr>
            <w:tcW w:w="913" w:type="dxa"/>
            <w:shd w:val="clear" w:color="auto" w:fill="BFBFBF" w:themeFill="background1" w:themeFillShade="BF"/>
          </w:tcPr>
          <w:p w14:paraId="77E52B70" w14:textId="77777777" w:rsidR="00B06CE4" w:rsidRPr="00DF0B48" w:rsidRDefault="00B06CE4" w:rsidP="00624325">
            <w:pPr>
              <w:jc w:val="center"/>
              <w:rPr>
                <w:rFonts w:cstheme="minorHAnsi"/>
                <w:sz w:val="20"/>
                <w:szCs w:val="20"/>
              </w:rPr>
            </w:pPr>
            <w:r w:rsidRPr="00DF0B48">
              <w:rPr>
                <w:rFonts w:cstheme="minorHAnsi"/>
                <w:sz w:val="20"/>
                <w:szCs w:val="20"/>
              </w:rPr>
              <w:t>16%</w:t>
            </w:r>
          </w:p>
        </w:tc>
        <w:tc>
          <w:tcPr>
            <w:tcW w:w="913" w:type="dxa"/>
            <w:shd w:val="clear" w:color="auto" w:fill="BFBFBF" w:themeFill="background1" w:themeFillShade="BF"/>
          </w:tcPr>
          <w:p w14:paraId="2DC06BA3" w14:textId="77777777" w:rsidR="00B06CE4" w:rsidRPr="00DF0B48" w:rsidRDefault="00B06CE4" w:rsidP="00624325">
            <w:pPr>
              <w:jc w:val="center"/>
              <w:rPr>
                <w:rFonts w:cstheme="minorHAnsi"/>
                <w:sz w:val="20"/>
                <w:szCs w:val="20"/>
              </w:rPr>
            </w:pPr>
            <w:r w:rsidRPr="00DF0B48">
              <w:rPr>
                <w:rFonts w:cstheme="minorHAnsi"/>
                <w:sz w:val="20"/>
                <w:szCs w:val="20"/>
              </w:rPr>
              <w:t>16%</w:t>
            </w:r>
          </w:p>
        </w:tc>
        <w:tc>
          <w:tcPr>
            <w:tcW w:w="913" w:type="dxa"/>
            <w:shd w:val="clear" w:color="auto" w:fill="BFBFBF" w:themeFill="background1" w:themeFillShade="BF"/>
          </w:tcPr>
          <w:p w14:paraId="49EE211C" w14:textId="77777777" w:rsidR="00B06CE4" w:rsidRPr="00DF0B48" w:rsidRDefault="00B06CE4" w:rsidP="00624325">
            <w:pPr>
              <w:jc w:val="center"/>
              <w:rPr>
                <w:rFonts w:cstheme="minorHAnsi"/>
                <w:sz w:val="20"/>
                <w:szCs w:val="20"/>
              </w:rPr>
            </w:pPr>
            <w:r w:rsidRPr="00DF0B48">
              <w:rPr>
                <w:rFonts w:cstheme="minorHAnsi"/>
                <w:sz w:val="20"/>
                <w:szCs w:val="20"/>
              </w:rPr>
              <w:t>26%</w:t>
            </w:r>
          </w:p>
        </w:tc>
        <w:tc>
          <w:tcPr>
            <w:tcW w:w="913" w:type="dxa"/>
            <w:shd w:val="clear" w:color="auto" w:fill="BFBFBF" w:themeFill="background1" w:themeFillShade="BF"/>
          </w:tcPr>
          <w:p w14:paraId="4F79014B" w14:textId="77777777" w:rsidR="00B06CE4" w:rsidRPr="00DF0B48" w:rsidRDefault="00B06CE4" w:rsidP="00624325">
            <w:pPr>
              <w:jc w:val="center"/>
              <w:rPr>
                <w:rFonts w:cstheme="minorHAnsi"/>
                <w:sz w:val="20"/>
                <w:szCs w:val="20"/>
              </w:rPr>
            </w:pPr>
            <w:r w:rsidRPr="00DF0B48">
              <w:rPr>
                <w:rFonts w:cstheme="minorHAnsi"/>
                <w:sz w:val="20"/>
                <w:szCs w:val="20"/>
              </w:rPr>
              <w:t>22%</w:t>
            </w:r>
          </w:p>
        </w:tc>
      </w:tr>
      <w:tr w:rsidR="00B06CE4" w:rsidRPr="00DF0B48" w14:paraId="1EA311AE" w14:textId="77777777" w:rsidTr="00CB7AFB">
        <w:tc>
          <w:tcPr>
            <w:tcW w:w="3150" w:type="dxa"/>
            <w:tcBorders>
              <w:bottom w:val="single" w:sz="4" w:space="0" w:color="auto"/>
            </w:tcBorders>
            <w:shd w:val="clear" w:color="auto" w:fill="auto"/>
          </w:tcPr>
          <w:p w14:paraId="016C3C7F" w14:textId="4239B1B2" w:rsidR="00B06CE4" w:rsidRPr="00DF0B48" w:rsidRDefault="00B06CE4" w:rsidP="00624325">
            <w:pPr>
              <w:rPr>
                <w:rFonts w:cstheme="minorHAnsi"/>
                <w:sz w:val="20"/>
                <w:szCs w:val="20"/>
              </w:rPr>
            </w:pPr>
            <w:r w:rsidRPr="00DF0B48">
              <w:rPr>
                <w:rFonts w:cstheme="minorHAnsi"/>
                <w:sz w:val="20"/>
                <w:szCs w:val="20"/>
              </w:rPr>
              <w:t xml:space="preserve">Sullivan </w:t>
            </w:r>
            <w:r w:rsidR="00AD11F7" w:rsidRPr="00DF0B48">
              <w:rPr>
                <w:rFonts w:cstheme="minorHAnsi"/>
                <w:sz w:val="20"/>
                <w:szCs w:val="20"/>
              </w:rPr>
              <w:t>Middle</w:t>
            </w:r>
          </w:p>
        </w:tc>
        <w:tc>
          <w:tcPr>
            <w:tcW w:w="912" w:type="dxa"/>
            <w:tcBorders>
              <w:bottom w:val="single" w:sz="4" w:space="0" w:color="auto"/>
            </w:tcBorders>
            <w:shd w:val="clear" w:color="auto" w:fill="auto"/>
          </w:tcPr>
          <w:p w14:paraId="30597BED"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tcBorders>
              <w:bottom w:val="single" w:sz="4" w:space="0" w:color="auto"/>
            </w:tcBorders>
            <w:shd w:val="clear" w:color="auto" w:fill="auto"/>
          </w:tcPr>
          <w:p w14:paraId="73F3F7E1"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tcBorders>
              <w:bottom w:val="single" w:sz="4" w:space="0" w:color="auto"/>
            </w:tcBorders>
            <w:shd w:val="clear" w:color="auto" w:fill="auto"/>
          </w:tcPr>
          <w:p w14:paraId="717974B3" w14:textId="77777777" w:rsidR="00B06CE4" w:rsidRPr="00DF0B48" w:rsidRDefault="00B06CE4" w:rsidP="00624325">
            <w:pPr>
              <w:jc w:val="center"/>
              <w:rPr>
                <w:rFonts w:cstheme="minorHAnsi"/>
                <w:sz w:val="20"/>
                <w:szCs w:val="20"/>
              </w:rPr>
            </w:pPr>
            <w:r w:rsidRPr="00DF0B48">
              <w:rPr>
                <w:rFonts w:cstheme="minorHAnsi"/>
                <w:sz w:val="20"/>
                <w:szCs w:val="20"/>
              </w:rPr>
              <w:t>48%</w:t>
            </w:r>
          </w:p>
        </w:tc>
        <w:tc>
          <w:tcPr>
            <w:tcW w:w="913" w:type="dxa"/>
            <w:tcBorders>
              <w:bottom w:val="single" w:sz="4" w:space="0" w:color="auto"/>
            </w:tcBorders>
            <w:shd w:val="clear" w:color="auto" w:fill="auto"/>
          </w:tcPr>
          <w:p w14:paraId="5B7EE64B" w14:textId="77777777" w:rsidR="00B06CE4" w:rsidRPr="00DF0B48" w:rsidRDefault="00B06CE4" w:rsidP="00624325">
            <w:pPr>
              <w:jc w:val="center"/>
              <w:rPr>
                <w:rFonts w:cstheme="minorHAnsi"/>
                <w:sz w:val="20"/>
                <w:szCs w:val="20"/>
              </w:rPr>
            </w:pPr>
            <w:r w:rsidRPr="00DF0B48">
              <w:rPr>
                <w:rFonts w:cstheme="minorHAnsi"/>
                <w:sz w:val="20"/>
                <w:szCs w:val="20"/>
              </w:rPr>
              <w:t>20%</w:t>
            </w:r>
          </w:p>
        </w:tc>
        <w:tc>
          <w:tcPr>
            <w:tcW w:w="913" w:type="dxa"/>
            <w:tcBorders>
              <w:bottom w:val="single" w:sz="4" w:space="0" w:color="auto"/>
            </w:tcBorders>
            <w:shd w:val="clear" w:color="auto" w:fill="auto"/>
          </w:tcPr>
          <w:p w14:paraId="2E55C169" w14:textId="77777777" w:rsidR="00B06CE4" w:rsidRPr="00DF0B48" w:rsidRDefault="00B06CE4" w:rsidP="00624325">
            <w:pPr>
              <w:jc w:val="center"/>
              <w:rPr>
                <w:rFonts w:cstheme="minorHAnsi"/>
                <w:sz w:val="20"/>
                <w:szCs w:val="20"/>
              </w:rPr>
            </w:pPr>
            <w:r w:rsidRPr="00DF0B48">
              <w:rPr>
                <w:rFonts w:cstheme="minorHAnsi"/>
                <w:sz w:val="20"/>
                <w:szCs w:val="20"/>
              </w:rPr>
              <w:t>18%</w:t>
            </w:r>
          </w:p>
        </w:tc>
        <w:tc>
          <w:tcPr>
            <w:tcW w:w="913" w:type="dxa"/>
            <w:tcBorders>
              <w:bottom w:val="single" w:sz="4" w:space="0" w:color="auto"/>
            </w:tcBorders>
            <w:shd w:val="clear" w:color="auto" w:fill="auto"/>
          </w:tcPr>
          <w:p w14:paraId="2AE99DC8" w14:textId="77777777" w:rsidR="00B06CE4" w:rsidRPr="00DF0B48" w:rsidRDefault="00B06CE4" w:rsidP="00624325">
            <w:pPr>
              <w:jc w:val="center"/>
              <w:rPr>
                <w:rFonts w:cstheme="minorHAnsi"/>
                <w:sz w:val="20"/>
                <w:szCs w:val="20"/>
              </w:rPr>
            </w:pPr>
            <w:r w:rsidRPr="00DF0B48">
              <w:rPr>
                <w:rFonts w:cstheme="minorHAnsi"/>
                <w:sz w:val="20"/>
                <w:szCs w:val="20"/>
              </w:rPr>
              <w:t>19%</w:t>
            </w:r>
          </w:p>
        </w:tc>
        <w:tc>
          <w:tcPr>
            <w:tcW w:w="913" w:type="dxa"/>
            <w:tcBorders>
              <w:bottom w:val="single" w:sz="4" w:space="0" w:color="auto"/>
            </w:tcBorders>
            <w:shd w:val="clear" w:color="auto" w:fill="auto"/>
          </w:tcPr>
          <w:p w14:paraId="5F56C3D1" w14:textId="77777777" w:rsidR="00B06CE4" w:rsidRPr="00DF0B48" w:rsidRDefault="00B06CE4" w:rsidP="00624325">
            <w:pPr>
              <w:jc w:val="center"/>
              <w:rPr>
                <w:rFonts w:cstheme="minorHAnsi"/>
                <w:sz w:val="20"/>
                <w:szCs w:val="20"/>
              </w:rPr>
            </w:pPr>
            <w:r w:rsidRPr="00DF0B48">
              <w:rPr>
                <w:rFonts w:cstheme="minorHAnsi"/>
                <w:sz w:val="20"/>
                <w:szCs w:val="20"/>
              </w:rPr>
              <w:t>26%</w:t>
            </w:r>
          </w:p>
        </w:tc>
      </w:tr>
      <w:tr w:rsidR="00B06CE4" w:rsidRPr="00DF0B48" w14:paraId="25EF5131" w14:textId="77777777" w:rsidTr="00CB7AFB">
        <w:tc>
          <w:tcPr>
            <w:tcW w:w="3150" w:type="dxa"/>
            <w:shd w:val="clear" w:color="auto" w:fill="BFBFBF" w:themeFill="background1" w:themeFillShade="BF"/>
          </w:tcPr>
          <w:p w14:paraId="70E9F123" w14:textId="3A62DBBF" w:rsidR="00B06CE4" w:rsidRPr="00DF0B48" w:rsidRDefault="00B06CE4" w:rsidP="00624325">
            <w:pPr>
              <w:rPr>
                <w:rFonts w:cstheme="minorHAnsi"/>
                <w:sz w:val="20"/>
                <w:szCs w:val="20"/>
              </w:rPr>
            </w:pPr>
            <w:r w:rsidRPr="00DF0B48">
              <w:rPr>
                <w:rFonts w:cstheme="minorHAnsi"/>
                <w:sz w:val="20"/>
                <w:szCs w:val="20"/>
              </w:rPr>
              <w:t xml:space="preserve">Wang </w:t>
            </w:r>
            <w:r w:rsidR="00AD11F7" w:rsidRPr="00DF0B48">
              <w:rPr>
                <w:rFonts w:cstheme="minorHAnsi"/>
                <w:sz w:val="20"/>
                <w:szCs w:val="20"/>
              </w:rPr>
              <w:t>Middle</w:t>
            </w:r>
          </w:p>
        </w:tc>
        <w:tc>
          <w:tcPr>
            <w:tcW w:w="912" w:type="dxa"/>
            <w:shd w:val="clear" w:color="auto" w:fill="BFBFBF" w:themeFill="background1" w:themeFillShade="BF"/>
          </w:tcPr>
          <w:p w14:paraId="59D4BD01"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5163C1C7"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BFBFBF" w:themeFill="background1" w:themeFillShade="BF"/>
          </w:tcPr>
          <w:p w14:paraId="7B0DD724" w14:textId="77777777" w:rsidR="00B06CE4" w:rsidRPr="00DF0B48" w:rsidRDefault="00B06CE4" w:rsidP="00624325">
            <w:pPr>
              <w:jc w:val="center"/>
              <w:rPr>
                <w:rFonts w:cstheme="minorHAnsi"/>
                <w:sz w:val="20"/>
                <w:szCs w:val="20"/>
              </w:rPr>
            </w:pPr>
            <w:r w:rsidRPr="00DF0B48">
              <w:rPr>
                <w:rFonts w:cstheme="minorHAnsi"/>
                <w:sz w:val="20"/>
                <w:szCs w:val="20"/>
              </w:rPr>
              <w:t>44%</w:t>
            </w:r>
          </w:p>
        </w:tc>
        <w:tc>
          <w:tcPr>
            <w:tcW w:w="913" w:type="dxa"/>
            <w:shd w:val="clear" w:color="auto" w:fill="BFBFBF" w:themeFill="background1" w:themeFillShade="BF"/>
          </w:tcPr>
          <w:p w14:paraId="5D0376D7" w14:textId="77777777" w:rsidR="00B06CE4" w:rsidRPr="00DF0B48" w:rsidRDefault="00B06CE4" w:rsidP="00624325">
            <w:pPr>
              <w:jc w:val="center"/>
              <w:rPr>
                <w:rFonts w:cstheme="minorHAnsi"/>
                <w:sz w:val="20"/>
                <w:szCs w:val="20"/>
              </w:rPr>
            </w:pPr>
            <w:r w:rsidRPr="00DF0B48">
              <w:rPr>
                <w:rFonts w:cstheme="minorHAnsi"/>
                <w:sz w:val="20"/>
                <w:szCs w:val="20"/>
              </w:rPr>
              <w:t>51%</w:t>
            </w:r>
          </w:p>
        </w:tc>
        <w:tc>
          <w:tcPr>
            <w:tcW w:w="913" w:type="dxa"/>
            <w:shd w:val="clear" w:color="auto" w:fill="BFBFBF" w:themeFill="background1" w:themeFillShade="BF"/>
          </w:tcPr>
          <w:p w14:paraId="68F2EC32" w14:textId="77777777" w:rsidR="00B06CE4" w:rsidRPr="00DF0B48" w:rsidRDefault="00B06CE4" w:rsidP="00624325">
            <w:pPr>
              <w:jc w:val="center"/>
              <w:rPr>
                <w:rFonts w:cstheme="minorHAnsi"/>
                <w:sz w:val="20"/>
                <w:szCs w:val="20"/>
              </w:rPr>
            </w:pPr>
            <w:r w:rsidRPr="00DF0B48">
              <w:rPr>
                <w:rFonts w:cstheme="minorHAnsi"/>
                <w:sz w:val="20"/>
                <w:szCs w:val="20"/>
              </w:rPr>
              <w:t>42%</w:t>
            </w:r>
          </w:p>
        </w:tc>
        <w:tc>
          <w:tcPr>
            <w:tcW w:w="913" w:type="dxa"/>
            <w:shd w:val="clear" w:color="auto" w:fill="BFBFBF" w:themeFill="background1" w:themeFillShade="BF"/>
          </w:tcPr>
          <w:p w14:paraId="4A5C2F0D" w14:textId="77777777" w:rsidR="00B06CE4" w:rsidRPr="00DF0B48" w:rsidRDefault="00B06CE4" w:rsidP="00624325">
            <w:pPr>
              <w:jc w:val="center"/>
              <w:rPr>
                <w:rFonts w:cstheme="minorHAnsi"/>
                <w:sz w:val="20"/>
                <w:szCs w:val="20"/>
              </w:rPr>
            </w:pPr>
            <w:r w:rsidRPr="00DF0B48">
              <w:rPr>
                <w:rFonts w:cstheme="minorHAnsi"/>
                <w:sz w:val="20"/>
                <w:szCs w:val="20"/>
              </w:rPr>
              <w:t>57%</w:t>
            </w:r>
          </w:p>
        </w:tc>
        <w:tc>
          <w:tcPr>
            <w:tcW w:w="913" w:type="dxa"/>
            <w:shd w:val="clear" w:color="auto" w:fill="BFBFBF" w:themeFill="background1" w:themeFillShade="BF"/>
          </w:tcPr>
          <w:p w14:paraId="4D85ED59" w14:textId="77777777" w:rsidR="00B06CE4" w:rsidRPr="00DF0B48" w:rsidRDefault="00B06CE4" w:rsidP="00624325">
            <w:pPr>
              <w:jc w:val="center"/>
              <w:rPr>
                <w:rFonts w:cstheme="minorHAnsi"/>
                <w:sz w:val="20"/>
                <w:szCs w:val="20"/>
              </w:rPr>
            </w:pPr>
            <w:r w:rsidRPr="00DF0B48">
              <w:rPr>
                <w:rFonts w:cstheme="minorHAnsi"/>
                <w:sz w:val="20"/>
                <w:szCs w:val="20"/>
              </w:rPr>
              <w:t>49%</w:t>
            </w:r>
          </w:p>
        </w:tc>
      </w:tr>
      <w:tr w:rsidR="00B06CE4" w:rsidRPr="00DF0B48" w14:paraId="1975F63C" w14:textId="77777777" w:rsidTr="00CB7AFB">
        <w:tc>
          <w:tcPr>
            <w:tcW w:w="3150" w:type="dxa"/>
            <w:shd w:val="clear" w:color="auto" w:fill="auto"/>
          </w:tcPr>
          <w:p w14:paraId="690A80D1" w14:textId="7D950AC5" w:rsidR="00B06CE4" w:rsidRPr="00DF0B48" w:rsidRDefault="00B06CE4" w:rsidP="00624325">
            <w:pPr>
              <w:rPr>
                <w:rFonts w:cstheme="minorHAnsi"/>
                <w:sz w:val="20"/>
                <w:szCs w:val="20"/>
              </w:rPr>
            </w:pPr>
            <w:r w:rsidRPr="00DF0B48">
              <w:rPr>
                <w:rFonts w:cstheme="minorHAnsi"/>
                <w:sz w:val="20"/>
                <w:szCs w:val="20"/>
              </w:rPr>
              <w:t xml:space="preserve">Stoklosa </w:t>
            </w:r>
            <w:r w:rsidR="00AD11F7" w:rsidRPr="00DF0B48">
              <w:rPr>
                <w:rFonts w:cstheme="minorHAnsi"/>
                <w:sz w:val="20"/>
                <w:szCs w:val="20"/>
              </w:rPr>
              <w:t>Middle</w:t>
            </w:r>
          </w:p>
        </w:tc>
        <w:tc>
          <w:tcPr>
            <w:tcW w:w="912" w:type="dxa"/>
            <w:shd w:val="clear" w:color="auto" w:fill="auto"/>
          </w:tcPr>
          <w:p w14:paraId="52FCBEB9"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452D8F28"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913" w:type="dxa"/>
            <w:shd w:val="clear" w:color="auto" w:fill="auto"/>
          </w:tcPr>
          <w:p w14:paraId="7FD9C419" w14:textId="77777777" w:rsidR="00B06CE4" w:rsidRPr="00DF0B48" w:rsidRDefault="00B06CE4" w:rsidP="00624325">
            <w:pPr>
              <w:jc w:val="center"/>
              <w:rPr>
                <w:rFonts w:cstheme="minorHAnsi"/>
                <w:sz w:val="20"/>
                <w:szCs w:val="20"/>
              </w:rPr>
            </w:pPr>
            <w:r w:rsidRPr="00DF0B48">
              <w:rPr>
                <w:rFonts w:cstheme="minorHAnsi"/>
                <w:sz w:val="20"/>
                <w:szCs w:val="20"/>
              </w:rPr>
              <w:t>21%</w:t>
            </w:r>
          </w:p>
        </w:tc>
        <w:tc>
          <w:tcPr>
            <w:tcW w:w="913" w:type="dxa"/>
            <w:shd w:val="clear" w:color="auto" w:fill="auto"/>
          </w:tcPr>
          <w:p w14:paraId="6044F9BA" w14:textId="77777777" w:rsidR="00B06CE4" w:rsidRPr="00DF0B48" w:rsidRDefault="00B06CE4" w:rsidP="00624325">
            <w:pPr>
              <w:jc w:val="center"/>
              <w:rPr>
                <w:rFonts w:cstheme="minorHAnsi"/>
                <w:sz w:val="20"/>
                <w:szCs w:val="20"/>
              </w:rPr>
            </w:pPr>
            <w:r w:rsidRPr="00DF0B48">
              <w:rPr>
                <w:rFonts w:cstheme="minorHAnsi"/>
                <w:sz w:val="20"/>
                <w:szCs w:val="20"/>
              </w:rPr>
              <w:t>32%</w:t>
            </w:r>
          </w:p>
        </w:tc>
        <w:tc>
          <w:tcPr>
            <w:tcW w:w="913" w:type="dxa"/>
            <w:shd w:val="clear" w:color="auto" w:fill="auto"/>
          </w:tcPr>
          <w:p w14:paraId="512D3E25" w14:textId="77777777" w:rsidR="00B06CE4" w:rsidRPr="00DF0B48" w:rsidRDefault="00B06CE4" w:rsidP="00624325">
            <w:pPr>
              <w:jc w:val="center"/>
              <w:rPr>
                <w:rFonts w:cstheme="minorHAnsi"/>
                <w:sz w:val="20"/>
                <w:szCs w:val="20"/>
              </w:rPr>
            </w:pPr>
            <w:r w:rsidRPr="00DF0B48">
              <w:rPr>
                <w:rFonts w:cstheme="minorHAnsi"/>
                <w:sz w:val="20"/>
                <w:szCs w:val="20"/>
              </w:rPr>
              <w:t>21%</w:t>
            </w:r>
          </w:p>
        </w:tc>
        <w:tc>
          <w:tcPr>
            <w:tcW w:w="913" w:type="dxa"/>
            <w:shd w:val="clear" w:color="auto" w:fill="auto"/>
          </w:tcPr>
          <w:p w14:paraId="4FB5E8A8" w14:textId="77777777" w:rsidR="00B06CE4" w:rsidRPr="00DF0B48" w:rsidRDefault="00B06CE4" w:rsidP="00624325">
            <w:pPr>
              <w:jc w:val="center"/>
              <w:rPr>
                <w:rFonts w:cstheme="minorHAnsi"/>
                <w:sz w:val="20"/>
                <w:szCs w:val="20"/>
              </w:rPr>
            </w:pPr>
            <w:r w:rsidRPr="00DF0B48">
              <w:rPr>
                <w:rFonts w:cstheme="minorHAnsi"/>
                <w:sz w:val="20"/>
                <w:szCs w:val="20"/>
              </w:rPr>
              <w:t>32%</w:t>
            </w:r>
          </w:p>
        </w:tc>
        <w:tc>
          <w:tcPr>
            <w:tcW w:w="913" w:type="dxa"/>
            <w:shd w:val="clear" w:color="auto" w:fill="auto"/>
          </w:tcPr>
          <w:p w14:paraId="10AB5F5C" w14:textId="77777777" w:rsidR="00B06CE4" w:rsidRPr="00DF0B48" w:rsidRDefault="00B06CE4" w:rsidP="00624325">
            <w:pPr>
              <w:jc w:val="center"/>
              <w:rPr>
                <w:rFonts w:cstheme="minorHAnsi"/>
                <w:sz w:val="20"/>
                <w:szCs w:val="20"/>
              </w:rPr>
            </w:pPr>
            <w:r w:rsidRPr="00DF0B48">
              <w:rPr>
                <w:rFonts w:cstheme="minorHAnsi"/>
                <w:sz w:val="20"/>
                <w:szCs w:val="20"/>
              </w:rPr>
              <w:t>27%</w:t>
            </w:r>
          </w:p>
        </w:tc>
      </w:tr>
      <w:tr w:rsidR="00B06CE4" w:rsidRPr="00DF0B48" w14:paraId="3C4CCEA7" w14:textId="77777777" w:rsidTr="00CB7AFB">
        <w:tc>
          <w:tcPr>
            <w:tcW w:w="3150" w:type="dxa"/>
            <w:shd w:val="clear" w:color="auto" w:fill="BFBFBF" w:themeFill="background1" w:themeFillShade="BF"/>
          </w:tcPr>
          <w:p w14:paraId="5D741CE8" w14:textId="618AE4B2" w:rsidR="00B06CE4" w:rsidRPr="00DF0B48" w:rsidRDefault="00B06CE4" w:rsidP="003676AB">
            <w:pPr>
              <w:rPr>
                <w:rFonts w:cstheme="minorHAnsi"/>
                <w:sz w:val="20"/>
                <w:szCs w:val="20"/>
              </w:rPr>
            </w:pPr>
            <w:r w:rsidRPr="00DF0B48">
              <w:rPr>
                <w:rFonts w:cstheme="minorHAnsi"/>
                <w:sz w:val="20"/>
                <w:szCs w:val="20"/>
              </w:rPr>
              <w:t>District</w:t>
            </w:r>
          </w:p>
        </w:tc>
        <w:tc>
          <w:tcPr>
            <w:tcW w:w="912" w:type="dxa"/>
            <w:shd w:val="clear" w:color="auto" w:fill="BFBFBF" w:themeFill="background1" w:themeFillShade="BF"/>
          </w:tcPr>
          <w:p w14:paraId="4A85EA90" w14:textId="77777777" w:rsidR="00B06CE4" w:rsidRPr="00DF0B48" w:rsidRDefault="00B06CE4" w:rsidP="00624325">
            <w:pPr>
              <w:jc w:val="center"/>
              <w:rPr>
                <w:rFonts w:cstheme="minorHAnsi"/>
                <w:sz w:val="20"/>
                <w:szCs w:val="20"/>
              </w:rPr>
            </w:pPr>
            <w:r w:rsidRPr="00DF0B48">
              <w:rPr>
                <w:rFonts w:cstheme="minorHAnsi"/>
                <w:sz w:val="20"/>
                <w:szCs w:val="20"/>
              </w:rPr>
              <w:t>43%</w:t>
            </w:r>
          </w:p>
        </w:tc>
        <w:tc>
          <w:tcPr>
            <w:tcW w:w="913" w:type="dxa"/>
            <w:shd w:val="clear" w:color="auto" w:fill="BFBFBF" w:themeFill="background1" w:themeFillShade="BF"/>
          </w:tcPr>
          <w:p w14:paraId="0E8480F0" w14:textId="77777777" w:rsidR="00B06CE4" w:rsidRPr="00DF0B48" w:rsidRDefault="00B06CE4" w:rsidP="00624325">
            <w:pPr>
              <w:jc w:val="center"/>
              <w:rPr>
                <w:rFonts w:cstheme="minorHAnsi"/>
                <w:sz w:val="20"/>
                <w:szCs w:val="20"/>
              </w:rPr>
            </w:pPr>
            <w:r w:rsidRPr="00DF0B48">
              <w:rPr>
                <w:rFonts w:cstheme="minorHAnsi"/>
                <w:sz w:val="20"/>
                <w:szCs w:val="20"/>
              </w:rPr>
              <w:t>42%</w:t>
            </w:r>
          </w:p>
        </w:tc>
        <w:tc>
          <w:tcPr>
            <w:tcW w:w="913" w:type="dxa"/>
            <w:shd w:val="clear" w:color="auto" w:fill="BFBFBF" w:themeFill="background1" w:themeFillShade="BF"/>
          </w:tcPr>
          <w:p w14:paraId="0C533CE0" w14:textId="77777777" w:rsidR="00B06CE4" w:rsidRPr="00DF0B48" w:rsidRDefault="00B06CE4" w:rsidP="00624325">
            <w:pPr>
              <w:jc w:val="center"/>
              <w:rPr>
                <w:rFonts w:cstheme="minorHAnsi"/>
                <w:sz w:val="20"/>
                <w:szCs w:val="20"/>
              </w:rPr>
            </w:pPr>
            <w:r w:rsidRPr="00DF0B48">
              <w:rPr>
                <w:rFonts w:cstheme="minorHAnsi"/>
                <w:sz w:val="20"/>
                <w:szCs w:val="20"/>
              </w:rPr>
              <w:t>36%</w:t>
            </w:r>
          </w:p>
        </w:tc>
        <w:tc>
          <w:tcPr>
            <w:tcW w:w="913" w:type="dxa"/>
            <w:shd w:val="clear" w:color="auto" w:fill="BFBFBF" w:themeFill="background1" w:themeFillShade="BF"/>
          </w:tcPr>
          <w:p w14:paraId="70530E00" w14:textId="77777777" w:rsidR="00B06CE4" w:rsidRPr="00DF0B48" w:rsidRDefault="00B06CE4" w:rsidP="00624325">
            <w:pPr>
              <w:jc w:val="center"/>
              <w:rPr>
                <w:rFonts w:cstheme="minorHAnsi"/>
                <w:sz w:val="20"/>
                <w:szCs w:val="20"/>
              </w:rPr>
            </w:pPr>
            <w:r w:rsidRPr="00DF0B48">
              <w:rPr>
                <w:rFonts w:cstheme="minorHAnsi"/>
                <w:sz w:val="20"/>
                <w:szCs w:val="20"/>
              </w:rPr>
              <w:t>34%</w:t>
            </w:r>
          </w:p>
        </w:tc>
        <w:tc>
          <w:tcPr>
            <w:tcW w:w="913" w:type="dxa"/>
            <w:shd w:val="clear" w:color="auto" w:fill="BFBFBF" w:themeFill="background1" w:themeFillShade="BF"/>
          </w:tcPr>
          <w:p w14:paraId="3D4D11C8" w14:textId="77777777" w:rsidR="00B06CE4" w:rsidRPr="00DF0B48" w:rsidRDefault="00B06CE4" w:rsidP="00624325">
            <w:pPr>
              <w:jc w:val="center"/>
              <w:rPr>
                <w:rFonts w:cstheme="minorHAnsi"/>
                <w:sz w:val="20"/>
                <w:szCs w:val="20"/>
              </w:rPr>
            </w:pPr>
            <w:r w:rsidRPr="00DF0B48">
              <w:rPr>
                <w:rFonts w:cstheme="minorHAnsi"/>
                <w:sz w:val="20"/>
                <w:szCs w:val="20"/>
              </w:rPr>
              <w:t>27%</w:t>
            </w:r>
          </w:p>
        </w:tc>
        <w:tc>
          <w:tcPr>
            <w:tcW w:w="913" w:type="dxa"/>
            <w:shd w:val="clear" w:color="auto" w:fill="BFBFBF" w:themeFill="background1" w:themeFillShade="BF"/>
          </w:tcPr>
          <w:p w14:paraId="50B00231" w14:textId="77777777" w:rsidR="00B06CE4" w:rsidRPr="00DF0B48" w:rsidRDefault="00B06CE4" w:rsidP="00624325">
            <w:pPr>
              <w:jc w:val="center"/>
              <w:rPr>
                <w:rFonts w:cstheme="minorHAnsi"/>
                <w:sz w:val="20"/>
                <w:szCs w:val="20"/>
              </w:rPr>
            </w:pPr>
            <w:r w:rsidRPr="00DF0B48">
              <w:rPr>
                <w:rFonts w:cstheme="minorHAnsi"/>
                <w:sz w:val="20"/>
                <w:szCs w:val="20"/>
              </w:rPr>
              <w:t>34%</w:t>
            </w:r>
          </w:p>
        </w:tc>
        <w:tc>
          <w:tcPr>
            <w:tcW w:w="913" w:type="dxa"/>
            <w:shd w:val="clear" w:color="auto" w:fill="BFBFBF" w:themeFill="background1" w:themeFillShade="BF"/>
          </w:tcPr>
          <w:p w14:paraId="0B50F828" w14:textId="77777777" w:rsidR="00B06CE4" w:rsidRPr="00DF0B48" w:rsidRDefault="00B06CE4" w:rsidP="00624325">
            <w:pPr>
              <w:jc w:val="center"/>
              <w:rPr>
                <w:rFonts w:cstheme="minorHAnsi"/>
                <w:sz w:val="20"/>
                <w:szCs w:val="20"/>
              </w:rPr>
            </w:pPr>
            <w:r w:rsidRPr="00DF0B48">
              <w:rPr>
                <w:rFonts w:cstheme="minorHAnsi"/>
                <w:sz w:val="20"/>
                <w:szCs w:val="20"/>
              </w:rPr>
              <w:t>36%</w:t>
            </w:r>
          </w:p>
        </w:tc>
      </w:tr>
      <w:tr w:rsidR="00B06CE4" w:rsidRPr="00DF0B48" w14:paraId="76A6172A" w14:textId="77777777" w:rsidTr="00CB7AFB">
        <w:tc>
          <w:tcPr>
            <w:tcW w:w="3150" w:type="dxa"/>
            <w:shd w:val="clear" w:color="auto" w:fill="auto"/>
          </w:tcPr>
          <w:p w14:paraId="69A0B861" w14:textId="77777777" w:rsidR="00B06CE4" w:rsidRPr="00DF0B48" w:rsidRDefault="00B06CE4" w:rsidP="00624325">
            <w:pPr>
              <w:rPr>
                <w:rFonts w:cstheme="minorHAnsi"/>
                <w:sz w:val="20"/>
                <w:szCs w:val="20"/>
              </w:rPr>
            </w:pPr>
            <w:r w:rsidRPr="00DF0B48">
              <w:rPr>
                <w:rFonts w:cstheme="minorHAnsi"/>
                <w:sz w:val="20"/>
                <w:szCs w:val="20"/>
              </w:rPr>
              <w:t>State</w:t>
            </w:r>
          </w:p>
        </w:tc>
        <w:tc>
          <w:tcPr>
            <w:tcW w:w="912" w:type="dxa"/>
            <w:shd w:val="clear" w:color="auto" w:fill="auto"/>
          </w:tcPr>
          <w:p w14:paraId="55CE47AA" w14:textId="77777777" w:rsidR="00B06CE4" w:rsidRPr="00DF0B48" w:rsidRDefault="00B06CE4" w:rsidP="00624325">
            <w:pPr>
              <w:jc w:val="center"/>
              <w:rPr>
                <w:rFonts w:cstheme="minorHAnsi"/>
                <w:sz w:val="20"/>
                <w:szCs w:val="20"/>
              </w:rPr>
            </w:pPr>
            <w:r w:rsidRPr="00DF0B48">
              <w:rPr>
                <w:rFonts w:cstheme="minorHAnsi"/>
                <w:sz w:val="20"/>
                <w:szCs w:val="20"/>
              </w:rPr>
              <w:t>52%</w:t>
            </w:r>
          </w:p>
        </w:tc>
        <w:tc>
          <w:tcPr>
            <w:tcW w:w="913" w:type="dxa"/>
            <w:shd w:val="clear" w:color="auto" w:fill="auto"/>
          </w:tcPr>
          <w:p w14:paraId="65A02A35" w14:textId="77777777" w:rsidR="00B06CE4" w:rsidRPr="00DF0B48" w:rsidRDefault="00B06CE4" w:rsidP="00624325">
            <w:pPr>
              <w:jc w:val="center"/>
              <w:rPr>
                <w:rFonts w:cstheme="minorHAnsi"/>
                <w:sz w:val="20"/>
                <w:szCs w:val="20"/>
              </w:rPr>
            </w:pPr>
            <w:r w:rsidRPr="00DF0B48">
              <w:rPr>
                <w:rFonts w:cstheme="minorHAnsi"/>
                <w:sz w:val="20"/>
                <w:szCs w:val="20"/>
              </w:rPr>
              <w:t>53%</w:t>
            </w:r>
          </w:p>
        </w:tc>
        <w:tc>
          <w:tcPr>
            <w:tcW w:w="913" w:type="dxa"/>
            <w:shd w:val="clear" w:color="auto" w:fill="auto"/>
          </w:tcPr>
          <w:p w14:paraId="4C803135" w14:textId="77777777" w:rsidR="00B06CE4" w:rsidRPr="00DF0B48" w:rsidRDefault="00B06CE4" w:rsidP="00624325">
            <w:pPr>
              <w:jc w:val="center"/>
              <w:rPr>
                <w:rFonts w:cstheme="minorHAnsi"/>
                <w:sz w:val="20"/>
                <w:szCs w:val="20"/>
              </w:rPr>
            </w:pPr>
            <w:r w:rsidRPr="00DF0B48">
              <w:rPr>
                <w:rFonts w:cstheme="minorHAnsi"/>
                <w:sz w:val="20"/>
                <w:szCs w:val="20"/>
              </w:rPr>
              <w:t>54%</w:t>
            </w:r>
          </w:p>
        </w:tc>
        <w:tc>
          <w:tcPr>
            <w:tcW w:w="913" w:type="dxa"/>
            <w:shd w:val="clear" w:color="auto" w:fill="auto"/>
          </w:tcPr>
          <w:p w14:paraId="6CECA50E" w14:textId="77777777" w:rsidR="00B06CE4" w:rsidRPr="00DF0B48" w:rsidRDefault="00B06CE4" w:rsidP="00624325">
            <w:pPr>
              <w:jc w:val="center"/>
              <w:rPr>
                <w:rFonts w:cstheme="minorHAnsi"/>
                <w:sz w:val="20"/>
                <w:szCs w:val="20"/>
              </w:rPr>
            </w:pPr>
            <w:r w:rsidRPr="00DF0B48">
              <w:rPr>
                <w:rFonts w:cstheme="minorHAnsi"/>
                <w:sz w:val="20"/>
                <w:szCs w:val="20"/>
              </w:rPr>
              <w:t>51%</w:t>
            </w:r>
          </w:p>
        </w:tc>
        <w:tc>
          <w:tcPr>
            <w:tcW w:w="913" w:type="dxa"/>
            <w:shd w:val="clear" w:color="auto" w:fill="auto"/>
          </w:tcPr>
          <w:p w14:paraId="4D84EC04" w14:textId="77777777" w:rsidR="00B06CE4" w:rsidRPr="00DF0B48" w:rsidRDefault="00B06CE4" w:rsidP="00624325">
            <w:pPr>
              <w:jc w:val="center"/>
              <w:rPr>
                <w:rFonts w:cstheme="minorHAnsi"/>
                <w:sz w:val="20"/>
                <w:szCs w:val="20"/>
              </w:rPr>
            </w:pPr>
            <w:r w:rsidRPr="00DF0B48">
              <w:rPr>
                <w:rFonts w:cstheme="minorHAnsi"/>
                <w:sz w:val="20"/>
                <w:szCs w:val="20"/>
              </w:rPr>
              <w:t>46%</w:t>
            </w:r>
          </w:p>
        </w:tc>
        <w:tc>
          <w:tcPr>
            <w:tcW w:w="913" w:type="dxa"/>
            <w:shd w:val="clear" w:color="auto" w:fill="auto"/>
          </w:tcPr>
          <w:p w14:paraId="7F5F3EE0" w14:textId="77777777" w:rsidR="00B06CE4" w:rsidRPr="00DF0B48" w:rsidRDefault="00B06CE4" w:rsidP="00624325">
            <w:pPr>
              <w:jc w:val="center"/>
              <w:rPr>
                <w:rFonts w:cstheme="minorHAnsi"/>
                <w:sz w:val="20"/>
                <w:szCs w:val="20"/>
              </w:rPr>
            </w:pPr>
            <w:r w:rsidRPr="00DF0B48">
              <w:rPr>
                <w:rFonts w:cstheme="minorHAnsi"/>
                <w:sz w:val="20"/>
                <w:szCs w:val="20"/>
              </w:rPr>
              <w:t>51%</w:t>
            </w:r>
          </w:p>
        </w:tc>
        <w:tc>
          <w:tcPr>
            <w:tcW w:w="913" w:type="dxa"/>
            <w:shd w:val="clear" w:color="auto" w:fill="auto"/>
          </w:tcPr>
          <w:p w14:paraId="03FC0706" w14:textId="77777777" w:rsidR="00B06CE4" w:rsidRPr="00DF0B48" w:rsidRDefault="00B06CE4" w:rsidP="00624325">
            <w:pPr>
              <w:jc w:val="center"/>
              <w:rPr>
                <w:rFonts w:cstheme="minorHAnsi"/>
                <w:sz w:val="20"/>
                <w:szCs w:val="20"/>
              </w:rPr>
            </w:pPr>
            <w:r w:rsidRPr="00DF0B48">
              <w:rPr>
                <w:rFonts w:cstheme="minorHAnsi"/>
                <w:sz w:val="20"/>
                <w:szCs w:val="20"/>
              </w:rPr>
              <w:t>51%</w:t>
            </w:r>
          </w:p>
        </w:tc>
      </w:tr>
    </w:tbl>
    <w:p w14:paraId="5CD3A9FB" w14:textId="77777777" w:rsidR="00B06CE4" w:rsidRPr="00DF0B48" w:rsidRDefault="00B06CE4" w:rsidP="00B06CE4">
      <w:pPr>
        <w:rPr>
          <w:rFonts w:asciiTheme="minorHAnsi" w:hAnsiTheme="minorHAnsi" w:cstheme="minorHAnsi"/>
        </w:rPr>
      </w:pPr>
    </w:p>
    <w:p w14:paraId="68F8D9C8" w14:textId="77777777" w:rsidR="00B06CE4" w:rsidRPr="00DF0B48" w:rsidRDefault="00B06CE4" w:rsidP="00B06CE4"/>
    <w:tbl>
      <w:tblPr>
        <w:tblStyle w:val="TableGrid16"/>
        <w:tblW w:w="9540" w:type="dxa"/>
        <w:tblInd w:w="18" w:type="dxa"/>
        <w:tblLayout w:type="fixed"/>
        <w:tblLook w:val="04A0" w:firstRow="1" w:lastRow="0" w:firstColumn="1" w:lastColumn="0" w:noHBand="0" w:noVBand="1"/>
        <w:tblCaption w:val="Table 15: Lowell Public Schools"/>
        <w:tblDescription w:val="Next-Generation MCAS Math Percent Meeting or Exceeding Expectations by School and Grade, 2018&#10;"/>
      </w:tblPr>
      <w:tblGrid>
        <w:gridCol w:w="3150"/>
        <w:gridCol w:w="912"/>
        <w:gridCol w:w="913"/>
        <w:gridCol w:w="913"/>
        <w:gridCol w:w="913"/>
        <w:gridCol w:w="913"/>
        <w:gridCol w:w="913"/>
        <w:gridCol w:w="913"/>
      </w:tblGrid>
      <w:tr w:rsidR="00B06CE4" w:rsidRPr="00DF0B48" w14:paraId="791E0F84" w14:textId="77777777" w:rsidTr="00CB7AFB">
        <w:tc>
          <w:tcPr>
            <w:tcW w:w="9540" w:type="dxa"/>
            <w:gridSpan w:val="8"/>
            <w:tcBorders>
              <w:top w:val="nil"/>
              <w:left w:val="nil"/>
              <w:right w:val="nil"/>
            </w:tcBorders>
            <w:shd w:val="clear" w:color="auto" w:fill="auto"/>
          </w:tcPr>
          <w:p w14:paraId="00A9837B" w14:textId="77777777" w:rsidR="00B06CE4" w:rsidRPr="00DF0B48" w:rsidRDefault="00B06CE4" w:rsidP="00624325">
            <w:pPr>
              <w:jc w:val="center"/>
              <w:rPr>
                <w:rFonts w:eastAsia="Times New Roman" w:cs="Times New Roman"/>
                <w:b/>
                <w:sz w:val="20"/>
                <w:szCs w:val="20"/>
              </w:rPr>
            </w:pPr>
            <w:r w:rsidRPr="00DF0B48">
              <w:rPr>
                <w:rFonts w:eastAsia="Times New Roman" w:cs="Times New Roman"/>
                <w:b/>
                <w:sz w:val="20"/>
                <w:szCs w:val="20"/>
              </w:rPr>
              <w:t xml:space="preserve">Table 15: </w:t>
            </w:r>
            <w:r w:rsidRPr="00DF0B48">
              <w:rPr>
                <w:rFonts w:cs="Times New Roman"/>
                <w:b/>
                <w:sz w:val="20"/>
                <w:szCs w:val="20"/>
              </w:rPr>
              <w:t>Lowell Public Schools</w:t>
            </w:r>
          </w:p>
          <w:p w14:paraId="0225A455" w14:textId="28745BA1" w:rsidR="00B06CE4" w:rsidRPr="00DF0B48" w:rsidRDefault="00B06CE4" w:rsidP="00AE14E9">
            <w:pPr>
              <w:jc w:val="center"/>
              <w:rPr>
                <w:rFonts w:eastAsia="Times New Roman" w:cs="Times New Roman"/>
                <w:b/>
                <w:sz w:val="20"/>
                <w:szCs w:val="20"/>
              </w:rPr>
            </w:pPr>
            <w:r w:rsidRPr="00DF0B48">
              <w:rPr>
                <w:rFonts w:eastAsia="Times New Roman" w:cs="Times New Roman"/>
                <w:b/>
                <w:sz w:val="20"/>
                <w:szCs w:val="20"/>
              </w:rPr>
              <w:t>Next-Generation MCAS</w:t>
            </w:r>
            <w:r w:rsidRPr="00DF0B48" w:rsidDel="009A0498">
              <w:rPr>
                <w:rFonts w:eastAsia="Times New Roman" w:cs="Times New Roman"/>
                <w:b/>
                <w:sz w:val="20"/>
                <w:szCs w:val="20"/>
              </w:rPr>
              <w:t xml:space="preserve"> </w:t>
            </w:r>
            <w:r w:rsidRPr="00DF0B48">
              <w:rPr>
                <w:rFonts w:eastAsia="Times New Roman" w:cs="Times New Roman"/>
                <w:b/>
                <w:sz w:val="20"/>
                <w:szCs w:val="20"/>
              </w:rPr>
              <w:t xml:space="preserve">Math Percent Meeting or Exceeding Expectations by </w:t>
            </w:r>
            <w:r w:rsidR="00F41B04" w:rsidRPr="00DF0B48">
              <w:rPr>
                <w:rFonts w:eastAsia="Times New Roman" w:cs="Times New Roman"/>
                <w:b/>
                <w:sz w:val="20"/>
                <w:szCs w:val="20"/>
              </w:rPr>
              <w:t xml:space="preserve">School and </w:t>
            </w:r>
            <w:r w:rsidRPr="00DF0B48">
              <w:rPr>
                <w:rFonts w:eastAsia="Times New Roman" w:cs="Times New Roman"/>
                <w:b/>
                <w:sz w:val="20"/>
                <w:szCs w:val="20"/>
              </w:rPr>
              <w:t>Grade, 2018</w:t>
            </w:r>
          </w:p>
        </w:tc>
      </w:tr>
      <w:tr w:rsidR="00B06CE4" w:rsidRPr="00DF0B48" w14:paraId="37E2C0FB" w14:textId="77777777" w:rsidTr="00CB7AFB">
        <w:tc>
          <w:tcPr>
            <w:tcW w:w="3150" w:type="dxa"/>
            <w:shd w:val="clear" w:color="auto" w:fill="BFBFBF" w:themeFill="background1" w:themeFillShade="BF"/>
          </w:tcPr>
          <w:p w14:paraId="114640F7" w14:textId="77777777" w:rsidR="00B06CE4" w:rsidRPr="00DF0B48" w:rsidRDefault="00B06CE4" w:rsidP="00C70329">
            <w:pPr>
              <w:rPr>
                <w:rFonts w:eastAsia="Times New Roman" w:cs="Times New Roman"/>
                <w:b/>
                <w:sz w:val="20"/>
                <w:szCs w:val="20"/>
              </w:rPr>
            </w:pPr>
            <w:r w:rsidRPr="00DF0B48">
              <w:rPr>
                <w:rFonts w:eastAsia="Times New Roman" w:cs="Times New Roman"/>
                <w:b/>
                <w:sz w:val="20"/>
                <w:szCs w:val="20"/>
              </w:rPr>
              <w:t>School</w:t>
            </w:r>
          </w:p>
        </w:tc>
        <w:tc>
          <w:tcPr>
            <w:tcW w:w="912" w:type="dxa"/>
            <w:shd w:val="clear" w:color="auto" w:fill="BFBFBF" w:themeFill="background1" w:themeFillShade="BF"/>
          </w:tcPr>
          <w:p w14:paraId="4F36EE37" w14:textId="77777777" w:rsidR="00B06CE4" w:rsidRPr="00DF0B48" w:rsidRDefault="00B06CE4" w:rsidP="00624325">
            <w:pPr>
              <w:jc w:val="center"/>
              <w:rPr>
                <w:rFonts w:eastAsia="Times New Roman" w:cs="Times New Roman"/>
                <w:b/>
                <w:sz w:val="20"/>
                <w:szCs w:val="20"/>
              </w:rPr>
            </w:pPr>
            <w:r w:rsidRPr="00DF0B48">
              <w:rPr>
                <w:rFonts w:eastAsia="Times New Roman" w:cs="Times New Roman"/>
                <w:b/>
                <w:sz w:val="20"/>
                <w:szCs w:val="20"/>
              </w:rPr>
              <w:t>3</w:t>
            </w:r>
          </w:p>
        </w:tc>
        <w:tc>
          <w:tcPr>
            <w:tcW w:w="913" w:type="dxa"/>
            <w:shd w:val="clear" w:color="auto" w:fill="BFBFBF" w:themeFill="background1" w:themeFillShade="BF"/>
          </w:tcPr>
          <w:p w14:paraId="095D8D73" w14:textId="77777777" w:rsidR="00B06CE4" w:rsidRPr="00DF0B48" w:rsidRDefault="00B06CE4" w:rsidP="00624325">
            <w:pPr>
              <w:jc w:val="center"/>
              <w:rPr>
                <w:rFonts w:eastAsia="Times New Roman" w:cs="Times New Roman"/>
                <w:b/>
                <w:sz w:val="20"/>
                <w:szCs w:val="20"/>
              </w:rPr>
            </w:pPr>
            <w:r w:rsidRPr="00DF0B48">
              <w:rPr>
                <w:rFonts w:eastAsia="Times New Roman" w:cs="Times New Roman"/>
                <w:b/>
                <w:sz w:val="20"/>
                <w:szCs w:val="20"/>
              </w:rPr>
              <w:t>4</w:t>
            </w:r>
          </w:p>
        </w:tc>
        <w:tc>
          <w:tcPr>
            <w:tcW w:w="913" w:type="dxa"/>
            <w:shd w:val="clear" w:color="auto" w:fill="BFBFBF" w:themeFill="background1" w:themeFillShade="BF"/>
          </w:tcPr>
          <w:p w14:paraId="6508239B" w14:textId="77777777" w:rsidR="00B06CE4" w:rsidRPr="00DF0B48" w:rsidRDefault="00B06CE4" w:rsidP="00624325">
            <w:pPr>
              <w:jc w:val="center"/>
              <w:rPr>
                <w:rFonts w:eastAsia="Times New Roman" w:cs="Times New Roman"/>
                <w:b/>
                <w:sz w:val="20"/>
                <w:szCs w:val="20"/>
              </w:rPr>
            </w:pPr>
            <w:r w:rsidRPr="00DF0B48">
              <w:rPr>
                <w:rFonts w:eastAsia="Times New Roman" w:cs="Times New Roman"/>
                <w:b/>
                <w:sz w:val="20"/>
                <w:szCs w:val="20"/>
              </w:rPr>
              <w:t>5</w:t>
            </w:r>
          </w:p>
        </w:tc>
        <w:tc>
          <w:tcPr>
            <w:tcW w:w="913" w:type="dxa"/>
            <w:shd w:val="clear" w:color="auto" w:fill="BFBFBF" w:themeFill="background1" w:themeFillShade="BF"/>
          </w:tcPr>
          <w:p w14:paraId="044ADF4F" w14:textId="77777777" w:rsidR="00B06CE4" w:rsidRPr="00DF0B48" w:rsidRDefault="00B06CE4" w:rsidP="00624325">
            <w:pPr>
              <w:jc w:val="center"/>
              <w:rPr>
                <w:rFonts w:eastAsia="Times New Roman" w:cs="Times New Roman"/>
                <w:b/>
                <w:sz w:val="20"/>
                <w:szCs w:val="20"/>
              </w:rPr>
            </w:pPr>
            <w:r w:rsidRPr="00DF0B48">
              <w:rPr>
                <w:rFonts w:eastAsia="Times New Roman" w:cs="Times New Roman"/>
                <w:b/>
                <w:sz w:val="20"/>
                <w:szCs w:val="20"/>
              </w:rPr>
              <w:t>6</w:t>
            </w:r>
          </w:p>
        </w:tc>
        <w:tc>
          <w:tcPr>
            <w:tcW w:w="913" w:type="dxa"/>
            <w:shd w:val="clear" w:color="auto" w:fill="BFBFBF" w:themeFill="background1" w:themeFillShade="BF"/>
          </w:tcPr>
          <w:p w14:paraId="47657FB0" w14:textId="77777777" w:rsidR="00B06CE4" w:rsidRPr="00DF0B48" w:rsidRDefault="00B06CE4" w:rsidP="00624325">
            <w:pPr>
              <w:jc w:val="center"/>
              <w:rPr>
                <w:rFonts w:eastAsia="Times New Roman" w:cs="Times New Roman"/>
                <w:b/>
                <w:sz w:val="20"/>
                <w:szCs w:val="20"/>
              </w:rPr>
            </w:pPr>
            <w:r w:rsidRPr="00DF0B48">
              <w:rPr>
                <w:rFonts w:eastAsia="Times New Roman" w:cs="Times New Roman"/>
                <w:b/>
                <w:sz w:val="20"/>
                <w:szCs w:val="20"/>
              </w:rPr>
              <w:t>7</w:t>
            </w:r>
          </w:p>
        </w:tc>
        <w:tc>
          <w:tcPr>
            <w:tcW w:w="913" w:type="dxa"/>
            <w:shd w:val="clear" w:color="auto" w:fill="BFBFBF" w:themeFill="background1" w:themeFillShade="BF"/>
          </w:tcPr>
          <w:p w14:paraId="1BE0604D" w14:textId="77777777" w:rsidR="00B06CE4" w:rsidRPr="00DF0B48" w:rsidRDefault="00B06CE4" w:rsidP="00624325">
            <w:pPr>
              <w:jc w:val="center"/>
              <w:rPr>
                <w:rFonts w:eastAsia="Times New Roman" w:cs="Times New Roman"/>
                <w:b/>
                <w:sz w:val="20"/>
                <w:szCs w:val="20"/>
              </w:rPr>
            </w:pPr>
            <w:r w:rsidRPr="00DF0B48">
              <w:rPr>
                <w:rFonts w:eastAsia="Times New Roman" w:cs="Times New Roman"/>
                <w:b/>
                <w:sz w:val="20"/>
                <w:szCs w:val="20"/>
              </w:rPr>
              <w:t>8</w:t>
            </w:r>
          </w:p>
        </w:tc>
        <w:tc>
          <w:tcPr>
            <w:tcW w:w="913" w:type="dxa"/>
            <w:shd w:val="clear" w:color="auto" w:fill="BFBFBF" w:themeFill="background1" w:themeFillShade="BF"/>
          </w:tcPr>
          <w:p w14:paraId="09DB29E4" w14:textId="12EBF699" w:rsidR="00B06CE4" w:rsidRPr="00DF0B48" w:rsidRDefault="00B06CE4" w:rsidP="00495FDB">
            <w:pPr>
              <w:jc w:val="center"/>
              <w:rPr>
                <w:rFonts w:eastAsia="Times New Roman" w:cs="Times New Roman"/>
                <w:b/>
                <w:sz w:val="20"/>
                <w:szCs w:val="20"/>
              </w:rPr>
            </w:pPr>
            <w:r w:rsidRPr="00DF0B48">
              <w:rPr>
                <w:rFonts w:eastAsia="Times New Roman" w:cs="Times New Roman"/>
                <w:b/>
                <w:sz w:val="20"/>
                <w:szCs w:val="20"/>
              </w:rPr>
              <w:t>3</w:t>
            </w:r>
            <w:r w:rsidR="00495FDB" w:rsidRPr="00DF0B48">
              <w:rPr>
                <w:rFonts w:eastAsia="Times New Roman" w:cs="Times New Roman"/>
                <w:b/>
                <w:sz w:val="20"/>
                <w:szCs w:val="20"/>
              </w:rPr>
              <w:t>–</w:t>
            </w:r>
            <w:r w:rsidRPr="00DF0B48">
              <w:rPr>
                <w:rFonts w:eastAsia="Times New Roman" w:cs="Times New Roman"/>
                <w:b/>
                <w:sz w:val="20"/>
                <w:szCs w:val="20"/>
              </w:rPr>
              <w:t>8</w:t>
            </w:r>
          </w:p>
        </w:tc>
      </w:tr>
      <w:tr w:rsidR="00B06CE4" w:rsidRPr="00DF0B48" w14:paraId="010A3F07" w14:textId="77777777" w:rsidTr="00CB7AFB">
        <w:tc>
          <w:tcPr>
            <w:tcW w:w="3150" w:type="dxa"/>
            <w:shd w:val="clear" w:color="auto" w:fill="auto"/>
          </w:tcPr>
          <w:p w14:paraId="11123D05" w14:textId="77777777" w:rsidR="00B06CE4" w:rsidRPr="00DF0B48" w:rsidRDefault="00B06CE4" w:rsidP="00624325">
            <w:pPr>
              <w:rPr>
                <w:sz w:val="20"/>
                <w:szCs w:val="20"/>
              </w:rPr>
            </w:pPr>
            <w:r w:rsidRPr="00DF0B48">
              <w:rPr>
                <w:sz w:val="20"/>
                <w:szCs w:val="20"/>
              </w:rPr>
              <w:t>Laura Lee Therapeutic</w:t>
            </w:r>
          </w:p>
        </w:tc>
        <w:tc>
          <w:tcPr>
            <w:tcW w:w="912" w:type="dxa"/>
            <w:shd w:val="clear" w:color="auto" w:fill="auto"/>
          </w:tcPr>
          <w:p w14:paraId="03BBA882" w14:textId="77777777" w:rsidR="00B06CE4" w:rsidRPr="00DF0B48" w:rsidRDefault="00B06CE4" w:rsidP="00624325">
            <w:pPr>
              <w:jc w:val="center"/>
              <w:rPr>
                <w:sz w:val="20"/>
                <w:szCs w:val="20"/>
              </w:rPr>
            </w:pPr>
            <w:r w:rsidRPr="00DF0B48">
              <w:rPr>
                <w:sz w:val="20"/>
                <w:szCs w:val="20"/>
              </w:rPr>
              <w:t>--</w:t>
            </w:r>
          </w:p>
        </w:tc>
        <w:tc>
          <w:tcPr>
            <w:tcW w:w="913" w:type="dxa"/>
            <w:shd w:val="clear" w:color="auto" w:fill="auto"/>
          </w:tcPr>
          <w:p w14:paraId="513C45D6" w14:textId="77777777" w:rsidR="00B06CE4" w:rsidRPr="00DF0B48" w:rsidRDefault="00B06CE4" w:rsidP="00624325">
            <w:pPr>
              <w:jc w:val="center"/>
              <w:rPr>
                <w:sz w:val="20"/>
                <w:szCs w:val="20"/>
              </w:rPr>
            </w:pPr>
            <w:r w:rsidRPr="00DF0B48">
              <w:rPr>
                <w:sz w:val="20"/>
                <w:szCs w:val="20"/>
              </w:rPr>
              <w:t>--</w:t>
            </w:r>
          </w:p>
        </w:tc>
        <w:tc>
          <w:tcPr>
            <w:tcW w:w="913" w:type="dxa"/>
            <w:shd w:val="clear" w:color="auto" w:fill="auto"/>
          </w:tcPr>
          <w:p w14:paraId="10500EF1" w14:textId="77777777" w:rsidR="00B06CE4" w:rsidRPr="00DF0B48" w:rsidRDefault="00B06CE4" w:rsidP="00624325">
            <w:pPr>
              <w:jc w:val="center"/>
              <w:rPr>
                <w:sz w:val="20"/>
                <w:szCs w:val="20"/>
              </w:rPr>
            </w:pPr>
            <w:r w:rsidRPr="00DF0B48">
              <w:rPr>
                <w:sz w:val="20"/>
                <w:szCs w:val="20"/>
              </w:rPr>
              <w:t>--</w:t>
            </w:r>
          </w:p>
        </w:tc>
        <w:tc>
          <w:tcPr>
            <w:tcW w:w="913" w:type="dxa"/>
            <w:shd w:val="clear" w:color="auto" w:fill="auto"/>
          </w:tcPr>
          <w:p w14:paraId="6A59F21D" w14:textId="77777777" w:rsidR="00B06CE4" w:rsidRPr="00DF0B48" w:rsidRDefault="00B06CE4" w:rsidP="00624325">
            <w:pPr>
              <w:jc w:val="center"/>
              <w:rPr>
                <w:sz w:val="20"/>
                <w:szCs w:val="20"/>
              </w:rPr>
            </w:pPr>
            <w:r w:rsidRPr="00DF0B48">
              <w:rPr>
                <w:sz w:val="20"/>
                <w:szCs w:val="20"/>
              </w:rPr>
              <w:t>--</w:t>
            </w:r>
          </w:p>
        </w:tc>
        <w:tc>
          <w:tcPr>
            <w:tcW w:w="913" w:type="dxa"/>
            <w:shd w:val="clear" w:color="auto" w:fill="auto"/>
          </w:tcPr>
          <w:p w14:paraId="17AA3614" w14:textId="77777777" w:rsidR="00B06CE4" w:rsidRPr="00DF0B48" w:rsidRDefault="00B06CE4" w:rsidP="00624325">
            <w:pPr>
              <w:jc w:val="center"/>
              <w:rPr>
                <w:sz w:val="20"/>
                <w:szCs w:val="20"/>
              </w:rPr>
            </w:pPr>
            <w:r w:rsidRPr="00DF0B48">
              <w:rPr>
                <w:sz w:val="20"/>
                <w:szCs w:val="20"/>
              </w:rPr>
              <w:t>--</w:t>
            </w:r>
          </w:p>
        </w:tc>
        <w:tc>
          <w:tcPr>
            <w:tcW w:w="913" w:type="dxa"/>
            <w:shd w:val="clear" w:color="auto" w:fill="auto"/>
          </w:tcPr>
          <w:p w14:paraId="77E9542F" w14:textId="77777777" w:rsidR="00B06CE4" w:rsidRPr="00DF0B48" w:rsidRDefault="00B06CE4" w:rsidP="00624325">
            <w:pPr>
              <w:jc w:val="center"/>
              <w:rPr>
                <w:sz w:val="20"/>
                <w:szCs w:val="20"/>
              </w:rPr>
            </w:pPr>
            <w:r w:rsidRPr="00DF0B48">
              <w:rPr>
                <w:sz w:val="20"/>
                <w:szCs w:val="20"/>
              </w:rPr>
              <w:t>--</w:t>
            </w:r>
          </w:p>
        </w:tc>
        <w:tc>
          <w:tcPr>
            <w:tcW w:w="913" w:type="dxa"/>
          </w:tcPr>
          <w:p w14:paraId="4D4F94BF" w14:textId="77777777" w:rsidR="00B06CE4" w:rsidRPr="00DF0B48" w:rsidRDefault="00B06CE4" w:rsidP="00624325">
            <w:pPr>
              <w:jc w:val="center"/>
              <w:rPr>
                <w:sz w:val="20"/>
                <w:szCs w:val="20"/>
              </w:rPr>
            </w:pPr>
            <w:r w:rsidRPr="00DF0B48">
              <w:rPr>
                <w:sz w:val="20"/>
                <w:szCs w:val="20"/>
              </w:rPr>
              <w:t>0%</w:t>
            </w:r>
          </w:p>
        </w:tc>
      </w:tr>
      <w:tr w:rsidR="00B06CE4" w:rsidRPr="00DF0B48" w14:paraId="39E0427F" w14:textId="77777777" w:rsidTr="00CB7AFB">
        <w:tc>
          <w:tcPr>
            <w:tcW w:w="3150" w:type="dxa"/>
            <w:shd w:val="clear" w:color="auto" w:fill="BFBFBF" w:themeFill="background1" w:themeFillShade="BF"/>
          </w:tcPr>
          <w:p w14:paraId="0120A8A4" w14:textId="77777777" w:rsidR="00B06CE4" w:rsidRPr="00DF0B48" w:rsidRDefault="00B06CE4" w:rsidP="00624325">
            <w:pPr>
              <w:rPr>
                <w:sz w:val="20"/>
                <w:szCs w:val="20"/>
              </w:rPr>
            </w:pPr>
            <w:r w:rsidRPr="00DF0B48">
              <w:rPr>
                <w:sz w:val="20"/>
                <w:szCs w:val="20"/>
              </w:rPr>
              <w:t>Lowell Day School on Broadway</w:t>
            </w:r>
          </w:p>
        </w:tc>
        <w:tc>
          <w:tcPr>
            <w:tcW w:w="912" w:type="dxa"/>
            <w:shd w:val="clear" w:color="auto" w:fill="BFBFBF" w:themeFill="background1" w:themeFillShade="BF"/>
          </w:tcPr>
          <w:p w14:paraId="5CF25ECA"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592B4E19"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6D5FF716"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1596F750"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5B9A7654"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4FBA4C2E"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39096E7B" w14:textId="77777777" w:rsidR="00B06CE4" w:rsidRPr="00DF0B48" w:rsidRDefault="00B06CE4" w:rsidP="00624325">
            <w:pPr>
              <w:jc w:val="center"/>
              <w:rPr>
                <w:sz w:val="20"/>
                <w:szCs w:val="20"/>
              </w:rPr>
            </w:pPr>
            <w:r w:rsidRPr="00DF0B48">
              <w:rPr>
                <w:sz w:val="20"/>
                <w:szCs w:val="20"/>
              </w:rPr>
              <w:t>--</w:t>
            </w:r>
          </w:p>
        </w:tc>
      </w:tr>
      <w:tr w:rsidR="00B06CE4" w:rsidRPr="00DF0B48" w14:paraId="1955EE69" w14:textId="77777777" w:rsidTr="00CB7AFB">
        <w:tc>
          <w:tcPr>
            <w:tcW w:w="3150" w:type="dxa"/>
            <w:shd w:val="clear" w:color="auto" w:fill="auto"/>
          </w:tcPr>
          <w:p w14:paraId="6B63C57F" w14:textId="01600D86" w:rsidR="00B06CE4" w:rsidRPr="00DF0B48" w:rsidRDefault="00B06CE4" w:rsidP="00624325">
            <w:pPr>
              <w:rPr>
                <w:sz w:val="20"/>
                <w:szCs w:val="20"/>
              </w:rPr>
            </w:pPr>
            <w:r w:rsidRPr="00DF0B48">
              <w:rPr>
                <w:sz w:val="20"/>
                <w:szCs w:val="20"/>
              </w:rPr>
              <w:t xml:space="preserve">Bailey </w:t>
            </w:r>
            <w:r w:rsidR="00EE5922" w:rsidRPr="00DF0B48">
              <w:rPr>
                <w:rFonts w:cstheme="minorHAnsi"/>
                <w:sz w:val="20"/>
                <w:szCs w:val="20"/>
              </w:rPr>
              <w:t>Elementary</w:t>
            </w:r>
          </w:p>
        </w:tc>
        <w:tc>
          <w:tcPr>
            <w:tcW w:w="912" w:type="dxa"/>
            <w:shd w:val="clear" w:color="auto" w:fill="auto"/>
          </w:tcPr>
          <w:p w14:paraId="6D9C7E4A" w14:textId="77777777" w:rsidR="00B06CE4" w:rsidRPr="00DF0B48" w:rsidRDefault="00B06CE4" w:rsidP="00624325">
            <w:pPr>
              <w:jc w:val="center"/>
              <w:rPr>
                <w:sz w:val="20"/>
                <w:szCs w:val="20"/>
              </w:rPr>
            </w:pPr>
            <w:r w:rsidRPr="00DF0B48">
              <w:rPr>
                <w:sz w:val="20"/>
                <w:szCs w:val="20"/>
              </w:rPr>
              <w:t>55%</w:t>
            </w:r>
          </w:p>
        </w:tc>
        <w:tc>
          <w:tcPr>
            <w:tcW w:w="913" w:type="dxa"/>
            <w:shd w:val="clear" w:color="auto" w:fill="auto"/>
          </w:tcPr>
          <w:p w14:paraId="27A5BF1E" w14:textId="77777777" w:rsidR="00B06CE4" w:rsidRPr="00DF0B48" w:rsidRDefault="00B06CE4" w:rsidP="00624325">
            <w:pPr>
              <w:jc w:val="center"/>
              <w:rPr>
                <w:sz w:val="20"/>
                <w:szCs w:val="20"/>
              </w:rPr>
            </w:pPr>
            <w:r w:rsidRPr="00DF0B48">
              <w:rPr>
                <w:sz w:val="20"/>
                <w:szCs w:val="20"/>
              </w:rPr>
              <w:t>43%</w:t>
            </w:r>
          </w:p>
        </w:tc>
        <w:tc>
          <w:tcPr>
            <w:tcW w:w="913" w:type="dxa"/>
            <w:shd w:val="clear" w:color="auto" w:fill="auto"/>
          </w:tcPr>
          <w:p w14:paraId="1CA19A79" w14:textId="77777777" w:rsidR="00B06CE4" w:rsidRPr="00DF0B48" w:rsidRDefault="00B06CE4" w:rsidP="00624325">
            <w:pPr>
              <w:jc w:val="center"/>
              <w:rPr>
                <w:sz w:val="20"/>
                <w:szCs w:val="20"/>
              </w:rPr>
            </w:pPr>
            <w:r w:rsidRPr="00DF0B48">
              <w:rPr>
                <w:sz w:val="20"/>
                <w:szCs w:val="20"/>
              </w:rPr>
              <w:t>--</w:t>
            </w:r>
          </w:p>
        </w:tc>
        <w:tc>
          <w:tcPr>
            <w:tcW w:w="913" w:type="dxa"/>
            <w:shd w:val="clear" w:color="auto" w:fill="auto"/>
          </w:tcPr>
          <w:p w14:paraId="7EAFCCC0" w14:textId="77777777" w:rsidR="00B06CE4" w:rsidRPr="00DF0B48" w:rsidRDefault="00B06CE4" w:rsidP="00624325">
            <w:pPr>
              <w:jc w:val="center"/>
              <w:rPr>
                <w:sz w:val="20"/>
                <w:szCs w:val="20"/>
              </w:rPr>
            </w:pPr>
            <w:r w:rsidRPr="00DF0B48">
              <w:rPr>
                <w:sz w:val="20"/>
                <w:szCs w:val="20"/>
              </w:rPr>
              <w:t>--</w:t>
            </w:r>
          </w:p>
        </w:tc>
        <w:tc>
          <w:tcPr>
            <w:tcW w:w="913" w:type="dxa"/>
            <w:shd w:val="clear" w:color="auto" w:fill="auto"/>
          </w:tcPr>
          <w:p w14:paraId="394ED5D1" w14:textId="77777777" w:rsidR="00B06CE4" w:rsidRPr="00DF0B48" w:rsidRDefault="00B06CE4" w:rsidP="00624325">
            <w:pPr>
              <w:jc w:val="center"/>
              <w:rPr>
                <w:sz w:val="20"/>
                <w:szCs w:val="20"/>
              </w:rPr>
            </w:pPr>
            <w:r w:rsidRPr="00DF0B48">
              <w:rPr>
                <w:sz w:val="20"/>
                <w:szCs w:val="20"/>
              </w:rPr>
              <w:t>--</w:t>
            </w:r>
          </w:p>
        </w:tc>
        <w:tc>
          <w:tcPr>
            <w:tcW w:w="913" w:type="dxa"/>
            <w:shd w:val="clear" w:color="auto" w:fill="auto"/>
          </w:tcPr>
          <w:p w14:paraId="206D7457" w14:textId="77777777" w:rsidR="00B06CE4" w:rsidRPr="00DF0B48" w:rsidRDefault="00B06CE4" w:rsidP="00624325">
            <w:pPr>
              <w:jc w:val="center"/>
              <w:rPr>
                <w:sz w:val="20"/>
                <w:szCs w:val="20"/>
              </w:rPr>
            </w:pPr>
            <w:r w:rsidRPr="00DF0B48">
              <w:rPr>
                <w:sz w:val="20"/>
                <w:szCs w:val="20"/>
              </w:rPr>
              <w:t>--</w:t>
            </w:r>
          </w:p>
        </w:tc>
        <w:tc>
          <w:tcPr>
            <w:tcW w:w="913" w:type="dxa"/>
          </w:tcPr>
          <w:p w14:paraId="2214F70A" w14:textId="77777777" w:rsidR="00B06CE4" w:rsidRPr="00DF0B48" w:rsidRDefault="00B06CE4" w:rsidP="00624325">
            <w:pPr>
              <w:jc w:val="center"/>
              <w:rPr>
                <w:sz w:val="20"/>
                <w:szCs w:val="20"/>
              </w:rPr>
            </w:pPr>
            <w:r w:rsidRPr="00DF0B48">
              <w:rPr>
                <w:sz w:val="20"/>
                <w:szCs w:val="20"/>
              </w:rPr>
              <w:t>49%</w:t>
            </w:r>
          </w:p>
        </w:tc>
      </w:tr>
      <w:tr w:rsidR="00B06CE4" w:rsidRPr="00DF0B48" w14:paraId="3667D6DE" w14:textId="77777777" w:rsidTr="00CB7AFB">
        <w:tc>
          <w:tcPr>
            <w:tcW w:w="3150" w:type="dxa"/>
            <w:shd w:val="clear" w:color="auto" w:fill="BFBFBF" w:themeFill="background1" w:themeFillShade="BF"/>
          </w:tcPr>
          <w:p w14:paraId="10A7F954" w14:textId="5CF37B29" w:rsidR="00B06CE4" w:rsidRPr="00DF0B48" w:rsidRDefault="00B06CE4" w:rsidP="00624325">
            <w:pPr>
              <w:rPr>
                <w:sz w:val="20"/>
                <w:szCs w:val="20"/>
              </w:rPr>
            </w:pPr>
            <w:proofErr w:type="spellStart"/>
            <w:r w:rsidRPr="00DF0B48">
              <w:rPr>
                <w:sz w:val="20"/>
                <w:szCs w:val="20"/>
              </w:rPr>
              <w:t>McAvinnue</w:t>
            </w:r>
            <w:proofErr w:type="spellEnd"/>
            <w:r w:rsidRPr="00DF0B48">
              <w:rPr>
                <w:sz w:val="20"/>
                <w:szCs w:val="20"/>
              </w:rPr>
              <w:t xml:space="preserve"> </w:t>
            </w:r>
            <w:r w:rsidR="00EE5922" w:rsidRPr="00DF0B48">
              <w:rPr>
                <w:rFonts w:cstheme="minorHAnsi"/>
                <w:sz w:val="20"/>
                <w:szCs w:val="20"/>
              </w:rPr>
              <w:t>Elementary</w:t>
            </w:r>
          </w:p>
        </w:tc>
        <w:tc>
          <w:tcPr>
            <w:tcW w:w="912" w:type="dxa"/>
            <w:shd w:val="clear" w:color="auto" w:fill="BFBFBF" w:themeFill="background1" w:themeFillShade="BF"/>
          </w:tcPr>
          <w:p w14:paraId="1714D46C" w14:textId="77777777" w:rsidR="00B06CE4" w:rsidRPr="00DF0B48" w:rsidRDefault="00B06CE4" w:rsidP="00624325">
            <w:pPr>
              <w:jc w:val="center"/>
              <w:rPr>
                <w:sz w:val="20"/>
                <w:szCs w:val="20"/>
              </w:rPr>
            </w:pPr>
            <w:r w:rsidRPr="00DF0B48">
              <w:rPr>
                <w:sz w:val="20"/>
                <w:szCs w:val="20"/>
              </w:rPr>
              <w:t>39%</w:t>
            </w:r>
          </w:p>
        </w:tc>
        <w:tc>
          <w:tcPr>
            <w:tcW w:w="913" w:type="dxa"/>
            <w:shd w:val="clear" w:color="auto" w:fill="BFBFBF" w:themeFill="background1" w:themeFillShade="BF"/>
          </w:tcPr>
          <w:p w14:paraId="152602F6" w14:textId="77777777" w:rsidR="00B06CE4" w:rsidRPr="00DF0B48" w:rsidRDefault="00B06CE4" w:rsidP="00624325">
            <w:pPr>
              <w:jc w:val="center"/>
              <w:rPr>
                <w:sz w:val="20"/>
                <w:szCs w:val="20"/>
              </w:rPr>
            </w:pPr>
            <w:r w:rsidRPr="00DF0B48">
              <w:rPr>
                <w:sz w:val="20"/>
                <w:szCs w:val="20"/>
              </w:rPr>
              <w:t>26%</w:t>
            </w:r>
          </w:p>
        </w:tc>
        <w:tc>
          <w:tcPr>
            <w:tcW w:w="913" w:type="dxa"/>
            <w:shd w:val="clear" w:color="auto" w:fill="BFBFBF" w:themeFill="background1" w:themeFillShade="BF"/>
          </w:tcPr>
          <w:p w14:paraId="6E4C5508"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0167008E"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678D09BF"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28BBCD24"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47B99A78" w14:textId="77777777" w:rsidR="00B06CE4" w:rsidRPr="00DF0B48" w:rsidRDefault="00B06CE4" w:rsidP="00624325">
            <w:pPr>
              <w:jc w:val="center"/>
              <w:rPr>
                <w:sz w:val="20"/>
                <w:szCs w:val="20"/>
              </w:rPr>
            </w:pPr>
            <w:r w:rsidRPr="00DF0B48">
              <w:rPr>
                <w:sz w:val="20"/>
                <w:szCs w:val="20"/>
              </w:rPr>
              <w:t>33%</w:t>
            </w:r>
          </w:p>
        </w:tc>
      </w:tr>
      <w:tr w:rsidR="00B06CE4" w:rsidRPr="00DF0B48" w14:paraId="025E91B4" w14:textId="77777777" w:rsidTr="00CB7AFB">
        <w:tc>
          <w:tcPr>
            <w:tcW w:w="3150" w:type="dxa"/>
            <w:shd w:val="clear" w:color="auto" w:fill="auto"/>
          </w:tcPr>
          <w:p w14:paraId="48AAE45B" w14:textId="03C8B78E" w:rsidR="00B06CE4" w:rsidRPr="00DF0B48" w:rsidRDefault="00B06CE4" w:rsidP="00624325">
            <w:pPr>
              <w:rPr>
                <w:sz w:val="20"/>
                <w:szCs w:val="20"/>
              </w:rPr>
            </w:pPr>
            <w:r w:rsidRPr="00DF0B48">
              <w:rPr>
                <w:sz w:val="20"/>
                <w:szCs w:val="20"/>
              </w:rPr>
              <w:t xml:space="preserve">Greenhalge </w:t>
            </w:r>
            <w:r w:rsidR="00EE5922" w:rsidRPr="00DF0B48">
              <w:rPr>
                <w:rFonts w:cstheme="minorHAnsi"/>
                <w:sz w:val="20"/>
                <w:szCs w:val="20"/>
              </w:rPr>
              <w:t>Elementary</w:t>
            </w:r>
          </w:p>
        </w:tc>
        <w:tc>
          <w:tcPr>
            <w:tcW w:w="912" w:type="dxa"/>
            <w:shd w:val="clear" w:color="auto" w:fill="auto"/>
          </w:tcPr>
          <w:p w14:paraId="5F074B80" w14:textId="77777777" w:rsidR="00B06CE4" w:rsidRPr="00DF0B48" w:rsidRDefault="00B06CE4" w:rsidP="00624325">
            <w:pPr>
              <w:jc w:val="center"/>
              <w:rPr>
                <w:sz w:val="20"/>
                <w:szCs w:val="20"/>
              </w:rPr>
            </w:pPr>
            <w:r w:rsidRPr="00DF0B48">
              <w:rPr>
                <w:sz w:val="20"/>
                <w:szCs w:val="20"/>
              </w:rPr>
              <w:t>35%</w:t>
            </w:r>
          </w:p>
        </w:tc>
        <w:tc>
          <w:tcPr>
            <w:tcW w:w="913" w:type="dxa"/>
            <w:shd w:val="clear" w:color="auto" w:fill="auto"/>
          </w:tcPr>
          <w:p w14:paraId="35E8628A" w14:textId="77777777" w:rsidR="00B06CE4" w:rsidRPr="00DF0B48" w:rsidRDefault="00B06CE4" w:rsidP="00624325">
            <w:pPr>
              <w:jc w:val="center"/>
              <w:rPr>
                <w:sz w:val="20"/>
                <w:szCs w:val="20"/>
              </w:rPr>
            </w:pPr>
            <w:r w:rsidRPr="00DF0B48">
              <w:rPr>
                <w:sz w:val="20"/>
                <w:szCs w:val="20"/>
              </w:rPr>
              <w:t>26%</w:t>
            </w:r>
          </w:p>
        </w:tc>
        <w:tc>
          <w:tcPr>
            <w:tcW w:w="913" w:type="dxa"/>
            <w:shd w:val="clear" w:color="auto" w:fill="auto"/>
          </w:tcPr>
          <w:p w14:paraId="2F191755" w14:textId="77777777" w:rsidR="00B06CE4" w:rsidRPr="00DF0B48" w:rsidRDefault="00B06CE4" w:rsidP="00624325">
            <w:pPr>
              <w:jc w:val="center"/>
              <w:rPr>
                <w:sz w:val="20"/>
                <w:szCs w:val="20"/>
              </w:rPr>
            </w:pPr>
            <w:r w:rsidRPr="00DF0B48">
              <w:rPr>
                <w:sz w:val="20"/>
                <w:szCs w:val="20"/>
              </w:rPr>
              <w:t>--</w:t>
            </w:r>
          </w:p>
        </w:tc>
        <w:tc>
          <w:tcPr>
            <w:tcW w:w="913" w:type="dxa"/>
            <w:shd w:val="clear" w:color="auto" w:fill="auto"/>
          </w:tcPr>
          <w:p w14:paraId="70A0F17E" w14:textId="77777777" w:rsidR="00B06CE4" w:rsidRPr="00DF0B48" w:rsidRDefault="00B06CE4" w:rsidP="00624325">
            <w:pPr>
              <w:jc w:val="center"/>
              <w:rPr>
                <w:sz w:val="20"/>
                <w:szCs w:val="20"/>
              </w:rPr>
            </w:pPr>
            <w:r w:rsidRPr="00DF0B48">
              <w:rPr>
                <w:sz w:val="20"/>
                <w:szCs w:val="20"/>
              </w:rPr>
              <w:t>--</w:t>
            </w:r>
          </w:p>
        </w:tc>
        <w:tc>
          <w:tcPr>
            <w:tcW w:w="913" w:type="dxa"/>
            <w:shd w:val="clear" w:color="auto" w:fill="auto"/>
          </w:tcPr>
          <w:p w14:paraId="695D51E7" w14:textId="77777777" w:rsidR="00B06CE4" w:rsidRPr="00DF0B48" w:rsidRDefault="00B06CE4" w:rsidP="00624325">
            <w:pPr>
              <w:jc w:val="center"/>
              <w:rPr>
                <w:sz w:val="20"/>
                <w:szCs w:val="20"/>
              </w:rPr>
            </w:pPr>
            <w:r w:rsidRPr="00DF0B48">
              <w:rPr>
                <w:sz w:val="20"/>
                <w:szCs w:val="20"/>
              </w:rPr>
              <w:t>--</w:t>
            </w:r>
          </w:p>
        </w:tc>
        <w:tc>
          <w:tcPr>
            <w:tcW w:w="913" w:type="dxa"/>
            <w:shd w:val="clear" w:color="auto" w:fill="auto"/>
          </w:tcPr>
          <w:p w14:paraId="3C1BF0BF" w14:textId="77777777" w:rsidR="00B06CE4" w:rsidRPr="00DF0B48" w:rsidRDefault="00B06CE4" w:rsidP="00624325">
            <w:pPr>
              <w:jc w:val="center"/>
              <w:rPr>
                <w:sz w:val="20"/>
                <w:szCs w:val="20"/>
              </w:rPr>
            </w:pPr>
            <w:r w:rsidRPr="00DF0B48">
              <w:rPr>
                <w:sz w:val="20"/>
                <w:szCs w:val="20"/>
              </w:rPr>
              <w:t>--</w:t>
            </w:r>
          </w:p>
        </w:tc>
        <w:tc>
          <w:tcPr>
            <w:tcW w:w="913" w:type="dxa"/>
          </w:tcPr>
          <w:p w14:paraId="16EFA376" w14:textId="77777777" w:rsidR="00B06CE4" w:rsidRPr="00DF0B48" w:rsidRDefault="00B06CE4" w:rsidP="00624325">
            <w:pPr>
              <w:jc w:val="center"/>
              <w:rPr>
                <w:sz w:val="20"/>
                <w:szCs w:val="20"/>
              </w:rPr>
            </w:pPr>
            <w:r w:rsidRPr="00DF0B48">
              <w:rPr>
                <w:sz w:val="20"/>
                <w:szCs w:val="20"/>
              </w:rPr>
              <w:t>31%</w:t>
            </w:r>
          </w:p>
        </w:tc>
      </w:tr>
      <w:tr w:rsidR="00B06CE4" w:rsidRPr="00DF0B48" w14:paraId="1EB0CDB4" w14:textId="77777777" w:rsidTr="00CB7AFB">
        <w:tc>
          <w:tcPr>
            <w:tcW w:w="3150" w:type="dxa"/>
            <w:shd w:val="clear" w:color="auto" w:fill="BFBFBF" w:themeFill="background1" w:themeFillShade="BF"/>
          </w:tcPr>
          <w:p w14:paraId="010863D6" w14:textId="4636717E" w:rsidR="00B06CE4" w:rsidRPr="00DF0B48" w:rsidRDefault="00B06CE4" w:rsidP="00624325">
            <w:pPr>
              <w:rPr>
                <w:sz w:val="20"/>
                <w:szCs w:val="20"/>
              </w:rPr>
            </w:pPr>
            <w:r w:rsidRPr="00DF0B48">
              <w:rPr>
                <w:sz w:val="20"/>
                <w:szCs w:val="20"/>
              </w:rPr>
              <w:t xml:space="preserve">Lincoln </w:t>
            </w:r>
            <w:r w:rsidR="00EE5922" w:rsidRPr="00DF0B48">
              <w:rPr>
                <w:rFonts w:cstheme="minorHAnsi"/>
                <w:sz w:val="20"/>
                <w:szCs w:val="20"/>
              </w:rPr>
              <w:t>Elementary</w:t>
            </w:r>
          </w:p>
        </w:tc>
        <w:tc>
          <w:tcPr>
            <w:tcW w:w="912" w:type="dxa"/>
            <w:shd w:val="clear" w:color="auto" w:fill="BFBFBF" w:themeFill="background1" w:themeFillShade="BF"/>
          </w:tcPr>
          <w:p w14:paraId="39EABA1F" w14:textId="77777777" w:rsidR="00B06CE4" w:rsidRPr="00DF0B48" w:rsidRDefault="00B06CE4" w:rsidP="00624325">
            <w:pPr>
              <w:jc w:val="center"/>
              <w:rPr>
                <w:sz w:val="20"/>
                <w:szCs w:val="20"/>
              </w:rPr>
            </w:pPr>
            <w:r w:rsidRPr="00DF0B48">
              <w:rPr>
                <w:sz w:val="20"/>
                <w:szCs w:val="20"/>
              </w:rPr>
              <w:t>32%</w:t>
            </w:r>
          </w:p>
        </w:tc>
        <w:tc>
          <w:tcPr>
            <w:tcW w:w="913" w:type="dxa"/>
            <w:shd w:val="clear" w:color="auto" w:fill="BFBFBF" w:themeFill="background1" w:themeFillShade="BF"/>
          </w:tcPr>
          <w:p w14:paraId="7CF31CA1" w14:textId="77777777" w:rsidR="00B06CE4" w:rsidRPr="00DF0B48" w:rsidRDefault="00B06CE4" w:rsidP="00624325">
            <w:pPr>
              <w:jc w:val="center"/>
              <w:rPr>
                <w:sz w:val="20"/>
                <w:szCs w:val="20"/>
              </w:rPr>
            </w:pPr>
            <w:r w:rsidRPr="00DF0B48">
              <w:rPr>
                <w:sz w:val="20"/>
                <w:szCs w:val="20"/>
              </w:rPr>
              <w:t>33%</w:t>
            </w:r>
          </w:p>
        </w:tc>
        <w:tc>
          <w:tcPr>
            <w:tcW w:w="913" w:type="dxa"/>
            <w:shd w:val="clear" w:color="auto" w:fill="BFBFBF" w:themeFill="background1" w:themeFillShade="BF"/>
          </w:tcPr>
          <w:p w14:paraId="159E56BC"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767222B7"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13AABE12"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184A681F"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79892DD9" w14:textId="77777777" w:rsidR="00B06CE4" w:rsidRPr="00DF0B48" w:rsidRDefault="00B06CE4" w:rsidP="00624325">
            <w:pPr>
              <w:jc w:val="center"/>
              <w:rPr>
                <w:sz w:val="20"/>
                <w:szCs w:val="20"/>
              </w:rPr>
            </w:pPr>
            <w:r w:rsidRPr="00DF0B48">
              <w:rPr>
                <w:sz w:val="20"/>
                <w:szCs w:val="20"/>
              </w:rPr>
              <w:t>33%</w:t>
            </w:r>
          </w:p>
        </w:tc>
      </w:tr>
      <w:tr w:rsidR="00B06CE4" w:rsidRPr="00DF0B48" w14:paraId="180A2036" w14:textId="77777777" w:rsidTr="00CB7AFB">
        <w:tc>
          <w:tcPr>
            <w:tcW w:w="3150" w:type="dxa"/>
            <w:shd w:val="clear" w:color="auto" w:fill="auto"/>
          </w:tcPr>
          <w:p w14:paraId="7FD02D35" w14:textId="31ACBD60" w:rsidR="00B06CE4" w:rsidRPr="00DF0B48" w:rsidRDefault="00B06CE4" w:rsidP="00624325">
            <w:pPr>
              <w:rPr>
                <w:sz w:val="20"/>
                <w:szCs w:val="20"/>
              </w:rPr>
            </w:pPr>
            <w:r w:rsidRPr="00DF0B48">
              <w:rPr>
                <w:sz w:val="20"/>
                <w:szCs w:val="20"/>
              </w:rPr>
              <w:t xml:space="preserve">Moody </w:t>
            </w:r>
            <w:r w:rsidR="00EE5922" w:rsidRPr="00DF0B48">
              <w:rPr>
                <w:rFonts w:cstheme="minorHAnsi"/>
                <w:sz w:val="20"/>
                <w:szCs w:val="20"/>
              </w:rPr>
              <w:t>Elementary</w:t>
            </w:r>
          </w:p>
        </w:tc>
        <w:tc>
          <w:tcPr>
            <w:tcW w:w="912" w:type="dxa"/>
            <w:shd w:val="clear" w:color="auto" w:fill="auto"/>
          </w:tcPr>
          <w:p w14:paraId="70633AA5" w14:textId="77777777" w:rsidR="00B06CE4" w:rsidRPr="00DF0B48" w:rsidRDefault="00B06CE4" w:rsidP="00624325">
            <w:pPr>
              <w:jc w:val="center"/>
              <w:rPr>
                <w:sz w:val="20"/>
                <w:szCs w:val="20"/>
              </w:rPr>
            </w:pPr>
            <w:r w:rsidRPr="00DF0B48">
              <w:rPr>
                <w:sz w:val="20"/>
                <w:szCs w:val="20"/>
              </w:rPr>
              <w:t>34%</w:t>
            </w:r>
          </w:p>
        </w:tc>
        <w:tc>
          <w:tcPr>
            <w:tcW w:w="913" w:type="dxa"/>
            <w:shd w:val="clear" w:color="auto" w:fill="auto"/>
          </w:tcPr>
          <w:p w14:paraId="29CDB777" w14:textId="77777777" w:rsidR="00B06CE4" w:rsidRPr="00DF0B48" w:rsidRDefault="00B06CE4" w:rsidP="00624325">
            <w:pPr>
              <w:jc w:val="center"/>
              <w:rPr>
                <w:sz w:val="20"/>
                <w:szCs w:val="20"/>
              </w:rPr>
            </w:pPr>
            <w:r w:rsidRPr="00DF0B48">
              <w:rPr>
                <w:sz w:val="20"/>
                <w:szCs w:val="20"/>
              </w:rPr>
              <w:t>41%</w:t>
            </w:r>
          </w:p>
        </w:tc>
        <w:tc>
          <w:tcPr>
            <w:tcW w:w="913" w:type="dxa"/>
            <w:shd w:val="clear" w:color="auto" w:fill="auto"/>
          </w:tcPr>
          <w:p w14:paraId="54041CE2" w14:textId="77777777" w:rsidR="00B06CE4" w:rsidRPr="00DF0B48" w:rsidRDefault="00B06CE4" w:rsidP="00624325">
            <w:pPr>
              <w:jc w:val="center"/>
              <w:rPr>
                <w:sz w:val="20"/>
                <w:szCs w:val="20"/>
              </w:rPr>
            </w:pPr>
            <w:r w:rsidRPr="00DF0B48">
              <w:rPr>
                <w:sz w:val="20"/>
                <w:szCs w:val="20"/>
              </w:rPr>
              <w:t>--</w:t>
            </w:r>
          </w:p>
        </w:tc>
        <w:tc>
          <w:tcPr>
            <w:tcW w:w="913" w:type="dxa"/>
            <w:shd w:val="clear" w:color="auto" w:fill="auto"/>
          </w:tcPr>
          <w:p w14:paraId="3CD4DCF9" w14:textId="77777777" w:rsidR="00B06CE4" w:rsidRPr="00DF0B48" w:rsidRDefault="00B06CE4" w:rsidP="00624325">
            <w:pPr>
              <w:jc w:val="center"/>
              <w:rPr>
                <w:sz w:val="20"/>
                <w:szCs w:val="20"/>
              </w:rPr>
            </w:pPr>
            <w:r w:rsidRPr="00DF0B48">
              <w:rPr>
                <w:sz w:val="20"/>
                <w:szCs w:val="20"/>
              </w:rPr>
              <w:t>--</w:t>
            </w:r>
          </w:p>
        </w:tc>
        <w:tc>
          <w:tcPr>
            <w:tcW w:w="913" w:type="dxa"/>
            <w:shd w:val="clear" w:color="auto" w:fill="auto"/>
          </w:tcPr>
          <w:p w14:paraId="4D2E1240" w14:textId="77777777" w:rsidR="00B06CE4" w:rsidRPr="00DF0B48" w:rsidRDefault="00B06CE4" w:rsidP="00624325">
            <w:pPr>
              <w:jc w:val="center"/>
              <w:rPr>
                <w:sz w:val="20"/>
                <w:szCs w:val="20"/>
              </w:rPr>
            </w:pPr>
            <w:r w:rsidRPr="00DF0B48">
              <w:rPr>
                <w:sz w:val="20"/>
                <w:szCs w:val="20"/>
              </w:rPr>
              <w:t>--</w:t>
            </w:r>
          </w:p>
        </w:tc>
        <w:tc>
          <w:tcPr>
            <w:tcW w:w="913" w:type="dxa"/>
            <w:shd w:val="clear" w:color="auto" w:fill="auto"/>
          </w:tcPr>
          <w:p w14:paraId="7B7EFA43" w14:textId="77777777" w:rsidR="00B06CE4" w:rsidRPr="00DF0B48" w:rsidRDefault="00B06CE4" w:rsidP="00624325">
            <w:pPr>
              <w:jc w:val="center"/>
              <w:rPr>
                <w:sz w:val="20"/>
                <w:szCs w:val="20"/>
              </w:rPr>
            </w:pPr>
            <w:r w:rsidRPr="00DF0B48">
              <w:rPr>
                <w:sz w:val="20"/>
                <w:szCs w:val="20"/>
              </w:rPr>
              <w:t>--</w:t>
            </w:r>
          </w:p>
        </w:tc>
        <w:tc>
          <w:tcPr>
            <w:tcW w:w="913" w:type="dxa"/>
            <w:shd w:val="clear" w:color="auto" w:fill="auto"/>
          </w:tcPr>
          <w:p w14:paraId="5153D473" w14:textId="77777777" w:rsidR="00B06CE4" w:rsidRPr="00DF0B48" w:rsidRDefault="00B06CE4" w:rsidP="00624325">
            <w:pPr>
              <w:jc w:val="center"/>
              <w:rPr>
                <w:sz w:val="20"/>
                <w:szCs w:val="20"/>
              </w:rPr>
            </w:pPr>
            <w:r w:rsidRPr="00DF0B48">
              <w:rPr>
                <w:sz w:val="20"/>
                <w:szCs w:val="20"/>
              </w:rPr>
              <w:t>38%</w:t>
            </w:r>
          </w:p>
        </w:tc>
      </w:tr>
      <w:tr w:rsidR="00B06CE4" w:rsidRPr="00DF0B48" w14:paraId="30F9FAF5" w14:textId="77777777" w:rsidTr="00CB7AFB">
        <w:tc>
          <w:tcPr>
            <w:tcW w:w="3150" w:type="dxa"/>
            <w:shd w:val="clear" w:color="auto" w:fill="BFBFBF" w:themeFill="background1" w:themeFillShade="BF"/>
          </w:tcPr>
          <w:p w14:paraId="578288B0" w14:textId="4AE9D41B" w:rsidR="00B06CE4" w:rsidRPr="00DF0B48" w:rsidRDefault="00B06CE4" w:rsidP="00624325">
            <w:pPr>
              <w:rPr>
                <w:sz w:val="20"/>
                <w:szCs w:val="20"/>
              </w:rPr>
            </w:pPr>
            <w:r w:rsidRPr="00DF0B48">
              <w:rPr>
                <w:sz w:val="20"/>
                <w:szCs w:val="20"/>
              </w:rPr>
              <w:t xml:space="preserve">Morey </w:t>
            </w:r>
            <w:r w:rsidR="00EE5922" w:rsidRPr="00DF0B48">
              <w:rPr>
                <w:rFonts w:cstheme="minorHAnsi"/>
                <w:sz w:val="20"/>
                <w:szCs w:val="20"/>
              </w:rPr>
              <w:t>Elementary</w:t>
            </w:r>
          </w:p>
        </w:tc>
        <w:tc>
          <w:tcPr>
            <w:tcW w:w="912" w:type="dxa"/>
            <w:shd w:val="clear" w:color="auto" w:fill="BFBFBF" w:themeFill="background1" w:themeFillShade="BF"/>
          </w:tcPr>
          <w:p w14:paraId="45C2B64F" w14:textId="77777777" w:rsidR="00B06CE4" w:rsidRPr="00DF0B48" w:rsidRDefault="00B06CE4" w:rsidP="00624325">
            <w:pPr>
              <w:jc w:val="center"/>
              <w:rPr>
                <w:sz w:val="20"/>
                <w:szCs w:val="20"/>
              </w:rPr>
            </w:pPr>
            <w:r w:rsidRPr="00DF0B48">
              <w:rPr>
                <w:sz w:val="20"/>
                <w:szCs w:val="20"/>
              </w:rPr>
              <w:t>53%</w:t>
            </w:r>
          </w:p>
        </w:tc>
        <w:tc>
          <w:tcPr>
            <w:tcW w:w="913" w:type="dxa"/>
            <w:shd w:val="clear" w:color="auto" w:fill="BFBFBF" w:themeFill="background1" w:themeFillShade="BF"/>
          </w:tcPr>
          <w:p w14:paraId="59D8BD87" w14:textId="77777777" w:rsidR="00B06CE4" w:rsidRPr="00DF0B48" w:rsidRDefault="00B06CE4" w:rsidP="00624325">
            <w:pPr>
              <w:jc w:val="center"/>
              <w:rPr>
                <w:sz w:val="20"/>
                <w:szCs w:val="20"/>
              </w:rPr>
            </w:pPr>
            <w:r w:rsidRPr="00DF0B48">
              <w:rPr>
                <w:sz w:val="20"/>
                <w:szCs w:val="20"/>
              </w:rPr>
              <w:t>70%</w:t>
            </w:r>
          </w:p>
        </w:tc>
        <w:tc>
          <w:tcPr>
            <w:tcW w:w="913" w:type="dxa"/>
            <w:shd w:val="clear" w:color="auto" w:fill="BFBFBF" w:themeFill="background1" w:themeFillShade="BF"/>
          </w:tcPr>
          <w:p w14:paraId="6AEBD329"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7410B40B"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3FD7F66B"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5B153A6A"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586EE2A7" w14:textId="77777777" w:rsidR="00B06CE4" w:rsidRPr="00DF0B48" w:rsidRDefault="00B06CE4" w:rsidP="00624325">
            <w:pPr>
              <w:jc w:val="center"/>
              <w:rPr>
                <w:sz w:val="20"/>
                <w:szCs w:val="20"/>
              </w:rPr>
            </w:pPr>
            <w:r w:rsidRPr="00DF0B48">
              <w:rPr>
                <w:sz w:val="20"/>
                <w:szCs w:val="20"/>
              </w:rPr>
              <w:t>61%</w:t>
            </w:r>
          </w:p>
        </w:tc>
      </w:tr>
      <w:tr w:rsidR="00B06CE4" w:rsidRPr="00DF0B48" w14:paraId="38459DB1" w14:textId="77777777" w:rsidTr="00CB7AFB">
        <w:tc>
          <w:tcPr>
            <w:tcW w:w="3150" w:type="dxa"/>
            <w:shd w:val="clear" w:color="auto" w:fill="auto"/>
          </w:tcPr>
          <w:p w14:paraId="011D5E20" w14:textId="077AED8C" w:rsidR="00B06CE4" w:rsidRPr="00DF0B48" w:rsidRDefault="00B06CE4" w:rsidP="00624325">
            <w:pPr>
              <w:rPr>
                <w:sz w:val="20"/>
                <w:szCs w:val="20"/>
              </w:rPr>
            </w:pPr>
            <w:proofErr w:type="spellStart"/>
            <w:r w:rsidRPr="00DF0B48">
              <w:rPr>
                <w:sz w:val="20"/>
                <w:szCs w:val="20"/>
              </w:rPr>
              <w:t>Pawtucketville</w:t>
            </w:r>
            <w:proofErr w:type="spellEnd"/>
            <w:r w:rsidRPr="00DF0B48">
              <w:rPr>
                <w:sz w:val="20"/>
                <w:szCs w:val="20"/>
              </w:rPr>
              <w:t xml:space="preserve"> Memorial </w:t>
            </w:r>
            <w:r w:rsidR="00EE5922" w:rsidRPr="00DF0B48">
              <w:rPr>
                <w:rFonts w:cstheme="minorHAnsi"/>
                <w:sz w:val="20"/>
                <w:szCs w:val="20"/>
              </w:rPr>
              <w:t>Elementary</w:t>
            </w:r>
          </w:p>
        </w:tc>
        <w:tc>
          <w:tcPr>
            <w:tcW w:w="912" w:type="dxa"/>
            <w:shd w:val="clear" w:color="auto" w:fill="auto"/>
            <w:vAlign w:val="center"/>
          </w:tcPr>
          <w:p w14:paraId="5EB0B249" w14:textId="77777777" w:rsidR="00B06CE4" w:rsidRPr="00DF0B48" w:rsidRDefault="00B06CE4" w:rsidP="00CB7AFB">
            <w:pPr>
              <w:jc w:val="center"/>
              <w:rPr>
                <w:sz w:val="20"/>
                <w:szCs w:val="20"/>
              </w:rPr>
            </w:pPr>
            <w:r w:rsidRPr="00DF0B48">
              <w:rPr>
                <w:sz w:val="20"/>
                <w:szCs w:val="20"/>
              </w:rPr>
              <w:t>64%</w:t>
            </w:r>
          </w:p>
        </w:tc>
        <w:tc>
          <w:tcPr>
            <w:tcW w:w="913" w:type="dxa"/>
            <w:shd w:val="clear" w:color="auto" w:fill="auto"/>
            <w:vAlign w:val="center"/>
          </w:tcPr>
          <w:p w14:paraId="3BB4915C" w14:textId="77777777" w:rsidR="00B06CE4" w:rsidRPr="00DF0B48" w:rsidRDefault="00B06CE4" w:rsidP="00CB7AFB">
            <w:pPr>
              <w:jc w:val="center"/>
              <w:rPr>
                <w:sz w:val="20"/>
                <w:szCs w:val="20"/>
              </w:rPr>
            </w:pPr>
            <w:r w:rsidRPr="00DF0B48">
              <w:rPr>
                <w:sz w:val="20"/>
                <w:szCs w:val="20"/>
              </w:rPr>
              <w:t>40%</w:t>
            </w:r>
          </w:p>
        </w:tc>
        <w:tc>
          <w:tcPr>
            <w:tcW w:w="913" w:type="dxa"/>
            <w:shd w:val="clear" w:color="auto" w:fill="auto"/>
            <w:vAlign w:val="center"/>
          </w:tcPr>
          <w:p w14:paraId="19393883" w14:textId="77777777" w:rsidR="00B06CE4" w:rsidRPr="00DF0B48" w:rsidRDefault="00B06CE4" w:rsidP="00CB7AFB">
            <w:pPr>
              <w:jc w:val="center"/>
              <w:rPr>
                <w:sz w:val="20"/>
                <w:szCs w:val="20"/>
              </w:rPr>
            </w:pPr>
            <w:r w:rsidRPr="00DF0B48">
              <w:rPr>
                <w:sz w:val="20"/>
                <w:szCs w:val="20"/>
              </w:rPr>
              <w:t>--</w:t>
            </w:r>
          </w:p>
        </w:tc>
        <w:tc>
          <w:tcPr>
            <w:tcW w:w="913" w:type="dxa"/>
            <w:shd w:val="clear" w:color="auto" w:fill="auto"/>
            <w:vAlign w:val="center"/>
          </w:tcPr>
          <w:p w14:paraId="4339B502" w14:textId="77777777" w:rsidR="00B06CE4" w:rsidRPr="00DF0B48" w:rsidRDefault="00B06CE4" w:rsidP="00CB7AFB">
            <w:pPr>
              <w:jc w:val="center"/>
              <w:rPr>
                <w:sz w:val="20"/>
                <w:szCs w:val="20"/>
              </w:rPr>
            </w:pPr>
            <w:r w:rsidRPr="00DF0B48">
              <w:rPr>
                <w:sz w:val="20"/>
                <w:szCs w:val="20"/>
              </w:rPr>
              <w:t>--</w:t>
            </w:r>
          </w:p>
        </w:tc>
        <w:tc>
          <w:tcPr>
            <w:tcW w:w="913" w:type="dxa"/>
            <w:shd w:val="clear" w:color="auto" w:fill="auto"/>
            <w:vAlign w:val="center"/>
          </w:tcPr>
          <w:p w14:paraId="17E1E924" w14:textId="77777777" w:rsidR="00B06CE4" w:rsidRPr="00DF0B48" w:rsidRDefault="00B06CE4" w:rsidP="00CB7AFB">
            <w:pPr>
              <w:jc w:val="center"/>
              <w:rPr>
                <w:sz w:val="20"/>
                <w:szCs w:val="20"/>
              </w:rPr>
            </w:pPr>
            <w:r w:rsidRPr="00DF0B48">
              <w:rPr>
                <w:sz w:val="20"/>
                <w:szCs w:val="20"/>
              </w:rPr>
              <w:t>--</w:t>
            </w:r>
          </w:p>
        </w:tc>
        <w:tc>
          <w:tcPr>
            <w:tcW w:w="913" w:type="dxa"/>
            <w:shd w:val="clear" w:color="auto" w:fill="auto"/>
            <w:vAlign w:val="center"/>
          </w:tcPr>
          <w:p w14:paraId="50B9D4A2" w14:textId="77777777" w:rsidR="00B06CE4" w:rsidRPr="00DF0B48" w:rsidRDefault="00B06CE4" w:rsidP="00CB7AFB">
            <w:pPr>
              <w:jc w:val="center"/>
              <w:rPr>
                <w:sz w:val="20"/>
                <w:szCs w:val="20"/>
              </w:rPr>
            </w:pPr>
            <w:r w:rsidRPr="00DF0B48">
              <w:rPr>
                <w:sz w:val="20"/>
                <w:szCs w:val="20"/>
              </w:rPr>
              <w:t>--</w:t>
            </w:r>
          </w:p>
        </w:tc>
        <w:tc>
          <w:tcPr>
            <w:tcW w:w="913" w:type="dxa"/>
            <w:shd w:val="clear" w:color="auto" w:fill="auto"/>
            <w:vAlign w:val="center"/>
          </w:tcPr>
          <w:p w14:paraId="041F1A6E" w14:textId="77777777" w:rsidR="00B06CE4" w:rsidRPr="00DF0B48" w:rsidRDefault="00B06CE4" w:rsidP="00CB7AFB">
            <w:pPr>
              <w:jc w:val="center"/>
              <w:rPr>
                <w:sz w:val="20"/>
                <w:szCs w:val="20"/>
              </w:rPr>
            </w:pPr>
            <w:r w:rsidRPr="00DF0B48">
              <w:rPr>
                <w:sz w:val="20"/>
                <w:szCs w:val="20"/>
              </w:rPr>
              <w:t>52%</w:t>
            </w:r>
          </w:p>
        </w:tc>
      </w:tr>
      <w:tr w:rsidR="00B06CE4" w:rsidRPr="00DF0B48" w14:paraId="4B1BBD92" w14:textId="77777777" w:rsidTr="00CB7AFB">
        <w:tc>
          <w:tcPr>
            <w:tcW w:w="3150" w:type="dxa"/>
            <w:shd w:val="clear" w:color="auto" w:fill="BFBFBF" w:themeFill="background1" w:themeFillShade="BF"/>
          </w:tcPr>
          <w:p w14:paraId="61BF5DD3" w14:textId="11F7D041" w:rsidR="00B06CE4" w:rsidRPr="00DF0B48" w:rsidRDefault="00B06CE4" w:rsidP="00624325">
            <w:pPr>
              <w:rPr>
                <w:sz w:val="20"/>
                <w:szCs w:val="20"/>
              </w:rPr>
            </w:pPr>
            <w:r w:rsidRPr="00DF0B48">
              <w:rPr>
                <w:sz w:val="20"/>
                <w:szCs w:val="20"/>
              </w:rPr>
              <w:t xml:space="preserve">Reilly </w:t>
            </w:r>
            <w:r w:rsidR="00EE5922" w:rsidRPr="00DF0B48">
              <w:rPr>
                <w:rFonts w:cstheme="minorHAnsi"/>
                <w:sz w:val="20"/>
                <w:szCs w:val="20"/>
              </w:rPr>
              <w:t>Elementary</w:t>
            </w:r>
          </w:p>
        </w:tc>
        <w:tc>
          <w:tcPr>
            <w:tcW w:w="912" w:type="dxa"/>
            <w:shd w:val="clear" w:color="auto" w:fill="BFBFBF" w:themeFill="background1" w:themeFillShade="BF"/>
          </w:tcPr>
          <w:p w14:paraId="057F4F48" w14:textId="77777777" w:rsidR="00B06CE4" w:rsidRPr="00DF0B48" w:rsidRDefault="00B06CE4" w:rsidP="00624325">
            <w:pPr>
              <w:jc w:val="center"/>
              <w:rPr>
                <w:sz w:val="20"/>
                <w:szCs w:val="20"/>
              </w:rPr>
            </w:pPr>
            <w:r w:rsidRPr="00DF0B48">
              <w:rPr>
                <w:sz w:val="20"/>
                <w:szCs w:val="20"/>
              </w:rPr>
              <w:t>24%</w:t>
            </w:r>
          </w:p>
        </w:tc>
        <w:tc>
          <w:tcPr>
            <w:tcW w:w="913" w:type="dxa"/>
            <w:shd w:val="clear" w:color="auto" w:fill="BFBFBF" w:themeFill="background1" w:themeFillShade="BF"/>
          </w:tcPr>
          <w:p w14:paraId="001138A7" w14:textId="77777777" w:rsidR="00B06CE4" w:rsidRPr="00DF0B48" w:rsidRDefault="00B06CE4" w:rsidP="00624325">
            <w:pPr>
              <w:jc w:val="center"/>
              <w:rPr>
                <w:sz w:val="20"/>
                <w:szCs w:val="20"/>
              </w:rPr>
            </w:pPr>
            <w:r w:rsidRPr="00DF0B48">
              <w:rPr>
                <w:sz w:val="20"/>
                <w:szCs w:val="20"/>
              </w:rPr>
              <w:t>33%</w:t>
            </w:r>
          </w:p>
        </w:tc>
        <w:tc>
          <w:tcPr>
            <w:tcW w:w="913" w:type="dxa"/>
            <w:shd w:val="clear" w:color="auto" w:fill="BFBFBF" w:themeFill="background1" w:themeFillShade="BF"/>
          </w:tcPr>
          <w:p w14:paraId="2FB71AB0"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1E879860"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52ED5219"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75735DE6"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65E63212" w14:textId="77777777" w:rsidR="00B06CE4" w:rsidRPr="00DF0B48" w:rsidRDefault="00B06CE4" w:rsidP="00624325">
            <w:pPr>
              <w:jc w:val="center"/>
              <w:rPr>
                <w:sz w:val="20"/>
                <w:szCs w:val="20"/>
              </w:rPr>
            </w:pPr>
            <w:r w:rsidRPr="00DF0B48">
              <w:rPr>
                <w:sz w:val="20"/>
                <w:szCs w:val="20"/>
              </w:rPr>
              <w:t>28%</w:t>
            </w:r>
          </w:p>
        </w:tc>
      </w:tr>
      <w:tr w:rsidR="00B06CE4" w:rsidRPr="00DF0B48" w14:paraId="4DA76FE9" w14:textId="77777777" w:rsidTr="00CB7AFB">
        <w:tc>
          <w:tcPr>
            <w:tcW w:w="3150" w:type="dxa"/>
            <w:shd w:val="clear" w:color="auto" w:fill="auto"/>
          </w:tcPr>
          <w:p w14:paraId="02446C80" w14:textId="6AFD1086" w:rsidR="00B06CE4" w:rsidRPr="00DF0B48" w:rsidRDefault="00B06CE4" w:rsidP="00624325">
            <w:pPr>
              <w:rPr>
                <w:sz w:val="20"/>
                <w:szCs w:val="20"/>
              </w:rPr>
            </w:pPr>
            <w:r w:rsidRPr="00DF0B48">
              <w:rPr>
                <w:sz w:val="20"/>
                <w:szCs w:val="20"/>
              </w:rPr>
              <w:t xml:space="preserve">Shaughnessy </w:t>
            </w:r>
            <w:r w:rsidR="00EE5922" w:rsidRPr="00DF0B48">
              <w:rPr>
                <w:rFonts w:cstheme="minorHAnsi"/>
                <w:sz w:val="20"/>
                <w:szCs w:val="20"/>
              </w:rPr>
              <w:t>Elementary</w:t>
            </w:r>
          </w:p>
        </w:tc>
        <w:tc>
          <w:tcPr>
            <w:tcW w:w="912" w:type="dxa"/>
            <w:shd w:val="clear" w:color="auto" w:fill="auto"/>
          </w:tcPr>
          <w:p w14:paraId="1603118A" w14:textId="77777777" w:rsidR="00B06CE4" w:rsidRPr="00DF0B48" w:rsidRDefault="00B06CE4" w:rsidP="00624325">
            <w:pPr>
              <w:jc w:val="center"/>
              <w:rPr>
                <w:sz w:val="20"/>
                <w:szCs w:val="20"/>
              </w:rPr>
            </w:pPr>
            <w:r w:rsidRPr="00DF0B48">
              <w:rPr>
                <w:sz w:val="20"/>
                <w:szCs w:val="20"/>
              </w:rPr>
              <w:t>48%</w:t>
            </w:r>
          </w:p>
        </w:tc>
        <w:tc>
          <w:tcPr>
            <w:tcW w:w="913" w:type="dxa"/>
            <w:shd w:val="clear" w:color="auto" w:fill="auto"/>
          </w:tcPr>
          <w:p w14:paraId="0EC4A6F7" w14:textId="77777777" w:rsidR="00B06CE4" w:rsidRPr="00DF0B48" w:rsidRDefault="00B06CE4" w:rsidP="00624325">
            <w:pPr>
              <w:jc w:val="center"/>
              <w:rPr>
                <w:sz w:val="20"/>
                <w:szCs w:val="20"/>
              </w:rPr>
            </w:pPr>
            <w:r w:rsidRPr="00DF0B48">
              <w:rPr>
                <w:sz w:val="20"/>
                <w:szCs w:val="20"/>
              </w:rPr>
              <w:t>38%</w:t>
            </w:r>
          </w:p>
        </w:tc>
        <w:tc>
          <w:tcPr>
            <w:tcW w:w="913" w:type="dxa"/>
            <w:shd w:val="clear" w:color="auto" w:fill="auto"/>
          </w:tcPr>
          <w:p w14:paraId="29461551" w14:textId="77777777" w:rsidR="00B06CE4" w:rsidRPr="00DF0B48" w:rsidRDefault="00B06CE4" w:rsidP="00624325">
            <w:pPr>
              <w:jc w:val="center"/>
              <w:rPr>
                <w:sz w:val="20"/>
                <w:szCs w:val="20"/>
              </w:rPr>
            </w:pPr>
            <w:r w:rsidRPr="00DF0B48">
              <w:rPr>
                <w:sz w:val="20"/>
                <w:szCs w:val="20"/>
              </w:rPr>
              <w:t>--</w:t>
            </w:r>
          </w:p>
        </w:tc>
        <w:tc>
          <w:tcPr>
            <w:tcW w:w="913" w:type="dxa"/>
            <w:shd w:val="clear" w:color="auto" w:fill="auto"/>
          </w:tcPr>
          <w:p w14:paraId="00AC9820" w14:textId="77777777" w:rsidR="00B06CE4" w:rsidRPr="00DF0B48" w:rsidRDefault="00B06CE4" w:rsidP="00624325">
            <w:pPr>
              <w:jc w:val="center"/>
              <w:rPr>
                <w:sz w:val="20"/>
                <w:szCs w:val="20"/>
              </w:rPr>
            </w:pPr>
            <w:r w:rsidRPr="00DF0B48">
              <w:rPr>
                <w:sz w:val="20"/>
                <w:szCs w:val="20"/>
              </w:rPr>
              <w:t>--</w:t>
            </w:r>
          </w:p>
        </w:tc>
        <w:tc>
          <w:tcPr>
            <w:tcW w:w="913" w:type="dxa"/>
            <w:shd w:val="clear" w:color="auto" w:fill="auto"/>
          </w:tcPr>
          <w:p w14:paraId="7854B2FA" w14:textId="77777777" w:rsidR="00B06CE4" w:rsidRPr="00DF0B48" w:rsidRDefault="00B06CE4" w:rsidP="00624325">
            <w:pPr>
              <w:jc w:val="center"/>
              <w:rPr>
                <w:sz w:val="20"/>
                <w:szCs w:val="20"/>
              </w:rPr>
            </w:pPr>
            <w:r w:rsidRPr="00DF0B48">
              <w:rPr>
                <w:sz w:val="20"/>
                <w:szCs w:val="20"/>
              </w:rPr>
              <w:t>--</w:t>
            </w:r>
          </w:p>
        </w:tc>
        <w:tc>
          <w:tcPr>
            <w:tcW w:w="913" w:type="dxa"/>
            <w:shd w:val="clear" w:color="auto" w:fill="auto"/>
          </w:tcPr>
          <w:p w14:paraId="6463193B" w14:textId="77777777" w:rsidR="00B06CE4" w:rsidRPr="00DF0B48" w:rsidRDefault="00B06CE4" w:rsidP="00624325">
            <w:pPr>
              <w:jc w:val="center"/>
              <w:rPr>
                <w:sz w:val="20"/>
                <w:szCs w:val="20"/>
              </w:rPr>
            </w:pPr>
            <w:r w:rsidRPr="00DF0B48">
              <w:rPr>
                <w:sz w:val="20"/>
                <w:szCs w:val="20"/>
              </w:rPr>
              <w:t>--</w:t>
            </w:r>
          </w:p>
        </w:tc>
        <w:tc>
          <w:tcPr>
            <w:tcW w:w="913" w:type="dxa"/>
            <w:shd w:val="clear" w:color="auto" w:fill="auto"/>
          </w:tcPr>
          <w:p w14:paraId="48CBCDEA" w14:textId="77777777" w:rsidR="00B06CE4" w:rsidRPr="00DF0B48" w:rsidRDefault="00B06CE4" w:rsidP="00624325">
            <w:pPr>
              <w:jc w:val="center"/>
              <w:rPr>
                <w:sz w:val="20"/>
                <w:szCs w:val="20"/>
              </w:rPr>
            </w:pPr>
            <w:r w:rsidRPr="00DF0B48">
              <w:rPr>
                <w:sz w:val="20"/>
                <w:szCs w:val="20"/>
              </w:rPr>
              <w:t>43%</w:t>
            </w:r>
          </w:p>
        </w:tc>
      </w:tr>
      <w:tr w:rsidR="00B06CE4" w:rsidRPr="00DF0B48" w14:paraId="4FD7C914" w14:textId="77777777" w:rsidTr="00CB7AFB">
        <w:tc>
          <w:tcPr>
            <w:tcW w:w="3150" w:type="dxa"/>
            <w:shd w:val="clear" w:color="auto" w:fill="BFBFBF" w:themeFill="background1" w:themeFillShade="BF"/>
          </w:tcPr>
          <w:p w14:paraId="2B7D18AF" w14:textId="3C4604D4" w:rsidR="00B06CE4" w:rsidRPr="00DF0B48" w:rsidRDefault="007C4AFF" w:rsidP="00624325">
            <w:pPr>
              <w:rPr>
                <w:sz w:val="20"/>
                <w:szCs w:val="20"/>
              </w:rPr>
            </w:pPr>
            <w:r w:rsidRPr="00DF0B48">
              <w:rPr>
                <w:sz w:val="20"/>
                <w:szCs w:val="20"/>
              </w:rPr>
              <w:t>Washington</w:t>
            </w:r>
            <w:r w:rsidRPr="00DF0B48">
              <w:rPr>
                <w:rFonts w:cstheme="minorHAnsi"/>
                <w:sz w:val="20"/>
                <w:szCs w:val="20"/>
              </w:rPr>
              <w:t xml:space="preserve"> Elementary</w:t>
            </w:r>
          </w:p>
        </w:tc>
        <w:tc>
          <w:tcPr>
            <w:tcW w:w="912" w:type="dxa"/>
            <w:shd w:val="clear" w:color="auto" w:fill="BFBFBF" w:themeFill="background1" w:themeFillShade="BF"/>
          </w:tcPr>
          <w:p w14:paraId="7928BFA5" w14:textId="77777777" w:rsidR="00B06CE4" w:rsidRPr="00DF0B48" w:rsidRDefault="00B06CE4" w:rsidP="00624325">
            <w:pPr>
              <w:jc w:val="center"/>
              <w:rPr>
                <w:sz w:val="20"/>
                <w:szCs w:val="20"/>
              </w:rPr>
            </w:pPr>
            <w:r w:rsidRPr="00DF0B48">
              <w:rPr>
                <w:sz w:val="20"/>
                <w:szCs w:val="20"/>
              </w:rPr>
              <w:t>51%</w:t>
            </w:r>
          </w:p>
        </w:tc>
        <w:tc>
          <w:tcPr>
            <w:tcW w:w="913" w:type="dxa"/>
            <w:shd w:val="clear" w:color="auto" w:fill="BFBFBF" w:themeFill="background1" w:themeFillShade="BF"/>
          </w:tcPr>
          <w:p w14:paraId="2B4D277C" w14:textId="77777777" w:rsidR="00B06CE4" w:rsidRPr="00DF0B48" w:rsidRDefault="00B06CE4" w:rsidP="00624325">
            <w:pPr>
              <w:jc w:val="center"/>
              <w:rPr>
                <w:sz w:val="20"/>
                <w:szCs w:val="20"/>
              </w:rPr>
            </w:pPr>
            <w:r w:rsidRPr="00DF0B48">
              <w:rPr>
                <w:sz w:val="20"/>
                <w:szCs w:val="20"/>
              </w:rPr>
              <w:t>50%</w:t>
            </w:r>
          </w:p>
        </w:tc>
        <w:tc>
          <w:tcPr>
            <w:tcW w:w="913" w:type="dxa"/>
            <w:shd w:val="clear" w:color="auto" w:fill="BFBFBF" w:themeFill="background1" w:themeFillShade="BF"/>
          </w:tcPr>
          <w:p w14:paraId="49F09457"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2D77B4B5"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645C5B31"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46236607"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570E04B7" w14:textId="77777777" w:rsidR="00B06CE4" w:rsidRPr="00DF0B48" w:rsidRDefault="00B06CE4" w:rsidP="00624325">
            <w:pPr>
              <w:jc w:val="center"/>
              <w:rPr>
                <w:sz w:val="20"/>
                <w:szCs w:val="20"/>
              </w:rPr>
            </w:pPr>
            <w:r w:rsidRPr="00DF0B48">
              <w:rPr>
                <w:sz w:val="20"/>
                <w:szCs w:val="20"/>
              </w:rPr>
              <w:t>51%</w:t>
            </w:r>
          </w:p>
        </w:tc>
      </w:tr>
      <w:tr w:rsidR="00B06CE4" w:rsidRPr="00DF0B48" w14:paraId="5A3F585F" w14:textId="77777777" w:rsidTr="00CB7AFB">
        <w:tc>
          <w:tcPr>
            <w:tcW w:w="3150" w:type="dxa"/>
            <w:shd w:val="clear" w:color="auto" w:fill="auto"/>
          </w:tcPr>
          <w:p w14:paraId="2449F3FC" w14:textId="201A9869" w:rsidR="00B06CE4" w:rsidRPr="00DF0B48" w:rsidRDefault="00B06CE4" w:rsidP="00624325">
            <w:pPr>
              <w:rPr>
                <w:sz w:val="20"/>
                <w:szCs w:val="20"/>
              </w:rPr>
            </w:pPr>
            <w:r w:rsidRPr="00DF0B48">
              <w:rPr>
                <w:sz w:val="20"/>
                <w:szCs w:val="20"/>
              </w:rPr>
              <w:t xml:space="preserve">McAuliffe </w:t>
            </w:r>
            <w:r w:rsidR="00EE5922" w:rsidRPr="00DF0B48">
              <w:rPr>
                <w:rFonts w:cstheme="minorHAnsi"/>
                <w:sz w:val="20"/>
                <w:szCs w:val="20"/>
              </w:rPr>
              <w:t>Elementary</w:t>
            </w:r>
          </w:p>
        </w:tc>
        <w:tc>
          <w:tcPr>
            <w:tcW w:w="912" w:type="dxa"/>
            <w:shd w:val="clear" w:color="auto" w:fill="auto"/>
          </w:tcPr>
          <w:p w14:paraId="4421DDB8" w14:textId="77777777" w:rsidR="00B06CE4" w:rsidRPr="00DF0B48" w:rsidRDefault="00B06CE4" w:rsidP="00624325">
            <w:pPr>
              <w:jc w:val="center"/>
              <w:rPr>
                <w:sz w:val="20"/>
                <w:szCs w:val="20"/>
              </w:rPr>
            </w:pPr>
            <w:r w:rsidRPr="00DF0B48">
              <w:rPr>
                <w:sz w:val="20"/>
                <w:szCs w:val="20"/>
              </w:rPr>
              <w:t>33%</w:t>
            </w:r>
          </w:p>
        </w:tc>
        <w:tc>
          <w:tcPr>
            <w:tcW w:w="913" w:type="dxa"/>
            <w:shd w:val="clear" w:color="auto" w:fill="auto"/>
          </w:tcPr>
          <w:p w14:paraId="6243A725" w14:textId="77777777" w:rsidR="00B06CE4" w:rsidRPr="00DF0B48" w:rsidRDefault="00B06CE4" w:rsidP="00624325">
            <w:pPr>
              <w:jc w:val="center"/>
              <w:rPr>
                <w:sz w:val="20"/>
                <w:szCs w:val="20"/>
              </w:rPr>
            </w:pPr>
            <w:r w:rsidRPr="00DF0B48">
              <w:rPr>
                <w:sz w:val="20"/>
                <w:szCs w:val="20"/>
              </w:rPr>
              <w:t>49%</w:t>
            </w:r>
          </w:p>
        </w:tc>
        <w:tc>
          <w:tcPr>
            <w:tcW w:w="913" w:type="dxa"/>
            <w:shd w:val="clear" w:color="auto" w:fill="auto"/>
          </w:tcPr>
          <w:p w14:paraId="58702556" w14:textId="77777777" w:rsidR="00B06CE4" w:rsidRPr="00DF0B48" w:rsidRDefault="00B06CE4" w:rsidP="00624325">
            <w:pPr>
              <w:jc w:val="center"/>
              <w:rPr>
                <w:sz w:val="20"/>
                <w:szCs w:val="20"/>
              </w:rPr>
            </w:pPr>
            <w:r w:rsidRPr="00DF0B48">
              <w:rPr>
                <w:sz w:val="20"/>
                <w:szCs w:val="20"/>
              </w:rPr>
              <w:t>--</w:t>
            </w:r>
          </w:p>
        </w:tc>
        <w:tc>
          <w:tcPr>
            <w:tcW w:w="913" w:type="dxa"/>
            <w:shd w:val="clear" w:color="auto" w:fill="auto"/>
          </w:tcPr>
          <w:p w14:paraId="6155277C" w14:textId="77777777" w:rsidR="00B06CE4" w:rsidRPr="00DF0B48" w:rsidRDefault="00B06CE4" w:rsidP="00624325">
            <w:pPr>
              <w:jc w:val="center"/>
              <w:rPr>
                <w:sz w:val="20"/>
                <w:szCs w:val="20"/>
              </w:rPr>
            </w:pPr>
            <w:r w:rsidRPr="00DF0B48">
              <w:rPr>
                <w:sz w:val="20"/>
                <w:szCs w:val="20"/>
              </w:rPr>
              <w:t>--</w:t>
            </w:r>
          </w:p>
        </w:tc>
        <w:tc>
          <w:tcPr>
            <w:tcW w:w="913" w:type="dxa"/>
            <w:shd w:val="clear" w:color="auto" w:fill="auto"/>
          </w:tcPr>
          <w:p w14:paraId="1AD8B8AF" w14:textId="77777777" w:rsidR="00B06CE4" w:rsidRPr="00DF0B48" w:rsidRDefault="00B06CE4" w:rsidP="00624325">
            <w:pPr>
              <w:jc w:val="center"/>
              <w:rPr>
                <w:sz w:val="20"/>
                <w:szCs w:val="20"/>
              </w:rPr>
            </w:pPr>
            <w:r w:rsidRPr="00DF0B48">
              <w:rPr>
                <w:sz w:val="20"/>
                <w:szCs w:val="20"/>
              </w:rPr>
              <w:t>--</w:t>
            </w:r>
          </w:p>
        </w:tc>
        <w:tc>
          <w:tcPr>
            <w:tcW w:w="913" w:type="dxa"/>
            <w:shd w:val="clear" w:color="auto" w:fill="auto"/>
          </w:tcPr>
          <w:p w14:paraId="0731D5FD" w14:textId="77777777" w:rsidR="00B06CE4" w:rsidRPr="00DF0B48" w:rsidRDefault="00B06CE4" w:rsidP="00624325">
            <w:pPr>
              <w:jc w:val="center"/>
              <w:rPr>
                <w:sz w:val="20"/>
                <w:szCs w:val="20"/>
              </w:rPr>
            </w:pPr>
            <w:r w:rsidRPr="00DF0B48">
              <w:rPr>
                <w:sz w:val="20"/>
                <w:szCs w:val="20"/>
              </w:rPr>
              <w:t>--</w:t>
            </w:r>
          </w:p>
        </w:tc>
        <w:tc>
          <w:tcPr>
            <w:tcW w:w="913" w:type="dxa"/>
            <w:shd w:val="clear" w:color="auto" w:fill="auto"/>
          </w:tcPr>
          <w:p w14:paraId="1DEAF82B" w14:textId="77777777" w:rsidR="00B06CE4" w:rsidRPr="00DF0B48" w:rsidRDefault="00B06CE4" w:rsidP="00624325">
            <w:pPr>
              <w:jc w:val="center"/>
              <w:rPr>
                <w:sz w:val="20"/>
                <w:szCs w:val="20"/>
              </w:rPr>
            </w:pPr>
            <w:r w:rsidRPr="00DF0B48">
              <w:rPr>
                <w:sz w:val="20"/>
                <w:szCs w:val="20"/>
              </w:rPr>
              <w:t>40%</w:t>
            </w:r>
          </w:p>
        </w:tc>
      </w:tr>
      <w:tr w:rsidR="00B06CE4" w:rsidRPr="00DF0B48" w14:paraId="4B9FBEEF" w14:textId="77777777" w:rsidTr="00CB7AFB">
        <w:tc>
          <w:tcPr>
            <w:tcW w:w="3150" w:type="dxa"/>
            <w:shd w:val="clear" w:color="auto" w:fill="BFBFBF" w:themeFill="background1" w:themeFillShade="BF"/>
          </w:tcPr>
          <w:p w14:paraId="4B2E0AAE" w14:textId="3755C2D2" w:rsidR="00B06CE4" w:rsidRPr="00DF0B48" w:rsidRDefault="00B06CE4" w:rsidP="00624325">
            <w:pPr>
              <w:rPr>
                <w:sz w:val="20"/>
                <w:szCs w:val="20"/>
              </w:rPr>
            </w:pPr>
            <w:r w:rsidRPr="00DF0B48">
              <w:rPr>
                <w:sz w:val="20"/>
                <w:szCs w:val="20"/>
              </w:rPr>
              <w:t xml:space="preserve">Murkland </w:t>
            </w:r>
            <w:r w:rsidR="00EE5922" w:rsidRPr="00DF0B48">
              <w:rPr>
                <w:rFonts w:cstheme="minorHAnsi"/>
                <w:sz w:val="20"/>
                <w:szCs w:val="20"/>
              </w:rPr>
              <w:t>Elementary</w:t>
            </w:r>
          </w:p>
        </w:tc>
        <w:tc>
          <w:tcPr>
            <w:tcW w:w="912" w:type="dxa"/>
            <w:shd w:val="clear" w:color="auto" w:fill="BFBFBF" w:themeFill="background1" w:themeFillShade="BF"/>
          </w:tcPr>
          <w:p w14:paraId="405C8AB4" w14:textId="77777777" w:rsidR="00B06CE4" w:rsidRPr="00DF0B48" w:rsidRDefault="00B06CE4" w:rsidP="00624325">
            <w:pPr>
              <w:jc w:val="center"/>
              <w:rPr>
                <w:sz w:val="20"/>
                <w:szCs w:val="20"/>
              </w:rPr>
            </w:pPr>
            <w:r w:rsidRPr="00DF0B48">
              <w:rPr>
                <w:sz w:val="20"/>
                <w:szCs w:val="20"/>
              </w:rPr>
              <w:t>35%</w:t>
            </w:r>
          </w:p>
        </w:tc>
        <w:tc>
          <w:tcPr>
            <w:tcW w:w="913" w:type="dxa"/>
            <w:shd w:val="clear" w:color="auto" w:fill="BFBFBF" w:themeFill="background1" w:themeFillShade="BF"/>
          </w:tcPr>
          <w:p w14:paraId="3941FEE5" w14:textId="77777777" w:rsidR="00B06CE4" w:rsidRPr="00DF0B48" w:rsidRDefault="00B06CE4" w:rsidP="00624325">
            <w:pPr>
              <w:jc w:val="center"/>
              <w:rPr>
                <w:sz w:val="20"/>
                <w:szCs w:val="20"/>
              </w:rPr>
            </w:pPr>
            <w:r w:rsidRPr="00DF0B48">
              <w:rPr>
                <w:sz w:val="20"/>
                <w:szCs w:val="20"/>
              </w:rPr>
              <w:t>41%</w:t>
            </w:r>
          </w:p>
        </w:tc>
        <w:tc>
          <w:tcPr>
            <w:tcW w:w="913" w:type="dxa"/>
            <w:shd w:val="clear" w:color="auto" w:fill="BFBFBF" w:themeFill="background1" w:themeFillShade="BF"/>
          </w:tcPr>
          <w:p w14:paraId="33DC796C"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2C2B0318"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092287EA"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0CC4C778"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7425078E" w14:textId="77777777" w:rsidR="00B06CE4" w:rsidRPr="00DF0B48" w:rsidRDefault="00B06CE4" w:rsidP="00624325">
            <w:pPr>
              <w:jc w:val="center"/>
              <w:rPr>
                <w:sz w:val="20"/>
                <w:szCs w:val="20"/>
              </w:rPr>
            </w:pPr>
            <w:r w:rsidRPr="00DF0B48">
              <w:rPr>
                <w:sz w:val="20"/>
                <w:szCs w:val="20"/>
              </w:rPr>
              <w:t>38%</w:t>
            </w:r>
          </w:p>
        </w:tc>
      </w:tr>
      <w:tr w:rsidR="00B06CE4" w:rsidRPr="00DF0B48" w14:paraId="32B152EC" w14:textId="77777777" w:rsidTr="00CB7AFB">
        <w:tc>
          <w:tcPr>
            <w:tcW w:w="3150" w:type="dxa"/>
            <w:shd w:val="clear" w:color="auto" w:fill="auto"/>
          </w:tcPr>
          <w:p w14:paraId="4A6CA37A" w14:textId="77777777" w:rsidR="00B06CE4" w:rsidRPr="00DF0B48" w:rsidRDefault="00B06CE4" w:rsidP="00624325">
            <w:pPr>
              <w:rPr>
                <w:sz w:val="20"/>
                <w:szCs w:val="20"/>
              </w:rPr>
            </w:pPr>
            <w:r w:rsidRPr="00DF0B48">
              <w:rPr>
                <w:sz w:val="20"/>
                <w:szCs w:val="20"/>
              </w:rPr>
              <w:lastRenderedPageBreak/>
              <w:t>Rogers STEM Academy</w:t>
            </w:r>
          </w:p>
        </w:tc>
        <w:tc>
          <w:tcPr>
            <w:tcW w:w="912" w:type="dxa"/>
            <w:shd w:val="clear" w:color="auto" w:fill="auto"/>
          </w:tcPr>
          <w:p w14:paraId="44C85231" w14:textId="77777777" w:rsidR="00B06CE4" w:rsidRPr="00DF0B48" w:rsidRDefault="00B06CE4" w:rsidP="00624325">
            <w:pPr>
              <w:jc w:val="center"/>
              <w:rPr>
                <w:sz w:val="20"/>
                <w:szCs w:val="20"/>
              </w:rPr>
            </w:pPr>
            <w:r w:rsidRPr="00DF0B48">
              <w:rPr>
                <w:sz w:val="20"/>
                <w:szCs w:val="20"/>
              </w:rPr>
              <w:t>33%</w:t>
            </w:r>
          </w:p>
        </w:tc>
        <w:tc>
          <w:tcPr>
            <w:tcW w:w="913" w:type="dxa"/>
            <w:shd w:val="clear" w:color="auto" w:fill="auto"/>
          </w:tcPr>
          <w:p w14:paraId="5405F798" w14:textId="77777777" w:rsidR="00B06CE4" w:rsidRPr="00DF0B48" w:rsidRDefault="00B06CE4" w:rsidP="00624325">
            <w:pPr>
              <w:jc w:val="center"/>
              <w:rPr>
                <w:sz w:val="20"/>
                <w:szCs w:val="20"/>
              </w:rPr>
            </w:pPr>
            <w:r w:rsidRPr="00DF0B48">
              <w:rPr>
                <w:sz w:val="20"/>
                <w:szCs w:val="20"/>
              </w:rPr>
              <w:t>18%</w:t>
            </w:r>
          </w:p>
        </w:tc>
        <w:tc>
          <w:tcPr>
            <w:tcW w:w="913" w:type="dxa"/>
            <w:shd w:val="clear" w:color="auto" w:fill="auto"/>
          </w:tcPr>
          <w:p w14:paraId="03F85B3D" w14:textId="77777777" w:rsidR="00B06CE4" w:rsidRPr="00DF0B48" w:rsidRDefault="00B06CE4" w:rsidP="00624325">
            <w:pPr>
              <w:jc w:val="center"/>
              <w:rPr>
                <w:sz w:val="20"/>
                <w:szCs w:val="20"/>
              </w:rPr>
            </w:pPr>
            <w:r w:rsidRPr="00DF0B48">
              <w:rPr>
                <w:sz w:val="20"/>
                <w:szCs w:val="20"/>
              </w:rPr>
              <w:t>19%</w:t>
            </w:r>
          </w:p>
        </w:tc>
        <w:tc>
          <w:tcPr>
            <w:tcW w:w="913" w:type="dxa"/>
            <w:shd w:val="clear" w:color="auto" w:fill="auto"/>
          </w:tcPr>
          <w:p w14:paraId="69D0DE8B" w14:textId="77777777" w:rsidR="00B06CE4" w:rsidRPr="00DF0B48" w:rsidRDefault="00B06CE4" w:rsidP="00624325">
            <w:pPr>
              <w:jc w:val="center"/>
              <w:rPr>
                <w:sz w:val="20"/>
                <w:szCs w:val="20"/>
              </w:rPr>
            </w:pPr>
            <w:r w:rsidRPr="00DF0B48">
              <w:rPr>
                <w:sz w:val="20"/>
                <w:szCs w:val="20"/>
              </w:rPr>
              <w:t>32%</w:t>
            </w:r>
          </w:p>
        </w:tc>
        <w:tc>
          <w:tcPr>
            <w:tcW w:w="913" w:type="dxa"/>
            <w:shd w:val="clear" w:color="auto" w:fill="auto"/>
          </w:tcPr>
          <w:p w14:paraId="0CF65ADB" w14:textId="77777777" w:rsidR="00B06CE4" w:rsidRPr="00DF0B48" w:rsidRDefault="00B06CE4" w:rsidP="00624325">
            <w:pPr>
              <w:jc w:val="center"/>
              <w:rPr>
                <w:sz w:val="20"/>
                <w:szCs w:val="20"/>
              </w:rPr>
            </w:pPr>
            <w:r w:rsidRPr="00DF0B48">
              <w:rPr>
                <w:sz w:val="20"/>
                <w:szCs w:val="20"/>
              </w:rPr>
              <w:t>--</w:t>
            </w:r>
          </w:p>
        </w:tc>
        <w:tc>
          <w:tcPr>
            <w:tcW w:w="913" w:type="dxa"/>
            <w:shd w:val="clear" w:color="auto" w:fill="auto"/>
          </w:tcPr>
          <w:p w14:paraId="62084DA9" w14:textId="77777777" w:rsidR="00B06CE4" w:rsidRPr="00DF0B48" w:rsidRDefault="00B06CE4" w:rsidP="00624325">
            <w:pPr>
              <w:jc w:val="center"/>
              <w:rPr>
                <w:sz w:val="20"/>
                <w:szCs w:val="20"/>
              </w:rPr>
            </w:pPr>
            <w:r w:rsidRPr="00DF0B48">
              <w:rPr>
                <w:sz w:val="20"/>
                <w:szCs w:val="20"/>
              </w:rPr>
              <w:t>--</w:t>
            </w:r>
          </w:p>
        </w:tc>
        <w:tc>
          <w:tcPr>
            <w:tcW w:w="913" w:type="dxa"/>
            <w:shd w:val="clear" w:color="auto" w:fill="auto"/>
          </w:tcPr>
          <w:p w14:paraId="73983EE2" w14:textId="77777777" w:rsidR="00B06CE4" w:rsidRPr="00DF0B48" w:rsidRDefault="00B06CE4" w:rsidP="00624325">
            <w:pPr>
              <w:jc w:val="center"/>
              <w:rPr>
                <w:sz w:val="20"/>
                <w:szCs w:val="20"/>
              </w:rPr>
            </w:pPr>
            <w:r w:rsidRPr="00DF0B48">
              <w:rPr>
                <w:sz w:val="20"/>
                <w:szCs w:val="20"/>
              </w:rPr>
              <w:t>25%</w:t>
            </w:r>
          </w:p>
        </w:tc>
      </w:tr>
      <w:tr w:rsidR="00B06CE4" w:rsidRPr="00DF0B48" w14:paraId="1FDD0A0C" w14:textId="77777777" w:rsidTr="00CB7AFB">
        <w:tc>
          <w:tcPr>
            <w:tcW w:w="3150" w:type="dxa"/>
            <w:shd w:val="clear" w:color="auto" w:fill="BFBFBF" w:themeFill="background1" w:themeFillShade="BF"/>
          </w:tcPr>
          <w:p w14:paraId="57C6F416" w14:textId="701FC17C" w:rsidR="00B06CE4" w:rsidRPr="00DF0B48" w:rsidRDefault="00B06CE4" w:rsidP="00EE5922">
            <w:pPr>
              <w:rPr>
                <w:sz w:val="20"/>
                <w:szCs w:val="20"/>
              </w:rPr>
            </w:pPr>
            <w:r w:rsidRPr="00DF0B48">
              <w:rPr>
                <w:sz w:val="20"/>
                <w:szCs w:val="20"/>
              </w:rPr>
              <w:t>Pyne Arts K</w:t>
            </w:r>
            <w:r w:rsidR="00EE5922" w:rsidRPr="00DF0B48">
              <w:rPr>
                <w:sz w:val="20"/>
                <w:szCs w:val="20"/>
              </w:rPr>
              <w:t>–</w:t>
            </w:r>
            <w:r w:rsidRPr="00DF0B48">
              <w:rPr>
                <w:sz w:val="20"/>
                <w:szCs w:val="20"/>
              </w:rPr>
              <w:t>8</w:t>
            </w:r>
          </w:p>
        </w:tc>
        <w:tc>
          <w:tcPr>
            <w:tcW w:w="912" w:type="dxa"/>
            <w:shd w:val="clear" w:color="auto" w:fill="BFBFBF" w:themeFill="background1" w:themeFillShade="BF"/>
          </w:tcPr>
          <w:p w14:paraId="068ECD5B" w14:textId="77777777" w:rsidR="00B06CE4" w:rsidRPr="00DF0B48" w:rsidRDefault="00B06CE4" w:rsidP="00624325">
            <w:pPr>
              <w:jc w:val="center"/>
              <w:rPr>
                <w:sz w:val="20"/>
                <w:szCs w:val="20"/>
              </w:rPr>
            </w:pPr>
            <w:r w:rsidRPr="00DF0B48">
              <w:rPr>
                <w:sz w:val="20"/>
                <w:szCs w:val="20"/>
              </w:rPr>
              <w:t>43%</w:t>
            </w:r>
          </w:p>
        </w:tc>
        <w:tc>
          <w:tcPr>
            <w:tcW w:w="913" w:type="dxa"/>
            <w:shd w:val="clear" w:color="auto" w:fill="BFBFBF" w:themeFill="background1" w:themeFillShade="BF"/>
          </w:tcPr>
          <w:p w14:paraId="2F68DBF9" w14:textId="77777777" w:rsidR="00B06CE4" w:rsidRPr="00DF0B48" w:rsidRDefault="00B06CE4" w:rsidP="00624325">
            <w:pPr>
              <w:jc w:val="center"/>
              <w:rPr>
                <w:sz w:val="20"/>
                <w:szCs w:val="20"/>
              </w:rPr>
            </w:pPr>
            <w:r w:rsidRPr="00DF0B48">
              <w:rPr>
                <w:sz w:val="20"/>
                <w:szCs w:val="20"/>
              </w:rPr>
              <w:t>44%</w:t>
            </w:r>
          </w:p>
        </w:tc>
        <w:tc>
          <w:tcPr>
            <w:tcW w:w="913" w:type="dxa"/>
            <w:shd w:val="clear" w:color="auto" w:fill="BFBFBF" w:themeFill="background1" w:themeFillShade="BF"/>
          </w:tcPr>
          <w:p w14:paraId="64CBB6F9" w14:textId="77777777" w:rsidR="00B06CE4" w:rsidRPr="00DF0B48" w:rsidRDefault="00B06CE4" w:rsidP="00624325">
            <w:pPr>
              <w:jc w:val="center"/>
              <w:rPr>
                <w:sz w:val="20"/>
                <w:szCs w:val="20"/>
              </w:rPr>
            </w:pPr>
            <w:r w:rsidRPr="00DF0B48">
              <w:rPr>
                <w:sz w:val="20"/>
                <w:szCs w:val="20"/>
              </w:rPr>
              <w:t>43%</w:t>
            </w:r>
          </w:p>
        </w:tc>
        <w:tc>
          <w:tcPr>
            <w:tcW w:w="913" w:type="dxa"/>
            <w:shd w:val="clear" w:color="auto" w:fill="BFBFBF" w:themeFill="background1" w:themeFillShade="BF"/>
          </w:tcPr>
          <w:p w14:paraId="76374E4A" w14:textId="77777777" w:rsidR="00B06CE4" w:rsidRPr="00DF0B48" w:rsidRDefault="00B06CE4" w:rsidP="00624325">
            <w:pPr>
              <w:jc w:val="center"/>
              <w:rPr>
                <w:sz w:val="20"/>
                <w:szCs w:val="20"/>
              </w:rPr>
            </w:pPr>
            <w:r w:rsidRPr="00DF0B48">
              <w:rPr>
                <w:sz w:val="20"/>
                <w:szCs w:val="20"/>
              </w:rPr>
              <w:t>48%</w:t>
            </w:r>
          </w:p>
        </w:tc>
        <w:tc>
          <w:tcPr>
            <w:tcW w:w="913" w:type="dxa"/>
            <w:shd w:val="clear" w:color="auto" w:fill="BFBFBF" w:themeFill="background1" w:themeFillShade="BF"/>
          </w:tcPr>
          <w:p w14:paraId="42C352EF" w14:textId="77777777" w:rsidR="00B06CE4" w:rsidRPr="00DF0B48" w:rsidRDefault="00B06CE4" w:rsidP="00624325">
            <w:pPr>
              <w:jc w:val="center"/>
              <w:rPr>
                <w:sz w:val="20"/>
                <w:szCs w:val="20"/>
              </w:rPr>
            </w:pPr>
            <w:r w:rsidRPr="00DF0B48">
              <w:rPr>
                <w:sz w:val="20"/>
                <w:szCs w:val="20"/>
              </w:rPr>
              <w:t>36%</w:t>
            </w:r>
          </w:p>
        </w:tc>
        <w:tc>
          <w:tcPr>
            <w:tcW w:w="913" w:type="dxa"/>
            <w:shd w:val="clear" w:color="auto" w:fill="BFBFBF" w:themeFill="background1" w:themeFillShade="BF"/>
          </w:tcPr>
          <w:p w14:paraId="5A5183F3" w14:textId="77777777" w:rsidR="00B06CE4" w:rsidRPr="00DF0B48" w:rsidRDefault="00B06CE4" w:rsidP="00624325">
            <w:pPr>
              <w:jc w:val="center"/>
              <w:rPr>
                <w:sz w:val="20"/>
                <w:szCs w:val="20"/>
              </w:rPr>
            </w:pPr>
            <w:r w:rsidRPr="00DF0B48">
              <w:rPr>
                <w:sz w:val="20"/>
                <w:szCs w:val="20"/>
              </w:rPr>
              <w:t>56%</w:t>
            </w:r>
          </w:p>
        </w:tc>
        <w:tc>
          <w:tcPr>
            <w:tcW w:w="913" w:type="dxa"/>
            <w:shd w:val="clear" w:color="auto" w:fill="BFBFBF" w:themeFill="background1" w:themeFillShade="BF"/>
          </w:tcPr>
          <w:p w14:paraId="043FD50D" w14:textId="77777777" w:rsidR="00B06CE4" w:rsidRPr="00DF0B48" w:rsidRDefault="00B06CE4" w:rsidP="00624325">
            <w:pPr>
              <w:jc w:val="center"/>
              <w:rPr>
                <w:sz w:val="20"/>
                <w:szCs w:val="20"/>
              </w:rPr>
            </w:pPr>
            <w:r w:rsidRPr="00DF0B48">
              <w:rPr>
                <w:sz w:val="20"/>
                <w:szCs w:val="20"/>
              </w:rPr>
              <w:t>45%</w:t>
            </w:r>
          </w:p>
        </w:tc>
      </w:tr>
      <w:tr w:rsidR="00B06CE4" w:rsidRPr="00DF0B48" w14:paraId="64B8E989" w14:textId="77777777" w:rsidTr="00CB7AFB">
        <w:tc>
          <w:tcPr>
            <w:tcW w:w="3150" w:type="dxa"/>
            <w:shd w:val="clear" w:color="auto" w:fill="auto"/>
          </w:tcPr>
          <w:p w14:paraId="7DD73C48" w14:textId="77777777" w:rsidR="00B06CE4" w:rsidRPr="00DF0B48" w:rsidRDefault="00B06CE4" w:rsidP="00624325">
            <w:pPr>
              <w:rPr>
                <w:sz w:val="20"/>
                <w:szCs w:val="20"/>
              </w:rPr>
            </w:pPr>
            <w:r w:rsidRPr="00DF0B48">
              <w:rPr>
                <w:sz w:val="20"/>
                <w:szCs w:val="20"/>
              </w:rPr>
              <w:t>Bartlett Community Partnership</w:t>
            </w:r>
          </w:p>
        </w:tc>
        <w:tc>
          <w:tcPr>
            <w:tcW w:w="912" w:type="dxa"/>
            <w:shd w:val="clear" w:color="auto" w:fill="auto"/>
          </w:tcPr>
          <w:p w14:paraId="453092C3" w14:textId="77777777" w:rsidR="00B06CE4" w:rsidRPr="00DF0B48" w:rsidRDefault="00B06CE4" w:rsidP="00624325">
            <w:pPr>
              <w:jc w:val="center"/>
              <w:rPr>
                <w:sz w:val="20"/>
                <w:szCs w:val="20"/>
              </w:rPr>
            </w:pPr>
            <w:r w:rsidRPr="00DF0B48">
              <w:rPr>
                <w:sz w:val="20"/>
                <w:szCs w:val="20"/>
              </w:rPr>
              <w:t>32%</w:t>
            </w:r>
          </w:p>
        </w:tc>
        <w:tc>
          <w:tcPr>
            <w:tcW w:w="913" w:type="dxa"/>
            <w:shd w:val="clear" w:color="auto" w:fill="auto"/>
          </w:tcPr>
          <w:p w14:paraId="737B1F60" w14:textId="77777777" w:rsidR="00B06CE4" w:rsidRPr="00DF0B48" w:rsidRDefault="00B06CE4" w:rsidP="00624325">
            <w:pPr>
              <w:jc w:val="center"/>
              <w:rPr>
                <w:sz w:val="20"/>
                <w:szCs w:val="20"/>
              </w:rPr>
            </w:pPr>
            <w:r w:rsidRPr="00DF0B48">
              <w:rPr>
                <w:sz w:val="20"/>
                <w:szCs w:val="20"/>
              </w:rPr>
              <w:t>17%</w:t>
            </w:r>
          </w:p>
        </w:tc>
        <w:tc>
          <w:tcPr>
            <w:tcW w:w="913" w:type="dxa"/>
            <w:shd w:val="clear" w:color="auto" w:fill="auto"/>
          </w:tcPr>
          <w:p w14:paraId="556F8C3A" w14:textId="77777777" w:rsidR="00B06CE4" w:rsidRPr="00DF0B48" w:rsidRDefault="00B06CE4" w:rsidP="00624325">
            <w:pPr>
              <w:jc w:val="center"/>
              <w:rPr>
                <w:sz w:val="20"/>
                <w:szCs w:val="20"/>
              </w:rPr>
            </w:pPr>
            <w:r w:rsidRPr="00DF0B48">
              <w:rPr>
                <w:sz w:val="20"/>
                <w:szCs w:val="20"/>
              </w:rPr>
              <w:t>12%</w:t>
            </w:r>
          </w:p>
        </w:tc>
        <w:tc>
          <w:tcPr>
            <w:tcW w:w="913" w:type="dxa"/>
            <w:shd w:val="clear" w:color="auto" w:fill="auto"/>
          </w:tcPr>
          <w:p w14:paraId="33636BB5" w14:textId="77777777" w:rsidR="00B06CE4" w:rsidRPr="00DF0B48" w:rsidRDefault="00B06CE4" w:rsidP="00624325">
            <w:pPr>
              <w:jc w:val="center"/>
              <w:rPr>
                <w:sz w:val="20"/>
                <w:szCs w:val="20"/>
              </w:rPr>
            </w:pPr>
            <w:r w:rsidRPr="00DF0B48">
              <w:rPr>
                <w:sz w:val="20"/>
                <w:szCs w:val="20"/>
              </w:rPr>
              <w:t>13%</w:t>
            </w:r>
          </w:p>
        </w:tc>
        <w:tc>
          <w:tcPr>
            <w:tcW w:w="913" w:type="dxa"/>
            <w:shd w:val="clear" w:color="auto" w:fill="auto"/>
          </w:tcPr>
          <w:p w14:paraId="0827C20B" w14:textId="77777777" w:rsidR="00B06CE4" w:rsidRPr="00DF0B48" w:rsidRDefault="00B06CE4" w:rsidP="00624325">
            <w:pPr>
              <w:jc w:val="center"/>
              <w:rPr>
                <w:sz w:val="20"/>
                <w:szCs w:val="20"/>
              </w:rPr>
            </w:pPr>
            <w:r w:rsidRPr="00DF0B48">
              <w:rPr>
                <w:sz w:val="20"/>
                <w:szCs w:val="20"/>
              </w:rPr>
              <w:t>29%</w:t>
            </w:r>
          </w:p>
        </w:tc>
        <w:tc>
          <w:tcPr>
            <w:tcW w:w="913" w:type="dxa"/>
            <w:shd w:val="clear" w:color="auto" w:fill="auto"/>
          </w:tcPr>
          <w:p w14:paraId="784BD7D1" w14:textId="77777777" w:rsidR="00B06CE4" w:rsidRPr="00DF0B48" w:rsidRDefault="00B06CE4" w:rsidP="00624325">
            <w:pPr>
              <w:jc w:val="center"/>
              <w:rPr>
                <w:sz w:val="20"/>
                <w:szCs w:val="20"/>
              </w:rPr>
            </w:pPr>
            <w:r w:rsidRPr="00DF0B48">
              <w:rPr>
                <w:sz w:val="20"/>
                <w:szCs w:val="20"/>
              </w:rPr>
              <w:t>28%</w:t>
            </w:r>
          </w:p>
        </w:tc>
        <w:tc>
          <w:tcPr>
            <w:tcW w:w="913" w:type="dxa"/>
            <w:shd w:val="clear" w:color="auto" w:fill="auto"/>
          </w:tcPr>
          <w:p w14:paraId="10A35322" w14:textId="77777777" w:rsidR="00B06CE4" w:rsidRPr="00DF0B48" w:rsidRDefault="00B06CE4" w:rsidP="00624325">
            <w:pPr>
              <w:jc w:val="center"/>
              <w:rPr>
                <w:sz w:val="20"/>
                <w:szCs w:val="20"/>
              </w:rPr>
            </w:pPr>
            <w:r w:rsidRPr="00DF0B48">
              <w:rPr>
                <w:sz w:val="20"/>
                <w:szCs w:val="20"/>
              </w:rPr>
              <w:t>22%</w:t>
            </w:r>
          </w:p>
        </w:tc>
      </w:tr>
      <w:tr w:rsidR="00B06CE4" w:rsidRPr="00DF0B48" w14:paraId="103FBB3E" w14:textId="77777777" w:rsidTr="00CB7AFB">
        <w:tc>
          <w:tcPr>
            <w:tcW w:w="3150" w:type="dxa"/>
            <w:shd w:val="clear" w:color="auto" w:fill="BFBFBF" w:themeFill="background1" w:themeFillShade="BF"/>
          </w:tcPr>
          <w:p w14:paraId="24E410BA" w14:textId="0D4EB207" w:rsidR="00B06CE4" w:rsidRPr="00DF0B48" w:rsidRDefault="00B06CE4" w:rsidP="00624325">
            <w:pPr>
              <w:rPr>
                <w:sz w:val="20"/>
                <w:szCs w:val="20"/>
              </w:rPr>
            </w:pPr>
            <w:r w:rsidRPr="00DF0B48">
              <w:rPr>
                <w:sz w:val="20"/>
                <w:szCs w:val="20"/>
              </w:rPr>
              <w:t xml:space="preserve">Butler </w:t>
            </w:r>
            <w:r w:rsidR="00EE5922" w:rsidRPr="00DF0B48">
              <w:rPr>
                <w:rFonts w:cstheme="minorHAnsi"/>
                <w:sz w:val="20"/>
                <w:szCs w:val="20"/>
              </w:rPr>
              <w:t>Middle</w:t>
            </w:r>
          </w:p>
        </w:tc>
        <w:tc>
          <w:tcPr>
            <w:tcW w:w="912" w:type="dxa"/>
            <w:shd w:val="clear" w:color="auto" w:fill="BFBFBF" w:themeFill="background1" w:themeFillShade="BF"/>
          </w:tcPr>
          <w:p w14:paraId="5C626EE2"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4744C099"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339D8806" w14:textId="77777777" w:rsidR="00B06CE4" w:rsidRPr="00DF0B48" w:rsidRDefault="00B06CE4" w:rsidP="00624325">
            <w:pPr>
              <w:jc w:val="center"/>
              <w:rPr>
                <w:sz w:val="20"/>
                <w:szCs w:val="20"/>
              </w:rPr>
            </w:pPr>
            <w:r w:rsidRPr="00DF0B48">
              <w:rPr>
                <w:sz w:val="20"/>
                <w:szCs w:val="20"/>
              </w:rPr>
              <w:t>39%</w:t>
            </w:r>
          </w:p>
        </w:tc>
        <w:tc>
          <w:tcPr>
            <w:tcW w:w="913" w:type="dxa"/>
            <w:shd w:val="clear" w:color="auto" w:fill="BFBFBF" w:themeFill="background1" w:themeFillShade="BF"/>
          </w:tcPr>
          <w:p w14:paraId="3D780ADF" w14:textId="77777777" w:rsidR="00B06CE4" w:rsidRPr="00DF0B48" w:rsidRDefault="00B06CE4" w:rsidP="00624325">
            <w:pPr>
              <w:jc w:val="center"/>
              <w:rPr>
                <w:sz w:val="20"/>
                <w:szCs w:val="20"/>
              </w:rPr>
            </w:pPr>
            <w:r w:rsidRPr="00DF0B48">
              <w:rPr>
                <w:sz w:val="20"/>
                <w:szCs w:val="20"/>
              </w:rPr>
              <w:t>21%</w:t>
            </w:r>
          </w:p>
        </w:tc>
        <w:tc>
          <w:tcPr>
            <w:tcW w:w="913" w:type="dxa"/>
            <w:shd w:val="clear" w:color="auto" w:fill="BFBFBF" w:themeFill="background1" w:themeFillShade="BF"/>
          </w:tcPr>
          <w:p w14:paraId="4145EBCC" w14:textId="77777777" w:rsidR="00B06CE4" w:rsidRPr="00DF0B48" w:rsidRDefault="00B06CE4" w:rsidP="00624325">
            <w:pPr>
              <w:jc w:val="center"/>
              <w:rPr>
                <w:sz w:val="20"/>
                <w:szCs w:val="20"/>
              </w:rPr>
            </w:pPr>
            <w:r w:rsidRPr="00DF0B48">
              <w:rPr>
                <w:sz w:val="20"/>
                <w:szCs w:val="20"/>
              </w:rPr>
              <w:t>22%</w:t>
            </w:r>
          </w:p>
        </w:tc>
        <w:tc>
          <w:tcPr>
            <w:tcW w:w="913" w:type="dxa"/>
            <w:shd w:val="clear" w:color="auto" w:fill="BFBFBF" w:themeFill="background1" w:themeFillShade="BF"/>
          </w:tcPr>
          <w:p w14:paraId="3273C255" w14:textId="77777777" w:rsidR="00B06CE4" w:rsidRPr="00DF0B48" w:rsidRDefault="00B06CE4" w:rsidP="00624325">
            <w:pPr>
              <w:jc w:val="center"/>
              <w:rPr>
                <w:sz w:val="20"/>
                <w:szCs w:val="20"/>
              </w:rPr>
            </w:pPr>
            <w:r w:rsidRPr="00DF0B48">
              <w:rPr>
                <w:sz w:val="20"/>
                <w:szCs w:val="20"/>
              </w:rPr>
              <w:t>46%</w:t>
            </w:r>
          </w:p>
        </w:tc>
        <w:tc>
          <w:tcPr>
            <w:tcW w:w="913" w:type="dxa"/>
            <w:shd w:val="clear" w:color="auto" w:fill="BFBFBF" w:themeFill="background1" w:themeFillShade="BF"/>
          </w:tcPr>
          <w:p w14:paraId="1DF30CD3" w14:textId="77777777" w:rsidR="00B06CE4" w:rsidRPr="00DF0B48" w:rsidRDefault="00B06CE4" w:rsidP="00624325">
            <w:pPr>
              <w:jc w:val="center"/>
              <w:rPr>
                <w:sz w:val="20"/>
                <w:szCs w:val="20"/>
              </w:rPr>
            </w:pPr>
            <w:r w:rsidRPr="00DF0B48">
              <w:rPr>
                <w:sz w:val="20"/>
                <w:szCs w:val="20"/>
              </w:rPr>
              <w:t>32%</w:t>
            </w:r>
          </w:p>
        </w:tc>
      </w:tr>
      <w:tr w:rsidR="00B06CE4" w:rsidRPr="00DF0B48" w14:paraId="60520A43" w14:textId="77777777" w:rsidTr="00CB7AFB">
        <w:tc>
          <w:tcPr>
            <w:tcW w:w="3150" w:type="dxa"/>
            <w:shd w:val="clear" w:color="auto" w:fill="auto"/>
          </w:tcPr>
          <w:p w14:paraId="77FF0306" w14:textId="1F107350" w:rsidR="00B06CE4" w:rsidRPr="00DF0B48" w:rsidRDefault="00B06CE4" w:rsidP="00624325">
            <w:pPr>
              <w:rPr>
                <w:sz w:val="20"/>
                <w:szCs w:val="20"/>
              </w:rPr>
            </w:pPr>
            <w:r w:rsidRPr="00DF0B48">
              <w:rPr>
                <w:sz w:val="20"/>
                <w:szCs w:val="20"/>
              </w:rPr>
              <w:t xml:space="preserve">Daley </w:t>
            </w:r>
            <w:r w:rsidR="00EE5922" w:rsidRPr="00DF0B48">
              <w:rPr>
                <w:rFonts w:cstheme="minorHAnsi"/>
                <w:sz w:val="20"/>
                <w:szCs w:val="20"/>
              </w:rPr>
              <w:t>Middle</w:t>
            </w:r>
          </w:p>
        </w:tc>
        <w:tc>
          <w:tcPr>
            <w:tcW w:w="912" w:type="dxa"/>
            <w:shd w:val="clear" w:color="auto" w:fill="auto"/>
          </w:tcPr>
          <w:p w14:paraId="0D2404A7" w14:textId="77777777" w:rsidR="00B06CE4" w:rsidRPr="00DF0B48" w:rsidRDefault="00B06CE4" w:rsidP="00624325">
            <w:pPr>
              <w:jc w:val="center"/>
              <w:rPr>
                <w:sz w:val="20"/>
                <w:szCs w:val="20"/>
              </w:rPr>
            </w:pPr>
            <w:r w:rsidRPr="00DF0B48">
              <w:rPr>
                <w:sz w:val="20"/>
                <w:szCs w:val="20"/>
              </w:rPr>
              <w:t>--</w:t>
            </w:r>
          </w:p>
        </w:tc>
        <w:tc>
          <w:tcPr>
            <w:tcW w:w="913" w:type="dxa"/>
            <w:shd w:val="clear" w:color="auto" w:fill="auto"/>
          </w:tcPr>
          <w:p w14:paraId="39D33DBB" w14:textId="77777777" w:rsidR="00B06CE4" w:rsidRPr="00DF0B48" w:rsidRDefault="00B06CE4" w:rsidP="00624325">
            <w:pPr>
              <w:jc w:val="center"/>
              <w:rPr>
                <w:sz w:val="20"/>
                <w:szCs w:val="20"/>
              </w:rPr>
            </w:pPr>
            <w:r w:rsidRPr="00DF0B48">
              <w:rPr>
                <w:sz w:val="20"/>
                <w:szCs w:val="20"/>
              </w:rPr>
              <w:t>--</w:t>
            </w:r>
          </w:p>
        </w:tc>
        <w:tc>
          <w:tcPr>
            <w:tcW w:w="913" w:type="dxa"/>
            <w:shd w:val="clear" w:color="auto" w:fill="auto"/>
          </w:tcPr>
          <w:p w14:paraId="77F3F836" w14:textId="77777777" w:rsidR="00B06CE4" w:rsidRPr="00DF0B48" w:rsidRDefault="00B06CE4" w:rsidP="00624325">
            <w:pPr>
              <w:jc w:val="center"/>
              <w:rPr>
                <w:sz w:val="20"/>
                <w:szCs w:val="20"/>
              </w:rPr>
            </w:pPr>
            <w:r w:rsidRPr="00DF0B48">
              <w:rPr>
                <w:sz w:val="20"/>
                <w:szCs w:val="20"/>
              </w:rPr>
              <w:t>55%</w:t>
            </w:r>
          </w:p>
        </w:tc>
        <w:tc>
          <w:tcPr>
            <w:tcW w:w="913" w:type="dxa"/>
            <w:shd w:val="clear" w:color="auto" w:fill="auto"/>
          </w:tcPr>
          <w:p w14:paraId="6586222E" w14:textId="77777777" w:rsidR="00B06CE4" w:rsidRPr="00DF0B48" w:rsidRDefault="00B06CE4" w:rsidP="00624325">
            <w:pPr>
              <w:jc w:val="center"/>
              <w:rPr>
                <w:sz w:val="20"/>
                <w:szCs w:val="20"/>
              </w:rPr>
            </w:pPr>
            <w:r w:rsidRPr="00DF0B48">
              <w:rPr>
                <w:sz w:val="20"/>
                <w:szCs w:val="20"/>
              </w:rPr>
              <w:t>46%</w:t>
            </w:r>
          </w:p>
        </w:tc>
        <w:tc>
          <w:tcPr>
            <w:tcW w:w="913" w:type="dxa"/>
            <w:shd w:val="clear" w:color="auto" w:fill="auto"/>
          </w:tcPr>
          <w:p w14:paraId="65DA3492" w14:textId="77777777" w:rsidR="00B06CE4" w:rsidRPr="00DF0B48" w:rsidRDefault="00B06CE4" w:rsidP="00624325">
            <w:pPr>
              <w:jc w:val="center"/>
              <w:rPr>
                <w:sz w:val="20"/>
                <w:szCs w:val="20"/>
              </w:rPr>
            </w:pPr>
            <w:r w:rsidRPr="00DF0B48">
              <w:rPr>
                <w:sz w:val="20"/>
                <w:szCs w:val="20"/>
              </w:rPr>
              <w:t>52%</w:t>
            </w:r>
          </w:p>
        </w:tc>
        <w:tc>
          <w:tcPr>
            <w:tcW w:w="913" w:type="dxa"/>
            <w:shd w:val="clear" w:color="auto" w:fill="auto"/>
          </w:tcPr>
          <w:p w14:paraId="7F1FBA86" w14:textId="77777777" w:rsidR="00B06CE4" w:rsidRPr="00DF0B48" w:rsidRDefault="00B06CE4" w:rsidP="00624325">
            <w:pPr>
              <w:jc w:val="center"/>
              <w:rPr>
                <w:sz w:val="20"/>
                <w:szCs w:val="20"/>
              </w:rPr>
            </w:pPr>
            <w:r w:rsidRPr="00DF0B48">
              <w:rPr>
                <w:sz w:val="20"/>
                <w:szCs w:val="20"/>
              </w:rPr>
              <w:t>59%</w:t>
            </w:r>
          </w:p>
        </w:tc>
        <w:tc>
          <w:tcPr>
            <w:tcW w:w="913" w:type="dxa"/>
            <w:shd w:val="clear" w:color="auto" w:fill="auto"/>
          </w:tcPr>
          <w:p w14:paraId="7F439FAF" w14:textId="77777777" w:rsidR="00B06CE4" w:rsidRPr="00DF0B48" w:rsidRDefault="00B06CE4" w:rsidP="00624325">
            <w:pPr>
              <w:jc w:val="center"/>
              <w:rPr>
                <w:sz w:val="20"/>
                <w:szCs w:val="20"/>
              </w:rPr>
            </w:pPr>
            <w:r w:rsidRPr="00DF0B48">
              <w:rPr>
                <w:sz w:val="20"/>
                <w:szCs w:val="20"/>
              </w:rPr>
              <w:t>53%</w:t>
            </w:r>
          </w:p>
        </w:tc>
      </w:tr>
      <w:tr w:rsidR="00B06CE4" w:rsidRPr="00DF0B48" w14:paraId="66D4DB7F" w14:textId="77777777" w:rsidTr="00CB7AFB">
        <w:tc>
          <w:tcPr>
            <w:tcW w:w="3150" w:type="dxa"/>
            <w:shd w:val="clear" w:color="auto" w:fill="BFBFBF" w:themeFill="background1" w:themeFillShade="BF"/>
          </w:tcPr>
          <w:p w14:paraId="466098C3" w14:textId="55248373" w:rsidR="00B06CE4" w:rsidRPr="00DF0B48" w:rsidRDefault="00B06CE4" w:rsidP="00624325">
            <w:pPr>
              <w:rPr>
                <w:sz w:val="20"/>
                <w:szCs w:val="20"/>
              </w:rPr>
            </w:pPr>
            <w:r w:rsidRPr="00DF0B48">
              <w:rPr>
                <w:sz w:val="20"/>
                <w:szCs w:val="20"/>
              </w:rPr>
              <w:t xml:space="preserve">Robinson </w:t>
            </w:r>
            <w:r w:rsidR="00EE5922" w:rsidRPr="00DF0B48">
              <w:rPr>
                <w:rFonts w:cstheme="minorHAnsi"/>
                <w:sz w:val="20"/>
                <w:szCs w:val="20"/>
              </w:rPr>
              <w:t>Middle</w:t>
            </w:r>
          </w:p>
        </w:tc>
        <w:tc>
          <w:tcPr>
            <w:tcW w:w="912" w:type="dxa"/>
            <w:shd w:val="clear" w:color="auto" w:fill="BFBFBF" w:themeFill="background1" w:themeFillShade="BF"/>
          </w:tcPr>
          <w:p w14:paraId="02D14450"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313671E0"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10BB7CCA" w14:textId="77777777" w:rsidR="00B06CE4" w:rsidRPr="00DF0B48" w:rsidRDefault="00B06CE4" w:rsidP="00624325">
            <w:pPr>
              <w:jc w:val="center"/>
              <w:rPr>
                <w:sz w:val="20"/>
                <w:szCs w:val="20"/>
              </w:rPr>
            </w:pPr>
            <w:r w:rsidRPr="00DF0B48">
              <w:rPr>
                <w:sz w:val="20"/>
                <w:szCs w:val="20"/>
              </w:rPr>
              <w:t>26%</w:t>
            </w:r>
          </w:p>
        </w:tc>
        <w:tc>
          <w:tcPr>
            <w:tcW w:w="913" w:type="dxa"/>
            <w:shd w:val="clear" w:color="auto" w:fill="BFBFBF" w:themeFill="background1" w:themeFillShade="BF"/>
          </w:tcPr>
          <w:p w14:paraId="03AF16C5" w14:textId="77777777" w:rsidR="00B06CE4" w:rsidRPr="00DF0B48" w:rsidRDefault="00B06CE4" w:rsidP="00624325">
            <w:pPr>
              <w:jc w:val="center"/>
              <w:rPr>
                <w:sz w:val="20"/>
                <w:szCs w:val="20"/>
              </w:rPr>
            </w:pPr>
            <w:r w:rsidRPr="00DF0B48">
              <w:rPr>
                <w:sz w:val="20"/>
                <w:szCs w:val="20"/>
              </w:rPr>
              <w:t>17%</w:t>
            </w:r>
          </w:p>
        </w:tc>
        <w:tc>
          <w:tcPr>
            <w:tcW w:w="913" w:type="dxa"/>
            <w:shd w:val="clear" w:color="auto" w:fill="BFBFBF" w:themeFill="background1" w:themeFillShade="BF"/>
          </w:tcPr>
          <w:p w14:paraId="6F093EAF" w14:textId="77777777" w:rsidR="00B06CE4" w:rsidRPr="00DF0B48" w:rsidRDefault="00B06CE4" w:rsidP="00624325">
            <w:pPr>
              <w:jc w:val="center"/>
              <w:rPr>
                <w:sz w:val="20"/>
                <w:szCs w:val="20"/>
              </w:rPr>
            </w:pPr>
            <w:r w:rsidRPr="00DF0B48">
              <w:rPr>
                <w:sz w:val="20"/>
                <w:szCs w:val="20"/>
              </w:rPr>
              <w:t>24%</w:t>
            </w:r>
          </w:p>
        </w:tc>
        <w:tc>
          <w:tcPr>
            <w:tcW w:w="913" w:type="dxa"/>
            <w:shd w:val="clear" w:color="auto" w:fill="BFBFBF" w:themeFill="background1" w:themeFillShade="BF"/>
          </w:tcPr>
          <w:p w14:paraId="50B6A57A" w14:textId="77777777" w:rsidR="00B06CE4" w:rsidRPr="00DF0B48" w:rsidRDefault="00B06CE4" w:rsidP="00624325">
            <w:pPr>
              <w:jc w:val="center"/>
              <w:rPr>
                <w:sz w:val="20"/>
                <w:szCs w:val="20"/>
              </w:rPr>
            </w:pPr>
            <w:r w:rsidRPr="00DF0B48">
              <w:rPr>
                <w:sz w:val="20"/>
                <w:szCs w:val="20"/>
              </w:rPr>
              <w:t>32%</w:t>
            </w:r>
          </w:p>
        </w:tc>
        <w:tc>
          <w:tcPr>
            <w:tcW w:w="913" w:type="dxa"/>
            <w:shd w:val="clear" w:color="auto" w:fill="BFBFBF" w:themeFill="background1" w:themeFillShade="BF"/>
          </w:tcPr>
          <w:p w14:paraId="09F7145D" w14:textId="77777777" w:rsidR="00B06CE4" w:rsidRPr="00DF0B48" w:rsidRDefault="00B06CE4" w:rsidP="00624325">
            <w:pPr>
              <w:jc w:val="center"/>
              <w:rPr>
                <w:sz w:val="20"/>
                <w:szCs w:val="20"/>
              </w:rPr>
            </w:pPr>
            <w:r w:rsidRPr="00DF0B48">
              <w:rPr>
                <w:sz w:val="20"/>
                <w:szCs w:val="20"/>
              </w:rPr>
              <w:t>25%</w:t>
            </w:r>
          </w:p>
        </w:tc>
      </w:tr>
      <w:tr w:rsidR="00B06CE4" w:rsidRPr="00DF0B48" w14:paraId="6BB68510" w14:textId="77777777" w:rsidTr="00CB7AFB">
        <w:tc>
          <w:tcPr>
            <w:tcW w:w="3150" w:type="dxa"/>
            <w:shd w:val="clear" w:color="auto" w:fill="auto"/>
          </w:tcPr>
          <w:p w14:paraId="0EF57B52" w14:textId="74D3C63D" w:rsidR="00B06CE4" w:rsidRPr="00DF0B48" w:rsidRDefault="00B06CE4" w:rsidP="00624325">
            <w:pPr>
              <w:rPr>
                <w:sz w:val="20"/>
                <w:szCs w:val="20"/>
              </w:rPr>
            </w:pPr>
            <w:r w:rsidRPr="00DF0B48">
              <w:rPr>
                <w:sz w:val="20"/>
                <w:szCs w:val="20"/>
              </w:rPr>
              <w:t xml:space="preserve">Sullivan </w:t>
            </w:r>
            <w:r w:rsidR="00EE5922" w:rsidRPr="00DF0B48">
              <w:rPr>
                <w:rFonts w:cstheme="minorHAnsi"/>
                <w:sz w:val="20"/>
                <w:szCs w:val="20"/>
              </w:rPr>
              <w:t>Middle</w:t>
            </w:r>
          </w:p>
        </w:tc>
        <w:tc>
          <w:tcPr>
            <w:tcW w:w="912" w:type="dxa"/>
            <w:shd w:val="clear" w:color="auto" w:fill="auto"/>
          </w:tcPr>
          <w:p w14:paraId="7A88A6A4" w14:textId="77777777" w:rsidR="00B06CE4" w:rsidRPr="00DF0B48" w:rsidRDefault="00B06CE4" w:rsidP="00624325">
            <w:pPr>
              <w:jc w:val="center"/>
              <w:rPr>
                <w:sz w:val="20"/>
                <w:szCs w:val="20"/>
              </w:rPr>
            </w:pPr>
            <w:r w:rsidRPr="00DF0B48">
              <w:rPr>
                <w:sz w:val="20"/>
                <w:szCs w:val="20"/>
              </w:rPr>
              <w:t>--</w:t>
            </w:r>
          </w:p>
        </w:tc>
        <w:tc>
          <w:tcPr>
            <w:tcW w:w="913" w:type="dxa"/>
            <w:shd w:val="clear" w:color="auto" w:fill="auto"/>
          </w:tcPr>
          <w:p w14:paraId="676DE813" w14:textId="77777777" w:rsidR="00B06CE4" w:rsidRPr="00DF0B48" w:rsidRDefault="00B06CE4" w:rsidP="00624325">
            <w:pPr>
              <w:jc w:val="center"/>
              <w:rPr>
                <w:sz w:val="20"/>
                <w:szCs w:val="20"/>
              </w:rPr>
            </w:pPr>
            <w:r w:rsidRPr="00DF0B48">
              <w:rPr>
                <w:sz w:val="20"/>
                <w:szCs w:val="20"/>
              </w:rPr>
              <w:t>--</w:t>
            </w:r>
          </w:p>
        </w:tc>
        <w:tc>
          <w:tcPr>
            <w:tcW w:w="913" w:type="dxa"/>
            <w:shd w:val="clear" w:color="auto" w:fill="auto"/>
          </w:tcPr>
          <w:p w14:paraId="7E6CFC89" w14:textId="77777777" w:rsidR="00B06CE4" w:rsidRPr="00DF0B48" w:rsidRDefault="00B06CE4" w:rsidP="00624325">
            <w:pPr>
              <w:jc w:val="center"/>
              <w:rPr>
                <w:sz w:val="20"/>
                <w:szCs w:val="20"/>
              </w:rPr>
            </w:pPr>
            <w:r w:rsidRPr="00DF0B48">
              <w:rPr>
                <w:sz w:val="20"/>
                <w:szCs w:val="20"/>
              </w:rPr>
              <w:t>41%</w:t>
            </w:r>
          </w:p>
        </w:tc>
        <w:tc>
          <w:tcPr>
            <w:tcW w:w="913" w:type="dxa"/>
            <w:shd w:val="clear" w:color="auto" w:fill="auto"/>
          </w:tcPr>
          <w:p w14:paraId="36211998" w14:textId="77777777" w:rsidR="00B06CE4" w:rsidRPr="00DF0B48" w:rsidRDefault="00B06CE4" w:rsidP="00624325">
            <w:pPr>
              <w:jc w:val="center"/>
              <w:rPr>
                <w:sz w:val="20"/>
                <w:szCs w:val="20"/>
              </w:rPr>
            </w:pPr>
            <w:r w:rsidRPr="00DF0B48">
              <w:rPr>
                <w:sz w:val="20"/>
                <w:szCs w:val="20"/>
              </w:rPr>
              <w:t>23%</w:t>
            </w:r>
          </w:p>
        </w:tc>
        <w:tc>
          <w:tcPr>
            <w:tcW w:w="913" w:type="dxa"/>
            <w:shd w:val="clear" w:color="auto" w:fill="auto"/>
          </w:tcPr>
          <w:p w14:paraId="2EDF9F95" w14:textId="77777777" w:rsidR="00B06CE4" w:rsidRPr="00DF0B48" w:rsidRDefault="00B06CE4" w:rsidP="00624325">
            <w:pPr>
              <w:jc w:val="center"/>
              <w:rPr>
                <w:sz w:val="20"/>
                <w:szCs w:val="20"/>
              </w:rPr>
            </w:pPr>
            <w:r w:rsidRPr="00DF0B48">
              <w:rPr>
                <w:sz w:val="20"/>
                <w:szCs w:val="20"/>
              </w:rPr>
              <w:t>18%</w:t>
            </w:r>
          </w:p>
        </w:tc>
        <w:tc>
          <w:tcPr>
            <w:tcW w:w="913" w:type="dxa"/>
            <w:shd w:val="clear" w:color="auto" w:fill="auto"/>
          </w:tcPr>
          <w:p w14:paraId="53F9D5EB" w14:textId="77777777" w:rsidR="00B06CE4" w:rsidRPr="00DF0B48" w:rsidRDefault="00B06CE4" w:rsidP="00624325">
            <w:pPr>
              <w:jc w:val="center"/>
              <w:rPr>
                <w:sz w:val="20"/>
                <w:szCs w:val="20"/>
              </w:rPr>
            </w:pPr>
            <w:r w:rsidRPr="00DF0B48">
              <w:rPr>
                <w:sz w:val="20"/>
                <w:szCs w:val="20"/>
              </w:rPr>
              <w:t>23%</w:t>
            </w:r>
          </w:p>
        </w:tc>
        <w:tc>
          <w:tcPr>
            <w:tcW w:w="913" w:type="dxa"/>
            <w:shd w:val="clear" w:color="auto" w:fill="auto"/>
          </w:tcPr>
          <w:p w14:paraId="32907A74" w14:textId="77777777" w:rsidR="00B06CE4" w:rsidRPr="00DF0B48" w:rsidRDefault="00B06CE4" w:rsidP="00624325">
            <w:pPr>
              <w:jc w:val="center"/>
              <w:rPr>
                <w:sz w:val="20"/>
                <w:szCs w:val="20"/>
              </w:rPr>
            </w:pPr>
            <w:r w:rsidRPr="00DF0B48">
              <w:rPr>
                <w:sz w:val="20"/>
                <w:szCs w:val="20"/>
              </w:rPr>
              <w:t>26%</w:t>
            </w:r>
          </w:p>
        </w:tc>
      </w:tr>
      <w:tr w:rsidR="00B06CE4" w:rsidRPr="00DF0B48" w14:paraId="437B5095" w14:textId="77777777" w:rsidTr="00CB7AFB">
        <w:tc>
          <w:tcPr>
            <w:tcW w:w="3150" w:type="dxa"/>
            <w:shd w:val="clear" w:color="auto" w:fill="BFBFBF" w:themeFill="background1" w:themeFillShade="BF"/>
          </w:tcPr>
          <w:p w14:paraId="541B973F" w14:textId="7B690ED6" w:rsidR="00B06CE4" w:rsidRPr="00DF0B48" w:rsidRDefault="00B06CE4" w:rsidP="00624325">
            <w:pPr>
              <w:rPr>
                <w:sz w:val="20"/>
                <w:szCs w:val="20"/>
              </w:rPr>
            </w:pPr>
            <w:r w:rsidRPr="00DF0B48">
              <w:rPr>
                <w:sz w:val="20"/>
                <w:szCs w:val="20"/>
              </w:rPr>
              <w:t xml:space="preserve">Wang </w:t>
            </w:r>
            <w:r w:rsidR="00EE5922" w:rsidRPr="00DF0B48">
              <w:rPr>
                <w:rFonts w:cstheme="minorHAnsi"/>
                <w:sz w:val="20"/>
                <w:szCs w:val="20"/>
              </w:rPr>
              <w:t>Middle</w:t>
            </w:r>
          </w:p>
        </w:tc>
        <w:tc>
          <w:tcPr>
            <w:tcW w:w="912" w:type="dxa"/>
            <w:shd w:val="clear" w:color="auto" w:fill="BFBFBF" w:themeFill="background1" w:themeFillShade="BF"/>
          </w:tcPr>
          <w:p w14:paraId="41861D09"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5114B13E" w14:textId="77777777" w:rsidR="00B06CE4" w:rsidRPr="00DF0B48" w:rsidRDefault="00B06CE4" w:rsidP="00624325">
            <w:pPr>
              <w:jc w:val="center"/>
              <w:rPr>
                <w:sz w:val="20"/>
                <w:szCs w:val="20"/>
              </w:rPr>
            </w:pPr>
            <w:r w:rsidRPr="00DF0B48">
              <w:rPr>
                <w:sz w:val="20"/>
                <w:szCs w:val="20"/>
              </w:rPr>
              <w:t>--</w:t>
            </w:r>
          </w:p>
        </w:tc>
        <w:tc>
          <w:tcPr>
            <w:tcW w:w="913" w:type="dxa"/>
            <w:shd w:val="clear" w:color="auto" w:fill="BFBFBF" w:themeFill="background1" w:themeFillShade="BF"/>
          </w:tcPr>
          <w:p w14:paraId="21E08299" w14:textId="77777777" w:rsidR="00B06CE4" w:rsidRPr="00DF0B48" w:rsidRDefault="00B06CE4" w:rsidP="00624325">
            <w:pPr>
              <w:jc w:val="center"/>
              <w:rPr>
                <w:sz w:val="20"/>
                <w:szCs w:val="20"/>
              </w:rPr>
            </w:pPr>
            <w:r w:rsidRPr="00DF0B48">
              <w:rPr>
                <w:sz w:val="20"/>
                <w:szCs w:val="20"/>
              </w:rPr>
              <w:t>30%</w:t>
            </w:r>
          </w:p>
        </w:tc>
        <w:tc>
          <w:tcPr>
            <w:tcW w:w="913" w:type="dxa"/>
            <w:shd w:val="clear" w:color="auto" w:fill="BFBFBF" w:themeFill="background1" w:themeFillShade="BF"/>
          </w:tcPr>
          <w:p w14:paraId="3CFEF0B6" w14:textId="77777777" w:rsidR="00B06CE4" w:rsidRPr="00DF0B48" w:rsidRDefault="00B06CE4" w:rsidP="00624325">
            <w:pPr>
              <w:jc w:val="center"/>
              <w:rPr>
                <w:sz w:val="20"/>
                <w:szCs w:val="20"/>
              </w:rPr>
            </w:pPr>
            <w:r w:rsidRPr="00DF0B48">
              <w:rPr>
                <w:sz w:val="20"/>
                <w:szCs w:val="20"/>
              </w:rPr>
              <w:t>42%</w:t>
            </w:r>
          </w:p>
        </w:tc>
        <w:tc>
          <w:tcPr>
            <w:tcW w:w="913" w:type="dxa"/>
            <w:shd w:val="clear" w:color="auto" w:fill="BFBFBF" w:themeFill="background1" w:themeFillShade="BF"/>
          </w:tcPr>
          <w:p w14:paraId="1B655AC0" w14:textId="77777777" w:rsidR="00B06CE4" w:rsidRPr="00DF0B48" w:rsidRDefault="00B06CE4" w:rsidP="00624325">
            <w:pPr>
              <w:jc w:val="center"/>
              <w:rPr>
                <w:sz w:val="20"/>
                <w:szCs w:val="20"/>
              </w:rPr>
            </w:pPr>
            <w:r w:rsidRPr="00DF0B48">
              <w:rPr>
                <w:sz w:val="20"/>
                <w:szCs w:val="20"/>
              </w:rPr>
              <w:t>36%</w:t>
            </w:r>
          </w:p>
        </w:tc>
        <w:tc>
          <w:tcPr>
            <w:tcW w:w="913" w:type="dxa"/>
            <w:shd w:val="clear" w:color="auto" w:fill="BFBFBF" w:themeFill="background1" w:themeFillShade="BF"/>
          </w:tcPr>
          <w:p w14:paraId="1A57290E" w14:textId="77777777" w:rsidR="00B06CE4" w:rsidRPr="00DF0B48" w:rsidRDefault="00B06CE4" w:rsidP="00624325">
            <w:pPr>
              <w:jc w:val="center"/>
              <w:rPr>
                <w:sz w:val="20"/>
                <w:szCs w:val="20"/>
              </w:rPr>
            </w:pPr>
            <w:r w:rsidRPr="00DF0B48">
              <w:rPr>
                <w:sz w:val="20"/>
                <w:szCs w:val="20"/>
              </w:rPr>
              <w:t>59%</w:t>
            </w:r>
          </w:p>
        </w:tc>
        <w:tc>
          <w:tcPr>
            <w:tcW w:w="913" w:type="dxa"/>
            <w:shd w:val="clear" w:color="auto" w:fill="BFBFBF" w:themeFill="background1" w:themeFillShade="BF"/>
          </w:tcPr>
          <w:p w14:paraId="1CCEC57F" w14:textId="77777777" w:rsidR="00B06CE4" w:rsidRPr="00DF0B48" w:rsidRDefault="00B06CE4" w:rsidP="00624325">
            <w:pPr>
              <w:jc w:val="center"/>
              <w:rPr>
                <w:sz w:val="20"/>
                <w:szCs w:val="20"/>
              </w:rPr>
            </w:pPr>
            <w:r w:rsidRPr="00DF0B48">
              <w:rPr>
                <w:sz w:val="20"/>
                <w:szCs w:val="20"/>
              </w:rPr>
              <w:t>42%</w:t>
            </w:r>
          </w:p>
        </w:tc>
      </w:tr>
      <w:tr w:rsidR="00B06CE4" w:rsidRPr="00DF0B48" w14:paraId="6EF9CAFD" w14:textId="77777777" w:rsidTr="00CB7AFB">
        <w:tc>
          <w:tcPr>
            <w:tcW w:w="3150" w:type="dxa"/>
            <w:shd w:val="clear" w:color="auto" w:fill="auto"/>
          </w:tcPr>
          <w:p w14:paraId="6CCF4DDA" w14:textId="086B318A" w:rsidR="00B06CE4" w:rsidRPr="00DF0B48" w:rsidRDefault="00B06CE4" w:rsidP="00624325">
            <w:pPr>
              <w:rPr>
                <w:sz w:val="20"/>
                <w:szCs w:val="20"/>
              </w:rPr>
            </w:pPr>
            <w:r w:rsidRPr="00DF0B48">
              <w:rPr>
                <w:sz w:val="20"/>
                <w:szCs w:val="20"/>
              </w:rPr>
              <w:t xml:space="preserve">Stoklosa </w:t>
            </w:r>
            <w:r w:rsidR="00EE5922" w:rsidRPr="00DF0B48">
              <w:rPr>
                <w:rFonts w:cstheme="minorHAnsi"/>
                <w:sz w:val="20"/>
                <w:szCs w:val="20"/>
              </w:rPr>
              <w:t>Middle</w:t>
            </w:r>
          </w:p>
        </w:tc>
        <w:tc>
          <w:tcPr>
            <w:tcW w:w="912" w:type="dxa"/>
            <w:shd w:val="clear" w:color="auto" w:fill="auto"/>
          </w:tcPr>
          <w:p w14:paraId="67EA8959" w14:textId="77777777" w:rsidR="00B06CE4" w:rsidRPr="00DF0B48" w:rsidRDefault="00B06CE4" w:rsidP="00624325">
            <w:pPr>
              <w:jc w:val="center"/>
              <w:rPr>
                <w:sz w:val="20"/>
                <w:szCs w:val="20"/>
              </w:rPr>
            </w:pPr>
            <w:r w:rsidRPr="00DF0B48">
              <w:rPr>
                <w:sz w:val="20"/>
                <w:szCs w:val="20"/>
              </w:rPr>
              <w:t>--</w:t>
            </w:r>
          </w:p>
        </w:tc>
        <w:tc>
          <w:tcPr>
            <w:tcW w:w="913" w:type="dxa"/>
            <w:shd w:val="clear" w:color="auto" w:fill="auto"/>
          </w:tcPr>
          <w:p w14:paraId="2BA3FD91" w14:textId="77777777" w:rsidR="00B06CE4" w:rsidRPr="00DF0B48" w:rsidRDefault="00B06CE4" w:rsidP="00624325">
            <w:pPr>
              <w:jc w:val="center"/>
              <w:rPr>
                <w:sz w:val="20"/>
                <w:szCs w:val="20"/>
              </w:rPr>
            </w:pPr>
            <w:r w:rsidRPr="00DF0B48">
              <w:rPr>
                <w:sz w:val="20"/>
                <w:szCs w:val="20"/>
              </w:rPr>
              <w:t>--</w:t>
            </w:r>
          </w:p>
        </w:tc>
        <w:tc>
          <w:tcPr>
            <w:tcW w:w="913" w:type="dxa"/>
            <w:shd w:val="clear" w:color="auto" w:fill="auto"/>
          </w:tcPr>
          <w:p w14:paraId="4D435C2C" w14:textId="77777777" w:rsidR="00B06CE4" w:rsidRPr="00DF0B48" w:rsidRDefault="00B06CE4" w:rsidP="00624325">
            <w:pPr>
              <w:jc w:val="center"/>
              <w:rPr>
                <w:sz w:val="20"/>
                <w:szCs w:val="20"/>
              </w:rPr>
            </w:pPr>
            <w:r w:rsidRPr="00DF0B48">
              <w:rPr>
                <w:sz w:val="20"/>
                <w:szCs w:val="20"/>
              </w:rPr>
              <w:t>29%</w:t>
            </w:r>
          </w:p>
        </w:tc>
        <w:tc>
          <w:tcPr>
            <w:tcW w:w="913" w:type="dxa"/>
            <w:shd w:val="clear" w:color="auto" w:fill="auto"/>
          </w:tcPr>
          <w:p w14:paraId="2C33DC2D" w14:textId="77777777" w:rsidR="00B06CE4" w:rsidRPr="00DF0B48" w:rsidRDefault="00B06CE4" w:rsidP="00624325">
            <w:pPr>
              <w:jc w:val="center"/>
              <w:rPr>
                <w:sz w:val="20"/>
                <w:szCs w:val="20"/>
              </w:rPr>
            </w:pPr>
            <w:r w:rsidRPr="00DF0B48">
              <w:rPr>
                <w:sz w:val="20"/>
                <w:szCs w:val="20"/>
              </w:rPr>
              <w:t>28%</w:t>
            </w:r>
          </w:p>
        </w:tc>
        <w:tc>
          <w:tcPr>
            <w:tcW w:w="913" w:type="dxa"/>
            <w:shd w:val="clear" w:color="auto" w:fill="auto"/>
          </w:tcPr>
          <w:p w14:paraId="5C927C2B" w14:textId="77777777" w:rsidR="00B06CE4" w:rsidRPr="00DF0B48" w:rsidRDefault="00B06CE4" w:rsidP="00624325">
            <w:pPr>
              <w:jc w:val="center"/>
              <w:rPr>
                <w:sz w:val="20"/>
                <w:szCs w:val="20"/>
              </w:rPr>
            </w:pPr>
            <w:r w:rsidRPr="00DF0B48">
              <w:rPr>
                <w:sz w:val="20"/>
                <w:szCs w:val="20"/>
              </w:rPr>
              <w:t>41%</w:t>
            </w:r>
          </w:p>
        </w:tc>
        <w:tc>
          <w:tcPr>
            <w:tcW w:w="913" w:type="dxa"/>
            <w:shd w:val="clear" w:color="auto" w:fill="auto"/>
          </w:tcPr>
          <w:p w14:paraId="7AB264F2" w14:textId="77777777" w:rsidR="00B06CE4" w:rsidRPr="00DF0B48" w:rsidRDefault="00B06CE4" w:rsidP="00624325">
            <w:pPr>
              <w:jc w:val="center"/>
              <w:rPr>
                <w:sz w:val="20"/>
                <w:szCs w:val="20"/>
              </w:rPr>
            </w:pPr>
            <w:r w:rsidRPr="00DF0B48">
              <w:rPr>
                <w:sz w:val="20"/>
                <w:szCs w:val="20"/>
              </w:rPr>
              <w:t>46%</w:t>
            </w:r>
          </w:p>
        </w:tc>
        <w:tc>
          <w:tcPr>
            <w:tcW w:w="913" w:type="dxa"/>
            <w:shd w:val="clear" w:color="auto" w:fill="auto"/>
          </w:tcPr>
          <w:p w14:paraId="28D78443" w14:textId="77777777" w:rsidR="00B06CE4" w:rsidRPr="00DF0B48" w:rsidRDefault="00B06CE4" w:rsidP="00624325">
            <w:pPr>
              <w:jc w:val="center"/>
              <w:rPr>
                <w:sz w:val="20"/>
                <w:szCs w:val="20"/>
              </w:rPr>
            </w:pPr>
            <w:r w:rsidRPr="00DF0B48">
              <w:rPr>
                <w:sz w:val="20"/>
                <w:szCs w:val="20"/>
              </w:rPr>
              <w:t>36%</w:t>
            </w:r>
          </w:p>
        </w:tc>
      </w:tr>
      <w:tr w:rsidR="00B06CE4" w:rsidRPr="00DF0B48" w14:paraId="4E5609BE" w14:textId="77777777" w:rsidTr="00CB7AFB">
        <w:tc>
          <w:tcPr>
            <w:tcW w:w="3150" w:type="dxa"/>
            <w:shd w:val="clear" w:color="auto" w:fill="BFBFBF" w:themeFill="background1" w:themeFillShade="BF"/>
          </w:tcPr>
          <w:p w14:paraId="7FED4524" w14:textId="393A65C2" w:rsidR="00B06CE4" w:rsidRPr="00DF0B48" w:rsidRDefault="00B06CE4" w:rsidP="00495FDB">
            <w:pPr>
              <w:rPr>
                <w:sz w:val="20"/>
                <w:szCs w:val="20"/>
              </w:rPr>
            </w:pPr>
            <w:r w:rsidRPr="00DF0B48">
              <w:rPr>
                <w:sz w:val="20"/>
                <w:szCs w:val="20"/>
              </w:rPr>
              <w:t>District</w:t>
            </w:r>
          </w:p>
        </w:tc>
        <w:tc>
          <w:tcPr>
            <w:tcW w:w="912" w:type="dxa"/>
            <w:shd w:val="clear" w:color="auto" w:fill="BFBFBF" w:themeFill="background1" w:themeFillShade="BF"/>
          </w:tcPr>
          <w:p w14:paraId="4C827262" w14:textId="77777777" w:rsidR="00B06CE4" w:rsidRPr="00DF0B48" w:rsidRDefault="00B06CE4" w:rsidP="00624325">
            <w:pPr>
              <w:jc w:val="center"/>
              <w:rPr>
                <w:sz w:val="20"/>
                <w:szCs w:val="20"/>
              </w:rPr>
            </w:pPr>
            <w:r w:rsidRPr="00DF0B48">
              <w:rPr>
                <w:sz w:val="20"/>
                <w:szCs w:val="20"/>
              </w:rPr>
              <w:t>40%</w:t>
            </w:r>
          </w:p>
        </w:tc>
        <w:tc>
          <w:tcPr>
            <w:tcW w:w="913" w:type="dxa"/>
            <w:shd w:val="clear" w:color="auto" w:fill="BFBFBF" w:themeFill="background1" w:themeFillShade="BF"/>
          </w:tcPr>
          <w:p w14:paraId="436B00A1" w14:textId="77777777" w:rsidR="00B06CE4" w:rsidRPr="00DF0B48" w:rsidRDefault="00B06CE4" w:rsidP="00624325">
            <w:pPr>
              <w:jc w:val="center"/>
              <w:rPr>
                <w:sz w:val="20"/>
                <w:szCs w:val="20"/>
              </w:rPr>
            </w:pPr>
            <w:r w:rsidRPr="00DF0B48">
              <w:rPr>
                <w:sz w:val="20"/>
                <w:szCs w:val="20"/>
              </w:rPr>
              <w:t>37%</w:t>
            </w:r>
          </w:p>
        </w:tc>
        <w:tc>
          <w:tcPr>
            <w:tcW w:w="913" w:type="dxa"/>
            <w:shd w:val="clear" w:color="auto" w:fill="BFBFBF" w:themeFill="background1" w:themeFillShade="BF"/>
          </w:tcPr>
          <w:p w14:paraId="7B03F0F5" w14:textId="77777777" w:rsidR="00B06CE4" w:rsidRPr="00DF0B48" w:rsidRDefault="00B06CE4" w:rsidP="00624325">
            <w:pPr>
              <w:jc w:val="center"/>
              <w:rPr>
                <w:sz w:val="20"/>
                <w:szCs w:val="20"/>
              </w:rPr>
            </w:pPr>
            <w:r w:rsidRPr="00DF0B48">
              <w:rPr>
                <w:sz w:val="20"/>
                <w:szCs w:val="20"/>
              </w:rPr>
              <w:t>33%</w:t>
            </w:r>
          </w:p>
        </w:tc>
        <w:tc>
          <w:tcPr>
            <w:tcW w:w="913" w:type="dxa"/>
            <w:shd w:val="clear" w:color="auto" w:fill="BFBFBF" w:themeFill="background1" w:themeFillShade="BF"/>
          </w:tcPr>
          <w:p w14:paraId="613FEA5A" w14:textId="77777777" w:rsidR="00B06CE4" w:rsidRPr="00DF0B48" w:rsidRDefault="00B06CE4" w:rsidP="00624325">
            <w:pPr>
              <w:jc w:val="center"/>
              <w:rPr>
                <w:sz w:val="20"/>
                <w:szCs w:val="20"/>
              </w:rPr>
            </w:pPr>
            <w:r w:rsidRPr="00DF0B48">
              <w:rPr>
                <w:sz w:val="20"/>
                <w:szCs w:val="20"/>
              </w:rPr>
              <w:t>30%</w:t>
            </w:r>
          </w:p>
        </w:tc>
        <w:tc>
          <w:tcPr>
            <w:tcW w:w="913" w:type="dxa"/>
            <w:shd w:val="clear" w:color="auto" w:fill="BFBFBF" w:themeFill="background1" w:themeFillShade="BF"/>
          </w:tcPr>
          <w:p w14:paraId="6C0E6891" w14:textId="77777777" w:rsidR="00B06CE4" w:rsidRPr="00DF0B48" w:rsidRDefault="00B06CE4" w:rsidP="00624325">
            <w:pPr>
              <w:jc w:val="center"/>
              <w:rPr>
                <w:sz w:val="20"/>
                <w:szCs w:val="20"/>
              </w:rPr>
            </w:pPr>
            <w:r w:rsidRPr="00DF0B48">
              <w:rPr>
                <w:sz w:val="20"/>
                <w:szCs w:val="20"/>
              </w:rPr>
              <w:t>32%</w:t>
            </w:r>
          </w:p>
        </w:tc>
        <w:tc>
          <w:tcPr>
            <w:tcW w:w="913" w:type="dxa"/>
            <w:shd w:val="clear" w:color="auto" w:fill="BFBFBF" w:themeFill="background1" w:themeFillShade="BF"/>
          </w:tcPr>
          <w:p w14:paraId="7FCE75C3" w14:textId="77777777" w:rsidR="00B06CE4" w:rsidRPr="00DF0B48" w:rsidRDefault="00B06CE4" w:rsidP="00624325">
            <w:pPr>
              <w:jc w:val="center"/>
              <w:rPr>
                <w:sz w:val="20"/>
                <w:szCs w:val="20"/>
              </w:rPr>
            </w:pPr>
            <w:r w:rsidRPr="00DF0B48">
              <w:rPr>
                <w:sz w:val="20"/>
                <w:szCs w:val="20"/>
              </w:rPr>
              <w:t>42%</w:t>
            </w:r>
          </w:p>
        </w:tc>
        <w:tc>
          <w:tcPr>
            <w:tcW w:w="913" w:type="dxa"/>
            <w:shd w:val="clear" w:color="auto" w:fill="BFBFBF" w:themeFill="background1" w:themeFillShade="BF"/>
          </w:tcPr>
          <w:p w14:paraId="2E88BA0B" w14:textId="77777777" w:rsidR="00B06CE4" w:rsidRPr="00DF0B48" w:rsidRDefault="00B06CE4" w:rsidP="00624325">
            <w:pPr>
              <w:jc w:val="center"/>
              <w:rPr>
                <w:sz w:val="20"/>
                <w:szCs w:val="20"/>
              </w:rPr>
            </w:pPr>
            <w:r w:rsidRPr="00DF0B48">
              <w:rPr>
                <w:sz w:val="20"/>
                <w:szCs w:val="20"/>
              </w:rPr>
              <w:t>36%</w:t>
            </w:r>
          </w:p>
        </w:tc>
      </w:tr>
      <w:tr w:rsidR="00B06CE4" w:rsidRPr="00DF0B48" w14:paraId="3CC7267D" w14:textId="77777777" w:rsidTr="00CB7AFB">
        <w:tc>
          <w:tcPr>
            <w:tcW w:w="3150" w:type="dxa"/>
            <w:shd w:val="clear" w:color="auto" w:fill="auto"/>
          </w:tcPr>
          <w:p w14:paraId="55C09E61" w14:textId="77777777" w:rsidR="00B06CE4" w:rsidRPr="00DF0B48" w:rsidRDefault="00B06CE4" w:rsidP="00624325">
            <w:pPr>
              <w:rPr>
                <w:rFonts w:cstheme="minorHAnsi"/>
                <w:sz w:val="20"/>
                <w:szCs w:val="20"/>
              </w:rPr>
            </w:pPr>
            <w:r w:rsidRPr="00DF0B48">
              <w:rPr>
                <w:rFonts w:cstheme="minorHAnsi"/>
                <w:sz w:val="20"/>
                <w:szCs w:val="20"/>
              </w:rPr>
              <w:t>State</w:t>
            </w:r>
          </w:p>
        </w:tc>
        <w:tc>
          <w:tcPr>
            <w:tcW w:w="912" w:type="dxa"/>
            <w:shd w:val="clear" w:color="auto" w:fill="auto"/>
          </w:tcPr>
          <w:p w14:paraId="5988DFB4" w14:textId="77777777" w:rsidR="00B06CE4" w:rsidRPr="00DF0B48" w:rsidRDefault="00B06CE4" w:rsidP="00624325">
            <w:pPr>
              <w:jc w:val="center"/>
              <w:rPr>
                <w:rFonts w:cstheme="minorHAnsi"/>
                <w:sz w:val="20"/>
                <w:szCs w:val="20"/>
              </w:rPr>
            </w:pPr>
            <w:r w:rsidRPr="00DF0B48">
              <w:rPr>
                <w:rFonts w:cstheme="minorHAnsi"/>
                <w:sz w:val="20"/>
                <w:szCs w:val="20"/>
              </w:rPr>
              <w:t>50%</w:t>
            </w:r>
          </w:p>
        </w:tc>
        <w:tc>
          <w:tcPr>
            <w:tcW w:w="913" w:type="dxa"/>
            <w:shd w:val="clear" w:color="auto" w:fill="auto"/>
          </w:tcPr>
          <w:p w14:paraId="72FAEEE1" w14:textId="77777777" w:rsidR="00B06CE4" w:rsidRPr="00DF0B48" w:rsidRDefault="00B06CE4" w:rsidP="00624325">
            <w:pPr>
              <w:jc w:val="center"/>
              <w:rPr>
                <w:rFonts w:cstheme="minorHAnsi"/>
                <w:sz w:val="20"/>
                <w:szCs w:val="20"/>
              </w:rPr>
            </w:pPr>
            <w:r w:rsidRPr="00DF0B48">
              <w:rPr>
                <w:rFonts w:cstheme="minorHAnsi"/>
                <w:sz w:val="20"/>
                <w:szCs w:val="20"/>
              </w:rPr>
              <w:t>48%</w:t>
            </w:r>
          </w:p>
        </w:tc>
        <w:tc>
          <w:tcPr>
            <w:tcW w:w="913" w:type="dxa"/>
            <w:shd w:val="clear" w:color="auto" w:fill="auto"/>
          </w:tcPr>
          <w:p w14:paraId="1FAB1C8F" w14:textId="77777777" w:rsidR="00B06CE4" w:rsidRPr="00DF0B48" w:rsidRDefault="00B06CE4" w:rsidP="00624325">
            <w:pPr>
              <w:jc w:val="center"/>
              <w:rPr>
                <w:rFonts w:cstheme="minorHAnsi"/>
                <w:sz w:val="20"/>
                <w:szCs w:val="20"/>
              </w:rPr>
            </w:pPr>
            <w:r w:rsidRPr="00DF0B48">
              <w:rPr>
                <w:rFonts w:cstheme="minorHAnsi"/>
                <w:sz w:val="20"/>
                <w:szCs w:val="20"/>
              </w:rPr>
              <w:t>46%</w:t>
            </w:r>
          </w:p>
        </w:tc>
        <w:tc>
          <w:tcPr>
            <w:tcW w:w="913" w:type="dxa"/>
            <w:shd w:val="clear" w:color="auto" w:fill="auto"/>
          </w:tcPr>
          <w:p w14:paraId="0273664E" w14:textId="77777777" w:rsidR="00B06CE4" w:rsidRPr="00DF0B48" w:rsidRDefault="00B06CE4" w:rsidP="00624325">
            <w:pPr>
              <w:jc w:val="center"/>
              <w:rPr>
                <w:rFonts w:cstheme="minorHAnsi"/>
                <w:sz w:val="20"/>
                <w:szCs w:val="20"/>
              </w:rPr>
            </w:pPr>
            <w:r w:rsidRPr="00DF0B48">
              <w:rPr>
                <w:rFonts w:cstheme="minorHAnsi"/>
                <w:sz w:val="20"/>
                <w:szCs w:val="20"/>
              </w:rPr>
              <w:t>47%</w:t>
            </w:r>
          </w:p>
        </w:tc>
        <w:tc>
          <w:tcPr>
            <w:tcW w:w="913" w:type="dxa"/>
            <w:shd w:val="clear" w:color="auto" w:fill="auto"/>
          </w:tcPr>
          <w:p w14:paraId="20287556" w14:textId="77777777" w:rsidR="00B06CE4" w:rsidRPr="00DF0B48" w:rsidRDefault="00B06CE4" w:rsidP="00624325">
            <w:pPr>
              <w:jc w:val="center"/>
              <w:rPr>
                <w:rFonts w:cstheme="minorHAnsi"/>
                <w:sz w:val="20"/>
                <w:szCs w:val="20"/>
              </w:rPr>
            </w:pPr>
            <w:r w:rsidRPr="00DF0B48">
              <w:rPr>
                <w:rFonts w:cstheme="minorHAnsi"/>
                <w:sz w:val="20"/>
                <w:szCs w:val="20"/>
              </w:rPr>
              <w:t>46%</w:t>
            </w:r>
          </w:p>
        </w:tc>
        <w:tc>
          <w:tcPr>
            <w:tcW w:w="913" w:type="dxa"/>
            <w:shd w:val="clear" w:color="auto" w:fill="auto"/>
          </w:tcPr>
          <w:p w14:paraId="4B2A2428" w14:textId="77777777" w:rsidR="00B06CE4" w:rsidRPr="00DF0B48" w:rsidRDefault="00B06CE4" w:rsidP="00624325">
            <w:pPr>
              <w:jc w:val="center"/>
              <w:rPr>
                <w:rFonts w:cstheme="minorHAnsi"/>
                <w:sz w:val="20"/>
                <w:szCs w:val="20"/>
              </w:rPr>
            </w:pPr>
            <w:r w:rsidRPr="00DF0B48">
              <w:rPr>
                <w:rFonts w:cstheme="minorHAnsi"/>
                <w:sz w:val="20"/>
                <w:szCs w:val="20"/>
              </w:rPr>
              <w:t>50%</w:t>
            </w:r>
          </w:p>
        </w:tc>
        <w:tc>
          <w:tcPr>
            <w:tcW w:w="913" w:type="dxa"/>
            <w:shd w:val="clear" w:color="auto" w:fill="auto"/>
          </w:tcPr>
          <w:p w14:paraId="2ABA010D" w14:textId="77777777" w:rsidR="00B06CE4" w:rsidRPr="00DF0B48" w:rsidRDefault="00B06CE4" w:rsidP="00624325">
            <w:pPr>
              <w:jc w:val="center"/>
              <w:rPr>
                <w:rFonts w:cstheme="minorHAnsi"/>
                <w:sz w:val="20"/>
                <w:szCs w:val="20"/>
              </w:rPr>
            </w:pPr>
            <w:r w:rsidRPr="00DF0B48">
              <w:rPr>
                <w:rFonts w:cstheme="minorHAnsi"/>
                <w:sz w:val="20"/>
                <w:szCs w:val="20"/>
              </w:rPr>
              <w:t>48%</w:t>
            </w:r>
          </w:p>
        </w:tc>
      </w:tr>
    </w:tbl>
    <w:p w14:paraId="33B614E8" w14:textId="7FD4F7CD" w:rsidR="00655FB4" w:rsidRDefault="00655FB4" w:rsidP="00B06CE4"/>
    <w:p w14:paraId="28337793" w14:textId="77777777" w:rsidR="00E13314" w:rsidRPr="00DF0B48" w:rsidRDefault="00E13314" w:rsidP="00B06CE4"/>
    <w:tbl>
      <w:tblPr>
        <w:tblStyle w:val="TableGrid"/>
        <w:tblW w:w="9630" w:type="dxa"/>
        <w:tblLook w:val="04A0" w:firstRow="1" w:lastRow="0" w:firstColumn="1" w:lastColumn="0" w:noHBand="0" w:noVBand="1"/>
        <w:tblCaption w:val="Table 16: Lowell Public Schools"/>
        <w:tblDescription w:val="MCAS ELA and Math Percent Scoring Proficient or Advanced in Grade 10, 2018&#10;"/>
      </w:tblPr>
      <w:tblGrid>
        <w:gridCol w:w="3123"/>
        <w:gridCol w:w="3117"/>
        <w:gridCol w:w="3390"/>
      </w:tblGrid>
      <w:tr w:rsidR="00B06CE4" w:rsidRPr="00DF0B48" w14:paraId="4AE3AF22" w14:textId="77777777" w:rsidTr="006F12D6">
        <w:tc>
          <w:tcPr>
            <w:tcW w:w="9630" w:type="dxa"/>
            <w:gridSpan w:val="3"/>
            <w:tcBorders>
              <w:top w:val="nil"/>
              <w:left w:val="nil"/>
              <w:bottom w:val="single" w:sz="4" w:space="0" w:color="auto"/>
              <w:right w:val="nil"/>
            </w:tcBorders>
          </w:tcPr>
          <w:p w14:paraId="410C896B"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Table 16: Lowell Public Schools</w:t>
            </w:r>
          </w:p>
          <w:p w14:paraId="1900B31A" w14:textId="77777777" w:rsidR="00B06CE4" w:rsidRPr="00DF0B48" w:rsidRDefault="00B06CE4" w:rsidP="00624325">
            <w:pPr>
              <w:jc w:val="center"/>
              <w:rPr>
                <w:rFonts w:asciiTheme="minorHAnsi" w:hAnsiTheme="minorHAnsi" w:cstheme="minorHAnsi"/>
              </w:rPr>
            </w:pPr>
            <w:r w:rsidRPr="00DF0B48">
              <w:rPr>
                <w:rFonts w:asciiTheme="minorHAnsi" w:hAnsiTheme="minorHAnsi" w:cstheme="minorHAnsi"/>
                <w:b/>
                <w:sz w:val="20"/>
                <w:szCs w:val="20"/>
              </w:rPr>
              <w:t>MCAS ELA and Math Percent Scoring Proficient or Advanced in Grade 10, 2018</w:t>
            </w:r>
          </w:p>
        </w:tc>
      </w:tr>
      <w:tr w:rsidR="00B06CE4" w:rsidRPr="00DF0B48" w14:paraId="2E8C9A47" w14:textId="77777777" w:rsidTr="006F12D6">
        <w:tc>
          <w:tcPr>
            <w:tcW w:w="3123" w:type="dxa"/>
            <w:shd w:val="clear" w:color="auto" w:fill="BFBFBF" w:themeFill="background1" w:themeFillShade="BF"/>
          </w:tcPr>
          <w:p w14:paraId="1BC27828" w14:textId="77777777" w:rsidR="00B06CE4" w:rsidRPr="00DF0B48" w:rsidRDefault="00B06CE4" w:rsidP="00C70329">
            <w:pPr>
              <w:rPr>
                <w:rFonts w:asciiTheme="minorHAnsi" w:hAnsiTheme="minorHAnsi" w:cstheme="minorHAnsi"/>
                <w:b/>
                <w:sz w:val="20"/>
                <w:szCs w:val="20"/>
              </w:rPr>
            </w:pPr>
            <w:r w:rsidRPr="00DF0B48">
              <w:rPr>
                <w:rFonts w:asciiTheme="minorHAnsi" w:hAnsiTheme="minorHAnsi" w:cstheme="minorHAnsi"/>
                <w:b/>
                <w:sz w:val="20"/>
                <w:szCs w:val="20"/>
              </w:rPr>
              <w:t>School</w:t>
            </w:r>
          </w:p>
        </w:tc>
        <w:tc>
          <w:tcPr>
            <w:tcW w:w="3117" w:type="dxa"/>
            <w:shd w:val="clear" w:color="auto" w:fill="BFBFBF" w:themeFill="background1" w:themeFillShade="BF"/>
          </w:tcPr>
          <w:p w14:paraId="0E8850FB"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ELA</w:t>
            </w:r>
          </w:p>
        </w:tc>
        <w:tc>
          <w:tcPr>
            <w:tcW w:w="3390" w:type="dxa"/>
            <w:shd w:val="clear" w:color="auto" w:fill="BFBFBF" w:themeFill="background1" w:themeFillShade="BF"/>
          </w:tcPr>
          <w:p w14:paraId="1E975460"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Math</w:t>
            </w:r>
          </w:p>
        </w:tc>
      </w:tr>
      <w:tr w:rsidR="00B06CE4" w:rsidRPr="00DF0B48" w14:paraId="14D7B0CF" w14:textId="77777777" w:rsidTr="006F12D6">
        <w:tc>
          <w:tcPr>
            <w:tcW w:w="3123" w:type="dxa"/>
          </w:tcPr>
          <w:p w14:paraId="6307607F"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Leblanc Therapeutic</w:t>
            </w:r>
          </w:p>
        </w:tc>
        <w:tc>
          <w:tcPr>
            <w:tcW w:w="3117" w:type="dxa"/>
          </w:tcPr>
          <w:p w14:paraId="2D0DC5A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3390" w:type="dxa"/>
          </w:tcPr>
          <w:p w14:paraId="04643F2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4DA0E13A" w14:textId="77777777" w:rsidTr="006F12D6">
        <w:tc>
          <w:tcPr>
            <w:tcW w:w="3123" w:type="dxa"/>
            <w:shd w:val="clear" w:color="auto" w:fill="BFBFBF" w:themeFill="background1" w:themeFillShade="BF"/>
          </w:tcPr>
          <w:p w14:paraId="31A6AF6B"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The Career Academy</w:t>
            </w:r>
          </w:p>
        </w:tc>
        <w:tc>
          <w:tcPr>
            <w:tcW w:w="3117" w:type="dxa"/>
            <w:shd w:val="clear" w:color="auto" w:fill="BFBFBF" w:themeFill="background1" w:themeFillShade="BF"/>
          </w:tcPr>
          <w:p w14:paraId="62A47AE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42%</w:t>
            </w:r>
          </w:p>
        </w:tc>
        <w:tc>
          <w:tcPr>
            <w:tcW w:w="3390" w:type="dxa"/>
            <w:shd w:val="clear" w:color="auto" w:fill="BFBFBF" w:themeFill="background1" w:themeFillShade="BF"/>
          </w:tcPr>
          <w:p w14:paraId="5B0AEFD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15%</w:t>
            </w:r>
          </w:p>
        </w:tc>
      </w:tr>
      <w:tr w:rsidR="00B06CE4" w:rsidRPr="00DF0B48" w14:paraId="49AC31AD" w14:textId="77777777" w:rsidTr="006F12D6">
        <w:tc>
          <w:tcPr>
            <w:tcW w:w="3123" w:type="dxa"/>
          </w:tcPr>
          <w:p w14:paraId="2FED5626"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Lowell High</w:t>
            </w:r>
          </w:p>
        </w:tc>
        <w:tc>
          <w:tcPr>
            <w:tcW w:w="3117" w:type="dxa"/>
          </w:tcPr>
          <w:p w14:paraId="3F0EAEB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84%</w:t>
            </w:r>
          </w:p>
        </w:tc>
        <w:tc>
          <w:tcPr>
            <w:tcW w:w="3390" w:type="dxa"/>
          </w:tcPr>
          <w:p w14:paraId="31529F0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69%</w:t>
            </w:r>
          </w:p>
        </w:tc>
      </w:tr>
      <w:tr w:rsidR="00B06CE4" w:rsidRPr="00DF0B48" w14:paraId="7CBA51E8" w14:textId="77777777" w:rsidTr="006F12D6">
        <w:tc>
          <w:tcPr>
            <w:tcW w:w="3123" w:type="dxa"/>
            <w:shd w:val="clear" w:color="auto" w:fill="BFBFBF" w:themeFill="background1" w:themeFillShade="BF"/>
          </w:tcPr>
          <w:p w14:paraId="6DFA9B07"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State</w:t>
            </w:r>
          </w:p>
        </w:tc>
        <w:tc>
          <w:tcPr>
            <w:tcW w:w="3117" w:type="dxa"/>
            <w:shd w:val="clear" w:color="auto" w:fill="BFBFBF" w:themeFill="background1" w:themeFillShade="BF"/>
          </w:tcPr>
          <w:p w14:paraId="421A4BF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91%</w:t>
            </w:r>
          </w:p>
        </w:tc>
        <w:tc>
          <w:tcPr>
            <w:tcW w:w="3390" w:type="dxa"/>
            <w:shd w:val="clear" w:color="auto" w:fill="BFBFBF" w:themeFill="background1" w:themeFillShade="BF"/>
          </w:tcPr>
          <w:p w14:paraId="05DFFB5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78%</w:t>
            </w:r>
          </w:p>
        </w:tc>
      </w:tr>
    </w:tbl>
    <w:p w14:paraId="15D6B9BC" w14:textId="597EFEDE" w:rsidR="00655FB4" w:rsidRDefault="00655FB4" w:rsidP="00B06CE4">
      <w:pPr>
        <w:rPr>
          <w:rFonts w:asciiTheme="minorHAnsi" w:hAnsiTheme="minorHAnsi" w:cstheme="minorHAnsi"/>
        </w:rPr>
      </w:pPr>
    </w:p>
    <w:p w14:paraId="78047AE3" w14:textId="77777777" w:rsidR="00E13314" w:rsidRPr="00DF0B48" w:rsidRDefault="00E13314" w:rsidP="00B06CE4">
      <w:pPr>
        <w:rPr>
          <w:rFonts w:asciiTheme="minorHAnsi" w:hAnsiTheme="minorHAnsi" w:cstheme="minorHAnsi"/>
        </w:rPr>
      </w:pPr>
    </w:p>
    <w:tbl>
      <w:tblPr>
        <w:tblStyle w:val="TableGrid16"/>
        <w:tblW w:w="9558" w:type="dxa"/>
        <w:tblInd w:w="18" w:type="dxa"/>
        <w:tblLayout w:type="fixed"/>
        <w:tblLook w:val="04A0" w:firstRow="1" w:lastRow="0" w:firstColumn="1" w:lastColumn="0" w:noHBand="0" w:noVBand="1"/>
        <w:tblCaption w:val="Table 17: Lowell Public Schools"/>
        <w:tblDescription w:val="MCAS Science Percent Scoring Proficient or Advanced by School and Grade, 2018&#10;"/>
      </w:tblPr>
      <w:tblGrid>
        <w:gridCol w:w="3330"/>
        <w:gridCol w:w="778"/>
        <w:gridCol w:w="779"/>
        <w:gridCol w:w="778"/>
        <w:gridCol w:w="779"/>
        <w:gridCol w:w="778"/>
        <w:gridCol w:w="779"/>
        <w:gridCol w:w="778"/>
        <w:gridCol w:w="779"/>
      </w:tblGrid>
      <w:tr w:rsidR="00B06CE4" w:rsidRPr="00DF0B48" w14:paraId="65583732" w14:textId="77777777" w:rsidTr="00624325">
        <w:tc>
          <w:tcPr>
            <w:tcW w:w="9558" w:type="dxa"/>
            <w:gridSpan w:val="9"/>
            <w:tcBorders>
              <w:top w:val="nil"/>
              <w:left w:val="nil"/>
              <w:bottom w:val="single" w:sz="4" w:space="0" w:color="auto"/>
              <w:right w:val="nil"/>
            </w:tcBorders>
          </w:tcPr>
          <w:p w14:paraId="7B918BD8" w14:textId="77777777" w:rsidR="00B06CE4" w:rsidRPr="00DF0B48" w:rsidRDefault="00B06CE4" w:rsidP="00624325">
            <w:pPr>
              <w:jc w:val="center"/>
              <w:rPr>
                <w:rFonts w:eastAsia="Times New Roman" w:cstheme="minorHAnsi"/>
                <w:b/>
                <w:sz w:val="20"/>
                <w:szCs w:val="20"/>
              </w:rPr>
            </w:pPr>
            <w:r w:rsidRPr="00DF0B48">
              <w:rPr>
                <w:rFonts w:eastAsia="Times New Roman" w:cstheme="minorHAnsi"/>
                <w:b/>
                <w:sz w:val="20"/>
                <w:szCs w:val="20"/>
              </w:rPr>
              <w:t xml:space="preserve">Table 17: </w:t>
            </w:r>
            <w:r w:rsidRPr="00DF0B48">
              <w:rPr>
                <w:rFonts w:cstheme="minorHAnsi"/>
                <w:b/>
                <w:sz w:val="20"/>
                <w:szCs w:val="20"/>
              </w:rPr>
              <w:t>Lowell Public Schools</w:t>
            </w:r>
          </w:p>
          <w:p w14:paraId="19AEE371" w14:textId="77777777" w:rsidR="00B06CE4" w:rsidRPr="00DF0B48" w:rsidRDefault="00B06CE4" w:rsidP="00624325">
            <w:pPr>
              <w:jc w:val="center"/>
              <w:rPr>
                <w:rFonts w:eastAsia="Times New Roman" w:cstheme="minorHAnsi"/>
                <w:b/>
                <w:sz w:val="20"/>
                <w:szCs w:val="20"/>
              </w:rPr>
            </w:pPr>
            <w:r w:rsidRPr="00DF0B48">
              <w:rPr>
                <w:rFonts w:eastAsia="Times New Roman" w:cstheme="minorHAnsi"/>
                <w:b/>
                <w:sz w:val="20"/>
                <w:szCs w:val="20"/>
              </w:rPr>
              <w:t>MCAS Science Percent Scoring Proficient or Advanced by School and Grade, 2018</w:t>
            </w:r>
          </w:p>
        </w:tc>
      </w:tr>
      <w:tr w:rsidR="00B06CE4" w:rsidRPr="00DF0B48" w14:paraId="42ABDFE9" w14:textId="77777777" w:rsidTr="00624325">
        <w:tc>
          <w:tcPr>
            <w:tcW w:w="3330" w:type="dxa"/>
            <w:shd w:val="clear" w:color="auto" w:fill="BFBFBF" w:themeFill="background1" w:themeFillShade="BF"/>
          </w:tcPr>
          <w:p w14:paraId="044A6E81" w14:textId="77777777" w:rsidR="00B06CE4" w:rsidRPr="00DF0B48" w:rsidRDefault="00B06CE4" w:rsidP="00C70329">
            <w:pPr>
              <w:rPr>
                <w:rFonts w:eastAsia="Times New Roman" w:cstheme="minorHAnsi"/>
                <w:b/>
                <w:sz w:val="20"/>
                <w:szCs w:val="20"/>
              </w:rPr>
            </w:pPr>
            <w:r w:rsidRPr="00DF0B48">
              <w:rPr>
                <w:rFonts w:eastAsia="Times New Roman" w:cstheme="minorHAnsi"/>
                <w:b/>
                <w:sz w:val="20"/>
                <w:szCs w:val="20"/>
              </w:rPr>
              <w:t>School</w:t>
            </w:r>
          </w:p>
        </w:tc>
        <w:tc>
          <w:tcPr>
            <w:tcW w:w="778" w:type="dxa"/>
            <w:shd w:val="clear" w:color="auto" w:fill="BFBFBF" w:themeFill="background1" w:themeFillShade="BF"/>
          </w:tcPr>
          <w:p w14:paraId="367E0F93" w14:textId="77777777" w:rsidR="00B06CE4" w:rsidRPr="00DF0B48" w:rsidRDefault="00B06CE4" w:rsidP="00624325">
            <w:pPr>
              <w:jc w:val="center"/>
              <w:rPr>
                <w:rFonts w:eastAsia="Times New Roman" w:cstheme="minorHAnsi"/>
                <w:b/>
                <w:sz w:val="20"/>
                <w:szCs w:val="20"/>
              </w:rPr>
            </w:pPr>
            <w:r w:rsidRPr="00DF0B48">
              <w:rPr>
                <w:rFonts w:eastAsia="Times New Roman" w:cstheme="minorHAnsi"/>
                <w:b/>
                <w:sz w:val="20"/>
                <w:szCs w:val="20"/>
              </w:rPr>
              <w:t>3</w:t>
            </w:r>
          </w:p>
        </w:tc>
        <w:tc>
          <w:tcPr>
            <w:tcW w:w="779" w:type="dxa"/>
            <w:shd w:val="clear" w:color="auto" w:fill="BFBFBF" w:themeFill="background1" w:themeFillShade="BF"/>
          </w:tcPr>
          <w:p w14:paraId="1D284389" w14:textId="77777777" w:rsidR="00B06CE4" w:rsidRPr="00DF0B48" w:rsidRDefault="00B06CE4" w:rsidP="00624325">
            <w:pPr>
              <w:jc w:val="center"/>
              <w:rPr>
                <w:rFonts w:eastAsia="Times New Roman" w:cstheme="minorHAnsi"/>
                <w:b/>
                <w:sz w:val="20"/>
                <w:szCs w:val="20"/>
              </w:rPr>
            </w:pPr>
            <w:r w:rsidRPr="00DF0B48">
              <w:rPr>
                <w:rFonts w:eastAsia="Times New Roman" w:cstheme="minorHAnsi"/>
                <w:b/>
                <w:sz w:val="20"/>
                <w:szCs w:val="20"/>
              </w:rPr>
              <w:t>4</w:t>
            </w:r>
          </w:p>
        </w:tc>
        <w:tc>
          <w:tcPr>
            <w:tcW w:w="778" w:type="dxa"/>
            <w:shd w:val="clear" w:color="auto" w:fill="BFBFBF" w:themeFill="background1" w:themeFillShade="BF"/>
          </w:tcPr>
          <w:p w14:paraId="2CB39D09" w14:textId="77777777" w:rsidR="00B06CE4" w:rsidRPr="00DF0B48" w:rsidRDefault="00B06CE4" w:rsidP="00624325">
            <w:pPr>
              <w:jc w:val="center"/>
              <w:rPr>
                <w:rFonts w:eastAsia="Times New Roman" w:cstheme="minorHAnsi"/>
                <w:b/>
                <w:sz w:val="20"/>
                <w:szCs w:val="20"/>
              </w:rPr>
            </w:pPr>
            <w:r w:rsidRPr="00DF0B48">
              <w:rPr>
                <w:rFonts w:eastAsia="Times New Roman" w:cstheme="minorHAnsi"/>
                <w:b/>
                <w:sz w:val="20"/>
                <w:szCs w:val="20"/>
              </w:rPr>
              <w:t>5</w:t>
            </w:r>
          </w:p>
        </w:tc>
        <w:tc>
          <w:tcPr>
            <w:tcW w:w="779" w:type="dxa"/>
            <w:shd w:val="clear" w:color="auto" w:fill="BFBFBF" w:themeFill="background1" w:themeFillShade="BF"/>
          </w:tcPr>
          <w:p w14:paraId="019C39F1" w14:textId="77777777" w:rsidR="00B06CE4" w:rsidRPr="00DF0B48" w:rsidRDefault="00B06CE4" w:rsidP="00624325">
            <w:pPr>
              <w:jc w:val="center"/>
              <w:rPr>
                <w:rFonts w:eastAsia="Times New Roman" w:cstheme="minorHAnsi"/>
                <w:b/>
                <w:sz w:val="20"/>
                <w:szCs w:val="20"/>
              </w:rPr>
            </w:pPr>
            <w:r w:rsidRPr="00DF0B48">
              <w:rPr>
                <w:rFonts w:eastAsia="Times New Roman" w:cstheme="minorHAnsi"/>
                <w:b/>
                <w:sz w:val="20"/>
                <w:szCs w:val="20"/>
              </w:rPr>
              <w:t>6</w:t>
            </w:r>
          </w:p>
        </w:tc>
        <w:tc>
          <w:tcPr>
            <w:tcW w:w="778" w:type="dxa"/>
            <w:shd w:val="clear" w:color="auto" w:fill="BFBFBF" w:themeFill="background1" w:themeFillShade="BF"/>
          </w:tcPr>
          <w:p w14:paraId="61677398" w14:textId="77777777" w:rsidR="00B06CE4" w:rsidRPr="00DF0B48" w:rsidRDefault="00B06CE4" w:rsidP="00624325">
            <w:pPr>
              <w:jc w:val="center"/>
              <w:rPr>
                <w:rFonts w:eastAsia="Times New Roman" w:cstheme="minorHAnsi"/>
                <w:b/>
                <w:sz w:val="20"/>
                <w:szCs w:val="20"/>
              </w:rPr>
            </w:pPr>
            <w:r w:rsidRPr="00DF0B48">
              <w:rPr>
                <w:rFonts w:eastAsia="Times New Roman" w:cstheme="minorHAnsi"/>
                <w:b/>
                <w:sz w:val="20"/>
                <w:szCs w:val="20"/>
              </w:rPr>
              <w:t>7</w:t>
            </w:r>
          </w:p>
        </w:tc>
        <w:tc>
          <w:tcPr>
            <w:tcW w:w="779" w:type="dxa"/>
            <w:shd w:val="clear" w:color="auto" w:fill="BFBFBF" w:themeFill="background1" w:themeFillShade="BF"/>
          </w:tcPr>
          <w:p w14:paraId="58CA6C07" w14:textId="77777777" w:rsidR="00B06CE4" w:rsidRPr="00DF0B48" w:rsidRDefault="00B06CE4" w:rsidP="00624325">
            <w:pPr>
              <w:jc w:val="center"/>
              <w:rPr>
                <w:rFonts w:eastAsia="Times New Roman" w:cstheme="minorHAnsi"/>
                <w:b/>
                <w:sz w:val="20"/>
                <w:szCs w:val="20"/>
              </w:rPr>
            </w:pPr>
            <w:r w:rsidRPr="00DF0B48">
              <w:rPr>
                <w:rFonts w:eastAsia="Times New Roman" w:cstheme="minorHAnsi"/>
                <w:b/>
                <w:sz w:val="20"/>
                <w:szCs w:val="20"/>
              </w:rPr>
              <w:t>8</w:t>
            </w:r>
          </w:p>
        </w:tc>
        <w:tc>
          <w:tcPr>
            <w:tcW w:w="778" w:type="dxa"/>
            <w:shd w:val="clear" w:color="auto" w:fill="BFBFBF" w:themeFill="background1" w:themeFillShade="BF"/>
          </w:tcPr>
          <w:p w14:paraId="689F3DBB" w14:textId="77777777" w:rsidR="00B06CE4" w:rsidRPr="00DF0B48" w:rsidRDefault="00B06CE4" w:rsidP="00624325">
            <w:pPr>
              <w:jc w:val="center"/>
              <w:rPr>
                <w:rFonts w:eastAsia="Times New Roman" w:cstheme="minorHAnsi"/>
                <w:b/>
                <w:sz w:val="20"/>
                <w:szCs w:val="20"/>
              </w:rPr>
            </w:pPr>
            <w:r w:rsidRPr="00DF0B48">
              <w:rPr>
                <w:rFonts w:eastAsia="Times New Roman" w:cstheme="minorHAnsi"/>
                <w:b/>
                <w:sz w:val="20"/>
                <w:szCs w:val="20"/>
              </w:rPr>
              <w:t>10</w:t>
            </w:r>
          </w:p>
        </w:tc>
        <w:tc>
          <w:tcPr>
            <w:tcW w:w="779" w:type="dxa"/>
            <w:shd w:val="clear" w:color="auto" w:fill="BFBFBF" w:themeFill="background1" w:themeFillShade="BF"/>
          </w:tcPr>
          <w:p w14:paraId="40100C12" w14:textId="77777777" w:rsidR="00B06CE4" w:rsidRPr="00DF0B48" w:rsidRDefault="00B06CE4" w:rsidP="00624325">
            <w:pPr>
              <w:jc w:val="center"/>
              <w:rPr>
                <w:rFonts w:eastAsia="Times New Roman" w:cstheme="minorHAnsi"/>
                <w:b/>
                <w:sz w:val="20"/>
                <w:szCs w:val="20"/>
              </w:rPr>
            </w:pPr>
            <w:r w:rsidRPr="00DF0B48">
              <w:rPr>
                <w:rFonts w:eastAsia="Times New Roman" w:cstheme="minorHAnsi"/>
                <w:b/>
                <w:sz w:val="20"/>
                <w:szCs w:val="20"/>
              </w:rPr>
              <w:t>Total</w:t>
            </w:r>
          </w:p>
        </w:tc>
      </w:tr>
      <w:tr w:rsidR="00B06CE4" w:rsidRPr="00DF0B48" w14:paraId="65AD23AB" w14:textId="77777777" w:rsidTr="00624325">
        <w:tc>
          <w:tcPr>
            <w:tcW w:w="3330" w:type="dxa"/>
            <w:shd w:val="clear" w:color="auto" w:fill="auto"/>
          </w:tcPr>
          <w:p w14:paraId="56B9D186" w14:textId="77777777" w:rsidR="00B06CE4" w:rsidRPr="00DF0B48" w:rsidRDefault="00B06CE4" w:rsidP="00624325">
            <w:pPr>
              <w:rPr>
                <w:rFonts w:cstheme="minorHAnsi"/>
                <w:sz w:val="20"/>
                <w:szCs w:val="20"/>
              </w:rPr>
            </w:pPr>
            <w:r w:rsidRPr="00DF0B48">
              <w:rPr>
                <w:rFonts w:cstheme="minorHAnsi"/>
                <w:sz w:val="20"/>
                <w:szCs w:val="20"/>
              </w:rPr>
              <w:t>Laura Lee Therapeutic</w:t>
            </w:r>
          </w:p>
        </w:tc>
        <w:tc>
          <w:tcPr>
            <w:tcW w:w="778" w:type="dxa"/>
            <w:shd w:val="clear" w:color="auto" w:fill="auto"/>
          </w:tcPr>
          <w:p w14:paraId="31A7E064"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779" w:type="dxa"/>
            <w:shd w:val="clear" w:color="auto" w:fill="auto"/>
          </w:tcPr>
          <w:p w14:paraId="10582696"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778" w:type="dxa"/>
            <w:shd w:val="clear" w:color="auto" w:fill="auto"/>
          </w:tcPr>
          <w:p w14:paraId="20CCFC32"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779" w:type="dxa"/>
            <w:shd w:val="clear" w:color="auto" w:fill="auto"/>
          </w:tcPr>
          <w:p w14:paraId="72F3CA60"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778" w:type="dxa"/>
            <w:shd w:val="clear" w:color="auto" w:fill="auto"/>
          </w:tcPr>
          <w:p w14:paraId="0DA7B845"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779" w:type="dxa"/>
            <w:shd w:val="clear" w:color="auto" w:fill="auto"/>
          </w:tcPr>
          <w:p w14:paraId="7654D80D"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778" w:type="dxa"/>
            <w:shd w:val="clear" w:color="auto" w:fill="auto"/>
          </w:tcPr>
          <w:p w14:paraId="2FF15246"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779" w:type="dxa"/>
            <w:shd w:val="clear" w:color="auto" w:fill="auto"/>
          </w:tcPr>
          <w:p w14:paraId="57EE2277" w14:textId="77777777" w:rsidR="00B06CE4" w:rsidRPr="00DF0B48" w:rsidRDefault="00B06CE4" w:rsidP="00624325">
            <w:pPr>
              <w:jc w:val="center"/>
              <w:rPr>
                <w:rFonts w:cstheme="minorHAnsi"/>
                <w:sz w:val="20"/>
                <w:szCs w:val="20"/>
              </w:rPr>
            </w:pPr>
            <w:r w:rsidRPr="00DF0B48">
              <w:rPr>
                <w:rFonts w:cstheme="minorHAnsi"/>
                <w:sz w:val="20"/>
                <w:szCs w:val="20"/>
              </w:rPr>
              <w:t>--</w:t>
            </w:r>
          </w:p>
        </w:tc>
      </w:tr>
      <w:tr w:rsidR="00B06CE4" w:rsidRPr="00DF0B48" w14:paraId="6831468D" w14:textId="77777777" w:rsidTr="00624325">
        <w:tc>
          <w:tcPr>
            <w:tcW w:w="3330" w:type="dxa"/>
            <w:shd w:val="clear" w:color="auto" w:fill="BFBFBF" w:themeFill="background1" w:themeFillShade="BF"/>
          </w:tcPr>
          <w:p w14:paraId="3E3E3B4D" w14:textId="77777777" w:rsidR="00B06CE4" w:rsidRPr="00DF0B48" w:rsidRDefault="00B06CE4" w:rsidP="00624325">
            <w:pPr>
              <w:rPr>
                <w:rFonts w:cstheme="minorHAnsi"/>
                <w:sz w:val="20"/>
                <w:szCs w:val="20"/>
              </w:rPr>
            </w:pPr>
            <w:r w:rsidRPr="00DF0B48">
              <w:rPr>
                <w:rFonts w:cstheme="minorHAnsi"/>
                <w:sz w:val="20"/>
                <w:szCs w:val="20"/>
              </w:rPr>
              <w:t>Lowell Day School on Broadway</w:t>
            </w:r>
          </w:p>
        </w:tc>
        <w:tc>
          <w:tcPr>
            <w:tcW w:w="778" w:type="dxa"/>
            <w:shd w:val="clear" w:color="auto" w:fill="BFBFBF" w:themeFill="background1" w:themeFillShade="BF"/>
          </w:tcPr>
          <w:p w14:paraId="7475CD30"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779" w:type="dxa"/>
            <w:shd w:val="clear" w:color="auto" w:fill="BFBFBF" w:themeFill="background1" w:themeFillShade="BF"/>
          </w:tcPr>
          <w:p w14:paraId="664DB0EF"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778" w:type="dxa"/>
            <w:shd w:val="clear" w:color="auto" w:fill="BFBFBF" w:themeFill="background1" w:themeFillShade="BF"/>
          </w:tcPr>
          <w:p w14:paraId="4D899C76"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779" w:type="dxa"/>
            <w:shd w:val="clear" w:color="auto" w:fill="BFBFBF" w:themeFill="background1" w:themeFillShade="BF"/>
          </w:tcPr>
          <w:p w14:paraId="33443A54"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778" w:type="dxa"/>
            <w:shd w:val="clear" w:color="auto" w:fill="BFBFBF" w:themeFill="background1" w:themeFillShade="BF"/>
          </w:tcPr>
          <w:p w14:paraId="5B7E6BBA"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779" w:type="dxa"/>
            <w:shd w:val="clear" w:color="auto" w:fill="BFBFBF" w:themeFill="background1" w:themeFillShade="BF"/>
          </w:tcPr>
          <w:p w14:paraId="1BF795CA"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778" w:type="dxa"/>
            <w:shd w:val="clear" w:color="auto" w:fill="BFBFBF" w:themeFill="background1" w:themeFillShade="BF"/>
          </w:tcPr>
          <w:p w14:paraId="043A2A59"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779" w:type="dxa"/>
            <w:shd w:val="clear" w:color="auto" w:fill="BFBFBF" w:themeFill="background1" w:themeFillShade="BF"/>
          </w:tcPr>
          <w:p w14:paraId="46774224" w14:textId="77777777" w:rsidR="00B06CE4" w:rsidRPr="00DF0B48" w:rsidRDefault="00B06CE4" w:rsidP="00624325">
            <w:pPr>
              <w:jc w:val="center"/>
              <w:rPr>
                <w:rFonts w:cstheme="minorHAnsi"/>
                <w:sz w:val="20"/>
                <w:szCs w:val="20"/>
              </w:rPr>
            </w:pPr>
            <w:r w:rsidRPr="00DF0B48">
              <w:rPr>
                <w:rFonts w:cstheme="minorHAnsi"/>
                <w:sz w:val="20"/>
                <w:szCs w:val="20"/>
              </w:rPr>
              <w:t>--</w:t>
            </w:r>
          </w:p>
        </w:tc>
      </w:tr>
      <w:tr w:rsidR="00B06CE4" w:rsidRPr="00DF0B48" w14:paraId="6F0D7BA6" w14:textId="77777777" w:rsidTr="00624325">
        <w:tc>
          <w:tcPr>
            <w:tcW w:w="3330" w:type="dxa"/>
            <w:shd w:val="clear" w:color="auto" w:fill="auto"/>
          </w:tcPr>
          <w:p w14:paraId="456C8981" w14:textId="105E972D" w:rsidR="00B06CE4" w:rsidRPr="00DF0B48" w:rsidRDefault="00B06CE4" w:rsidP="00624325">
            <w:pPr>
              <w:rPr>
                <w:rFonts w:cstheme="minorHAnsi"/>
                <w:sz w:val="20"/>
                <w:szCs w:val="20"/>
              </w:rPr>
            </w:pPr>
            <w:r w:rsidRPr="00DF0B48">
              <w:rPr>
                <w:rFonts w:cstheme="minorHAnsi"/>
                <w:sz w:val="20"/>
                <w:szCs w:val="20"/>
              </w:rPr>
              <w:t xml:space="preserve">Bailey </w:t>
            </w:r>
            <w:r w:rsidR="00EE5922" w:rsidRPr="00DF0B48">
              <w:rPr>
                <w:rFonts w:cstheme="minorHAnsi"/>
                <w:sz w:val="20"/>
                <w:szCs w:val="20"/>
              </w:rPr>
              <w:t>Elementary</w:t>
            </w:r>
          </w:p>
        </w:tc>
        <w:tc>
          <w:tcPr>
            <w:tcW w:w="778" w:type="dxa"/>
            <w:shd w:val="clear" w:color="auto" w:fill="auto"/>
          </w:tcPr>
          <w:p w14:paraId="6FE4047C"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779" w:type="dxa"/>
            <w:shd w:val="clear" w:color="auto" w:fill="auto"/>
          </w:tcPr>
          <w:p w14:paraId="198CF519"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778" w:type="dxa"/>
            <w:shd w:val="clear" w:color="auto" w:fill="auto"/>
          </w:tcPr>
          <w:p w14:paraId="4FA370DC"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779" w:type="dxa"/>
            <w:shd w:val="clear" w:color="auto" w:fill="auto"/>
          </w:tcPr>
          <w:p w14:paraId="4C2D8B47"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778" w:type="dxa"/>
            <w:shd w:val="clear" w:color="auto" w:fill="auto"/>
          </w:tcPr>
          <w:p w14:paraId="0A44F717"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779" w:type="dxa"/>
            <w:shd w:val="clear" w:color="auto" w:fill="auto"/>
          </w:tcPr>
          <w:p w14:paraId="12C7EE19"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778" w:type="dxa"/>
            <w:shd w:val="clear" w:color="auto" w:fill="auto"/>
          </w:tcPr>
          <w:p w14:paraId="1B05E62A" w14:textId="77777777" w:rsidR="00B06CE4" w:rsidRPr="00DF0B48" w:rsidRDefault="00B06CE4" w:rsidP="00624325">
            <w:pPr>
              <w:jc w:val="center"/>
              <w:rPr>
                <w:rFonts w:cstheme="minorHAnsi"/>
                <w:sz w:val="20"/>
                <w:szCs w:val="20"/>
              </w:rPr>
            </w:pPr>
            <w:r w:rsidRPr="00DF0B48">
              <w:rPr>
                <w:rFonts w:cstheme="minorHAnsi"/>
                <w:sz w:val="20"/>
                <w:szCs w:val="20"/>
              </w:rPr>
              <w:t>--</w:t>
            </w:r>
          </w:p>
        </w:tc>
        <w:tc>
          <w:tcPr>
            <w:tcW w:w="779" w:type="dxa"/>
            <w:shd w:val="clear" w:color="auto" w:fill="auto"/>
          </w:tcPr>
          <w:p w14:paraId="4C5B8BC2" w14:textId="77777777" w:rsidR="00B06CE4" w:rsidRPr="00DF0B48" w:rsidRDefault="00B06CE4" w:rsidP="00624325">
            <w:pPr>
              <w:jc w:val="center"/>
              <w:rPr>
                <w:rFonts w:cstheme="minorHAnsi"/>
                <w:sz w:val="20"/>
                <w:szCs w:val="20"/>
              </w:rPr>
            </w:pPr>
            <w:r w:rsidRPr="00DF0B48">
              <w:rPr>
                <w:rFonts w:cstheme="minorHAnsi"/>
                <w:sz w:val="20"/>
                <w:szCs w:val="20"/>
              </w:rPr>
              <w:t>--</w:t>
            </w:r>
          </w:p>
        </w:tc>
      </w:tr>
      <w:tr w:rsidR="00B06CE4" w:rsidRPr="00DF0B48" w14:paraId="21C6432A" w14:textId="77777777" w:rsidTr="00624325">
        <w:tc>
          <w:tcPr>
            <w:tcW w:w="3330" w:type="dxa"/>
            <w:shd w:val="clear" w:color="auto" w:fill="BFBFBF" w:themeFill="background1" w:themeFillShade="BF"/>
          </w:tcPr>
          <w:p w14:paraId="734D77E7" w14:textId="17DA48B5" w:rsidR="00B06CE4" w:rsidRPr="00DF0B48" w:rsidRDefault="00B06CE4" w:rsidP="00624325">
            <w:pPr>
              <w:rPr>
                <w:sz w:val="20"/>
                <w:szCs w:val="20"/>
              </w:rPr>
            </w:pPr>
            <w:proofErr w:type="spellStart"/>
            <w:r w:rsidRPr="00DF0B48">
              <w:rPr>
                <w:sz w:val="20"/>
                <w:szCs w:val="20"/>
              </w:rPr>
              <w:t>McAvinnue</w:t>
            </w:r>
            <w:proofErr w:type="spellEnd"/>
            <w:r w:rsidRPr="00DF0B48">
              <w:rPr>
                <w:sz w:val="20"/>
                <w:szCs w:val="20"/>
              </w:rPr>
              <w:t xml:space="preserve"> </w:t>
            </w:r>
            <w:r w:rsidR="00EE5922" w:rsidRPr="00DF0B48">
              <w:rPr>
                <w:rFonts w:cstheme="minorHAnsi"/>
                <w:sz w:val="20"/>
                <w:szCs w:val="20"/>
              </w:rPr>
              <w:t>Elementary</w:t>
            </w:r>
          </w:p>
        </w:tc>
        <w:tc>
          <w:tcPr>
            <w:tcW w:w="778" w:type="dxa"/>
            <w:shd w:val="clear" w:color="auto" w:fill="BFBFBF" w:themeFill="background1" w:themeFillShade="BF"/>
          </w:tcPr>
          <w:p w14:paraId="7DFDC8A2"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0C06E877"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0010C938"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1F040E5C"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79A7AEEB"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30EE707F"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465E8D2E"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345AFDC5" w14:textId="77777777" w:rsidR="00B06CE4" w:rsidRPr="00DF0B48" w:rsidRDefault="00B06CE4" w:rsidP="00624325">
            <w:pPr>
              <w:jc w:val="center"/>
              <w:rPr>
                <w:sz w:val="20"/>
                <w:szCs w:val="20"/>
              </w:rPr>
            </w:pPr>
            <w:r w:rsidRPr="00DF0B48">
              <w:rPr>
                <w:sz w:val="20"/>
                <w:szCs w:val="20"/>
              </w:rPr>
              <w:t>--</w:t>
            </w:r>
          </w:p>
        </w:tc>
      </w:tr>
      <w:tr w:rsidR="00B06CE4" w:rsidRPr="00DF0B48" w14:paraId="0B675F11" w14:textId="77777777" w:rsidTr="00624325">
        <w:tc>
          <w:tcPr>
            <w:tcW w:w="3330" w:type="dxa"/>
            <w:shd w:val="clear" w:color="auto" w:fill="auto"/>
          </w:tcPr>
          <w:p w14:paraId="4E0B5881" w14:textId="2C23F370" w:rsidR="00B06CE4" w:rsidRPr="00DF0B48" w:rsidRDefault="00B06CE4" w:rsidP="00624325">
            <w:pPr>
              <w:rPr>
                <w:sz w:val="20"/>
                <w:szCs w:val="20"/>
              </w:rPr>
            </w:pPr>
            <w:r w:rsidRPr="00DF0B48">
              <w:rPr>
                <w:sz w:val="20"/>
                <w:szCs w:val="20"/>
              </w:rPr>
              <w:t xml:space="preserve">Greenhalge </w:t>
            </w:r>
            <w:r w:rsidR="00EE5922" w:rsidRPr="00DF0B48">
              <w:rPr>
                <w:rFonts w:cstheme="minorHAnsi"/>
                <w:sz w:val="20"/>
                <w:szCs w:val="20"/>
              </w:rPr>
              <w:t>Elementary</w:t>
            </w:r>
          </w:p>
        </w:tc>
        <w:tc>
          <w:tcPr>
            <w:tcW w:w="778" w:type="dxa"/>
            <w:shd w:val="clear" w:color="auto" w:fill="auto"/>
          </w:tcPr>
          <w:p w14:paraId="244F3A30"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0E77F771" w14:textId="77777777" w:rsidR="00B06CE4" w:rsidRPr="00DF0B48" w:rsidRDefault="00B06CE4" w:rsidP="00624325">
            <w:pPr>
              <w:jc w:val="center"/>
              <w:rPr>
                <w:sz w:val="20"/>
                <w:szCs w:val="20"/>
              </w:rPr>
            </w:pPr>
            <w:r w:rsidRPr="00DF0B48">
              <w:rPr>
                <w:sz w:val="20"/>
                <w:szCs w:val="20"/>
              </w:rPr>
              <w:t>--</w:t>
            </w:r>
          </w:p>
        </w:tc>
        <w:tc>
          <w:tcPr>
            <w:tcW w:w="778" w:type="dxa"/>
            <w:shd w:val="clear" w:color="auto" w:fill="auto"/>
          </w:tcPr>
          <w:p w14:paraId="2B5C5FC7"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11D311D7" w14:textId="77777777" w:rsidR="00B06CE4" w:rsidRPr="00DF0B48" w:rsidRDefault="00B06CE4" w:rsidP="00624325">
            <w:pPr>
              <w:jc w:val="center"/>
              <w:rPr>
                <w:sz w:val="20"/>
                <w:szCs w:val="20"/>
              </w:rPr>
            </w:pPr>
            <w:r w:rsidRPr="00DF0B48">
              <w:rPr>
                <w:sz w:val="20"/>
                <w:szCs w:val="20"/>
              </w:rPr>
              <w:t>--</w:t>
            </w:r>
          </w:p>
        </w:tc>
        <w:tc>
          <w:tcPr>
            <w:tcW w:w="778" w:type="dxa"/>
            <w:shd w:val="clear" w:color="auto" w:fill="auto"/>
          </w:tcPr>
          <w:p w14:paraId="69600F96"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2542ED52" w14:textId="77777777" w:rsidR="00B06CE4" w:rsidRPr="00DF0B48" w:rsidRDefault="00B06CE4" w:rsidP="00624325">
            <w:pPr>
              <w:jc w:val="center"/>
              <w:rPr>
                <w:sz w:val="20"/>
                <w:szCs w:val="20"/>
              </w:rPr>
            </w:pPr>
            <w:r w:rsidRPr="00DF0B48">
              <w:rPr>
                <w:sz w:val="20"/>
                <w:szCs w:val="20"/>
              </w:rPr>
              <w:t>--</w:t>
            </w:r>
          </w:p>
        </w:tc>
        <w:tc>
          <w:tcPr>
            <w:tcW w:w="778" w:type="dxa"/>
            <w:shd w:val="clear" w:color="auto" w:fill="auto"/>
          </w:tcPr>
          <w:p w14:paraId="139737FC"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2B4B862E" w14:textId="77777777" w:rsidR="00B06CE4" w:rsidRPr="00DF0B48" w:rsidRDefault="00B06CE4" w:rsidP="00624325">
            <w:pPr>
              <w:jc w:val="center"/>
              <w:rPr>
                <w:sz w:val="20"/>
                <w:szCs w:val="20"/>
              </w:rPr>
            </w:pPr>
            <w:r w:rsidRPr="00DF0B48">
              <w:rPr>
                <w:sz w:val="20"/>
                <w:szCs w:val="20"/>
              </w:rPr>
              <w:t>--</w:t>
            </w:r>
          </w:p>
        </w:tc>
      </w:tr>
      <w:tr w:rsidR="00B06CE4" w:rsidRPr="00DF0B48" w14:paraId="71F7C14C" w14:textId="77777777" w:rsidTr="00624325">
        <w:tc>
          <w:tcPr>
            <w:tcW w:w="3330" w:type="dxa"/>
            <w:shd w:val="clear" w:color="auto" w:fill="BFBFBF" w:themeFill="background1" w:themeFillShade="BF"/>
          </w:tcPr>
          <w:p w14:paraId="17B6C62D" w14:textId="7A3EE58D" w:rsidR="00B06CE4" w:rsidRPr="00DF0B48" w:rsidRDefault="00B06CE4" w:rsidP="00624325">
            <w:pPr>
              <w:rPr>
                <w:sz w:val="20"/>
                <w:szCs w:val="20"/>
              </w:rPr>
            </w:pPr>
            <w:r w:rsidRPr="00DF0B48">
              <w:rPr>
                <w:sz w:val="20"/>
                <w:szCs w:val="20"/>
              </w:rPr>
              <w:t xml:space="preserve">Lincoln </w:t>
            </w:r>
            <w:r w:rsidR="00EE5922" w:rsidRPr="00DF0B48">
              <w:rPr>
                <w:rFonts w:cstheme="minorHAnsi"/>
                <w:sz w:val="20"/>
                <w:szCs w:val="20"/>
              </w:rPr>
              <w:t>Elementary</w:t>
            </w:r>
          </w:p>
        </w:tc>
        <w:tc>
          <w:tcPr>
            <w:tcW w:w="778" w:type="dxa"/>
            <w:shd w:val="clear" w:color="auto" w:fill="BFBFBF" w:themeFill="background1" w:themeFillShade="BF"/>
          </w:tcPr>
          <w:p w14:paraId="59DD6C43"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1E8F1DDC"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73793A64"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0CC1F462"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07C9165E"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486BC18E"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68ED4145"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70EDE85A" w14:textId="77777777" w:rsidR="00B06CE4" w:rsidRPr="00DF0B48" w:rsidRDefault="00B06CE4" w:rsidP="00624325">
            <w:pPr>
              <w:jc w:val="center"/>
              <w:rPr>
                <w:sz w:val="20"/>
                <w:szCs w:val="20"/>
              </w:rPr>
            </w:pPr>
            <w:r w:rsidRPr="00DF0B48">
              <w:rPr>
                <w:sz w:val="20"/>
                <w:szCs w:val="20"/>
              </w:rPr>
              <w:t>--</w:t>
            </w:r>
          </w:p>
        </w:tc>
      </w:tr>
      <w:tr w:rsidR="00B06CE4" w:rsidRPr="00DF0B48" w14:paraId="767AE175" w14:textId="77777777" w:rsidTr="00624325">
        <w:tc>
          <w:tcPr>
            <w:tcW w:w="3330" w:type="dxa"/>
            <w:shd w:val="clear" w:color="auto" w:fill="auto"/>
          </w:tcPr>
          <w:p w14:paraId="48BF8382" w14:textId="59F95891" w:rsidR="00B06CE4" w:rsidRPr="00DF0B48" w:rsidRDefault="00B06CE4" w:rsidP="00624325">
            <w:pPr>
              <w:rPr>
                <w:sz w:val="20"/>
                <w:szCs w:val="20"/>
              </w:rPr>
            </w:pPr>
            <w:r w:rsidRPr="00DF0B48">
              <w:rPr>
                <w:sz w:val="20"/>
                <w:szCs w:val="20"/>
              </w:rPr>
              <w:t xml:space="preserve">Moody </w:t>
            </w:r>
            <w:r w:rsidR="00EE5922" w:rsidRPr="00DF0B48">
              <w:rPr>
                <w:rFonts w:cstheme="minorHAnsi"/>
                <w:sz w:val="20"/>
                <w:szCs w:val="20"/>
              </w:rPr>
              <w:t>Elementary</w:t>
            </w:r>
          </w:p>
        </w:tc>
        <w:tc>
          <w:tcPr>
            <w:tcW w:w="778" w:type="dxa"/>
            <w:shd w:val="clear" w:color="auto" w:fill="auto"/>
          </w:tcPr>
          <w:p w14:paraId="7624F8A7"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03640420" w14:textId="77777777" w:rsidR="00B06CE4" w:rsidRPr="00DF0B48" w:rsidRDefault="00B06CE4" w:rsidP="00624325">
            <w:pPr>
              <w:jc w:val="center"/>
              <w:rPr>
                <w:sz w:val="20"/>
                <w:szCs w:val="20"/>
              </w:rPr>
            </w:pPr>
            <w:r w:rsidRPr="00DF0B48">
              <w:rPr>
                <w:sz w:val="20"/>
                <w:szCs w:val="20"/>
              </w:rPr>
              <w:t>--</w:t>
            </w:r>
          </w:p>
        </w:tc>
        <w:tc>
          <w:tcPr>
            <w:tcW w:w="778" w:type="dxa"/>
            <w:shd w:val="clear" w:color="auto" w:fill="auto"/>
          </w:tcPr>
          <w:p w14:paraId="2EFEF101"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057081BE" w14:textId="77777777" w:rsidR="00B06CE4" w:rsidRPr="00DF0B48" w:rsidRDefault="00B06CE4" w:rsidP="00624325">
            <w:pPr>
              <w:jc w:val="center"/>
              <w:rPr>
                <w:sz w:val="20"/>
                <w:szCs w:val="20"/>
              </w:rPr>
            </w:pPr>
            <w:r w:rsidRPr="00DF0B48">
              <w:rPr>
                <w:sz w:val="20"/>
                <w:szCs w:val="20"/>
              </w:rPr>
              <w:t>--</w:t>
            </w:r>
          </w:p>
        </w:tc>
        <w:tc>
          <w:tcPr>
            <w:tcW w:w="778" w:type="dxa"/>
            <w:shd w:val="clear" w:color="auto" w:fill="auto"/>
          </w:tcPr>
          <w:p w14:paraId="482E0959"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2929856F" w14:textId="77777777" w:rsidR="00B06CE4" w:rsidRPr="00DF0B48" w:rsidRDefault="00B06CE4" w:rsidP="00624325">
            <w:pPr>
              <w:jc w:val="center"/>
              <w:rPr>
                <w:sz w:val="20"/>
                <w:szCs w:val="20"/>
              </w:rPr>
            </w:pPr>
            <w:r w:rsidRPr="00DF0B48">
              <w:rPr>
                <w:sz w:val="20"/>
                <w:szCs w:val="20"/>
              </w:rPr>
              <w:t>--</w:t>
            </w:r>
          </w:p>
        </w:tc>
        <w:tc>
          <w:tcPr>
            <w:tcW w:w="778" w:type="dxa"/>
            <w:shd w:val="clear" w:color="auto" w:fill="auto"/>
          </w:tcPr>
          <w:p w14:paraId="38F0AE98"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0466CAB3" w14:textId="77777777" w:rsidR="00B06CE4" w:rsidRPr="00DF0B48" w:rsidRDefault="00B06CE4" w:rsidP="00624325">
            <w:pPr>
              <w:jc w:val="center"/>
              <w:rPr>
                <w:sz w:val="20"/>
                <w:szCs w:val="20"/>
              </w:rPr>
            </w:pPr>
            <w:r w:rsidRPr="00DF0B48">
              <w:rPr>
                <w:sz w:val="20"/>
                <w:szCs w:val="20"/>
              </w:rPr>
              <w:t>--</w:t>
            </w:r>
          </w:p>
        </w:tc>
      </w:tr>
      <w:tr w:rsidR="00B06CE4" w:rsidRPr="00DF0B48" w14:paraId="34BDE6E2" w14:textId="77777777" w:rsidTr="00624325">
        <w:tc>
          <w:tcPr>
            <w:tcW w:w="3330" w:type="dxa"/>
            <w:shd w:val="clear" w:color="auto" w:fill="BFBFBF" w:themeFill="background1" w:themeFillShade="BF"/>
          </w:tcPr>
          <w:p w14:paraId="63283AB1" w14:textId="4DC7A6BD" w:rsidR="00B06CE4" w:rsidRPr="00DF0B48" w:rsidRDefault="00B06CE4" w:rsidP="00624325">
            <w:pPr>
              <w:rPr>
                <w:sz w:val="20"/>
                <w:szCs w:val="20"/>
              </w:rPr>
            </w:pPr>
            <w:r w:rsidRPr="00DF0B48">
              <w:rPr>
                <w:sz w:val="20"/>
                <w:szCs w:val="20"/>
              </w:rPr>
              <w:t xml:space="preserve">Morey </w:t>
            </w:r>
            <w:r w:rsidR="00EE5922" w:rsidRPr="00DF0B48">
              <w:rPr>
                <w:rFonts w:cstheme="minorHAnsi"/>
                <w:sz w:val="20"/>
                <w:szCs w:val="20"/>
              </w:rPr>
              <w:t>Elementary</w:t>
            </w:r>
          </w:p>
        </w:tc>
        <w:tc>
          <w:tcPr>
            <w:tcW w:w="778" w:type="dxa"/>
            <w:shd w:val="clear" w:color="auto" w:fill="BFBFBF" w:themeFill="background1" w:themeFillShade="BF"/>
          </w:tcPr>
          <w:p w14:paraId="19607570"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24861B10"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47C8F254"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03055F3B"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0022FE54"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59839038"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27408B8E"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7236A0A6" w14:textId="77777777" w:rsidR="00B06CE4" w:rsidRPr="00DF0B48" w:rsidRDefault="00B06CE4" w:rsidP="00624325">
            <w:pPr>
              <w:jc w:val="center"/>
              <w:rPr>
                <w:sz w:val="20"/>
                <w:szCs w:val="20"/>
              </w:rPr>
            </w:pPr>
            <w:r w:rsidRPr="00DF0B48">
              <w:rPr>
                <w:sz w:val="20"/>
                <w:szCs w:val="20"/>
              </w:rPr>
              <w:t>--</w:t>
            </w:r>
          </w:p>
        </w:tc>
      </w:tr>
      <w:tr w:rsidR="00B06CE4" w:rsidRPr="00DF0B48" w14:paraId="597FCA88" w14:textId="77777777" w:rsidTr="00624325">
        <w:tc>
          <w:tcPr>
            <w:tcW w:w="3330" w:type="dxa"/>
            <w:shd w:val="clear" w:color="auto" w:fill="auto"/>
          </w:tcPr>
          <w:p w14:paraId="744F3933" w14:textId="7F54885B" w:rsidR="00B06CE4" w:rsidRPr="00DF0B48" w:rsidRDefault="00B06CE4" w:rsidP="00624325">
            <w:pPr>
              <w:rPr>
                <w:sz w:val="20"/>
                <w:szCs w:val="20"/>
              </w:rPr>
            </w:pPr>
            <w:proofErr w:type="spellStart"/>
            <w:r w:rsidRPr="00DF0B48">
              <w:rPr>
                <w:sz w:val="20"/>
                <w:szCs w:val="20"/>
              </w:rPr>
              <w:t>Pawtucketville</w:t>
            </w:r>
            <w:proofErr w:type="spellEnd"/>
            <w:r w:rsidRPr="00DF0B48">
              <w:rPr>
                <w:sz w:val="20"/>
                <w:szCs w:val="20"/>
              </w:rPr>
              <w:t xml:space="preserve"> Memorial </w:t>
            </w:r>
            <w:r w:rsidR="00EE5922" w:rsidRPr="00DF0B48">
              <w:rPr>
                <w:rFonts w:cstheme="minorHAnsi"/>
                <w:sz w:val="20"/>
                <w:szCs w:val="20"/>
              </w:rPr>
              <w:t>Elementary</w:t>
            </w:r>
          </w:p>
        </w:tc>
        <w:tc>
          <w:tcPr>
            <w:tcW w:w="778" w:type="dxa"/>
            <w:shd w:val="clear" w:color="auto" w:fill="auto"/>
          </w:tcPr>
          <w:p w14:paraId="1E525636"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57C212AF" w14:textId="77777777" w:rsidR="00B06CE4" w:rsidRPr="00DF0B48" w:rsidRDefault="00B06CE4" w:rsidP="00624325">
            <w:pPr>
              <w:jc w:val="center"/>
              <w:rPr>
                <w:sz w:val="20"/>
                <w:szCs w:val="20"/>
              </w:rPr>
            </w:pPr>
            <w:r w:rsidRPr="00DF0B48">
              <w:rPr>
                <w:sz w:val="20"/>
                <w:szCs w:val="20"/>
              </w:rPr>
              <w:t>--</w:t>
            </w:r>
          </w:p>
        </w:tc>
        <w:tc>
          <w:tcPr>
            <w:tcW w:w="778" w:type="dxa"/>
            <w:shd w:val="clear" w:color="auto" w:fill="auto"/>
          </w:tcPr>
          <w:p w14:paraId="4B539ED6"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62015AB9" w14:textId="77777777" w:rsidR="00B06CE4" w:rsidRPr="00DF0B48" w:rsidRDefault="00B06CE4" w:rsidP="00624325">
            <w:pPr>
              <w:jc w:val="center"/>
              <w:rPr>
                <w:sz w:val="20"/>
                <w:szCs w:val="20"/>
              </w:rPr>
            </w:pPr>
            <w:r w:rsidRPr="00DF0B48">
              <w:rPr>
                <w:sz w:val="20"/>
                <w:szCs w:val="20"/>
              </w:rPr>
              <w:t>--</w:t>
            </w:r>
          </w:p>
        </w:tc>
        <w:tc>
          <w:tcPr>
            <w:tcW w:w="778" w:type="dxa"/>
            <w:shd w:val="clear" w:color="auto" w:fill="auto"/>
          </w:tcPr>
          <w:p w14:paraId="69024305"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16D21287" w14:textId="77777777" w:rsidR="00B06CE4" w:rsidRPr="00DF0B48" w:rsidRDefault="00B06CE4" w:rsidP="00624325">
            <w:pPr>
              <w:jc w:val="center"/>
              <w:rPr>
                <w:sz w:val="20"/>
                <w:szCs w:val="20"/>
              </w:rPr>
            </w:pPr>
            <w:r w:rsidRPr="00DF0B48">
              <w:rPr>
                <w:sz w:val="20"/>
                <w:szCs w:val="20"/>
              </w:rPr>
              <w:t>--</w:t>
            </w:r>
          </w:p>
        </w:tc>
        <w:tc>
          <w:tcPr>
            <w:tcW w:w="778" w:type="dxa"/>
            <w:shd w:val="clear" w:color="auto" w:fill="auto"/>
          </w:tcPr>
          <w:p w14:paraId="141D7440"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49017F5C" w14:textId="77777777" w:rsidR="00B06CE4" w:rsidRPr="00DF0B48" w:rsidRDefault="00B06CE4" w:rsidP="00624325">
            <w:pPr>
              <w:jc w:val="center"/>
              <w:rPr>
                <w:sz w:val="20"/>
                <w:szCs w:val="20"/>
              </w:rPr>
            </w:pPr>
            <w:r w:rsidRPr="00DF0B48">
              <w:rPr>
                <w:sz w:val="20"/>
                <w:szCs w:val="20"/>
              </w:rPr>
              <w:t>--</w:t>
            </w:r>
          </w:p>
        </w:tc>
      </w:tr>
      <w:tr w:rsidR="00B06CE4" w:rsidRPr="00DF0B48" w14:paraId="390CA726" w14:textId="77777777" w:rsidTr="00624325">
        <w:tc>
          <w:tcPr>
            <w:tcW w:w="3330" w:type="dxa"/>
            <w:shd w:val="clear" w:color="auto" w:fill="BFBFBF" w:themeFill="background1" w:themeFillShade="BF"/>
          </w:tcPr>
          <w:p w14:paraId="1689A2A5" w14:textId="69001A3F" w:rsidR="00B06CE4" w:rsidRPr="00DF0B48" w:rsidRDefault="00B06CE4" w:rsidP="00624325">
            <w:pPr>
              <w:rPr>
                <w:sz w:val="20"/>
                <w:szCs w:val="20"/>
              </w:rPr>
            </w:pPr>
            <w:r w:rsidRPr="00DF0B48">
              <w:rPr>
                <w:sz w:val="20"/>
                <w:szCs w:val="20"/>
              </w:rPr>
              <w:t xml:space="preserve">Reilly </w:t>
            </w:r>
            <w:r w:rsidR="00EE5922" w:rsidRPr="00DF0B48">
              <w:rPr>
                <w:rFonts w:cstheme="minorHAnsi"/>
                <w:sz w:val="20"/>
                <w:szCs w:val="20"/>
              </w:rPr>
              <w:t>Elementary</w:t>
            </w:r>
          </w:p>
        </w:tc>
        <w:tc>
          <w:tcPr>
            <w:tcW w:w="778" w:type="dxa"/>
            <w:shd w:val="clear" w:color="auto" w:fill="BFBFBF" w:themeFill="background1" w:themeFillShade="BF"/>
          </w:tcPr>
          <w:p w14:paraId="3931423F"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31C74E78"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461A146E"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718E9AB2"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06D19D99"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32979EAB"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7DAEE6C6"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39D84645" w14:textId="77777777" w:rsidR="00B06CE4" w:rsidRPr="00DF0B48" w:rsidRDefault="00B06CE4" w:rsidP="00624325">
            <w:pPr>
              <w:jc w:val="center"/>
              <w:rPr>
                <w:sz w:val="20"/>
                <w:szCs w:val="20"/>
              </w:rPr>
            </w:pPr>
            <w:r w:rsidRPr="00DF0B48">
              <w:rPr>
                <w:sz w:val="20"/>
                <w:szCs w:val="20"/>
              </w:rPr>
              <w:t>--</w:t>
            </w:r>
          </w:p>
        </w:tc>
      </w:tr>
      <w:tr w:rsidR="00B06CE4" w:rsidRPr="00DF0B48" w14:paraId="40ECBF2E" w14:textId="77777777" w:rsidTr="00624325">
        <w:tc>
          <w:tcPr>
            <w:tcW w:w="3330" w:type="dxa"/>
            <w:shd w:val="clear" w:color="auto" w:fill="auto"/>
          </w:tcPr>
          <w:p w14:paraId="35752DBA" w14:textId="43FBC139" w:rsidR="00B06CE4" w:rsidRPr="00DF0B48" w:rsidRDefault="00B06CE4" w:rsidP="00624325">
            <w:pPr>
              <w:rPr>
                <w:sz w:val="20"/>
                <w:szCs w:val="20"/>
              </w:rPr>
            </w:pPr>
            <w:r w:rsidRPr="00DF0B48">
              <w:rPr>
                <w:sz w:val="20"/>
                <w:szCs w:val="20"/>
              </w:rPr>
              <w:t xml:space="preserve">Shaughnessy </w:t>
            </w:r>
            <w:r w:rsidR="00EE5922" w:rsidRPr="00DF0B48">
              <w:rPr>
                <w:rFonts w:cstheme="minorHAnsi"/>
                <w:sz w:val="20"/>
                <w:szCs w:val="20"/>
              </w:rPr>
              <w:t>Elementary</w:t>
            </w:r>
          </w:p>
        </w:tc>
        <w:tc>
          <w:tcPr>
            <w:tcW w:w="778" w:type="dxa"/>
            <w:shd w:val="clear" w:color="auto" w:fill="auto"/>
          </w:tcPr>
          <w:p w14:paraId="6B681900"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13940C70" w14:textId="77777777" w:rsidR="00B06CE4" w:rsidRPr="00DF0B48" w:rsidRDefault="00B06CE4" w:rsidP="00624325">
            <w:pPr>
              <w:jc w:val="center"/>
              <w:rPr>
                <w:sz w:val="20"/>
                <w:szCs w:val="20"/>
              </w:rPr>
            </w:pPr>
            <w:r w:rsidRPr="00DF0B48">
              <w:rPr>
                <w:sz w:val="20"/>
                <w:szCs w:val="20"/>
              </w:rPr>
              <w:t>--</w:t>
            </w:r>
          </w:p>
        </w:tc>
        <w:tc>
          <w:tcPr>
            <w:tcW w:w="778" w:type="dxa"/>
            <w:shd w:val="clear" w:color="auto" w:fill="auto"/>
          </w:tcPr>
          <w:p w14:paraId="31ADECD8"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7863F13C" w14:textId="77777777" w:rsidR="00B06CE4" w:rsidRPr="00DF0B48" w:rsidRDefault="00B06CE4" w:rsidP="00624325">
            <w:pPr>
              <w:jc w:val="center"/>
              <w:rPr>
                <w:sz w:val="20"/>
                <w:szCs w:val="20"/>
              </w:rPr>
            </w:pPr>
            <w:r w:rsidRPr="00DF0B48">
              <w:rPr>
                <w:sz w:val="20"/>
                <w:szCs w:val="20"/>
              </w:rPr>
              <w:t>--</w:t>
            </w:r>
          </w:p>
        </w:tc>
        <w:tc>
          <w:tcPr>
            <w:tcW w:w="778" w:type="dxa"/>
            <w:shd w:val="clear" w:color="auto" w:fill="auto"/>
          </w:tcPr>
          <w:p w14:paraId="2D2A71AD"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5057BC75" w14:textId="77777777" w:rsidR="00B06CE4" w:rsidRPr="00DF0B48" w:rsidRDefault="00B06CE4" w:rsidP="00624325">
            <w:pPr>
              <w:jc w:val="center"/>
              <w:rPr>
                <w:sz w:val="20"/>
                <w:szCs w:val="20"/>
              </w:rPr>
            </w:pPr>
            <w:r w:rsidRPr="00DF0B48">
              <w:rPr>
                <w:sz w:val="20"/>
                <w:szCs w:val="20"/>
              </w:rPr>
              <w:t>--</w:t>
            </w:r>
          </w:p>
        </w:tc>
        <w:tc>
          <w:tcPr>
            <w:tcW w:w="778" w:type="dxa"/>
            <w:shd w:val="clear" w:color="auto" w:fill="auto"/>
          </w:tcPr>
          <w:p w14:paraId="50E5C0B3"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191E77F5" w14:textId="77777777" w:rsidR="00B06CE4" w:rsidRPr="00DF0B48" w:rsidRDefault="00B06CE4" w:rsidP="00624325">
            <w:pPr>
              <w:jc w:val="center"/>
              <w:rPr>
                <w:sz w:val="20"/>
                <w:szCs w:val="20"/>
              </w:rPr>
            </w:pPr>
            <w:r w:rsidRPr="00DF0B48">
              <w:rPr>
                <w:sz w:val="20"/>
                <w:szCs w:val="20"/>
              </w:rPr>
              <w:t>--</w:t>
            </w:r>
          </w:p>
        </w:tc>
      </w:tr>
      <w:tr w:rsidR="00B06CE4" w:rsidRPr="00DF0B48" w14:paraId="529B2C77" w14:textId="77777777" w:rsidTr="00624325">
        <w:tc>
          <w:tcPr>
            <w:tcW w:w="3330" w:type="dxa"/>
            <w:shd w:val="clear" w:color="auto" w:fill="BFBFBF" w:themeFill="background1" w:themeFillShade="BF"/>
          </w:tcPr>
          <w:p w14:paraId="556F24FF" w14:textId="2C30757C" w:rsidR="00B06CE4" w:rsidRPr="00DF0B48" w:rsidRDefault="00B06CE4" w:rsidP="00624325">
            <w:pPr>
              <w:rPr>
                <w:sz w:val="20"/>
                <w:szCs w:val="20"/>
              </w:rPr>
            </w:pPr>
            <w:r w:rsidRPr="00DF0B48">
              <w:rPr>
                <w:sz w:val="20"/>
                <w:szCs w:val="20"/>
              </w:rPr>
              <w:t xml:space="preserve">Washington </w:t>
            </w:r>
            <w:r w:rsidR="00EE5922" w:rsidRPr="00DF0B48">
              <w:rPr>
                <w:rFonts w:cstheme="minorHAnsi"/>
                <w:sz w:val="20"/>
                <w:szCs w:val="20"/>
              </w:rPr>
              <w:t>Elementary</w:t>
            </w:r>
          </w:p>
        </w:tc>
        <w:tc>
          <w:tcPr>
            <w:tcW w:w="778" w:type="dxa"/>
            <w:shd w:val="clear" w:color="auto" w:fill="BFBFBF" w:themeFill="background1" w:themeFillShade="BF"/>
          </w:tcPr>
          <w:p w14:paraId="23EB29F3"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0FB5048E"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2E7C74AF"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779520C8"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2F17963D"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36EB661F"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7FB9836E"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0AF420CE" w14:textId="77777777" w:rsidR="00B06CE4" w:rsidRPr="00DF0B48" w:rsidRDefault="00B06CE4" w:rsidP="00624325">
            <w:pPr>
              <w:jc w:val="center"/>
              <w:rPr>
                <w:sz w:val="20"/>
                <w:szCs w:val="20"/>
              </w:rPr>
            </w:pPr>
            <w:r w:rsidRPr="00DF0B48">
              <w:rPr>
                <w:sz w:val="20"/>
                <w:szCs w:val="20"/>
              </w:rPr>
              <w:t>--</w:t>
            </w:r>
          </w:p>
        </w:tc>
      </w:tr>
      <w:tr w:rsidR="00B06CE4" w:rsidRPr="00DF0B48" w14:paraId="2CE7BF2C" w14:textId="77777777" w:rsidTr="00624325">
        <w:tc>
          <w:tcPr>
            <w:tcW w:w="3330" w:type="dxa"/>
            <w:shd w:val="clear" w:color="auto" w:fill="auto"/>
          </w:tcPr>
          <w:p w14:paraId="2605C2D3" w14:textId="5A17DE5A" w:rsidR="00B06CE4" w:rsidRPr="00DF0B48" w:rsidRDefault="00B06CE4" w:rsidP="00624325">
            <w:pPr>
              <w:rPr>
                <w:sz w:val="20"/>
                <w:szCs w:val="20"/>
              </w:rPr>
            </w:pPr>
            <w:r w:rsidRPr="00DF0B48">
              <w:rPr>
                <w:sz w:val="20"/>
                <w:szCs w:val="20"/>
              </w:rPr>
              <w:t xml:space="preserve">McAuliffe </w:t>
            </w:r>
            <w:r w:rsidR="00EE5922" w:rsidRPr="00DF0B48">
              <w:rPr>
                <w:rFonts w:cstheme="minorHAnsi"/>
                <w:sz w:val="20"/>
                <w:szCs w:val="20"/>
              </w:rPr>
              <w:t>Elementary</w:t>
            </w:r>
          </w:p>
        </w:tc>
        <w:tc>
          <w:tcPr>
            <w:tcW w:w="778" w:type="dxa"/>
            <w:shd w:val="clear" w:color="auto" w:fill="auto"/>
          </w:tcPr>
          <w:p w14:paraId="460FDA37"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69334758" w14:textId="77777777" w:rsidR="00B06CE4" w:rsidRPr="00DF0B48" w:rsidRDefault="00B06CE4" w:rsidP="00624325">
            <w:pPr>
              <w:jc w:val="center"/>
              <w:rPr>
                <w:sz w:val="20"/>
                <w:szCs w:val="20"/>
              </w:rPr>
            </w:pPr>
            <w:r w:rsidRPr="00DF0B48">
              <w:rPr>
                <w:sz w:val="20"/>
                <w:szCs w:val="20"/>
              </w:rPr>
              <w:t>--</w:t>
            </w:r>
          </w:p>
        </w:tc>
        <w:tc>
          <w:tcPr>
            <w:tcW w:w="778" w:type="dxa"/>
            <w:shd w:val="clear" w:color="auto" w:fill="auto"/>
          </w:tcPr>
          <w:p w14:paraId="6F44F33A"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4333E65D" w14:textId="77777777" w:rsidR="00B06CE4" w:rsidRPr="00DF0B48" w:rsidRDefault="00B06CE4" w:rsidP="00624325">
            <w:pPr>
              <w:jc w:val="center"/>
              <w:rPr>
                <w:sz w:val="20"/>
                <w:szCs w:val="20"/>
              </w:rPr>
            </w:pPr>
            <w:r w:rsidRPr="00DF0B48">
              <w:rPr>
                <w:sz w:val="20"/>
                <w:szCs w:val="20"/>
              </w:rPr>
              <w:t>--</w:t>
            </w:r>
          </w:p>
        </w:tc>
        <w:tc>
          <w:tcPr>
            <w:tcW w:w="778" w:type="dxa"/>
            <w:shd w:val="clear" w:color="auto" w:fill="auto"/>
          </w:tcPr>
          <w:p w14:paraId="39196603"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1E6B4DF8" w14:textId="77777777" w:rsidR="00B06CE4" w:rsidRPr="00DF0B48" w:rsidRDefault="00B06CE4" w:rsidP="00624325">
            <w:pPr>
              <w:jc w:val="center"/>
              <w:rPr>
                <w:sz w:val="20"/>
                <w:szCs w:val="20"/>
              </w:rPr>
            </w:pPr>
            <w:r w:rsidRPr="00DF0B48">
              <w:rPr>
                <w:sz w:val="20"/>
                <w:szCs w:val="20"/>
              </w:rPr>
              <w:t>--</w:t>
            </w:r>
          </w:p>
        </w:tc>
        <w:tc>
          <w:tcPr>
            <w:tcW w:w="778" w:type="dxa"/>
            <w:shd w:val="clear" w:color="auto" w:fill="auto"/>
          </w:tcPr>
          <w:p w14:paraId="159AE482"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723D18A7" w14:textId="77777777" w:rsidR="00B06CE4" w:rsidRPr="00DF0B48" w:rsidRDefault="00B06CE4" w:rsidP="00624325">
            <w:pPr>
              <w:jc w:val="center"/>
              <w:rPr>
                <w:sz w:val="20"/>
                <w:szCs w:val="20"/>
              </w:rPr>
            </w:pPr>
            <w:r w:rsidRPr="00DF0B48">
              <w:rPr>
                <w:sz w:val="20"/>
                <w:szCs w:val="20"/>
              </w:rPr>
              <w:t>--</w:t>
            </w:r>
          </w:p>
        </w:tc>
      </w:tr>
      <w:tr w:rsidR="00B06CE4" w:rsidRPr="00DF0B48" w14:paraId="2E35DBB2" w14:textId="77777777" w:rsidTr="00624325">
        <w:tc>
          <w:tcPr>
            <w:tcW w:w="3330" w:type="dxa"/>
            <w:shd w:val="clear" w:color="auto" w:fill="BFBFBF" w:themeFill="background1" w:themeFillShade="BF"/>
          </w:tcPr>
          <w:p w14:paraId="519DC23E" w14:textId="60BA0766" w:rsidR="00B06CE4" w:rsidRPr="00DF0B48" w:rsidRDefault="00B06CE4" w:rsidP="00624325">
            <w:pPr>
              <w:rPr>
                <w:sz w:val="20"/>
                <w:szCs w:val="20"/>
              </w:rPr>
            </w:pPr>
            <w:r w:rsidRPr="00DF0B48">
              <w:rPr>
                <w:sz w:val="20"/>
                <w:szCs w:val="20"/>
              </w:rPr>
              <w:t xml:space="preserve">Murkland </w:t>
            </w:r>
            <w:r w:rsidR="00EE5922" w:rsidRPr="00DF0B48">
              <w:rPr>
                <w:rFonts w:cstheme="minorHAnsi"/>
                <w:sz w:val="20"/>
                <w:szCs w:val="20"/>
              </w:rPr>
              <w:t>Elementary</w:t>
            </w:r>
          </w:p>
        </w:tc>
        <w:tc>
          <w:tcPr>
            <w:tcW w:w="778" w:type="dxa"/>
            <w:shd w:val="clear" w:color="auto" w:fill="BFBFBF" w:themeFill="background1" w:themeFillShade="BF"/>
          </w:tcPr>
          <w:p w14:paraId="2C319466"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0516D8A9"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5882896F"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22DF5073"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6C1E1F8B"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5AAD1A8B"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3DE03ADC"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5E3EE722" w14:textId="77777777" w:rsidR="00B06CE4" w:rsidRPr="00DF0B48" w:rsidRDefault="00B06CE4" w:rsidP="00624325">
            <w:pPr>
              <w:jc w:val="center"/>
              <w:rPr>
                <w:sz w:val="20"/>
                <w:szCs w:val="20"/>
              </w:rPr>
            </w:pPr>
            <w:r w:rsidRPr="00DF0B48">
              <w:rPr>
                <w:sz w:val="20"/>
                <w:szCs w:val="20"/>
              </w:rPr>
              <w:t>--</w:t>
            </w:r>
          </w:p>
        </w:tc>
      </w:tr>
      <w:tr w:rsidR="00B06CE4" w:rsidRPr="00DF0B48" w14:paraId="3DC592D0" w14:textId="77777777" w:rsidTr="00624325">
        <w:tc>
          <w:tcPr>
            <w:tcW w:w="3330" w:type="dxa"/>
            <w:shd w:val="clear" w:color="auto" w:fill="auto"/>
          </w:tcPr>
          <w:p w14:paraId="6339F50F" w14:textId="77777777" w:rsidR="00B06CE4" w:rsidRPr="00DF0B48" w:rsidRDefault="00B06CE4" w:rsidP="00624325">
            <w:pPr>
              <w:rPr>
                <w:sz w:val="20"/>
                <w:szCs w:val="20"/>
              </w:rPr>
            </w:pPr>
            <w:r w:rsidRPr="00DF0B48">
              <w:rPr>
                <w:sz w:val="20"/>
                <w:szCs w:val="20"/>
              </w:rPr>
              <w:t>Rogers STEM Academy</w:t>
            </w:r>
          </w:p>
        </w:tc>
        <w:tc>
          <w:tcPr>
            <w:tcW w:w="778" w:type="dxa"/>
            <w:shd w:val="clear" w:color="auto" w:fill="auto"/>
          </w:tcPr>
          <w:p w14:paraId="417B1F89"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2B759181" w14:textId="77777777" w:rsidR="00B06CE4" w:rsidRPr="00DF0B48" w:rsidRDefault="00B06CE4" w:rsidP="00624325">
            <w:pPr>
              <w:jc w:val="center"/>
              <w:rPr>
                <w:sz w:val="20"/>
                <w:szCs w:val="20"/>
              </w:rPr>
            </w:pPr>
            <w:r w:rsidRPr="00DF0B48">
              <w:rPr>
                <w:sz w:val="20"/>
                <w:szCs w:val="20"/>
              </w:rPr>
              <w:t>--</w:t>
            </w:r>
          </w:p>
        </w:tc>
        <w:tc>
          <w:tcPr>
            <w:tcW w:w="778" w:type="dxa"/>
            <w:shd w:val="clear" w:color="auto" w:fill="auto"/>
          </w:tcPr>
          <w:p w14:paraId="585BC752" w14:textId="77777777" w:rsidR="00B06CE4" w:rsidRPr="00DF0B48" w:rsidRDefault="00B06CE4" w:rsidP="00624325">
            <w:pPr>
              <w:jc w:val="center"/>
              <w:rPr>
                <w:sz w:val="20"/>
                <w:szCs w:val="20"/>
              </w:rPr>
            </w:pPr>
            <w:r w:rsidRPr="00DF0B48">
              <w:rPr>
                <w:sz w:val="20"/>
                <w:szCs w:val="20"/>
              </w:rPr>
              <w:t>31%</w:t>
            </w:r>
          </w:p>
        </w:tc>
        <w:tc>
          <w:tcPr>
            <w:tcW w:w="779" w:type="dxa"/>
            <w:shd w:val="clear" w:color="auto" w:fill="auto"/>
          </w:tcPr>
          <w:p w14:paraId="53FA7D3D" w14:textId="77777777" w:rsidR="00B06CE4" w:rsidRPr="00DF0B48" w:rsidRDefault="00B06CE4" w:rsidP="00624325">
            <w:pPr>
              <w:jc w:val="center"/>
              <w:rPr>
                <w:sz w:val="20"/>
                <w:szCs w:val="20"/>
              </w:rPr>
            </w:pPr>
            <w:r w:rsidRPr="00DF0B48">
              <w:rPr>
                <w:sz w:val="20"/>
                <w:szCs w:val="20"/>
              </w:rPr>
              <w:t>--</w:t>
            </w:r>
          </w:p>
        </w:tc>
        <w:tc>
          <w:tcPr>
            <w:tcW w:w="778" w:type="dxa"/>
            <w:shd w:val="clear" w:color="auto" w:fill="auto"/>
          </w:tcPr>
          <w:p w14:paraId="4BA36EF1"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57E3EEF6" w14:textId="77777777" w:rsidR="00B06CE4" w:rsidRPr="00DF0B48" w:rsidRDefault="00B06CE4" w:rsidP="00624325">
            <w:pPr>
              <w:jc w:val="center"/>
              <w:rPr>
                <w:sz w:val="20"/>
                <w:szCs w:val="20"/>
              </w:rPr>
            </w:pPr>
            <w:r w:rsidRPr="00DF0B48">
              <w:rPr>
                <w:sz w:val="20"/>
                <w:szCs w:val="20"/>
              </w:rPr>
              <w:t>--</w:t>
            </w:r>
          </w:p>
        </w:tc>
        <w:tc>
          <w:tcPr>
            <w:tcW w:w="778" w:type="dxa"/>
            <w:shd w:val="clear" w:color="auto" w:fill="auto"/>
          </w:tcPr>
          <w:p w14:paraId="5E534448"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3B6F7418" w14:textId="77777777" w:rsidR="00B06CE4" w:rsidRPr="00DF0B48" w:rsidRDefault="00B06CE4" w:rsidP="00624325">
            <w:pPr>
              <w:jc w:val="center"/>
              <w:rPr>
                <w:sz w:val="20"/>
                <w:szCs w:val="20"/>
              </w:rPr>
            </w:pPr>
            <w:r w:rsidRPr="00DF0B48">
              <w:rPr>
                <w:sz w:val="20"/>
                <w:szCs w:val="20"/>
              </w:rPr>
              <w:t>31%</w:t>
            </w:r>
          </w:p>
        </w:tc>
      </w:tr>
      <w:tr w:rsidR="00B06CE4" w:rsidRPr="00DF0B48" w14:paraId="3678662F" w14:textId="77777777" w:rsidTr="00624325">
        <w:tc>
          <w:tcPr>
            <w:tcW w:w="3330" w:type="dxa"/>
            <w:shd w:val="clear" w:color="auto" w:fill="BFBFBF" w:themeFill="background1" w:themeFillShade="BF"/>
          </w:tcPr>
          <w:p w14:paraId="5F9E0416" w14:textId="5BBAB2B0" w:rsidR="00B06CE4" w:rsidRPr="00DF0B48" w:rsidRDefault="00495FDB" w:rsidP="00495FDB">
            <w:pPr>
              <w:rPr>
                <w:sz w:val="20"/>
                <w:szCs w:val="20"/>
              </w:rPr>
            </w:pPr>
            <w:r w:rsidRPr="00DF0B48">
              <w:rPr>
                <w:sz w:val="20"/>
                <w:szCs w:val="20"/>
              </w:rPr>
              <w:t>Pyne Arts K–</w:t>
            </w:r>
            <w:r w:rsidR="00B06CE4" w:rsidRPr="00DF0B48">
              <w:rPr>
                <w:sz w:val="20"/>
                <w:szCs w:val="20"/>
              </w:rPr>
              <w:t>8</w:t>
            </w:r>
          </w:p>
        </w:tc>
        <w:tc>
          <w:tcPr>
            <w:tcW w:w="778" w:type="dxa"/>
            <w:shd w:val="clear" w:color="auto" w:fill="BFBFBF" w:themeFill="background1" w:themeFillShade="BF"/>
          </w:tcPr>
          <w:p w14:paraId="4C0FA79E"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0F9E3A42"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442DB1FF" w14:textId="77777777" w:rsidR="00B06CE4" w:rsidRPr="00DF0B48" w:rsidRDefault="00B06CE4" w:rsidP="00624325">
            <w:pPr>
              <w:jc w:val="center"/>
              <w:rPr>
                <w:sz w:val="20"/>
                <w:szCs w:val="20"/>
              </w:rPr>
            </w:pPr>
            <w:r w:rsidRPr="00DF0B48">
              <w:rPr>
                <w:sz w:val="20"/>
                <w:szCs w:val="20"/>
              </w:rPr>
              <w:t>40%</w:t>
            </w:r>
          </w:p>
        </w:tc>
        <w:tc>
          <w:tcPr>
            <w:tcW w:w="779" w:type="dxa"/>
            <w:shd w:val="clear" w:color="auto" w:fill="BFBFBF" w:themeFill="background1" w:themeFillShade="BF"/>
          </w:tcPr>
          <w:p w14:paraId="28124A12"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60B0647C"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6A0BE1FB" w14:textId="77777777" w:rsidR="00B06CE4" w:rsidRPr="00DF0B48" w:rsidRDefault="00B06CE4" w:rsidP="00624325">
            <w:pPr>
              <w:jc w:val="center"/>
              <w:rPr>
                <w:sz w:val="20"/>
                <w:szCs w:val="20"/>
              </w:rPr>
            </w:pPr>
            <w:r w:rsidRPr="00DF0B48">
              <w:rPr>
                <w:sz w:val="20"/>
                <w:szCs w:val="20"/>
              </w:rPr>
              <w:t>15%</w:t>
            </w:r>
          </w:p>
        </w:tc>
        <w:tc>
          <w:tcPr>
            <w:tcW w:w="778" w:type="dxa"/>
            <w:shd w:val="clear" w:color="auto" w:fill="BFBFBF" w:themeFill="background1" w:themeFillShade="BF"/>
          </w:tcPr>
          <w:p w14:paraId="64E93A77"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6274D0BA" w14:textId="77777777" w:rsidR="00B06CE4" w:rsidRPr="00DF0B48" w:rsidRDefault="00B06CE4" w:rsidP="00624325">
            <w:pPr>
              <w:jc w:val="center"/>
              <w:rPr>
                <w:sz w:val="20"/>
                <w:szCs w:val="20"/>
              </w:rPr>
            </w:pPr>
            <w:r w:rsidRPr="00DF0B48">
              <w:rPr>
                <w:sz w:val="20"/>
                <w:szCs w:val="20"/>
              </w:rPr>
              <w:t>27%</w:t>
            </w:r>
          </w:p>
        </w:tc>
      </w:tr>
      <w:tr w:rsidR="00B06CE4" w:rsidRPr="00DF0B48" w14:paraId="54059469" w14:textId="77777777" w:rsidTr="00624325">
        <w:tc>
          <w:tcPr>
            <w:tcW w:w="3330" w:type="dxa"/>
            <w:shd w:val="clear" w:color="auto" w:fill="auto"/>
          </w:tcPr>
          <w:p w14:paraId="43F4E128" w14:textId="77777777" w:rsidR="00B06CE4" w:rsidRPr="00DF0B48" w:rsidRDefault="00B06CE4" w:rsidP="00624325">
            <w:pPr>
              <w:rPr>
                <w:sz w:val="20"/>
                <w:szCs w:val="20"/>
              </w:rPr>
            </w:pPr>
            <w:r w:rsidRPr="00DF0B48">
              <w:rPr>
                <w:sz w:val="20"/>
                <w:szCs w:val="20"/>
              </w:rPr>
              <w:t>Bartlett Community Partnership</w:t>
            </w:r>
          </w:p>
        </w:tc>
        <w:tc>
          <w:tcPr>
            <w:tcW w:w="778" w:type="dxa"/>
            <w:shd w:val="clear" w:color="auto" w:fill="auto"/>
          </w:tcPr>
          <w:p w14:paraId="246E8B55"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3FE40083" w14:textId="77777777" w:rsidR="00B06CE4" w:rsidRPr="00DF0B48" w:rsidRDefault="00B06CE4" w:rsidP="00624325">
            <w:pPr>
              <w:jc w:val="center"/>
              <w:rPr>
                <w:sz w:val="20"/>
                <w:szCs w:val="20"/>
              </w:rPr>
            </w:pPr>
            <w:r w:rsidRPr="00DF0B48">
              <w:rPr>
                <w:sz w:val="20"/>
                <w:szCs w:val="20"/>
              </w:rPr>
              <w:t>--</w:t>
            </w:r>
          </w:p>
        </w:tc>
        <w:tc>
          <w:tcPr>
            <w:tcW w:w="778" w:type="dxa"/>
            <w:shd w:val="clear" w:color="auto" w:fill="auto"/>
          </w:tcPr>
          <w:p w14:paraId="28F48A1E" w14:textId="77777777" w:rsidR="00B06CE4" w:rsidRPr="00DF0B48" w:rsidRDefault="00B06CE4" w:rsidP="00624325">
            <w:pPr>
              <w:jc w:val="center"/>
              <w:rPr>
                <w:sz w:val="20"/>
                <w:szCs w:val="20"/>
              </w:rPr>
            </w:pPr>
            <w:r w:rsidRPr="00DF0B48">
              <w:rPr>
                <w:sz w:val="20"/>
                <w:szCs w:val="20"/>
              </w:rPr>
              <w:t>22%</w:t>
            </w:r>
          </w:p>
        </w:tc>
        <w:tc>
          <w:tcPr>
            <w:tcW w:w="779" w:type="dxa"/>
            <w:shd w:val="clear" w:color="auto" w:fill="auto"/>
          </w:tcPr>
          <w:p w14:paraId="48636349" w14:textId="77777777" w:rsidR="00B06CE4" w:rsidRPr="00DF0B48" w:rsidRDefault="00B06CE4" w:rsidP="00624325">
            <w:pPr>
              <w:jc w:val="center"/>
              <w:rPr>
                <w:sz w:val="20"/>
                <w:szCs w:val="20"/>
              </w:rPr>
            </w:pPr>
            <w:r w:rsidRPr="00DF0B48">
              <w:rPr>
                <w:sz w:val="20"/>
                <w:szCs w:val="20"/>
              </w:rPr>
              <w:t>--</w:t>
            </w:r>
          </w:p>
        </w:tc>
        <w:tc>
          <w:tcPr>
            <w:tcW w:w="778" w:type="dxa"/>
            <w:shd w:val="clear" w:color="auto" w:fill="auto"/>
          </w:tcPr>
          <w:p w14:paraId="27E4BED0"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0D78FC7F" w14:textId="77777777" w:rsidR="00B06CE4" w:rsidRPr="00DF0B48" w:rsidRDefault="00B06CE4" w:rsidP="00624325">
            <w:pPr>
              <w:jc w:val="center"/>
              <w:rPr>
                <w:sz w:val="20"/>
                <w:szCs w:val="20"/>
              </w:rPr>
            </w:pPr>
            <w:r w:rsidRPr="00DF0B48">
              <w:rPr>
                <w:sz w:val="20"/>
                <w:szCs w:val="20"/>
              </w:rPr>
              <w:t>8%</w:t>
            </w:r>
          </w:p>
        </w:tc>
        <w:tc>
          <w:tcPr>
            <w:tcW w:w="778" w:type="dxa"/>
            <w:shd w:val="clear" w:color="auto" w:fill="auto"/>
          </w:tcPr>
          <w:p w14:paraId="757B39D3"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13663B82" w14:textId="77777777" w:rsidR="00B06CE4" w:rsidRPr="00DF0B48" w:rsidRDefault="00B06CE4" w:rsidP="00624325">
            <w:pPr>
              <w:jc w:val="center"/>
              <w:rPr>
                <w:sz w:val="20"/>
                <w:szCs w:val="20"/>
              </w:rPr>
            </w:pPr>
            <w:r w:rsidRPr="00DF0B48">
              <w:rPr>
                <w:sz w:val="20"/>
                <w:szCs w:val="20"/>
              </w:rPr>
              <w:t>15%</w:t>
            </w:r>
          </w:p>
        </w:tc>
      </w:tr>
      <w:tr w:rsidR="00B06CE4" w:rsidRPr="00DF0B48" w14:paraId="44B365D4" w14:textId="77777777" w:rsidTr="00624325">
        <w:tc>
          <w:tcPr>
            <w:tcW w:w="3330" w:type="dxa"/>
            <w:shd w:val="clear" w:color="auto" w:fill="BFBFBF" w:themeFill="background1" w:themeFillShade="BF"/>
          </w:tcPr>
          <w:p w14:paraId="751B6419" w14:textId="2465F397" w:rsidR="00B06CE4" w:rsidRPr="00DF0B48" w:rsidRDefault="00B06CE4" w:rsidP="00624325">
            <w:pPr>
              <w:rPr>
                <w:sz w:val="20"/>
                <w:szCs w:val="20"/>
              </w:rPr>
            </w:pPr>
            <w:r w:rsidRPr="00DF0B48">
              <w:rPr>
                <w:sz w:val="20"/>
                <w:szCs w:val="20"/>
              </w:rPr>
              <w:t xml:space="preserve">Butler </w:t>
            </w:r>
            <w:r w:rsidR="00EE5922" w:rsidRPr="00DF0B48">
              <w:rPr>
                <w:rFonts w:cstheme="minorHAnsi"/>
                <w:sz w:val="20"/>
                <w:szCs w:val="20"/>
              </w:rPr>
              <w:t>Middle</w:t>
            </w:r>
          </w:p>
        </w:tc>
        <w:tc>
          <w:tcPr>
            <w:tcW w:w="778" w:type="dxa"/>
            <w:shd w:val="clear" w:color="auto" w:fill="BFBFBF" w:themeFill="background1" w:themeFillShade="BF"/>
          </w:tcPr>
          <w:p w14:paraId="36DBF8C3"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2FE3170D"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35F808C4" w14:textId="77777777" w:rsidR="00B06CE4" w:rsidRPr="00DF0B48" w:rsidRDefault="00B06CE4" w:rsidP="00624325">
            <w:pPr>
              <w:jc w:val="center"/>
              <w:rPr>
                <w:sz w:val="20"/>
                <w:szCs w:val="20"/>
              </w:rPr>
            </w:pPr>
            <w:r w:rsidRPr="00DF0B48">
              <w:rPr>
                <w:sz w:val="20"/>
                <w:szCs w:val="20"/>
              </w:rPr>
              <w:t>16%</w:t>
            </w:r>
          </w:p>
        </w:tc>
        <w:tc>
          <w:tcPr>
            <w:tcW w:w="779" w:type="dxa"/>
            <w:shd w:val="clear" w:color="auto" w:fill="BFBFBF" w:themeFill="background1" w:themeFillShade="BF"/>
          </w:tcPr>
          <w:p w14:paraId="07752624"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3444EBE0"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5319BE13" w14:textId="77777777" w:rsidR="00B06CE4" w:rsidRPr="00DF0B48" w:rsidRDefault="00B06CE4" w:rsidP="00624325">
            <w:pPr>
              <w:jc w:val="center"/>
              <w:rPr>
                <w:sz w:val="20"/>
                <w:szCs w:val="20"/>
              </w:rPr>
            </w:pPr>
            <w:r w:rsidRPr="00DF0B48">
              <w:rPr>
                <w:sz w:val="20"/>
                <w:szCs w:val="20"/>
              </w:rPr>
              <w:t>9%</w:t>
            </w:r>
          </w:p>
        </w:tc>
        <w:tc>
          <w:tcPr>
            <w:tcW w:w="778" w:type="dxa"/>
            <w:shd w:val="clear" w:color="auto" w:fill="BFBFBF" w:themeFill="background1" w:themeFillShade="BF"/>
          </w:tcPr>
          <w:p w14:paraId="1D9DC69B"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48D8EAC5" w14:textId="77777777" w:rsidR="00B06CE4" w:rsidRPr="00DF0B48" w:rsidRDefault="00B06CE4" w:rsidP="00624325">
            <w:pPr>
              <w:jc w:val="center"/>
              <w:rPr>
                <w:sz w:val="20"/>
                <w:szCs w:val="20"/>
              </w:rPr>
            </w:pPr>
            <w:r w:rsidRPr="00DF0B48">
              <w:rPr>
                <w:sz w:val="20"/>
                <w:szCs w:val="20"/>
              </w:rPr>
              <w:t>12%</w:t>
            </w:r>
          </w:p>
        </w:tc>
      </w:tr>
      <w:tr w:rsidR="00B06CE4" w:rsidRPr="00DF0B48" w14:paraId="7487F21C" w14:textId="77777777" w:rsidTr="00624325">
        <w:tc>
          <w:tcPr>
            <w:tcW w:w="3330" w:type="dxa"/>
            <w:shd w:val="clear" w:color="auto" w:fill="auto"/>
          </w:tcPr>
          <w:p w14:paraId="31563CD3" w14:textId="763E9FAD" w:rsidR="00B06CE4" w:rsidRPr="00DF0B48" w:rsidRDefault="00B06CE4" w:rsidP="00624325">
            <w:pPr>
              <w:rPr>
                <w:sz w:val="20"/>
                <w:szCs w:val="20"/>
              </w:rPr>
            </w:pPr>
            <w:r w:rsidRPr="00DF0B48">
              <w:rPr>
                <w:sz w:val="20"/>
                <w:szCs w:val="20"/>
              </w:rPr>
              <w:t xml:space="preserve">Daley </w:t>
            </w:r>
            <w:r w:rsidR="00EE5922" w:rsidRPr="00DF0B48">
              <w:rPr>
                <w:rFonts w:cstheme="minorHAnsi"/>
                <w:sz w:val="20"/>
                <w:szCs w:val="20"/>
              </w:rPr>
              <w:t>Middle</w:t>
            </w:r>
          </w:p>
        </w:tc>
        <w:tc>
          <w:tcPr>
            <w:tcW w:w="778" w:type="dxa"/>
            <w:shd w:val="clear" w:color="auto" w:fill="auto"/>
          </w:tcPr>
          <w:p w14:paraId="54683714"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3D15DE98" w14:textId="77777777" w:rsidR="00B06CE4" w:rsidRPr="00DF0B48" w:rsidRDefault="00B06CE4" w:rsidP="00624325">
            <w:pPr>
              <w:jc w:val="center"/>
              <w:rPr>
                <w:sz w:val="20"/>
                <w:szCs w:val="20"/>
              </w:rPr>
            </w:pPr>
            <w:r w:rsidRPr="00DF0B48">
              <w:rPr>
                <w:sz w:val="20"/>
                <w:szCs w:val="20"/>
              </w:rPr>
              <w:t>--</w:t>
            </w:r>
          </w:p>
        </w:tc>
        <w:tc>
          <w:tcPr>
            <w:tcW w:w="778" w:type="dxa"/>
            <w:shd w:val="clear" w:color="auto" w:fill="auto"/>
          </w:tcPr>
          <w:p w14:paraId="0B094F61" w14:textId="77777777" w:rsidR="00B06CE4" w:rsidRPr="00DF0B48" w:rsidRDefault="00B06CE4" w:rsidP="00624325">
            <w:pPr>
              <w:jc w:val="center"/>
              <w:rPr>
                <w:sz w:val="20"/>
                <w:szCs w:val="20"/>
              </w:rPr>
            </w:pPr>
            <w:r w:rsidRPr="00DF0B48">
              <w:rPr>
                <w:sz w:val="20"/>
                <w:szCs w:val="20"/>
              </w:rPr>
              <w:t>34%</w:t>
            </w:r>
          </w:p>
        </w:tc>
        <w:tc>
          <w:tcPr>
            <w:tcW w:w="779" w:type="dxa"/>
            <w:shd w:val="clear" w:color="auto" w:fill="auto"/>
          </w:tcPr>
          <w:p w14:paraId="7F36EDC3" w14:textId="77777777" w:rsidR="00B06CE4" w:rsidRPr="00DF0B48" w:rsidRDefault="00B06CE4" w:rsidP="00624325">
            <w:pPr>
              <w:jc w:val="center"/>
              <w:rPr>
                <w:sz w:val="20"/>
                <w:szCs w:val="20"/>
              </w:rPr>
            </w:pPr>
            <w:r w:rsidRPr="00DF0B48">
              <w:rPr>
                <w:sz w:val="20"/>
                <w:szCs w:val="20"/>
              </w:rPr>
              <w:t>--</w:t>
            </w:r>
          </w:p>
        </w:tc>
        <w:tc>
          <w:tcPr>
            <w:tcW w:w="778" w:type="dxa"/>
            <w:shd w:val="clear" w:color="auto" w:fill="auto"/>
          </w:tcPr>
          <w:p w14:paraId="794C5483"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00531D68" w14:textId="77777777" w:rsidR="00B06CE4" w:rsidRPr="00DF0B48" w:rsidRDefault="00B06CE4" w:rsidP="00624325">
            <w:pPr>
              <w:jc w:val="center"/>
              <w:rPr>
                <w:sz w:val="20"/>
                <w:szCs w:val="20"/>
              </w:rPr>
            </w:pPr>
            <w:r w:rsidRPr="00DF0B48">
              <w:rPr>
                <w:sz w:val="20"/>
                <w:szCs w:val="20"/>
              </w:rPr>
              <w:t>25%</w:t>
            </w:r>
          </w:p>
        </w:tc>
        <w:tc>
          <w:tcPr>
            <w:tcW w:w="778" w:type="dxa"/>
            <w:shd w:val="clear" w:color="auto" w:fill="auto"/>
          </w:tcPr>
          <w:p w14:paraId="0F9BBCFB"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64ADA460" w14:textId="77777777" w:rsidR="00B06CE4" w:rsidRPr="00DF0B48" w:rsidRDefault="00B06CE4" w:rsidP="00624325">
            <w:pPr>
              <w:jc w:val="center"/>
              <w:rPr>
                <w:sz w:val="20"/>
                <w:szCs w:val="20"/>
              </w:rPr>
            </w:pPr>
            <w:r w:rsidRPr="00DF0B48">
              <w:rPr>
                <w:sz w:val="20"/>
                <w:szCs w:val="20"/>
              </w:rPr>
              <w:t>30%</w:t>
            </w:r>
          </w:p>
        </w:tc>
      </w:tr>
      <w:tr w:rsidR="00B06CE4" w:rsidRPr="00DF0B48" w14:paraId="5419AE4C" w14:textId="77777777" w:rsidTr="00624325">
        <w:tc>
          <w:tcPr>
            <w:tcW w:w="3330" w:type="dxa"/>
            <w:shd w:val="clear" w:color="auto" w:fill="BFBFBF" w:themeFill="background1" w:themeFillShade="BF"/>
          </w:tcPr>
          <w:p w14:paraId="1E601C87" w14:textId="5B80960C" w:rsidR="00B06CE4" w:rsidRPr="00DF0B48" w:rsidRDefault="00B06CE4" w:rsidP="00624325">
            <w:pPr>
              <w:rPr>
                <w:sz w:val="20"/>
                <w:szCs w:val="20"/>
              </w:rPr>
            </w:pPr>
            <w:r w:rsidRPr="00DF0B48">
              <w:rPr>
                <w:sz w:val="20"/>
                <w:szCs w:val="20"/>
              </w:rPr>
              <w:t xml:space="preserve">Robinson </w:t>
            </w:r>
            <w:r w:rsidR="00EE5922" w:rsidRPr="00DF0B48">
              <w:rPr>
                <w:rFonts w:cstheme="minorHAnsi"/>
                <w:sz w:val="20"/>
                <w:szCs w:val="20"/>
              </w:rPr>
              <w:t>Middle</w:t>
            </w:r>
          </w:p>
        </w:tc>
        <w:tc>
          <w:tcPr>
            <w:tcW w:w="778" w:type="dxa"/>
            <w:shd w:val="clear" w:color="auto" w:fill="BFBFBF" w:themeFill="background1" w:themeFillShade="BF"/>
          </w:tcPr>
          <w:p w14:paraId="6833205C"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0C6D67E8"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5C37D3C5" w14:textId="77777777" w:rsidR="00B06CE4" w:rsidRPr="00DF0B48" w:rsidRDefault="00B06CE4" w:rsidP="00624325">
            <w:pPr>
              <w:jc w:val="center"/>
              <w:rPr>
                <w:sz w:val="20"/>
                <w:szCs w:val="20"/>
              </w:rPr>
            </w:pPr>
            <w:r w:rsidRPr="00DF0B48">
              <w:rPr>
                <w:sz w:val="20"/>
                <w:szCs w:val="20"/>
              </w:rPr>
              <w:t>13%</w:t>
            </w:r>
          </w:p>
        </w:tc>
        <w:tc>
          <w:tcPr>
            <w:tcW w:w="779" w:type="dxa"/>
            <w:shd w:val="clear" w:color="auto" w:fill="BFBFBF" w:themeFill="background1" w:themeFillShade="BF"/>
          </w:tcPr>
          <w:p w14:paraId="64C41803"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51DA1710"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36B390D6" w14:textId="77777777" w:rsidR="00B06CE4" w:rsidRPr="00DF0B48" w:rsidRDefault="00B06CE4" w:rsidP="00624325">
            <w:pPr>
              <w:jc w:val="center"/>
              <w:rPr>
                <w:sz w:val="20"/>
                <w:szCs w:val="20"/>
              </w:rPr>
            </w:pPr>
            <w:r w:rsidRPr="00DF0B48">
              <w:rPr>
                <w:sz w:val="20"/>
                <w:szCs w:val="20"/>
              </w:rPr>
              <w:t>7%</w:t>
            </w:r>
          </w:p>
        </w:tc>
        <w:tc>
          <w:tcPr>
            <w:tcW w:w="778" w:type="dxa"/>
            <w:shd w:val="clear" w:color="auto" w:fill="BFBFBF" w:themeFill="background1" w:themeFillShade="BF"/>
          </w:tcPr>
          <w:p w14:paraId="21C83B49"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19971552" w14:textId="77777777" w:rsidR="00B06CE4" w:rsidRPr="00DF0B48" w:rsidRDefault="00B06CE4" w:rsidP="00624325">
            <w:pPr>
              <w:jc w:val="center"/>
              <w:rPr>
                <w:sz w:val="20"/>
                <w:szCs w:val="20"/>
              </w:rPr>
            </w:pPr>
            <w:r w:rsidRPr="00DF0B48">
              <w:rPr>
                <w:sz w:val="20"/>
                <w:szCs w:val="20"/>
              </w:rPr>
              <w:t>10%</w:t>
            </w:r>
          </w:p>
        </w:tc>
      </w:tr>
      <w:tr w:rsidR="00B06CE4" w:rsidRPr="00DF0B48" w14:paraId="5ACF24A1" w14:textId="77777777" w:rsidTr="00624325">
        <w:tc>
          <w:tcPr>
            <w:tcW w:w="3330" w:type="dxa"/>
            <w:shd w:val="clear" w:color="auto" w:fill="auto"/>
          </w:tcPr>
          <w:p w14:paraId="78408CB2" w14:textId="6F094145" w:rsidR="00B06CE4" w:rsidRPr="00DF0B48" w:rsidRDefault="00B06CE4" w:rsidP="00624325">
            <w:pPr>
              <w:rPr>
                <w:sz w:val="20"/>
                <w:szCs w:val="20"/>
              </w:rPr>
            </w:pPr>
            <w:r w:rsidRPr="00DF0B48">
              <w:rPr>
                <w:sz w:val="20"/>
                <w:szCs w:val="20"/>
              </w:rPr>
              <w:t xml:space="preserve">Sullivan </w:t>
            </w:r>
            <w:r w:rsidR="00EE5922" w:rsidRPr="00DF0B48">
              <w:rPr>
                <w:rFonts w:cstheme="minorHAnsi"/>
                <w:sz w:val="20"/>
                <w:szCs w:val="20"/>
              </w:rPr>
              <w:t>Middle</w:t>
            </w:r>
          </w:p>
        </w:tc>
        <w:tc>
          <w:tcPr>
            <w:tcW w:w="778" w:type="dxa"/>
            <w:shd w:val="clear" w:color="auto" w:fill="auto"/>
          </w:tcPr>
          <w:p w14:paraId="5F6288DD"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62297E65" w14:textId="77777777" w:rsidR="00B06CE4" w:rsidRPr="00DF0B48" w:rsidRDefault="00B06CE4" w:rsidP="00624325">
            <w:pPr>
              <w:jc w:val="center"/>
              <w:rPr>
                <w:sz w:val="20"/>
                <w:szCs w:val="20"/>
              </w:rPr>
            </w:pPr>
            <w:r w:rsidRPr="00DF0B48">
              <w:rPr>
                <w:sz w:val="20"/>
                <w:szCs w:val="20"/>
              </w:rPr>
              <w:t>--</w:t>
            </w:r>
          </w:p>
        </w:tc>
        <w:tc>
          <w:tcPr>
            <w:tcW w:w="778" w:type="dxa"/>
            <w:shd w:val="clear" w:color="auto" w:fill="auto"/>
          </w:tcPr>
          <w:p w14:paraId="6CE2C90C" w14:textId="77777777" w:rsidR="00B06CE4" w:rsidRPr="00DF0B48" w:rsidRDefault="00B06CE4" w:rsidP="00624325">
            <w:pPr>
              <w:jc w:val="center"/>
              <w:rPr>
                <w:sz w:val="20"/>
                <w:szCs w:val="20"/>
              </w:rPr>
            </w:pPr>
            <w:r w:rsidRPr="00DF0B48">
              <w:rPr>
                <w:sz w:val="20"/>
                <w:szCs w:val="20"/>
              </w:rPr>
              <w:t>47%</w:t>
            </w:r>
          </w:p>
        </w:tc>
        <w:tc>
          <w:tcPr>
            <w:tcW w:w="779" w:type="dxa"/>
            <w:shd w:val="clear" w:color="auto" w:fill="auto"/>
          </w:tcPr>
          <w:p w14:paraId="5347C1D3" w14:textId="77777777" w:rsidR="00B06CE4" w:rsidRPr="00DF0B48" w:rsidRDefault="00B06CE4" w:rsidP="00624325">
            <w:pPr>
              <w:jc w:val="center"/>
              <w:rPr>
                <w:sz w:val="20"/>
                <w:szCs w:val="20"/>
              </w:rPr>
            </w:pPr>
            <w:r w:rsidRPr="00DF0B48">
              <w:rPr>
                <w:sz w:val="20"/>
                <w:szCs w:val="20"/>
              </w:rPr>
              <w:t>--</w:t>
            </w:r>
          </w:p>
        </w:tc>
        <w:tc>
          <w:tcPr>
            <w:tcW w:w="778" w:type="dxa"/>
            <w:shd w:val="clear" w:color="auto" w:fill="auto"/>
          </w:tcPr>
          <w:p w14:paraId="02E3AE39"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739F69C4" w14:textId="77777777" w:rsidR="00B06CE4" w:rsidRPr="00DF0B48" w:rsidRDefault="00B06CE4" w:rsidP="00624325">
            <w:pPr>
              <w:jc w:val="center"/>
              <w:rPr>
                <w:sz w:val="20"/>
                <w:szCs w:val="20"/>
              </w:rPr>
            </w:pPr>
            <w:r w:rsidRPr="00DF0B48">
              <w:rPr>
                <w:sz w:val="20"/>
                <w:szCs w:val="20"/>
              </w:rPr>
              <w:t>9%</w:t>
            </w:r>
          </w:p>
        </w:tc>
        <w:tc>
          <w:tcPr>
            <w:tcW w:w="778" w:type="dxa"/>
            <w:shd w:val="clear" w:color="auto" w:fill="auto"/>
          </w:tcPr>
          <w:p w14:paraId="45A972BA"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10A310FB" w14:textId="77777777" w:rsidR="00B06CE4" w:rsidRPr="00DF0B48" w:rsidRDefault="00B06CE4" w:rsidP="00624325">
            <w:pPr>
              <w:jc w:val="center"/>
              <w:rPr>
                <w:sz w:val="20"/>
                <w:szCs w:val="20"/>
              </w:rPr>
            </w:pPr>
            <w:r w:rsidRPr="00DF0B48">
              <w:rPr>
                <w:sz w:val="20"/>
                <w:szCs w:val="20"/>
              </w:rPr>
              <w:t>26%</w:t>
            </w:r>
          </w:p>
        </w:tc>
      </w:tr>
      <w:tr w:rsidR="00B06CE4" w:rsidRPr="00DF0B48" w14:paraId="76D7F25E" w14:textId="77777777" w:rsidTr="00624325">
        <w:tc>
          <w:tcPr>
            <w:tcW w:w="3330" w:type="dxa"/>
            <w:shd w:val="clear" w:color="auto" w:fill="BFBFBF" w:themeFill="background1" w:themeFillShade="BF"/>
          </w:tcPr>
          <w:p w14:paraId="57BD1E36" w14:textId="5119D805" w:rsidR="00B06CE4" w:rsidRPr="00DF0B48" w:rsidRDefault="00B06CE4" w:rsidP="00624325">
            <w:pPr>
              <w:rPr>
                <w:sz w:val="20"/>
                <w:szCs w:val="20"/>
              </w:rPr>
            </w:pPr>
            <w:r w:rsidRPr="00DF0B48">
              <w:rPr>
                <w:sz w:val="20"/>
                <w:szCs w:val="20"/>
              </w:rPr>
              <w:t xml:space="preserve">Wang </w:t>
            </w:r>
            <w:r w:rsidR="00EE5922" w:rsidRPr="00DF0B48">
              <w:rPr>
                <w:rFonts w:cstheme="minorHAnsi"/>
                <w:sz w:val="20"/>
                <w:szCs w:val="20"/>
              </w:rPr>
              <w:t>Middle</w:t>
            </w:r>
          </w:p>
        </w:tc>
        <w:tc>
          <w:tcPr>
            <w:tcW w:w="778" w:type="dxa"/>
            <w:shd w:val="clear" w:color="auto" w:fill="BFBFBF" w:themeFill="background1" w:themeFillShade="BF"/>
          </w:tcPr>
          <w:p w14:paraId="0D3CE2C6"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73D481A5"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3A7E8E3A" w14:textId="77777777" w:rsidR="00B06CE4" w:rsidRPr="00DF0B48" w:rsidRDefault="00B06CE4" w:rsidP="00624325">
            <w:pPr>
              <w:jc w:val="center"/>
              <w:rPr>
                <w:sz w:val="20"/>
                <w:szCs w:val="20"/>
              </w:rPr>
            </w:pPr>
            <w:r w:rsidRPr="00DF0B48">
              <w:rPr>
                <w:sz w:val="20"/>
                <w:szCs w:val="20"/>
              </w:rPr>
              <w:t>30%</w:t>
            </w:r>
          </w:p>
        </w:tc>
        <w:tc>
          <w:tcPr>
            <w:tcW w:w="779" w:type="dxa"/>
            <w:shd w:val="clear" w:color="auto" w:fill="BFBFBF" w:themeFill="background1" w:themeFillShade="BF"/>
          </w:tcPr>
          <w:p w14:paraId="24232781"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73AF50EF"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27C0CF32" w14:textId="77777777" w:rsidR="00B06CE4" w:rsidRPr="00DF0B48" w:rsidRDefault="00B06CE4" w:rsidP="00624325">
            <w:pPr>
              <w:jc w:val="center"/>
              <w:rPr>
                <w:sz w:val="20"/>
                <w:szCs w:val="20"/>
              </w:rPr>
            </w:pPr>
            <w:r w:rsidRPr="00DF0B48">
              <w:rPr>
                <w:sz w:val="20"/>
                <w:szCs w:val="20"/>
              </w:rPr>
              <w:t>20%</w:t>
            </w:r>
          </w:p>
        </w:tc>
        <w:tc>
          <w:tcPr>
            <w:tcW w:w="778" w:type="dxa"/>
            <w:shd w:val="clear" w:color="auto" w:fill="BFBFBF" w:themeFill="background1" w:themeFillShade="BF"/>
          </w:tcPr>
          <w:p w14:paraId="2AD97A12"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742CD443" w14:textId="77777777" w:rsidR="00B06CE4" w:rsidRPr="00DF0B48" w:rsidRDefault="00B06CE4" w:rsidP="00624325">
            <w:pPr>
              <w:jc w:val="center"/>
              <w:rPr>
                <w:sz w:val="20"/>
                <w:szCs w:val="20"/>
              </w:rPr>
            </w:pPr>
            <w:r w:rsidRPr="00DF0B48">
              <w:rPr>
                <w:sz w:val="20"/>
                <w:szCs w:val="20"/>
              </w:rPr>
              <w:t>25%</w:t>
            </w:r>
          </w:p>
        </w:tc>
      </w:tr>
      <w:tr w:rsidR="00B06CE4" w:rsidRPr="00DF0B48" w14:paraId="5CB17B03" w14:textId="77777777" w:rsidTr="00624325">
        <w:tc>
          <w:tcPr>
            <w:tcW w:w="3330" w:type="dxa"/>
            <w:shd w:val="clear" w:color="auto" w:fill="auto"/>
          </w:tcPr>
          <w:p w14:paraId="5579ECDE" w14:textId="67811DA4" w:rsidR="00B06CE4" w:rsidRPr="00DF0B48" w:rsidRDefault="00B06CE4" w:rsidP="00624325">
            <w:pPr>
              <w:rPr>
                <w:sz w:val="20"/>
                <w:szCs w:val="20"/>
              </w:rPr>
            </w:pPr>
            <w:r w:rsidRPr="00DF0B48">
              <w:rPr>
                <w:sz w:val="20"/>
                <w:szCs w:val="20"/>
              </w:rPr>
              <w:t xml:space="preserve">Stoklosa </w:t>
            </w:r>
            <w:r w:rsidR="00EE5922" w:rsidRPr="00DF0B48">
              <w:rPr>
                <w:rFonts w:cstheme="minorHAnsi"/>
                <w:sz w:val="20"/>
                <w:szCs w:val="20"/>
              </w:rPr>
              <w:t>Middle</w:t>
            </w:r>
          </w:p>
        </w:tc>
        <w:tc>
          <w:tcPr>
            <w:tcW w:w="778" w:type="dxa"/>
            <w:shd w:val="clear" w:color="auto" w:fill="auto"/>
          </w:tcPr>
          <w:p w14:paraId="4180F011"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0A8699D7" w14:textId="77777777" w:rsidR="00B06CE4" w:rsidRPr="00DF0B48" w:rsidRDefault="00B06CE4" w:rsidP="00624325">
            <w:pPr>
              <w:jc w:val="center"/>
              <w:rPr>
                <w:sz w:val="20"/>
                <w:szCs w:val="20"/>
              </w:rPr>
            </w:pPr>
            <w:r w:rsidRPr="00DF0B48">
              <w:rPr>
                <w:sz w:val="20"/>
                <w:szCs w:val="20"/>
              </w:rPr>
              <w:t>--</w:t>
            </w:r>
          </w:p>
        </w:tc>
        <w:tc>
          <w:tcPr>
            <w:tcW w:w="778" w:type="dxa"/>
            <w:shd w:val="clear" w:color="auto" w:fill="auto"/>
          </w:tcPr>
          <w:p w14:paraId="68C88287" w14:textId="77777777" w:rsidR="00B06CE4" w:rsidRPr="00DF0B48" w:rsidRDefault="00B06CE4" w:rsidP="00624325">
            <w:pPr>
              <w:jc w:val="center"/>
              <w:rPr>
                <w:sz w:val="20"/>
                <w:szCs w:val="20"/>
              </w:rPr>
            </w:pPr>
            <w:r w:rsidRPr="00DF0B48">
              <w:rPr>
                <w:sz w:val="20"/>
                <w:szCs w:val="20"/>
              </w:rPr>
              <w:t>16%</w:t>
            </w:r>
          </w:p>
        </w:tc>
        <w:tc>
          <w:tcPr>
            <w:tcW w:w="779" w:type="dxa"/>
            <w:shd w:val="clear" w:color="auto" w:fill="auto"/>
          </w:tcPr>
          <w:p w14:paraId="6F446270" w14:textId="77777777" w:rsidR="00B06CE4" w:rsidRPr="00DF0B48" w:rsidRDefault="00B06CE4" w:rsidP="00624325">
            <w:pPr>
              <w:jc w:val="center"/>
              <w:rPr>
                <w:sz w:val="20"/>
                <w:szCs w:val="20"/>
              </w:rPr>
            </w:pPr>
            <w:r w:rsidRPr="00DF0B48">
              <w:rPr>
                <w:sz w:val="20"/>
                <w:szCs w:val="20"/>
              </w:rPr>
              <w:t>--</w:t>
            </w:r>
          </w:p>
        </w:tc>
        <w:tc>
          <w:tcPr>
            <w:tcW w:w="778" w:type="dxa"/>
            <w:shd w:val="clear" w:color="auto" w:fill="auto"/>
          </w:tcPr>
          <w:p w14:paraId="2D814405"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531B4BDB" w14:textId="77777777" w:rsidR="00B06CE4" w:rsidRPr="00DF0B48" w:rsidRDefault="00B06CE4" w:rsidP="00624325">
            <w:pPr>
              <w:jc w:val="center"/>
              <w:rPr>
                <w:sz w:val="20"/>
                <w:szCs w:val="20"/>
              </w:rPr>
            </w:pPr>
            <w:r w:rsidRPr="00DF0B48">
              <w:rPr>
                <w:sz w:val="20"/>
                <w:szCs w:val="20"/>
              </w:rPr>
              <w:t>11%</w:t>
            </w:r>
          </w:p>
        </w:tc>
        <w:tc>
          <w:tcPr>
            <w:tcW w:w="778" w:type="dxa"/>
            <w:shd w:val="clear" w:color="auto" w:fill="auto"/>
          </w:tcPr>
          <w:p w14:paraId="5939FACE"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2057A068" w14:textId="77777777" w:rsidR="00B06CE4" w:rsidRPr="00DF0B48" w:rsidRDefault="00B06CE4" w:rsidP="00624325">
            <w:pPr>
              <w:jc w:val="center"/>
              <w:rPr>
                <w:sz w:val="20"/>
                <w:szCs w:val="20"/>
              </w:rPr>
            </w:pPr>
            <w:r w:rsidRPr="00DF0B48">
              <w:rPr>
                <w:sz w:val="20"/>
                <w:szCs w:val="20"/>
              </w:rPr>
              <w:t>13%</w:t>
            </w:r>
          </w:p>
        </w:tc>
      </w:tr>
      <w:tr w:rsidR="00B06CE4" w:rsidRPr="00DF0B48" w14:paraId="2CAC0D43" w14:textId="77777777" w:rsidTr="00624325">
        <w:tc>
          <w:tcPr>
            <w:tcW w:w="3330" w:type="dxa"/>
            <w:shd w:val="clear" w:color="auto" w:fill="BFBFBF" w:themeFill="background1" w:themeFillShade="BF"/>
          </w:tcPr>
          <w:p w14:paraId="1FC91C00" w14:textId="77777777" w:rsidR="00B06CE4" w:rsidRPr="00DF0B48" w:rsidRDefault="00B06CE4" w:rsidP="00624325">
            <w:pPr>
              <w:rPr>
                <w:sz w:val="20"/>
                <w:szCs w:val="20"/>
              </w:rPr>
            </w:pPr>
            <w:r w:rsidRPr="00DF0B48">
              <w:rPr>
                <w:sz w:val="20"/>
                <w:szCs w:val="20"/>
              </w:rPr>
              <w:t>Leblanc Therapeutic</w:t>
            </w:r>
          </w:p>
        </w:tc>
        <w:tc>
          <w:tcPr>
            <w:tcW w:w="778" w:type="dxa"/>
            <w:shd w:val="clear" w:color="auto" w:fill="BFBFBF" w:themeFill="background1" w:themeFillShade="BF"/>
          </w:tcPr>
          <w:p w14:paraId="0143F3C9"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26EC19F2"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4AAC2E09"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4A6EDB6F"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19E5107C"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03B632C0"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7FC5B115"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5E2781D1" w14:textId="77777777" w:rsidR="00B06CE4" w:rsidRPr="00DF0B48" w:rsidRDefault="00B06CE4" w:rsidP="00624325">
            <w:pPr>
              <w:jc w:val="center"/>
              <w:rPr>
                <w:sz w:val="20"/>
                <w:szCs w:val="20"/>
              </w:rPr>
            </w:pPr>
            <w:r w:rsidRPr="00DF0B48">
              <w:rPr>
                <w:sz w:val="20"/>
                <w:szCs w:val="20"/>
              </w:rPr>
              <w:t>--</w:t>
            </w:r>
          </w:p>
        </w:tc>
      </w:tr>
      <w:tr w:rsidR="00B06CE4" w:rsidRPr="00DF0B48" w14:paraId="7BF0AB77" w14:textId="77777777" w:rsidTr="00624325">
        <w:tc>
          <w:tcPr>
            <w:tcW w:w="3330" w:type="dxa"/>
            <w:shd w:val="clear" w:color="auto" w:fill="auto"/>
          </w:tcPr>
          <w:p w14:paraId="5F85911D" w14:textId="4B771A1D" w:rsidR="00B06CE4" w:rsidRPr="00DF0B48" w:rsidRDefault="00B06CE4" w:rsidP="00624325">
            <w:pPr>
              <w:rPr>
                <w:sz w:val="20"/>
                <w:szCs w:val="20"/>
              </w:rPr>
            </w:pPr>
            <w:r w:rsidRPr="00DF0B48">
              <w:rPr>
                <w:sz w:val="20"/>
                <w:szCs w:val="20"/>
              </w:rPr>
              <w:t>Lowell H</w:t>
            </w:r>
            <w:r w:rsidR="00C65751" w:rsidRPr="00DF0B48">
              <w:rPr>
                <w:sz w:val="20"/>
                <w:szCs w:val="20"/>
              </w:rPr>
              <w:t xml:space="preserve">igh </w:t>
            </w:r>
            <w:r w:rsidRPr="00DF0B48">
              <w:rPr>
                <w:sz w:val="20"/>
                <w:szCs w:val="20"/>
              </w:rPr>
              <w:t>S</w:t>
            </w:r>
            <w:r w:rsidR="00C65751" w:rsidRPr="00DF0B48">
              <w:rPr>
                <w:sz w:val="20"/>
                <w:szCs w:val="20"/>
              </w:rPr>
              <w:t>chool</w:t>
            </w:r>
          </w:p>
        </w:tc>
        <w:tc>
          <w:tcPr>
            <w:tcW w:w="778" w:type="dxa"/>
            <w:shd w:val="clear" w:color="auto" w:fill="auto"/>
          </w:tcPr>
          <w:p w14:paraId="221CF435"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4BD15398" w14:textId="77777777" w:rsidR="00B06CE4" w:rsidRPr="00DF0B48" w:rsidRDefault="00B06CE4" w:rsidP="00624325">
            <w:pPr>
              <w:jc w:val="center"/>
              <w:rPr>
                <w:sz w:val="20"/>
                <w:szCs w:val="20"/>
              </w:rPr>
            </w:pPr>
            <w:r w:rsidRPr="00DF0B48">
              <w:rPr>
                <w:sz w:val="20"/>
                <w:szCs w:val="20"/>
              </w:rPr>
              <w:t>--</w:t>
            </w:r>
          </w:p>
        </w:tc>
        <w:tc>
          <w:tcPr>
            <w:tcW w:w="778" w:type="dxa"/>
            <w:shd w:val="clear" w:color="auto" w:fill="auto"/>
          </w:tcPr>
          <w:p w14:paraId="3880CCDB"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403FB0D8" w14:textId="77777777" w:rsidR="00B06CE4" w:rsidRPr="00DF0B48" w:rsidRDefault="00B06CE4" w:rsidP="00624325">
            <w:pPr>
              <w:jc w:val="center"/>
              <w:rPr>
                <w:sz w:val="20"/>
                <w:szCs w:val="20"/>
              </w:rPr>
            </w:pPr>
            <w:r w:rsidRPr="00DF0B48">
              <w:rPr>
                <w:sz w:val="20"/>
                <w:szCs w:val="20"/>
              </w:rPr>
              <w:t>--</w:t>
            </w:r>
          </w:p>
        </w:tc>
        <w:tc>
          <w:tcPr>
            <w:tcW w:w="778" w:type="dxa"/>
            <w:shd w:val="clear" w:color="auto" w:fill="auto"/>
          </w:tcPr>
          <w:p w14:paraId="66702CA7"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786DE8DE" w14:textId="77777777" w:rsidR="00B06CE4" w:rsidRPr="00DF0B48" w:rsidRDefault="00B06CE4" w:rsidP="00624325">
            <w:pPr>
              <w:jc w:val="center"/>
              <w:rPr>
                <w:sz w:val="20"/>
                <w:szCs w:val="20"/>
              </w:rPr>
            </w:pPr>
            <w:r w:rsidRPr="00DF0B48">
              <w:rPr>
                <w:sz w:val="20"/>
                <w:szCs w:val="20"/>
              </w:rPr>
              <w:t>--</w:t>
            </w:r>
          </w:p>
        </w:tc>
        <w:tc>
          <w:tcPr>
            <w:tcW w:w="778" w:type="dxa"/>
            <w:shd w:val="clear" w:color="auto" w:fill="auto"/>
          </w:tcPr>
          <w:p w14:paraId="2B8B8390" w14:textId="77777777" w:rsidR="00B06CE4" w:rsidRPr="00DF0B48" w:rsidRDefault="00B06CE4" w:rsidP="00624325">
            <w:pPr>
              <w:jc w:val="center"/>
              <w:rPr>
                <w:sz w:val="20"/>
                <w:szCs w:val="20"/>
              </w:rPr>
            </w:pPr>
            <w:r w:rsidRPr="00DF0B48">
              <w:rPr>
                <w:sz w:val="20"/>
                <w:szCs w:val="20"/>
              </w:rPr>
              <w:t>61%</w:t>
            </w:r>
          </w:p>
        </w:tc>
        <w:tc>
          <w:tcPr>
            <w:tcW w:w="779" w:type="dxa"/>
            <w:shd w:val="clear" w:color="auto" w:fill="auto"/>
          </w:tcPr>
          <w:p w14:paraId="2242E8FB" w14:textId="77777777" w:rsidR="00B06CE4" w:rsidRPr="00DF0B48" w:rsidRDefault="00B06CE4" w:rsidP="00624325">
            <w:pPr>
              <w:jc w:val="center"/>
              <w:rPr>
                <w:sz w:val="20"/>
                <w:szCs w:val="20"/>
              </w:rPr>
            </w:pPr>
            <w:r w:rsidRPr="00DF0B48">
              <w:rPr>
                <w:sz w:val="20"/>
                <w:szCs w:val="20"/>
              </w:rPr>
              <w:t>61%</w:t>
            </w:r>
          </w:p>
        </w:tc>
      </w:tr>
      <w:tr w:rsidR="00B06CE4" w:rsidRPr="00DF0B48" w14:paraId="7FDA3795" w14:textId="77777777" w:rsidTr="00624325">
        <w:tc>
          <w:tcPr>
            <w:tcW w:w="3330" w:type="dxa"/>
            <w:shd w:val="clear" w:color="auto" w:fill="BFBFBF" w:themeFill="background1" w:themeFillShade="BF"/>
          </w:tcPr>
          <w:p w14:paraId="5AEEDC9B" w14:textId="77777777" w:rsidR="00B06CE4" w:rsidRPr="00DF0B48" w:rsidRDefault="00B06CE4" w:rsidP="00624325">
            <w:pPr>
              <w:rPr>
                <w:sz w:val="20"/>
                <w:szCs w:val="20"/>
              </w:rPr>
            </w:pPr>
            <w:r w:rsidRPr="00DF0B48">
              <w:rPr>
                <w:sz w:val="20"/>
                <w:szCs w:val="20"/>
              </w:rPr>
              <w:lastRenderedPageBreak/>
              <w:t>The Career Academy</w:t>
            </w:r>
          </w:p>
        </w:tc>
        <w:tc>
          <w:tcPr>
            <w:tcW w:w="778" w:type="dxa"/>
            <w:shd w:val="clear" w:color="auto" w:fill="BFBFBF" w:themeFill="background1" w:themeFillShade="BF"/>
          </w:tcPr>
          <w:p w14:paraId="18920133"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3444C1AB"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4CC6832E"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76A34F2E"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72217EE2"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0A0DA8F4"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49174E10" w14:textId="77777777" w:rsidR="00B06CE4" w:rsidRPr="00DF0B48" w:rsidRDefault="00B06CE4" w:rsidP="00624325">
            <w:pPr>
              <w:jc w:val="center"/>
              <w:rPr>
                <w:sz w:val="20"/>
                <w:szCs w:val="20"/>
              </w:rPr>
            </w:pPr>
            <w:r w:rsidRPr="00DF0B48">
              <w:rPr>
                <w:sz w:val="20"/>
                <w:szCs w:val="20"/>
              </w:rPr>
              <w:t>9%</w:t>
            </w:r>
          </w:p>
        </w:tc>
        <w:tc>
          <w:tcPr>
            <w:tcW w:w="779" w:type="dxa"/>
            <w:shd w:val="clear" w:color="auto" w:fill="BFBFBF" w:themeFill="background1" w:themeFillShade="BF"/>
          </w:tcPr>
          <w:p w14:paraId="1E1AA936" w14:textId="77777777" w:rsidR="00B06CE4" w:rsidRPr="00DF0B48" w:rsidRDefault="00B06CE4" w:rsidP="00624325">
            <w:pPr>
              <w:jc w:val="center"/>
              <w:rPr>
                <w:sz w:val="20"/>
                <w:szCs w:val="20"/>
              </w:rPr>
            </w:pPr>
            <w:r w:rsidRPr="00DF0B48">
              <w:rPr>
                <w:sz w:val="20"/>
                <w:szCs w:val="20"/>
              </w:rPr>
              <w:t>9%</w:t>
            </w:r>
          </w:p>
        </w:tc>
      </w:tr>
      <w:tr w:rsidR="00B06CE4" w:rsidRPr="00DF0B48" w14:paraId="6AE5C98D" w14:textId="77777777" w:rsidTr="00624325">
        <w:tc>
          <w:tcPr>
            <w:tcW w:w="3330" w:type="dxa"/>
            <w:shd w:val="clear" w:color="auto" w:fill="auto"/>
          </w:tcPr>
          <w:p w14:paraId="71934D75" w14:textId="448EA049" w:rsidR="00B06CE4" w:rsidRPr="00DF0B48" w:rsidRDefault="00B06CE4" w:rsidP="00624325">
            <w:pPr>
              <w:rPr>
                <w:sz w:val="20"/>
                <w:szCs w:val="20"/>
              </w:rPr>
            </w:pPr>
            <w:r w:rsidRPr="00DF0B48">
              <w:rPr>
                <w:sz w:val="20"/>
                <w:szCs w:val="20"/>
              </w:rPr>
              <w:t>District</w:t>
            </w:r>
          </w:p>
        </w:tc>
        <w:tc>
          <w:tcPr>
            <w:tcW w:w="778" w:type="dxa"/>
            <w:shd w:val="clear" w:color="auto" w:fill="auto"/>
          </w:tcPr>
          <w:p w14:paraId="3B0F64EF"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58A00029" w14:textId="77777777" w:rsidR="00B06CE4" w:rsidRPr="00DF0B48" w:rsidRDefault="00B06CE4" w:rsidP="00624325">
            <w:pPr>
              <w:jc w:val="center"/>
              <w:rPr>
                <w:sz w:val="20"/>
                <w:szCs w:val="20"/>
              </w:rPr>
            </w:pPr>
            <w:r w:rsidRPr="00DF0B48">
              <w:rPr>
                <w:sz w:val="20"/>
                <w:szCs w:val="20"/>
              </w:rPr>
              <w:t>--</w:t>
            </w:r>
          </w:p>
        </w:tc>
        <w:tc>
          <w:tcPr>
            <w:tcW w:w="778" w:type="dxa"/>
            <w:shd w:val="clear" w:color="auto" w:fill="auto"/>
          </w:tcPr>
          <w:p w14:paraId="0D330ED9" w14:textId="77777777" w:rsidR="00B06CE4" w:rsidRPr="00DF0B48" w:rsidRDefault="00B06CE4" w:rsidP="00624325">
            <w:pPr>
              <w:jc w:val="center"/>
              <w:rPr>
                <w:sz w:val="20"/>
                <w:szCs w:val="20"/>
              </w:rPr>
            </w:pPr>
            <w:r w:rsidRPr="00DF0B48">
              <w:rPr>
                <w:sz w:val="20"/>
                <w:szCs w:val="20"/>
              </w:rPr>
              <w:t>26%</w:t>
            </w:r>
          </w:p>
        </w:tc>
        <w:tc>
          <w:tcPr>
            <w:tcW w:w="779" w:type="dxa"/>
            <w:shd w:val="clear" w:color="auto" w:fill="auto"/>
          </w:tcPr>
          <w:p w14:paraId="7ACD4829" w14:textId="77777777" w:rsidR="00B06CE4" w:rsidRPr="00DF0B48" w:rsidRDefault="00B06CE4" w:rsidP="00624325">
            <w:pPr>
              <w:jc w:val="center"/>
              <w:rPr>
                <w:sz w:val="20"/>
                <w:szCs w:val="20"/>
              </w:rPr>
            </w:pPr>
            <w:r w:rsidRPr="00DF0B48">
              <w:rPr>
                <w:sz w:val="20"/>
                <w:szCs w:val="20"/>
              </w:rPr>
              <w:t>--</w:t>
            </w:r>
          </w:p>
        </w:tc>
        <w:tc>
          <w:tcPr>
            <w:tcW w:w="778" w:type="dxa"/>
            <w:shd w:val="clear" w:color="auto" w:fill="auto"/>
          </w:tcPr>
          <w:p w14:paraId="305648FA" w14:textId="77777777" w:rsidR="00B06CE4" w:rsidRPr="00DF0B48" w:rsidRDefault="00B06CE4" w:rsidP="00624325">
            <w:pPr>
              <w:jc w:val="center"/>
              <w:rPr>
                <w:sz w:val="20"/>
                <w:szCs w:val="20"/>
              </w:rPr>
            </w:pPr>
            <w:r w:rsidRPr="00DF0B48">
              <w:rPr>
                <w:sz w:val="20"/>
                <w:szCs w:val="20"/>
              </w:rPr>
              <w:t>--</w:t>
            </w:r>
          </w:p>
        </w:tc>
        <w:tc>
          <w:tcPr>
            <w:tcW w:w="779" w:type="dxa"/>
            <w:shd w:val="clear" w:color="auto" w:fill="auto"/>
          </w:tcPr>
          <w:p w14:paraId="793A70DD" w14:textId="77777777" w:rsidR="00B06CE4" w:rsidRPr="00DF0B48" w:rsidRDefault="00B06CE4" w:rsidP="00624325">
            <w:pPr>
              <w:jc w:val="center"/>
              <w:rPr>
                <w:sz w:val="20"/>
                <w:szCs w:val="20"/>
              </w:rPr>
            </w:pPr>
            <w:r w:rsidRPr="00DF0B48">
              <w:rPr>
                <w:sz w:val="20"/>
                <w:szCs w:val="20"/>
              </w:rPr>
              <w:t>13%</w:t>
            </w:r>
          </w:p>
        </w:tc>
        <w:tc>
          <w:tcPr>
            <w:tcW w:w="778" w:type="dxa"/>
            <w:shd w:val="clear" w:color="auto" w:fill="auto"/>
          </w:tcPr>
          <w:p w14:paraId="5208CA84" w14:textId="77777777" w:rsidR="00B06CE4" w:rsidRPr="00DF0B48" w:rsidRDefault="00B06CE4" w:rsidP="00624325">
            <w:pPr>
              <w:jc w:val="center"/>
              <w:rPr>
                <w:sz w:val="20"/>
                <w:szCs w:val="20"/>
              </w:rPr>
            </w:pPr>
            <w:r w:rsidRPr="00DF0B48">
              <w:rPr>
                <w:sz w:val="20"/>
                <w:szCs w:val="20"/>
              </w:rPr>
              <w:t>59%</w:t>
            </w:r>
          </w:p>
        </w:tc>
        <w:tc>
          <w:tcPr>
            <w:tcW w:w="779" w:type="dxa"/>
            <w:shd w:val="clear" w:color="auto" w:fill="auto"/>
          </w:tcPr>
          <w:p w14:paraId="364E0A16" w14:textId="77777777" w:rsidR="00B06CE4" w:rsidRPr="00DF0B48" w:rsidRDefault="00B06CE4" w:rsidP="00624325">
            <w:pPr>
              <w:jc w:val="center"/>
              <w:rPr>
                <w:sz w:val="20"/>
                <w:szCs w:val="20"/>
              </w:rPr>
            </w:pPr>
            <w:r w:rsidRPr="00DF0B48">
              <w:rPr>
                <w:sz w:val="20"/>
                <w:szCs w:val="20"/>
              </w:rPr>
              <w:t>28%</w:t>
            </w:r>
          </w:p>
        </w:tc>
      </w:tr>
      <w:tr w:rsidR="00B06CE4" w:rsidRPr="00DF0B48" w14:paraId="1648A27F" w14:textId="77777777" w:rsidTr="00624325">
        <w:tc>
          <w:tcPr>
            <w:tcW w:w="3330" w:type="dxa"/>
            <w:shd w:val="clear" w:color="auto" w:fill="BFBFBF" w:themeFill="background1" w:themeFillShade="BF"/>
          </w:tcPr>
          <w:p w14:paraId="0C722514" w14:textId="77777777" w:rsidR="00B06CE4" w:rsidRPr="00DF0B48" w:rsidRDefault="00B06CE4" w:rsidP="00624325">
            <w:pPr>
              <w:rPr>
                <w:sz w:val="20"/>
                <w:szCs w:val="20"/>
              </w:rPr>
            </w:pPr>
            <w:r w:rsidRPr="00DF0B48">
              <w:rPr>
                <w:sz w:val="20"/>
                <w:szCs w:val="20"/>
              </w:rPr>
              <w:t>State</w:t>
            </w:r>
          </w:p>
        </w:tc>
        <w:tc>
          <w:tcPr>
            <w:tcW w:w="778" w:type="dxa"/>
            <w:shd w:val="clear" w:color="auto" w:fill="BFBFBF" w:themeFill="background1" w:themeFillShade="BF"/>
          </w:tcPr>
          <w:p w14:paraId="120537AD"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6D359F4B"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3D2CE9F8" w14:textId="77777777" w:rsidR="00B06CE4" w:rsidRPr="00DF0B48" w:rsidRDefault="00B06CE4" w:rsidP="00624325">
            <w:pPr>
              <w:jc w:val="center"/>
              <w:rPr>
                <w:sz w:val="20"/>
                <w:szCs w:val="20"/>
              </w:rPr>
            </w:pPr>
            <w:r w:rsidRPr="00DF0B48">
              <w:rPr>
                <w:sz w:val="20"/>
                <w:szCs w:val="20"/>
              </w:rPr>
              <w:t>47%</w:t>
            </w:r>
          </w:p>
        </w:tc>
        <w:tc>
          <w:tcPr>
            <w:tcW w:w="779" w:type="dxa"/>
            <w:shd w:val="clear" w:color="auto" w:fill="BFBFBF" w:themeFill="background1" w:themeFillShade="BF"/>
          </w:tcPr>
          <w:p w14:paraId="7F18B451" w14:textId="77777777" w:rsidR="00B06CE4" w:rsidRPr="00DF0B48" w:rsidRDefault="00B06CE4" w:rsidP="00624325">
            <w:pPr>
              <w:jc w:val="center"/>
              <w:rPr>
                <w:sz w:val="20"/>
                <w:szCs w:val="20"/>
              </w:rPr>
            </w:pPr>
            <w:r w:rsidRPr="00DF0B48">
              <w:rPr>
                <w:sz w:val="20"/>
                <w:szCs w:val="20"/>
              </w:rPr>
              <w:t>--</w:t>
            </w:r>
          </w:p>
        </w:tc>
        <w:tc>
          <w:tcPr>
            <w:tcW w:w="778" w:type="dxa"/>
            <w:shd w:val="clear" w:color="auto" w:fill="BFBFBF" w:themeFill="background1" w:themeFillShade="BF"/>
          </w:tcPr>
          <w:p w14:paraId="71CA96D6" w14:textId="77777777" w:rsidR="00B06CE4" w:rsidRPr="00DF0B48" w:rsidRDefault="00B06CE4" w:rsidP="00624325">
            <w:pPr>
              <w:jc w:val="center"/>
              <w:rPr>
                <w:sz w:val="20"/>
                <w:szCs w:val="20"/>
              </w:rPr>
            </w:pPr>
            <w:r w:rsidRPr="00DF0B48">
              <w:rPr>
                <w:sz w:val="20"/>
                <w:szCs w:val="20"/>
              </w:rPr>
              <w:t>--</w:t>
            </w:r>
          </w:p>
        </w:tc>
        <w:tc>
          <w:tcPr>
            <w:tcW w:w="779" w:type="dxa"/>
            <w:shd w:val="clear" w:color="auto" w:fill="BFBFBF" w:themeFill="background1" w:themeFillShade="BF"/>
          </w:tcPr>
          <w:p w14:paraId="04098310" w14:textId="77777777" w:rsidR="00B06CE4" w:rsidRPr="00DF0B48" w:rsidRDefault="00B06CE4" w:rsidP="00624325">
            <w:pPr>
              <w:jc w:val="center"/>
              <w:rPr>
                <w:sz w:val="20"/>
                <w:szCs w:val="20"/>
              </w:rPr>
            </w:pPr>
            <w:r w:rsidRPr="00DF0B48">
              <w:rPr>
                <w:sz w:val="20"/>
                <w:szCs w:val="20"/>
              </w:rPr>
              <w:t>35%</w:t>
            </w:r>
          </w:p>
        </w:tc>
        <w:tc>
          <w:tcPr>
            <w:tcW w:w="778" w:type="dxa"/>
            <w:shd w:val="clear" w:color="auto" w:fill="BFBFBF" w:themeFill="background1" w:themeFillShade="BF"/>
          </w:tcPr>
          <w:p w14:paraId="7BF59EE7" w14:textId="77777777" w:rsidR="00B06CE4" w:rsidRPr="00DF0B48" w:rsidRDefault="00B06CE4" w:rsidP="00624325">
            <w:pPr>
              <w:jc w:val="center"/>
              <w:rPr>
                <w:sz w:val="20"/>
                <w:szCs w:val="20"/>
              </w:rPr>
            </w:pPr>
            <w:r w:rsidRPr="00DF0B48">
              <w:rPr>
                <w:sz w:val="20"/>
                <w:szCs w:val="20"/>
              </w:rPr>
              <w:t>74%</w:t>
            </w:r>
          </w:p>
        </w:tc>
        <w:tc>
          <w:tcPr>
            <w:tcW w:w="779" w:type="dxa"/>
            <w:shd w:val="clear" w:color="auto" w:fill="BFBFBF" w:themeFill="background1" w:themeFillShade="BF"/>
          </w:tcPr>
          <w:p w14:paraId="18DDF690" w14:textId="77777777" w:rsidR="00B06CE4" w:rsidRPr="00DF0B48" w:rsidRDefault="00B06CE4" w:rsidP="00624325">
            <w:pPr>
              <w:jc w:val="center"/>
              <w:rPr>
                <w:sz w:val="20"/>
                <w:szCs w:val="20"/>
              </w:rPr>
            </w:pPr>
            <w:r w:rsidRPr="00DF0B48">
              <w:rPr>
                <w:sz w:val="20"/>
                <w:szCs w:val="20"/>
              </w:rPr>
              <w:t>52%</w:t>
            </w:r>
          </w:p>
        </w:tc>
      </w:tr>
    </w:tbl>
    <w:tbl>
      <w:tblPr>
        <w:tblStyle w:val="TableGrid"/>
        <w:tblW w:w="9558" w:type="dxa"/>
        <w:tblBorders>
          <w:left w:val="single" w:sz="18" w:space="0" w:color="auto"/>
        </w:tblBorders>
        <w:tblLayout w:type="fixed"/>
        <w:tblLook w:val="04A0" w:firstRow="1" w:lastRow="0" w:firstColumn="1" w:lastColumn="0" w:noHBand="0" w:noVBand="1"/>
        <w:tblCaption w:val="Table 17: Lowell Public Schools"/>
        <w:tblDescription w:val="MCAS Science Percent Scoring Proficient or Advanced by School and Grade, 2018&#10;"/>
      </w:tblPr>
      <w:tblGrid>
        <w:gridCol w:w="2628"/>
        <w:gridCol w:w="693"/>
        <w:gridCol w:w="693"/>
        <w:gridCol w:w="693"/>
        <w:gridCol w:w="693"/>
        <w:gridCol w:w="693"/>
        <w:gridCol w:w="693"/>
        <w:gridCol w:w="693"/>
        <w:gridCol w:w="693"/>
        <w:gridCol w:w="693"/>
        <w:gridCol w:w="693"/>
      </w:tblGrid>
      <w:tr w:rsidR="00B06CE4" w:rsidRPr="00DF0B48" w14:paraId="76F5CA3E" w14:textId="77777777" w:rsidTr="0012752E">
        <w:tc>
          <w:tcPr>
            <w:tcW w:w="9558" w:type="dxa"/>
            <w:gridSpan w:val="11"/>
            <w:tcBorders>
              <w:top w:val="nil"/>
              <w:left w:val="nil"/>
              <w:bottom w:val="single" w:sz="4" w:space="0" w:color="auto"/>
              <w:right w:val="nil"/>
            </w:tcBorders>
          </w:tcPr>
          <w:p w14:paraId="05F86968" w14:textId="77777777" w:rsidR="00E13314" w:rsidRDefault="00E13314" w:rsidP="00624325">
            <w:pPr>
              <w:jc w:val="center"/>
              <w:rPr>
                <w:rFonts w:asciiTheme="minorHAnsi" w:hAnsiTheme="minorHAnsi" w:cstheme="minorHAnsi"/>
                <w:b/>
                <w:sz w:val="20"/>
                <w:szCs w:val="20"/>
              </w:rPr>
            </w:pPr>
          </w:p>
          <w:p w14:paraId="129A98F9" w14:textId="77777777" w:rsidR="00E13314" w:rsidRDefault="00E13314" w:rsidP="00624325">
            <w:pPr>
              <w:jc w:val="center"/>
              <w:rPr>
                <w:rFonts w:asciiTheme="minorHAnsi" w:hAnsiTheme="minorHAnsi" w:cstheme="minorHAnsi"/>
                <w:b/>
                <w:sz w:val="20"/>
                <w:szCs w:val="20"/>
              </w:rPr>
            </w:pPr>
          </w:p>
          <w:p w14:paraId="26E0A74A" w14:textId="25F0668B"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Table 18: Lowell Public Schools</w:t>
            </w:r>
          </w:p>
          <w:p w14:paraId="137E7FB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b/>
                <w:sz w:val="20"/>
                <w:szCs w:val="20"/>
              </w:rPr>
              <w:t>Next-Generation MCAS ELA Percent Meeting and Exceeding Expectations by School, 2018</w:t>
            </w:r>
          </w:p>
        </w:tc>
      </w:tr>
      <w:tr w:rsidR="00B06CE4" w:rsidRPr="00DF0B48" w14:paraId="0930ACE4" w14:textId="77777777" w:rsidTr="0012752E">
        <w:trPr>
          <w:cantSplit/>
          <w:trHeight w:val="1043"/>
        </w:trPr>
        <w:tc>
          <w:tcPr>
            <w:tcW w:w="2628" w:type="dxa"/>
            <w:tcBorders>
              <w:left w:val="single" w:sz="4" w:space="0" w:color="auto"/>
            </w:tcBorders>
            <w:shd w:val="clear" w:color="auto" w:fill="BFBFBF" w:themeFill="background1" w:themeFillShade="BF"/>
            <w:vAlign w:val="center"/>
          </w:tcPr>
          <w:p w14:paraId="4E5CB305" w14:textId="77777777" w:rsidR="00B06CE4" w:rsidRPr="00DF0B48" w:rsidRDefault="00B06CE4" w:rsidP="0012752E">
            <w:pPr>
              <w:rPr>
                <w:rFonts w:asciiTheme="minorHAnsi" w:hAnsiTheme="minorHAnsi" w:cstheme="minorHAnsi"/>
                <w:b/>
                <w:sz w:val="20"/>
                <w:szCs w:val="20"/>
              </w:rPr>
            </w:pPr>
            <w:r w:rsidRPr="00DF0B48">
              <w:rPr>
                <w:rFonts w:asciiTheme="minorHAnsi" w:hAnsiTheme="minorHAnsi" w:cstheme="minorHAnsi"/>
                <w:b/>
                <w:sz w:val="20"/>
                <w:szCs w:val="20"/>
              </w:rPr>
              <w:t>School</w:t>
            </w:r>
          </w:p>
        </w:tc>
        <w:tc>
          <w:tcPr>
            <w:tcW w:w="693" w:type="dxa"/>
            <w:shd w:val="clear" w:color="auto" w:fill="BFBFBF" w:themeFill="background1" w:themeFillShade="BF"/>
            <w:textDirection w:val="tbRl"/>
            <w:vAlign w:val="center"/>
          </w:tcPr>
          <w:p w14:paraId="554CA274" w14:textId="77777777" w:rsidR="00B06CE4" w:rsidRPr="00DF0B48" w:rsidRDefault="00B06CE4" w:rsidP="0012752E">
            <w:pPr>
              <w:ind w:left="113" w:right="113"/>
              <w:jc w:val="center"/>
              <w:rPr>
                <w:rFonts w:asciiTheme="minorHAnsi" w:hAnsiTheme="minorHAnsi" w:cstheme="minorHAnsi"/>
                <w:b/>
                <w:sz w:val="20"/>
                <w:szCs w:val="20"/>
              </w:rPr>
            </w:pPr>
            <w:r w:rsidRPr="00DF0B48">
              <w:rPr>
                <w:rFonts w:asciiTheme="minorHAnsi" w:hAnsiTheme="minorHAnsi" w:cstheme="minorHAnsi"/>
                <w:b/>
                <w:sz w:val="20"/>
                <w:szCs w:val="20"/>
              </w:rPr>
              <w:t>All</w:t>
            </w:r>
          </w:p>
        </w:tc>
        <w:tc>
          <w:tcPr>
            <w:tcW w:w="693" w:type="dxa"/>
            <w:shd w:val="clear" w:color="auto" w:fill="BFBFBF" w:themeFill="background1" w:themeFillShade="BF"/>
            <w:textDirection w:val="tbRl"/>
            <w:vAlign w:val="center"/>
          </w:tcPr>
          <w:p w14:paraId="78011B99" w14:textId="77777777" w:rsidR="00B06CE4" w:rsidRPr="00DF0B48" w:rsidRDefault="00B06CE4" w:rsidP="0012752E">
            <w:pPr>
              <w:ind w:left="113" w:right="113"/>
              <w:jc w:val="center"/>
              <w:rPr>
                <w:rFonts w:asciiTheme="minorHAnsi" w:hAnsiTheme="minorHAnsi" w:cstheme="minorHAnsi"/>
                <w:b/>
                <w:sz w:val="20"/>
                <w:szCs w:val="20"/>
              </w:rPr>
            </w:pPr>
            <w:r w:rsidRPr="00DF0B48">
              <w:rPr>
                <w:rFonts w:asciiTheme="minorHAnsi" w:hAnsiTheme="minorHAnsi" w:cstheme="minorHAnsi"/>
                <w:b/>
                <w:sz w:val="20"/>
                <w:szCs w:val="20"/>
              </w:rPr>
              <w:t>High Needs</w:t>
            </w:r>
          </w:p>
        </w:tc>
        <w:tc>
          <w:tcPr>
            <w:tcW w:w="693" w:type="dxa"/>
            <w:shd w:val="clear" w:color="auto" w:fill="BFBFBF" w:themeFill="background1" w:themeFillShade="BF"/>
            <w:textDirection w:val="tbRl"/>
            <w:vAlign w:val="center"/>
          </w:tcPr>
          <w:p w14:paraId="5D8CA628" w14:textId="70E8A247" w:rsidR="00B06CE4" w:rsidRPr="00DF0B48" w:rsidRDefault="00B06CE4" w:rsidP="0012752E">
            <w:pPr>
              <w:ind w:left="113" w:right="113"/>
              <w:jc w:val="center"/>
              <w:rPr>
                <w:rFonts w:asciiTheme="minorHAnsi" w:hAnsiTheme="minorHAnsi" w:cstheme="minorHAnsi"/>
                <w:b/>
                <w:sz w:val="20"/>
                <w:szCs w:val="20"/>
              </w:rPr>
            </w:pPr>
            <w:r w:rsidRPr="00DF0B48">
              <w:rPr>
                <w:rFonts w:asciiTheme="minorHAnsi" w:hAnsiTheme="minorHAnsi" w:cstheme="minorHAnsi"/>
                <w:b/>
                <w:sz w:val="20"/>
                <w:szCs w:val="20"/>
              </w:rPr>
              <w:t xml:space="preserve">Econ. </w:t>
            </w:r>
            <w:r w:rsidR="008B7561">
              <w:rPr>
                <w:rFonts w:asciiTheme="minorHAnsi" w:hAnsiTheme="minorHAnsi" w:cstheme="minorHAnsi"/>
                <w:b/>
                <w:sz w:val="20"/>
                <w:szCs w:val="20"/>
              </w:rPr>
              <w:t xml:space="preserve">Disadvantaged </w:t>
            </w:r>
          </w:p>
        </w:tc>
        <w:tc>
          <w:tcPr>
            <w:tcW w:w="693" w:type="dxa"/>
            <w:shd w:val="clear" w:color="auto" w:fill="BFBFBF" w:themeFill="background1" w:themeFillShade="BF"/>
            <w:textDirection w:val="tbRl"/>
            <w:vAlign w:val="center"/>
          </w:tcPr>
          <w:p w14:paraId="77CF23D2" w14:textId="15D90959" w:rsidR="00B06CE4" w:rsidRPr="00DF0B48" w:rsidRDefault="00251B2E" w:rsidP="0012752E">
            <w:pPr>
              <w:ind w:left="113" w:right="113"/>
              <w:jc w:val="center"/>
              <w:rPr>
                <w:rFonts w:asciiTheme="minorHAnsi" w:hAnsiTheme="minorHAnsi" w:cstheme="minorHAnsi"/>
                <w:b/>
                <w:sz w:val="20"/>
                <w:szCs w:val="20"/>
              </w:rPr>
            </w:pPr>
            <w:r>
              <w:rPr>
                <w:rFonts w:asciiTheme="minorHAnsi" w:hAnsiTheme="minorHAnsi" w:cstheme="minorHAnsi"/>
                <w:b/>
                <w:sz w:val="20"/>
                <w:szCs w:val="20"/>
              </w:rPr>
              <w:t>SWD</w:t>
            </w:r>
          </w:p>
        </w:tc>
        <w:tc>
          <w:tcPr>
            <w:tcW w:w="693" w:type="dxa"/>
            <w:tcBorders>
              <w:right w:val="single" w:sz="4" w:space="0" w:color="auto"/>
            </w:tcBorders>
            <w:shd w:val="clear" w:color="auto" w:fill="BFBFBF" w:themeFill="background1" w:themeFillShade="BF"/>
            <w:textDirection w:val="tbRl"/>
            <w:vAlign w:val="center"/>
          </w:tcPr>
          <w:p w14:paraId="609E2094" w14:textId="74CD6A7B" w:rsidR="00B06CE4" w:rsidRPr="00DF0B48" w:rsidRDefault="008B7561" w:rsidP="0012752E">
            <w:pPr>
              <w:ind w:left="113" w:right="113"/>
              <w:jc w:val="center"/>
              <w:rPr>
                <w:rFonts w:asciiTheme="minorHAnsi" w:hAnsiTheme="minorHAnsi" w:cstheme="minorHAnsi"/>
                <w:b/>
                <w:sz w:val="20"/>
                <w:szCs w:val="20"/>
              </w:rPr>
            </w:pPr>
            <w:r>
              <w:rPr>
                <w:rFonts w:asciiTheme="minorHAnsi" w:hAnsiTheme="minorHAnsi" w:cstheme="minorHAnsi"/>
                <w:b/>
                <w:sz w:val="20"/>
                <w:szCs w:val="20"/>
              </w:rPr>
              <w:t>English Learners</w:t>
            </w:r>
          </w:p>
        </w:tc>
        <w:tc>
          <w:tcPr>
            <w:tcW w:w="693" w:type="dxa"/>
            <w:tcBorders>
              <w:left w:val="single" w:sz="4" w:space="0" w:color="auto"/>
            </w:tcBorders>
            <w:shd w:val="clear" w:color="auto" w:fill="BFBFBF" w:themeFill="background1" w:themeFillShade="BF"/>
            <w:textDirection w:val="tbRl"/>
            <w:vAlign w:val="center"/>
          </w:tcPr>
          <w:p w14:paraId="2D54C02F" w14:textId="77777777" w:rsidR="00B06CE4" w:rsidRPr="00DF0B48" w:rsidRDefault="00B06CE4" w:rsidP="0012752E">
            <w:pPr>
              <w:ind w:left="113" w:right="113"/>
              <w:jc w:val="center"/>
              <w:rPr>
                <w:rFonts w:asciiTheme="minorHAnsi" w:hAnsiTheme="minorHAnsi" w:cstheme="minorHAnsi"/>
                <w:b/>
                <w:sz w:val="20"/>
                <w:szCs w:val="20"/>
              </w:rPr>
            </w:pPr>
            <w:r w:rsidRPr="00DF0B48">
              <w:rPr>
                <w:rFonts w:asciiTheme="minorHAnsi" w:hAnsiTheme="minorHAnsi" w:cstheme="minorHAnsi"/>
                <w:b/>
                <w:sz w:val="20"/>
                <w:szCs w:val="20"/>
              </w:rPr>
              <w:t>African American</w:t>
            </w:r>
          </w:p>
        </w:tc>
        <w:tc>
          <w:tcPr>
            <w:tcW w:w="693" w:type="dxa"/>
            <w:shd w:val="clear" w:color="auto" w:fill="BFBFBF" w:themeFill="background1" w:themeFillShade="BF"/>
            <w:textDirection w:val="tbRl"/>
            <w:vAlign w:val="center"/>
          </w:tcPr>
          <w:p w14:paraId="275D8C90" w14:textId="77777777" w:rsidR="00B06CE4" w:rsidRPr="00DF0B48" w:rsidRDefault="00B06CE4" w:rsidP="0012752E">
            <w:pPr>
              <w:ind w:left="113" w:right="113"/>
              <w:jc w:val="center"/>
              <w:rPr>
                <w:rFonts w:asciiTheme="minorHAnsi" w:hAnsiTheme="minorHAnsi" w:cstheme="minorHAnsi"/>
                <w:b/>
                <w:sz w:val="20"/>
                <w:szCs w:val="20"/>
              </w:rPr>
            </w:pPr>
            <w:r w:rsidRPr="00DF0B48">
              <w:rPr>
                <w:rFonts w:asciiTheme="minorHAnsi" w:hAnsiTheme="minorHAnsi" w:cstheme="minorHAnsi"/>
                <w:b/>
                <w:sz w:val="20"/>
                <w:szCs w:val="20"/>
              </w:rPr>
              <w:t>Asian</w:t>
            </w:r>
          </w:p>
        </w:tc>
        <w:tc>
          <w:tcPr>
            <w:tcW w:w="693" w:type="dxa"/>
            <w:shd w:val="clear" w:color="auto" w:fill="BFBFBF" w:themeFill="background1" w:themeFillShade="BF"/>
            <w:textDirection w:val="tbRl"/>
            <w:vAlign w:val="center"/>
          </w:tcPr>
          <w:p w14:paraId="4AE640B6" w14:textId="77777777" w:rsidR="00B06CE4" w:rsidRPr="00DF0B48" w:rsidRDefault="00B06CE4" w:rsidP="0012752E">
            <w:pPr>
              <w:ind w:left="113" w:right="113"/>
              <w:jc w:val="center"/>
              <w:rPr>
                <w:rFonts w:asciiTheme="minorHAnsi" w:hAnsiTheme="minorHAnsi" w:cstheme="minorHAnsi"/>
                <w:b/>
                <w:sz w:val="20"/>
                <w:szCs w:val="20"/>
              </w:rPr>
            </w:pPr>
            <w:r w:rsidRPr="00DF0B48">
              <w:rPr>
                <w:rFonts w:asciiTheme="minorHAnsi" w:hAnsiTheme="minorHAnsi" w:cstheme="minorHAnsi"/>
                <w:b/>
                <w:sz w:val="20"/>
                <w:szCs w:val="20"/>
              </w:rPr>
              <w:t>Hispanic</w:t>
            </w:r>
          </w:p>
        </w:tc>
        <w:tc>
          <w:tcPr>
            <w:tcW w:w="693" w:type="dxa"/>
            <w:shd w:val="clear" w:color="auto" w:fill="BFBFBF" w:themeFill="background1" w:themeFillShade="BF"/>
            <w:textDirection w:val="tbRl"/>
            <w:vAlign w:val="center"/>
          </w:tcPr>
          <w:p w14:paraId="7E4D5C22" w14:textId="77777777" w:rsidR="00B06CE4" w:rsidRPr="00DF0B48" w:rsidRDefault="00B06CE4" w:rsidP="0012752E">
            <w:pPr>
              <w:ind w:left="113" w:right="113"/>
              <w:jc w:val="center"/>
              <w:rPr>
                <w:rFonts w:asciiTheme="minorHAnsi" w:hAnsiTheme="minorHAnsi" w:cstheme="minorHAnsi"/>
                <w:b/>
                <w:sz w:val="20"/>
                <w:szCs w:val="20"/>
              </w:rPr>
            </w:pPr>
            <w:r w:rsidRPr="00DF0B48">
              <w:rPr>
                <w:rFonts w:asciiTheme="minorHAnsi" w:hAnsiTheme="minorHAnsi" w:cstheme="minorHAnsi"/>
                <w:b/>
                <w:sz w:val="20"/>
                <w:szCs w:val="20"/>
              </w:rPr>
              <w:t>Multi-race</w:t>
            </w:r>
          </w:p>
        </w:tc>
        <w:tc>
          <w:tcPr>
            <w:tcW w:w="693" w:type="dxa"/>
            <w:tcBorders>
              <w:right w:val="single" w:sz="4" w:space="0" w:color="auto"/>
            </w:tcBorders>
            <w:shd w:val="clear" w:color="auto" w:fill="BFBFBF" w:themeFill="background1" w:themeFillShade="BF"/>
            <w:textDirection w:val="tbRl"/>
            <w:vAlign w:val="center"/>
          </w:tcPr>
          <w:p w14:paraId="78D47245" w14:textId="77777777" w:rsidR="00B06CE4" w:rsidRPr="00DF0B48" w:rsidRDefault="00B06CE4" w:rsidP="0012752E">
            <w:pPr>
              <w:ind w:left="113" w:right="113"/>
              <w:jc w:val="center"/>
              <w:rPr>
                <w:rFonts w:asciiTheme="minorHAnsi" w:hAnsiTheme="minorHAnsi" w:cstheme="minorHAnsi"/>
                <w:b/>
                <w:sz w:val="20"/>
                <w:szCs w:val="20"/>
              </w:rPr>
            </w:pPr>
            <w:r w:rsidRPr="00DF0B48">
              <w:rPr>
                <w:rFonts w:asciiTheme="minorHAnsi" w:hAnsiTheme="minorHAnsi" w:cstheme="minorHAnsi"/>
                <w:b/>
                <w:sz w:val="20"/>
                <w:szCs w:val="20"/>
              </w:rPr>
              <w:t>White</w:t>
            </w:r>
          </w:p>
        </w:tc>
      </w:tr>
      <w:tr w:rsidR="00B06CE4" w:rsidRPr="00DF0B48" w14:paraId="056BF2C3" w14:textId="77777777" w:rsidTr="0012752E">
        <w:tc>
          <w:tcPr>
            <w:tcW w:w="2628" w:type="dxa"/>
            <w:tcBorders>
              <w:left w:val="single" w:sz="4" w:space="0" w:color="auto"/>
            </w:tcBorders>
          </w:tcPr>
          <w:p w14:paraId="2B6568FE"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Laura Lee Therapeutic</w:t>
            </w:r>
          </w:p>
        </w:tc>
        <w:tc>
          <w:tcPr>
            <w:tcW w:w="693" w:type="dxa"/>
          </w:tcPr>
          <w:p w14:paraId="6C799AA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693" w:type="dxa"/>
          </w:tcPr>
          <w:p w14:paraId="102F1CB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693" w:type="dxa"/>
          </w:tcPr>
          <w:p w14:paraId="7A6C56F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693" w:type="dxa"/>
          </w:tcPr>
          <w:p w14:paraId="29502E9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693" w:type="dxa"/>
            <w:tcBorders>
              <w:right w:val="single" w:sz="4" w:space="0" w:color="auto"/>
            </w:tcBorders>
          </w:tcPr>
          <w:p w14:paraId="04177AC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Borders>
              <w:left w:val="single" w:sz="4" w:space="0" w:color="auto"/>
            </w:tcBorders>
          </w:tcPr>
          <w:p w14:paraId="13CDA85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Pr>
          <w:p w14:paraId="53BFE41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Pr>
          <w:p w14:paraId="039E92C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Pr>
          <w:p w14:paraId="75710A1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Borders>
              <w:right w:val="single" w:sz="4" w:space="0" w:color="auto"/>
            </w:tcBorders>
          </w:tcPr>
          <w:p w14:paraId="0C9D30F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04B2FF46" w14:textId="77777777" w:rsidTr="0012752E">
        <w:tc>
          <w:tcPr>
            <w:tcW w:w="2628" w:type="dxa"/>
            <w:tcBorders>
              <w:left w:val="single" w:sz="4" w:space="0" w:color="auto"/>
            </w:tcBorders>
            <w:shd w:val="clear" w:color="auto" w:fill="BFBFBF" w:themeFill="background1" w:themeFillShade="BF"/>
          </w:tcPr>
          <w:p w14:paraId="194CC875"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Lowell Day School on Broadway</w:t>
            </w:r>
          </w:p>
        </w:tc>
        <w:tc>
          <w:tcPr>
            <w:tcW w:w="693" w:type="dxa"/>
            <w:shd w:val="clear" w:color="auto" w:fill="BFBFBF" w:themeFill="background1" w:themeFillShade="BF"/>
          </w:tcPr>
          <w:p w14:paraId="31B2EB0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shd w:val="clear" w:color="auto" w:fill="BFBFBF" w:themeFill="background1" w:themeFillShade="BF"/>
          </w:tcPr>
          <w:p w14:paraId="37EF19B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shd w:val="clear" w:color="auto" w:fill="BFBFBF" w:themeFill="background1" w:themeFillShade="BF"/>
          </w:tcPr>
          <w:p w14:paraId="6AB9BDA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shd w:val="clear" w:color="auto" w:fill="BFBFBF" w:themeFill="background1" w:themeFillShade="BF"/>
          </w:tcPr>
          <w:p w14:paraId="72AE3A8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Borders>
              <w:right w:val="single" w:sz="4" w:space="0" w:color="auto"/>
            </w:tcBorders>
            <w:shd w:val="clear" w:color="auto" w:fill="BFBFBF" w:themeFill="background1" w:themeFillShade="BF"/>
          </w:tcPr>
          <w:p w14:paraId="2109804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Borders>
              <w:left w:val="single" w:sz="4" w:space="0" w:color="auto"/>
            </w:tcBorders>
            <w:shd w:val="clear" w:color="auto" w:fill="BFBFBF" w:themeFill="background1" w:themeFillShade="BF"/>
          </w:tcPr>
          <w:p w14:paraId="048BE9A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shd w:val="clear" w:color="auto" w:fill="BFBFBF" w:themeFill="background1" w:themeFillShade="BF"/>
          </w:tcPr>
          <w:p w14:paraId="068FAA2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shd w:val="clear" w:color="auto" w:fill="BFBFBF" w:themeFill="background1" w:themeFillShade="BF"/>
          </w:tcPr>
          <w:p w14:paraId="507F3EA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shd w:val="clear" w:color="auto" w:fill="BFBFBF" w:themeFill="background1" w:themeFillShade="BF"/>
          </w:tcPr>
          <w:p w14:paraId="3C939E7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Borders>
              <w:right w:val="single" w:sz="4" w:space="0" w:color="auto"/>
            </w:tcBorders>
            <w:shd w:val="clear" w:color="auto" w:fill="BFBFBF" w:themeFill="background1" w:themeFillShade="BF"/>
          </w:tcPr>
          <w:p w14:paraId="06339A4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7BFECC68" w14:textId="77777777" w:rsidTr="0012752E">
        <w:tc>
          <w:tcPr>
            <w:tcW w:w="2628" w:type="dxa"/>
            <w:tcBorders>
              <w:left w:val="single" w:sz="4" w:space="0" w:color="auto"/>
            </w:tcBorders>
          </w:tcPr>
          <w:p w14:paraId="61F7D39B" w14:textId="7C54EBE4" w:rsidR="00B06CE4" w:rsidRPr="00DF0B48" w:rsidRDefault="00B06CE4" w:rsidP="00A16181">
            <w:pPr>
              <w:rPr>
                <w:rFonts w:asciiTheme="minorHAnsi" w:hAnsiTheme="minorHAnsi" w:cstheme="minorHAnsi"/>
                <w:sz w:val="20"/>
                <w:szCs w:val="20"/>
              </w:rPr>
            </w:pPr>
            <w:r w:rsidRPr="00DF0B48">
              <w:rPr>
                <w:rFonts w:asciiTheme="minorHAnsi" w:hAnsiTheme="minorHAnsi" w:cstheme="minorHAnsi"/>
                <w:sz w:val="20"/>
                <w:szCs w:val="20"/>
              </w:rPr>
              <w:t xml:space="preserve">Bailey </w:t>
            </w:r>
            <w:r w:rsidR="002566D5" w:rsidRPr="00DF0B48">
              <w:rPr>
                <w:rFonts w:asciiTheme="minorHAnsi" w:hAnsiTheme="minorHAnsi" w:cstheme="minorHAnsi"/>
                <w:sz w:val="20"/>
                <w:szCs w:val="20"/>
              </w:rPr>
              <w:t>Elementary</w:t>
            </w:r>
          </w:p>
        </w:tc>
        <w:tc>
          <w:tcPr>
            <w:tcW w:w="693" w:type="dxa"/>
          </w:tcPr>
          <w:p w14:paraId="7B7DBD7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55%</w:t>
            </w:r>
          </w:p>
        </w:tc>
        <w:tc>
          <w:tcPr>
            <w:tcW w:w="693" w:type="dxa"/>
          </w:tcPr>
          <w:p w14:paraId="21DA8E7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47%</w:t>
            </w:r>
          </w:p>
        </w:tc>
        <w:tc>
          <w:tcPr>
            <w:tcW w:w="693" w:type="dxa"/>
          </w:tcPr>
          <w:p w14:paraId="58985E6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47%</w:t>
            </w:r>
          </w:p>
        </w:tc>
        <w:tc>
          <w:tcPr>
            <w:tcW w:w="693" w:type="dxa"/>
          </w:tcPr>
          <w:p w14:paraId="686A297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w:t>
            </w:r>
          </w:p>
        </w:tc>
        <w:tc>
          <w:tcPr>
            <w:tcW w:w="693" w:type="dxa"/>
            <w:tcBorders>
              <w:right w:val="single" w:sz="4" w:space="0" w:color="auto"/>
            </w:tcBorders>
          </w:tcPr>
          <w:p w14:paraId="4BC6E10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63%</w:t>
            </w:r>
          </w:p>
        </w:tc>
        <w:tc>
          <w:tcPr>
            <w:tcW w:w="693" w:type="dxa"/>
            <w:tcBorders>
              <w:left w:val="single" w:sz="4" w:space="0" w:color="auto"/>
            </w:tcBorders>
          </w:tcPr>
          <w:p w14:paraId="27B4897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20%</w:t>
            </w:r>
          </w:p>
        </w:tc>
        <w:tc>
          <w:tcPr>
            <w:tcW w:w="693" w:type="dxa"/>
          </w:tcPr>
          <w:p w14:paraId="540B4B1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62%</w:t>
            </w:r>
          </w:p>
        </w:tc>
        <w:tc>
          <w:tcPr>
            <w:tcW w:w="693" w:type="dxa"/>
          </w:tcPr>
          <w:p w14:paraId="504D750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40%</w:t>
            </w:r>
          </w:p>
        </w:tc>
        <w:tc>
          <w:tcPr>
            <w:tcW w:w="693" w:type="dxa"/>
          </w:tcPr>
          <w:p w14:paraId="46901B3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58%</w:t>
            </w:r>
          </w:p>
        </w:tc>
        <w:tc>
          <w:tcPr>
            <w:tcW w:w="693" w:type="dxa"/>
            <w:tcBorders>
              <w:right w:val="single" w:sz="4" w:space="0" w:color="auto"/>
            </w:tcBorders>
          </w:tcPr>
          <w:p w14:paraId="2170B5E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62%</w:t>
            </w:r>
          </w:p>
        </w:tc>
      </w:tr>
      <w:tr w:rsidR="00B06CE4" w:rsidRPr="00DF0B48" w14:paraId="2DBA7824" w14:textId="77777777" w:rsidTr="0012752E">
        <w:tc>
          <w:tcPr>
            <w:tcW w:w="2628" w:type="dxa"/>
            <w:tcBorders>
              <w:left w:val="single" w:sz="4" w:space="0" w:color="auto"/>
            </w:tcBorders>
            <w:shd w:val="clear" w:color="auto" w:fill="BFBFBF" w:themeFill="background1" w:themeFillShade="BF"/>
          </w:tcPr>
          <w:p w14:paraId="78F4B727" w14:textId="60EA7E91" w:rsidR="00B06CE4" w:rsidRPr="00DF0B48" w:rsidRDefault="00B06CE4" w:rsidP="00624325">
            <w:pPr>
              <w:rPr>
                <w:rFonts w:asciiTheme="minorHAnsi" w:hAnsiTheme="minorHAnsi" w:cstheme="minorHAnsi"/>
                <w:sz w:val="20"/>
                <w:szCs w:val="20"/>
              </w:rPr>
            </w:pPr>
            <w:proofErr w:type="spellStart"/>
            <w:r w:rsidRPr="00DF0B48">
              <w:rPr>
                <w:rFonts w:asciiTheme="minorHAnsi" w:hAnsiTheme="minorHAnsi" w:cstheme="minorHAnsi"/>
                <w:sz w:val="20"/>
                <w:szCs w:val="20"/>
              </w:rPr>
              <w:t>McAvinnue</w:t>
            </w:r>
            <w:proofErr w:type="spellEnd"/>
            <w:r w:rsidRPr="00DF0B48">
              <w:rPr>
                <w:rFonts w:asciiTheme="minorHAnsi" w:hAnsiTheme="minorHAnsi" w:cstheme="minorHAnsi"/>
                <w:sz w:val="20"/>
                <w:szCs w:val="20"/>
              </w:rPr>
              <w:t xml:space="preserve"> </w:t>
            </w:r>
            <w:r w:rsidR="002566D5" w:rsidRPr="00DF0B48">
              <w:rPr>
                <w:rFonts w:asciiTheme="minorHAnsi" w:hAnsiTheme="minorHAnsi" w:cstheme="minorHAnsi"/>
                <w:sz w:val="20"/>
                <w:szCs w:val="20"/>
              </w:rPr>
              <w:t>Elementary</w:t>
            </w:r>
          </w:p>
        </w:tc>
        <w:tc>
          <w:tcPr>
            <w:tcW w:w="693" w:type="dxa"/>
            <w:shd w:val="clear" w:color="auto" w:fill="BFBFBF" w:themeFill="background1" w:themeFillShade="BF"/>
          </w:tcPr>
          <w:p w14:paraId="5F23394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34%</w:t>
            </w:r>
          </w:p>
        </w:tc>
        <w:tc>
          <w:tcPr>
            <w:tcW w:w="693" w:type="dxa"/>
            <w:shd w:val="clear" w:color="auto" w:fill="BFBFBF" w:themeFill="background1" w:themeFillShade="BF"/>
          </w:tcPr>
          <w:p w14:paraId="6559E24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28%</w:t>
            </w:r>
          </w:p>
        </w:tc>
        <w:tc>
          <w:tcPr>
            <w:tcW w:w="693" w:type="dxa"/>
            <w:shd w:val="clear" w:color="auto" w:fill="BFBFBF" w:themeFill="background1" w:themeFillShade="BF"/>
          </w:tcPr>
          <w:p w14:paraId="444A136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27%</w:t>
            </w:r>
          </w:p>
        </w:tc>
        <w:tc>
          <w:tcPr>
            <w:tcW w:w="693" w:type="dxa"/>
            <w:shd w:val="clear" w:color="auto" w:fill="BFBFBF" w:themeFill="background1" w:themeFillShade="BF"/>
          </w:tcPr>
          <w:p w14:paraId="68D677C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w:t>
            </w:r>
          </w:p>
        </w:tc>
        <w:tc>
          <w:tcPr>
            <w:tcW w:w="693" w:type="dxa"/>
            <w:tcBorders>
              <w:right w:val="single" w:sz="4" w:space="0" w:color="auto"/>
            </w:tcBorders>
            <w:shd w:val="clear" w:color="auto" w:fill="BFBFBF" w:themeFill="background1" w:themeFillShade="BF"/>
          </w:tcPr>
          <w:p w14:paraId="06BE240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20%</w:t>
            </w:r>
          </w:p>
        </w:tc>
        <w:tc>
          <w:tcPr>
            <w:tcW w:w="693" w:type="dxa"/>
            <w:tcBorders>
              <w:left w:val="single" w:sz="4" w:space="0" w:color="auto"/>
            </w:tcBorders>
            <w:shd w:val="clear" w:color="auto" w:fill="BFBFBF" w:themeFill="background1" w:themeFillShade="BF"/>
          </w:tcPr>
          <w:p w14:paraId="4779CBE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shd w:val="clear" w:color="auto" w:fill="BFBFBF" w:themeFill="background1" w:themeFillShade="BF"/>
          </w:tcPr>
          <w:p w14:paraId="268F69A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52%</w:t>
            </w:r>
          </w:p>
        </w:tc>
        <w:tc>
          <w:tcPr>
            <w:tcW w:w="693" w:type="dxa"/>
            <w:shd w:val="clear" w:color="auto" w:fill="BFBFBF" w:themeFill="background1" w:themeFillShade="BF"/>
          </w:tcPr>
          <w:p w14:paraId="66D6041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22%</w:t>
            </w:r>
          </w:p>
        </w:tc>
        <w:tc>
          <w:tcPr>
            <w:tcW w:w="693" w:type="dxa"/>
            <w:shd w:val="clear" w:color="auto" w:fill="BFBFBF" w:themeFill="background1" w:themeFillShade="BF"/>
          </w:tcPr>
          <w:p w14:paraId="3B68A67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Borders>
              <w:right w:val="single" w:sz="4" w:space="0" w:color="auto"/>
            </w:tcBorders>
            <w:shd w:val="clear" w:color="auto" w:fill="BFBFBF" w:themeFill="background1" w:themeFillShade="BF"/>
          </w:tcPr>
          <w:p w14:paraId="38C6626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51%</w:t>
            </w:r>
          </w:p>
        </w:tc>
      </w:tr>
      <w:tr w:rsidR="00B06CE4" w:rsidRPr="00DF0B48" w14:paraId="47E098BA" w14:textId="77777777" w:rsidTr="0012752E">
        <w:tc>
          <w:tcPr>
            <w:tcW w:w="2628" w:type="dxa"/>
            <w:tcBorders>
              <w:left w:val="single" w:sz="4" w:space="0" w:color="auto"/>
            </w:tcBorders>
          </w:tcPr>
          <w:p w14:paraId="659FCBAD" w14:textId="1F065A84"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Greenhalge </w:t>
            </w:r>
            <w:r w:rsidR="002566D5" w:rsidRPr="00DF0B48">
              <w:rPr>
                <w:rFonts w:asciiTheme="minorHAnsi" w:hAnsiTheme="minorHAnsi" w:cstheme="minorHAnsi"/>
                <w:sz w:val="20"/>
                <w:szCs w:val="20"/>
              </w:rPr>
              <w:t>Elementary</w:t>
            </w:r>
          </w:p>
        </w:tc>
        <w:tc>
          <w:tcPr>
            <w:tcW w:w="693" w:type="dxa"/>
          </w:tcPr>
          <w:p w14:paraId="3E559A7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34%</w:t>
            </w:r>
          </w:p>
        </w:tc>
        <w:tc>
          <w:tcPr>
            <w:tcW w:w="693" w:type="dxa"/>
          </w:tcPr>
          <w:p w14:paraId="7512BEC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32%</w:t>
            </w:r>
          </w:p>
        </w:tc>
        <w:tc>
          <w:tcPr>
            <w:tcW w:w="693" w:type="dxa"/>
          </w:tcPr>
          <w:p w14:paraId="6B2E07C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33%</w:t>
            </w:r>
          </w:p>
        </w:tc>
        <w:tc>
          <w:tcPr>
            <w:tcW w:w="693" w:type="dxa"/>
          </w:tcPr>
          <w:p w14:paraId="5FED205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w:t>
            </w:r>
          </w:p>
        </w:tc>
        <w:tc>
          <w:tcPr>
            <w:tcW w:w="693" w:type="dxa"/>
            <w:tcBorders>
              <w:right w:val="single" w:sz="4" w:space="0" w:color="auto"/>
            </w:tcBorders>
          </w:tcPr>
          <w:p w14:paraId="26FF0C6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24%</w:t>
            </w:r>
          </w:p>
        </w:tc>
        <w:tc>
          <w:tcPr>
            <w:tcW w:w="693" w:type="dxa"/>
            <w:tcBorders>
              <w:left w:val="single" w:sz="4" w:space="0" w:color="auto"/>
            </w:tcBorders>
          </w:tcPr>
          <w:p w14:paraId="218C11A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38%</w:t>
            </w:r>
          </w:p>
        </w:tc>
        <w:tc>
          <w:tcPr>
            <w:tcW w:w="693" w:type="dxa"/>
          </w:tcPr>
          <w:p w14:paraId="158F0B8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47%</w:t>
            </w:r>
          </w:p>
        </w:tc>
        <w:tc>
          <w:tcPr>
            <w:tcW w:w="693" w:type="dxa"/>
          </w:tcPr>
          <w:p w14:paraId="2BB98F7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25%</w:t>
            </w:r>
          </w:p>
        </w:tc>
        <w:tc>
          <w:tcPr>
            <w:tcW w:w="693" w:type="dxa"/>
          </w:tcPr>
          <w:p w14:paraId="08C25B4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Borders>
              <w:right w:val="single" w:sz="4" w:space="0" w:color="auto"/>
            </w:tcBorders>
          </w:tcPr>
          <w:p w14:paraId="23351E8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38%</w:t>
            </w:r>
          </w:p>
        </w:tc>
      </w:tr>
      <w:tr w:rsidR="00B06CE4" w:rsidRPr="00DF0B48" w14:paraId="256FACD4" w14:textId="77777777" w:rsidTr="0012752E">
        <w:tc>
          <w:tcPr>
            <w:tcW w:w="2628" w:type="dxa"/>
            <w:tcBorders>
              <w:left w:val="single" w:sz="4" w:space="0" w:color="auto"/>
            </w:tcBorders>
            <w:shd w:val="clear" w:color="auto" w:fill="BFBFBF" w:themeFill="background1" w:themeFillShade="BF"/>
          </w:tcPr>
          <w:p w14:paraId="0E4FEB32" w14:textId="7F211283"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Lincoln </w:t>
            </w:r>
            <w:r w:rsidR="002566D5" w:rsidRPr="00DF0B48">
              <w:rPr>
                <w:rFonts w:asciiTheme="minorHAnsi" w:hAnsiTheme="minorHAnsi" w:cstheme="minorHAnsi"/>
                <w:sz w:val="20"/>
                <w:szCs w:val="20"/>
              </w:rPr>
              <w:t>Elementary</w:t>
            </w:r>
          </w:p>
        </w:tc>
        <w:tc>
          <w:tcPr>
            <w:tcW w:w="693" w:type="dxa"/>
            <w:shd w:val="clear" w:color="auto" w:fill="BFBFBF" w:themeFill="background1" w:themeFillShade="BF"/>
          </w:tcPr>
          <w:p w14:paraId="2AFE858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37%</w:t>
            </w:r>
          </w:p>
        </w:tc>
        <w:tc>
          <w:tcPr>
            <w:tcW w:w="693" w:type="dxa"/>
            <w:shd w:val="clear" w:color="auto" w:fill="BFBFBF" w:themeFill="background1" w:themeFillShade="BF"/>
          </w:tcPr>
          <w:p w14:paraId="0156486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32%</w:t>
            </w:r>
          </w:p>
        </w:tc>
        <w:tc>
          <w:tcPr>
            <w:tcW w:w="693" w:type="dxa"/>
            <w:shd w:val="clear" w:color="auto" w:fill="BFBFBF" w:themeFill="background1" w:themeFillShade="BF"/>
          </w:tcPr>
          <w:p w14:paraId="6623F9D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31%</w:t>
            </w:r>
          </w:p>
        </w:tc>
        <w:tc>
          <w:tcPr>
            <w:tcW w:w="693" w:type="dxa"/>
            <w:shd w:val="clear" w:color="auto" w:fill="BFBFBF" w:themeFill="background1" w:themeFillShade="BF"/>
          </w:tcPr>
          <w:p w14:paraId="0D33D0C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w:t>
            </w:r>
          </w:p>
        </w:tc>
        <w:tc>
          <w:tcPr>
            <w:tcW w:w="693" w:type="dxa"/>
            <w:tcBorders>
              <w:right w:val="single" w:sz="4" w:space="0" w:color="auto"/>
            </w:tcBorders>
            <w:shd w:val="clear" w:color="auto" w:fill="BFBFBF" w:themeFill="background1" w:themeFillShade="BF"/>
          </w:tcPr>
          <w:p w14:paraId="17DDE97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29%</w:t>
            </w:r>
          </w:p>
        </w:tc>
        <w:tc>
          <w:tcPr>
            <w:tcW w:w="693" w:type="dxa"/>
            <w:tcBorders>
              <w:left w:val="single" w:sz="4" w:space="0" w:color="auto"/>
            </w:tcBorders>
            <w:shd w:val="clear" w:color="auto" w:fill="BFBFBF" w:themeFill="background1" w:themeFillShade="BF"/>
          </w:tcPr>
          <w:p w14:paraId="37516AE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50%</w:t>
            </w:r>
          </w:p>
        </w:tc>
        <w:tc>
          <w:tcPr>
            <w:tcW w:w="693" w:type="dxa"/>
            <w:shd w:val="clear" w:color="auto" w:fill="BFBFBF" w:themeFill="background1" w:themeFillShade="BF"/>
          </w:tcPr>
          <w:p w14:paraId="497E9AA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44%</w:t>
            </w:r>
          </w:p>
        </w:tc>
        <w:tc>
          <w:tcPr>
            <w:tcW w:w="693" w:type="dxa"/>
            <w:shd w:val="clear" w:color="auto" w:fill="BFBFBF" w:themeFill="background1" w:themeFillShade="BF"/>
          </w:tcPr>
          <w:p w14:paraId="19009D4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23%</w:t>
            </w:r>
          </w:p>
        </w:tc>
        <w:tc>
          <w:tcPr>
            <w:tcW w:w="693" w:type="dxa"/>
            <w:shd w:val="clear" w:color="auto" w:fill="BFBFBF" w:themeFill="background1" w:themeFillShade="BF"/>
          </w:tcPr>
          <w:p w14:paraId="479DF8F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Borders>
              <w:right w:val="single" w:sz="4" w:space="0" w:color="auto"/>
            </w:tcBorders>
            <w:shd w:val="clear" w:color="auto" w:fill="BFBFBF" w:themeFill="background1" w:themeFillShade="BF"/>
          </w:tcPr>
          <w:p w14:paraId="12641B1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33%</w:t>
            </w:r>
          </w:p>
        </w:tc>
      </w:tr>
      <w:tr w:rsidR="00B06CE4" w:rsidRPr="00DF0B48" w14:paraId="5A63E88C" w14:textId="77777777" w:rsidTr="0012752E">
        <w:tc>
          <w:tcPr>
            <w:tcW w:w="2628" w:type="dxa"/>
            <w:tcBorders>
              <w:left w:val="single" w:sz="4" w:space="0" w:color="auto"/>
            </w:tcBorders>
          </w:tcPr>
          <w:p w14:paraId="4845FD55" w14:textId="32D0202E"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Moody </w:t>
            </w:r>
            <w:r w:rsidR="002566D5" w:rsidRPr="00DF0B48">
              <w:rPr>
                <w:rFonts w:asciiTheme="minorHAnsi" w:hAnsiTheme="minorHAnsi" w:cstheme="minorHAnsi"/>
                <w:sz w:val="20"/>
                <w:szCs w:val="20"/>
              </w:rPr>
              <w:t>Elementary</w:t>
            </w:r>
          </w:p>
        </w:tc>
        <w:tc>
          <w:tcPr>
            <w:tcW w:w="693" w:type="dxa"/>
          </w:tcPr>
          <w:p w14:paraId="4014882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33%</w:t>
            </w:r>
          </w:p>
        </w:tc>
        <w:tc>
          <w:tcPr>
            <w:tcW w:w="693" w:type="dxa"/>
          </w:tcPr>
          <w:p w14:paraId="6EB958E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32%</w:t>
            </w:r>
          </w:p>
        </w:tc>
        <w:tc>
          <w:tcPr>
            <w:tcW w:w="693" w:type="dxa"/>
          </w:tcPr>
          <w:p w14:paraId="579469F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31%</w:t>
            </w:r>
          </w:p>
        </w:tc>
        <w:tc>
          <w:tcPr>
            <w:tcW w:w="693" w:type="dxa"/>
          </w:tcPr>
          <w:p w14:paraId="73B2E14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Borders>
              <w:right w:val="single" w:sz="4" w:space="0" w:color="auto"/>
            </w:tcBorders>
          </w:tcPr>
          <w:p w14:paraId="30786C5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35%</w:t>
            </w:r>
          </w:p>
        </w:tc>
        <w:tc>
          <w:tcPr>
            <w:tcW w:w="693" w:type="dxa"/>
            <w:tcBorders>
              <w:left w:val="single" w:sz="4" w:space="0" w:color="auto"/>
            </w:tcBorders>
          </w:tcPr>
          <w:p w14:paraId="16E1AEB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Pr>
          <w:p w14:paraId="6AF832D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50%</w:t>
            </w:r>
          </w:p>
        </w:tc>
        <w:tc>
          <w:tcPr>
            <w:tcW w:w="693" w:type="dxa"/>
          </w:tcPr>
          <w:p w14:paraId="4EC2465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36%</w:t>
            </w:r>
          </w:p>
        </w:tc>
        <w:tc>
          <w:tcPr>
            <w:tcW w:w="693" w:type="dxa"/>
          </w:tcPr>
          <w:p w14:paraId="0E10EC9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Borders>
              <w:right w:val="single" w:sz="4" w:space="0" w:color="auto"/>
            </w:tcBorders>
          </w:tcPr>
          <w:p w14:paraId="3A51422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20%</w:t>
            </w:r>
          </w:p>
        </w:tc>
      </w:tr>
      <w:tr w:rsidR="00B06CE4" w:rsidRPr="00DF0B48" w14:paraId="1F2BB703" w14:textId="77777777" w:rsidTr="0012752E">
        <w:tc>
          <w:tcPr>
            <w:tcW w:w="2628" w:type="dxa"/>
            <w:tcBorders>
              <w:left w:val="single" w:sz="4" w:space="0" w:color="auto"/>
            </w:tcBorders>
            <w:shd w:val="clear" w:color="auto" w:fill="BFBFBF" w:themeFill="background1" w:themeFillShade="BF"/>
          </w:tcPr>
          <w:p w14:paraId="45DD31E7" w14:textId="756F5076"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Morey </w:t>
            </w:r>
            <w:r w:rsidR="002566D5" w:rsidRPr="00DF0B48">
              <w:rPr>
                <w:rFonts w:asciiTheme="minorHAnsi" w:hAnsiTheme="minorHAnsi" w:cstheme="minorHAnsi"/>
                <w:sz w:val="20"/>
                <w:szCs w:val="20"/>
              </w:rPr>
              <w:t>Elementary</w:t>
            </w:r>
          </w:p>
        </w:tc>
        <w:tc>
          <w:tcPr>
            <w:tcW w:w="693" w:type="dxa"/>
            <w:shd w:val="clear" w:color="auto" w:fill="BFBFBF" w:themeFill="background1" w:themeFillShade="BF"/>
          </w:tcPr>
          <w:p w14:paraId="51D04C1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57%</w:t>
            </w:r>
          </w:p>
        </w:tc>
        <w:tc>
          <w:tcPr>
            <w:tcW w:w="693" w:type="dxa"/>
            <w:shd w:val="clear" w:color="auto" w:fill="BFBFBF" w:themeFill="background1" w:themeFillShade="BF"/>
          </w:tcPr>
          <w:p w14:paraId="3F044B7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46%</w:t>
            </w:r>
          </w:p>
        </w:tc>
        <w:tc>
          <w:tcPr>
            <w:tcW w:w="693" w:type="dxa"/>
            <w:shd w:val="clear" w:color="auto" w:fill="BFBFBF" w:themeFill="background1" w:themeFillShade="BF"/>
          </w:tcPr>
          <w:p w14:paraId="22D04C7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43%</w:t>
            </w:r>
          </w:p>
        </w:tc>
        <w:tc>
          <w:tcPr>
            <w:tcW w:w="693" w:type="dxa"/>
            <w:shd w:val="clear" w:color="auto" w:fill="BFBFBF" w:themeFill="background1" w:themeFillShade="BF"/>
          </w:tcPr>
          <w:p w14:paraId="2C12D74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20%</w:t>
            </w:r>
          </w:p>
        </w:tc>
        <w:tc>
          <w:tcPr>
            <w:tcW w:w="693" w:type="dxa"/>
            <w:tcBorders>
              <w:right w:val="single" w:sz="4" w:space="0" w:color="auto"/>
            </w:tcBorders>
            <w:shd w:val="clear" w:color="auto" w:fill="BFBFBF" w:themeFill="background1" w:themeFillShade="BF"/>
          </w:tcPr>
          <w:p w14:paraId="69D8F13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52%</w:t>
            </w:r>
          </w:p>
        </w:tc>
        <w:tc>
          <w:tcPr>
            <w:tcW w:w="693" w:type="dxa"/>
            <w:tcBorders>
              <w:left w:val="single" w:sz="4" w:space="0" w:color="auto"/>
            </w:tcBorders>
            <w:shd w:val="clear" w:color="auto" w:fill="BFBFBF" w:themeFill="background1" w:themeFillShade="BF"/>
          </w:tcPr>
          <w:p w14:paraId="42ABB17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shd w:val="clear" w:color="auto" w:fill="BFBFBF" w:themeFill="background1" w:themeFillShade="BF"/>
          </w:tcPr>
          <w:p w14:paraId="4FC2EE5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57%</w:t>
            </w:r>
          </w:p>
        </w:tc>
        <w:tc>
          <w:tcPr>
            <w:tcW w:w="693" w:type="dxa"/>
            <w:shd w:val="clear" w:color="auto" w:fill="BFBFBF" w:themeFill="background1" w:themeFillShade="BF"/>
          </w:tcPr>
          <w:p w14:paraId="043DE1C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40%</w:t>
            </w:r>
          </w:p>
        </w:tc>
        <w:tc>
          <w:tcPr>
            <w:tcW w:w="693" w:type="dxa"/>
            <w:shd w:val="clear" w:color="auto" w:fill="BFBFBF" w:themeFill="background1" w:themeFillShade="BF"/>
          </w:tcPr>
          <w:p w14:paraId="550BAA9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Borders>
              <w:right w:val="single" w:sz="4" w:space="0" w:color="auto"/>
            </w:tcBorders>
            <w:shd w:val="clear" w:color="auto" w:fill="BFBFBF" w:themeFill="background1" w:themeFillShade="BF"/>
          </w:tcPr>
          <w:p w14:paraId="3B9D5DF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55%</w:t>
            </w:r>
          </w:p>
        </w:tc>
      </w:tr>
      <w:tr w:rsidR="00B06CE4" w:rsidRPr="00DF0B48" w14:paraId="1DE1A395" w14:textId="77777777" w:rsidTr="0012752E">
        <w:tc>
          <w:tcPr>
            <w:tcW w:w="2628" w:type="dxa"/>
            <w:tcBorders>
              <w:left w:val="single" w:sz="4" w:space="0" w:color="auto"/>
            </w:tcBorders>
          </w:tcPr>
          <w:p w14:paraId="6B18AA7B" w14:textId="4A6EB135" w:rsidR="00B06CE4" w:rsidRPr="00DF0B48" w:rsidRDefault="00B06CE4" w:rsidP="00624325">
            <w:pPr>
              <w:rPr>
                <w:rFonts w:asciiTheme="minorHAnsi" w:hAnsiTheme="minorHAnsi" w:cstheme="minorHAnsi"/>
                <w:sz w:val="20"/>
                <w:szCs w:val="20"/>
              </w:rPr>
            </w:pPr>
            <w:proofErr w:type="spellStart"/>
            <w:r w:rsidRPr="00DF0B48">
              <w:rPr>
                <w:rFonts w:asciiTheme="minorHAnsi" w:hAnsiTheme="minorHAnsi" w:cstheme="minorHAnsi"/>
                <w:sz w:val="20"/>
                <w:szCs w:val="20"/>
              </w:rPr>
              <w:t>Pawtucketville</w:t>
            </w:r>
            <w:proofErr w:type="spellEnd"/>
            <w:r w:rsidRPr="00DF0B48">
              <w:rPr>
                <w:rFonts w:asciiTheme="minorHAnsi" w:hAnsiTheme="minorHAnsi" w:cstheme="minorHAnsi"/>
                <w:sz w:val="20"/>
                <w:szCs w:val="20"/>
              </w:rPr>
              <w:t xml:space="preserve"> Memorial </w:t>
            </w:r>
            <w:r w:rsidR="002566D5" w:rsidRPr="00DF0B48">
              <w:rPr>
                <w:rFonts w:asciiTheme="minorHAnsi" w:hAnsiTheme="minorHAnsi" w:cstheme="minorHAnsi"/>
                <w:sz w:val="20"/>
                <w:szCs w:val="20"/>
              </w:rPr>
              <w:t>Elementary</w:t>
            </w:r>
          </w:p>
        </w:tc>
        <w:tc>
          <w:tcPr>
            <w:tcW w:w="693" w:type="dxa"/>
            <w:vAlign w:val="center"/>
          </w:tcPr>
          <w:p w14:paraId="2C5119F6" w14:textId="77777777" w:rsidR="00B06CE4" w:rsidRPr="00DF0B48" w:rsidRDefault="00B06CE4" w:rsidP="0012752E">
            <w:pPr>
              <w:jc w:val="center"/>
              <w:rPr>
                <w:rFonts w:asciiTheme="minorHAnsi" w:hAnsiTheme="minorHAnsi" w:cstheme="minorHAnsi"/>
                <w:sz w:val="20"/>
                <w:szCs w:val="20"/>
              </w:rPr>
            </w:pPr>
            <w:r w:rsidRPr="00DF0B48">
              <w:rPr>
                <w:rFonts w:asciiTheme="minorHAnsi" w:hAnsiTheme="minorHAnsi" w:cstheme="minorHAnsi"/>
                <w:sz w:val="20"/>
                <w:szCs w:val="20"/>
              </w:rPr>
              <w:t>65%</w:t>
            </w:r>
          </w:p>
        </w:tc>
        <w:tc>
          <w:tcPr>
            <w:tcW w:w="693" w:type="dxa"/>
            <w:vAlign w:val="center"/>
          </w:tcPr>
          <w:p w14:paraId="3E5DADC9" w14:textId="77777777" w:rsidR="00B06CE4" w:rsidRPr="00DF0B48" w:rsidRDefault="00B06CE4" w:rsidP="0012752E">
            <w:pPr>
              <w:jc w:val="center"/>
              <w:rPr>
                <w:rFonts w:asciiTheme="minorHAnsi" w:hAnsiTheme="minorHAnsi" w:cstheme="minorHAnsi"/>
                <w:sz w:val="20"/>
                <w:szCs w:val="20"/>
              </w:rPr>
            </w:pPr>
            <w:r w:rsidRPr="00DF0B48">
              <w:rPr>
                <w:rFonts w:asciiTheme="minorHAnsi" w:hAnsiTheme="minorHAnsi" w:cstheme="minorHAnsi"/>
                <w:sz w:val="20"/>
                <w:szCs w:val="20"/>
              </w:rPr>
              <w:t>58%</w:t>
            </w:r>
          </w:p>
        </w:tc>
        <w:tc>
          <w:tcPr>
            <w:tcW w:w="693" w:type="dxa"/>
            <w:vAlign w:val="center"/>
          </w:tcPr>
          <w:p w14:paraId="2AE0D36F" w14:textId="77777777" w:rsidR="00B06CE4" w:rsidRPr="00DF0B48" w:rsidRDefault="00B06CE4" w:rsidP="0012752E">
            <w:pPr>
              <w:jc w:val="center"/>
              <w:rPr>
                <w:rFonts w:asciiTheme="minorHAnsi" w:hAnsiTheme="minorHAnsi" w:cstheme="minorHAnsi"/>
                <w:sz w:val="20"/>
                <w:szCs w:val="20"/>
              </w:rPr>
            </w:pPr>
            <w:r w:rsidRPr="00DF0B48">
              <w:rPr>
                <w:rFonts w:asciiTheme="minorHAnsi" w:hAnsiTheme="minorHAnsi" w:cstheme="minorHAnsi"/>
                <w:sz w:val="20"/>
                <w:szCs w:val="20"/>
              </w:rPr>
              <w:t>55%</w:t>
            </w:r>
          </w:p>
        </w:tc>
        <w:tc>
          <w:tcPr>
            <w:tcW w:w="693" w:type="dxa"/>
            <w:vAlign w:val="center"/>
          </w:tcPr>
          <w:p w14:paraId="0E1C13E2" w14:textId="77777777" w:rsidR="00B06CE4" w:rsidRPr="00DF0B48" w:rsidRDefault="00B06CE4" w:rsidP="0012752E">
            <w:pPr>
              <w:jc w:val="center"/>
              <w:rPr>
                <w:rFonts w:asciiTheme="minorHAnsi" w:hAnsiTheme="minorHAnsi" w:cstheme="minorHAnsi"/>
                <w:sz w:val="20"/>
                <w:szCs w:val="20"/>
              </w:rPr>
            </w:pPr>
            <w:r w:rsidRPr="00DF0B48">
              <w:rPr>
                <w:rFonts w:asciiTheme="minorHAnsi" w:hAnsiTheme="minorHAnsi" w:cstheme="minorHAnsi"/>
                <w:sz w:val="20"/>
                <w:szCs w:val="20"/>
              </w:rPr>
              <w:t>16%</w:t>
            </w:r>
          </w:p>
        </w:tc>
        <w:tc>
          <w:tcPr>
            <w:tcW w:w="693" w:type="dxa"/>
            <w:tcBorders>
              <w:right w:val="single" w:sz="4" w:space="0" w:color="auto"/>
            </w:tcBorders>
            <w:vAlign w:val="center"/>
          </w:tcPr>
          <w:p w14:paraId="66336E4F" w14:textId="77777777" w:rsidR="00B06CE4" w:rsidRPr="00DF0B48" w:rsidRDefault="00B06CE4" w:rsidP="0012752E">
            <w:pPr>
              <w:jc w:val="center"/>
              <w:rPr>
                <w:rFonts w:asciiTheme="minorHAnsi" w:hAnsiTheme="minorHAnsi" w:cstheme="minorHAnsi"/>
                <w:sz w:val="20"/>
                <w:szCs w:val="20"/>
              </w:rPr>
            </w:pPr>
            <w:r w:rsidRPr="00DF0B48">
              <w:rPr>
                <w:rFonts w:asciiTheme="minorHAnsi" w:hAnsiTheme="minorHAnsi" w:cstheme="minorHAnsi"/>
                <w:sz w:val="20"/>
                <w:szCs w:val="20"/>
              </w:rPr>
              <w:t>63%</w:t>
            </w:r>
          </w:p>
        </w:tc>
        <w:tc>
          <w:tcPr>
            <w:tcW w:w="693" w:type="dxa"/>
            <w:tcBorders>
              <w:left w:val="single" w:sz="4" w:space="0" w:color="auto"/>
            </w:tcBorders>
            <w:vAlign w:val="center"/>
          </w:tcPr>
          <w:p w14:paraId="5E1BC927" w14:textId="77777777" w:rsidR="00B06CE4" w:rsidRPr="00DF0B48" w:rsidRDefault="00B06CE4" w:rsidP="0012752E">
            <w:pPr>
              <w:jc w:val="center"/>
              <w:rPr>
                <w:rFonts w:asciiTheme="minorHAnsi" w:hAnsiTheme="minorHAnsi" w:cstheme="minorHAnsi"/>
                <w:sz w:val="20"/>
                <w:szCs w:val="20"/>
              </w:rPr>
            </w:pPr>
            <w:r w:rsidRPr="00DF0B48">
              <w:rPr>
                <w:rFonts w:asciiTheme="minorHAnsi" w:hAnsiTheme="minorHAnsi" w:cstheme="minorHAnsi"/>
                <w:sz w:val="20"/>
                <w:szCs w:val="20"/>
              </w:rPr>
              <w:t>80%</w:t>
            </w:r>
          </w:p>
        </w:tc>
        <w:tc>
          <w:tcPr>
            <w:tcW w:w="693" w:type="dxa"/>
            <w:vAlign w:val="center"/>
          </w:tcPr>
          <w:p w14:paraId="6B00D20E" w14:textId="77777777" w:rsidR="00B06CE4" w:rsidRPr="00DF0B48" w:rsidRDefault="00B06CE4" w:rsidP="0012752E">
            <w:pPr>
              <w:jc w:val="center"/>
              <w:rPr>
                <w:rFonts w:asciiTheme="minorHAnsi" w:hAnsiTheme="minorHAnsi" w:cstheme="minorHAnsi"/>
                <w:sz w:val="20"/>
                <w:szCs w:val="20"/>
              </w:rPr>
            </w:pPr>
            <w:r w:rsidRPr="00DF0B48">
              <w:rPr>
                <w:rFonts w:asciiTheme="minorHAnsi" w:hAnsiTheme="minorHAnsi" w:cstheme="minorHAnsi"/>
                <w:sz w:val="20"/>
                <w:szCs w:val="20"/>
              </w:rPr>
              <w:t>79%</w:t>
            </w:r>
          </w:p>
        </w:tc>
        <w:tc>
          <w:tcPr>
            <w:tcW w:w="693" w:type="dxa"/>
            <w:vAlign w:val="center"/>
          </w:tcPr>
          <w:p w14:paraId="19874AB7" w14:textId="77777777" w:rsidR="00B06CE4" w:rsidRPr="00DF0B48" w:rsidRDefault="00B06CE4" w:rsidP="0012752E">
            <w:pPr>
              <w:jc w:val="center"/>
              <w:rPr>
                <w:rFonts w:asciiTheme="minorHAnsi" w:hAnsiTheme="minorHAnsi" w:cstheme="minorHAnsi"/>
                <w:sz w:val="20"/>
                <w:szCs w:val="20"/>
              </w:rPr>
            </w:pPr>
            <w:r w:rsidRPr="00DF0B48">
              <w:rPr>
                <w:rFonts w:asciiTheme="minorHAnsi" w:hAnsiTheme="minorHAnsi" w:cstheme="minorHAnsi"/>
                <w:sz w:val="20"/>
                <w:szCs w:val="20"/>
              </w:rPr>
              <w:t>47%</w:t>
            </w:r>
          </w:p>
        </w:tc>
        <w:tc>
          <w:tcPr>
            <w:tcW w:w="693" w:type="dxa"/>
            <w:vAlign w:val="center"/>
          </w:tcPr>
          <w:p w14:paraId="764A0A0C" w14:textId="77777777" w:rsidR="00B06CE4" w:rsidRPr="00DF0B48" w:rsidRDefault="00B06CE4" w:rsidP="0012752E">
            <w:pPr>
              <w:jc w:val="center"/>
              <w:rPr>
                <w:rFonts w:asciiTheme="minorHAnsi" w:hAnsiTheme="minorHAnsi" w:cstheme="minorHAnsi"/>
                <w:sz w:val="20"/>
                <w:szCs w:val="20"/>
              </w:rPr>
            </w:pPr>
            <w:r w:rsidRPr="00DF0B48">
              <w:rPr>
                <w:rFonts w:asciiTheme="minorHAnsi" w:hAnsiTheme="minorHAnsi" w:cstheme="minorHAnsi"/>
                <w:sz w:val="20"/>
                <w:szCs w:val="20"/>
              </w:rPr>
              <w:t>75%</w:t>
            </w:r>
          </w:p>
        </w:tc>
        <w:tc>
          <w:tcPr>
            <w:tcW w:w="693" w:type="dxa"/>
            <w:tcBorders>
              <w:right w:val="single" w:sz="4" w:space="0" w:color="auto"/>
            </w:tcBorders>
            <w:vAlign w:val="center"/>
          </w:tcPr>
          <w:p w14:paraId="117057B6" w14:textId="77777777" w:rsidR="00B06CE4" w:rsidRPr="00DF0B48" w:rsidRDefault="00B06CE4" w:rsidP="0012752E">
            <w:pPr>
              <w:jc w:val="center"/>
              <w:rPr>
                <w:rFonts w:asciiTheme="minorHAnsi" w:hAnsiTheme="minorHAnsi" w:cstheme="minorHAnsi"/>
                <w:sz w:val="20"/>
                <w:szCs w:val="20"/>
              </w:rPr>
            </w:pPr>
            <w:r w:rsidRPr="00DF0B48">
              <w:rPr>
                <w:rFonts w:asciiTheme="minorHAnsi" w:hAnsiTheme="minorHAnsi" w:cstheme="minorHAnsi"/>
                <w:sz w:val="20"/>
                <w:szCs w:val="20"/>
              </w:rPr>
              <w:t>64%</w:t>
            </w:r>
          </w:p>
        </w:tc>
      </w:tr>
      <w:tr w:rsidR="00B06CE4" w:rsidRPr="00DF0B48" w14:paraId="795964D6" w14:textId="77777777" w:rsidTr="0012752E">
        <w:tc>
          <w:tcPr>
            <w:tcW w:w="2628" w:type="dxa"/>
            <w:tcBorders>
              <w:left w:val="single" w:sz="4" w:space="0" w:color="auto"/>
            </w:tcBorders>
            <w:shd w:val="clear" w:color="auto" w:fill="BFBFBF" w:themeFill="background1" w:themeFillShade="BF"/>
          </w:tcPr>
          <w:p w14:paraId="744D4306" w14:textId="13911F4A"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Reilly </w:t>
            </w:r>
            <w:r w:rsidR="002566D5" w:rsidRPr="00DF0B48">
              <w:rPr>
                <w:rFonts w:asciiTheme="minorHAnsi" w:hAnsiTheme="minorHAnsi" w:cstheme="minorHAnsi"/>
                <w:sz w:val="20"/>
                <w:szCs w:val="20"/>
              </w:rPr>
              <w:t>Elementary</w:t>
            </w:r>
          </w:p>
        </w:tc>
        <w:tc>
          <w:tcPr>
            <w:tcW w:w="693" w:type="dxa"/>
            <w:shd w:val="clear" w:color="auto" w:fill="BFBFBF" w:themeFill="background1" w:themeFillShade="BF"/>
          </w:tcPr>
          <w:p w14:paraId="53112A5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42%</w:t>
            </w:r>
          </w:p>
        </w:tc>
        <w:tc>
          <w:tcPr>
            <w:tcW w:w="693" w:type="dxa"/>
            <w:shd w:val="clear" w:color="auto" w:fill="BFBFBF" w:themeFill="background1" w:themeFillShade="BF"/>
          </w:tcPr>
          <w:p w14:paraId="54928B3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28%</w:t>
            </w:r>
          </w:p>
        </w:tc>
        <w:tc>
          <w:tcPr>
            <w:tcW w:w="693" w:type="dxa"/>
            <w:shd w:val="clear" w:color="auto" w:fill="BFBFBF" w:themeFill="background1" w:themeFillShade="BF"/>
          </w:tcPr>
          <w:p w14:paraId="14F2E87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33%</w:t>
            </w:r>
          </w:p>
        </w:tc>
        <w:tc>
          <w:tcPr>
            <w:tcW w:w="693" w:type="dxa"/>
            <w:shd w:val="clear" w:color="auto" w:fill="BFBFBF" w:themeFill="background1" w:themeFillShade="BF"/>
          </w:tcPr>
          <w:p w14:paraId="45CCD4E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w:t>
            </w:r>
          </w:p>
        </w:tc>
        <w:tc>
          <w:tcPr>
            <w:tcW w:w="693" w:type="dxa"/>
            <w:tcBorders>
              <w:right w:val="single" w:sz="4" w:space="0" w:color="auto"/>
            </w:tcBorders>
            <w:shd w:val="clear" w:color="auto" w:fill="BFBFBF" w:themeFill="background1" w:themeFillShade="BF"/>
          </w:tcPr>
          <w:p w14:paraId="5E107A2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11%</w:t>
            </w:r>
          </w:p>
        </w:tc>
        <w:tc>
          <w:tcPr>
            <w:tcW w:w="693" w:type="dxa"/>
            <w:tcBorders>
              <w:left w:val="single" w:sz="4" w:space="0" w:color="auto"/>
            </w:tcBorders>
            <w:shd w:val="clear" w:color="auto" w:fill="BFBFBF" w:themeFill="background1" w:themeFillShade="BF"/>
          </w:tcPr>
          <w:p w14:paraId="392C35D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shd w:val="clear" w:color="auto" w:fill="BFBFBF" w:themeFill="background1" w:themeFillShade="BF"/>
          </w:tcPr>
          <w:p w14:paraId="701B427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50%</w:t>
            </w:r>
          </w:p>
        </w:tc>
        <w:tc>
          <w:tcPr>
            <w:tcW w:w="693" w:type="dxa"/>
            <w:shd w:val="clear" w:color="auto" w:fill="BFBFBF" w:themeFill="background1" w:themeFillShade="BF"/>
          </w:tcPr>
          <w:p w14:paraId="60D2A22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22%</w:t>
            </w:r>
          </w:p>
        </w:tc>
        <w:tc>
          <w:tcPr>
            <w:tcW w:w="693" w:type="dxa"/>
            <w:shd w:val="clear" w:color="auto" w:fill="BFBFBF" w:themeFill="background1" w:themeFillShade="BF"/>
          </w:tcPr>
          <w:p w14:paraId="0BA2BB6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60%</w:t>
            </w:r>
          </w:p>
        </w:tc>
        <w:tc>
          <w:tcPr>
            <w:tcW w:w="693" w:type="dxa"/>
            <w:tcBorders>
              <w:right w:val="single" w:sz="4" w:space="0" w:color="auto"/>
            </w:tcBorders>
            <w:shd w:val="clear" w:color="auto" w:fill="BFBFBF" w:themeFill="background1" w:themeFillShade="BF"/>
          </w:tcPr>
          <w:p w14:paraId="7CFC627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60%</w:t>
            </w:r>
          </w:p>
        </w:tc>
      </w:tr>
      <w:tr w:rsidR="00B06CE4" w:rsidRPr="00DF0B48" w14:paraId="29897F4E" w14:textId="77777777" w:rsidTr="0012752E">
        <w:tc>
          <w:tcPr>
            <w:tcW w:w="2628" w:type="dxa"/>
            <w:tcBorders>
              <w:left w:val="single" w:sz="4" w:space="0" w:color="auto"/>
            </w:tcBorders>
          </w:tcPr>
          <w:p w14:paraId="757E5336" w14:textId="416A15FA"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Shaughnessy </w:t>
            </w:r>
            <w:r w:rsidR="002566D5" w:rsidRPr="00DF0B48">
              <w:rPr>
                <w:rFonts w:asciiTheme="minorHAnsi" w:hAnsiTheme="minorHAnsi" w:cstheme="minorHAnsi"/>
                <w:sz w:val="20"/>
                <w:szCs w:val="20"/>
              </w:rPr>
              <w:t>ES</w:t>
            </w:r>
          </w:p>
        </w:tc>
        <w:tc>
          <w:tcPr>
            <w:tcW w:w="693" w:type="dxa"/>
          </w:tcPr>
          <w:p w14:paraId="0A4B26F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47%</w:t>
            </w:r>
          </w:p>
        </w:tc>
        <w:tc>
          <w:tcPr>
            <w:tcW w:w="693" w:type="dxa"/>
          </w:tcPr>
          <w:p w14:paraId="0023B92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41%</w:t>
            </w:r>
          </w:p>
        </w:tc>
        <w:tc>
          <w:tcPr>
            <w:tcW w:w="693" w:type="dxa"/>
          </w:tcPr>
          <w:p w14:paraId="7583406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41%</w:t>
            </w:r>
          </w:p>
        </w:tc>
        <w:tc>
          <w:tcPr>
            <w:tcW w:w="693" w:type="dxa"/>
          </w:tcPr>
          <w:p w14:paraId="474A4F1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w:t>
            </w:r>
          </w:p>
        </w:tc>
        <w:tc>
          <w:tcPr>
            <w:tcW w:w="693" w:type="dxa"/>
            <w:tcBorders>
              <w:right w:val="single" w:sz="4" w:space="0" w:color="auto"/>
            </w:tcBorders>
          </w:tcPr>
          <w:p w14:paraId="08C9ED7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43%</w:t>
            </w:r>
          </w:p>
        </w:tc>
        <w:tc>
          <w:tcPr>
            <w:tcW w:w="693" w:type="dxa"/>
            <w:tcBorders>
              <w:left w:val="single" w:sz="4" w:space="0" w:color="auto"/>
            </w:tcBorders>
          </w:tcPr>
          <w:p w14:paraId="45A7D79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Pr>
          <w:p w14:paraId="5306317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58%</w:t>
            </w:r>
          </w:p>
        </w:tc>
        <w:tc>
          <w:tcPr>
            <w:tcW w:w="693" w:type="dxa"/>
          </w:tcPr>
          <w:p w14:paraId="2FA38C6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29%</w:t>
            </w:r>
          </w:p>
        </w:tc>
        <w:tc>
          <w:tcPr>
            <w:tcW w:w="693" w:type="dxa"/>
          </w:tcPr>
          <w:p w14:paraId="304D0DE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Borders>
              <w:right w:val="single" w:sz="4" w:space="0" w:color="auto"/>
            </w:tcBorders>
          </w:tcPr>
          <w:p w14:paraId="171C08C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51%</w:t>
            </w:r>
          </w:p>
        </w:tc>
      </w:tr>
      <w:tr w:rsidR="00B06CE4" w:rsidRPr="00DF0B48" w14:paraId="63B49F97" w14:textId="77777777" w:rsidTr="0012752E">
        <w:tc>
          <w:tcPr>
            <w:tcW w:w="2628" w:type="dxa"/>
            <w:tcBorders>
              <w:left w:val="single" w:sz="4" w:space="0" w:color="auto"/>
            </w:tcBorders>
            <w:shd w:val="clear" w:color="auto" w:fill="BFBFBF" w:themeFill="background1" w:themeFillShade="BF"/>
          </w:tcPr>
          <w:p w14:paraId="1AE591FB" w14:textId="1DD9E539"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Washington </w:t>
            </w:r>
            <w:r w:rsidR="002566D5" w:rsidRPr="00DF0B48">
              <w:rPr>
                <w:rFonts w:asciiTheme="minorHAnsi" w:hAnsiTheme="minorHAnsi" w:cstheme="minorHAnsi"/>
                <w:sz w:val="20"/>
                <w:szCs w:val="20"/>
              </w:rPr>
              <w:t>ES</w:t>
            </w:r>
          </w:p>
        </w:tc>
        <w:tc>
          <w:tcPr>
            <w:tcW w:w="693" w:type="dxa"/>
            <w:shd w:val="clear" w:color="auto" w:fill="BFBFBF" w:themeFill="background1" w:themeFillShade="BF"/>
          </w:tcPr>
          <w:p w14:paraId="741DF7F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66%</w:t>
            </w:r>
          </w:p>
        </w:tc>
        <w:tc>
          <w:tcPr>
            <w:tcW w:w="693" w:type="dxa"/>
            <w:shd w:val="clear" w:color="auto" w:fill="BFBFBF" w:themeFill="background1" w:themeFillShade="BF"/>
          </w:tcPr>
          <w:p w14:paraId="3CBE97E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56%</w:t>
            </w:r>
          </w:p>
        </w:tc>
        <w:tc>
          <w:tcPr>
            <w:tcW w:w="693" w:type="dxa"/>
            <w:shd w:val="clear" w:color="auto" w:fill="BFBFBF" w:themeFill="background1" w:themeFillShade="BF"/>
          </w:tcPr>
          <w:p w14:paraId="76D60C0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56%</w:t>
            </w:r>
          </w:p>
        </w:tc>
        <w:tc>
          <w:tcPr>
            <w:tcW w:w="693" w:type="dxa"/>
            <w:shd w:val="clear" w:color="auto" w:fill="BFBFBF" w:themeFill="background1" w:themeFillShade="BF"/>
          </w:tcPr>
          <w:p w14:paraId="0C98283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21%</w:t>
            </w:r>
          </w:p>
        </w:tc>
        <w:tc>
          <w:tcPr>
            <w:tcW w:w="693" w:type="dxa"/>
            <w:tcBorders>
              <w:right w:val="single" w:sz="4" w:space="0" w:color="auto"/>
            </w:tcBorders>
            <w:shd w:val="clear" w:color="auto" w:fill="BFBFBF" w:themeFill="background1" w:themeFillShade="BF"/>
          </w:tcPr>
          <w:p w14:paraId="444C488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54%</w:t>
            </w:r>
          </w:p>
        </w:tc>
        <w:tc>
          <w:tcPr>
            <w:tcW w:w="693" w:type="dxa"/>
            <w:tcBorders>
              <w:left w:val="single" w:sz="4" w:space="0" w:color="auto"/>
            </w:tcBorders>
            <w:shd w:val="clear" w:color="auto" w:fill="BFBFBF" w:themeFill="background1" w:themeFillShade="BF"/>
          </w:tcPr>
          <w:p w14:paraId="3D8869B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shd w:val="clear" w:color="auto" w:fill="BFBFBF" w:themeFill="background1" w:themeFillShade="BF"/>
          </w:tcPr>
          <w:p w14:paraId="354C948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75%</w:t>
            </w:r>
          </w:p>
        </w:tc>
        <w:tc>
          <w:tcPr>
            <w:tcW w:w="693" w:type="dxa"/>
            <w:shd w:val="clear" w:color="auto" w:fill="BFBFBF" w:themeFill="background1" w:themeFillShade="BF"/>
          </w:tcPr>
          <w:p w14:paraId="55EAF35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50%</w:t>
            </w:r>
          </w:p>
        </w:tc>
        <w:tc>
          <w:tcPr>
            <w:tcW w:w="693" w:type="dxa"/>
            <w:shd w:val="clear" w:color="auto" w:fill="BFBFBF" w:themeFill="background1" w:themeFillShade="BF"/>
          </w:tcPr>
          <w:p w14:paraId="3185DA1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Borders>
              <w:right w:val="single" w:sz="4" w:space="0" w:color="auto"/>
            </w:tcBorders>
            <w:shd w:val="clear" w:color="auto" w:fill="BFBFBF" w:themeFill="background1" w:themeFillShade="BF"/>
          </w:tcPr>
          <w:p w14:paraId="770DB3B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72%</w:t>
            </w:r>
          </w:p>
        </w:tc>
      </w:tr>
      <w:tr w:rsidR="00B06CE4" w:rsidRPr="00DF0B48" w14:paraId="20BD008F" w14:textId="77777777" w:rsidTr="0012752E">
        <w:tc>
          <w:tcPr>
            <w:tcW w:w="2628" w:type="dxa"/>
            <w:tcBorders>
              <w:left w:val="single" w:sz="4" w:space="0" w:color="auto"/>
            </w:tcBorders>
          </w:tcPr>
          <w:p w14:paraId="235B468A" w14:textId="4B3B8789"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McAuliffe </w:t>
            </w:r>
            <w:r w:rsidR="002566D5" w:rsidRPr="00DF0B48">
              <w:rPr>
                <w:rFonts w:asciiTheme="minorHAnsi" w:hAnsiTheme="minorHAnsi" w:cstheme="minorHAnsi"/>
                <w:sz w:val="20"/>
                <w:szCs w:val="20"/>
              </w:rPr>
              <w:t>ES</w:t>
            </w:r>
          </w:p>
        </w:tc>
        <w:tc>
          <w:tcPr>
            <w:tcW w:w="693" w:type="dxa"/>
          </w:tcPr>
          <w:p w14:paraId="7FADD81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38%</w:t>
            </w:r>
          </w:p>
        </w:tc>
        <w:tc>
          <w:tcPr>
            <w:tcW w:w="693" w:type="dxa"/>
          </w:tcPr>
          <w:p w14:paraId="4B4736B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30%</w:t>
            </w:r>
          </w:p>
        </w:tc>
        <w:tc>
          <w:tcPr>
            <w:tcW w:w="693" w:type="dxa"/>
          </w:tcPr>
          <w:p w14:paraId="060B781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31%</w:t>
            </w:r>
          </w:p>
        </w:tc>
        <w:tc>
          <w:tcPr>
            <w:tcW w:w="693" w:type="dxa"/>
          </w:tcPr>
          <w:p w14:paraId="010A706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15%</w:t>
            </w:r>
          </w:p>
        </w:tc>
        <w:tc>
          <w:tcPr>
            <w:tcW w:w="693" w:type="dxa"/>
            <w:tcBorders>
              <w:right w:val="single" w:sz="4" w:space="0" w:color="auto"/>
            </w:tcBorders>
          </w:tcPr>
          <w:p w14:paraId="08880BA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31%</w:t>
            </w:r>
          </w:p>
        </w:tc>
        <w:tc>
          <w:tcPr>
            <w:tcW w:w="693" w:type="dxa"/>
            <w:tcBorders>
              <w:left w:val="single" w:sz="4" w:space="0" w:color="auto"/>
            </w:tcBorders>
          </w:tcPr>
          <w:p w14:paraId="6633910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31%</w:t>
            </w:r>
          </w:p>
        </w:tc>
        <w:tc>
          <w:tcPr>
            <w:tcW w:w="693" w:type="dxa"/>
          </w:tcPr>
          <w:p w14:paraId="6350C2C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36%</w:t>
            </w:r>
          </w:p>
        </w:tc>
        <w:tc>
          <w:tcPr>
            <w:tcW w:w="693" w:type="dxa"/>
          </w:tcPr>
          <w:p w14:paraId="2C4E2C9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34%</w:t>
            </w:r>
          </w:p>
        </w:tc>
        <w:tc>
          <w:tcPr>
            <w:tcW w:w="693" w:type="dxa"/>
          </w:tcPr>
          <w:p w14:paraId="4E1212F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Borders>
              <w:right w:val="single" w:sz="4" w:space="0" w:color="auto"/>
            </w:tcBorders>
          </w:tcPr>
          <w:p w14:paraId="266F8E9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42%</w:t>
            </w:r>
          </w:p>
        </w:tc>
      </w:tr>
      <w:tr w:rsidR="00B06CE4" w:rsidRPr="00DF0B48" w14:paraId="3D4FCD36" w14:textId="77777777" w:rsidTr="0012752E">
        <w:tc>
          <w:tcPr>
            <w:tcW w:w="2628" w:type="dxa"/>
            <w:tcBorders>
              <w:left w:val="single" w:sz="4" w:space="0" w:color="auto"/>
            </w:tcBorders>
            <w:shd w:val="clear" w:color="auto" w:fill="BFBFBF" w:themeFill="background1" w:themeFillShade="BF"/>
          </w:tcPr>
          <w:p w14:paraId="0DCB240D" w14:textId="45CB65B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Murkland </w:t>
            </w:r>
            <w:r w:rsidR="002566D5" w:rsidRPr="00DF0B48">
              <w:rPr>
                <w:rFonts w:asciiTheme="minorHAnsi" w:hAnsiTheme="minorHAnsi" w:cstheme="minorHAnsi"/>
                <w:sz w:val="20"/>
                <w:szCs w:val="20"/>
              </w:rPr>
              <w:t>ES</w:t>
            </w:r>
          </w:p>
        </w:tc>
        <w:tc>
          <w:tcPr>
            <w:tcW w:w="693" w:type="dxa"/>
            <w:shd w:val="clear" w:color="auto" w:fill="BFBFBF" w:themeFill="background1" w:themeFillShade="BF"/>
          </w:tcPr>
          <w:p w14:paraId="4532BFB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39%</w:t>
            </w:r>
          </w:p>
        </w:tc>
        <w:tc>
          <w:tcPr>
            <w:tcW w:w="693" w:type="dxa"/>
            <w:shd w:val="clear" w:color="auto" w:fill="BFBFBF" w:themeFill="background1" w:themeFillShade="BF"/>
          </w:tcPr>
          <w:p w14:paraId="46F2BEA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36%</w:t>
            </w:r>
          </w:p>
        </w:tc>
        <w:tc>
          <w:tcPr>
            <w:tcW w:w="693" w:type="dxa"/>
            <w:shd w:val="clear" w:color="auto" w:fill="BFBFBF" w:themeFill="background1" w:themeFillShade="BF"/>
          </w:tcPr>
          <w:p w14:paraId="698801D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31%</w:t>
            </w:r>
          </w:p>
        </w:tc>
        <w:tc>
          <w:tcPr>
            <w:tcW w:w="693" w:type="dxa"/>
            <w:shd w:val="clear" w:color="auto" w:fill="BFBFBF" w:themeFill="background1" w:themeFillShade="BF"/>
          </w:tcPr>
          <w:p w14:paraId="21BAE59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w:t>
            </w:r>
          </w:p>
        </w:tc>
        <w:tc>
          <w:tcPr>
            <w:tcW w:w="693" w:type="dxa"/>
            <w:tcBorders>
              <w:right w:val="single" w:sz="4" w:space="0" w:color="auto"/>
            </w:tcBorders>
            <w:shd w:val="clear" w:color="auto" w:fill="BFBFBF" w:themeFill="background1" w:themeFillShade="BF"/>
          </w:tcPr>
          <w:p w14:paraId="1A0718A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33%</w:t>
            </w:r>
          </w:p>
        </w:tc>
        <w:tc>
          <w:tcPr>
            <w:tcW w:w="693" w:type="dxa"/>
            <w:tcBorders>
              <w:left w:val="single" w:sz="4" w:space="0" w:color="auto"/>
            </w:tcBorders>
            <w:shd w:val="clear" w:color="auto" w:fill="BFBFBF" w:themeFill="background1" w:themeFillShade="BF"/>
          </w:tcPr>
          <w:p w14:paraId="1D49214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shd w:val="clear" w:color="auto" w:fill="BFBFBF" w:themeFill="background1" w:themeFillShade="BF"/>
          </w:tcPr>
          <w:p w14:paraId="198F32A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53%</w:t>
            </w:r>
          </w:p>
        </w:tc>
        <w:tc>
          <w:tcPr>
            <w:tcW w:w="693" w:type="dxa"/>
            <w:shd w:val="clear" w:color="auto" w:fill="BFBFBF" w:themeFill="background1" w:themeFillShade="BF"/>
          </w:tcPr>
          <w:p w14:paraId="25972CE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25%</w:t>
            </w:r>
          </w:p>
        </w:tc>
        <w:tc>
          <w:tcPr>
            <w:tcW w:w="693" w:type="dxa"/>
            <w:shd w:val="clear" w:color="auto" w:fill="BFBFBF" w:themeFill="background1" w:themeFillShade="BF"/>
          </w:tcPr>
          <w:p w14:paraId="33A2538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Borders>
              <w:right w:val="single" w:sz="4" w:space="0" w:color="auto"/>
            </w:tcBorders>
            <w:shd w:val="clear" w:color="auto" w:fill="BFBFBF" w:themeFill="background1" w:themeFillShade="BF"/>
          </w:tcPr>
          <w:p w14:paraId="756BA2C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19%</w:t>
            </w:r>
          </w:p>
        </w:tc>
      </w:tr>
      <w:tr w:rsidR="00B06CE4" w:rsidRPr="00DF0B48" w14:paraId="1612440B" w14:textId="77777777" w:rsidTr="0012752E">
        <w:tc>
          <w:tcPr>
            <w:tcW w:w="2628" w:type="dxa"/>
            <w:tcBorders>
              <w:left w:val="single" w:sz="4" w:space="0" w:color="auto"/>
            </w:tcBorders>
            <w:shd w:val="clear" w:color="auto" w:fill="auto"/>
          </w:tcPr>
          <w:p w14:paraId="39805746"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Rogers STEM Academy</w:t>
            </w:r>
          </w:p>
        </w:tc>
        <w:tc>
          <w:tcPr>
            <w:tcW w:w="693" w:type="dxa"/>
            <w:shd w:val="clear" w:color="auto" w:fill="auto"/>
          </w:tcPr>
          <w:p w14:paraId="0BA0FD4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34%</w:t>
            </w:r>
          </w:p>
        </w:tc>
        <w:tc>
          <w:tcPr>
            <w:tcW w:w="693" w:type="dxa"/>
            <w:shd w:val="clear" w:color="auto" w:fill="auto"/>
          </w:tcPr>
          <w:p w14:paraId="3A219FB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31%</w:t>
            </w:r>
          </w:p>
        </w:tc>
        <w:tc>
          <w:tcPr>
            <w:tcW w:w="693" w:type="dxa"/>
            <w:shd w:val="clear" w:color="auto" w:fill="auto"/>
          </w:tcPr>
          <w:p w14:paraId="36F983F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32%</w:t>
            </w:r>
          </w:p>
        </w:tc>
        <w:tc>
          <w:tcPr>
            <w:tcW w:w="693" w:type="dxa"/>
            <w:shd w:val="clear" w:color="auto" w:fill="auto"/>
          </w:tcPr>
          <w:p w14:paraId="1D48ECC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w:t>
            </w:r>
          </w:p>
        </w:tc>
        <w:tc>
          <w:tcPr>
            <w:tcW w:w="693" w:type="dxa"/>
            <w:tcBorders>
              <w:right w:val="single" w:sz="4" w:space="0" w:color="auto"/>
            </w:tcBorders>
            <w:shd w:val="clear" w:color="auto" w:fill="auto"/>
          </w:tcPr>
          <w:p w14:paraId="11AF874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27%</w:t>
            </w:r>
          </w:p>
        </w:tc>
        <w:tc>
          <w:tcPr>
            <w:tcW w:w="693" w:type="dxa"/>
            <w:tcBorders>
              <w:left w:val="single" w:sz="4" w:space="0" w:color="auto"/>
            </w:tcBorders>
            <w:shd w:val="clear" w:color="auto" w:fill="auto"/>
          </w:tcPr>
          <w:p w14:paraId="15E5562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19%</w:t>
            </w:r>
          </w:p>
        </w:tc>
        <w:tc>
          <w:tcPr>
            <w:tcW w:w="693" w:type="dxa"/>
            <w:shd w:val="clear" w:color="auto" w:fill="auto"/>
          </w:tcPr>
          <w:p w14:paraId="1A2617B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42%</w:t>
            </w:r>
          </w:p>
        </w:tc>
        <w:tc>
          <w:tcPr>
            <w:tcW w:w="693" w:type="dxa"/>
            <w:shd w:val="clear" w:color="auto" w:fill="auto"/>
          </w:tcPr>
          <w:p w14:paraId="4267A3C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29%</w:t>
            </w:r>
          </w:p>
        </w:tc>
        <w:tc>
          <w:tcPr>
            <w:tcW w:w="693" w:type="dxa"/>
            <w:shd w:val="clear" w:color="auto" w:fill="auto"/>
          </w:tcPr>
          <w:p w14:paraId="1D024E1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30%</w:t>
            </w:r>
          </w:p>
        </w:tc>
        <w:tc>
          <w:tcPr>
            <w:tcW w:w="693" w:type="dxa"/>
            <w:tcBorders>
              <w:right w:val="single" w:sz="4" w:space="0" w:color="auto"/>
            </w:tcBorders>
            <w:shd w:val="clear" w:color="auto" w:fill="auto"/>
          </w:tcPr>
          <w:p w14:paraId="7C7B024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40%</w:t>
            </w:r>
          </w:p>
        </w:tc>
      </w:tr>
      <w:tr w:rsidR="00B06CE4" w:rsidRPr="00DF0B48" w14:paraId="2ECC2F12" w14:textId="77777777" w:rsidTr="0012752E">
        <w:tc>
          <w:tcPr>
            <w:tcW w:w="2628" w:type="dxa"/>
            <w:tcBorders>
              <w:left w:val="single" w:sz="4" w:space="0" w:color="auto"/>
            </w:tcBorders>
            <w:shd w:val="clear" w:color="auto" w:fill="BFBFBF" w:themeFill="background1" w:themeFillShade="BF"/>
          </w:tcPr>
          <w:p w14:paraId="55C917F6" w14:textId="2709FA3E" w:rsidR="00B06CE4" w:rsidRPr="00DF0B48" w:rsidRDefault="00495FDB" w:rsidP="00495FDB">
            <w:pPr>
              <w:rPr>
                <w:rFonts w:asciiTheme="minorHAnsi" w:hAnsiTheme="minorHAnsi" w:cstheme="minorHAnsi"/>
                <w:sz w:val="20"/>
                <w:szCs w:val="20"/>
              </w:rPr>
            </w:pPr>
            <w:r w:rsidRPr="00DF0B48">
              <w:rPr>
                <w:rFonts w:asciiTheme="minorHAnsi" w:hAnsiTheme="minorHAnsi" w:cstheme="minorHAnsi"/>
                <w:sz w:val="20"/>
                <w:szCs w:val="20"/>
              </w:rPr>
              <w:t>Pyne Arts K–</w:t>
            </w:r>
            <w:r w:rsidR="00B06CE4" w:rsidRPr="00DF0B48">
              <w:rPr>
                <w:rFonts w:asciiTheme="minorHAnsi" w:hAnsiTheme="minorHAnsi" w:cstheme="minorHAnsi"/>
                <w:sz w:val="20"/>
                <w:szCs w:val="20"/>
              </w:rPr>
              <w:t>8</w:t>
            </w:r>
          </w:p>
        </w:tc>
        <w:tc>
          <w:tcPr>
            <w:tcW w:w="693" w:type="dxa"/>
            <w:shd w:val="clear" w:color="auto" w:fill="BFBFBF" w:themeFill="background1" w:themeFillShade="BF"/>
          </w:tcPr>
          <w:p w14:paraId="1EA91A8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53%</w:t>
            </w:r>
          </w:p>
        </w:tc>
        <w:tc>
          <w:tcPr>
            <w:tcW w:w="693" w:type="dxa"/>
            <w:shd w:val="clear" w:color="auto" w:fill="BFBFBF" w:themeFill="background1" w:themeFillShade="BF"/>
          </w:tcPr>
          <w:p w14:paraId="586B5E9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46%</w:t>
            </w:r>
          </w:p>
        </w:tc>
        <w:tc>
          <w:tcPr>
            <w:tcW w:w="693" w:type="dxa"/>
            <w:shd w:val="clear" w:color="auto" w:fill="BFBFBF" w:themeFill="background1" w:themeFillShade="BF"/>
          </w:tcPr>
          <w:p w14:paraId="2A17E35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47%</w:t>
            </w:r>
          </w:p>
        </w:tc>
        <w:tc>
          <w:tcPr>
            <w:tcW w:w="693" w:type="dxa"/>
            <w:shd w:val="clear" w:color="auto" w:fill="BFBFBF" w:themeFill="background1" w:themeFillShade="BF"/>
          </w:tcPr>
          <w:p w14:paraId="7179C52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w:t>
            </w:r>
          </w:p>
        </w:tc>
        <w:tc>
          <w:tcPr>
            <w:tcW w:w="693" w:type="dxa"/>
            <w:tcBorders>
              <w:right w:val="single" w:sz="4" w:space="0" w:color="auto"/>
            </w:tcBorders>
            <w:shd w:val="clear" w:color="auto" w:fill="BFBFBF" w:themeFill="background1" w:themeFillShade="BF"/>
          </w:tcPr>
          <w:p w14:paraId="678CE0E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47%</w:t>
            </w:r>
          </w:p>
        </w:tc>
        <w:tc>
          <w:tcPr>
            <w:tcW w:w="693" w:type="dxa"/>
            <w:tcBorders>
              <w:left w:val="single" w:sz="4" w:space="0" w:color="auto"/>
            </w:tcBorders>
            <w:shd w:val="clear" w:color="auto" w:fill="BFBFBF" w:themeFill="background1" w:themeFillShade="BF"/>
          </w:tcPr>
          <w:p w14:paraId="229DBED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50%</w:t>
            </w:r>
          </w:p>
        </w:tc>
        <w:tc>
          <w:tcPr>
            <w:tcW w:w="693" w:type="dxa"/>
            <w:shd w:val="clear" w:color="auto" w:fill="BFBFBF" w:themeFill="background1" w:themeFillShade="BF"/>
          </w:tcPr>
          <w:p w14:paraId="18AEF04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65%</w:t>
            </w:r>
          </w:p>
        </w:tc>
        <w:tc>
          <w:tcPr>
            <w:tcW w:w="693" w:type="dxa"/>
            <w:shd w:val="clear" w:color="auto" w:fill="BFBFBF" w:themeFill="background1" w:themeFillShade="BF"/>
          </w:tcPr>
          <w:p w14:paraId="0A45D50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47%</w:t>
            </w:r>
          </w:p>
        </w:tc>
        <w:tc>
          <w:tcPr>
            <w:tcW w:w="693" w:type="dxa"/>
            <w:shd w:val="clear" w:color="auto" w:fill="BFBFBF" w:themeFill="background1" w:themeFillShade="BF"/>
          </w:tcPr>
          <w:p w14:paraId="340933B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50%</w:t>
            </w:r>
          </w:p>
        </w:tc>
        <w:tc>
          <w:tcPr>
            <w:tcW w:w="693" w:type="dxa"/>
            <w:tcBorders>
              <w:right w:val="single" w:sz="4" w:space="0" w:color="auto"/>
            </w:tcBorders>
            <w:shd w:val="clear" w:color="auto" w:fill="BFBFBF" w:themeFill="background1" w:themeFillShade="BF"/>
          </w:tcPr>
          <w:p w14:paraId="6012081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55%</w:t>
            </w:r>
          </w:p>
        </w:tc>
      </w:tr>
      <w:tr w:rsidR="00B06CE4" w:rsidRPr="00DF0B48" w14:paraId="58507108" w14:textId="77777777" w:rsidTr="0012752E">
        <w:tc>
          <w:tcPr>
            <w:tcW w:w="2628" w:type="dxa"/>
            <w:tcBorders>
              <w:left w:val="single" w:sz="4" w:space="0" w:color="auto"/>
            </w:tcBorders>
            <w:shd w:val="clear" w:color="auto" w:fill="auto"/>
          </w:tcPr>
          <w:p w14:paraId="6A369689"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Bartlett Community Partnership</w:t>
            </w:r>
          </w:p>
        </w:tc>
        <w:tc>
          <w:tcPr>
            <w:tcW w:w="693" w:type="dxa"/>
            <w:shd w:val="clear" w:color="auto" w:fill="auto"/>
          </w:tcPr>
          <w:p w14:paraId="4B39ED2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20%</w:t>
            </w:r>
          </w:p>
        </w:tc>
        <w:tc>
          <w:tcPr>
            <w:tcW w:w="693" w:type="dxa"/>
            <w:shd w:val="clear" w:color="auto" w:fill="auto"/>
          </w:tcPr>
          <w:p w14:paraId="084C7DF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15%</w:t>
            </w:r>
          </w:p>
        </w:tc>
        <w:tc>
          <w:tcPr>
            <w:tcW w:w="693" w:type="dxa"/>
            <w:shd w:val="clear" w:color="auto" w:fill="auto"/>
          </w:tcPr>
          <w:p w14:paraId="7988289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15%</w:t>
            </w:r>
          </w:p>
        </w:tc>
        <w:tc>
          <w:tcPr>
            <w:tcW w:w="693" w:type="dxa"/>
            <w:shd w:val="clear" w:color="auto" w:fill="auto"/>
          </w:tcPr>
          <w:p w14:paraId="77892E5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693" w:type="dxa"/>
            <w:tcBorders>
              <w:right w:val="single" w:sz="4" w:space="0" w:color="auto"/>
            </w:tcBorders>
            <w:shd w:val="clear" w:color="auto" w:fill="auto"/>
          </w:tcPr>
          <w:p w14:paraId="64C3E6E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w:t>
            </w:r>
          </w:p>
        </w:tc>
        <w:tc>
          <w:tcPr>
            <w:tcW w:w="693" w:type="dxa"/>
            <w:tcBorders>
              <w:left w:val="single" w:sz="4" w:space="0" w:color="auto"/>
            </w:tcBorders>
            <w:shd w:val="clear" w:color="auto" w:fill="auto"/>
          </w:tcPr>
          <w:p w14:paraId="4A7EB67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24%</w:t>
            </w:r>
          </w:p>
        </w:tc>
        <w:tc>
          <w:tcPr>
            <w:tcW w:w="693" w:type="dxa"/>
            <w:shd w:val="clear" w:color="auto" w:fill="auto"/>
          </w:tcPr>
          <w:p w14:paraId="7A29C43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23%</w:t>
            </w:r>
          </w:p>
        </w:tc>
        <w:tc>
          <w:tcPr>
            <w:tcW w:w="693" w:type="dxa"/>
            <w:shd w:val="clear" w:color="auto" w:fill="auto"/>
          </w:tcPr>
          <w:p w14:paraId="2F58A66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w:t>
            </w:r>
          </w:p>
        </w:tc>
        <w:tc>
          <w:tcPr>
            <w:tcW w:w="693" w:type="dxa"/>
            <w:shd w:val="clear" w:color="auto" w:fill="auto"/>
          </w:tcPr>
          <w:p w14:paraId="76F3A69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Borders>
              <w:right w:val="single" w:sz="4" w:space="0" w:color="auto"/>
            </w:tcBorders>
            <w:shd w:val="clear" w:color="auto" w:fill="auto"/>
          </w:tcPr>
          <w:p w14:paraId="7C4AB00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w:t>
            </w:r>
          </w:p>
        </w:tc>
      </w:tr>
      <w:tr w:rsidR="00B06CE4" w:rsidRPr="00DF0B48" w14:paraId="0DAD9E36" w14:textId="77777777" w:rsidTr="0012752E">
        <w:tc>
          <w:tcPr>
            <w:tcW w:w="2628" w:type="dxa"/>
            <w:tcBorders>
              <w:left w:val="single" w:sz="4" w:space="0" w:color="auto"/>
            </w:tcBorders>
            <w:shd w:val="clear" w:color="auto" w:fill="BFBFBF" w:themeFill="background1" w:themeFillShade="BF"/>
          </w:tcPr>
          <w:p w14:paraId="210D346C" w14:textId="44D1F16B"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Butler </w:t>
            </w:r>
            <w:r w:rsidR="00EE5922" w:rsidRPr="00DF0B48">
              <w:rPr>
                <w:rFonts w:asciiTheme="minorHAnsi" w:hAnsiTheme="minorHAnsi" w:cstheme="minorHAnsi"/>
                <w:sz w:val="20"/>
                <w:szCs w:val="20"/>
              </w:rPr>
              <w:t>Middle</w:t>
            </w:r>
          </w:p>
        </w:tc>
        <w:tc>
          <w:tcPr>
            <w:tcW w:w="693" w:type="dxa"/>
            <w:shd w:val="clear" w:color="auto" w:fill="BFBFBF" w:themeFill="background1" w:themeFillShade="BF"/>
          </w:tcPr>
          <w:p w14:paraId="12A0D80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28%</w:t>
            </w:r>
          </w:p>
        </w:tc>
        <w:tc>
          <w:tcPr>
            <w:tcW w:w="693" w:type="dxa"/>
            <w:shd w:val="clear" w:color="auto" w:fill="BFBFBF" w:themeFill="background1" w:themeFillShade="BF"/>
          </w:tcPr>
          <w:p w14:paraId="3F8C07E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25%</w:t>
            </w:r>
          </w:p>
        </w:tc>
        <w:tc>
          <w:tcPr>
            <w:tcW w:w="693" w:type="dxa"/>
            <w:shd w:val="clear" w:color="auto" w:fill="BFBFBF" w:themeFill="background1" w:themeFillShade="BF"/>
          </w:tcPr>
          <w:p w14:paraId="7A187C8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24%</w:t>
            </w:r>
          </w:p>
        </w:tc>
        <w:tc>
          <w:tcPr>
            <w:tcW w:w="693" w:type="dxa"/>
            <w:shd w:val="clear" w:color="auto" w:fill="BFBFBF" w:themeFill="background1" w:themeFillShade="BF"/>
          </w:tcPr>
          <w:p w14:paraId="186DABF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w:t>
            </w:r>
          </w:p>
        </w:tc>
        <w:tc>
          <w:tcPr>
            <w:tcW w:w="693" w:type="dxa"/>
            <w:tcBorders>
              <w:right w:val="single" w:sz="4" w:space="0" w:color="auto"/>
            </w:tcBorders>
            <w:shd w:val="clear" w:color="auto" w:fill="BFBFBF" w:themeFill="background1" w:themeFillShade="BF"/>
          </w:tcPr>
          <w:p w14:paraId="426C199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w:t>
            </w:r>
          </w:p>
        </w:tc>
        <w:tc>
          <w:tcPr>
            <w:tcW w:w="693" w:type="dxa"/>
            <w:tcBorders>
              <w:left w:val="single" w:sz="4" w:space="0" w:color="auto"/>
            </w:tcBorders>
            <w:shd w:val="clear" w:color="auto" w:fill="BFBFBF" w:themeFill="background1" w:themeFillShade="BF"/>
          </w:tcPr>
          <w:p w14:paraId="481ED2C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21%</w:t>
            </w:r>
          </w:p>
        </w:tc>
        <w:tc>
          <w:tcPr>
            <w:tcW w:w="693" w:type="dxa"/>
            <w:shd w:val="clear" w:color="auto" w:fill="BFBFBF" w:themeFill="background1" w:themeFillShade="BF"/>
          </w:tcPr>
          <w:p w14:paraId="61881D9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42%</w:t>
            </w:r>
          </w:p>
        </w:tc>
        <w:tc>
          <w:tcPr>
            <w:tcW w:w="693" w:type="dxa"/>
            <w:shd w:val="clear" w:color="auto" w:fill="BFBFBF" w:themeFill="background1" w:themeFillShade="BF"/>
          </w:tcPr>
          <w:p w14:paraId="3DE3FDC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17%</w:t>
            </w:r>
          </w:p>
        </w:tc>
        <w:tc>
          <w:tcPr>
            <w:tcW w:w="693" w:type="dxa"/>
            <w:shd w:val="clear" w:color="auto" w:fill="BFBFBF" w:themeFill="background1" w:themeFillShade="BF"/>
          </w:tcPr>
          <w:p w14:paraId="6E8B7F8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34%</w:t>
            </w:r>
          </w:p>
        </w:tc>
        <w:tc>
          <w:tcPr>
            <w:tcW w:w="693" w:type="dxa"/>
            <w:tcBorders>
              <w:right w:val="single" w:sz="4" w:space="0" w:color="auto"/>
            </w:tcBorders>
            <w:shd w:val="clear" w:color="auto" w:fill="BFBFBF" w:themeFill="background1" w:themeFillShade="BF"/>
          </w:tcPr>
          <w:p w14:paraId="78A9304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w:t>
            </w:r>
          </w:p>
        </w:tc>
      </w:tr>
      <w:tr w:rsidR="00B06CE4" w:rsidRPr="00DF0B48" w14:paraId="2F3B4652" w14:textId="77777777" w:rsidTr="0012752E">
        <w:tc>
          <w:tcPr>
            <w:tcW w:w="2628" w:type="dxa"/>
            <w:tcBorders>
              <w:left w:val="single" w:sz="4" w:space="0" w:color="auto"/>
            </w:tcBorders>
            <w:shd w:val="clear" w:color="auto" w:fill="auto"/>
          </w:tcPr>
          <w:p w14:paraId="589B3AAF" w14:textId="452767FE"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Daley </w:t>
            </w:r>
            <w:r w:rsidR="00EE5922" w:rsidRPr="00DF0B48">
              <w:rPr>
                <w:rFonts w:asciiTheme="minorHAnsi" w:hAnsiTheme="minorHAnsi" w:cstheme="minorHAnsi"/>
                <w:sz w:val="20"/>
                <w:szCs w:val="20"/>
              </w:rPr>
              <w:t>Middle</w:t>
            </w:r>
          </w:p>
        </w:tc>
        <w:tc>
          <w:tcPr>
            <w:tcW w:w="693" w:type="dxa"/>
            <w:shd w:val="clear" w:color="auto" w:fill="auto"/>
          </w:tcPr>
          <w:p w14:paraId="562726D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w:t>
            </w:r>
          </w:p>
        </w:tc>
        <w:tc>
          <w:tcPr>
            <w:tcW w:w="693" w:type="dxa"/>
            <w:shd w:val="clear" w:color="auto" w:fill="auto"/>
          </w:tcPr>
          <w:p w14:paraId="3709C2B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40%</w:t>
            </w:r>
          </w:p>
        </w:tc>
        <w:tc>
          <w:tcPr>
            <w:tcW w:w="693" w:type="dxa"/>
            <w:shd w:val="clear" w:color="auto" w:fill="auto"/>
          </w:tcPr>
          <w:p w14:paraId="0C800B0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40%</w:t>
            </w:r>
          </w:p>
        </w:tc>
        <w:tc>
          <w:tcPr>
            <w:tcW w:w="693" w:type="dxa"/>
            <w:shd w:val="clear" w:color="auto" w:fill="auto"/>
          </w:tcPr>
          <w:p w14:paraId="2733BA8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w:t>
            </w:r>
          </w:p>
        </w:tc>
        <w:tc>
          <w:tcPr>
            <w:tcW w:w="693" w:type="dxa"/>
            <w:tcBorders>
              <w:right w:val="single" w:sz="4" w:space="0" w:color="auto"/>
            </w:tcBorders>
            <w:shd w:val="clear" w:color="auto" w:fill="auto"/>
          </w:tcPr>
          <w:p w14:paraId="06877C4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41%</w:t>
            </w:r>
          </w:p>
        </w:tc>
        <w:tc>
          <w:tcPr>
            <w:tcW w:w="693" w:type="dxa"/>
            <w:tcBorders>
              <w:left w:val="single" w:sz="4" w:space="0" w:color="auto"/>
            </w:tcBorders>
            <w:shd w:val="clear" w:color="auto" w:fill="auto"/>
          </w:tcPr>
          <w:p w14:paraId="16B6675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19%</w:t>
            </w:r>
          </w:p>
        </w:tc>
        <w:tc>
          <w:tcPr>
            <w:tcW w:w="693" w:type="dxa"/>
            <w:shd w:val="clear" w:color="auto" w:fill="auto"/>
          </w:tcPr>
          <w:p w14:paraId="6EA8128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51%</w:t>
            </w:r>
          </w:p>
        </w:tc>
        <w:tc>
          <w:tcPr>
            <w:tcW w:w="693" w:type="dxa"/>
            <w:shd w:val="clear" w:color="auto" w:fill="auto"/>
          </w:tcPr>
          <w:p w14:paraId="40DBCAA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30%</w:t>
            </w:r>
          </w:p>
        </w:tc>
        <w:tc>
          <w:tcPr>
            <w:tcW w:w="693" w:type="dxa"/>
            <w:shd w:val="clear" w:color="auto" w:fill="auto"/>
          </w:tcPr>
          <w:p w14:paraId="4AF9CA5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53%</w:t>
            </w:r>
          </w:p>
        </w:tc>
        <w:tc>
          <w:tcPr>
            <w:tcW w:w="693" w:type="dxa"/>
            <w:tcBorders>
              <w:right w:val="single" w:sz="4" w:space="0" w:color="auto"/>
            </w:tcBorders>
            <w:shd w:val="clear" w:color="auto" w:fill="auto"/>
          </w:tcPr>
          <w:p w14:paraId="6BD3965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62%</w:t>
            </w:r>
          </w:p>
        </w:tc>
      </w:tr>
      <w:tr w:rsidR="00B06CE4" w:rsidRPr="00DF0B48" w14:paraId="5083FA55" w14:textId="77777777" w:rsidTr="0012752E">
        <w:tc>
          <w:tcPr>
            <w:tcW w:w="2628" w:type="dxa"/>
            <w:tcBorders>
              <w:left w:val="single" w:sz="4" w:space="0" w:color="auto"/>
            </w:tcBorders>
            <w:shd w:val="clear" w:color="auto" w:fill="BFBFBF" w:themeFill="background1" w:themeFillShade="BF"/>
          </w:tcPr>
          <w:p w14:paraId="100592FB" w14:textId="13CD581D"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Robinson </w:t>
            </w:r>
            <w:r w:rsidR="00EE5922" w:rsidRPr="00DF0B48">
              <w:rPr>
                <w:rFonts w:asciiTheme="minorHAnsi" w:hAnsiTheme="minorHAnsi" w:cstheme="minorHAnsi"/>
                <w:sz w:val="20"/>
                <w:szCs w:val="20"/>
              </w:rPr>
              <w:t>Middle</w:t>
            </w:r>
          </w:p>
        </w:tc>
        <w:tc>
          <w:tcPr>
            <w:tcW w:w="693" w:type="dxa"/>
            <w:shd w:val="clear" w:color="auto" w:fill="BFBFBF" w:themeFill="background1" w:themeFillShade="BF"/>
          </w:tcPr>
          <w:p w14:paraId="40E45CD5" w14:textId="77777777" w:rsidR="00B06CE4" w:rsidRPr="00DF0B48" w:rsidRDefault="00B06CE4" w:rsidP="00624325">
            <w:pPr>
              <w:jc w:val="center"/>
              <w:rPr>
                <w:sz w:val="20"/>
                <w:szCs w:val="20"/>
              </w:rPr>
            </w:pPr>
            <w:r w:rsidRPr="00DF0B48">
              <w:rPr>
                <w:sz w:val="20"/>
                <w:szCs w:val="20"/>
              </w:rPr>
              <w:t>22%</w:t>
            </w:r>
          </w:p>
        </w:tc>
        <w:tc>
          <w:tcPr>
            <w:tcW w:w="693" w:type="dxa"/>
            <w:shd w:val="clear" w:color="auto" w:fill="BFBFBF" w:themeFill="background1" w:themeFillShade="BF"/>
          </w:tcPr>
          <w:p w14:paraId="13CA3352" w14:textId="77777777" w:rsidR="00B06CE4" w:rsidRPr="00DF0B48" w:rsidRDefault="00B06CE4" w:rsidP="00624325">
            <w:pPr>
              <w:jc w:val="center"/>
              <w:rPr>
                <w:sz w:val="20"/>
                <w:szCs w:val="20"/>
              </w:rPr>
            </w:pPr>
            <w:r w:rsidRPr="00DF0B48">
              <w:rPr>
                <w:sz w:val="20"/>
                <w:szCs w:val="20"/>
              </w:rPr>
              <w:t>18%</w:t>
            </w:r>
          </w:p>
        </w:tc>
        <w:tc>
          <w:tcPr>
            <w:tcW w:w="693" w:type="dxa"/>
            <w:shd w:val="clear" w:color="auto" w:fill="BFBFBF" w:themeFill="background1" w:themeFillShade="BF"/>
          </w:tcPr>
          <w:p w14:paraId="4F1F7F65" w14:textId="77777777" w:rsidR="00B06CE4" w:rsidRPr="00DF0B48" w:rsidRDefault="00B06CE4" w:rsidP="00624325">
            <w:pPr>
              <w:jc w:val="center"/>
              <w:rPr>
                <w:sz w:val="20"/>
                <w:szCs w:val="20"/>
              </w:rPr>
            </w:pPr>
            <w:r w:rsidRPr="00DF0B48">
              <w:rPr>
                <w:sz w:val="20"/>
                <w:szCs w:val="20"/>
              </w:rPr>
              <w:t>17%</w:t>
            </w:r>
          </w:p>
        </w:tc>
        <w:tc>
          <w:tcPr>
            <w:tcW w:w="693" w:type="dxa"/>
            <w:shd w:val="clear" w:color="auto" w:fill="BFBFBF" w:themeFill="background1" w:themeFillShade="BF"/>
          </w:tcPr>
          <w:p w14:paraId="06671EC9" w14:textId="77777777" w:rsidR="00B06CE4" w:rsidRPr="00DF0B48" w:rsidRDefault="00B06CE4" w:rsidP="00624325">
            <w:pPr>
              <w:jc w:val="center"/>
              <w:rPr>
                <w:sz w:val="20"/>
                <w:szCs w:val="20"/>
              </w:rPr>
            </w:pPr>
            <w:r w:rsidRPr="00DF0B48">
              <w:rPr>
                <w:sz w:val="20"/>
                <w:szCs w:val="20"/>
              </w:rPr>
              <w:t>3%</w:t>
            </w:r>
          </w:p>
        </w:tc>
        <w:tc>
          <w:tcPr>
            <w:tcW w:w="693" w:type="dxa"/>
            <w:tcBorders>
              <w:right w:val="single" w:sz="4" w:space="0" w:color="auto"/>
            </w:tcBorders>
            <w:shd w:val="clear" w:color="auto" w:fill="BFBFBF" w:themeFill="background1" w:themeFillShade="BF"/>
          </w:tcPr>
          <w:p w14:paraId="3D14B75F" w14:textId="77777777" w:rsidR="00B06CE4" w:rsidRPr="00DF0B48" w:rsidRDefault="00B06CE4" w:rsidP="00624325">
            <w:pPr>
              <w:jc w:val="center"/>
              <w:rPr>
                <w:sz w:val="20"/>
                <w:szCs w:val="20"/>
              </w:rPr>
            </w:pPr>
            <w:r w:rsidRPr="00DF0B48">
              <w:rPr>
                <w:sz w:val="20"/>
                <w:szCs w:val="20"/>
              </w:rPr>
              <w:t>16%</w:t>
            </w:r>
          </w:p>
        </w:tc>
        <w:tc>
          <w:tcPr>
            <w:tcW w:w="693" w:type="dxa"/>
            <w:tcBorders>
              <w:left w:val="single" w:sz="4" w:space="0" w:color="auto"/>
            </w:tcBorders>
            <w:shd w:val="clear" w:color="auto" w:fill="BFBFBF" w:themeFill="background1" w:themeFillShade="BF"/>
          </w:tcPr>
          <w:p w14:paraId="5ECB93BF" w14:textId="77777777" w:rsidR="00B06CE4" w:rsidRPr="00DF0B48" w:rsidRDefault="00B06CE4" w:rsidP="00624325">
            <w:pPr>
              <w:jc w:val="center"/>
              <w:rPr>
                <w:sz w:val="20"/>
                <w:szCs w:val="20"/>
              </w:rPr>
            </w:pPr>
            <w:r w:rsidRPr="00DF0B48">
              <w:rPr>
                <w:sz w:val="20"/>
                <w:szCs w:val="20"/>
              </w:rPr>
              <w:t>26%</w:t>
            </w:r>
          </w:p>
        </w:tc>
        <w:tc>
          <w:tcPr>
            <w:tcW w:w="693" w:type="dxa"/>
            <w:shd w:val="clear" w:color="auto" w:fill="BFBFBF" w:themeFill="background1" w:themeFillShade="BF"/>
          </w:tcPr>
          <w:p w14:paraId="42EFF73B" w14:textId="77777777" w:rsidR="00B06CE4" w:rsidRPr="00DF0B48" w:rsidRDefault="00B06CE4" w:rsidP="00624325">
            <w:pPr>
              <w:jc w:val="center"/>
              <w:rPr>
                <w:sz w:val="20"/>
                <w:szCs w:val="20"/>
              </w:rPr>
            </w:pPr>
            <w:r w:rsidRPr="00DF0B48">
              <w:rPr>
                <w:sz w:val="20"/>
                <w:szCs w:val="20"/>
              </w:rPr>
              <w:t>34%</w:t>
            </w:r>
          </w:p>
        </w:tc>
        <w:tc>
          <w:tcPr>
            <w:tcW w:w="693" w:type="dxa"/>
            <w:shd w:val="clear" w:color="auto" w:fill="BFBFBF" w:themeFill="background1" w:themeFillShade="BF"/>
          </w:tcPr>
          <w:p w14:paraId="0AEC5B0B" w14:textId="77777777" w:rsidR="00B06CE4" w:rsidRPr="00DF0B48" w:rsidRDefault="00B06CE4" w:rsidP="00624325">
            <w:pPr>
              <w:jc w:val="center"/>
              <w:rPr>
                <w:sz w:val="20"/>
                <w:szCs w:val="20"/>
              </w:rPr>
            </w:pPr>
            <w:r w:rsidRPr="00DF0B48">
              <w:rPr>
                <w:sz w:val="20"/>
                <w:szCs w:val="20"/>
              </w:rPr>
              <w:t>14%</w:t>
            </w:r>
          </w:p>
        </w:tc>
        <w:tc>
          <w:tcPr>
            <w:tcW w:w="693" w:type="dxa"/>
            <w:shd w:val="clear" w:color="auto" w:fill="BFBFBF" w:themeFill="background1" w:themeFillShade="BF"/>
          </w:tcPr>
          <w:p w14:paraId="286D68D9" w14:textId="77777777" w:rsidR="00B06CE4" w:rsidRPr="00DF0B48" w:rsidRDefault="00B06CE4" w:rsidP="00624325">
            <w:pPr>
              <w:jc w:val="center"/>
              <w:rPr>
                <w:sz w:val="20"/>
                <w:szCs w:val="20"/>
              </w:rPr>
            </w:pPr>
            <w:r w:rsidRPr="00DF0B48">
              <w:rPr>
                <w:sz w:val="20"/>
                <w:szCs w:val="20"/>
              </w:rPr>
              <w:t>21%</w:t>
            </w:r>
          </w:p>
        </w:tc>
        <w:tc>
          <w:tcPr>
            <w:tcW w:w="693" w:type="dxa"/>
            <w:tcBorders>
              <w:right w:val="single" w:sz="4" w:space="0" w:color="auto"/>
            </w:tcBorders>
            <w:shd w:val="clear" w:color="auto" w:fill="BFBFBF" w:themeFill="background1" w:themeFillShade="BF"/>
          </w:tcPr>
          <w:p w14:paraId="085C1AF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w:t>
            </w:r>
          </w:p>
        </w:tc>
      </w:tr>
      <w:tr w:rsidR="00B06CE4" w:rsidRPr="00DF0B48" w14:paraId="2601C5C9" w14:textId="77777777" w:rsidTr="0012752E">
        <w:tc>
          <w:tcPr>
            <w:tcW w:w="2628" w:type="dxa"/>
            <w:tcBorders>
              <w:left w:val="single" w:sz="4" w:space="0" w:color="auto"/>
            </w:tcBorders>
            <w:shd w:val="clear" w:color="auto" w:fill="auto"/>
          </w:tcPr>
          <w:p w14:paraId="72275EF9" w14:textId="47BA0609"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Sullivan </w:t>
            </w:r>
            <w:r w:rsidR="00EE5922" w:rsidRPr="00DF0B48">
              <w:rPr>
                <w:rFonts w:asciiTheme="minorHAnsi" w:hAnsiTheme="minorHAnsi" w:cstheme="minorHAnsi"/>
                <w:sz w:val="20"/>
                <w:szCs w:val="20"/>
              </w:rPr>
              <w:t>Middle</w:t>
            </w:r>
          </w:p>
        </w:tc>
        <w:tc>
          <w:tcPr>
            <w:tcW w:w="693" w:type="dxa"/>
            <w:shd w:val="clear" w:color="auto" w:fill="auto"/>
          </w:tcPr>
          <w:p w14:paraId="6B737D53" w14:textId="77777777" w:rsidR="00B06CE4" w:rsidRPr="00DF0B48" w:rsidRDefault="00B06CE4" w:rsidP="00624325">
            <w:pPr>
              <w:jc w:val="center"/>
              <w:rPr>
                <w:sz w:val="20"/>
                <w:szCs w:val="20"/>
              </w:rPr>
            </w:pPr>
            <w:r w:rsidRPr="00DF0B48">
              <w:rPr>
                <w:sz w:val="20"/>
                <w:szCs w:val="20"/>
              </w:rPr>
              <w:t>26%</w:t>
            </w:r>
          </w:p>
        </w:tc>
        <w:tc>
          <w:tcPr>
            <w:tcW w:w="693" w:type="dxa"/>
            <w:shd w:val="clear" w:color="auto" w:fill="auto"/>
          </w:tcPr>
          <w:p w14:paraId="489BD78E" w14:textId="77777777" w:rsidR="00B06CE4" w:rsidRPr="00DF0B48" w:rsidRDefault="00B06CE4" w:rsidP="00624325">
            <w:pPr>
              <w:jc w:val="center"/>
              <w:rPr>
                <w:sz w:val="20"/>
                <w:szCs w:val="20"/>
              </w:rPr>
            </w:pPr>
            <w:r w:rsidRPr="00DF0B48">
              <w:rPr>
                <w:sz w:val="20"/>
                <w:szCs w:val="20"/>
              </w:rPr>
              <w:t>18%</w:t>
            </w:r>
          </w:p>
        </w:tc>
        <w:tc>
          <w:tcPr>
            <w:tcW w:w="693" w:type="dxa"/>
            <w:shd w:val="clear" w:color="auto" w:fill="auto"/>
          </w:tcPr>
          <w:p w14:paraId="1DA94CE9" w14:textId="77777777" w:rsidR="00B06CE4" w:rsidRPr="00DF0B48" w:rsidRDefault="00B06CE4" w:rsidP="00624325">
            <w:pPr>
              <w:jc w:val="center"/>
              <w:rPr>
                <w:sz w:val="20"/>
                <w:szCs w:val="20"/>
              </w:rPr>
            </w:pPr>
            <w:r w:rsidRPr="00DF0B48">
              <w:rPr>
                <w:sz w:val="20"/>
                <w:szCs w:val="20"/>
              </w:rPr>
              <w:t>18%</w:t>
            </w:r>
          </w:p>
        </w:tc>
        <w:tc>
          <w:tcPr>
            <w:tcW w:w="693" w:type="dxa"/>
            <w:shd w:val="clear" w:color="auto" w:fill="auto"/>
          </w:tcPr>
          <w:p w14:paraId="02F856D2" w14:textId="77777777" w:rsidR="00B06CE4" w:rsidRPr="00DF0B48" w:rsidRDefault="00B06CE4" w:rsidP="00624325">
            <w:pPr>
              <w:jc w:val="center"/>
              <w:rPr>
                <w:sz w:val="20"/>
                <w:szCs w:val="20"/>
              </w:rPr>
            </w:pPr>
            <w:r w:rsidRPr="00DF0B48">
              <w:rPr>
                <w:sz w:val="20"/>
                <w:szCs w:val="20"/>
              </w:rPr>
              <w:t>1%</w:t>
            </w:r>
          </w:p>
        </w:tc>
        <w:tc>
          <w:tcPr>
            <w:tcW w:w="693" w:type="dxa"/>
            <w:tcBorders>
              <w:right w:val="single" w:sz="4" w:space="0" w:color="auto"/>
            </w:tcBorders>
            <w:shd w:val="clear" w:color="auto" w:fill="auto"/>
          </w:tcPr>
          <w:p w14:paraId="0C277768" w14:textId="77777777" w:rsidR="00B06CE4" w:rsidRPr="00DF0B48" w:rsidRDefault="00B06CE4" w:rsidP="00624325">
            <w:pPr>
              <w:jc w:val="center"/>
              <w:rPr>
                <w:sz w:val="20"/>
                <w:szCs w:val="20"/>
              </w:rPr>
            </w:pPr>
            <w:r w:rsidRPr="00DF0B48">
              <w:rPr>
                <w:sz w:val="20"/>
                <w:szCs w:val="20"/>
              </w:rPr>
              <w:t>13%</w:t>
            </w:r>
          </w:p>
        </w:tc>
        <w:tc>
          <w:tcPr>
            <w:tcW w:w="693" w:type="dxa"/>
            <w:tcBorders>
              <w:left w:val="single" w:sz="4" w:space="0" w:color="auto"/>
            </w:tcBorders>
            <w:shd w:val="clear" w:color="auto" w:fill="auto"/>
          </w:tcPr>
          <w:p w14:paraId="611C7E57" w14:textId="77777777" w:rsidR="00B06CE4" w:rsidRPr="00DF0B48" w:rsidRDefault="00B06CE4" w:rsidP="00624325">
            <w:pPr>
              <w:jc w:val="center"/>
              <w:rPr>
                <w:sz w:val="20"/>
                <w:szCs w:val="20"/>
              </w:rPr>
            </w:pPr>
            <w:r w:rsidRPr="00DF0B48">
              <w:rPr>
                <w:sz w:val="20"/>
                <w:szCs w:val="20"/>
              </w:rPr>
              <w:t>13%</w:t>
            </w:r>
          </w:p>
        </w:tc>
        <w:tc>
          <w:tcPr>
            <w:tcW w:w="693" w:type="dxa"/>
            <w:shd w:val="clear" w:color="auto" w:fill="auto"/>
          </w:tcPr>
          <w:p w14:paraId="1D27AADC" w14:textId="77777777" w:rsidR="00B06CE4" w:rsidRPr="00DF0B48" w:rsidRDefault="00B06CE4" w:rsidP="00624325">
            <w:pPr>
              <w:jc w:val="center"/>
              <w:rPr>
                <w:sz w:val="20"/>
                <w:szCs w:val="20"/>
              </w:rPr>
            </w:pPr>
            <w:r w:rsidRPr="00DF0B48">
              <w:rPr>
                <w:sz w:val="20"/>
                <w:szCs w:val="20"/>
              </w:rPr>
              <w:t>27%</w:t>
            </w:r>
          </w:p>
        </w:tc>
        <w:tc>
          <w:tcPr>
            <w:tcW w:w="693" w:type="dxa"/>
            <w:shd w:val="clear" w:color="auto" w:fill="auto"/>
          </w:tcPr>
          <w:p w14:paraId="15D28D9F" w14:textId="77777777" w:rsidR="00B06CE4" w:rsidRPr="00DF0B48" w:rsidRDefault="00B06CE4" w:rsidP="00624325">
            <w:pPr>
              <w:jc w:val="center"/>
              <w:rPr>
                <w:sz w:val="20"/>
                <w:szCs w:val="20"/>
              </w:rPr>
            </w:pPr>
            <w:r w:rsidRPr="00DF0B48">
              <w:rPr>
                <w:sz w:val="20"/>
                <w:szCs w:val="20"/>
              </w:rPr>
              <w:t>17%</w:t>
            </w:r>
          </w:p>
        </w:tc>
        <w:tc>
          <w:tcPr>
            <w:tcW w:w="693" w:type="dxa"/>
            <w:shd w:val="clear" w:color="auto" w:fill="auto"/>
          </w:tcPr>
          <w:p w14:paraId="498FBC1E" w14:textId="77777777" w:rsidR="00B06CE4" w:rsidRPr="00DF0B48" w:rsidRDefault="00B06CE4" w:rsidP="00624325">
            <w:pPr>
              <w:jc w:val="center"/>
              <w:rPr>
                <w:sz w:val="20"/>
                <w:szCs w:val="20"/>
              </w:rPr>
            </w:pPr>
            <w:r w:rsidRPr="00DF0B48">
              <w:rPr>
                <w:sz w:val="20"/>
                <w:szCs w:val="20"/>
              </w:rPr>
              <w:t>33%</w:t>
            </w:r>
          </w:p>
        </w:tc>
        <w:tc>
          <w:tcPr>
            <w:tcW w:w="693" w:type="dxa"/>
            <w:tcBorders>
              <w:right w:val="single" w:sz="4" w:space="0" w:color="auto"/>
            </w:tcBorders>
            <w:shd w:val="clear" w:color="auto" w:fill="auto"/>
          </w:tcPr>
          <w:p w14:paraId="2A309CF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40%</w:t>
            </w:r>
          </w:p>
        </w:tc>
      </w:tr>
      <w:tr w:rsidR="00B06CE4" w:rsidRPr="00DF0B48" w14:paraId="3D1A69CD" w14:textId="77777777" w:rsidTr="0012752E">
        <w:tc>
          <w:tcPr>
            <w:tcW w:w="2628" w:type="dxa"/>
            <w:tcBorders>
              <w:left w:val="single" w:sz="4" w:space="0" w:color="auto"/>
            </w:tcBorders>
            <w:shd w:val="clear" w:color="auto" w:fill="BFBFBF" w:themeFill="background1" w:themeFillShade="BF"/>
          </w:tcPr>
          <w:p w14:paraId="2D0D69A4" w14:textId="46865545"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Wang </w:t>
            </w:r>
            <w:r w:rsidR="00EE5922" w:rsidRPr="00DF0B48">
              <w:rPr>
                <w:rFonts w:asciiTheme="minorHAnsi" w:hAnsiTheme="minorHAnsi" w:cstheme="minorHAnsi"/>
                <w:sz w:val="20"/>
                <w:szCs w:val="20"/>
              </w:rPr>
              <w:t>Middle</w:t>
            </w:r>
          </w:p>
        </w:tc>
        <w:tc>
          <w:tcPr>
            <w:tcW w:w="693" w:type="dxa"/>
            <w:shd w:val="clear" w:color="auto" w:fill="BFBFBF" w:themeFill="background1" w:themeFillShade="BF"/>
          </w:tcPr>
          <w:p w14:paraId="769A8633" w14:textId="77777777" w:rsidR="00B06CE4" w:rsidRPr="00DF0B48" w:rsidRDefault="00B06CE4" w:rsidP="00624325">
            <w:pPr>
              <w:jc w:val="center"/>
              <w:rPr>
                <w:sz w:val="20"/>
                <w:szCs w:val="20"/>
              </w:rPr>
            </w:pPr>
            <w:r w:rsidRPr="00DF0B48">
              <w:rPr>
                <w:sz w:val="20"/>
                <w:szCs w:val="20"/>
              </w:rPr>
              <w:t>49%</w:t>
            </w:r>
          </w:p>
        </w:tc>
        <w:tc>
          <w:tcPr>
            <w:tcW w:w="693" w:type="dxa"/>
            <w:shd w:val="clear" w:color="auto" w:fill="BFBFBF" w:themeFill="background1" w:themeFillShade="BF"/>
          </w:tcPr>
          <w:p w14:paraId="211B59A0" w14:textId="77777777" w:rsidR="00B06CE4" w:rsidRPr="00DF0B48" w:rsidRDefault="00B06CE4" w:rsidP="00624325">
            <w:pPr>
              <w:jc w:val="center"/>
              <w:rPr>
                <w:sz w:val="20"/>
                <w:szCs w:val="20"/>
              </w:rPr>
            </w:pPr>
            <w:r w:rsidRPr="00DF0B48">
              <w:rPr>
                <w:sz w:val="20"/>
                <w:szCs w:val="20"/>
              </w:rPr>
              <w:t>39%</w:t>
            </w:r>
          </w:p>
        </w:tc>
        <w:tc>
          <w:tcPr>
            <w:tcW w:w="693" w:type="dxa"/>
            <w:shd w:val="clear" w:color="auto" w:fill="BFBFBF" w:themeFill="background1" w:themeFillShade="BF"/>
          </w:tcPr>
          <w:p w14:paraId="314A15C9" w14:textId="77777777" w:rsidR="00B06CE4" w:rsidRPr="00DF0B48" w:rsidRDefault="00B06CE4" w:rsidP="00624325">
            <w:pPr>
              <w:jc w:val="center"/>
              <w:rPr>
                <w:sz w:val="20"/>
                <w:szCs w:val="20"/>
              </w:rPr>
            </w:pPr>
            <w:r w:rsidRPr="00DF0B48">
              <w:rPr>
                <w:sz w:val="20"/>
                <w:szCs w:val="20"/>
              </w:rPr>
              <w:t>36%</w:t>
            </w:r>
          </w:p>
        </w:tc>
        <w:tc>
          <w:tcPr>
            <w:tcW w:w="693" w:type="dxa"/>
            <w:shd w:val="clear" w:color="auto" w:fill="BFBFBF" w:themeFill="background1" w:themeFillShade="BF"/>
          </w:tcPr>
          <w:p w14:paraId="02327E84" w14:textId="77777777" w:rsidR="00B06CE4" w:rsidRPr="00DF0B48" w:rsidRDefault="00B06CE4" w:rsidP="00624325">
            <w:pPr>
              <w:jc w:val="center"/>
              <w:rPr>
                <w:sz w:val="20"/>
                <w:szCs w:val="20"/>
              </w:rPr>
            </w:pPr>
            <w:r w:rsidRPr="00DF0B48">
              <w:rPr>
                <w:sz w:val="20"/>
                <w:szCs w:val="20"/>
              </w:rPr>
              <w:t>3%</w:t>
            </w:r>
          </w:p>
        </w:tc>
        <w:tc>
          <w:tcPr>
            <w:tcW w:w="693" w:type="dxa"/>
            <w:tcBorders>
              <w:right w:val="single" w:sz="4" w:space="0" w:color="auto"/>
            </w:tcBorders>
            <w:shd w:val="clear" w:color="auto" w:fill="BFBFBF" w:themeFill="background1" w:themeFillShade="BF"/>
          </w:tcPr>
          <w:p w14:paraId="662C2DCC" w14:textId="77777777" w:rsidR="00B06CE4" w:rsidRPr="00DF0B48" w:rsidRDefault="00B06CE4" w:rsidP="00624325">
            <w:pPr>
              <w:jc w:val="center"/>
              <w:rPr>
                <w:sz w:val="20"/>
                <w:szCs w:val="20"/>
              </w:rPr>
            </w:pPr>
            <w:r w:rsidRPr="00DF0B48">
              <w:rPr>
                <w:sz w:val="20"/>
                <w:szCs w:val="20"/>
              </w:rPr>
              <w:t>42%</w:t>
            </w:r>
          </w:p>
        </w:tc>
        <w:tc>
          <w:tcPr>
            <w:tcW w:w="693" w:type="dxa"/>
            <w:tcBorders>
              <w:left w:val="single" w:sz="4" w:space="0" w:color="auto"/>
            </w:tcBorders>
            <w:shd w:val="clear" w:color="auto" w:fill="BFBFBF" w:themeFill="background1" w:themeFillShade="BF"/>
          </w:tcPr>
          <w:p w14:paraId="47E5CC85" w14:textId="77777777" w:rsidR="00B06CE4" w:rsidRPr="00DF0B48" w:rsidRDefault="00B06CE4" w:rsidP="00624325">
            <w:pPr>
              <w:jc w:val="center"/>
              <w:rPr>
                <w:sz w:val="20"/>
                <w:szCs w:val="20"/>
              </w:rPr>
            </w:pPr>
            <w:r w:rsidRPr="00DF0B48">
              <w:rPr>
                <w:sz w:val="20"/>
                <w:szCs w:val="20"/>
              </w:rPr>
              <w:t>43%</w:t>
            </w:r>
          </w:p>
        </w:tc>
        <w:tc>
          <w:tcPr>
            <w:tcW w:w="693" w:type="dxa"/>
            <w:shd w:val="clear" w:color="auto" w:fill="BFBFBF" w:themeFill="background1" w:themeFillShade="BF"/>
          </w:tcPr>
          <w:p w14:paraId="55E3D9E4" w14:textId="77777777" w:rsidR="00B06CE4" w:rsidRPr="00DF0B48" w:rsidRDefault="00B06CE4" w:rsidP="00624325">
            <w:pPr>
              <w:jc w:val="center"/>
              <w:rPr>
                <w:sz w:val="20"/>
                <w:szCs w:val="20"/>
              </w:rPr>
            </w:pPr>
            <w:r w:rsidRPr="00DF0B48">
              <w:rPr>
                <w:sz w:val="20"/>
                <w:szCs w:val="20"/>
              </w:rPr>
              <w:t>66%</w:t>
            </w:r>
          </w:p>
        </w:tc>
        <w:tc>
          <w:tcPr>
            <w:tcW w:w="693" w:type="dxa"/>
            <w:shd w:val="clear" w:color="auto" w:fill="BFBFBF" w:themeFill="background1" w:themeFillShade="BF"/>
          </w:tcPr>
          <w:p w14:paraId="212AD5EC" w14:textId="77777777" w:rsidR="00B06CE4" w:rsidRPr="00DF0B48" w:rsidRDefault="00B06CE4" w:rsidP="00624325">
            <w:pPr>
              <w:jc w:val="center"/>
              <w:rPr>
                <w:sz w:val="20"/>
                <w:szCs w:val="20"/>
              </w:rPr>
            </w:pPr>
            <w:r w:rsidRPr="00DF0B48">
              <w:rPr>
                <w:sz w:val="20"/>
                <w:szCs w:val="20"/>
              </w:rPr>
              <w:t>36%</w:t>
            </w:r>
          </w:p>
        </w:tc>
        <w:tc>
          <w:tcPr>
            <w:tcW w:w="693" w:type="dxa"/>
            <w:shd w:val="clear" w:color="auto" w:fill="BFBFBF" w:themeFill="background1" w:themeFillShade="BF"/>
          </w:tcPr>
          <w:p w14:paraId="035D8D43" w14:textId="77777777" w:rsidR="00B06CE4" w:rsidRPr="00DF0B48" w:rsidRDefault="00B06CE4" w:rsidP="00624325">
            <w:pPr>
              <w:jc w:val="center"/>
              <w:rPr>
                <w:sz w:val="20"/>
                <w:szCs w:val="20"/>
              </w:rPr>
            </w:pPr>
            <w:r w:rsidRPr="00DF0B48">
              <w:rPr>
                <w:sz w:val="20"/>
                <w:szCs w:val="20"/>
              </w:rPr>
              <w:t>79%</w:t>
            </w:r>
          </w:p>
        </w:tc>
        <w:tc>
          <w:tcPr>
            <w:tcW w:w="693" w:type="dxa"/>
            <w:tcBorders>
              <w:right w:val="single" w:sz="4" w:space="0" w:color="auto"/>
            </w:tcBorders>
            <w:shd w:val="clear" w:color="auto" w:fill="BFBFBF" w:themeFill="background1" w:themeFillShade="BF"/>
          </w:tcPr>
          <w:p w14:paraId="3701049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54%</w:t>
            </w:r>
          </w:p>
        </w:tc>
      </w:tr>
      <w:tr w:rsidR="00B06CE4" w:rsidRPr="00DF0B48" w14:paraId="10D5DF66" w14:textId="77777777" w:rsidTr="0012752E">
        <w:tc>
          <w:tcPr>
            <w:tcW w:w="2628" w:type="dxa"/>
            <w:tcBorders>
              <w:left w:val="single" w:sz="4" w:space="0" w:color="auto"/>
            </w:tcBorders>
            <w:shd w:val="clear" w:color="auto" w:fill="auto"/>
          </w:tcPr>
          <w:p w14:paraId="3959BFDB" w14:textId="2A82154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Stoklosa </w:t>
            </w:r>
            <w:r w:rsidR="00EE5922" w:rsidRPr="00DF0B48">
              <w:rPr>
                <w:rFonts w:asciiTheme="minorHAnsi" w:hAnsiTheme="minorHAnsi" w:cstheme="minorHAnsi"/>
                <w:sz w:val="20"/>
                <w:szCs w:val="20"/>
              </w:rPr>
              <w:t>Middle</w:t>
            </w:r>
          </w:p>
        </w:tc>
        <w:tc>
          <w:tcPr>
            <w:tcW w:w="693" w:type="dxa"/>
            <w:shd w:val="clear" w:color="auto" w:fill="auto"/>
          </w:tcPr>
          <w:p w14:paraId="4321FAFE" w14:textId="77777777" w:rsidR="00B06CE4" w:rsidRPr="00DF0B48" w:rsidRDefault="00B06CE4" w:rsidP="00624325">
            <w:pPr>
              <w:jc w:val="center"/>
              <w:rPr>
                <w:sz w:val="20"/>
                <w:szCs w:val="20"/>
              </w:rPr>
            </w:pPr>
            <w:r w:rsidRPr="00DF0B48">
              <w:rPr>
                <w:sz w:val="20"/>
                <w:szCs w:val="20"/>
              </w:rPr>
              <w:t>27%</w:t>
            </w:r>
          </w:p>
        </w:tc>
        <w:tc>
          <w:tcPr>
            <w:tcW w:w="693" w:type="dxa"/>
            <w:shd w:val="clear" w:color="auto" w:fill="auto"/>
          </w:tcPr>
          <w:p w14:paraId="09A6B23A" w14:textId="77777777" w:rsidR="00B06CE4" w:rsidRPr="00DF0B48" w:rsidRDefault="00B06CE4" w:rsidP="00624325">
            <w:pPr>
              <w:jc w:val="center"/>
              <w:rPr>
                <w:sz w:val="20"/>
                <w:szCs w:val="20"/>
              </w:rPr>
            </w:pPr>
            <w:r w:rsidRPr="00DF0B48">
              <w:rPr>
                <w:sz w:val="20"/>
                <w:szCs w:val="20"/>
              </w:rPr>
              <w:t>24%</w:t>
            </w:r>
          </w:p>
        </w:tc>
        <w:tc>
          <w:tcPr>
            <w:tcW w:w="693" w:type="dxa"/>
            <w:shd w:val="clear" w:color="auto" w:fill="auto"/>
          </w:tcPr>
          <w:p w14:paraId="5B100747" w14:textId="77777777" w:rsidR="00B06CE4" w:rsidRPr="00DF0B48" w:rsidRDefault="00B06CE4" w:rsidP="00624325">
            <w:pPr>
              <w:jc w:val="center"/>
              <w:rPr>
                <w:sz w:val="20"/>
                <w:szCs w:val="20"/>
              </w:rPr>
            </w:pPr>
            <w:r w:rsidRPr="00DF0B48">
              <w:rPr>
                <w:sz w:val="20"/>
                <w:szCs w:val="20"/>
              </w:rPr>
              <w:t>23%</w:t>
            </w:r>
          </w:p>
        </w:tc>
        <w:tc>
          <w:tcPr>
            <w:tcW w:w="693" w:type="dxa"/>
            <w:shd w:val="clear" w:color="auto" w:fill="auto"/>
          </w:tcPr>
          <w:p w14:paraId="10F40F14" w14:textId="77777777" w:rsidR="00B06CE4" w:rsidRPr="00DF0B48" w:rsidRDefault="00B06CE4" w:rsidP="00624325">
            <w:pPr>
              <w:jc w:val="center"/>
              <w:rPr>
                <w:sz w:val="20"/>
                <w:szCs w:val="20"/>
              </w:rPr>
            </w:pPr>
            <w:r w:rsidRPr="00DF0B48">
              <w:rPr>
                <w:sz w:val="20"/>
                <w:szCs w:val="20"/>
              </w:rPr>
              <w:t>4%</w:t>
            </w:r>
          </w:p>
        </w:tc>
        <w:tc>
          <w:tcPr>
            <w:tcW w:w="693" w:type="dxa"/>
            <w:tcBorders>
              <w:right w:val="single" w:sz="4" w:space="0" w:color="auto"/>
            </w:tcBorders>
            <w:shd w:val="clear" w:color="auto" w:fill="auto"/>
          </w:tcPr>
          <w:p w14:paraId="7DF33566" w14:textId="77777777" w:rsidR="00B06CE4" w:rsidRPr="00DF0B48" w:rsidRDefault="00B06CE4" w:rsidP="00624325">
            <w:pPr>
              <w:jc w:val="center"/>
              <w:rPr>
                <w:sz w:val="20"/>
                <w:szCs w:val="20"/>
              </w:rPr>
            </w:pPr>
            <w:r w:rsidRPr="00DF0B48">
              <w:rPr>
                <w:sz w:val="20"/>
                <w:szCs w:val="20"/>
              </w:rPr>
              <w:t>24%</w:t>
            </w:r>
          </w:p>
        </w:tc>
        <w:tc>
          <w:tcPr>
            <w:tcW w:w="693" w:type="dxa"/>
            <w:tcBorders>
              <w:left w:val="single" w:sz="4" w:space="0" w:color="auto"/>
            </w:tcBorders>
            <w:shd w:val="clear" w:color="auto" w:fill="auto"/>
          </w:tcPr>
          <w:p w14:paraId="765480AA" w14:textId="77777777" w:rsidR="00B06CE4" w:rsidRPr="00DF0B48" w:rsidRDefault="00B06CE4" w:rsidP="00624325">
            <w:pPr>
              <w:jc w:val="center"/>
              <w:rPr>
                <w:sz w:val="20"/>
                <w:szCs w:val="20"/>
              </w:rPr>
            </w:pPr>
            <w:r w:rsidRPr="00DF0B48">
              <w:rPr>
                <w:sz w:val="20"/>
                <w:szCs w:val="20"/>
              </w:rPr>
              <w:t>17%</w:t>
            </w:r>
          </w:p>
        </w:tc>
        <w:tc>
          <w:tcPr>
            <w:tcW w:w="693" w:type="dxa"/>
            <w:shd w:val="clear" w:color="auto" w:fill="auto"/>
          </w:tcPr>
          <w:p w14:paraId="22D8E847" w14:textId="77777777" w:rsidR="00B06CE4" w:rsidRPr="00DF0B48" w:rsidRDefault="00B06CE4" w:rsidP="00624325">
            <w:pPr>
              <w:jc w:val="center"/>
              <w:rPr>
                <w:sz w:val="20"/>
                <w:szCs w:val="20"/>
              </w:rPr>
            </w:pPr>
            <w:r w:rsidRPr="00DF0B48">
              <w:rPr>
                <w:sz w:val="20"/>
                <w:szCs w:val="20"/>
              </w:rPr>
              <w:t>34%</w:t>
            </w:r>
          </w:p>
        </w:tc>
        <w:tc>
          <w:tcPr>
            <w:tcW w:w="693" w:type="dxa"/>
            <w:shd w:val="clear" w:color="auto" w:fill="auto"/>
          </w:tcPr>
          <w:p w14:paraId="7653C2A2" w14:textId="77777777" w:rsidR="00B06CE4" w:rsidRPr="00DF0B48" w:rsidRDefault="00B06CE4" w:rsidP="00624325">
            <w:pPr>
              <w:jc w:val="center"/>
              <w:rPr>
                <w:sz w:val="20"/>
                <w:szCs w:val="20"/>
              </w:rPr>
            </w:pPr>
            <w:r w:rsidRPr="00DF0B48">
              <w:rPr>
                <w:sz w:val="20"/>
                <w:szCs w:val="20"/>
              </w:rPr>
              <w:t>17%</w:t>
            </w:r>
          </w:p>
        </w:tc>
        <w:tc>
          <w:tcPr>
            <w:tcW w:w="693" w:type="dxa"/>
            <w:shd w:val="clear" w:color="auto" w:fill="auto"/>
          </w:tcPr>
          <w:p w14:paraId="065EAEB3" w14:textId="77777777" w:rsidR="00B06CE4" w:rsidRPr="00DF0B48" w:rsidRDefault="00B06CE4" w:rsidP="00624325">
            <w:pPr>
              <w:jc w:val="center"/>
              <w:rPr>
                <w:sz w:val="20"/>
                <w:szCs w:val="20"/>
              </w:rPr>
            </w:pPr>
            <w:r w:rsidRPr="00DF0B48">
              <w:rPr>
                <w:sz w:val="20"/>
                <w:szCs w:val="20"/>
              </w:rPr>
              <w:t>23%</w:t>
            </w:r>
          </w:p>
        </w:tc>
        <w:tc>
          <w:tcPr>
            <w:tcW w:w="693" w:type="dxa"/>
            <w:tcBorders>
              <w:right w:val="single" w:sz="4" w:space="0" w:color="auto"/>
            </w:tcBorders>
            <w:shd w:val="clear" w:color="auto" w:fill="auto"/>
          </w:tcPr>
          <w:p w14:paraId="7960C79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29%</w:t>
            </w:r>
          </w:p>
        </w:tc>
      </w:tr>
      <w:tr w:rsidR="00B06CE4" w:rsidRPr="00DF0B48" w14:paraId="081D7BF4" w14:textId="77777777" w:rsidTr="0012752E">
        <w:tc>
          <w:tcPr>
            <w:tcW w:w="2628" w:type="dxa"/>
            <w:tcBorders>
              <w:left w:val="single" w:sz="4" w:space="0" w:color="auto"/>
            </w:tcBorders>
            <w:shd w:val="clear" w:color="auto" w:fill="BFBFBF" w:themeFill="background1" w:themeFillShade="BF"/>
          </w:tcPr>
          <w:p w14:paraId="77E80320" w14:textId="03A5811D" w:rsidR="00B06CE4" w:rsidRPr="00DF0B48" w:rsidRDefault="00B06CE4" w:rsidP="00495FDB">
            <w:pPr>
              <w:rPr>
                <w:rFonts w:asciiTheme="minorHAnsi" w:hAnsiTheme="minorHAnsi" w:cstheme="minorHAnsi"/>
                <w:sz w:val="20"/>
                <w:szCs w:val="20"/>
              </w:rPr>
            </w:pPr>
            <w:r w:rsidRPr="00DF0B48">
              <w:rPr>
                <w:rFonts w:asciiTheme="minorHAnsi" w:hAnsiTheme="minorHAnsi" w:cstheme="minorHAnsi"/>
                <w:sz w:val="20"/>
                <w:szCs w:val="20"/>
              </w:rPr>
              <w:t>District</w:t>
            </w:r>
          </w:p>
        </w:tc>
        <w:tc>
          <w:tcPr>
            <w:tcW w:w="693" w:type="dxa"/>
            <w:shd w:val="clear" w:color="auto" w:fill="BFBFBF" w:themeFill="background1" w:themeFillShade="BF"/>
          </w:tcPr>
          <w:p w14:paraId="1ACCCFE0" w14:textId="77777777" w:rsidR="00B06CE4" w:rsidRPr="00DF0B48" w:rsidRDefault="00B06CE4" w:rsidP="00624325">
            <w:pPr>
              <w:jc w:val="center"/>
              <w:rPr>
                <w:sz w:val="20"/>
                <w:szCs w:val="20"/>
              </w:rPr>
            </w:pPr>
            <w:r w:rsidRPr="00DF0B48">
              <w:rPr>
                <w:sz w:val="20"/>
                <w:szCs w:val="20"/>
              </w:rPr>
              <w:t>36%</w:t>
            </w:r>
          </w:p>
        </w:tc>
        <w:tc>
          <w:tcPr>
            <w:tcW w:w="693" w:type="dxa"/>
            <w:shd w:val="clear" w:color="auto" w:fill="BFBFBF" w:themeFill="background1" w:themeFillShade="BF"/>
          </w:tcPr>
          <w:p w14:paraId="3E4F718F" w14:textId="77777777" w:rsidR="00B06CE4" w:rsidRPr="00DF0B48" w:rsidRDefault="00B06CE4" w:rsidP="00624325">
            <w:pPr>
              <w:jc w:val="center"/>
              <w:rPr>
                <w:sz w:val="20"/>
                <w:szCs w:val="20"/>
              </w:rPr>
            </w:pPr>
            <w:r w:rsidRPr="00DF0B48">
              <w:rPr>
                <w:sz w:val="20"/>
                <w:szCs w:val="20"/>
              </w:rPr>
              <w:t>30%</w:t>
            </w:r>
          </w:p>
        </w:tc>
        <w:tc>
          <w:tcPr>
            <w:tcW w:w="693" w:type="dxa"/>
            <w:shd w:val="clear" w:color="auto" w:fill="BFBFBF" w:themeFill="background1" w:themeFillShade="BF"/>
          </w:tcPr>
          <w:p w14:paraId="08C442BC" w14:textId="77777777" w:rsidR="00B06CE4" w:rsidRPr="00DF0B48" w:rsidRDefault="00B06CE4" w:rsidP="00624325">
            <w:pPr>
              <w:jc w:val="center"/>
              <w:rPr>
                <w:sz w:val="20"/>
                <w:szCs w:val="20"/>
              </w:rPr>
            </w:pPr>
            <w:r w:rsidRPr="00DF0B48">
              <w:rPr>
                <w:sz w:val="20"/>
                <w:szCs w:val="20"/>
              </w:rPr>
              <w:t>28%</w:t>
            </w:r>
          </w:p>
        </w:tc>
        <w:tc>
          <w:tcPr>
            <w:tcW w:w="693" w:type="dxa"/>
            <w:shd w:val="clear" w:color="auto" w:fill="BFBFBF" w:themeFill="background1" w:themeFillShade="BF"/>
          </w:tcPr>
          <w:p w14:paraId="6C40DA38" w14:textId="77777777" w:rsidR="00B06CE4" w:rsidRPr="00DF0B48" w:rsidRDefault="00B06CE4" w:rsidP="00624325">
            <w:pPr>
              <w:jc w:val="center"/>
              <w:rPr>
                <w:sz w:val="20"/>
                <w:szCs w:val="20"/>
              </w:rPr>
            </w:pPr>
            <w:r w:rsidRPr="00DF0B48">
              <w:rPr>
                <w:sz w:val="20"/>
                <w:szCs w:val="20"/>
              </w:rPr>
              <w:t>5%</w:t>
            </w:r>
          </w:p>
        </w:tc>
        <w:tc>
          <w:tcPr>
            <w:tcW w:w="693" w:type="dxa"/>
            <w:tcBorders>
              <w:right w:val="single" w:sz="4" w:space="0" w:color="auto"/>
            </w:tcBorders>
            <w:shd w:val="clear" w:color="auto" w:fill="BFBFBF" w:themeFill="background1" w:themeFillShade="BF"/>
          </w:tcPr>
          <w:p w14:paraId="0F0091D4" w14:textId="77777777" w:rsidR="00B06CE4" w:rsidRPr="00DF0B48" w:rsidRDefault="00B06CE4" w:rsidP="00624325">
            <w:pPr>
              <w:jc w:val="center"/>
              <w:rPr>
                <w:sz w:val="20"/>
                <w:szCs w:val="20"/>
              </w:rPr>
            </w:pPr>
            <w:r w:rsidRPr="00DF0B48">
              <w:rPr>
                <w:sz w:val="20"/>
                <w:szCs w:val="20"/>
              </w:rPr>
              <w:t>29%</w:t>
            </w:r>
          </w:p>
        </w:tc>
        <w:tc>
          <w:tcPr>
            <w:tcW w:w="693" w:type="dxa"/>
            <w:tcBorders>
              <w:left w:val="single" w:sz="4" w:space="0" w:color="auto"/>
            </w:tcBorders>
            <w:shd w:val="clear" w:color="auto" w:fill="BFBFBF" w:themeFill="background1" w:themeFillShade="BF"/>
          </w:tcPr>
          <w:p w14:paraId="23E732AE" w14:textId="77777777" w:rsidR="00B06CE4" w:rsidRPr="00DF0B48" w:rsidRDefault="00B06CE4" w:rsidP="00624325">
            <w:pPr>
              <w:jc w:val="center"/>
              <w:rPr>
                <w:sz w:val="20"/>
                <w:szCs w:val="20"/>
              </w:rPr>
            </w:pPr>
            <w:r w:rsidRPr="00DF0B48">
              <w:rPr>
                <w:sz w:val="20"/>
                <w:szCs w:val="20"/>
              </w:rPr>
              <w:t>28%</w:t>
            </w:r>
          </w:p>
        </w:tc>
        <w:tc>
          <w:tcPr>
            <w:tcW w:w="693" w:type="dxa"/>
            <w:shd w:val="clear" w:color="auto" w:fill="BFBFBF" w:themeFill="background1" w:themeFillShade="BF"/>
          </w:tcPr>
          <w:p w14:paraId="77900DAE" w14:textId="77777777" w:rsidR="00B06CE4" w:rsidRPr="00DF0B48" w:rsidRDefault="00B06CE4" w:rsidP="00624325">
            <w:pPr>
              <w:jc w:val="center"/>
              <w:rPr>
                <w:sz w:val="20"/>
                <w:szCs w:val="20"/>
              </w:rPr>
            </w:pPr>
            <w:r w:rsidRPr="00DF0B48">
              <w:rPr>
                <w:sz w:val="20"/>
                <w:szCs w:val="20"/>
              </w:rPr>
              <w:t>45%</w:t>
            </w:r>
          </w:p>
        </w:tc>
        <w:tc>
          <w:tcPr>
            <w:tcW w:w="693" w:type="dxa"/>
            <w:shd w:val="clear" w:color="auto" w:fill="BFBFBF" w:themeFill="background1" w:themeFillShade="BF"/>
          </w:tcPr>
          <w:p w14:paraId="6C69CF8F" w14:textId="77777777" w:rsidR="00B06CE4" w:rsidRPr="00DF0B48" w:rsidRDefault="00B06CE4" w:rsidP="00624325">
            <w:pPr>
              <w:jc w:val="center"/>
              <w:rPr>
                <w:sz w:val="20"/>
                <w:szCs w:val="20"/>
              </w:rPr>
            </w:pPr>
            <w:r w:rsidRPr="00DF0B48">
              <w:rPr>
                <w:sz w:val="20"/>
                <w:szCs w:val="20"/>
              </w:rPr>
              <w:t>24%</w:t>
            </w:r>
          </w:p>
        </w:tc>
        <w:tc>
          <w:tcPr>
            <w:tcW w:w="693" w:type="dxa"/>
            <w:shd w:val="clear" w:color="auto" w:fill="BFBFBF" w:themeFill="background1" w:themeFillShade="BF"/>
          </w:tcPr>
          <w:p w14:paraId="324C8AD3" w14:textId="77777777" w:rsidR="00B06CE4" w:rsidRPr="00DF0B48" w:rsidRDefault="00B06CE4" w:rsidP="00624325">
            <w:pPr>
              <w:jc w:val="center"/>
              <w:rPr>
                <w:sz w:val="20"/>
                <w:szCs w:val="20"/>
              </w:rPr>
            </w:pPr>
            <w:r w:rsidRPr="00DF0B48">
              <w:rPr>
                <w:sz w:val="20"/>
                <w:szCs w:val="20"/>
              </w:rPr>
              <w:t>44%</w:t>
            </w:r>
          </w:p>
        </w:tc>
        <w:tc>
          <w:tcPr>
            <w:tcW w:w="693" w:type="dxa"/>
            <w:tcBorders>
              <w:right w:val="single" w:sz="4" w:space="0" w:color="auto"/>
            </w:tcBorders>
            <w:shd w:val="clear" w:color="auto" w:fill="BFBFBF" w:themeFill="background1" w:themeFillShade="BF"/>
          </w:tcPr>
          <w:p w14:paraId="3D768D7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44%</w:t>
            </w:r>
          </w:p>
        </w:tc>
      </w:tr>
      <w:tr w:rsidR="00B06CE4" w:rsidRPr="00DF0B48" w14:paraId="3582A8FA" w14:textId="77777777" w:rsidTr="0012752E">
        <w:trPr>
          <w:trHeight w:val="70"/>
        </w:trPr>
        <w:tc>
          <w:tcPr>
            <w:tcW w:w="2628" w:type="dxa"/>
            <w:tcBorders>
              <w:left w:val="single" w:sz="4" w:space="0" w:color="auto"/>
            </w:tcBorders>
            <w:shd w:val="clear" w:color="auto" w:fill="auto"/>
          </w:tcPr>
          <w:p w14:paraId="6E28E6D3"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State</w:t>
            </w:r>
          </w:p>
        </w:tc>
        <w:tc>
          <w:tcPr>
            <w:tcW w:w="693" w:type="dxa"/>
            <w:shd w:val="clear" w:color="auto" w:fill="auto"/>
          </w:tcPr>
          <w:p w14:paraId="322C2CC8" w14:textId="77777777" w:rsidR="00B06CE4" w:rsidRPr="00DF0B48" w:rsidRDefault="00B06CE4" w:rsidP="00624325">
            <w:pPr>
              <w:jc w:val="center"/>
              <w:rPr>
                <w:rFonts w:cstheme="minorHAnsi"/>
                <w:sz w:val="20"/>
                <w:szCs w:val="20"/>
              </w:rPr>
            </w:pPr>
            <w:r w:rsidRPr="00DF0B48">
              <w:rPr>
                <w:rFonts w:cstheme="minorHAnsi"/>
                <w:sz w:val="20"/>
                <w:szCs w:val="20"/>
              </w:rPr>
              <w:t>51%</w:t>
            </w:r>
          </w:p>
        </w:tc>
        <w:tc>
          <w:tcPr>
            <w:tcW w:w="693" w:type="dxa"/>
            <w:shd w:val="clear" w:color="auto" w:fill="auto"/>
          </w:tcPr>
          <w:p w14:paraId="63BEBF82" w14:textId="77777777" w:rsidR="00B06CE4" w:rsidRPr="00DF0B48" w:rsidRDefault="00B06CE4" w:rsidP="00624325">
            <w:pPr>
              <w:jc w:val="center"/>
              <w:rPr>
                <w:rFonts w:cstheme="minorHAnsi"/>
                <w:sz w:val="20"/>
                <w:szCs w:val="20"/>
              </w:rPr>
            </w:pPr>
            <w:r w:rsidRPr="00DF0B48">
              <w:rPr>
                <w:rFonts w:cstheme="minorHAnsi"/>
                <w:sz w:val="20"/>
                <w:szCs w:val="20"/>
              </w:rPr>
              <w:t>31%</w:t>
            </w:r>
          </w:p>
        </w:tc>
        <w:tc>
          <w:tcPr>
            <w:tcW w:w="693" w:type="dxa"/>
            <w:shd w:val="clear" w:color="auto" w:fill="auto"/>
          </w:tcPr>
          <w:p w14:paraId="27C5C9AD" w14:textId="77777777" w:rsidR="00B06CE4" w:rsidRPr="00DF0B48" w:rsidRDefault="00B06CE4" w:rsidP="00624325">
            <w:pPr>
              <w:jc w:val="center"/>
              <w:rPr>
                <w:rFonts w:cstheme="minorHAnsi"/>
                <w:sz w:val="20"/>
                <w:szCs w:val="20"/>
              </w:rPr>
            </w:pPr>
            <w:r w:rsidRPr="00DF0B48">
              <w:rPr>
                <w:rFonts w:cstheme="minorHAnsi"/>
                <w:sz w:val="20"/>
                <w:szCs w:val="20"/>
              </w:rPr>
              <w:t>32%</w:t>
            </w:r>
          </w:p>
        </w:tc>
        <w:tc>
          <w:tcPr>
            <w:tcW w:w="693" w:type="dxa"/>
            <w:shd w:val="clear" w:color="auto" w:fill="auto"/>
          </w:tcPr>
          <w:p w14:paraId="69D6B774" w14:textId="77777777" w:rsidR="00B06CE4" w:rsidRPr="00DF0B48" w:rsidRDefault="00B06CE4" w:rsidP="00624325">
            <w:pPr>
              <w:jc w:val="center"/>
              <w:rPr>
                <w:rFonts w:cstheme="minorHAnsi"/>
                <w:sz w:val="20"/>
                <w:szCs w:val="20"/>
              </w:rPr>
            </w:pPr>
            <w:r w:rsidRPr="00DF0B48">
              <w:rPr>
                <w:rFonts w:cstheme="minorHAnsi"/>
                <w:sz w:val="20"/>
                <w:szCs w:val="20"/>
              </w:rPr>
              <w:t>14%</w:t>
            </w:r>
          </w:p>
        </w:tc>
        <w:tc>
          <w:tcPr>
            <w:tcW w:w="693" w:type="dxa"/>
            <w:tcBorders>
              <w:right w:val="single" w:sz="4" w:space="0" w:color="auto"/>
            </w:tcBorders>
            <w:shd w:val="clear" w:color="auto" w:fill="auto"/>
          </w:tcPr>
          <w:p w14:paraId="6D48D386" w14:textId="77777777" w:rsidR="00B06CE4" w:rsidRPr="00DF0B48" w:rsidRDefault="00B06CE4" w:rsidP="00624325">
            <w:pPr>
              <w:jc w:val="center"/>
              <w:rPr>
                <w:rFonts w:cstheme="minorHAnsi"/>
                <w:sz w:val="20"/>
                <w:szCs w:val="20"/>
              </w:rPr>
            </w:pPr>
            <w:r w:rsidRPr="00DF0B48">
              <w:rPr>
                <w:rFonts w:cstheme="minorHAnsi"/>
                <w:sz w:val="20"/>
                <w:szCs w:val="20"/>
              </w:rPr>
              <w:t>30%</w:t>
            </w:r>
          </w:p>
        </w:tc>
        <w:tc>
          <w:tcPr>
            <w:tcW w:w="693" w:type="dxa"/>
            <w:tcBorders>
              <w:left w:val="single" w:sz="4" w:space="0" w:color="auto"/>
            </w:tcBorders>
            <w:shd w:val="clear" w:color="auto" w:fill="auto"/>
          </w:tcPr>
          <w:p w14:paraId="1DE7BB96" w14:textId="77777777" w:rsidR="00B06CE4" w:rsidRPr="00DF0B48" w:rsidRDefault="00B06CE4" w:rsidP="00624325">
            <w:pPr>
              <w:jc w:val="center"/>
              <w:rPr>
                <w:rFonts w:cstheme="minorHAnsi"/>
                <w:sz w:val="20"/>
                <w:szCs w:val="20"/>
              </w:rPr>
            </w:pPr>
            <w:r w:rsidRPr="00DF0B48">
              <w:rPr>
                <w:rFonts w:cstheme="minorHAnsi"/>
                <w:sz w:val="20"/>
                <w:szCs w:val="20"/>
              </w:rPr>
              <w:t>31%</w:t>
            </w:r>
          </w:p>
        </w:tc>
        <w:tc>
          <w:tcPr>
            <w:tcW w:w="693" w:type="dxa"/>
            <w:shd w:val="clear" w:color="auto" w:fill="auto"/>
          </w:tcPr>
          <w:p w14:paraId="5E141F5D" w14:textId="77777777" w:rsidR="00B06CE4" w:rsidRPr="00DF0B48" w:rsidRDefault="00B06CE4" w:rsidP="00624325">
            <w:pPr>
              <w:jc w:val="center"/>
              <w:rPr>
                <w:rFonts w:cstheme="minorHAnsi"/>
                <w:sz w:val="20"/>
                <w:szCs w:val="20"/>
              </w:rPr>
            </w:pPr>
            <w:r w:rsidRPr="00DF0B48">
              <w:rPr>
                <w:rFonts w:cstheme="minorHAnsi"/>
                <w:sz w:val="20"/>
                <w:szCs w:val="20"/>
              </w:rPr>
              <w:t>71%</w:t>
            </w:r>
          </w:p>
        </w:tc>
        <w:tc>
          <w:tcPr>
            <w:tcW w:w="693" w:type="dxa"/>
            <w:shd w:val="clear" w:color="auto" w:fill="auto"/>
          </w:tcPr>
          <w:p w14:paraId="450423A1" w14:textId="77777777" w:rsidR="00B06CE4" w:rsidRPr="00DF0B48" w:rsidRDefault="00B06CE4" w:rsidP="00624325">
            <w:pPr>
              <w:jc w:val="center"/>
              <w:rPr>
                <w:rFonts w:cstheme="minorHAnsi"/>
                <w:sz w:val="20"/>
                <w:szCs w:val="20"/>
              </w:rPr>
            </w:pPr>
            <w:r w:rsidRPr="00DF0B48">
              <w:rPr>
                <w:rFonts w:cstheme="minorHAnsi"/>
                <w:sz w:val="20"/>
                <w:szCs w:val="20"/>
              </w:rPr>
              <w:t>31%</w:t>
            </w:r>
          </w:p>
        </w:tc>
        <w:tc>
          <w:tcPr>
            <w:tcW w:w="693" w:type="dxa"/>
            <w:shd w:val="clear" w:color="auto" w:fill="auto"/>
          </w:tcPr>
          <w:p w14:paraId="4AD7A018" w14:textId="77777777" w:rsidR="00B06CE4" w:rsidRPr="00DF0B48" w:rsidRDefault="00B06CE4" w:rsidP="00624325">
            <w:pPr>
              <w:jc w:val="center"/>
              <w:rPr>
                <w:rFonts w:cstheme="minorHAnsi"/>
                <w:sz w:val="20"/>
                <w:szCs w:val="20"/>
              </w:rPr>
            </w:pPr>
            <w:r w:rsidRPr="00DF0B48">
              <w:rPr>
                <w:rFonts w:cstheme="minorHAnsi"/>
                <w:sz w:val="20"/>
                <w:szCs w:val="20"/>
              </w:rPr>
              <w:t>54%</w:t>
            </w:r>
          </w:p>
        </w:tc>
        <w:tc>
          <w:tcPr>
            <w:tcW w:w="693" w:type="dxa"/>
            <w:tcBorders>
              <w:right w:val="single" w:sz="4" w:space="0" w:color="auto"/>
            </w:tcBorders>
            <w:shd w:val="clear" w:color="auto" w:fill="auto"/>
          </w:tcPr>
          <w:p w14:paraId="4D2592E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58%</w:t>
            </w:r>
          </w:p>
        </w:tc>
      </w:tr>
    </w:tbl>
    <w:p w14:paraId="7099439A" w14:textId="686493EB" w:rsidR="00B06CE4" w:rsidRPr="00DF0B48" w:rsidRDefault="00B06CE4" w:rsidP="00B06CE4"/>
    <w:p w14:paraId="758B7EA7" w14:textId="5CB9EF2D" w:rsidR="00655FB4" w:rsidRDefault="00655FB4" w:rsidP="00B06CE4"/>
    <w:p w14:paraId="64197560" w14:textId="7F846F1C" w:rsidR="00C909D7" w:rsidRDefault="00C909D7" w:rsidP="00B06CE4"/>
    <w:p w14:paraId="16A78B12" w14:textId="348EFBCB" w:rsidR="00C909D7" w:rsidRDefault="00C909D7" w:rsidP="00B06CE4"/>
    <w:p w14:paraId="6C5E74CF" w14:textId="7EB40FC6" w:rsidR="00C909D7" w:rsidRDefault="00C909D7" w:rsidP="00B06CE4"/>
    <w:p w14:paraId="5CCE1265" w14:textId="68A48315" w:rsidR="00C909D7" w:rsidRDefault="00C909D7" w:rsidP="00B06CE4"/>
    <w:p w14:paraId="0A45A708" w14:textId="2D258EB0" w:rsidR="00C909D7" w:rsidRDefault="00C909D7" w:rsidP="00B06CE4"/>
    <w:p w14:paraId="14DFB2EF" w14:textId="64E028C1" w:rsidR="00C909D7" w:rsidRDefault="00C909D7" w:rsidP="00B06CE4"/>
    <w:p w14:paraId="06885B38" w14:textId="3820246C" w:rsidR="00C909D7" w:rsidRDefault="00C909D7" w:rsidP="00B06CE4"/>
    <w:p w14:paraId="44221C19" w14:textId="6B9CD541" w:rsidR="00C909D7" w:rsidRDefault="00C909D7" w:rsidP="00B06CE4"/>
    <w:p w14:paraId="7AAE0736" w14:textId="77777777" w:rsidR="00C909D7" w:rsidRPr="00DF0B48" w:rsidRDefault="00C909D7" w:rsidP="00B06CE4"/>
    <w:tbl>
      <w:tblPr>
        <w:tblStyle w:val="TableGrid"/>
        <w:tblW w:w="9558" w:type="dxa"/>
        <w:tblBorders>
          <w:left w:val="single" w:sz="18" w:space="0" w:color="auto"/>
        </w:tblBorders>
        <w:tblLayout w:type="fixed"/>
        <w:tblLook w:val="04A0" w:firstRow="1" w:lastRow="0" w:firstColumn="1" w:lastColumn="0" w:noHBand="0" w:noVBand="1"/>
        <w:tblCaption w:val="Table 19: Lowell Public Schools"/>
        <w:tblDescription w:val="Next-Generation MCAS Math Percent Meeting and Exceeding Expectations by School, 2018&#10;"/>
      </w:tblPr>
      <w:tblGrid>
        <w:gridCol w:w="2628"/>
        <w:gridCol w:w="693"/>
        <w:gridCol w:w="693"/>
        <w:gridCol w:w="693"/>
        <w:gridCol w:w="693"/>
        <w:gridCol w:w="693"/>
        <w:gridCol w:w="693"/>
        <w:gridCol w:w="693"/>
        <w:gridCol w:w="693"/>
        <w:gridCol w:w="693"/>
        <w:gridCol w:w="693"/>
      </w:tblGrid>
      <w:tr w:rsidR="00B06CE4" w:rsidRPr="00DF0B48" w14:paraId="36F9D5CC" w14:textId="77777777" w:rsidTr="00C53CE1">
        <w:tc>
          <w:tcPr>
            <w:tcW w:w="9558" w:type="dxa"/>
            <w:gridSpan w:val="11"/>
            <w:tcBorders>
              <w:top w:val="nil"/>
              <w:left w:val="nil"/>
              <w:right w:val="nil"/>
            </w:tcBorders>
          </w:tcPr>
          <w:p w14:paraId="42C36168"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lastRenderedPageBreak/>
              <w:t>Table 19: Lowell Public Schools</w:t>
            </w:r>
          </w:p>
          <w:p w14:paraId="5C7CB35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b/>
                <w:sz w:val="20"/>
                <w:szCs w:val="20"/>
              </w:rPr>
              <w:t>Next-Generation MCAS Math Percent Meeting and Exceeding Expectations by School, 2018</w:t>
            </w:r>
          </w:p>
        </w:tc>
      </w:tr>
      <w:tr w:rsidR="00B06CE4" w:rsidRPr="00DF0B48" w14:paraId="11CB8209" w14:textId="77777777" w:rsidTr="00C53CE1">
        <w:trPr>
          <w:cantSplit/>
          <w:trHeight w:val="1043"/>
        </w:trPr>
        <w:tc>
          <w:tcPr>
            <w:tcW w:w="2628" w:type="dxa"/>
            <w:tcBorders>
              <w:left w:val="single" w:sz="4" w:space="0" w:color="auto"/>
            </w:tcBorders>
            <w:shd w:val="clear" w:color="auto" w:fill="BFBFBF" w:themeFill="background1" w:themeFillShade="BF"/>
            <w:vAlign w:val="center"/>
          </w:tcPr>
          <w:p w14:paraId="298BB2E0" w14:textId="77777777" w:rsidR="00B06CE4" w:rsidRPr="00DF0B48" w:rsidRDefault="00B06CE4" w:rsidP="00C53CE1">
            <w:pPr>
              <w:rPr>
                <w:rFonts w:asciiTheme="minorHAnsi" w:hAnsiTheme="minorHAnsi" w:cstheme="minorHAnsi"/>
                <w:b/>
                <w:sz w:val="20"/>
                <w:szCs w:val="20"/>
              </w:rPr>
            </w:pPr>
            <w:r w:rsidRPr="00DF0B48">
              <w:rPr>
                <w:rFonts w:asciiTheme="minorHAnsi" w:hAnsiTheme="minorHAnsi" w:cstheme="minorHAnsi"/>
                <w:b/>
                <w:sz w:val="20"/>
                <w:szCs w:val="20"/>
              </w:rPr>
              <w:t>School</w:t>
            </w:r>
          </w:p>
        </w:tc>
        <w:tc>
          <w:tcPr>
            <w:tcW w:w="693" w:type="dxa"/>
            <w:shd w:val="clear" w:color="auto" w:fill="BFBFBF" w:themeFill="background1" w:themeFillShade="BF"/>
            <w:textDirection w:val="tbRl"/>
            <w:vAlign w:val="center"/>
          </w:tcPr>
          <w:p w14:paraId="6F5A04F4" w14:textId="77777777" w:rsidR="00B06CE4" w:rsidRPr="00DF0B48" w:rsidRDefault="00B06CE4" w:rsidP="00C53CE1">
            <w:pPr>
              <w:ind w:left="113" w:right="113"/>
              <w:jc w:val="center"/>
              <w:rPr>
                <w:rFonts w:asciiTheme="minorHAnsi" w:hAnsiTheme="minorHAnsi" w:cstheme="minorHAnsi"/>
                <w:b/>
                <w:sz w:val="20"/>
                <w:szCs w:val="20"/>
              </w:rPr>
            </w:pPr>
            <w:r w:rsidRPr="00DF0B48">
              <w:rPr>
                <w:rFonts w:asciiTheme="minorHAnsi" w:hAnsiTheme="minorHAnsi" w:cstheme="minorHAnsi"/>
                <w:b/>
                <w:sz w:val="20"/>
                <w:szCs w:val="20"/>
              </w:rPr>
              <w:t>All</w:t>
            </w:r>
          </w:p>
        </w:tc>
        <w:tc>
          <w:tcPr>
            <w:tcW w:w="693" w:type="dxa"/>
            <w:shd w:val="clear" w:color="auto" w:fill="BFBFBF" w:themeFill="background1" w:themeFillShade="BF"/>
            <w:textDirection w:val="tbRl"/>
            <w:vAlign w:val="center"/>
          </w:tcPr>
          <w:p w14:paraId="6B7CECB7" w14:textId="77777777" w:rsidR="00B06CE4" w:rsidRPr="00DF0B48" w:rsidRDefault="00B06CE4" w:rsidP="00C53CE1">
            <w:pPr>
              <w:ind w:left="113" w:right="113"/>
              <w:jc w:val="center"/>
              <w:rPr>
                <w:rFonts w:asciiTheme="minorHAnsi" w:hAnsiTheme="minorHAnsi" w:cstheme="minorHAnsi"/>
                <w:b/>
                <w:sz w:val="20"/>
                <w:szCs w:val="20"/>
              </w:rPr>
            </w:pPr>
            <w:r w:rsidRPr="00DF0B48">
              <w:rPr>
                <w:rFonts w:asciiTheme="minorHAnsi" w:hAnsiTheme="minorHAnsi" w:cstheme="minorHAnsi"/>
                <w:b/>
                <w:sz w:val="20"/>
                <w:szCs w:val="20"/>
              </w:rPr>
              <w:t>High Needs</w:t>
            </w:r>
          </w:p>
        </w:tc>
        <w:tc>
          <w:tcPr>
            <w:tcW w:w="693" w:type="dxa"/>
            <w:shd w:val="clear" w:color="auto" w:fill="BFBFBF" w:themeFill="background1" w:themeFillShade="BF"/>
            <w:textDirection w:val="tbRl"/>
            <w:vAlign w:val="center"/>
          </w:tcPr>
          <w:p w14:paraId="32920DDC" w14:textId="364E3337" w:rsidR="00B06CE4" w:rsidRPr="00DF0B48" w:rsidRDefault="00B06CE4" w:rsidP="00C53CE1">
            <w:pPr>
              <w:ind w:left="113" w:right="113"/>
              <w:jc w:val="center"/>
              <w:rPr>
                <w:rFonts w:asciiTheme="minorHAnsi" w:hAnsiTheme="minorHAnsi" w:cstheme="minorHAnsi"/>
                <w:b/>
                <w:sz w:val="20"/>
                <w:szCs w:val="20"/>
              </w:rPr>
            </w:pPr>
            <w:r w:rsidRPr="00DF0B48">
              <w:rPr>
                <w:rFonts w:asciiTheme="minorHAnsi" w:hAnsiTheme="minorHAnsi" w:cstheme="minorHAnsi"/>
                <w:b/>
                <w:sz w:val="20"/>
                <w:szCs w:val="20"/>
              </w:rPr>
              <w:t xml:space="preserve">Econ. </w:t>
            </w:r>
            <w:r w:rsidR="008B7561">
              <w:rPr>
                <w:rFonts w:asciiTheme="minorHAnsi" w:hAnsiTheme="minorHAnsi" w:cstheme="minorHAnsi"/>
                <w:b/>
                <w:sz w:val="20"/>
                <w:szCs w:val="20"/>
              </w:rPr>
              <w:t xml:space="preserve">Disadvantaged </w:t>
            </w:r>
          </w:p>
        </w:tc>
        <w:tc>
          <w:tcPr>
            <w:tcW w:w="693" w:type="dxa"/>
            <w:shd w:val="clear" w:color="auto" w:fill="BFBFBF" w:themeFill="background1" w:themeFillShade="BF"/>
            <w:textDirection w:val="tbRl"/>
            <w:vAlign w:val="center"/>
          </w:tcPr>
          <w:p w14:paraId="282A819F" w14:textId="196DE238" w:rsidR="00B06CE4" w:rsidRPr="00DF0B48" w:rsidRDefault="00251B2E" w:rsidP="00C53CE1">
            <w:pPr>
              <w:ind w:left="113" w:right="113"/>
              <w:jc w:val="center"/>
              <w:rPr>
                <w:rFonts w:asciiTheme="minorHAnsi" w:hAnsiTheme="minorHAnsi" w:cstheme="minorHAnsi"/>
                <w:b/>
                <w:sz w:val="20"/>
                <w:szCs w:val="20"/>
              </w:rPr>
            </w:pPr>
            <w:r>
              <w:rPr>
                <w:rFonts w:asciiTheme="minorHAnsi" w:hAnsiTheme="minorHAnsi" w:cstheme="minorHAnsi"/>
                <w:b/>
                <w:sz w:val="20"/>
                <w:szCs w:val="20"/>
              </w:rPr>
              <w:t>SWD</w:t>
            </w:r>
          </w:p>
        </w:tc>
        <w:tc>
          <w:tcPr>
            <w:tcW w:w="693" w:type="dxa"/>
            <w:tcBorders>
              <w:right w:val="single" w:sz="4" w:space="0" w:color="auto"/>
            </w:tcBorders>
            <w:shd w:val="clear" w:color="auto" w:fill="BFBFBF" w:themeFill="background1" w:themeFillShade="BF"/>
            <w:textDirection w:val="tbRl"/>
            <w:vAlign w:val="center"/>
          </w:tcPr>
          <w:p w14:paraId="01BB7C4B" w14:textId="0F560A39" w:rsidR="00B06CE4" w:rsidRPr="00DF0B48" w:rsidRDefault="008B7561" w:rsidP="00C53CE1">
            <w:pPr>
              <w:ind w:left="113" w:right="113"/>
              <w:jc w:val="center"/>
              <w:rPr>
                <w:rFonts w:asciiTheme="minorHAnsi" w:hAnsiTheme="minorHAnsi" w:cstheme="minorHAnsi"/>
                <w:b/>
                <w:sz w:val="20"/>
                <w:szCs w:val="20"/>
              </w:rPr>
            </w:pPr>
            <w:r>
              <w:rPr>
                <w:rFonts w:asciiTheme="minorHAnsi" w:hAnsiTheme="minorHAnsi" w:cstheme="minorHAnsi"/>
                <w:b/>
                <w:sz w:val="20"/>
                <w:szCs w:val="20"/>
              </w:rPr>
              <w:t>English Learners</w:t>
            </w:r>
          </w:p>
        </w:tc>
        <w:tc>
          <w:tcPr>
            <w:tcW w:w="693" w:type="dxa"/>
            <w:tcBorders>
              <w:left w:val="single" w:sz="4" w:space="0" w:color="auto"/>
            </w:tcBorders>
            <w:shd w:val="clear" w:color="auto" w:fill="BFBFBF" w:themeFill="background1" w:themeFillShade="BF"/>
            <w:textDirection w:val="tbRl"/>
            <w:vAlign w:val="center"/>
          </w:tcPr>
          <w:p w14:paraId="109C0052" w14:textId="77777777" w:rsidR="00B06CE4" w:rsidRPr="00DF0B48" w:rsidRDefault="00B06CE4" w:rsidP="00C53CE1">
            <w:pPr>
              <w:ind w:left="113" w:right="113"/>
              <w:jc w:val="center"/>
              <w:rPr>
                <w:rFonts w:asciiTheme="minorHAnsi" w:hAnsiTheme="minorHAnsi" w:cstheme="minorHAnsi"/>
                <w:b/>
                <w:sz w:val="20"/>
                <w:szCs w:val="20"/>
              </w:rPr>
            </w:pPr>
            <w:r w:rsidRPr="00DF0B48">
              <w:rPr>
                <w:rFonts w:asciiTheme="minorHAnsi" w:hAnsiTheme="minorHAnsi" w:cstheme="minorHAnsi"/>
                <w:b/>
                <w:sz w:val="20"/>
                <w:szCs w:val="20"/>
              </w:rPr>
              <w:t>African American</w:t>
            </w:r>
          </w:p>
        </w:tc>
        <w:tc>
          <w:tcPr>
            <w:tcW w:w="693" w:type="dxa"/>
            <w:shd w:val="clear" w:color="auto" w:fill="BFBFBF" w:themeFill="background1" w:themeFillShade="BF"/>
            <w:textDirection w:val="tbRl"/>
            <w:vAlign w:val="center"/>
          </w:tcPr>
          <w:p w14:paraId="4BC510AC" w14:textId="77777777" w:rsidR="00B06CE4" w:rsidRPr="00DF0B48" w:rsidRDefault="00B06CE4" w:rsidP="00C53CE1">
            <w:pPr>
              <w:ind w:left="113" w:right="113"/>
              <w:jc w:val="center"/>
              <w:rPr>
                <w:rFonts w:asciiTheme="minorHAnsi" w:hAnsiTheme="minorHAnsi" w:cstheme="minorHAnsi"/>
                <w:b/>
                <w:sz w:val="20"/>
                <w:szCs w:val="20"/>
              </w:rPr>
            </w:pPr>
            <w:r w:rsidRPr="00DF0B48">
              <w:rPr>
                <w:rFonts w:asciiTheme="minorHAnsi" w:hAnsiTheme="minorHAnsi" w:cstheme="minorHAnsi"/>
                <w:b/>
                <w:sz w:val="20"/>
                <w:szCs w:val="20"/>
              </w:rPr>
              <w:t>Asian</w:t>
            </w:r>
          </w:p>
        </w:tc>
        <w:tc>
          <w:tcPr>
            <w:tcW w:w="693" w:type="dxa"/>
            <w:shd w:val="clear" w:color="auto" w:fill="BFBFBF" w:themeFill="background1" w:themeFillShade="BF"/>
            <w:textDirection w:val="tbRl"/>
            <w:vAlign w:val="center"/>
          </w:tcPr>
          <w:p w14:paraId="621D80E1" w14:textId="77777777" w:rsidR="00B06CE4" w:rsidRPr="00DF0B48" w:rsidRDefault="00B06CE4" w:rsidP="00C53CE1">
            <w:pPr>
              <w:ind w:left="113" w:right="113"/>
              <w:jc w:val="center"/>
              <w:rPr>
                <w:rFonts w:asciiTheme="minorHAnsi" w:hAnsiTheme="minorHAnsi" w:cstheme="minorHAnsi"/>
                <w:b/>
                <w:sz w:val="20"/>
                <w:szCs w:val="20"/>
              </w:rPr>
            </w:pPr>
            <w:r w:rsidRPr="00DF0B48">
              <w:rPr>
                <w:rFonts w:asciiTheme="minorHAnsi" w:hAnsiTheme="minorHAnsi" w:cstheme="minorHAnsi"/>
                <w:b/>
                <w:sz w:val="20"/>
                <w:szCs w:val="20"/>
              </w:rPr>
              <w:t>Hispanic</w:t>
            </w:r>
          </w:p>
        </w:tc>
        <w:tc>
          <w:tcPr>
            <w:tcW w:w="693" w:type="dxa"/>
            <w:shd w:val="clear" w:color="auto" w:fill="BFBFBF" w:themeFill="background1" w:themeFillShade="BF"/>
            <w:textDirection w:val="tbRl"/>
            <w:vAlign w:val="center"/>
          </w:tcPr>
          <w:p w14:paraId="20E6353F" w14:textId="77777777" w:rsidR="00B06CE4" w:rsidRPr="00DF0B48" w:rsidRDefault="00B06CE4" w:rsidP="00C53CE1">
            <w:pPr>
              <w:ind w:left="113" w:right="113"/>
              <w:jc w:val="center"/>
              <w:rPr>
                <w:rFonts w:asciiTheme="minorHAnsi" w:hAnsiTheme="minorHAnsi" w:cstheme="minorHAnsi"/>
                <w:b/>
                <w:sz w:val="20"/>
                <w:szCs w:val="20"/>
              </w:rPr>
            </w:pPr>
            <w:r w:rsidRPr="00DF0B48">
              <w:rPr>
                <w:rFonts w:asciiTheme="minorHAnsi" w:hAnsiTheme="minorHAnsi" w:cstheme="minorHAnsi"/>
                <w:b/>
                <w:sz w:val="20"/>
                <w:szCs w:val="20"/>
              </w:rPr>
              <w:t>Multi-race</w:t>
            </w:r>
          </w:p>
        </w:tc>
        <w:tc>
          <w:tcPr>
            <w:tcW w:w="693" w:type="dxa"/>
            <w:tcBorders>
              <w:right w:val="single" w:sz="4" w:space="0" w:color="auto"/>
            </w:tcBorders>
            <w:shd w:val="clear" w:color="auto" w:fill="BFBFBF" w:themeFill="background1" w:themeFillShade="BF"/>
            <w:textDirection w:val="tbRl"/>
            <w:vAlign w:val="center"/>
          </w:tcPr>
          <w:p w14:paraId="3A956EE1" w14:textId="77777777" w:rsidR="00B06CE4" w:rsidRPr="00DF0B48" w:rsidRDefault="00B06CE4" w:rsidP="00C53CE1">
            <w:pPr>
              <w:ind w:left="113" w:right="113"/>
              <w:jc w:val="center"/>
              <w:rPr>
                <w:rFonts w:asciiTheme="minorHAnsi" w:hAnsiTheme="minorHAnsi" w:cstheme="minorHAnsi"/>
                <w:b/>
                <w:sz w:val="20"/>
                <w:szCs w:val="20"/>
              </w:rPr>
            </w:pPr>
            <w:r w:rsidRPr="00DF0B48">
              <w:rPr>
                <w:rFonts w:asciiTheme="minorHAnsi" w:hAnsiTheme="minorHAnsi" w:cstheme="minorHAnsi"/>
                <w:b/>
                <w:sz w:val="20"/>
                <w:szCs w:val="20"/>
              </w:rPr>
              <w:t>White</w:t>
            </w:r>
          </w:p>
        </w:tc>
      </w:tr>
      <w:tr w:rsidR="00B06CE4" w:rsidRPr="00DF0B48" w14:paraId="70D07008" w14:textId="77777777" w:rsidTr="00C53CE1">
        <w:tc>
          <w:tcPr>
            <w:tcW w:w="2628" w:type="dxa"/>
            <w:tcBorders>
              <w:left w:val="single" w:sz="4" w:space="0" w:color="auto"/>
            </w:tcBorders>
          </w:tcPr>
          <w:p w14:paraId="47485402"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Laura Lee Therapeutic</w:t>
            </w:r>
          </w:p>
        </w:tc>
        <w:tc>
          <w:tcPr>
            <w:tcW w:w="693" w:type="dxa"/>
            <w:vAlign w:val="center"/>
          </w:tcPr>
          <w:p w14:paraId="3CCBA82B"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693" w:type="dxa"/>
            <w:vAlign w:val="center"/>
          </w:tcPr>
          <w:p w14:paraId="6BFF527C"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693" w:type="dxa"/>
            <w:vAlign w:val="center"/>
          </w:tcPr>
          <w:p w14:paraId="3D0C4939"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693" w:type="dxa"/>
            <w:vAlign w:val="center"/>
          </w:tcPr>
          <w:p w14:paraId="1B61D205"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693" w:type="dxa"/>
            <w:tcBorders>
              <w:right w:val="single" w:sz="4" w:space="0" w:color="auto"/>
            </w:tcBorders>
            <w:vAlign w:val="center"/>
          </w:tcPr>
          <w:p w14:paraId="12C2DA25"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Borders>
              <w:left w:val="single" w:sz="4" w:space="0" w:color="auto"/>
            </w:tcBorders>
            <w:vAlign w:val="center"/>
          </w:tcPr>
          <w:p w14:paraId="58376620"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vAlign w:val="center"/>
          </w:tcPr>
          <w:p w14:paraId="6055CBAA"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vAlign w:val="center"/>
          </w:tcPr>
          <w:p w14:paraId="56732421"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vAlign w:val="center"/>
          </w:tcPr>
          <w:p w14:paraId="1A3DEAFF"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Borders>
              <w:right w:val="single" w:sz="4" w:space="0" w:color="auto"/>
            </w:tcBorders>
            <w:vAlign w:val="center"/>
          </w:tcPr>
          <w:p w14:paraId="546CE66B"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4A337A05" w14:textId="77777777" w:rsidTr="00C53CE1">
        <w:tc>
          <w:tcPr>
            <w:tcW w:w="2628" w:type="dxa"/>
            <w:tcBorders>
              <w:left w:val="single" w:sz="4" w:space="0" w:color="auto"/>
            </w:tcBorders>
            <w:shd w:val="clear" w:color="auto" w:fill="BFBFBF" w:themeFill="background1" w:themeFillShade="BF"/>
          </w:tcPr>
          <w:p w14:paraId="0766E8F5"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Lowell Day School on Broadway</w:t>
            </w:r>
          </w:p>
        </w:tc>
        <w:tc>
          <w:tcPr>
            <w:tcW w:w="693" w:type="dxa"/>
            <w:shd w:val="clear" w:color="auto" w:fill="BFBFBF" w:themeFill="background1" w:themeFillShade="BF"/>
            <w:vAlign w:val="center"/>
          </w:tcPr>
          <w:p w14:paraId="1203B0D6"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shd w:val="clear" w:color="auto" w:fill="BFBFBF" w:themeFill="background1" w:themeFillShade="BF"/>
            <w:vAlign w:val="center"/>
          </w:tcPr>
          <w:p w14:paraId="32A3AD34"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shd w:val="clear" w:color="auto" w:fill="BFBFBF" w:themeFill="background1" w:themeFillShade="BF"/>
            <w:vAlign w:val="center"/>
          </w:tcPr>
          <w:p w14:paraId="4C3864DA"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shd w:val="clear" w:color="auto" w:fill="BFBFBF" w:themeFill="background1" w:themeFillShade="BF"/>
            <w:vAlign w:val="center"/>
          </w:tcPr>
          <w:p w14:paraId="2A81EB8B"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Borders>
              <w:right w:val="single" w:sz="4" w:space="0" w:color="auto"/>
            </w:tcBorders>
            <w:shd w:val="clear" w:color="auto" w:fill="BFBFBF" w:themeFill="background1" w:themeFillShade="BF"/>
            <w:vAlign w:val="center"/>
          </w:tcPr>
          <w:p w14:paraId="5535FFFF"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Borders>
              <w:left w:val="single" w:sz="4" w:space="0" w:color="auto"/>
            </w:tcBorders>
            <w:shd w:val="clear" w:color="auto" w:fill="BFBFBF" w:themeFill="background1" w:themeFillShade="BF"/>
            <w:vAlign w:val="center"/>
          </w:tcPr>
          <w:p w14:paraId="13AAC4F0"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shd w:val="clear" w:color="auto" w:fill="BFBFBF" w:themeFill="background1" w:themeFillShade="BF"/>
            <w:vAlign w:val="center"/>
          </w:tcPr>
          <w:p w14:paraId="1951E2DD"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shd w:val="clear" w:color="auto" w:fill="BFBFBF" w:themeFill="background1" w:themeFillShade="BF"/>
            <w:vAlign w:val="center"/>
          </w:tcPr>
          <w:p w14:paraId="7578EA2F"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shd w:val="clear" w:color="auto" w:fill="BFBFBF" w:themeFill="background1" w:themeFillShade="BF"/>
            <w:vAlign w:val="center"/>
          </w:tcPr>
          <w:p w14:paraId="3ABD0C3A"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Borders>
              <w:right w:val="single" w:sz="4" w:space="0" w:color="auto"/>
            </w:tcBorders>
            <w:shd w:val="clear" w:color="auto" w:fill="BFBFBF" w:themeFill="background1" w:themeFillShade="BF"/>
            <w:vAlign w:val="center"/>
          </w:tcPr>
          <w:p w14:paraId="018AF05B"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7677BE2D" w14:textId="77777777" w:rsidTr="00C53CE1">
        <w:tc>
          <w:tcPr>
            <w:tcW w:w="2628" w:type="dxa"/>
            <w:tcBorders>
              <w:left w:val="single" w:sz="4" w:space="0" w:color="auto"/>
            </w:tcBorders>
          </w:tcPr>
          <w:p w14:paraId="33DCFD0B" w14:textId="44FF20B5"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Bailey </w:t>
            </w:r>
            <w:r w:rsidR="00050481" w:rsidRPr="00DF0B48">
              <w:rPr>
                <w:rFonts w:asciiTheme="minorHAnsi" w:hAnsiTheme="minorHAnsi" w:cstheme="minorHAnsi"/>
                <w:sz w:val="20"/>
                <w:szCs w:val="20"/>
              </w:rPr>
              <w:t>Elementary</w:t>
            </w:r>
          </w:p>
        </w:tc>
        <w:tc>
          <w:tcPr>
            <w:tcW w:w="693" w:type="dxa"/>
          </w:tcPr>
          <w:p w14:paraId="3FE44B2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w:t>
            </w:r>
          </w:p>
        </w:tc>
        <w:tc>
          <w:tcPr>
            <w:tcW w:w="693" w:type="dxa"/>
          </w:tcPr>
          <w:p w14:paraId="34245EA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41%</w:t>
            </w:r>
          </w:p>
        </w:tc>
        <w:tc>
          <w:tcPr>
            <w:tcW w:w="693" w:type="dxa"/>
          </w:tcPr>
          <w:p w14:paraId="724F0E3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41%</w:t>
            </w:r>
          </w:p>
        </w:tc>
        <w:tc>
          <w:tcPr>
            <w:tcW w:w="693" w:type="dxa"/>
          </w:tcPr>
          <w:p w14:paraId="5DE0677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w:t>
            </w:r>
          </w:p>
        </w:tc>
        <w:tc>
          <w:tcPr>
            <w:tcW w:w="693" w:type="dxa"/>
            <w:tcBorders>
              <w:right w:val="single" w:sz="4" w:space="0" w:color="auto"/>
            </w:tcBorders>
          </w:tcPr>
          <w:p w14:paraId="04EED94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55%</w:t>
            </w:r>
          </w:p>
        </w:tc>
        <w:tc>
          <w:tcPr>
            <w:tcW w:w="693" w:type="dxa"/>
            <w:tcBorders>
              <w:left w:val="single" w:sz="4" w:space="0" w:color="auto"/>
            </w:tcBorders>
          </w:tcPr>
          <w:p w14:paraId="5A12AC2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20%</w:t>
            </w:r>
          </w:p>
        </w:tc>
        <w:tc>
          <w:tcPr>
            <w:tcW w:w="693" w:type="dxa"/>
          </w:tcPr>
          <w:p w14:paraId="1963E7F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60%</w:t>
            </w:r>
          </w:p>
        </w:tc>
        <w:tc>
          <w:tcPr>
            <w:tcW w:w="693" w:type="dxa"/>
          </w:tcPr>
          <w:p w14:paraId="28C7536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31%</w:t>
            </w:r>
          </w:p>
        </w:tc>
        <w:tc>
          <w:tcPr>
            <w:tcW w:w="693" w:type="dxa"/>
          </w:tcPr>
          <w:p w14:paraId="01D7CB1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67%</w:t>
            </w:r>
          </w:p>
        </w:tc>
        <w:tc>
          <w:tcPr>
            <w:tcW w:w="693" w:type="dxa"/>
            <w:tcBorders>
              <w:right w:val="single" w:sz="4" w:space="0" w:color="auto"/>
            </w:tcBorders>
          </w:tcPr>
          <w:p w14:paraId="4E9648E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51%</w:t>
            </w:r>
          </w:p>
        </w:tc>
      </w:tr>
      <w:tr w:rsidR="00B06CE4" w:rsidRPr="00DF0B48" w14:paraId="139BA1CA" w14:textId="77777777" w:rsidTr="00C53CE1">
        <w:tc>
          <w:tcPr>
            <w:tcW w:w="2628" w:type="dxa"/>
            <w:tcBorders>
              <w:left w:val="single" w:sz="4" w:space="0" w:color="auto"/>
            </w:tcBorders>
            <w:shd w:val="clear" w:color="auto" w:fill="BFBFBF" w:themeFill="background1" w:themeFillShade="BF"/>
          </w:tcPr>
          <w:p w14:paraId="6AC7C9A5" w14:textId="0A96AB94" w:rsidR="00B06CE4" w:rsidRPr="00DF0B48" w:rsidRDefault="00B06CE4" w:rsidP="00624325">
            <w:pPr>
              <w:rPr>
                <w:rFonts w:asciiTheme="minorHAnsi" w:hAnsiTheme="minorHAnsi" w:cstheme="minorHAnsi"/>
                <w:sz w:val="20"/>
                <w:szCs w:val="20"/>
              </w:rPr>
            </w:pPr>
            <w:proofErr w:type="spellStart"/>
            <w:r w:rsidRPr="00DF0B48">
              <w:rPr>
                <w:rFonts w:asciiTheme="minorHAnsi" w:hAnsiTheme="minorHAnsi" w:cstheme="minorHAnsi"/>
                <w:sz w:val="20"/>
                <w:szCs w:val="20"/>
              </w:rPr>
              <w:t>McAvinnue</w:t>
            </w:r>
            <w:proofErr w:type="spellEnd"/>
            <w:r w:rsidRPr="00DF0B48">
              <w:rPr>
                <w:rFonts w:asciiTheme="minorHAnsi" w:hAnsiTheme="minorHAnsi" w:cstheme="minorHAnsi"/>
                <w:sz w:val="20"/>
                <w:szCs w:val="20"/>
              </w:rPr>
              <w:t xml:space="preserve"> </w:t>
            </w:r>
            <w:r w:rsidR="00050481" w:rsidRPr="00DF0B48">
              <w:rPr>
                <w:rFonts w:asciiTheme="minorHAnsi" w:hAnsiTheme="minorHAnsi" w:cstheme="minorHAnsi"/>
                <w:sz w:val="20"/>
                <w:szCs w:val="20"/>
              </w:rPr>
              <w:t>Elementary</w:t>
            </w:r>
          </w:p>
        </w:tc>
        <w:tc>
          <w:tcPr>
            <w:tcW w:w="693" w:type="dxa"/>
            <w:shd w:val="clear" w:color="auto" w:fill="BFBFBF" w:themeFill="background1" w:themeFillShade="BF"/>
          </w:tcPr>
          <w:p w14:paraId="0D8F9E2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33%</w:t>
            </w:r>
          </w:p>
        </w:tc>
        <w:tc>
          <w:tcPr>
            <w:tcW w:w="693" w:type="dxa"/>
            <w:shd w:val="clear" w:color="auto" w:fill="BFBFBF" w:themeFill="background1" w:themeFillShade="BF"/>
          </w:tcPr>
          <w:p w14:paraId="59B3F91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w:t>
            </w:r>
          </w:p>
        </w:tc>
        <w:tc>
          <w:tcPr>
            <w:tcW w:w="693" w:type="dxa"/>
            <w:shd w:val="clear" w:color="auto" w:fill="BFBFBF" w:themeFill="background1" w:themeFillShade="BF"/>
          </w:tcPr>
          <w:p w14:paraId="6867D1E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24%</w:t>
            </w:r>
          </w:p>
        </w:tc>
        <w:tc>
          <w:tcPr>
            <w:tcW w:w="693" w:type="dxa"/>
            <w:shd w:val="clear" w:color="auto" w:fill="BFBFBF" w:themeFill="background1" w:themeFillShade="BF"/>
          </w:tcPr>
          <w:p w14:paraId="71EC6FF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w:t>
            </w:r>
          </w:p>
        </w:tc>
        <w:tc>
          <w:tcPr>
            <w:tcW w:w="693" w:type="dxa"/>
            <w:tcBorders>
              <w:right w:val="single" w:sz="4" w:space="0" w:color="auto"/>
            </w:tcBorders>
            <w:shd w:val="clear" w:color="auto" w:fill="BFBFBF" w:themeFill="background1" w:themeFillShade="BF"/>
          </w:tcPr>
          <w:p w14:paraId="169164C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21%</w:t>
            </w:r>
          </w:p>
        </w:tc>
        <w:tc>
          <w:tcPr>
            <w:tcW w:w="693" w:type="dxa"/>
            <w:tcBorders>
              <w:left w:val="single" w:sz="4" w:space="0" w:color="auto"/>
            </w:tcBorders>
            <w:shd w:val="clear" w:color="auto" w:fill="BFBFBF" w:themeFill="background1" w:themeFillShade="BF"/>
          </w:tcPr>
          <w:p w14:paraId="62D2EEC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shd w:val="clear" w:color="auto" w:fill="BFBFBF" w:themeFill="background1" w:themeFillShade="BF"/>
          </w:tcPr>
          <w:p w14:paraId="511FC1C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60%</w:t>
            </w:r>
          </w:p>
        </w:tc>
        <w:tc>
          <w:tcPr>
            <w:tcW w:w="693" w:type="dxa"/>
            <w:shd w:val="clear" w:color="auto" w:fill="BFBFBF" w:themeFill="background1" w:themeFillShade="BF"/>
          </w:tcPr>
          <w:p w14:paraId="4A5AD06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22%</w:t>
            </w:r>
          </w:p>
        </w:tc>
        <w:tc>
          <w:tcPr>
            <w:tcW w:w="693" w:type="dxa"/>
            <w:shd w:val="clear" w:color="auto" w:fill="BFBFBF" w:themeFill="background1" w:themeFillShade="BF"/>
          </w:tcPr>
          <w:p w14:paraId="18FAE89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Borders>
              <w:right w:val="single" w:sz="4" w:space="0" w:color="auto"/>
            </w:tcBorders>
            <w:shd w:val="clear" w:color="auto" w:fill="BFBFBF" w:themeFill="background1" w:themeFillShade="BF"/>
          </w:tcPr>
          <w:p w14:paraId="6CB9165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w:t>
            </w:r>
          </w:p>
        </w:tc>
      </w:tr>
      <w:tr w:rsidR="00B06CE4" w:rsidRPr="00DF0B48" w14:paraId="5260CC32" w14:textId="77777777" w:rsidTr="00C53CE1">
        <w:tc>
          <w:tcPr>
            <w:tcW w:w="2628" w:type="dxa"/>
            <w:tcBorders>
              <w:left w:val="single" w:sz="4" w:space="0" w:color="auto"/>
            </w:tcBorders>
          </w:tcPr>
          <w:p w14:paraId="549A7841" w14:textId="51410EDA"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Greenhalge </w:t>
            </w:r>
            <w:r w:rsidR="00050481" w:rsidRPr="00DF0B48">
              <w:rPr>
                <w:rFonts w:asciiTheme="minorHAnsi" w:hAnsiTheme="minorHAnsi" w:cstheme="minorHAnsi"/>
                <w:sz w:val="20"/>
                <w:szCs w:val="20"/>
              </w:rPr>
              <w:t>Elementary</w:t>
            </w:r>
          </w:p>
        </w:tc>
        <w:tc>
          <w:tcPr>
            <w:tcW w:w="693" w:type="dxa"/>
          </w:tcPr>
          <w:p w14:paraId="4504467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31%</w:t>
            </w:r>
          </w:p>
        </w:tc>
        <w:tc>
          <w:tcPr>
            <w:tcW w:w="693" w:type="dxa"/>
          </w:tcPr>
          <w:p w14:paraId="500FBF1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28%</w:t>
            </w:r>
          </w:p>
        </w:tc>
        <w:tc>
          <w:tcPr>
            <w:tcW w:w="693" w:type="dxa"/>
          </w:tcPr>
          <w:p w14:paraId="07236F6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27%</w:t>
            </w:r>
          </w:p>
        </w:tc>
        <w:tc>
          <w:tcPr>
            <w:tcW w:w="693" w:type="dxa"/>
          </w:tcPr>
          <w:p w14:paraId="7574F71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15%</w:t>
            </w:r>
          </w:p>
        </w:tc>
        <w:tc>
          <w:tcPr>
            <w:tcW w:w="693" w:type="dxa"/>
            <w:tcBorders>
              <w:right w:val="single" w:sz="4" w:space="0" w:color="auto"/>
            </w:tcBorders>
          </w:tcPr>
          <w:p w14:paraId="2338FEA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w:t>
            </w:r>
          </w:p>
        </w:tc>
        <w:tc>
          <w:tcPr>
            <w:tcW w:w="693" w:type="dxa"/>
            <w:tcBorders>
              <w:left w:val="single" w:sz="4" w:space="0" w:color="auto"/>
            </w:tcBorders>
          </w:tcPr>
          <w:p w14:paraId="5C8F4FD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43%</w:t>
            </w:r>
          </w:p>
        </w:tc>
        <w:tc>
          <w:tcPr>
            <w:tcW w:w="693" w:type="dxa"/>
          </w:tcPr>
          <w:p w14:paraId="00F619B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50%</w:t>
            </w:r>
          </w:p>
        </w:tc>
        <w:tc>
          <w:tcPr>
            <w:tcW w:w="693" w:type="dxa"/>
          </w:tcPr>
          <w:p w14:paraId="7C46111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20%</w:t>
            </w:r>
          </w:p>
        </w:tc>
        <w:tc>
          <w:tcPr>
            <w:tcW w:w="693" w:type="dxa"/>
          </w:tcPr>
          <w:p w14:paraId="270AB0B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Borders>
              <w:right w:val="single" w:sz="4" w:space="0" w:color="auto"/>
            </w:tcBorders>
          </w:tcPr>
          <w:p w14:paraId="602A508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30%</w:t>
            </w:r>
          </w:p>
        </w:tc>
      </w:tr>
      <w:tr w:rsidR="00B06CE4" w:rsidRPr="00DF0B48" w14:paraId="001121F4" w14:textId="77777777" w:rsidTr="00C53CE1">
        <w:tc>
          <w:tcPr>
            <w:tcW w:w="2628" w:type="dxa"/>
            <w:tcBorders>
              <w:left w:val="single" w:sz="4" w:space="0" w:color="auto"/>
            </w:tcBorders>
            <w:shd w:val="clear" w:color="auto" w:fill="BFBFBF" w:themeFill="background1" w:themeFillShade="BF"/>
          </w:tcPr>
          <w:p w14:paraId="668682FD" w14:textId="47E3A2FA"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Lincoln </w:t>
            </w:r>
            <w:r w:rsidR="00050481" w:rsidRPr="00DF0B48">
              <w:rPr>
                <w:rFonts w:asciiTheme="minorHAnsi" w:hAnsiTheme="minorHAnsi" w:cstheme="minorHAnsi"/>
                <w:sz w:val="20"/>
                <w:szCs w:val="20"/>
              </w:rPr>
              <w:t>Elementary</w:t>
            </w:r>
          </w:p>
        </w:tc>
        <w:tc>
          <w:tcPr>
            <w:tcW w:w="693" w:type="dxa"/>
            <w:shd w:val="clear" w:color="auto" w:fill="BFBFBF" w:themeFill="background1" w:themeFillShade="BF"/>
          </w:tcPr>
          <w:p w14:paraId="515C022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33%</w:t>
            </w:r>
          </w:p>
        </w:tc>
        <w:tc>
          <w:tcPr>
            <w:tcW w:w="693" w:type="dxa"/>
            <w:shd w:val="clear" w:color="auto" w:fill="BFBFBF" w:themeFill="background1" w:themeFillShade="BF"/>
          </w:tcPr>
          <w:p w14:paraId="51CC18C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29%</w:t>
            </w:r>
          </w:p>
        </w:tc>
        <w:tc>
          <w:tcPr>
            <w:tcW w:w="693" w:type="dxa"/>
            <w:shd w:val="clear" w:color="auto" w:fill="BFBFBF" w:themeFill="background1" w:themeFillShade="BF"/>
          </w:tcPr>
          <w:p w14:paraId="1DDFF02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31%</w:t>
            </w:r>
          </w:p>
        </w:tc>
        <w:tc>
          <w:tcPr>
            <w:tcW w:w="693" w:type="dxa"/>
            <w:shd w:val="clear" w:color="auto" w:fill="BFBFBF" w:themeFill="background1" w:themeFillShade="BF"/>
          </w:tcPr>
          <w:p w14:paraId="330DAC5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w:t>
            </w:r>
          </w:p>
        </w:tc>
        <w:tc>
          <w:tcPr>
            <w:tcW w:w="693" w:type="dxa"/>
            <w:tcBorders>
              <w:right w:val="single" w:sz="4" w:space="0" w:color="auto"/>
            </w:tcBorders>
            <w:shd w:val="clear" w:color="auto" w:fill="BFBFBF" w:themeFill="background1" w:themeFillShade="BF"/>
          </w:tcPr>
          <w:p w14:paraId="2E985B3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32%</w:t>
            </w:r>
          </w:p>
        </w:tc>
        <w:tc>
          <w:tcPr>
            <w:tcW w:w="693" w:type="dxa"/>
            <w:tcBorders>
              <w:left w:val="single" w:sz="4" w:space="0" w:color="auto"/>
            </w:tcBorders>
            <w:shd w:val="clear" w:color="auto" w:fill="BFBFBF" w:themeFill="background1" w:themeFillShade="BF"/>
          </w:tcPr>
          <w:p w14:paraId="25F04B3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30%</w:t>
            </w:r>
          </w:p>
        </w:tc>
        <w:tc>
          <w:tcPr>
            <w:tcW w:w="693" w:type="dxa"/>
            <w:shd w:val="clear" w:color="auto" w:fill="BFBFBF" w:themeFill="background1" w:themeFillShade="BF"/>
          </w:tcPr>
          <w:p w14:paraId="0E83191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42%</w:t>
            </w:r>
          </w:p>
        </w:tc>
        <w:tc>
          <w:tcPr>
            <w:tcW w:w="693" w:type="dxa"/>
            <w:shd w:val="clear" w:color="auto" w:fill="BFBFBF" w:themeFill="background1" w:themeFillShade="BF"/>
          </w:tcPr>
          <w:p w14:paraId="5667189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20%</w:t>
            </w:r>
          </w:p>
        </w:tc>
        <w:tc>
          <w:tcPr>
            <w:tcW w:w="693" w:type="dxa"/>
            <w:shd w:val="clear" w:color="auto" w:fill="BFBFBF" w:themeFill="background1" w:themeFillShade="BF"/>
          </w:tcPr>
          <w:p w14:paraId="4C28503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Borders>
              <w:right w:val="single" w:sz="4" w:space="0" w:color="auto"/>
            </w:tcBorders>
            <w:shd w:val="clear" w:color="auto" w:fill="BFBFBF" w:themeFill="background1" w:themeFillShade="BF"/>
          </w:tcPr>
          <w:p w14:paraId="419B5B7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29%</w:t>
            </w:r>
          </w:p>
        </w:tc>
      </w:tr>
      <w:tr w:rsidR="00B06CE4" w:rsidRPr="00DF0B48" w14:paraId="19430B9D" w14:textId="77777777" w:rsidTr="00C53CE1">
        <w:tc>
          <w:tcPr>
            <w:tcW w:w="2628" w:type="dxa"/>
            <w:tcBorders>
              <w:left w:val="single" w:sz="4" w:space="0" w:color="auto"/>
            </w:tcBorders>
          </w:tcPr>
          <w:p w14:paraId="2C503DD2" w14:textId="02F02C3D"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Moody </w:t>
            </w:r>
            <w:r w:rsidR="00050481" w:rsidRPr="00DF0B48">
              <w:rPr>
                <w:rFonts w:asciiTheme="minorHAnsi" w:hAnsiTheme="minorHAnsi" w:cstheme="minorHAnsi"/>
                <w:sz w:val="20"/>
                <w:szCs w:val="20"/>
              </w:rPr>
              <w:t>Elementary</w:t>
            </w:r>
          </w:p>
        </w:tc>
        <w:tc>
          <w:tcPr>
            <w:tcW w:w="693" w:type="dxa"/>
          </w:tcPr>
          <w:p w14:paraId="1D60734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38%</w:t>
            </w:r>
          </w:p>
        </w:tc>
        <w:tc>
          <w:tcPr>
            <w:tcW w:w="693" w:type="dxa"/>
          </w:tcPr>
          <w:p w14:paraId="1832ADE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38%</w:t>
            </w:r>
          </w:p>
        </w:tc>
        <w:tc>
          <w:tcPr>
            <w:tcW w:w="693" w:type="dxa"/>
          </w:tcPr>
          <w:p w14:paraId="6B4550B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37%</w:t>
            </w:r>
          </w:p>
        </w:tc>
        <w:tc>
          <w:tcPr>
            <w:tcW w:w="693" w:type="dxa"/>
          </w:tcPr>
          <w:p w14:paraId="5D36CE0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Borders>
              <w:right w:val="single" w:sz="4" w:space="0" w:color="auto"/>
            </w:tcBorders>
          </w:tcPr>
          <w:p w14:paraId="1A8BCAE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35%</w:t>
            </w:r>
          </w:p>
        </w:tc>
        <w:tc>
          <w:tcPr>
            <w:tcW w:w="693" w:type="dxa"/>
            <w:tcBorders>
              <w:left w:val="single" w:sz="4" w:space="0" w:color="auto"/>
            </w:tcBorders>
          </w:tcPr>
          <w:p w14:paraId="7FF2BA6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Pr>
          <w:p w14:paraId="1DE6091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44%</w:t>
            </w:r>
          </w:p>
        </w:tc>
        <w:tc>
          <w:tcPr>
            <w:tcW w:w="693" w:type="dxa"/>
          </w:tcPr>
          <w:p w14:paraId="1CF8759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36%</w:t>
            </w:r>
          </w:p>
        </w:tc>
        <w:tc>
          <w:tcPr>
            <w:tcW w:w="693" w:type="dxa"/>
          </w:tcPr>
          <w:p w14:paraId="02C372A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Borders>
              <w:right w:val="single" w:sz="4" w:space="0" w:color="auto"/>
            </w:tcBorders>
          </w:tcPr>
          <w:p w14:paraId="1F1239E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40%</w:t>
            </w:r>
          </w:p>
        </w:tc>
      </w:tr>
      <w:tr w:rsidR="00B06CE4" w:rsidRPr="00DF0B48" w14:paraId="280C4209" w14:textId="77777777" w:rsidTr="00C53CE1">
        <w:tc>
          <w:tcPr>
            <w:tcW w:w="2628" w:type="dxa"/>
            <w:tcBorders>
              <w:left w:val="single" w:sz="4" w:space="0" w:color="auto"/>
            </w:tcBorders>
            <w:shd w:val="clear" w:color="auto" w:fill="BFBFBF" w:themeFill="background1" w:themeFillShade="BF"/>
          </w:tcPr>
          <w:p w14:paraId="3C214A38" w14:textId="52DDC45A"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Morey </w:t>
            </w:r>
            <w:r w:rsidR="00050481" w:rsidRPr="00DF0B48">
              <w:rPr>
                <w:rFonts w:asciiTheme="minorHAnsi" w:hAnsiTheme="minorHAnsi" w:cstheme="minorHAnsi"/>
                <w:sz w:val="20"/>
                <w:szCs w:val="20"/>
              </w:rPr>
              <w:t>Elementary</w:t>
            </w:r>
          </w:p>
        </w:tc>
        <w:tc>
          <w:tcPr>
            <w:tcW w:w="693" w:type="dxa"/>
            <w:shd w:val="clear" w:color="auto" w:fill="BFBFBF" w:themeFill="background1" w:themeFillShade="BF"/>
          </w:tcPr>
          <w:p w14:paraId="64292B6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61%</w:t>
            </w:r>
          </w:p>
        </w:tc>
        <w:tc>
          <w:tcPr>
            <w:tcW w:w="693" w:type="dxa"/>
            <w:shd w:val="clear" w:color="auto" w:fill="BFBFBF" w:themeFill="background1" w:themeFillShade="BF"/>
          </w:tcPr>
          <w:p w14:paraId="1A73A95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w:t>
            </w:r>
          </w:p>
        </w:tc>
        <w:tc>
          <w:tcPr>
            <w:tcW w:w="693" w:type="dxa"/>
            <w:shd w:val="clear" w:color="auto" w:fill="BFBFBF" w:themeFill="background1" w:themeFillShade="BF"/>
          </w:tcPr>
          <w:p w14:paraId="6234906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40%</w:t>
            </w:r>
          </w:p>
        </w:tc>
        <w:tc>
          <w:tcPr>
            <w:tcW w:w="693" w:type="dxa"/>
            <w:shd w:val="clear" w:color="auto" w:fill="BFBFBF" w:themeFill="background1" w:themeFillShade="BF"/>
          </w:tcPr>
          <w:p w14:paraId="159392F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27%</w:t>
            </w:r>
          </w:p>
        </w:tc>
        <w:tc>
          <w:tcPr>
            <w:tcW w:w="693" w:type="dxa"/>
            <w:tcBorders>
              <w:right w:val="single" w:sz="4" w:space="0" w:color="auto"/>
            </w:tcBorders>
            <w:shd w:val="clear" w:color="auto" w:fill="BFBFBF" w:themeFill="background1" w:themeFillShade="BF"/>
          </w:tcPr>
          <w:p w14:paraId="5978AF6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53%</w:t>
            </w:r>
          </w:p>
        </w:tc>
        <w:tc>
          <w:tcPr>
            <w:tcW w:w="693" w:type="dxa"/>
            <w:tcBorders>
              <w:left w:val="single" w:sz="4" w:space="0" w:color="auto"/>
            </w:tcBorders>
            <w:shd w:val="clear" w:color="auto" w:fill="BFBFBF" w:themeFill="background1" w:themeFillShade="BF"/>
          </w:tcPr>
          <w:p w14:paraId="05EE787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shd w:val="clear" w:color="auto" w:fill="BFBFBF" w:themeFill="background1" w:themeFillShade="BF"/>
          </w:tcPr>
          <w:p w14:paraId="2890F40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60%</w:t>
            </w:r>
          </w:p>
        </w:tc>
        <w:tc>
          <w:tcPr>
            <w:tcW w:w="693" w:type="dxa"/>
            <w:shd w:val="clear" w:color="auto" w:fill="BFBFBF" w:themeFill="background1" w:themeFillShade="BF"/>
          </w:tcPr>
          <w:p w14:paraId="5BEDA4B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45%</w:t>
            </w:r>
          </w:p>
        </w:tc>
        <w:tc>
          <w:tcPr>
            <w:tcW w:w="693" w:type="dxa"/>
            <w:shd w:val="clear" w:color="auto" w:fill="BFBFBF" w:themeFill="background1" w:themeFillShade="BF"/>
          </w:tcPr>
          <w:p w14:paraId="46D54FA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Borders>
              <w:right w:val="single" w:sz="4" w:space="0" w:color="auto"/>
            </w:tcBorders>
            <w:shd w:val="clear" w:color="auto" w:fill="BFBFBF" w:themeFill="background1" w:themeFillShade="BF"/>
          </w:tcPr>
          <w:p w14:paraId="005DC2F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68%</w:t>
            </w:r>
          </w:p>
        </w:tc>
      </w:tr>
      <w:tr w:rsidR="00B06CE4" w:rsidRPr="00DF0B48" w14:paraId="38723AD6" w14:textId="77777777" w:rsidTr="00C53CE1">
        <w:tc>
          <w:tcPr>
            <w:tcW w:w="2628" w:type="dxa"/>
            <w:tcBorders>
              <w:left w:val="single" w:sz="4" w:space="0" w:color="auto"/>
            </w:tcBorders>
          </w:tcPr>
          <w:p w14:paraId="794E2CBB" w14:textId="20C28046" w:rsidR="00B06CE4" w:rsidRPr="00DF0B48" w:rsidRDefault="00B06CE4" w:rsidP="00624325">
            <w:pPr>
              <w:rPr>
                <w:rFonts w:asciiTheme="minorHAnsi" w:hAnsiTheme="minorHAnsi" w:cstheme="minorHAnsi"/>
                <w:sz w:val="20"/>
                <w:szCs w:val="20"/>
              </w:rPr>
            </w:pPr>
            <w:proofErr w:type="spellStart"/>
            <w:r w:rsidRPr="00DF0B48">
              <w:rPr>
                <w:rFonts w:asciiTheme="minorHAnsi" w:hAnsiTheme="minorHAnsi" w:cstheme="minorHAnsi"/>
                <w:sz w:val="20"/>
                <w:szCs w:val="20"/>
              </w:rPr>
              <w:t>Pawtucketville</w:t>
            </w:r>
            <w:proofErr w:type="spellEnd"/>
            <w:r w:rsidRPr="00DF0B48">
              <w:rPr>
                <w:rFonts w:asciiTheme="minorHAnsi" w:hAnsiTheme="minorHAnsi" w:cstheme="minorHAnsi"/>
                <w:sz w:val="20"/>
                <w:szCs w:val="20"/>
              </w:rPr>
              <w:t xml:space="preserve"> Memorial </w:t>
            </w:r>
            <w:r w:rsidR="00050481" w:rsidRPr="00DF0B48">
              <w:rPr>
                <w:rFonts w:asciiTheme="minorHAnsi" w:hAnsiTheme="minorHAnsi" w:cstheme="minorHAnsi"/>
                <w:sz w:val="20"/>
                <w:szCs w:val="20"/>
              </w:rPr>
              <w:t>Elementary</w:t>
            </w:r>
          </w:p>
        </w:tc>
        <w:tc>
          <w:tcPr>
            <w:tcW w:w="693" w:type="dxa"/>
          </w:tcPr>
          <w:p w14:paraId="47170BE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52%</w:t>
            </w:r>
          </w:p>
        </w:tc>
        <w:tc>
          <w:tcPr>
            <w:tcW w:w="693" w:type="dxa"/>
          </w:tcPr>
          <w:p w14:paraId="5A2F79A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42%</w:t>
            </w:r>
          </w:p>
        </w:tc>
        <w:tc>
          <w:tcPr>
            <w:tcW w:w="693" w:type="dxa"/>
          </w:tcPr>
          <w:p w14:paraId="6A5AB70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35%</w:t>
            </w:r>
          </w:p>
        </w:tc>
        <w:tc>
          <w:tcPr>
            <w:tcW w:w="693" w:type="dxa"/>
          </w:tcPr>
          <w:p w14:paraId="352BC28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16%</w:t>
            </w:r>
          </w:p>
        </w:tc>
        <w:tc>
          <w:tcPr>
            <w:tcW w:w="693" w:type="dxa"/>
            <w:tcBorders>
              <w:right w:val="single" w:sz="4" w:space="0" w:color="auto"/>
            </w:tcBorders>
          </w:tcPr>
          <w:p w14:paraId="6AD2D07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42%</w:t>
            </w:r>
          </w:p>
        </w:tc>
        <w:tc>
          <w:tcPr>
            <w:tcW w:w="693" w:type="dxa"/>
            <w:tcBorders>
              <w:left w:val="single" w:sz="4" w:space="0" w:color="auto"/>
            </w:tcBorders>
          </w:tcPr>
          <w:p w14:paraId="3493749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53%</w:t>
            </w:r>
          </w:p>
        </w:tc>
        <w:tc>
          <w:tcPr>
            <w:tcW w:w="693" w:type="dxa"/>
          </w:tcPr>
          <w:p w14:paraId="17ED84B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69%</w:t>
            </w:r>
          </w:p>
        </w:tc>
        <w:tc>
          <w:tcPr>
            <w:tcW w:w="693" w:type="dxa"/>
          </w:tcPr>
          <w:p w14:paraId="0E09974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30%</w:t>
            </w:r>
          </w:p>
        </w:tc>
        <w:tc>
          <w:tcPr>
            <w:tcW w:w="693" w:type="dxa"/>
          </w:tcPr>
          <w:p w14:paraId="20FE6CF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58%</w:t>
            </w:r>
          </w:p>
        </w:tc>
        <w:tc>
          <w:tcPr>
            <w:tcW w:w="693" w:type="dxa"/>
            <w:tcBorders>
              <w:right w:val="single" w:sz="4" w:space="0" w:color="auto"/>
            </w:tcBorders>
          </w:tcPr>
          <w:p w14:paraId="5BA7339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58%</w:t>
            </w:r>
          </w:p>
        </w:tc>
      </w:tr>
      <w:tr w:rsidR="00B06CE4" w:rsidRPr="00DF0B48" w14:paraId="333AC740" w14:textId="77777777" w:rsidTr="00C53CE1">
        <w:tc>
          <w:tcPr>
            <w:tcW w:w="2628" w:type="dxa"/>
            <w:tcBorders>
              <w:left w:val="single" w:sz="4" w:space="0" w:color="auto"/>
            </w:tcBorders>
            <w:shd w:val="clear" w:color="auto" w:fill="BFBFBF" w:themeFill="background1" w:themeFillShade="BF"/>
          </w:tcPr>
          <w:p w14:paraId="1147F292" w14:textId="60BFC429"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Reilly </w:t>
            </w:r>
            <w:r w:rsidR="00050481" w:rsidRPr="00DF0B48">
              <w:rPr>
                <w:rFonts w:asciiTheme="minorHAnsi" w:hAnsiTheme="minorHAnsi" w:cstheme="minorHAnsi"/>
                <w:sz w:val="20"/>
                <w:szCs w:val="20"/>
              </w:rPr>
              <w:t>Elementary</w:t>
            </w:r>
          </w:p>
        </w:tc>
        <w:tc>
          <w:tcPr>
            <w:tcW w:w="693" w:type="dxa"/>
            <w:shd w:val="clear" w:color="auto" w:fill="BFBFBF" w:themeFill="background1" w:themeFillShade="BF"/>
          </w:tcPr>
          <w:p w14:paraId="103181D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28%</w:t>
            </w:r>
          </w:p>
        </w:tc>
        <w:tc>
          <w:tcPr>
            <w:tcW w:w="693" w:type="dxa"/>
            <w:shd w:val="clear" w:color="auto" w:fill="BFBFBF" w:themeFill="background1" w:themeFillShade="BF"/>
          </w:tcPr>
          <w:p w14:paraId="564DD9E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18%</w:t>
            </w:r>
          </w:p>
        </w:tc>
        <w:tc>
          <w:tcPr>
            <w:tcW w:w="693" w:type="dxa"/>
            <w:shd w:val="clear" w:color="auto" w:fill="BFBFBF" w:themeFill="background1" w:themeFillShade="BF"/>
          </w:tcPr>
          <w:p w14:paraId="03AE89B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21%</w:t>
            </w:r>
          </w:p>
        </w:tc>
        <w:tc>
          <w:tcPr>
            <w:tcW w:w="693" w:type="dxa"/>
            <w:shd w:val="clear" w:color="auto" w:fill="BFBFBF" w:themeFill="background1" w:themeFillShade="BF"/>
          </w:tcPr>
          <w:p w14:paraId="59E59D1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w:t>
            </w:r>
          </w:p>
        </w:tc>
        <w:tc>
          <w:tcPr>
            <w:tcW w:w="693" w:type="dxa"/>
            <w:tcBorders>
              <w:right w:val="single" w:sz="4" w:space="0" w:color="auto"/>
            </w:tcBorders>
            <w:shd w:val="clear" w:color="auto" w:fill="BFBFBF" w:themeFill="background1" w:themeFillShade="BF"/>
          </w:tcPr>
          <w:p w14:paraId="58C8B8B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w:t>
            </w:r>
          </w:p>
        </w:tc>
        <w:tc>
          <w:tcPr>
            <w:tcW w:w="693" w:type="dxa"/>
            <w:tcBorders>
              <w:left w:val="single" w:sz="4" w:space="0" w:color="auto"/>
            </w:tcBorders>
            <w:shd w:val="clear" w:color="auto" w:fill="BFBFBF" w:themeFill="background1" w:themeFillShade="BF"/>
          </w:tcPr>
          <w:p w14:paraId="2762851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shd w:val="clear" w:color="auto" w:fill="BFBFBF" w:themeFill="background1" w:themeFillShade="BF"/>
          </w:tcPr>
          <w:p w14:paraId="0998A9F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38%</w:t>
            </w:r>
          </w:p>
        </w:tc>
        <w:tc>
          <w:tcPr>
            <w:tcW w:w="693" w:type="dxa"/>
            <w:shd w:val="clear" w:color="auto" w:fill="BFBFBF" w:themeFill="background1" w:themeFillShade="BF"/>
          </w:tcPr>
          <w:p w14:paraId="40BC02D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16%</w:t>
            </w:r>
          </w:p>
        </w:tc>
        <w:tc>
          <w:tcPr>
            <w:tcW w:w="693" w:type="dxa"/>
            <w:shd w:val="clear" w:color="auto" w:fill="BFBFBF" w:themeFill="background1" w:themeFillShade="BF"/>
          </w:tcPr>
          <w:p w14:paraId="07C6348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w:t>
            </w:r>
          </w:p>
        </w:tc>
        <w:tc>
          <w:tcPr>
            <w:tcW w:w="693" w:type="dxa"/>
            <w:tcBorders>
              <w:right w:val="single" w:sz="4" w:space="0" w:color="auto"/>
            </w:tcBorders>
            <w:shd w:val="clear" w:color="auto" w:fill="BFBFBF" w:themeFill="background1" w:themeFillShade="BF"/>
          </w:tcPr>
          <w:p w14:paraId="59DAA00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42%</w:t>
            </w:r>
          </w:p>
        </w:tc>
      </w:tr>
      <w:tr w:rsidR="00B06CE4" w:rsidRPr="00DF0B48" w14:paraId="5FCAA6C2" w14:textId="77777777" w:rsidTr="00C53CE1">
        <w:tc>
          <w:tcPr>
            <w:tcW w:w="2628" w:type="dxa"/>
            <w:tcBorders>
              <w:left w:val="single" w:sz="4" w:space="0" w:color="auto"/>
            </w:tcBorders>
          </w:tcPr>
          <w:p w14:paraId="70FAA263" w14:textId="37D544B8"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Shaughnessy </w:t>
            </w:r>
            <w:r w:rsidR="00050481" w:rsidRPr="00DF0B48">
              <w:rPr>
                <w:rFonts w:asciiTheme="minorHAnsi" w:hAnsiTheme="minorHAnsi" w:cstheme="minorHAnsi"/>
                <w:sz w:val="20"/>
                <w:szCs w:val="20"/>
              </w:rPr>
              <w:t>Elementary</w:t>
            </w:r>
          </w:p>
        </w:tc>
        <w:tc>
          <w:tcPr>
            <w:tcW w:w="693" w:type="dxa"/>
          </w:tcPr>
          <w:p w14:paraId="5A349C6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43%</w:t>
            </w:r>
          </w:p>
        </w:tc>
        <w:tc>
          <w:tcPr>
            <w:tcW w:w="693" w:type="dxa"/>
          </w:tcPr>
          <w:p w14:paraId="2F60558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38%</w:t>
            </w:r>
          </w:p>
        </w:tc>
        <w:tc>
          <w:tcPr>
            <w:tcW w:w="693" w:type="dxa"/>
          </w:tcPr>
          <w:p w14:paraId="1DBD4A6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37%</w:t>
            </w:r>
          </w:p>
        </w:tc>
        <w:tc>
          <w:tcPr>
            <w:tcW w:w="693" w:type="dxa"/>
          </w:tcPr>
          <w:p w14:paraId="01DAF8C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w:t>
            </w:r>
          </w:p>
        </w:tc>
        <w:tc>
          <w:tcPr>
            <w:tcW w:w="693" w:type="dxa"/>
            <w:tcBorders>
              <w:right w:val="single" w:sz="4" w:space="0" w:color="auto"/>
            </w:tcBorders>
          </w:tcPr>
          <w:p w14:paraId="4887A59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41%</w:t>
            </w:r>
          </w:p>
        </w:tc>
        <w:tc>
          <w:tcPr>
            <w:tcW w:w="693" w:type="dxa"/>
            <w:tcBorders>
              <w:left w:val="single" w:sz="4" w:space="0" w:color="auto"/>
            </w:tcBorders>
          </w:tcPr>
          <w:p w14:paraId="16E878E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Pr>
          <w:p w14:paraId="6F725D9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54%</w:t>
            </w:r>
          </w:p>
        </w:tc>
        <w:tc>
          <w:tcPr>
            <w:tcW w:w="693" w:type="dxa"/>
          </w:tcPr>
          <w:p w14:paraId="117CCAB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32%</w:t>
            </w:r>
          </w:p>
        </w:tc>
        <w:tc>
          <w:tcPr>
            <w:tcW w:w="693" w:type="dxa"/>
          </w:tcPr>
          <w:p w14:paraId="7B78863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Borders>
              <w:right w:val="single" w:sz="4" w:space="0" w:color="auto"/>
            </w:tcBorders>
          </w:tcPr>
          <w:p w14:paraId="59C1183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44%</w:t>
            </w:r>
          </w:p>
        </w:tc>
      </w:tr>
      <w:tr w:rsidR="00B06CE4" w:rsidRPr="00DF0B48" w14:paraId="3AC95E1C" w14:textId="77777777" w:rsidTr="00C53CE1">
        <w:tc>
          <w:tcPr>
            <w:tcW w:w="2628" w:type="dxa"/>
            <w:tcBorders>
              <w:left w:val="single" w:sz="4" w:space="0" w:color="auto"/>
            </w:tcBorders>
            <w:shd w:val="clear" w:color="auto" w:fill="BFBFBF" w:themeFill="background1" w:themeFillShade="BF"/>
          </w:tcPr>
          <w:p w14:paraId="7C6C43D4" w14:textId="0BBA08EF"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Washington </w:t>
            </w:r>
            <w:r w:rsidR="00050481" w:rsidRPr="00DF0B48">
              <w:rPr>
                <w:rFonts w:asciiTheme="minorHAnsi" w:hAnsiTheme="minorHAnsi" w:cstheme="minorHAnsi"/>
                <w:sz w:val="20"/>
                <w:szCs w:val="20"/>
              </w:rPr>
              <w:t>Elementary</w:t>
            </w:r>
          </w:p>
        </w:tc>
        <w:tc>
          <w:tcPr>
            <w:tcW w:w="693" w:type="dxa"/>
            <w:shd w:val="clear" w:color="auto" w:fill="BFBFBF" w:themeFill="background1" w:themeFillShade="BF"/>
          </w:tcPr>
          <w:p w14:paraId="607316A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51%</w:t>
            </w:r>
          </w:p>
        </w:tc>
        <w:tc>
          <w:tcPr>
            <w:tcW w:w="693" w:type="dxa"/>
            <w:shd w:val="clear" w:color="auto" w:fill="BFBFBF" w:themeFill="background1" w:themeFillShade="BF"/>
          </w:tcPr>
          <w:p w14:paraId="3A39ABA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40%</w:t>
            </w:r>
          </w:p>
        </w:tc>
        <w:tc>
          <w:tcPr>
            <w:tcW w:w="693" w:type="dxa"/>
            <w:shd w:val="clear" w:color="auto" w:fill="BFBFBF" w:themeFill="background1" w:themeFillShade="BF"/>
          </w:tcPr>
          <w:p w14:paraId="517B50C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38%</w:t>
            </w:r>
          </w:p>
        </w:tc>
        <w:tc>
          <w:tcPr>
            <w:tcW w:w="693" w:type="dxa"/>
            <w:shd w:val="clear" w:color="auto" w:fill="BFBFBF" w:themeFill="background1" w:themeFillShade="BF"/>
          </w:tcPr>
          <w:p w14:paraId="02D7C39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w:t>
            </w:r>
          </w:p>
        </w:tc>
        <w:tc>
          <w:tcPr>
            <w:tcW w:w="693" w:type="dxa"/>
            <w:tcBorders>
              <w:right w:val="single" w:sz="4" w:space="0" w:color="auto"/>
            </w:tcBorders>
            <w:shd w:val="clear" w:color="auto" w:fill="BFBFBF" w:themeFill="background1" w:themeFillShade="BF"/>
          </w:tcPr>
          <w:p w14:paraId="2A76EF5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46%</w:t>
            </w:r>
          </w:p>
        </w:tc>
        <w:tc>
          <w:tcPr>
            <w:tcW w:w="693" w:type="dxa"/>
            <w:tcBorders>
              <w:left w:val="single" w:sz="4" w:space="0" w:color="auto"/>
            </w:tcBorders>
            <w:shd w:val="clear" w:color="auto" w:fill="BFBFBF" w:themeFill="background1" w:themeFillShade="BF"/>
          </w:tcPr>
          <w:p w14:paraId="2FC7B52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shd w:val="clear" w:color="auto" w:fill="BFBFBF" w:themeFill="background1" w:themeFillShade="BF"/>
          </w:tcPr>
          <w:p w14:paraId="1B7D183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63%</w:t>
            </w:r>
          </w:p>
        </w:tc>
        <w:tc>
          <w:tcPr>
            <w:tcW w:w="693" w:type="dxa"/>
            <w:shd w:val="clear" w:color="auto" w:fill="BFBFBF" w:themeFill="background1" w:themeFillShade="BF"/>
          </w:tcPr>
          <w:p w14:paraId="2916022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17%</w:t>
            </w:r>
          </w:p>
        </w:tc>
        <w:tc>
          <w:tcPr>
            <w:tcW w:w="693" w:type="dxa"/>
            <w:shd w:val="clear" w:color="auto" w:fill="BFBFBF" w:themeFill="background1" w:themeFillShade="BF"/>
          </w:tcPr>
          <w:p w14:paraId="4C5CFFF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Borders>
              <w:right w:val="single" w:sz="4" w:space="0" w:color="auto"/>
            </w:tcBorders>
            <w:shd w:val="clear" w:color="auto" w:fill="BFBFBF" w:themeFill="background1" w:themeFillShade="BF"/>
          </w:tcPr>
          <w:p w14:paraId="26D454E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67%</w:t>
            </w:r>
          </w:p>
        </w:tc>
      </w:tr>
      <w:tr w:rsidR="00B06CE4" w:rsidRPr="00DF0B48" w14:paraId="3ADF7064" w14:textId="77777777" w:rsidTr="00C53CE1">
        <w:tc>
          <w:tcPr>
            <w:tcW w:w="2628" w:type="dxa"/>
            <w:tcBorders>
              <w:left w:val="single" w:sz="4" w:space="0" w:color="auto"/>
            </w:tcBorders>
          </w:tcPr>
          <w:p w14:paraId="5A2C2340" w14:textId="7AF5743D"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McAuliffe </w:t>
            </w:r>
            <w:r w:rsidR="00050481" w:rsidRPr="00DF0B48">
              <w:rPr>
                <w:rFonts w:asciiTheme="minorHAnsi" w:hAnsiTheme="minorHAnsi" w:cstheme="minorHAnsi"/>
                <w:sz w:val="20"/>
                <w:szCs w:val="20"/>
              </w:rPr>
              <w:t>Elementary</w:t>
            </w:r>
          </w:p>
        </w:tc>
        <w:tc>
          <w:tcPr>
            <w:tcW w:w="693" w:type="dxa"/>
          </w:tcPr>
          <w:p w14:paraId="6A51283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40%</w:t>
            </w:r>
          </w:p>
        </w:tc>
        <w:tc>
          <w:tcPr>
            <w:tcW w:w="693" w:type="dxa"/>
          </w:tcPr>
          <w:p w14:paraId="46818BC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31%</w:t>
            </w:r>
          </w:p>
        </w:tc>
        <w:tc>
          <w:tcPr>
            <w:tcW w:w="693" w:type="dxa"/>
          </w:tcPr>
          <w:p w14:paraId="72DBD5B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31%</w:t>
            </w:r>
          </w:p>
        </w:tc>
        <w:tc>
          <w:tcPr>
            <w:tcW w:w="693" w:type="dxa"/>
          </w:tcPr>
          <w:p w14:paraId="76A29C7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w:t>
            </w:r>
          </w:p>
        </w:tc>
        <w:tc>
          <w:tcPr>
            <w:tcW w:w="693" w:type="dxa"/>
            <w:tcBorders>
              <w:right w:val="single" w:sz="4" w:space="0" w:color="auto"/>
            </w:tcBorders>
          </w:tcPr>
          <w:p w14:paraId="5758F95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27%</w:t>
            </w:r>
          </w:p>
        </w:tc>
        <w:tc>
          <w:tcPr>
            <w:tcW w:w="693" w:type="dxa"/>
            <w:tcBorders>
              <w:left w:val="single" w:sz="4" w:space="0" w:color="auto"/>
            </w:tcBorders>
          </w:tcPr>
          <w:p w14:paraId="0B633BE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23%</w:t>
            </w:r>
          </w:p>
        </w:tc>
        <w:tc>
          <w:tcPr>
            <w:tcW w:w="693" w:type="dxa"/>
          </w:tcPr>
          <w:p w14:paraId="78FED67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54%</w:t>
            </w:r>
          </w:p>
        </w:tc>
        <w:tc>
          <w:tcPr>
            <w:tcW w:w="693" w:type="dxa"/>
          </w:tcPr>
          <w:p w14:paraId="6375F46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38%</w:t>
            </w:r>
          </w:p>
        </w:tc>
        <w:tc>
          <w:tcPr>
            <w:tcW w:w="693" w:type="dxa"/>
          </w:tcPr>
          <w:p w14:paraId="3F2F2D8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Borders>
              <w:right w:val="single" w:sz="4" w:space="0" w:color="auto"/>
            </w:tcBorders>
          </w:tcPr>
          <w:p w14:paraId="0FF165E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42%</w:t>
            </w:r>
          </w:p>
        </w:tc>
      </w:tr>
      <w:tr w:rsidR="00B06CE4" w:rsidRPr="00DF0B48" w14:paraId="3548ABE0" w14:textId="77777777" w:rsidTr="00C53CE1">
        <w:tc>
          <w:tcPr>
            <w:tcW w:w="2628" w:type="dxa"/>
            <w:tcBorders>
              <w:left w:val="single" w:sz="4" w:space="0" w:color="auto"/>
            </w:tcBorders>
            <w:shd w:val="clear" w:color="auto" w:fill="BFBFBF" w:themeFill="background1" w:themeFillShade="BF"/>
          </w:tcPr>
          <w:p w14:paraId="28E77084" w14:textId="357949F0"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Murkland </w:t>
            </w:r>
            <w:r w:rsidR="00050481" w:rsidRPr="00DF0B48">
              <w:rPr>
                <w:rFonts w:asciiTheme="minorHAnsi" w:hAnsiTheme="minorHAnsi" w:cstheme="minorHAnsi"/>
                <w:sz w:val="20"/>
                <w:szCs w:val="20"/>
              </w:rPr>
              <w:t>Elementary</w:t>
            </w:r>
          </w:p>
        </w:tc>
        <w:tc>
          <w:tcPr>
            <w:tcW w:w="693" w:type="dxa"/>
            <w:shd w:val="clear" w:color="auto" w:fill="BFBFBF" w:themeFill="background1" w:themeFillShade="BF"/>
          </w:tcPr>
          <w:p w14:paraId="51D436A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38%</w:t>
            </w:r>
          </w:p>
        </w:tc>
        <w:tc>
          <w:tcPr>
            <w:tcW w:w="693" w:type="dxa"/>
            <w:shd w:val="clear" w:color="auto" w:fill="BFBFBF" w:themeFill="background1" w:themeFillShade="BF"/>
          </w:tcPr>
          <w:p w14:paraId="5542193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37%</w:t>
            </w:r>
          </w:p>
        </w:tc>
        <w:tc>
          <w:tcPr>
            <w:tcW w:w="693" w:type="dxa"/>
            <w:shd w:val="clear" w:color="auto" w:fill="BFBFBF" w:themeFill="background1" w:themeFillShade="BF"/>
          </w:tcPr>
          <w:p w14:paraId="63CEE7D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33%</w:t>
            </w:r>
          </w:p>
        </w:tc>
        <w:tc>
          <w:tcPr>
            <w:tcW w:w="693" w:type="dxa"/>
            <w:shd w:val="clear" w:color="auto" w:fill="BFBFBF" w:themeFill="background1" w:themeFillShade="BF"/>
          </w:tcPr>
          <w:p w14:paraId="13A1032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16%</w:t>
            </w:r>
          </w:p>
        </w:tc>
        <w:tc>
          <w:tcPr>
            <w:tcW w:w="693" w:type="dxa"/>
            <w:tcBorders>
              <w:right w:val="single" w:sz="4" w:space="0" w:color="auto"/>
            </w:tcBorders>
            <w:shd w:val="clear" w:color="auto" w:fill="BFBFBF" w:themeFill="background1" w:themeFillShade="BF"/>
          </w:tcPr>
          <w:p w14:paraId="230336D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35%</w:t>
            </w:r>
          </w:p>
        </w:tc>
        <w:tc>
          <w:tcPr>
            <w:tcW w:w="693" w:type="dxa"/>
            <w:tcBorders>
              <w:left w:val="single" w:sz="4" w:space="0" w:color="auto"/>
            </w:tcBorders>
            <w:shd w:val="clear" w:color="auto" w:fill="BFBFBF" w:themeFill="background1" w:themeFillShade="BF"/>
          </w:tcPr>
          <w:p w14:paraId="4D5C25C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shd w:val="clear" w:color="auto" w:fill="BFBFBF" w:themeFill="background1" w:themeFillShade="BF"/>
          </w:tcPr>
          <w:p w14:paraId="63233D2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w:t>
            </w:r>
          </w:p>
        </w:tc>
        <w:tc>
          <w:tcPr>
            <w:tcW w:w="693" w:type="dxa"/>
            <w:shd w:val="clear" w:color="auto" w:fill="BFBFBF" w:themeFill="background1" w:themeFillShade="BF"/>
          </w:tcPr>
          <w:p w14:paraId="59EE01E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25%</w:t>
            </w:r>
          </w:p>
        </w:tc>
        <w:tc>
          <w:tcPr>
            <w:tcW w:w="693" w:type="dxa"/>
            <w:shd w:val="clear" w:color="auto" w:fill="BFBFBF" w:themeFill="background1" w:themeFillShade="BF"/>
          </w:tcPr>
          <w:p w14:paraId="1ACB8A4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Borders>
              <w:right w:val="single" w:sz="4" w:space="0" w:color="auto"/>
            </w:tcBorders>
            <w:shd w:val="clear" w:color="auto" w:fill="BFBFBF" w:themeFill="background1" w:themeFillShade="BF"/>
          </w:tcPr>
          <w:p w14:paraId="0D84A8B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31%</w:t>
            </w:r>
          </w:p>
        </w:tc>
      </w:tr>
      <w:tr w:rsidR="00B06CE4" w:rsidRPr="00DF0B48" w14:paraId="1E0BDEB3" w14:textId="77777777" w:rsidTr="00C53CE1">
        <w:tc>
          <w:tcPr>
            <w:tcW w:w="2628" w:type="dxa"/>
            <w:tcBorders>
              <w:left w:val="single" w:sz="4" w:space="0" w:color="auto"/>
            </w:tcBorders>
            <w:shd w:val="clear" w:color="auto" w:fill="auto"/>
          </w:tcPr>
          <w:p w14:paraId="3FF689D7"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Rogers STEM Academy</w:t>
            </w:r>
          </w:p>
        </w:tc>
        <w:tc>
          <w:tcPr>
            <w:tcW w:w="693" w:type="dxa"/>
            <w:shd w:val="clear" w:color="auto" w:fill="auto"/>
          </w:tcPr>
          <w:p w14:paraId="7012D24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25%</w:t>
            </w:r>
          </w:p>
        </w:tc>
        <w:tc>
          <w:tcPr>
            <w:tcW w:w="693" w:type="dxa"/>
            <w:shd w:val="clear" w:color="auto" w:fill="auto"/>
          </w:tcPr>
          <w:p w14:paraId="1D1A9B9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21%</w:t>
            </w:r>
          </w:p>
        </w:tc>
        <w:tc>
          <w:tcPr>
            <w:tcW w:w="693" w:type="dxa"/>
            <w:shd w:val="clear" w:color="auto" w:fill="auto"/>
          </w:tcPr>
          <w:p w14:paraId="20D055A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21%</w:t>
            </w:r>
          </w:p>
        </w:tc>
        <w:tc>
          <w:tcPr>
            <w:tcW w:w="693" w:type="dxa"/>
            <w:shd w:val="clear" w:color="auto" w:fill="auto"/>
          </w:tcPr>
          <w:p w14:paraId="737311C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w:t>
            </w:r>
          </w:p>
        </w:tc>
        <w:tc>
          <w:tcPr>
            <w:tcW w:w="693" w:type="dxa"/>
            <w:tcBorders>
              <w:right w:val="single" w:sz="4" w:space="0" w:color="auto"/>
            </w:tcBorders>
            <w:shd w:val="clear" w:color="auto" w:fill="auto"/>
          </w:tcPr>
          <w:p w14:paraId="207CFF6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16%</w:t>
            </w:r>
          </w:p>
        </w:tc>
        <w:tc>
          <w:tcPr>
            <w:tcW w:w="693" w:type="dxa"/>
            <w:tcBorders>
              <w:left w:val="single" w:sz="4" w:space="0" w:color="auto"/>
            </w:tcBorders>
            <w:shd w:val="clear" w:color="auto" w:fill="auto"/>
          </w:tcPr>
          <w:p w14:paraId="765E76E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16%</w:t>
            </w:r>
          </w:p>
        </w:tc>
        <w:tc>
          <w:tcPr>
            <w:tcW w:w="693" w:type="dxa"/>
            <w:shd w:val="clear" w:color="auto" w:fill="auto"/>
          </w:tcPr>
          <w:p w14:paraId="2104FC2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34%</w:t>
            </w:r>
          </w:p>
        </w:tc>
        <w:tc>
          <w:tcPr>
            <w:tcW w:w="693" w:type="dxa"/>
            <w:shd w:val="clear" w:color="auto" w:fill="auto"/>
          </w:tcPr>
          <w:p w14:paraId="574B05E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13%</w:t>
            </w:r>
          </w:p>
        </w:tc>
        <w:tc>
          <w:tcPr>
            <w:tcW w:w="693" w:type="dxa"/>
            <w:shd w:val="clear" w:color="auto" w:fill="auto"/>
          </w:tcPr>
          <w:p w14:paraId="742ECB5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50%</w:t>
            </w:r>
          </w:p>
        </w:tc>
        <w:tc>
          <w:tcPr>
            <w:tcW w:w="693" w:type="dxa"/>
            <w:tcBorders>
              <w:right w:val="single" w:sz="4" w:space="0" w:color="auto"/>
            </w:tcBorders>
            <w:shd w:val="clear" w:color="auto" w:fill="auto"/>
          </w:tcPr>
          <w:p w14:paraId="423C4AB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36%</w:t>
            </w:r>
          </w:p>
        </w:tc>
      </w:tr>
      <w:tr w:rsidR="00B06CE4" w:rsidRPr="00DF0B48" w14:paraId="587214B8" w14:textId="77777777" w:rsidTr="00C53CE1">
        <w:tc>
          <w:tcPr>
            <w:tcW w:w="2628" w:type="dxa"/>
            <w:tcBorders>
              <w:left w:val="single" w:sz="4" w:space="0" w:color="auto"/>
            </w:tcBorders>
            <w:shd w:val="clear" w:color="auto" w:fill="BFBFBF" w:themeFill="background1" w:themeFillShade="BF"/>
          </w:tcPr>
          <w:p w14:paraId="486B28AE" w14:textId="091646BF" w:rsidR="00B06CE4" w:rsidRPr="00DF0B48" w:rsidRDefault="00B06CE4" w:rsidP="00495FDB">
            <w:pPr>
              <w:rPr>
                <w:rFonts w:asciiTheme="minorHAnsi" w:hAnsiTheme="minorHAnsi" w:cstheme="minorHAnsi"/>
                <w:sz w:val="20"/>
                <w:szCs w:val="20"/>
              </w:rPr>
            </w:pPr>
            <w:r w:rsidRPr="00DF0B48">
              <w:rPr>
                <w:rFonts w:asciiTheme="minorHAnsi" w:hAnsiTheme="minorHAnsi" w:cstheme="minorHAnsi"/>
                <w:sz w:val="20"/>
                <w:szCs w:val="20"/>
              </w:rPr>
              <w:t>Pyne Arts K</w:t>
            </w:r>
            <w:r w:rsidR="00495FDB" w:rsidRPr="00DF0B48">
              <w:rPr>
                <w:rFonts w:asciiTheme="minorHAnsi" w:hAnsiTheme="minorHAnsi" w:cstheme="minorHAnsi"/>
                <w:sz w:val="20"/>
                <w:szCs w:val="20"/>
              </w:rPr>
              <w:t>–</w:t>
            </w:r>
            <w:r w:rsidRPr="00DF0B48">
              <w:rPr>
                <w:rFonts w:asciiTheme="minorHAnsi" w:hAnsiTheme="minorHAnsi" w:cstheme="minorHAnsi"/>
                <w:sz w:val="20"/>
                <w:szCs w:val="20"/>
              </w:rPr>
              <w:t>8</w:t>
            </w:r>
          </w:p>
        </w:tc>
        <w:tc>
          <w:tcPr>
            <w:tcW w:w="693" w:type="dxa"/>
            <w:shd w:val="clear" w:color="auto" w:fill="BFBFBF" w:themeFill="background1" w:themeFillShade="BF"/>
          </w:tcPr>
          <w:p w14:paraId="5204892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45%</w:t>
            </w:r>
          </w:p>
        </w:tc>
        <w:tc>
          <w:tcPr>
            <w:tcW w:w="693" w:type="dxa"/>
            <w:shd w:val="clear" w:color="auto" w:fill="BFBFBF" w:themeFill="background1" w:themeFillShade="BF"/>
          </w:tcPr>
          <w:p w14:paraId="130DA2B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36%</w:t>
            </w:r>
          </w:p>
        </w:tc>
        <w:tc>
          <w:tcPr>
            <w:tcW w:w="693" w:type="dxa"/>
            <w:shd w:val="clear" w:color="auto" w:fill="BFBFBF" w:themeFill="background1" w:themeFillShade="BF"/>
          </w:tcPr>
          <w:p w14:paraId="0D28E7C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35%</w:t>
            </w:r>
          </w:p>
        </w:tc>
        <w:tc>
          <w:tcPr>
            <w:tcW w:w="693" w:type="dxa"/>
            <w:shd w:val="clear" w:color="auto" w:fill="BFBFBF" w:themeFill="background1" w:themeFillShade="BF"/>
          </w:tcPr>
          <w:p w14:paraId="7550A33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w:t>
            </w:r>
          </w:p>
        </w:tc>
        <w:tc>
          <w:tcPr>
            <w:tcW w:w="693" w:type="dxa"/>
            <w:tcBorders>
              <w:right w:val="single" w:sz="4" w:space="0" w:color="auto"/>
            </w:tcBorders>
            <w:shd w:val="clear" w:color="auto" w:fill="BFBFBF" w:themeFill="background1" w:themeFillShade="BF"/>
          </w:tcPr>
          <w:p w14:paraId="3191903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38%</w:t>
            </w:r>
          </w:p>
        </w:tc>
        <w:tc>
          <w:tcPr>
            <w:tcW w:w="693" w:type="dxa"/>
            <w:tcBorders>
              <w:left w:val="single" w:sz="4" w:space="0" w:color="auto"/>
            </w:tcBorders>
            <w:shd w:val="clear" w:color="auto" w:fill="BFBFBF" w:themeFill="background1" w:themeFillShade="BF"/>
          </w:tcPr>
          <w:p w14:paraId="3855E90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50%</w:t>
            </w:r>
          </w:p>
        </w:tc>
        <w:tc>
          <w:tcPr>
            <w:tcW w:w="693" w:type="dxa"/>
            <w:shd w:val="clear" w:color="auto" w:fill="BFBFBF" w:themeFill="background1" w:themeFillShade="BF"/>
          </w:tcPr>
          <w:p w14:paraId="52DA0FC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52%</w:t>
            </w:r>
          </w:p>
        </w:tc>
        <w:tc>
          <w:tcPr>
            <w:tcW w:w="693" w:type="dxa"/>
            <w:shd w:val="clear" w:color="auto" w:fill="BFBFBF" w:themeFill="background1" w:themeFillShade="BF"/>
          </w:tcPr>
          <w:p w14:paraId="129C3BC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33%</w:t>
            </w:r>
          </w:p>
        </w:tc>
        <w:tc>
          <w:tcPr>
            <w:tcW w:w="693" w:type="dxa"/>
            <w:shd w:val="clear" w:color="auto" w:fill="BFBFBF" w:themeFill="background1" w:themeFillShade="BF"/>
          </w:tcPr>
          <w:p w14:paraId="0EAD3BA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42%</w:t>
            </w:r>
          </w:p>
        </w:tc>
        <w:tc>
          <w:tcPr>
            <w:tcW w:w="693" w:type="dxa"/>
            <w:tcBorders>
              <w:right w:val="single" w:sz="4" w:space="0" w:color="auto"/>
            </w:tcBorders>
            <w:shd w:val="clear" w:color="auto" w:fill="BFBFBF" w:themeFill="background1" w:themeFillShade="BF"/>
          </w:tcPr>
          <w:p w14:paraId="26D51AC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53%</w:t>
            </w:r>
          </w:p>
        </w:tc>
      </w:tr>
      <w:tr w:rsidR="00B06CE4" w:rsidRPr="00DF0B48" w14:paraId="4DE667CC" w14:textId="77777777" w:rsidTr="00C53CE1">
        <w:tc>
          <w:tcPr>
            <w:tcW w:w="2628" w:type="dxa"/>
            <w:tcBorders>
              <w:left w:val="single" w:sz="4" w:space="0" w:color="auto"/>
            </w:tcBorders>
            <w:shd w:val="clear" w:color="auto" w:fill="auto"/>
          </w:tcPr>
          <w:p w14:paraId="2B91C66A"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Bartlett Community Partnership</w:t>
            </w:r>
          </w:p>
        </w:tc>
        <w:tc>
          <w:tcPr>
            <w:tcW w:w="693" w:type="dxa"/>
            <w:shd w:val="clear" w:color="auto" w:fill="auto"/>
          </w:tcPr>
          <w:p w14:paraId="127595B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22%</w:t>
            </w:r>
          </w:p>
        </w:tc>
        <w:tc>
          <w:tcPr>
            <w:tcW w:w="693" w:type="dxa"/>
            <w:shd w:val="clear" w:color="auto" w:fill="auto"/>
          </w:tcPr>
          <w:p w14:paraId="43FE6D9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17%</w:t>
            </w:r>
          </w:p>
        </w:tc>
        <w:tc>
          <w:tcPr>
            <w:tcW w:w="693" w:type="dxa"/>
            <w:shd w:val="clear" w:color="auto" w:fill="auto"/>
          </w:tcPr>
          <w:p w14:paraId="12BE41D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16%</w:t>
            </w:r>
          </w:p>
        </w:tc>
        <w:tc>
          <w:tcPr>
            <w:tcW w:w="693" w:type="dxa"/>
            <w:shd w:val="clear" w:color="auto" w:fill="auto"/>
          </w:tcPr>
          <w:p w14:paraId="27EFEF9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693" w:type="dxa"/>
            <w:tcBorders>
              <w:right w:val="single" w:sz="4" w:space="0" w:color="auto"/>
            </w:tcBorders>
            <w:shd w:val="clear" w:color="auto" w:fill="auto"/>
          </w:tcPr>
          <w:p w14:paraId="3AC6D5E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17%</w:t>
            </w:r>
          </w:p>
        </w:tc>
        <w:tc>
          <w:tcPr>
            <w:tcW w:w="693" w:type="dxa"/>
            <w:tcBorders>
              <w:left w:val="single" w:sz="4" w:space="0" w:color="auto"/>
            </w:tcBorders>
            <w:shd w:val="clear" w:color="auto" w:fill="auto"/>
          </w:tcPr>
          <w:p w14:paraId="7908262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w:t>
            </w:r>
          </w:p>
        </w:tc>
        <w:tc>
          <w:tcPr>
            <w:tcW w:w="693" w:type="dxa"/>
            <w:shd w:val="clear" w:color="auto" w:fill="auto"/>
          </w:tcPr>
          <w:p w14:paraId="48AB907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28%</w:t>
            </w:r>
          </w:p>
        </w:tc>
        <w:tc>
          <w:tcPr>
            <w:tcW w:w="693" w:type="dxa"/>
            <w:shd w:val="clear" w:color="auto" w:fill="auto"/>
          </w:tcPr>
          <w:p w14:paraId="78D1DC0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14%</w:t>
            </w:r>
          </w:p>
        </w:tc>
        <w:tc>
          <w:tcPr>
            <w:tcW w:w="693" w:type="dxa"/>
            <w:shd w:val="clear" w:color="auto" w:fill="auto"/>
          </w:tcPr>
          <w:p w14:paraId="25F1E3B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3" w:type="dxa"/>
            <w:tcBorders>
              <w:right w:val="single" w:sz="4" w:space="0" w:color="auto"/>
            </w:tcBorders>
            <w:shd w:val="clear" w:color="auto" w:fill="auto"/>
          </w:tcPr>
          <w:p w14:paraId="4BBA875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28%</w:t>
            </w:r>
          </w:p>
        </w:tc>
      </w:tr>
      <w:tr w:rsidR="00B06CE4" w:rsidRPr="00DF0B48" w14:paraId="122AA0E9" w14:textId="77777777" w:rsidTr="00C53CE1">
        <w:tc>
          <w:tcPr>
            <w:tcW w:w="2628" w:type="dxa"/>
            <w:tcBorders>
              <w:left w:val="single" w:sz="4" w:space="0" w:color="auto"/>
            </w:tcBorders>
            <w:shd w:val="clear" w:color="auto" w:fill="BFBFBF" w:themeFill="background1" w:themeFillShade="BF"/>
          </w:tcPr>
          <w:p w14:paraId="1B28E57D" w14:textId="36A4B699"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Butler </w:t>
            </w:r>
            <w:r w:rsidR="00EE5922" w:rsidRPr="00DF0B48">
              <w:rPr>
                <w:rFonts w:asciiTheme="minorHAnsi" w:hAnsiTheme="minorHAnsi" w:cstheme="minorHAnsi"/>
                <w:sz w:val="20"/>
                <w:szCs w:val="20"/>
              </w:rPr>
              <w:t>Middle</w:t>
            </w:r>
          </w:p>
        </w:tc>
        <w:tc>
          <w:tcPr>
            <w:tcW w:w="693" w:type="dxa"/>
            <w:shd w:val="clear" w:color="auto" w:fill="BFBFBF" w:themeFill="background1" w:themeFillShade="BF"/>
          </w:tcPr>
          <w:p w14:paraId="0AF8A0D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32%</w:t>
            </w:r>
          </w:p>
        </w:tc>
        <w:tc>
          <w:tcPr>
            <w:tcW w:w="693" w:type="dxa"/>
            <w:shd w:val="clear" w:color="auto" w:fill="BFBFBF" w:themeFill="background1" w:themeFillShade="BF"/>
          </w:tcPr>
          <w:p w14:paraId="7F3FF77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28%</w:t>
            </w:r>
          </w:p>
        </w:tc>
        <w:tc>
          <w:tcPr>
            <w:tcW w:w="693" w:type="dxa"/>
            <w:shd w:val="clear" w:color="auto" w:fill="BFBFBF" w:themeFill="background1" w:themeFillShade="BF"/>
          </w:tcPr>
          <w:p w14:paraId="54050DA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25%</w:t>
            </w:r>
          </w:p>
        </w:tc>
        <w:tc>
          <w:tcPr>
            <w:tcW w:w="693" w:type="dxa"/>
            <w:shd w:val="clear" w:color="auto" w:fill="BFBFBF" w:themeFill="background1" w:themeFillShade="BF"/>
          </w:tcPr>
          <w:p w14:paraId="60EAC5D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w:t>
            </w:r>
          </w:p>
        </w:tc>
        <w:tc>
          <w:tcPr>
            <w:tcW w:w="693" w:type="dxa"/>
            <w:tcBorders>
              <w:right w:val="single" w:sz="4" w:space="0" w:color="auto"/>
            </w:tcBorders>
            <w:shd w:val="clear" w:color="auto" w:fill="BFBFBF" w:themeFill="background1" w:themeFillShade="BF"/>
          </w:tcPr>
          <w:p w14:paraId="29B3DB9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35%</w:t>
            </w:r>
          </w:p>
        </w:tc>
        <w:tc>
          <w:tcPr>
            <w:tcW w:w="693" w:type="dxa"/>
            <w:tcBorders>
              <w:left w:val="single" w:sz="4" w:space="0" w:color="auto"/>
            </w:tcBorders>
            <w:shd w:val="clear" w:color="auto" w:fill="BFBFBF" w:themeFill="background1" w:themeFillShade="BF"/>
          </w:tcPr>
          <w:p w14:paraId="73FAE7B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w:t>
            </w:r>
          </w:p>
        </w:tc>
        <w:tc>
          <w:tcPr>
            <w:tcW w:w="693" w:type="dxa"/>
            <w:shd w:val="clear" w:color="auto" w:fill="BFBFBF" w:themeFill="background1" w:themeFillShade="BF"/>
          </w:tcPr>
          <w:p w14:paraId="7B9877D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w:t>
            </w:r>
          </w:p>
        </w:tc>
        <w:tc>
          <w:tcPr>
            <w:tcW w:w="693" w:type="dxa"/>
            <w:shd w:val="clear" w:color="auto" w:fill="BFBFBF" w:themeFill="background1" w:themeFillShade="BF"/>
          </w:tcPr>
          <w:p w14:paraId="2339CEC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18%</w:t>
            </w:r>
          </w:p>
        </w:tc>
        <w:tc>
          <w:tcPr>
            <w:tcW w:w="693" w:type="dxa"/>
            <w:shd w:val="clear" w:color="auto" w:fill="BFBFBF" w:themeFill="background1" w:themeFillShade="BF"/>
          </w:tcPr>
          <w:p w14:paraId="7BBE0B7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38%</w:t>
            </w:r>
          </w:p>
        </w:tc>
        <w:tc>
          <w:tcPr>
            <w:tcW w:w="693" w:type="dxa"/>
            <w:tcBorders>
              <w:right w:val="single" w:sz="4" w:space="0" w:color="auto"/>
            </w:tcBorders>
            <w:shd w:val="clear" w:color="auto" w:fill="BFBFBF" w:themeFill="background1" w:themeFillShade="BF"/>
          </w:tcPr>
          <w:p w14:paraId="44C9F0E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32%</w:t>
            </w:r>
          </w:p>
        </w:tc>
      </w:tr>
      <w:tr w:rsidR="00B06CE4" w:rsidRPr="00DF0B48" w14:paraId="4BF0DCB3" w14:textId="77777777" w:rsidTr="00C53CE1">
        <w:tc>
          <w:tcPr>
            <w:tcW w:w="2628" w:type="dxa"/>
            <w:tcBorders>
              <w:left w:val="single" w:sz="4" w:space="0" w:color="auto"/>
            </w:tcBorders>
            <w:shd w:val="clear" w:color="auto" w:fill="auto"/>
          </w:tcPr>
          <w:p w14:paraId="086BD4D4" w14:textId="67FDE1AC"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Daley </w:t>
            </w:r>
            <w:r w:rsidR="00EE5922" w:rsidRPr="00DF0B48">
              <w:rPr>
                <w:rFonts w:asciiTheme="minorHAnsi" w:hAnsiTheme="minorHAnsi" w:cstheme="minorHAnsi"/>
                <w:sz w:val="20"/>
                <w:szCs w:val="20"/>
              </w:rPr>
              <w:t>Middle</w:t>
            </w:r>
          </w:p>
        </w:tc>
        <w:tc>
          <w:tcPr>
            <w:tcW w:w="693" w:type="dxa"/>
            <w:shd w:val="clear" w:color="auto" w:fill="auto"/>
          </w:tcPr>
          <w:p w14:paraId="2BD075C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53%</w:t>
            </w:r>
          </w:p>
        </w:tc>
        <w:tc>
          <w:tcPr>
            <w:tcW w:w="693" w:type="dxa"/>
            <w:shd w:val="clear" w:color="auto" w:fill="auto"/>
          </w:tcPr>
          <w:p w14:paraId="77420B1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42%</w:t>
            </w:r>
          </w:p>
        </w:tc>
        <w:tc>
          <w:tcPr>
            <w:tcW w:w="693" w:type="dxa"/>
            <w:shd w:val="clear" w:color="auto" w:fill="auto"/>
          </w:tcPr>
          <w:p w14:paraId="3BB017A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41%</w:t>
            </w:r>
          </w:p>
        </w:tc>
        <w:tc>
          <w:tcPr>
            <w:tcW w:w="693" w:type="dxa"/>
            <w:shd w:val="clear" w:color="auto" w:fill="auto"/>
          </w:tcPr>
          <w:p w14:paraId="6D87E7E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w:t>
            </w:r>
          </w:p>
        </w:tc>
        <w:tc>
          <w:tcPr>
            <w:tcW w:w="693" w:type="dxa"/>
            <w:tcBorders>
              <w:right w:val="single" w:sz="4" w:space="0" w:color="auto"/>
            </w:tcBorders>
            <w:shd w:val="clear" w:color="auto" w:fill="auto"/>
          </w:tcPr>
          <w:p w14:paraId="11D7CC3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45%</w:t>
            </w:r>
          </w:p>
        </w:tc>
        <w:tc>
          <w:tcPr>
            <w:tcW w:w="693" w:type="dxa"/>
            <w:tcBorders>
              <w:left w:val="single" w:sz="4" w:space="0" w:color="auto"/>
            </w:tcBorders>
            <w:shd w:val="clear" w:color="auto" w:fill="auto"/>
          </w:tcPr>
          <w:p w14:paraId="1EC2A21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15%</w:t>
            </w:r>
          </w:p>
        </w:tc>
        <w:tc>
          <w:tcPr>
            <w:tcW w:w="693" w:type="dxa"/>
            <w:shd w:val="clear" w:color="auto" w:fill="auto"/>
          </w:tcPr>
          <w:p w14:paraId="2BD2129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54%</w:t>
            </w:r>
          </w:p>
        </w:tc>
        <w:tc>
          <w:tcPr>
            <w:tcW w:w="693" w:type="dxa"/>
            <w:shd w:val="clear" w:color="auto" w:fill="auto"/>
          </w:tcPr>
          <w:p w14:paraId="352025D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36%</w:t>
            </w:r>
          </w:p>
        </w:tc>
        <w:tc>
          <w:tcPr>
            <w:tcW w:w="693" w:type="dxa"/>
            <w:shd w:val="clear" w:color="auto" w:fill="auto"/>
          </w:tcPr>
          <w:p w14:paraId="2D57792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47%</w:t>
            </w:r>
          </w:p>
        </w:tc>
        <w:tc>
          <w:tcPr>
            <w:tcW w:w="693" w:type="dxa"/>
            <w:tcBorders>
              <w:right w:val="single" w:sz="4" w:space="0" w:color="auto"/>
            </w:tcBorders>
            <w:shd w:val="clear" w:color="auto" w:fill="auto"/>
          </w:tcPr>
          <w:p w14:paraId="0FD07A4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69%</w:t>
            </w:r>
          </w:p>
        </w:tc>
      </w:tr>
      <w:tr w:rsidR="00B06CE4" w:rsidRPr="00DF0B48" w14:paraId="2C7672C1" w14:textId="77777777" w:rsidTr="00C53CE1">
        <w:tc>
          <w:tcPr>
            <w:tcW w:w="2628" w:type="dxa"/>
            <w:tcBorders>
              <w:left w:val="single" w:sz="4" w:space="0" w:color="auto"/>
            </w:tcBorders>
            <w:shd w:val="clear" w:color="auto" w:fill="BFBFBF" w:themeFill="background1" w:themeFillShade="BF"/>
          </w:tcPr>
          <w:p w14:paraId="724F9B1D" w14:textId="11C77860"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Robinson </w:t>
            </w:r>
            <w:r w:rsidR="00EE5922" w:rsidRPr="00DF0B48">
              <w:rPr>
                <w:rFonts w:asciiTheme="minorHAnsi" w:hAnsiTheme="minorHAnsi" w:cstheme="minorHAnsi"/>
                <w:sz w:val="20"/>
                <w:szCs w:val="20"/>
              </w:rPr>
              <w:t>Middle</w:t>
            </w:r>
          </w:p>
        </w:tc>
        <w:tc>
          <w:tcPr>
            <w:tcW w:w="693" w:type="dxa"/>
            <w:shd w:val="clear" w:color="auto" w:fill="BFBFBF" w:themeFill="background1" w:themeFillShade="BF"/>
          </w:tcPr>
          <w:p w14:paraId="72FE8A7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25%</w:t>
            </w:r>
          </w:p>
        </w:tc>
        <w:tc>
          <w:tcPr>
            <w:tcW w:w="693" w:type="dxa"/>
            <w:shd w:val="clear" w:color="auto" w:fill="BFBFBF" w:themeFill="background1" w:themeFillShade="BF"/>
          </w:tcPr>
          <w:p w14:paraId="2A11E1E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22%</w:t>
            </w:r>
          </w:p>
        </w:tc>
        <w:tc>
          <w:tcPr>
            <w:tcW w:w="693" w:type="dxa"/>
            <w:shd w:val="clear" w:color="auto" w:fill="BFBFBF" w:themeFill="background1" w:themeFillShade="BF"/>
          </w:tcPr>
          <w:p w14:paraId="0B140E1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20%</w:t>
            </w:r>
          </w:p>
        </w:tc>
        <w:tc>
          <w:tcPr>
            <w:tcW w:w="693" w:type="dxa"/>
            <w:shd w:val="clear" w:color="auto" w:fill="BFBFBF" w:themeFill="background1" w:themeFillShade="BF"/>
          </w:tcPr>
          <w:p w14:paraId="1B6D8AE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w:t>
            </w:r>
          </w:p>
        </w:tc>
        <w:tc>
          <w:tcPr>
            <w:tcW w:w="693" w:type="dxa"/>
            <w:tcBorders>
              <w:right w:val="single" w:sz="4" w:space="0" w:color="auto"/>
            </w:tcBorders>
            <w:shd w:val="clear" w:color="auto" w:fill="BFBFBF" w:themeFill="background1" w:themeFillShade="BF"/>
          </w:tcPr>
          <w:p w14:paraId="5475C39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23%</w:t>
            </w:r>
          </w:p>
        </w:tc>
        <w:tc>
          <w:tcPr>
            <w:tcW w:w="693" w:type="dxa"/>
            <w:tcBorders>
              <w:left w:val="single" w:sz="4" w:space="0" w:color="auto"/>
            </w:tcBorders>
            <w:shd w:val="clear" w:color="auto" w:fill="BFBFBF" w:themeFill="background1" w:themeFillShade="BF"/>
          </w:tcPr>
          <w:p w14:paraId="44DE2AC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32%</w:t>
            </w:r>
          </w:p>
        </w:tc>
        <w:tc>
          <w:tcPr>
            <w:tcW w:w="693" w:type="dxa"/>
            <w:shd w:val="clear" w:color="auto" w:fill="BFBFBF" w:themeFill="background1" w:themeFillShade="BF"/>
          </w:tcPr>
          <w:p w14:paraId="1A1B54A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43%</w:t>
            </w:r>
          </w:p>
        </w:tc>
        <w:tc>
          <w:tcPr>
            <w:tcW w:w="693" w:type="dxa"/>
            <w:shd w:val="clear" w:color="auto" w:fill="BFBFBF" w:themeFill="background1" w:themeFillShade="BF"/>
          </w:tcPr>
          <w:p w14:paraId="258C68E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15%</w:t>
            </w:r>
          </w:p>
        </w:tc>
        <w:tc>
          <w:tcPr>
            <w:tcW w:w="693" w:type="dxa"/>
            <w:shd w:val="clear" w:color="auto" w:fill="BFBFBF" w:themeFill="background1" w:themeFillShade="BF"/>
          </w:tcPr>
          <w:p w14:paraId="16A07F7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25%</w:t>
            </w:r>
          </w:p>
        </w:tc>
        <w:tc>
          <w:tcPr>
            <w:tcW w:w="693" w:type="dxa"/>
            <w:tcBorders>
              <w:right w:val="single" w:sz="4" w:space="0" w:color="auto"/>
            </w:tcBorders>
            <w:shd w:val="clear" w:color="auto" w:fill="BFBFBF" w:themeFill="background1" w:themeFillShade="BF"/>
          </w:tcPr>
          <w:p w14:paraId="2647D30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27%</w:t>
            </w:r>
          </w:p>
        </w:tc>
      </w:tr>
      <w:tr w:rsidR="00B06CE4" w:rsidRPr="00DF0B48" w14:paraId="57F8FA1A" w14:textId="77777777" w:rsidTr="00C53CE1">
        <w:tc>
          <w:tcPr>
            <w:tcW w:w="2628" w:type="dxa"/>
            <w:tcBorders>
              <w:left w:val="single" w:sz="4" w:space="0" w:color="auto"/>
            </w:tcBorders>
            <w:shd w:val="clear" w:color="auto" w:fill="auto"/>
          </w:tcPr>
          <w:p w14:paraId="571D2217" w14:textId="2C61BC24"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Sullivan </w:t>
            </w:r>
            <w:r w:rsidR="00EE5922" w:rsidRPr="00DF0B48">
              <w:rPr>
                <w:rFonts w:asciiTheme="minorHAnsi" w:hAnsiTheme="minorHAnsi" w:cstheme="minorHAnsi"/>
                <w:sz w:val="20"/>
                <w:szCs w:val="20"/>
              </w:rPr>
              <w:t>Middle</w:t>
            </w:r>
          </w:p>
        </w:tc>
        <w:tc>
          <w:tcPr>
            <w:tcW w:w="693" w:type="dxa"/>
            <w:shd w:val="clear" w:color="auto" w:fill="auto"/>
          </w:tcPr>
          <w:p w14:paraId="13B1AD3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w:t>
            </w:r>
          </w:p>
        </w:tc>
        <w:tc>
          <w:tcPr>
            <w:tcW w:w="693" w:type="dxa"/>
            <w:shd w:val="clear" w:color="auto" w:fill="auto"/>
          </w:tcPr>
          <w:p w14:paraId="224FD1A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20%</w:t>
            </w:r>
          </w:p>
        </w:tc>
        <w:tc>
          <w:tcPr>
            <w:tcW w:w="693" w:type="dxa"/>
            <w:shd w:val="clear" w:color="auto" w:fill="auto"/>
          </w:tcPr>
          <w:p w14:paraId="6B2BD5D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19%</w:t>
            </w:r>
          </w:p>
        </w:tc>
        <w:tc>
          <w:tcPr>
            <w:tcW w:w="693" w:type="dxa"/>
            <w:shd w:val="clear" w:color="auto" w:fill="auto"/>
          </w:tcPr>
          <w:p w14:paraId="0BB7FDA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w:t>
            </w:r>
          </w:p>
        </w:tc>
        <w:tc>
          <w:tcPr>
            <w:tcW w:w="693" w:type="dxa"/>
            <w:tcBorders>
              <w:right w:val="single" w:sz="4" w:space="0" w:color="auto"/>
            </w:tcBorders>
            <w:shd w:val="clear" w:color="auto" w:fill="auto"/>
          </w:tcPr>
          <w:p w14:paraId="2C8A305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17%</w:t>
            </w:r>
          </w:p>
        </w:tc>
        <w:tc>
          <w:tcPr>
            <w:tcW w:w="693" w:type="dxa"/>
            <w:tcBorders>
              <w:left w:val="single" w:sz="4" w:space="0" w:color="auto"/>
            </w:tcBorders>
            <w:shd w:val="clear" w:color="auto" w:fill="auto"/>
          </w:tcPr>
          <w:p w14:paraId="4C6DDA3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w:t>
            </w:r>
          </w:p>
        </w:tc>
        <w:tc>
          <w:tcPr>
            <w:tcW w:w="693" w:type="dxa"/>
            <w:shd w:val="clear" w:color="auto" w:fill="auto"/>
          </w:tcPr>
          <w:p w14:paraId="2D5A456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34%</w:t>
            </w:r>
          </w:p>
        </w:tc>
        <w:tc>
          <w:tcPr>
            <w:tcW w:w="693" w:type="dxa"/>
            <w:shd w:val="clear" w:color="auto" w:fill="auto"/>
          </w:tcPr>
          <w:p w14:paraId="7B265CA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17%</w:t>
            </w:r>
          </w:p>
        </w:tc>
        <w:tc>
          <w:tcPr>
            <w:tcW w:w="693" w:type="dxa"/>
            <w:shd w:val="clear" w:color="auto" w:fill="auto"/>
          </w:tcPr>
          <w:p w14:paraId="09BE899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38%</w:t>
            </w:r>
          </w:p>
        </w:tc>
        <w:tc>
          <w:tcPr>
            <w:tcW w:w="693" w:type="dxa"/>
            <w:tcBorders>
              <w:right w:val="single" w:sz="4" w:space="0" w:color="auto"/>
            </w:tcBorders>
            <w:shd w:val="clear" w:color="auto" w:fill="auto"/>
          </w:tcPr>
          <w:p w14:paraId="6DB1C5A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38%</w:t>
            </w:r>
          </w:p>
        </w:tc>
      </w:tr>
      <w:tr w:rsidR="00B06CE4" w:rsidRPr="00DF0B48" w14:paraId="4661F936" w14:textId="77777777" w:rsidTr="00C53CE1">
        <w:tc>
          <w:tcPr>
            <w:tcW w:w="2628" w:type="dxa"/>
            <w:tcBorders>
              <w:left w:val="single" w:sz="4" w:space="0" w:color="auto"/>
            </w:tcBorders>
            <w:shd w:val="clear" w:color="auto" w:fill="BFBFBF" w:themeFill="background1" w:themeFillShade="BF"/>
          </w:tcPr>
          <w:p w14:paraId="059F8E4B" w14:textId="3C7B6C92"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Wang </w:t>
            </w:r>
            <w:r w:rsidR="00EE5922" w:rsidRPr="00DF0B48">
              <w:rPr>
                <w:rFonts w:asciiTheme="minorHAnsi" w:hAnsiTheme="minorHAnsi" w:cstheme="minorHAnsi"/>
                <w:sz w:val="20"/>
                <w:szCs w:val="20"/>
              </w:rPr>
              <w:t>Middle</w:t>
            </w:r>
          </w:p>
        </w:tc>
        <w:tc>
          <w:tcPr>
            <w:tcW w:w="693" w:type="dxa"/>
            <w:shd w:val="clear" w:color="auto" w:fill="BFBFBF" w:themeFill="background1" w:themeFillShade="BF"/>
          </w:tcPr>
          <w:p w14:paraId="5522745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42%</w:t>
            </w:r>
          </w:p>
        </w:tc>
        <w:tc>
          <w:tcPr>
            <w:tcW w:w="693" w:type="dxa"/>
            <w:shd w:val="clear" w:color="auto" w:fill="BFBFBF" w:themeFill="background1" w:themeFillShade="BF"/>
          </w:tcPr>
          <w:p w14:paraId="25D6F89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34%</w:t>
            </w:r>
          </w:p>
        </w:tc>
        <w:tc>
          <w:tcPr>
            <w:tcW w:w="693" w:type="dxa"/>
            <w:shd w:val="clear" w:color="auto" w:fill="BFBFBF" w:themeFill="background1" w:themeFillShade="BF"/>
          </w:tcPr>
          <w:p w14:paraId="430A91E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32%</w:t>
            </w:r>
          </w:p>
        </w:tc>
        <w:tc>
          <w:tcPr>
            <w:tcW w:w="693" w:type="dxa"/>
            <w:shd w:val="clear" w:color="auto" w:fill="BFBFBF" w:themeFill="background1" w:themeFillShade="BF"/>
          </w:tcPr>
          <w:p w14:paraId="078CA38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w:t>
            </w:r>
          </w:p>
        </w:tc>
        <w:tc>
          <w:tcPr>
            <w:tcW w:w="693" w:type="dxa"/>
            <w:tcBorders>
              <w:right w:val="single" w:sz="4" w:space="0" w:color="auto"/>
            </w:tcBorders>
            <w:shd w:val="clear" w:color="auto" w:fill="BFBFBF" w:themeFill="background1" w:themeFillShade="BF"/>
          </w:tcPr>
          <w:p w14:paraId="396A9D5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34%</w:t>
            </w:r>
          </w:p>
        </w:tc>
        <w:tc>
          <w:tcPr>
            <w:tcW w:w="693" w:type="dxa"/>
            <w:tcBorders>
              <w:left w:val="single" w:sz="4" w:space="0" w:color="auto"/>
            </w:tcBorders>
            <w:shd w:val="clear" w:color="auto" w:fill="BFBFBF" w:themeFill="background1" w:themeFillShade="BF"/>
          </w:tcPr>
          <w:p w14:paraId="4A22823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40%</w:t>
            </w:r>
          </w:p>
        </w:tc>
        <w:tc>
          <w:tcPr>
            <w:tcW w:w="693" w:type="dxa"/>
            <w:shd w:val="clear" w:color="auto" w:fill="BFBFBF" w:themeFill="background1" w:themeFillShade="BF"/>
          </w:tcPr>
          <w:p w14:paraId="28E99A7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63%</w:t>
            </w:r>
          </w:p>
        </w:tc>
        <w:tc>
          <w:tcPr>
            <w:tcW w:w="693" w:type="dxa"/>
            <w:shd w:val="clear" w:color="auto" w:fill="BFBFBF" w:themeFill="background1" w:themeFillShade="BF"/>
          </w:tcPr>
          <w:p w14:paraId="24D7D36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25%</w:t>
            </w:r>
          </w:p>
        </w:tc>
        <w:tc>
          <w:tcPr>
            <w:tcW w:w="693" w:type="dxa"/>
            <w:shd w:val="clear" w:color="auto" w:fill="BFBFBF" w:themeFill="background1" w:themeFillShade="BF"/>
          </w:tcPr>
          <w:p w14:paraId="06D6AA4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68%</w:t>
            </w:r>
          </w:p>
        </w:tc>
        <w:tc>
          <w:tcPr>
            <w:tcW w:w="693" w:type="dxa"/>
            <w:tcBorders>
              <w:right w:val="single" w:sz="4" w:space="0" w:color="auto"/>
            </w:tcBorders>
            <w:shd w:val="clear" w:color="auto" w:fill="BFBFBF" w:themeFill="background1" w:themeFillShade="BF"/>
          </w:tcPr>
          <w:p w14:paraId="7450448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w:t>
            </w:r>
          </w:p>
        </w:tc>
      </w:tr>
      <w:tr w:rsidR="00B06CE4" w:rsidRPr="00DF0B48" w14:paraId="49E3B0EA" w14:textId="77777777" w:rsidTr="00C53CE1">
        <w:tc>
          <w:tcPr>
            <w:tcW w:w="2628" w:type="dxa"/>
            <w:tcBorders>
              <w:left w:val="single" w:sz="4" w:space="0" w:color="auto"/>
            </w:tcBorders>
            <w:shd w:val="clear" w:color="auto" w:fill="auto"/>
          </w:tcPr>
          <w:p w14:paraId="37A2645C" w14:textId="6600FF6B"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Stoklosa </w:t>
            </w:r>
            <w:r w:rsidR="00EE5922" w:rsidRPr="00DF0B48">
              <w:rPr>
                <w:rFonts w:asciiTheme="minorHAnsi" w:hAnsiTheme="minorHAnsi" w:cstheme="minorHAnsi"/>
                <w:sz w:val="20"/>
                <w:szCs w:val="20"/>
              </w:rPr>
              <w:t>Middle</w:t>
            </w:r>
          </w:p>
        </w:tc>
        <w:tc>
          <w:tcPr>
            <w:tcW w:w="693" w:type="dxa"/>
            <w:shd w:val="clear" w:color="auto" w:fill="auto"/>
          </w:tcPr>
          <w:p w14:paraId="6BF0EBC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36%</w:t>
            </w:r>
          </w:p>
        </w:tc>
        <w:tc>
          <w:tcPr>
            <w:tcW w:w="693" w:type="dxa"/>
            <w:shd w:val="clear" w:color="auto" w:fill="auto"/>
          </w:tcPr>
          <w:p w14:paraId="1492CAC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33%</w:t>
            </w:r>
          </w:p>
        </w:tc>
        <w:tc>
          <w:tcPr>
            <w:tcW w:w="693" w:type="dxa"/>
            <w:shd w:val="clear" w:color="auto" w:fill="auto"/>
          </w:tcPr>
          <w:p w14:paraId="5E7ADE4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30%</w:t>
            </w:r>
          </w:p>
        </w:tc>
        <w:tc>
          <w:tcPr>
            <w:tcW w:w="693" w:type="dxa"/>
            <w:shd w:val="clear" w:color="auto" w:fill="auto"/>
          </w:tcPr>
          <w:p w14:paraId="2AAE58C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w:t>
            </w:r>
          </w:p>
        </w:tc>
        <w:tc>
          <w:tcPr>
            <w:tcW w:w="693" w:type="dxa"/>
            <w:tcBorders>
              <w:right w:val="single" w:sz="4" w:space="0" w:color="auto"/>
            </w:tcBorders>
            <w:shd w:val="clear" w:color="auto" w:fill="auto"/>
          </w:tcPr>
          <w:p w14:paraId="7D8FD3D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34%</w:t>
            </w:r>
          </w:p>
        </w:tc>
        <w:tc>
          <w:tcPr>
            <w:tcW w:w="693" w:type="dxa"/>
            <w:tcBorders>
              <w:left w:val="single" w:sz="4" w:space="0" w:color="auto"/>
            </w:tcBorders>
            <w:shd w:val="clear" w:color="auto" w:fill="auto"/>
          </w:tcPr>
          <w:p w14:paraId="11BE658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19%</w:t>
            </w:r>
          </w:p>
        </w:tc>
        <w:tc>
          <w:tcPr>
            <w:tcW w:w="693" w:type="dxa"/>
            <w:shd w:val="clear" w:color="auto" w:fill="auto"/>
          </w:tcPr>
          <w:p w14:paraId="504A9DA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47%</w:t>
            </w:r>
          </w:p>
        </w:tc>
        <w:tc>
          <w:tcPr>
            <w:tcW w:w="693" w:type="dxa"/>
            <w:shd w:val="clear" w:color="auto" w:fill="auto"/>
          </w:tcPr>
          <w:p w14:paraId="598FCC5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24%</w:t>
            </w:r>
          </w:p>
        </w:tc>
        <w:tc>
          <w:tcPr>
            <w:tcW w:w="693" w:type="dxa"/>
            <w:shd w:val="clear" w:color="auto" w:fill="auto"/>
          </w:tcPr>
          <w:p w14:paraId="7C9E0A6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41%</w:t>
            </w:r>
          </w:p>
        </w:tc>
        <w:tc>
          <w:tcPr>
            <w:tcW w:w="693" w:type="dxa"/>
            <w:tcBorders>
              <w:right w:val="single" w:sz="4" w:space="0" w:color="auto"/>
            </w:tcBorders>
            <w:shd w:val="clear" w:color="auto" w:fill="auto"/>
          </w:tcPr>
          <w:p w14:paraId="5602F0F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31%</w:t>
            </w:r>
          </w:p>
        </w:tc>
      </w:tr>
      <w:tr w:rsidR="00B06CE4" w:rsidRPr="00DF0B48" w14:paraId="6C315052" w14:textId="77777777" w:rsidTr="00C53CE1">
        <w:tc>
          <w:tcPr>
            <w:tcW w:w="2628" w:type="dxa"/>
            <w:tcBorders>
              <w:left w:val="single" w:sz="4" w:space="0" w:color="auto"/>
            </w:tcBorders>
            <w:shd w:val="clear" w:color="auto" w:fill="BFBFBF" w:themeFill="background1" w:themeFillShade="BF"/>
          </w:tcPr>
          <w:p w14:paraId="3F06D1C8" w14:textId="5514A812" w:rsidR="00B06CE4" w:rsidRPr="00DF0B48" w:rsidRDefault="00B06CE4" w:rsidP="00495FDB">
            <w:pPr>
              <w:rPr>
                <w:rFonts w:asciiTheme="minorHAnsi" w:hAnsiTheme="minorHAnsi" w:cstheme="minorHAnsi"/>
                <w:sz w:val="20"/>
                <w:szCs w:val="20"/>
              </w:rPr>
            </w:pPr>
            <w:r w:rsidRPr="00DF0B48">
              <w:rPr>
                <w:rFonts w:asciiTheme="minorHAnsi" w:hAnsiTheme="minorHAnsi" w:cstheme="minorHAnsi"/>
                <w:sz w:val="20"/>
                <w:szCs w:val="20"/>
              </w:rPr>
              <w:t>District</w:t>
            </w:r>
          </w:p>
        </w:tc>
        <w:tc>
          <w:tcPr>
            <w:tcW w:w="693" w:type="dxa"/>
            <w:shd w:val="clear" w:color="auto" w:fill="BFBFBF" w:themeFill="background1" w:themeFillShade="BF"/>
          </w:tcPr>
          <w:p w14:paraId="03AAB82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36%</w:t>
            </w:r>
          </w:p>
        </w:tc>
        <w:tc>
          <w:tcPr>
            <w:tcW w:w="693" w:type="dxa"/>
            <w:shd w:val="clear" w:color="auto" w:fill="BFBFBF" w:themeFill="background1" w:themeFillShade="BF"/>
          </w:tcPr>
          <w:p w14:paraId="4767897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29%</w:t>
            </w:r>
          </w:p>
        </w:tc>
        <w:tc>
          <w:tcPr>
            <w:tcW w:w="693" w:type="dxa"/>
            <w:shd w:val="clear" w:color="auto" w:fill="BFBFBF" w:themeFill="background1" w:themeFillShade="BF"/>
          </w:tcPr>
          <w:p w14:paraId="6A12214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27%</w:t>
            </w:r>
          </w:p>
        </w:tc>
        <w:tc>
          <w:tcPr>
            <w:tcW w:w="693" w:type="dxa"/>
            <w:shd w:val="clear" w:color="auto" w:fill="BFBFBF" w:themeFill="background1" w:themeFillShade="BF"/>
          </w:tcPr>
          <w:p w14:paraId="54947D3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w:t>
            </w:r>
          </w:p>
        </w:tc>
        <w:tc>
          <w:tcPr>
            <w:tcW w:w="693" w:type="dxa"/>
            <w:tcBorders>
              <w:right w:val="single" w:sz="4" w:space="0" w:color="auto"/>
            </w:tcBorders>
            <w:shd w:val="clear" w:color="auto" w:fill="BFBFBF" w:themeFill="background1" w:themeFillShade="BF"/>
          </w:tcPr>
          <w:p w14:paraId="5F944C3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30%</w:t>
            </w:r>
          </w:p>
        </w:tc>
        <w:tc>
          <w:tcPr>
            <w:tcW w:w="693" w:type="dxa"/>
            <w:tcBorders>
              <w:left w:val="single" w:sz="4" w:space="0" w:color="auto"/>
            </w:tcBorders>
            <w:shd w:val="clear" w:color="auto" w:fill="BFBFBF" w:themeFill="background1" w:themeFillShade="BF"/>
          </w:tcPr>
          <w:p w14:paraId="573CE4B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25%</w:t>
            </w:r>
          </w:p>
        </w:tc>
        <w:tc>
          <w:tcPr>
            <w:tcW w:w="693" w:type="dxa"/>
            <w:shd w:val="clear" w:color="auto" w:fill="BFBFBF" w:themeFill="background1" w:themeFillShade="BF"/>
          </w:tcPr>
          <w:p w14:paraId="56205C8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w:t>
            </w:r>
          </w:p>
        </w:tc>
        <w:tc>
          <w:tcPr>
            <w:tcW w:w="693" w:type="dxa"/>
            <w:shd w:val="clear" w:color="auto" w:fill="BFBFBF" w:themeFill="background1" w:themeFillShade="BF"/>
          </w:tcPr>
          <w:p w14:paraId="3289E15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22%</w:t>
            </w:r>
          </w:p>
        </w:tc>
        <w:tc>
          <w:tcPr>
            <w:tcW w:w="693" w:type="dxa"/>
            <w:shd w:val="clear" w:color="auto" w:fill="BFBFBF" w:themeFill="background1" w:themeFillShade="BF"/>
          </w:tcPr>
          <w:p w14:paraId="6E97631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41%</w:t>
            </w:r>
          </w:p>
        </w:tc>
        <w:tc>
          <w:tcPr>
            <w:tcW w:w="693" w:type="dxa"/>
            <w:tcBorders>
              <w:right w:val="single" w:sz="4" w:space="0" w:color="auto"/>
            </w:tcBorders>
            <w:shd w:val="clear" w:color="auto" w:fill="BFBFBF" w:themeFill="background1" w:themeFillShade="BF"/>
          </w:tcPr>
          <w:p w14:paraId="40C1F71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43%</w:t>
            </w:r>
          </w:p>
        </w:tc>
      </w:tr>
      <w:tr w:rsidR="00B06CE4" w:rsidRPr="00DF0B48" w14:paraId="00F40DEC" w14:textId="77777777" w:rsidTr="00C53CE1">
        <w:tc>
          <w:tcPr>
            <w:tcW w:w="2628" w:type="dxa"/>
            <w:tcBorders>
              <w:left w:val="single" w:sz="4" w:space="0" w:color="auto"/>
            </w:tcBorders>
            <w:shd w:val="clear" w:color="auto" w:fill="auto"/>
          </w:tcPr>
          <w:p w14:paraId="3AE35C9D"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State</w:t>
            </w:r>
          </w:p>
        </w:tc>
        <w:tc>
          <w:tcPr>
            <w:tcW w:w="693" w:type="dxa"/>
            <w:shd w:val="clear" w:color="auto" w:fill="auto"/>
          </w:tcPr>
          <w:p w14:paraId="3F64D29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w:t>
            </w:r>
          </w:p>
        </w:tc>
        <w:tc>
          <w:tcPr>
            <w:tcW w:w="693" w:type="dxa"/>
            <w:shd w:val="clear" w:color="auto" w:fill="auto"/>
          </w:tcPr>
          <w:p w14:paraId="19EEF53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28%</w:t>
            </w:r>
          </w:p>
        </w:tc>
        <w:tc>
          <w:tcPr>
            <w:tcW w:w="693" w:type="dxa"/>
            <w:shd w:val="clear" w:color="auto" w:fill="auto"/>
          </w:tcPr>
          <w:p w14:paraId="7F42387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27%</w:t>
            </w:r>
          </w:p>
        </w:tc>
        <w:tc>
          <w:tcPr>
            <w:tcW w:w="693" w:type="dxa"/>
            <w:shd w:val="clear" w:color="auto" w:fill="auto"/>
          </w:tcPr>
          <w:p w14:paraId="2A7C0B6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14%</w:t>
            </w:r>
          </w:p>
        </w:tc>
        <w:tc>
          <w:tcPr>
            <w:tcW w:w="693" w:type="dxa"/>
            <w:tcBorders>
              <w:right w:val="single" w:sz="4" w:space="0" w:color="auto"/>
            </w:tcBorders>
            <w:shd w:val="clear" w:color="auto" w:fill="auto"/>
          </w:tcPr>
          <w:p w14:paraId="73CDA19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30%</w:t>
            </w:r>
          </w:p>
        </w:tc>
        <w:tc>
          <w:tcPr>
            <w:tcW w:w="693" w:type="dxa"/>
            <w:tcBorders>
              <w:left w:val="single" w:sz="4" w:space="0" w:color="auto"/>
            </w:tcBorders>
            <w:shd w:val="clear" w:color="auto" w:fill="auto"/>
          </w:tcPr>
          <w:p w14:paraId="32BDFD4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w:t>
            </w:r>
          </w:p>
        </w:tc>
        <w:tc>
          <w:tcPr>
            <w:tcW w:w="693" w:type="dxa"/>
            <w:shd w:val="clear" w:color="auto" w:fill="auto"/>
          </w:tcPr>
          <w:p w14:paraId="3DAA160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74%</w:t>
            </w:r>
          </w:p>
        </w:tc>
        <w:tc>
          <w:tcPr>
            <w:tcW w:w="693" w:type="dxa"/>
            <w:shd w:val="clear" w:color="auto" w:fill="auto"/>
          </w:tcPr>
          <w:p w14:paraId="411B31A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27%</w:t>
            </w:r>
          </w:p>
        </w:tc>
        <w:tc>
          <w:tcPr>
            <w:tcW w:w="693" w:type="dxa"/>
            <w:shd w:val="clear" w:color="auto" w:fill="auto"/>
          </w:tcPr>
          <w:p w14:paraId="4B4DA9B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w:t>
            </w:r>
          </w:p>
        </w:tc>
        <w:tc>
          <w:tcPr>
            <w:tcW w:w="693" w:type="dxa"/>
            <w:tcBorders>
              <w:right w:val="single" w:sz="4" w:space="0" w:color="auto"/>
            </w:tcBorders>
            <w:shd w:val="clear" w:color="auto" w:fill="auto"/>
          </w:tcPr>
          <w:p w14:paraId="7D74B29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55%</w:t>
            </w:r>
          </w:p>
        </w:tc>
      </w:tr>
    </w:tbl>
    <w:p w14:paraId="2DC6B9BA" w14:textId="77777777" w:rsidR="00B06CE4" w:rsidRPr="00DF0B48" w:rsidRDefault="00B06CE4" w:rsidP="00B06CE4">
      <w:pPr>
        <w:rPr>
          <w:rFonts w:asciiTheme="minorHAnsi" w:hAnsiTheme="minorHAnsi" w:cstheme="minorHAnsi"/>
        </w:rPr>
      </w:pPr>
    </w:p>
    <w:p w14:paraId="3BCFE7BE" w14:textId="01579257" w:rsidR="00B06CE4" w:rsidRDefault="00B06CE4" w:rsidP="00B06CE4">
      <w:pPr>
        <w:rPr>
          <w:rFonts w:asciiTheme="minorHAnsi" w:hAnsiTheme="minorHAnsi" w:cstheme="minorHAnsi"/>
        </w:rPr>
      </w:pPr>
    </w:p>
    <w:p w14:paraId="1795C07E" w14:textId="67064DAE" w:rsidR="00C909D7" w:rsidRDefault="00C909D7" w:rsidP="00B06CE4">
      <w:pPr>
        <w:rPr>
          <w:rFonts w:asciiTheme="minorHAnsi" w:hAnsiTheme="minorHAnsi" w:cstheme="minorHAnsi"/>
        </w:rPr>
      </w:pPr>
    </w:p>
    <w:p w14:paraId="77DF027B" w14:textId="416F315A" w:rsidR="00C909D7" w:rsidRDefault="00C909D7" w:rsidP="00B06CE4">
      <w:pPr>
        <w:rPr>
          <w:rFonts w:asciiTheme="minorHAnsi" w:hAnsiTheme="minorHAnsi" w:cstheme="minorHAnsi"/>
        </w:rPr>
      </w:pPr>
    </w:p>
    <w:p w14:paraId="61C52F85" w14:textId="64BCFBBF" w:rsidR="00C909D7" w:rsidRDefault="00C909D7" w:rsidP="00B06CE4">
      <w:pPr>
        <w:rPr>
          <w:rFonts w:asciiTheme="minorHAnsi" w:hAnsiTheme="minorHAnsi" w:cstheme="minorHAnsi"/>
        </w:rPr>
      </w:pPr>
    </w:p>
    <w:p w14:paraId="4112C6F2" w14:textId="086715B9" w:rsidR="00C909D7" w:rsidRDefault="00C909D7" w:rsidP="00B06CE4">
      <w:pPr>
        <w:rPr>
          <w:rFonts w:asciiTheme="minorHAnsi" w:hAnsiTheme="minorHAnsi" w:cstheme="minorHAnsi"/>
        </w:rPr>
      </w:pPr>
    </w:p>
    <w:p w14:paraId="75B90B95" w14:textId="56FE47DE" w:rsidR="00C909D7" w:rsidRDefault="00C909D7" w:rsidP="00B06CE4">
      <w:pPr>
        <w:rPr>
          <w:rFonts w:asciiTheme="minorHAnsi" w:hAnsiTheme="minorHAnsi" w:cstheme="minorHAnsi"/>
        </w:rPr>
      </w:pPr>
    </w:p>
    <w:p w14:paraId="7417E97C" w14:textId="54653215" w:rsidR="00C909D7" w:rsidRDefault="00C909D7" w:rsidP="00B06CE4">
      <w:pPr>
        <w:rPr>
          <w:rFonts w:asciiTheme="minorHAnsi" w:hAnsiTheme="minorHAnsi" w:cstheme="minorHAnsi"/>
        </w:rPr>
      </w:pPr>
    </w:p>
    <w:p w14:paraId="493F292B" w14:textId="171B32C9" w:rsidR="00C909D7" w:rsidRDefault="00C909D7" w:rsidP="00B06CE4">
      <w:pPr>
        <w:rPr>
          <w:rFonts w:asciiTheme="minorHAnsi" w:hAnsiTheme="minorHAnsi" w:cstheme="minorHAnsi"/>
        </w:rPr>
      </w:pPr>
    </w:p>
    <w:p w14:paraId="09780C89" w14:textId="5D858A22" w:rsidR="00C909D7" w:rsidRDefault="00C909D7" w:rsidP="00B06CE4">
      <w:pPr>
        <w:rPr>
          <w:rFonts w:asciiTheme="minorHAnsi" w:hAnsiTheme="minorHAnsi" w:cstheme="minorHAnsi"/>
        </w:rPr>
      </w:pPr>
    </w:p>
    <w:p w14:paraId="67111430" w14:textId="15406D7A" w:rsidR="00C909D7" w:rsidRDefault="00C909D7" w:rsidP="00B06CE4">
      <w:pPr>
        <w:rPr>
          <w:rFonts w:asciiTheme="minorHAnsi" w:hAnsiTheme="minorHAnsi" w:cstheme="minorHAnsi"/>
        </w:rPr>
      </w:pPr>
    </w:p>
    <w:p w14:paraId="63B49458" w14:textId="21ABE88F" w:rsidR="00C909D7" w:rsidRDefault="00C909D7" w:rsidP="00B06CE4">
      <w:pPr>
        <w:rPr>
          <w:rFonts w:asciiTheme="minorHAnsi" w:hAnsiTheme="minorHAnsi" w:cstheme="minorHAnsi"/>
        </w:rPr>
      </w:pPr>
    </w:p>
    <w:p w14:paraId="5B0581B3" w14:textId="7D4DA25D" w:rsidR="00C909D7" w:rsidRDefault="00C909D7" w:rsidP="00B06CE4">
      <w:pPr>
        <w:rPr>
          <w:rFonts w:asciiTheme="minorHAnsi" w:hAnsiTheme="minorHAnsi" w:cstheme="minorHAnsi"/>
        </w:rPr>
      </w:pPr>
    </w:p>
    <w:p w14:paraId="265AD108" w14:textId="77777777" w:rsidR="00C909D7" w:rsidRPr="00DF0B48" w:rsidRDefault="00C909D7" w:rsidP="00B06CE4">
      <w:pPr>
        <w:rPr>
          <w:rFonts w:asciiTheme="minorHAnsi" w:hAnsiTheme="minorHAnsi" w:cstheme="minorHAnsi"/>
        </w:rPr>
      </w:pPr>
    </w:p>
    <w:tbl>
      <w:tblPr>
        <w:tblStyle w:val="TableGrid"/>
        <w:tblW w:w="9558"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20: Lowell Public Schools"/>
        <w:tblDescription w:val="MCAS ELA and Math Percent Scoring Proficient or Advanced in Grade 10, 2015–2018&#10;"/>
      </w:tblPr>
      <w:tblGrid>
        <w:gridCol w:w="2322"/>
        <w:gridCol w:w="661"/>
        <w:gridCol w:w="662"/>
        <w:gridCol w:w="661"/>
        <w:gridCol w:w="662"/>
        <w:gridCol w:w="900"/>
        <w:gridCol w:w="697"/>
        <w:gridCol w:w="698"/>
        <w:gridCol w:w="697"/>
        <w:gridCol w:w="698"/>
        <w:gridCol w:w="900"/>
      </w:tblGrid>
      <w:tr w:rsidR="00B06CE4" w:rsidRPr="00DF0B48" w14:paraId="7B57C670" w14:textId="77777777" w:rsidTr="00105206">
        <w:tc>
          <w:tcPr>
            <w:tcW w:w="9558" w:type="dxa"/>
            <w:gridSpan w:val="11"/>
            <w:shd w:val="clear" w:color="auto" w:fill="auto"/>
          </w:tcPr>
          <w:p w14:paraId="2C6DF445"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lastRenderedPageBreak/>
              <w:t>Table 20: Lowell Public Schools</w:t>
            </w:r>
          </w:p>
          <w:p w14:paraId="1140BB22" w14:textId="14808D1D" w:rsidR="00B06CE4" w:rsidRPr="00DF0B48" w:rsidRDefault="00B06CE4" w:rsidP="00495FDB">
            <w:pPr>
              <w:jc w:val="center"/>
              <w:rPr>
                <w:rFonts w:asciiTheme="minorHAnsi" w:hAnsiTheme="minorHAnsi" w:cstheme="minorHAnsi"/>
                <w:b/>
                <w:sz w:val="20"/>
                <w:szCs w:val="20"/>
              </w:rPr>
            </w:pPr>
            <w:r w:rsidRPr="00DF0B48">
              <w:rPr>
                <w:rFonts w:asciiTheme="minorHAnsi" w:hAnsiTheme="minorHAnsi" w:cstheme="minorHAnsi"/>
                <w:b/>
                <w:sz w:val="20"/>
                <w:szCs w:val="20"/>
              </w:rPr>
              <w:t>MCAS ELA and Math Percent Scoring Proficient or Advanced in Grade 10, 2015</w:t>
            </w:r>
            <w:r w:rsidR="00495FDB" w:rsidRPr="00DF0B48">
              <w:rPr>
                <w:rFonts w:asciiTheme="minorHAnsi" w:hAnsiTheme="minorHAnsi" w:cstheme="minorHAnsi"/>
                <w:b/>
                <w:sz w:val="20"/>
                <w:szCs w:val="20"/>
              </w:rPr>
              <w:t>–</w:t>
            </w:r>
            <w:r w:rsidRPr="00DF0B48">
              <w:rPr>
                <w:rFonts w:asciiTheme="minorHAnsi" w:hAnsiTheme="minorHAnsi" w:cstheme="minorHAnsi"/>
                <w:b/>
                <w:sz w:val="20"/>
                <w:szCs w:val="20"/>
              </w:rPr>
              <w:t>2018</w:t>
            </w:r>
          </w:p>
        </w:tc>
      </w:tr>
      <w:tr w:rsidR="00B06CE4" w:rsidRPr="00DF0B48" w14:paraId="354AD1BC" w14:textId="77777777" w:rsidTr="00105206">
        <w:trPr>
          <w:trHeight w:val="233"/>
        </w:trPr>
        <w:tc>
          <w:tcPr>
            <w:tcW w:w="2322" w:type="dxa"/>
            <w:tcBorders>
              <w:top w:val="single" w:sz="4" w:space="0" w:color="auto"/>
              <w:left w:val="single" w:sz="4" w:space="0" w:color="auto"/>
            </w:tcBorders>
            <w:shd w:val="clear" w:color="auto" w:fill="BFBFBF" w:themeFill="background1" w:themeFillShade="BF"/>
          </w:tcPr>
          <w:p w14:paraId="7164B4A4" w14:textId="77777777" w:rsidR="00B06CE4" w:rsidRPr="00DF0B48" w:rsidRDefault="00B06CE4" w:rsidP="00624325">
            <w:pPr>
              <w:rPr>
                <w:rFonts w:asciiTheme="minorHAnsi" w:hAnsiTheme="minorHAnsi" w:cstheme="minorHAnsi"/>
                <w:b/>
                <w:sz w:val="20"/>
                <w:szCs w:val="20"/>
              </w:rPr>
            </w:pPr>
          </w:p>
        </w:tc>
        <w:tc>
          <w:tcPr>
            <w:tcW w:w="3546" w:type="dxa"/>
            <w:gridSpan w:val="5"/>
            <w:tcBorders>
              <w:right w:val="single" w:sz="18" w:space="0" w:color="auto"/>
            </w:tcBorders>
            <w:shd w:val="clear" w:color="auto" w:fill="BFBFBF" w:themeFill="background1" w:themeFillShade="BF"/>
          </w:tcPr>
          <w:p w14:paraId="3F72DE74"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ELA</w:t>
            </w:r>
          </w:p>
        </w:tc>
        <w:tc>
          <w:tcPr>
            <w:tcW w:w="3690" w:type="dxa"/>
            <w:gridSpan w:val="5"/>
            <w:tcBorders>
              <w:top w:val="single" w:sz="4" w:space="0" w:color="auto"/>
              <w:left w:val="single" w:sz="18" w:space="0" w:color="auto"/>
              <w:right w:val="single" w:sz="4" w:space="0" w:color="auto"/>
            </w:tcBorders>
            <w:shd w:val="clear" w:color="auto" w:fill="BFBFBF" w:themeFill="background1" w:themeFillShade="BF"/>
          </w:tcPr>
          <w:p w14:paraId="34CCF11E"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Math</w:t>
            </w:r>
          </w:p>
        </w:tc>
      </w:tr>
      <w:tr w:rsidR="00B06CE4" w:rsidRPr="00DF0B48" w14:paraId="21552AF7" w14:textId="77777777" w:rsidTr="00105206">
        <w:trPr>
          <w:trHeight w:val="233"/>
        </w:trPr>
        <w:tc>
          <w:tcPr>
            <w:tcW w:w="2322" w:type="dxa"/>
            <w:tcBorders>
              <w:top w:val="single" w:sz="4" w:space="0" w:color="auto"/>
              <w:left w:val="single" w:sz="4" w:space="0" w:color="auto"/>
            </w:tcBorders>
            <w:shd w:val="clear" w:color="auto" w:fill="BFBFBF" w:themeFill="background1" w:themeFillShade="BF"/>
            <w:vAlign w:val="center"/>
          </w:tcPr>
          <w:p w14:paraId="125CD7DD" w14:textId="77777777" w:rsidR="00B06CE4" w:rsidRPr="00DF0B48" w:rsidRDefault="00B06CE4" w:rsidP="00C53CE1">
            <w:pPr>
              <w:rPr>
                <w:rFonts w:asciiTheme="minorHAnsi" w:hAnsiTheme="minorHAnsi" w:cstheme="minorHAnsi"/>
                <w:b/>
                <w:sz w:val="20"/>
                <w:szCs w:val="20"/>
              </w:rPr>
            </w:pPr>
            <w:r w:rsidRPr="00DF0B48">
              <w:rPr>
                <w:rFonts w:asciiTheme="minorHAnsi" w:hAnsiTheme="minorHAnsi" w:cstheme="minorHAnsi"/>
                <w:b/>
                <w:sz w:val="20"/>
                <w:szCs w:val="20"/>
              </w:rPr>
              <w:t>School/Group</w:t>
            </w:r>
          </w:p>
        </w:tc>
        <w:tc>
          <w:tcPr>
            <w:tcW w:w="661" w:type="dxa"/>
            <w:shd w:val="clear" w:color="auto" w:fill="BFBFBF" w:themeFill="background1" w:themeFillShade="BF"/>
            <w:vAlign w:val="center"/>
          </w:tcPr>
          <w:p w14:paraId="0ED20677" w14:textId="77777777" w:rsidR="00B06CE4" w:rsidRPr="00DF0B48" w:rsidRDefault="00B06CE4" w:rsidP="00C53CE1">
            <w:pPr>
              <w:jc w:val="center"/>
              <w:rPr>
                <w:rFonts w:asciiTheme="minorHAnsi" w:hAnsiTheme="minorHAnsi" w:cstheme="minorHAnsi"/>
                <w:b/>
                <w:sz w:val="20"/>
                <w:szCs w:val="20"/>
              </w:rPr>
            </w:pPr>
            <w:r w:rsidRPr="00DF0B48">
              <w:rPr>
                <w:rFonts w:asciiTheme="minorHAnsi" w:hAnsiTheme="minorHAnsi" w:cstheme="minorHAnsi"/>
                <w:b/>
                <w:sz w:val="20"/>
                <w:szCs w:val="20"/>
              </w:rPr>
              <w:t>2015</w:t>
            </w:r>
          </w:p>
        </w:tc>
        <w:tc>
          <w:tcPr>
            <w:tcW w:w="662" w:type="dxa"/>
            <w:shd w:val="clear" w:color="auto" w:fill="BFBFBF" w:themeFill="background1" w:themeFillShade="BF"/>
            <w:vAlign w:val="center"/>
          </w:tcPr>
          <w:p w14:paraId="2A4EBA28" w14:textId="77777777" w:rsidR="00B06CE4" w:rsidRPr="00DF0B48" w:rsidRDefault="00B06CE4" w:rsidP="00C53CE1">
            <w:pPr>
              <w:jc w:val="center"/>
              <w:rPr>
                <w:rFonts w:asciiTheme="minorHAnsi" w:hAnsiTheme="minorHAnsi" w:cstheme="minorHAnsi"/>
                <w:b/>
                <w:sz w:val="20"/>
                <w:szCs w:val="20"/>
              </w:rPr>
            </w:pPr>
            <w:r w:rsidRPr="00DF0B48">
              <w:rPr>
                <w:rFonts w:asciiTheme="minorHAnsi" w:hAnsiTheme="minorHAnsi" w:cstheme="minorHAnsi"/>
                <w:b/>
                <w:sz w:val="20"/>
                <w:szCs w:val="20"/>
              </w:rPr>
              <w:t>2016</w:t>
            </w:r>
          </w:p>
        </w:tc>
        <w:tc>
          <w:tcPr>
            <w:tcW w:w="661" w:type="dxa"/>
            <w:shd w:val="clear" w:color="auto" w:fill="BFBFBF" w:themeFill="background1" w:themeFillShade="BF"/>
            <w:vAlign w:val="center"/>
          </w:tcPr>
          <w:p w14:paraId="2948497A" w14:textId="77777777" w:rsidR="00B06CE4" w:rsidRPr="00DF0B48" w:rsidRDefault="00B06CE4" w:rsidP="00C53CE1">
            <w:pPr>
              <w:jc w:val="center"/>
              <w:rPr>
                <w:rFonts w:asciiTheme="minorHAnsi" w:hAnsiTheme="minorHAnsi" w:cstheme="minorHAnsi"/>
                <w:b/>
                <w:sz w:val="20"/>
                <w:szCs w:val="20"/>
              </w:rPr>
            </w:pPr>
            <w:r w:rsidRPr="00DF0B48">
              <w:rPr>
                <w:rFonts w:asciiTheme="minorHAnsi" w:hAnsiTheme="minorHAnsi" w:cstheme="minorHAnsi"/>
                <w:b/>
                <w:sz w:val="20"/>
                <w:szCs w:val="20"/>
              </w:rPr>
              <w:t>2017</w:t>
            </w:r>
          </w:p>
        </w:tc>
        <w:tc>
          <w:tcPr>
            <w:tcW w:w="662" w:type="dxa"/>
            <w:shd w:val="clear" w:color="auto" w:fill="BFBFBF" w:themeFill="background1" w:themeFillShade="BF"/>
            <w:vAlign w:val="center"/>
          </w:tcPr>
          <w:p w14:paraId="5537A8F5" w14:textId="77777777" w:rsidR="00B06CE4" w:rsidRPr="00DF0B48" w:rsidRDefault="00B06CE4" w:rsidP="00C53CE1">
            <w:pPr>
              <w:jc w:val="center"/>
              <w:rPr>
                <w:rFonts w:asciiTheme="minorHAnsi" w:hAnsiTheme="minorHAnsi" w:cstheme="minorHAnsi"/>
                <w:b/>
                <w:sz w:val="20"/>
                <w:szCs w:val="20"/>
              </w:rPr>
            </w:pPr>
            <w:r w:rsidRPr="00DF0B48">
              <w:rPr>
                <w:rFonts w:asciiTheme="minorHAnsi" w:hAnsiTheme="minorHAnsi" w:cstheme="minorHAnsi"/>
                <w:b/>
                <w:sz w:val="20"/>
                <w:szCs w:val="20"/>
              </w:rPr>
              <w:t>2018</w:t>
            </w:r>
          </w:p>
        </w:tc>
        <w:tc>
          <w:tcPr>
            <w:tcW w:w="900" w:type="dxa"/>
            <w:tcBorders>
              <w:right w:val="single" w:sz="18" w:space="0" w:color="auto"/>
            </w:tcBorders>
            <w:shd w:val="clear" w:color="auto" w:fill="BFBFBF" w:themeFill="background1" w:themeFillShade="BF"/>
            <w:vAlign w:val="center"/>
          </w:tcPr>
          <w:p w14:paraId="53599E76" w14:textId="597B98E8" w:rsidR="00B06CE4" w:rsidRPr="00DF0B48" w:rsidRDefault="00B06CE4" w:rsidP="00C53CE1">
            <w:pPr>
              <w:jc w:val="center"/>
              <w:rPr>
                <w:rFonts w:asciiTheme="minorHAnsi" w:hAnsiTheme="minorHAnsi" w:cstheme="minorHAnsi"/>
                <w:b/>
                <w:sz w:val="20"/>
                <w:szCs w:val="20"/>
              </w:rPr>
            </w:pPr>
            <w:r w:rsidRPr="00DF0B48">
              <w:rPr>
                <w:rFonts w:asciiTheme="minorHAnsi" w:hAnsiTheme="minorHAnsi" w:cstheme="minorHAnsi"/>
                <w:b/>
                <w:sz w:val="20"/>
                <w:szCs w:val="20"/>
              </w:rPr>
              <w:t>4-yr</w:t>
            </w:r>
            <w:r w:rsidR="00C53CE1" w:rsidRPr="00DF0B48">
              <w:rPr>
                <w:rFonts w:asciiTheme="minorHAnsi" w:hAnsiTheme="minorHAnsi" w:cstheme="minorHAnsi"/>
                <w:b/>
                <w:sz w:val="20"/>
                <w:szCs w:val="20"/>
              </w:rPr>
              <w:t xml:space="preserve"> </w:t>
            </w:r>
            <w:r w:rsidRPr="00DF0B48">
              <w:rPr>
                <w:rFonts w:asciiTheme="minorHAnsi" w:hAnsiTheme="minorHAnsi" w:cstheme="minorHAnsi"/>
                <w:b/>
                <w:sz w:val="20"/>
                <w:szCs w:val="20"/>
              </w:rPr>
              <w:t>Change</w:t>
            </w:r>
          </w:p>
        </w:tc>
        <w:tc>
          <w:tcPr>
            <w:tcW w:w="697" w:type="dxa"/>
            <w:shd w:val="clear" w:color="auto" w:fill="BFBFBF" w:themeFill="background1" w:themeFillShade="BF"/>
            <w:vAlign w:val="center"/>
          </w:tcPr>
          <w:p w14:paraId="3020FE71" w14:textId="77777777" w:rsidR="00B06CE4" w:rsidRPr="00DF0B48" w:rsidRDefault="00B06CE4" w:rsidP="00C53CE1">
            <w:pPr>
              <w:jc w:val="center"/>
              <w:rPr>
                <w:rFonts w:asciiTheme="minorHAnsi" w:hAnsiTheme="minorHAnsi" w:cstheme="minorHAnsi"/>
                <w:b/>
                <w:sz w:val="20"/>
                <w:szCs w:val="20"/>
              </w:rPr>
            </w:pPr>
            <w:r w:rsidRPr="00DF0B48">
              <w:rPr>
                <w:rFonts w:asciiTheme="minorHAnsi" w:hAnsiTheme="minorHAnsi" w:cstheme="minorHAnsi"/>
                <w:b/>
                <w:sz w:val="20"/>
                <w:szCs w:val="20"/>
              </w:rPr>
              <w:t>2015</w:t>
            </w:r>
          </w:p>
        </w:tc>
        <w:tc>
          <w:tcPr>
            <w:tcW w:w="698" w:type="dxa"/>
            <w:shd w:val="clear" w:color="auto" w:fill="BFBFBF" w:themeFill="background1" w:themeFillShade="BF"/>
            <w:vAlign w:val="center"/>
          </w:tcPr>
          <w:p w14:paraId="7CCE0C44" w14:textId="77777777" w:rsidR="00B06CE4" w:rsidRPr="00DF0B48" w:rsidRDefault="00B06CE4" w:rsidP="00C53CE1">
            <w:pPr>
              <w:jc w:val="center"/>
              <w:rPr>
                <w:rFonts w:asciiTheme="minorHAnsi" w:hAnsiTheme="minorHAnsi" w:cstheme="minorHAnsi"/>
                <w:b/>
                <w:sz w:val="20"/>
                <w:szCs w:val="20"/>
              </w:rPr>
            </w:pPr>
            <w:r w:rsidRPr="00DF0B48">
              <w:rPr>
                <w:rFonts w:asciiTheme="minorHAnsi" w:hAnsiTheme="minorHAnsi" w:cstheme="minorHAnsi"/>
                <w:b/>
                <w:sz w:val="20"/>
                <w:szCs w:val="20"/>
              </w:rPr>
              <w:t>2016</w:t>
            </w:r>
          </w:p>
        </w:tc>
        <w:tc>
          <w:tcPr>
            <w:tcW w:w="697" w:type="dxa"/>
            <w:shd w:val="clear" w:color="auto" w:fill="BFBFBF" w:themeFill="background1" w:themeFillShade="BF"/>
            <w:vAlign w:val="center"/>
          </w:tcPr>
          <w:p w14:paraId="07B97708" w14:textId="77777777" w:rsidR="00B06CE4" w:rsidRPr="00DF0B48" w:rsidRDefault="00B06CE4" w:rsidP="00C53CE1">
            <w:pPr>
              <w:jc w:val="center"/>
              <w:rPr>
                <w:rFonts w:asciiTheme="minorHAnsi" w:hAnsiTheme="minorHAnsi" w:cstheme="minorHAnsi"/>
                <w:b/>
                <w:sz w:val="20"/>
                <w:szCs w:val="20"/>
              </w:rPr>
            </w:pPr>
            <w:r w:rsidRPr="00DF0B48">
              <w:rPr>
                <w:rFonts w:asciiTheme="minorHAnsi" w:hAnsiTheme="minorHAnsi" w:cstheme="minorHAnsi"/>
                <w:b/>
                <w:sz w:val="20"/>
                <w:szCs w:val="20"/>
              </w:rPr>
              <w:t>2017</w:t>
            </w:r>
          </w:p>
        </w:tc>
        <w:tc>
          <w:tcPr>
            <w:tcW w:w="698" w:type="dxa"/>
            <w:shd w:val="clear" w:color="auto" w:fill="BFBFBF" w:themeFill="background1" w:themeFillShade="BF"/>
            <w:vAlign w:val="center"/>
          </w:tcPr>
          <w:p w14:paraId="711817CA" w14:textId="77777777" w:rsidR="00B06CE4" w:rsidRPr="00DF0B48" w:rsidRDefault="00B06CE4" w:rsidP="00C53CE1">
            <w:pPr>
              <w:jc w:val="center"/>
              <w:rPr>
                <w:rFonts w:asciiTheme="minorHAnsi" w:hAnsiTheme="minorHAnsi" w:cstheme="minorHAnsi"/>
                <w:b/>
                <w:sz w:val="20"/>
                <w:szCs w:val="20"/>
              </w:rPr>
            </w:pPr>
            <w:r w:rsidRPr="00DF0B48">
              <w:rPr>
                <w:rFonts w:asciiTheme="minorHAnsi" w:hAnsiTheme="minorHAnsi" w:cstheme="minorHAnsi"/>
                <w:b/>
                <w:sz w:val="20"/>
                <w:szCs w:val="20"/>
              </w:rPr>
              <w:t>2018</w:t>
            </w:r>
          </w:p>
        </w:tc>
        <w:tc>
          <w:tcPr>
            <w:tcW w:w="900" w:type="dxa"/>
            <w:tcBorders>
              <w:right w:val="single" w:sz="18" w:space="0" w:color="auto"/>
            </w:tcBorders>
            <w:shd w:val="clear" w:color="auto" w:fill="BFBFBF" w:themeFill="background1" w:themeFillShade="BF"/>
            <w:vAlign w:val="center"/>
          </w:tcPr>
          <w:p w14:paraId="44558ED4" w14:textId="77777777" w:rsidR="00B06CE4" w:rsidRPr="00DF0B48" w:rsidRDefault="00B06CE4" w:rsidP="00C53CE1">
            <w:pPr>
              <w:jc w:val="center"/>
              <w:rPr>
                <w:rFonts w:asciiTheme="minorHAnsi" w:hAnsiTheme="minorHAnsi" w:cstheme="minorHAnsi"/>
                <w:b/>
                <w:sz w:val="20"/>
                <w:szCs w:val="20"/>
              </w:rPr>
            </w:pPr>
            <w:r w:rsidRPr="00DF0B48">
              <w:rPr>
                <w:rFonts w:asciiTheme="minorHAnsi" w:hAnsiTheme="minorHAnsi" w:cstheme="minorHAnsi"/>
                <w:b/>
                <w:sz w:val="20"/>
                <w:szCs w:val="20"/>
              </w:rPr>
              <w:t>4-yr Change</w:t>
            </w:r>
          </w:p>
        </w:tc>
      </w:tr>
      <w:tr w:rsidR="00B06CE4" w:rsidRPr="00DF0B48" w14:paraId="066A4C96" w14:textId="77777777" w:rsidTr="00105206">
        <w:tc>
          <w:tcPr>
            <w:tcW w:w="2322" w:type="dxa"/>
            <w:tcBorders>
              <w:top w:val="single" w:sz="4" w:space="0" w:color="auto"/>
              <w:left w:val="single" w:sz="4" w:space="0" w:color="auto"/>
            </w:tcBorders>
            <w:shd w:val="clear" w:color="auto" w:fill="BFBFBF" w:themeFill="background1" w:themeFillShade="BF"/>
          </w:tcPr>
          <w:p w14:paraId="5B5E184D" w14:textId="2D058AA4" w:rsidR="00B06CE4" w:rsidRPr="00DF0B48" w:rsidRDefault="00C65751" w:rsidP="00061BBB">
            <w:pPr>
              <w:rPr>
                <w:rFonts w:asciiTheme="minorHAnsi" w:hAnsiTheme="minorHAnsi" w:cstheme="minorHAnsi"/>
                <w:sz w:val="20"/>
                <w:szCs w:val="20"/>
              </w:rPr>
            </w:pPr>
            <w:r w:rsidRPr="00DF0B48">
              <w:rPr>
                <w:rFonts w:asciiTheme="minorHAnsi" w:hAnsiTheme="minorHAnsi" w:cstheme="minorHAnsi"/>
                <w:sz w:val="20"/>
                <w:szCs w:val="20"/>
              </w:rPr>
              <w:t xml:space="preserve">Leblanc </w:t>
            </w:r>
            <w:r w:rsidR="00B06CE4" w:rsidRPr="00DF0B48">
              <w:rPr>
                <w:rFonts w:asciiTheme="minorHAnsi" w:hAnsiTheme="minorHAnsi" w:cstheme="minorHAnsi"/>
                <w:sz w:val="20"/>
                <w:szCs w:val="20"/>
              </w:rPr>
              <w:t>Therapeutic</w:t>
            </w:r>
          </w:p>
        </w:tc>
        <w:tc>
          <w:tcPr>
            <w:tcW w:w="661" w:type="dxa"/>
            <w:shd w:val="clear" w:color="auto" w:fill="BFBFBF" w:themeFill="background1" w:themeFillShade="BF"/>
          </w:tcPr>
          <w:p w14:paraId="43D7224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62" w:type="dxa"/>
            <w:shd w:val="clear" w:color="auto" w:fill="BFBFBF" w:themeFill="background1" w:themeFillShade="BF"/>
          </w:tcPr>
          <w:p w14:paraId="2F4A011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61" w:type="dxa"/>
            <w:shd w:val="clear" w:color="auto" w:fill="BFBFBF" w:themeFill="background1" w:themeFillShade="BF"/>
          </w:tcPr>
          <w:p w14:paraId="451985C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62" w:type="dxa"/>
            <w:shd w:val="clear" w:color="auto" w:fill="BFBFBF" w:themeFill="background1" w:themeFillShade="BF"/>
          </w:tcPr>
          <w:p w14:paraId="7F2E381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00" w:type="dxa"/>
            <w:tcBorders>
              <w:right w:val="single" w:sz="18" w:space="0" w:color="auto"/>
            </w:tcBorders>
            <w:shd w:val="clear" w:color="auto" w:fill="BFBFBF" w:themeFill="background1" w:themeFillShade="BF"/>
          </w:tcPr>
          <w:p w14:paraId="2B2B0D3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7" w:type="dxa"/>
            <w:tcBorders>
              <w:top w:val="single" w:sz="4" w:space="0" w:color="auto"/>
              <w:left w:val="single" w:sz="18" w:space="0" w:color="auto"/>
            </w:tcBorders>
            <w:shd w:val="clear" w:color="auto" w:fill="BFBFBF" w:themeFill="background1" w:themeFillShade="BF"/>
          </w:tcPr>
          <w:p w14:paraId="2DA7EE9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8" w:type="dxa"/>
            <w:shd w:val="clear" w:color="auto" w:fill="BFBFBF" w:themeFill="background1" w:themeFillShade="BF"/>
          </w:tcPr>
          <w:p w14:paraId="1E792CB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7" w:type="dxa"/>
            <w:shd w:val="clear" w:color="auto" w:fill="BFBFBF" w:themeFill="background1" w:themeFillShade="BF"/>
          </w:tcPr>
          <w:p w14:paraId="29B526B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8" w:type="dxa"/>
            <w:shd w:val="clear" w:color="auto" w:fill="BFBFBF" w:themeFill="background1" w:themeFillShade="BF"/>
          </w:tcPr>
          <w:p w14:paraId="259C450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00" w:type="dxa"/>
            <w:tcBorders>
              <w:top w:val="single" w:sz="4" w:space="0" w:color="auto"/>
              <w:right w:val="single" w:sz="4" w:space="0" w:color="auto"/>
            </w:tcBorders>
            <w:shd w:val="clear" w:color="auto" w:fill="BFBFBF" w:themeFill="background1" w:themeFillShade="BF"/>
          </w:tcPr>
          <w:p w14:paraId="7711F17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3AAB1AD3" w14:textId="77777777" w:rsidTr="00105206">
        <w:tc>
          <w:tcPr>
            <w:tcW w:w="2322" w:type="dxa"/>
            <w:tcBorders>
              <w:top w:val="single" w:sz="4" w:space="0" w:color="auto"/>
              <w:left w:val="single" w:sz="4" w:space="0" w:color="auto"/>
            </w:tcBorders>
            <w:shd w:val="clear" w:color="auto" w:fill="BFBFBF" w:themeFill="background1" w:themeFillShade="BF"/>
          </w:tcPr>
          <w:p w14:paraId="3708D9DB"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Career Academy</w:t>
            </w:r>
          </w:p>
        </w:tc>
        <w:tc>
          <w:tcPr>
            <w:tcW w:w="661" w:type="dxa"/>
            <w:shd w:val="clear" w:color="auto" w:fill="BFBFBF" w:themeFill="background1" w:themeFillShade="BF"/>
          </w:tcPr>
          <w:p w14:paraId="699A655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62" w:type="dxa"/>
            <w:shd w:val="clear" w:color="auto" w:fill="BFBFBF" w:themeFill="background1" w:themeFillShade="BF"/>
          </w:tcPr>
          <w:p w14:paraId="632EE96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61" w:type="dxa"/>
            <w:shd w:val="clear" w:color="auto" w:fill="BFBFBF" w:themeFill="background1" w:themeFillShade="BF"/>
          </w:tcPr>
          <w:p w14:paraId="19BD586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36%</w:t>
            </w:r>
          </w:p>
        </w:tc>
        <w:tc>
          <w:tcPr>
            <w:tcW w:w="662" w:type="dxa"/>
            <w:shd w:val="clear" w:color="auto" w:fill="BFBFBF" w:themeFill="background1" w:themeFillShade="BF"/>
          </w:tcPr>
          <w:p w14:paraId="0FF6546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42%</w:t>
            </w:r>
          </w:p>
        </w:tc>
        <w:tc>
          <w:tcPr>
            <w:tcW w:w="900" w:type="dxa"/>
            <w:tcBorders>
              <w:right w:val="single" w:sz="18" w:space="0" w:color="auto"/>
            </w:tcBorders>
            <w:shd w:val="clear" w:color="auto" w:fill="BFBFBF" w:themeFill="background1" w:themeFillShade="BF"/>
          </w:tcPr>
          <w:p w14:paraId="781077C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7" w:type="dxa"/>
            <w:tcBorders>
              <w:top w:val="single" w:sz="4" w:space="0" w:color="auto"/>
              <w:left w:val="single" w:sz="18" w:space="0" w:color="auto"/>
            </w:tcBorders>
            <w:shd w:val="clear" w:color="auto" w:fill="BFBFBF" w:themeFill="background1" w:themeFillShade="BF"/>
          </w:tcPr>
          <w:p w14:paraId="2ACF623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8" w:type="dxa"/>
            <w:shd w:val="clear" w:color="auto" w:fill="BFBFBF" w:themeFill="background1" w:themeFillShade="BF"/>
          </w:tcPr>
          <w:p w14:paraId="70F77A8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7" w:type="dxa"/>
            <w:shd w:val="clear" w:color="auto" w:fill="BFBFBF" w:themeFill="background1" w:themeFillShade="BF"/>
          </w:tcPr>
          <w:p w14:paraId="6124366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698" w:type="dxa"/>
            <w:shd w:val="clear" w:color="auto" w:fill="BFBFBF" w:themeFill="background1" w:themeFillShade="BF"/>
          </w:tcPr>
          <w:p w14:paraId="4547F17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15%</w:t>
            </w:r>
          </w:p>
        </w:tc>
        <w:tc>
          <w:tcPr>
            <w:tcW w:w="900" w:type="dxa"/>
            <w:tcBorders>
              <w:top w:val="single" w:sz="4" w:space="0" w:color="auto"/>
              <w:right w:val="single" w:sz="4" w:space="0" w:color="auto"/>
            </w:tcBorders>
            <w:shd w:val="clear" w:color="auto" w:fill="BFBFBF" w:themeFill="background1" w:themeFillShade="BF"/>
          </w:tcPr>
          <w:p w14:paraId="74068F0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4BA1B24F" w14:textId="77777777" w:rsidTr="00105206">
        <w:tc>
          <w:tcPr>
            <w:tcW w:w="2322" w:type="dxa"/>
            <w:tcBorders>
              <w:top w:val="single" w:sz="4" w:space="0" w:color="auto"/>
              <w:left w:val="single" w:sz="4" w:space="0" w:color="auto"/>
            </w:tcBorders>
            <w:shd w:val="clear" w:color="auto" w:fill="auto"/>
          </w:tcPr>
          <w:p w14:paraId="235E5766"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African American/Black</w:t>
            </w:r>
          </w:p>
        </w:tc>
        <w:tc>
          <w:tcPr>
            <w:tcW w:w="661" w:type="dxa"/>
            <w:shd w:val="clear" w:color="auto" w:fill="auto"/>
          </w:tcPr>
          <w:p w14:paraId="754BAB1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62" w:type="dxa"/>
            <w:shd w:val="clear" w:color="auto" w:fill="auto"/>
          </w:tcPr>
          <w:p w14:paraId="72EF4C5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61" w:type="dxa"/>
            <w:shd w:val="clear" w:color="auto" w:fill="auto"/>
          </w:tcPr>
          <w:p w14:paraId="614FE43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62" w:type="dxa"/>
            <w:shd w:val="clear" w:color="auto" w:fill="auto"/>
          </w:tcPr>
          <w:p w14:paraId="50F2162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00" w:type="dxa"/>
            <w:tcBorders>
              <w:right w:val="single" w:sz="18" w:space="0" w:color="auto"/>
            </w:tcBorders>
            <w:shd w:val="clear" w:color="auto" w:fill="auto"/>
          </w:tcPr>
          <w:p w14:paraId="724799C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7" w:type="dxa"/>
            <w:tcBorders>
              <w:top w:val="single" w:sz="4" w:space="0" w:color="auto"/>
              <w:left w:val="single" w:sz="18" w:space="0" w:color="auto"/>
            </w:tcBorders>
            <w:shd w:val="clear" w:color="auto" w:fill="auto"/>
          </w:tcPr>
          <w:p w14:paraId="3FE40E9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8" w:type="dxa"/>
            <w:shd w:val="clear" w:color="auto" w:fill="auto"/>
          </w:tcPr>
          <w:p w14:paraId="2B10647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7" w:type="dxa"/>
            <w:shd w:val="clear" w:color="auto" w:fill="auto"/>
          </w:tcPr>
          <w:p w14:paraId="2EEBDAA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8" w:type="dxa"/>
            <w:shd w:val="clear" w:color="auto" w:fill="auto"/>
          </w:tcPr>
          <w:p w14:paraId="292F872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00" w:type="dxa"/>
            <w:tcBorders>
              <w:top w:val="single" w:sz="4" w:space="0" w:color="auto"/>
              <w:right w:val="single" w:sz="4" w:space="0" w:color="auto"/>
            </w:tcBorders>
            <w:shd w:val="clear" w:color="auto" w:fill="auto"/>
          </w:tcPr>
          <w:p w14:paraId="1F60477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42F318E0" w14:textId="77777777" w:rsidTr="00105206">
        <w:tc>
          <w:tcPr>
            <w:tcW w:w="2322" w:type="dxa"/>
            <w:tcBorders>
              <w:top w:val="single" w:sz="4" w:space="0" w:color="auto"/>
              <w:left w:val="single" w:sz="4" w:space="0" w:color="auto"/>
            </w:tcBorders>
            <w:shd w:val="clear" w:color="auto" w:fill="auto"/>
          </w:tcPr>
          <w:p w14:paraId="15426EFF"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Asian</w:t>
            </w:r>
          </w:p>
        </w:tc>
        <w:tc>
          <w:tcPr>
            <w:tcW w:w="661" w:type="dxa"/>
            <w:shd w:val="clear" w:color="auto" w:fill="auto"/>
          </w:tcPr>
          <w:p w14:paraId="30A8EE8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62" w:type="dxa"/>
            <w:shd w:val="clear" w:color="auto" w:fill="auto"/>
          </w:tcPr>
          <w:p w14:paraId="5BD2716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61" w:type="dxa"/>
            <w:shd w:val="clear" w:color="auto" w:fill="auto"/>
          </w:tcPr>
          <w:p w14:paraId="335457A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62" w:type="dxa"/>
            <w:shd w:val="clear" w:color="auto" w:fill="auto"/>
          </w:tcPr>
          <w:p w14:paraId="45B36B1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00" w:type="dxa"/>
            <w:tcBorders>
              <w:right w:val="single" w:sz="18" w:space="0" w:color="auto"/>
            </w:tcBorders>
            <w:shd w:val="clear" w:color="auto" w:fill="auto"/>
          </w:tcPr>
          <w:p w14:paraId="0F20783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7" w:type="dxa"/>
            <w:tcBorders>
              <w:top w:val="single" w:sz="4" w:space="0" w:color="auto"/>
              <w:left w:val="single" w:sz="18" w:space="0" w:color="auto"/>
            </w:tcBorders>
            <w:shd w:val="clear" w:color="auto" w:fill="auto"/>
          </w:tcPr>
          <w:p w14:paraId="6BB0E9E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8" w:type="dxa"/>
            <w:shd w:val="clear" w:color="auto" w:fill="auto"/>
          </w:tcPr>
          <w:p w14:paraId="7D0998B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7" w:type="dxa"/>
            <w:shd w:val="clear" w:color="auto" w:fill="auto"/>
          </w:tcPr>
          <w:p w14:paraId="7435341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8" w:type="dxa"/>
            <w:shd w:val="clear" w:color="auto" w:fill="auto"/>
          </w:tcPr>
          <w:p w14:paraId="381C67C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00" w:type="dxa"/>
            <w:tcBorders>
              <w:top w:val="single" w:sz="4" w:space="0" w:color="auto"/>
              <w:right w:val="single" w:sz="4" w:space="0" w:color="auto"/>
            </w:tcBorders>
            <w:shd w:val="clear" w:color="auto" w:fill="auto"/>
          </w:tcPr>
          <w:p w14:paraId="34C69FF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434CA3A1" w14:textId="77777777" w:rsidTr="00105206">
        <w:tc>
          <w:tcPr>
            <w:tcW w:w="2322" w:type="dxa"/>
            <w:tcBorders>
              <w:top w:val="single" w:sz="4" w:space="0" w:color="auto"/>
              <w:left w:val="single" w:sz="4" w:space="0" w:color="auto"/>
            </w:tcBorders>
            <w:shd w:val="clear" w:color="auto" w:fill="auto"/>
          </w:tcPr>
          <w:p w14:paraId="030E1CED"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Hispanic</w:t>
            </w:r>
          </w:p>
        </w:tc>
        <w:tc>
          <w:tcPr>
            <w:tcW w:w="661" w:type="dxa"/>
            <w:shd w:val="clear" w:color="auto" w:fill="auto"/>
          </w:tcPr>
          <w:p w14:paraId="4F78518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62" w:type="dxa"/>
            <w:shd w:val="clear" w:color="auto" w:fill="auto"/>
          </w:tcPr>
          <w:p w14:paraId="55DC0F3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61" w:type="dxa"/>
            <w:shd w:val="clear" w:color="auto" w:fill="auto"/>
          </w:tcPr>
          <w:p w14:paraId="7641A9A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62" w:type="dxa"/>
            <w:shd w:val="clear" w:color="auto" w:fill="auto"/>
          </w:tcPr>
          <w:p w14:paraId="5015FCE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00" w:type="dxa"/>
            <w:tcBorders>
              <w:right w:val="single" w:sz="18" w:space="0" w:color="auto"/>
            </w:tcBorders>
            <w:shd w:val="clear" w:color="auto" w:fill="auto"/>
          </w:tcPr>
          <w:p w14:paraId="7693FB5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7" w:type="dxa"/>
            <w:tcBorders>
              <w:top w:val="single" w:sz="4" w:space="0" w:color="auto"/>
              <w:left w:val="single" w:sz="18" w:space="0" w:color="auto"/>
            </w:tcBorders>
            <w:shd w:val="clear" w:color="auto" w:fill="auto"/>
          </w:tcPr>
          <w:p w14:paraId="261F09A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8" w:type="dxa"/>
            <w:shd w:val="clear" w:color="auto" w:fill="auto"/>
          </w:tcPr>
          <w:p w14:paraId="0FC1669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7" w:type="dxa"/>
            <w:shd w:val="clear" w:color="auto" w:fill="auto"/>
          </w:tcPr>
          <w:p w14:paraId="0989876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8" w:type="dxa"/>
            <w:shd w:val="clear" w:color="auto" w:fill="auto"/>
          </w:tcPr>
          <w:p w14:paraId="7C1D088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00" w:type="dxa"/>
            <w:tcBorders>
              <w:top w:val="single" w:sz="4" w:space="0" w:color="auto"/>
              <w:right w:val="single" w:sz="4" w:space="0" w:color="auto"/>
            </w:tcBorders>
            <w:shd w:val="clear" w:color="auto" w:fill="auto"/>
          </w:tcPr>
          <w:p w14:paraId="00DD427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642A8DAE" w14:textId="77777777" w:rsidTr="00105206">
        <w:tc>
          <w:tcPr>
            <w:tcW w:w="2322" w:type="dxa"/>
            <w:tcBorders>
              <w:top w:val="single" w:sz="4" w:space="0" w:color="auto"/>
              <w:left w:val="single" w:sz="4" w:space="0" w:color="auto"/>
            </w:tcBorders>
            <w:shd w:val="clear" w:color="auto" w:fill="auto"/>
          </w:tcPr>
          <w:p w14:paraId="6E2E38BE" w14:textId="131608B1"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Multi-race</w:t>
            </w:r>
            <w:r w:rsidR="002566D5" w:rsidRPr="00DF0B48">
              <w:rPr>
                <w:rFonts w:asciiTheme="minorHAnsi" w:hAnsiTheme="minorHAnsi" w:cstheme="minorHAnsi"/>
                <w:sz w:val="20"/>
                <w:szCs w:val="20"/>
              </w:rPr>
              <w:t>, non-</w:t>
            </w:r>
            <w:r w:rsidR="008B7561">
              <w:rPr>
                <w:rFonts w:asciiTheme="minorHAnsi" w:hAnsiTheme="minorHAnsi" w:cstheme="minorHAnsi"/>
                <w:sz w:val="20"/>
                <w:szCs w:val="20"/>
              </w:rPr>
              <w:t>Hispanic/Latino</w:t>
            </w:r>
          </w:p>
        </w:tc>
        <w:tc>
          <w:tcPr>
            <w:tcW w:w="661" w:type="dxa"/>
            <w:shd w:val="clear" w:color="auto" w:fill="auto"/>
          </w:tcPr>
          <w:p w14:paraId="7E43D3D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62" w:type="dxa"/>
            <w:shd w:val="clear" w:color="auto" w:fill="auto"/>
          </w:tcPr>
          <w:p w14:paraId="0B230B5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61" w:type="dxa"/>
            <w:shd w:val="clear" w:color="auto" w:fill="auto"/>
          </w:tcPr>
          <w:p w14:paraId="5A77DF6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62" w:type="dxa"/>
            <w:shd w:val="clear" w:color="auto" w:fill="auto"/>
          </w:tcPr>
          <w:p w14:paraId="43C24C7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00" w:type="dxa"/>
            <w:tcBorders>
              <w:right w:val="single" w:sz="18" w:space="0" w:color="auto"/>
            </w:tcBorders>
            <w:shd w:val="clear" w:color="auto" w:fill="auto"/>
          </w:tcPr>
          <w:p w14:paraId="0FFCF14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7" w:type="dxa"/>
            <w:tcBorders>
              <w:top w:val="single" w:sz="4" w:space="0" w:color="auto"/>
              <w:left w:val="single" w:sz="18" w:space="0" w:color="auto"/>
            </w:tcBorders>
            <w:shd w:val="clear" w:color="auto" w:fill="auto"/>
          </w:tcPr>
          <w:p w14:paraId="75C0645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8" w:type="dxa"/>
            <w:shd w:val="clear" w:color="auto" w:fill="auto"/>
          </w:tcPr>
          <w:p w14:paraId="70D7397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7" w:type="dxa"/>
            <w:shd w:val="clear" w:color="auto" w:fill="auto"/>
          </w:tcPr>
          <w:p w14:paraId="0BC5A4C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8" w:type="dxa"/>
            <w:shd w:val="clear" w:color="auto" w:fill="auto"/>
          </w:tcPr>
          <w:p w14:paraId="384EAEC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00" w:type="dxa"/>
            <w:tcBorders>
              <w:top w:val="single" w:sz="4" w:space="0" w:color="auto"/>
              <w:right w:val="single" w:sz="4" w:space="0" w:color="auto"/>
            </w:tcBorders>
            <w:shd w:val="clear" w:color="auto" w:fill="auto"/>
          </w:tcPr>
          <w:p w14:paraId="3D93A4E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7875BC72" w14:textId="77777777" w:rsidTr="00105206">
        <w:tc>
          <w:tcPr>
            <w:tcW w:w="2322" w:type="dxa"/>
            <w:tcBorders>
              <w:top w:val="single" w:sz="4" w:space="0" w:color="auto"/>
              <w:left w:val="single" w:sz="4" w:space="0" w:color="auto"/>
            </w:tcBorders>
            <w:shd w:val="clear" w:color="auto" w:fill="auto"/>
          </w:tcPr>
          <w:p w14:paraId="4F8A42E6"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White</w:t>
            </w:r>
          </w:p>
        </w:tc>
        <w:tc>
          <w:tcPr>
            <w:tcW w:w="661" w:type="dxa"/>
            <w:shd w:val="clear" w:color="auto" w:fill="auto"/>
          </w:tcPr>
          <w:p w14:paraId="0635409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62" w:type="dxa"/>
            <w:shd w:val="clear" w:color="auto" w:fill="auto"/>
          </w:tcPr>
          <w:p w14:paraId="43FC45F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61" w:type="dxa"/>
            <w:shd w:val="clear" w:color="auto" w:fill="auto"/>
          </w:tcPr>
          <w:p w14:paraId="4015BFE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62" w:type="dxa"/>
            <w:shd w:val="clear" w:color="auto" w:fill="auto"/>
          </w:tcPr>
          <w:p w14:paraId="1D707F6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00" w:type="dxa"/>
            <w:tcBorders>
              <w:right w:val="single" w:sz="18" w:space="0" w:color="auto"/>
            </w:tcBorders>
            <w:shd w:val="clear" w:color="auto" w:fill="auto"/>
          </w:tcPr>
          <w:p w14:paraId="7FD35A0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7" w:type="dxa"/>
            <w:tcBorders>
              <w:top w:val="single" w:sz="4" w:space="0" w:color="auto"/>
              <w:left w:val="single" w:sz="18" w:space="0" w:color="auto"/>
            </w:tcBorders>
            <w:shd w:val="clear" w:color="auto" w:fill="auto"/>
          </w:tcPr>
          <w:p w14:paraId="6A314AF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8" w:type="dxa"/>
            <w:shd w:val="clear" w:color="auto" w:fill="auto"/>
          </w:tcPr>
          <w:p w14:paraId="00165F0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7" w:type="dxa"/>
            <w:shd w:val="clear" w:color="auto" w:fill="auto"/>
          </w:tcPr>
          <w:p w14:paraId="7548028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8" w:type="dxa"/>
            <w:shd w:val="clear" w:color="auto" w:fill="auto"/>
          </w:tcPr>
          <w:p w14:paraId="6694F7D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00" w:type="dxa"/>
            <w:tcBorders>
              <w:top w:val="single" w:sz="4" w:space="0" w:color="auto"/>
              <w:right w:val="single" w:sz="4" w:space="0" w:color="auto"/>
            </w:tcBorders>
            <w:shd w:val="clear" w:color="auto" w:fill="auto"/>
          </w:tcPr>
          <w:p w14:paraId="7BF4C6A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495FDB" w:rsidRPr="00DF0B48" w14:paraId="3FA7C5A5" w14:textId="77777777" w:rsidTr="00105206">
        <w:tc>
          <w:tcPr>
            <w:tcW w:w="2322" w:type="dxa"/>
            <w:tcBorders>
              <w:top w:val="single" w:sz="4" w:space="0" w:color="auto"/>
              <w:left w:val="single" w:sz="4" w:space="0" w:color="auto"/>
            </w:tcBorders>
            <w:shd w:val="clear" w:color="auto" w:fill="auto"/>
          </w:tcPr>
          <w:p w14:paraId="2D4D0D25" w14:textId="618E966A" w:rsidR="00495FDB" w:rsidRPr="00DF0B48" w:rsidRDefault="00495FDB" w:rsidP="00495FDB">
            <w:pPr>
              <w:rPr>
                <w:rFonts w:asciiTheme="minorHAnsi" w:hAnsiTheme="minorHAnsi" w:cstheme="minorHAnsi"/>
                <w:sz w:val="20"/>
                <w:szCs w:val="20"/>
              </w:rPr>
            </w:pPr>
            <w:r w:rsidRPr="00DF0B48">
              <w:rPr>
                <w:rFonts w:asciiTheme="minorHAnsi" w:hAnsiTheme="minorHAnsi" w:cstheme="minorHAnsi"/>
                <w:sz w:val="20"/>
                <w:szCs w:val="20"/>
              </w:rPr>
              <w:t>High Needs</w:t>
            </w:r>
          </w:p>
        </w:tc>
        <w:tc>
          <w:tcPr>
            <w:tcW w:w="661" w:type="dxa"/>
            <w:shd w:val="clear" w:color="auto" w:fill="auto"/>
          </w:tcPr>
          <w:p w14:paraId="7FFE1A61" w14:textId="362D5A91"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62" w:type="dxa"/>
            <w:shd w:val="clear" w:color="auto" w:fill="auto"/>
          </w:tcPr>
          <w:p w14:paraId="5247088D" w14:textId="04F84266"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61" w:type="dxa"/>
            <w:shd w:val="clear" w:color="auto" w:fill="auto"/>
          </w:tcPr>
          <w:p w14:paraId="0A1FF93E" w14:textId="4317EEBD"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38%</w:t>
            </w:r>
          </w:p>
        </w:tc>
        <w:tc>
          <w:tcPr>
            <w:tcW w:w="662" w:type="dxa"/>
            <w:shd w:val="clear" w:color="auto" w:fill="auto"/>
          </w:tcPr>
          <w:p w14:paraId="07A98835" w14:textId="082E9E88"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36%</w:t>
            </w:r>
          </w:p>
        </w:tc>
        <w:tc>
          <w:tcPr>
            <w:tcW w:w="900" w:type="dxa"/>
            <w:tcBorders>
              <w:right w:val="single" w:sz="18" w:space="0" w:color="auto"/>
            </w:tcBorders>
            <w:shd w:val="clear" w:color="auto" w:fill="auto"/>
          </w:tcPr>
          <w:p w14:paraId="0DDB1413" w14:textId="7F848106"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7" w:type="dxa"/>
            <w:tcBorders>
              <w:top w:val="single" w:sz="4" w:space="0" w:color="auto"/>
              <w:left w:val="single" w:sz="18" w:space="0" w:color="auto"/>
            </w:tcBorders>
            <w:shd w:val="clear" w:color="auto" w:fill="auto"/>
          </w:tcPr>
          <w:p w14:paraId="289DE6EF" w14:textId="1956B72C"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8" w:type="dxa"/>
            <w:shd w:val="clear" w:color="auto" w:fill="auto"/>
          </w:tcPr>
          <w:p w14:paraId="4CB123FC" w14:textId="2EBDCD5B"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7" w:type="dxa"/>
            <w:shd w:val="clear" w:color="auto" w:fill="auto"/>
          </w:tcPr>
          <w:p w14:paraId="42BE4720" w14:textId="427BE2A4"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698" w:type="dxa"/>
            <w:shd w:val="clear" w:color="auto" w:fill="auto"/>
          </w:tcPr>
          <w:p w14:paraId="18BB6288" w14:textId="25B28B77"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8%</w:t>
            </w:r>
          </w:p>
        </w:tc>
        <w:tc>
          <w:tcPr>
            <w:tcW w:w="900" w:type="dxa"/>
            <w:tcBorders>
              <w:top w:val="single" w:sz="4" w:space="0" w:color="auto"/>
              <w:right w:val="single" w:sz="4" w:space="0" w:color="auto"/>
            </w:tcBorders>
            <w:shd w:val="clear" w:color="auto" w:fill="auto"/>
          </w:tcPr>
          <w:p w14:paraId="67BFAEF4" w14:textId="4D9D1E8F"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495FDB" w:rsidRPr="00DF0B48" w14:paraId="0F9D3E55" w14:textId="77777777" w:rsidTr="00105206">
        <w:tc>
          <w:tcPr>
            <w:tcW w:w="2322" w:type="dxa"/>
            <w:tcBorders>
              <w:top w:val="single" w:sz="4" w:space="0" w:color="auto"/>
              <w:left w:val="single" w:sz="4" w:space="0" w:color="auto"/>
            </w:tcBorders>
            <w:shd w:val="clear" w:color="auto" w:fill="auto"/>
          </w:tcPr>
          <w:p w14:paraId="5D0DEC20" w14:textId="7BC8F870" w:rsidR="00495FDB" w:rsidRPr="00DF0B48" w:rsidRDefault="00495FDB" w:rsidP="00495FDB">
            <w:pPr>
              <w:rPr>
                <w:rFonts w:asciiTheme="minorHAnsi" w:hAnsiTheme="minorHAnsi" w:cstheme="minorHAnsi"/>
                <w:sz w:val="20"/>
                <w:szCs w:val="20"/>
              </w:rPr>
            </w:pPr>
            <w:r w:rsidRPr="00DF0B48">
              <w:rPr>
                <w:rFonts w:asciiTheme="minorHAnsi" w:hAnsiTheme="minorHAnsi" w:cstheme="minorHAnsi"/>
                <w:sz w:val="20"/>
                <w:szCs w:val="20"/>
              </w:rPr>
              <w:t xml:space="preserve">Econ. </w:t>
            </w:r>
            <w:r w:rsidR="008B7561">
              <w:rPr>
                <w:rFonts w:asciiTheme="minorHAnsi" w:hAnsiTheme="minorHAnsi" w:cstheme="minorHAnsi"/>
                <w:sz w:val="20"/>
                <w:szCs w:val="20"/>
              </w:rPr>
              <w:t xml:space="preserve">Disadvantaged </w:t>
            </w:r>
          </w:p>
        </w:tc>
        <w:tc>
          <w:tcPr>
            <w:tcW w:w="661" w:type="dxa"/>
            <w:shd w:val="clear" w:color="auto" w:fill="auto"/>
          </w:tcPr>
          <w:p w14:paraId="7A28826E" w14:textId="5FBF63A3"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62" w:type="dxa"/>
            <w:shd w:val="clear" w:color="auto" w:fill="auto"/>
          </w:tcPr>
          <w:p w14:paraId="7F20AAFF" w14:textId="4C5E57FB"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61" w:type="dxa"/>
            <w:shd w:val="clear" w:color="auto" w:fill="auto"/>
          </w:tcPr>
          <w:p w14:paraId="234CEE5A" w14:textId="5A620402"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38%</w:t>
            </w:r>
          </w:p>
        </w:tc>
        <w:tc>
          <w:tcPr>
            <w:tcW w:w="662" w:type="dxa"/>
            <w:shd w:val="clear" w:color="auto" w:fill="auto"/>
          </w:tcPr>
          <w:p w14:paraId="5960B3F5" w14:textId="7D40BA08"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40%</w:t>
            </w:r>
          </w:p>
        </w:tc>
        <w:tc>
          <w:tcPr>
            <w:tcW w:w="900" w:type="dxa"/>
            <w:tcBorders>
              <w:right w:val="single" w:sz="18" w:space="0" w:color="auto"/>
            </w:tcBorders>
            <w:shd w:val="clear" w:color="auto" w:fill="auto"/>
          </w:tcPr>
          <w:p w14:paraId="6DE49FDC" w14:textId="372DC808"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7" w:type="dxa"/>
            <w:tcBorders>
              <w:top w:val="single" w:sz="4" w:space="0" w:color="auto"/>
              <w:left w:val="single" w:sz="18" w:space="0" w:color="auto"/>
            </w:tcBorders>
            <w:shd w:val="clear" w:color="auto" w:fill="auto"/>
          </w:tcPr>
          <w:p w14:paraId="76D59D4D" w14:textId="725FAFF2"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8" w:type="dxa"/>
            <w:shd w:val="clear" w:color="auto" w:fill="auto"/>
          </w:tcPr>
          <w:p w14:paraId="7C007FD7" w14:textId="5BEDDD56"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7" w:type="dxa"/>
            <w:shd w:val="clear" w:color="auto" w:fill="auto"/>
          </w:tcPr>
          <w:p w14:paraId="3A355876" w14:textId="4F5100FC"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698" w:type="dxa"/>
            <w:shd w:val="clear" w:color="auto" w:fill="auto"/>
          </w:tcPr>
          <w:p w14:paraId="2B8F7C5D" w14:textId="719FAE18"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9%</w:t>
            </w:r>
          </w:p>
        </w:tc>
        <w:tc>
          <w:tcPr>
            <w:tcW w:w="900" w:type="dxa"/>
            <w:tcBorders>
              <w:top w:val="single" w:sz="4" w:space="0" w:color="auto"/>
              <w:right w:val="single" w:sz="4" w:space="0" w:color="auto"/>
            </w:tcBorders>
            <w:shd w:val="clear" w:color="auto" w:fill="auto"/>
          </w:tcPr>
          <w:p w14:paraId="3AA2B8ED" w14:textId="15E6B3CD"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495FDB" w:rsidRPr="00DF0B48" w14:paraId="70DB1A9F" w14:textId="77777777" w:rsidTr="00105206">
        <w:tc>
          <w:tcPr>
            <w:tcW w:w="2322" w:type="dxa"/>
            <w:tcBorders>
              <w:top w:val="single" w:sz="4" w:space="0" w:color="auto"/>
              <w:left w:val="single" w:sz="4" w:space="0" w:color="auto"/>
            </w:tcBorders>
            <w:shd w:val="clear" w:color="auto" w:fill="auto"/>
          </w:tcPr>
          <w:p w14:paraId="2324784B" w14:textId="40AEF93F" w:rsidR="00495FDB" w:rsidRPr="00DF0B48" w:rsidRDefault="008B7561" w:rsidP="00495FDB">
            <w:pPr>
              <w:rPr>
                <w:rFonts w:asciiTheme="minorHAnsi" w:hAnsiTheme="minorHAnsi" w:cstheme="minorHAnsi"/>
                <w:sz w:val="20"/>
                <w:szCs w:val="20"/>
              </w:rPr>
            </w:pPr>
            <w:r>
              <w:rPr>
                <w:rFonts w:asciiTheme="minorHAnsi" w:hAnsiTheme="minorHAnsi" w:cstheme="minorHAnsi"/>
                <w:sz w:val="20"/>
                <w:szCs w:val="20"/>
              </w:rPr>
              <w:t>Students w/ Disabilities</w:t>
            </w:r>
          </w:p>
        </w:tc>
        <w:tc>
          <w:tcPr>
            <w:tcW w:w="661" w:type="dxa"/>
            <w:shd w:val="clear" w:color="auto" w:fill="auto"/>
          </w:tcPr>
          <w:p w14:paraId="4927A006" w14:textId="587B1E45"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62" w:type="dxa"/>
            <w:shd w:val="clear" w:color="auto" w:fill="auto"/>
          </w:tcPr>
          <w:p w14:paraId="1032EAA9" w14:textId="0645109E"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61" w:type="dxa"/>
            <w:shd w:val="clear" w:color="auto" w:fill="auto"/>
          </w:tcPr>
          <w:p w14:paraId="0C611F21" w14:textId="229B1ED2"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62" w:type="dxa"/>
            <w:shd w:val="clear" w:color="auto" w:fill="auto"/>
          </w:tcPr>
          <w:p w14:paraId="04F3DE47" w14:textId="33FA1237"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00" w:type="dxa"/>
            <w:tcBorders>
              <w:right w:val="single" w:sz="18" w:space="0" w:color="auto"/>
            </w:tcBorders>
            <w:shd w:val="clear" w:color="auto" w:fill="auto"/>
          </w:tcPr>
          <w:p w14:paraId="1AA3007E" w14:textId="1B999D1A"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7" w:type="dxa"/>
            <w:tcBorders>
              <w:top w:val="single" w:sz="4" w:space="0" w:color="auto"/>
              <w:left w:val="single" w:sz="18" w:space="0" w:color="auto"/>
            </w:tcBorders>
            <w:shd w:val="clear" w:color="auto" w:fill="auto"/>
          </w:tcPr>
          <w:p w14:paraId="7A56AC2D" w14:textId="6F2CAF1B"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8" w:type="dxa"/>
            <w:shd w:val="clear" w:color="auto" w:fill="auto"/>
          </w:tcPr>
          <w:p w14:paraId="6A182259" w14:textId="204695A6"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7" w:type="dxa"/>
            <w:shd w:val="clear" w:color="auto" w:fill="auto"/>
          </w:tcPr>
          <w:p w14:paraId="3AEA8EAB" w14:textId="4EE7B814"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8" w:type="dxa"/>
            <w:shd w:val="clear" w:color="auto" w:fill="auto"/>
          </w:tcPr>
          <w:p w14:paraId="537003E5" w14:textId="2A8DA8A4"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00" w:type="dxa"/>
            <w:tcBorders>
              <w:top w:val="single" w:sz="4" w:space="0" w:color="auto"/>
              <w:right w:val="single" w:sz="4" w:space="0" w:color="auto"/>
            </w:tcBorders>
            <w:shd w:val="clear" w:color="auto" w:fill="auto"/>
          </w:tcPr>
          <w:p w14:paraId="0B5256DD" w14:textId="178B5919"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495FDB" w:rsidRPr="00DF0B48" w14:paraId="0BA67E47" w14:textId="77777777" w:rsidTr="00105206">
        <w:tc>
          <w:tcPr>
            <w:tcW w:w="2322" w:type="dxa"/>
            <w:tcBorders>
              <w:top w:val="single" w:sz="4" w:space="0" w:color="auto"/>
              <w:left w:val="single" w:sz="4" w:space="0" w:color="auto"/>
            </w:tcBorders>
            <w:shd w:val="clear" w:color="auto" w:fill="auto"/>
          </w:tcPr>
          <w:p w14:paraId="7AD667E4" w14:textId="1EB2DF77" w:rsidR="00495FDB" w:rsidRPr="00DF0B48" w:rsidRDefault="008B7561" w:rsidP="00495FDB">
            <w:pPr>
              <w:rPr>
                <w:rFonts w:asciiTheme="minorHAnsi" w:hAnsiTheme="minorHAnsi" w:cstheme="minorHAnsi"/>
                <w:sz w:val="20"/>
                <w:szCs w:val="20"/>
              </w:rPr>
            </w:pPr>
            <w:r>
              <w:rPr>
                <w:rFonts w:asciiTheme="minorHAnsi" w:hAnsiTheme="minorHAnsi" w:cstheme="minorHAnsi"/>
                <w:sz w:val="20"/>
                <w:szCs w:val="20"/>
              </w:rPr>
              <w:t>English Learners</w:t>
            </w:r>
          </w:p>
        </w:tc>
        <w:tc>
          <w:tcPr>
            <w:tcW w:w="661" w:type="dxa"/>
            <w:shd w:val="clear" w:color="auto" w:fill="auto"/>
          </w:tcPr>
          <w:p w14:paraId="0E5C9549" w14:textId="50297F5B"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62" w:type="dxa"/>
            <w:shd w:val="clear" w:color="auto" w:fill="auto"/>
          </w:tcPr>
          <w:p w14:paraId="10D7C3F3" w14:textId="630794BB"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61" w:type="dxa"/>
            <w:shd w:val="clear" w:color="auto" w:fill="auto"/>
          </w:tcPr>
          <w:p w14:paraId="4084FE1F" w14:textId="34E1BF7F"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62" w:type="dxa"/>
            <w:shd w:val="clear" w:color="auto" w:fill="auto"/>
          </w:tcPr>
          <w:p w14:paraId="4915B19F" w14:textId="537C44C0"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00" w:type="dxa"/>
            <w:tcBorders>
              <w:right w:val="single" w:sz="18" w:space="0" w:color="auto"/>
            </w:tcBorders>
            <w:shd w:val="clear" w:color="auto" w:fill="auto"/>
          </w:tcPr>
          <w:p w14:paraId="604BE9BD" w14:textId="61665CE1"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7" w:type="dxa"/>
            <w:tcBorders>
              <w:top w:val="single" w:sz="4" w:space="0" w:color="auto"/>
              <w:left w:val="single" w:sz="18" w:space="0" w:color="auto"/>
            </w:tcBorders>
            <w:shd w:val="clear" w:color="auto" w:fill="auto"/>
          </w:tcPr>
          <w:p w14:paraId="5B52F4B7" w14:textId="2F06097E"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8" w:type="dxa"/>
            <w:shd w:val="clear" w:color="auto" w:fill="auto"/>
          </w:tcPr>
          <w:p w14:paraId="1882F064" w14:textId="15A6F3E1"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7" w:type="dxa"/>
            <w:shd w:val="clear" w:color="auto" w:fill="auto"/>
          </w:tcPr>
          <w:p w14:paraId="724CF2FC" w14:textId="40E6AEB1"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8" w:type="dxa"/>
            <w:shd w:val="clear" w:color="auto" w:fill="auto"/>
          </w:tcPr>
          <w:p w14:paraId="0D129267" w14:textId="6CC89FBA"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00" w:type="dxa"/>
            <w:tcBorders>
              <w:top w:val="single" w:sz="4" w:space="0" w:color="auto"/>
              <w:right w:val="single" w:sz="4" w:space="0" w:color="auto"/>
            </w:tcBorders>
            <w:shd w:val="clear" w:color="auto" w:fill="auto"/>
          </w:tcPr>
          <w:p w14:paraId="1C873FC7" w14:textId="67A4A432"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7400ACBA" w14:textId="77777777" w:rsidTr="00105206">
        <w:tc>
          <w:tcPr>
            <w:tcW w:w="2322" w:type="dxa"/>
            <w:tcBorders>
              <w:top w:val="single" w:sz="4" w:space="0" w:color="auto"/>
              <w:left w:val="single" w:sz="4" w:space="0" w:color="auto"/>
            </w:tcBorders>
            <w:shd w:val="clear" w:color="auto" w:fill="BFBFBF" w:themeFill="background1" w:themeFillShade="BF"/>
          </w:tcPr>
          <w:p w14:paraId="57CB6237"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Lowell High</w:t>
            </w:r>
          </w:p>
        </w:tc>
        <w:tc>
          <w:tcPr>
            <w:tcW w:w="661" w:type="dxa"/>
            <w:shd w:val="clear" w:color="auto" w:fill="BFBFBF" w:themeFill="background1" w:themeFillShade="BF"/>
          </w:tcPr>
          <w:p w14:paraId="3083BB1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86%</w:t>
            </w:r>
          </w:p>
        </w:tc>
        <w:tc>
          <w:tcPr>
            <w:tcW w:w="662" w:type="dxa"/>
            <w:shd w:val="clear" w:color="auto" w:fill="BFBFBF" w:themeFill="background1" w:themeFillShade="BF"/>
          </w:tcPr>
          <w:p w14:paraId="48AE06E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85%</w:t>
            </w:r>
          </w:p>
        </w:tc>
        <w:tc>
          <w:tcPr>
            <w:tcW w:w="661" w:type="dxa"/>
            <w:shd w:val="clear" w:color="auto" w:fill="BFBFBF" w:themeFill="background1" w:themeFillShade="BF"/>
          </w:tcPr>
          <w:p w14:paraId="574C7F3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85%</w:t>
            </w:r>
          </w:p>
        </w:tc>
        <w:tc>
          <w:tcPr>
            <w:tcW w:w="662" w:type="dxa"/>
            <w:shd w:val="clear" w:color="auto" w:fill="BFBFBF" w:themeFill="background1" w:themeFillShade="BF"/>
          </w:tcPr>
          <w:p w14:paraId="2CB89DD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84%</w:t>
            </w:r>
          </w:p>
        </w:tc>
        <w:tc>
          <w:tcPr>
            <w:tcW w:w="900" w:type="dxa"/>
            <w:tcBorders>
              <w:right w:val="single" w:sz="18" w:space="0" w:color="auto"/>
            </w:tcBorders>
            <w:shd w:val="clear" w:color="auto" w:fill="BFBFBF" w:themeFill="background1" w:themeFillShade="BF"/>
          </w:tcPr>
          <w:p w14:paraId="418C4AE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w:t>
            </w:r>
          </w:p>
        </w:tc>
        <w:tc>
          <w:tcPr>
            <w:tcW w:w="697" w:type="dxa"/>
            <w:tcBorders>
              <w:top w:val="single" w:sz="4" w:space="0" w:color="auto"/>
              <w:left w:val="single" w:sz="18" w:space="0" w:color="auto"/>
            </w:tcBorders>
            <w:shd w:val="clear" w:color="auto" w:fill="BFBFBF" w:themeFill="background1" w:themeFillShade="BF"/>
          </w:tcPr>
          <w:p w14:paraId="3E2234D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72%</w:t>
            </w:r>
          </w:p>
        </w:tc>
        <w:tc>
          <w:tcPr>
            <w:tcW w:w="698" w:type="dxa"/>
            <w:shd w:val="clear" w:color="auto" w:fill="BFBFBF" w:themeFill="background1" w:themeFillShade="BF"/>
          </w:tcPr>
          <w:p w14:paraId="415118E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72%</w:t>
            </w:r>
          </w:p>
        </w:tc>
        <w:tc>
          <w:tcPr>
            <w:tcW w:w="697" w:type="dxa"/>
            <w:shd w:val="clear" w:color="auto" w:fill="BFBFBF" w:themeFill="background1" w:themeFillShade="BF"/>
          </w:tcPr>
          <w:p w14:paraId="5F35541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68%</w:t>
            </w:r>
          </w:p>
        </w:tc>
        <w:tc>
          <w:tcPr>
            <w:tcW w:w="698" w:type="dxa"/>
            <w:shd w:val="clear" w:color="auto" w:fill="BFBFBF" w:themeFill="background1" w:themeFillShade="BF"/>
          </w:tcPr>
          <w:p w14:paraId="1BE8186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69%</w:t>
            </w:r>
          </w:p>
        </w:tc>
        <w:tc>
          <w:tcPr>
            <w:tcW w:w="900" w:type="dxa"/>
            <w:tcBorders>
              <w:top w:val="single" w:sz="4" w:space="0" w:color="auto"/>
              <w:right w:val="single" w:sz="4" w:space="0" w:color="auto"/>
            </w:tcBorders>
            <w:shd w:val="clear" w:color="auto" w:fill="BFBFBF" w:themeFill="background1" w:themeFillShade="BF"/>
          </w:tcPr>
          <w:p w14:paraId="31FDE32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w:t>
            </w:r>
          </w:p>
        </w:tc>
      </w:tr>
      <w:tr w:rsidR="00B06CE4" w:rsidRPr="00DF0B48" w14:paraId="278ECCE5" w14:textId="77777777" w:rsidTr="00105206">
        <w:tc>
          <w:tcPr>
            <w:tcW w:w="2322" w:type="dxa"/>
            <w:tcBorders>
              <w:top w:val="single" w:sz="4" w:space="0" w:color="auto"/>
              <w:left w:val="single" w:sz="4" w:space="0" w:color="auto"/>
              <w:bottom w:val="single" w:sz="4" w:space="0" w:color="auto"/>
            </w:tcBorders>
          </w:tcPr>
          <w:p w14:paraId="6EA9C2FF"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African American/Black</w:t>
            </w:r>
          </w:p>
        </w:tc>
        <w:tc>
          <w:tcPr>
            <w:tcW w:w="661" w:type="dxa"/>
          </w:tcPr>
          <w:p w14:paraId="01AAB45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84%</w:t>
            </w:r>
          </w:p>
        </w:tc>
        <w:tc>
          <w:tcPr>
            <w:tcW w:w="662" w:type="dxa"/>
          </w:tcPr>
          <w:p w14:paraId="0CD613D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79%</w:t>
            </w:r>
          </w:p>
        </w:tc>
        <w:tc>
          <w:tcPr>
            <w:tcW w:w="661" w:type="dxa"/>
          </w:tcPr>
          <w:p w14:paraId="0BC4514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74%</w:t>
            </w:r>
          </w:p>
        </w:tc>
        <w:tc>
          <w:tcPr>
            <w:tcW w:w="662" w:type="dxa"/>
          </w:tcPr>
          <w:p w14:paraId="056F4C1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83%</w:t>
            </w:r>
          </w:p>
        </w:tc>
        <w:tc>
          <w:tcPr>
            <w:tcW w:w="900" w:type="dxa"/>
            <w:tcBorders>
              <w:right w:val="single" w:sz="18" w:space="0" w:color="auto"/>
            </w:tcBorders>
          </w:tcPr>
          <w:p w14:paraId="19C7764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c>
          <w:tcPr>
            <w:tcW w:w="697" w:type="dxa"/>
            <w:tcBorders>
              <w:top w:val="single" w:sz="4" w:space="0" w:color="auto"/>
              <w:left w:val="single" w:sz="18" w:space="0" w:color="auto"/>
              <w:bottom w:val="single" w:sz="4" w:space="0" w:color="auto"/>
            </w:tcBorders>
          </w:tcPr>
          <w:p w14:paraId="1411B69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63%</w:t>
            </w:r>
          </w:p>
        </w:tc>
        <w:tc>
          <w:tcPr>
            <w:tcW w:w="698" w:type="dxa"/>
          </w:tcPr>
          <w:p w14:paraId="06966E8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61%</w:t>
            </w:r>
          </w:p>
        </w:tc>
        <w:tc>
          <w:tcPr>
            <w:tcW w:w="697" w:type="dxa"/>
          </w:tcPr>
          <w:p w14:paraId="541BCF1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41%</w:t>
            </w:r>
          </w:p>
        </w:tc>
        <w:tc>
          <w:tcPr>
            <w:tcW w:w="698" w:type="dxa"/>
          </w:tcPr>
          <w:p w14:paraId="49E42F2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64%</w:t>
            </w:r>
          </w:p>
        </w:tc>
        <w:tc>
          <w:tcPr>
            <w:tcW w:w="900" w:type="dxa"/>
            <w:tcBorders>
              <w:top w:val="single" w:sz="4" w:space="0" w:color="auto"/>
              <w:bottom w:val="single" w:sz="4" w:space="0" w:color="auto"/>
              <w:right w:val="single" w:sz="4" w:space="0" w:color="auto"/>
            </w:tcBorders>
          </w:tcPr>
          <w:p w14:paraId="51F10D0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r>
      <w:tr w:rsidR="00B06CE4" w:rsidRPr="00DF0B48" w14:paraId="748A7B1A" w14:textId="77777777" w:rsidTr="00105206">
        <w:tc>
          <w:tcPr>
            <w:tcW w:w="2322" w:type="dxa"/>
            <w:tcBorders>
              <w:top w:val="single" w:sz="4" w:space="0" w:color="auto"/>
              <w:left w:val="single" w:sz="4" w:space="0" w:color="auto"/>
              <w:bottom w:val="single" w:sz="4" w:space="0" w:color="auto"/>
            </w:tcBorders>
          </w:tcPr>
          <w:p w14:paraId="2C573BDE"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Asian</w:t>
            </w:r>
          </w:p>
        </w:tc>
        <w:tc>
          <w:tcPr>
            <w:tcW w:w="661" w:type="dxa"/>
          </w:tcPr>
          <w:p w14:paraId="29A082D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89%</w:t>
            </w:r>
          </w:p>
        </w:tc>
        <w:tc>
          <w:tcPr>
            <w:tcW w:w="662" w:type="dxa"/>
          </w:tcPr>
          <w:p w14:paraId="0DC8987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89%</w:t>
            </w:r>
          </w:p>
        </w:tc>
        <w:tc>
          <w:tcPr>
            <w:tcW w:w="661" w:type="dxa"/>
          </w:tcPr>
          <w:p w14:paraId="638D308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89%</w:t>
            </w:r>
          </w:p>
        </w:tc>
        <w:tc>
          <w:tcPr>
            <w:tcW w:w="662" w:type="dxa"/>
          </w:tcPr>
          <w:p w14:paraId="3A8C2A4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91%</w:t>
            </w:r>
          </w:p>
        </w:tc>
        <w:tc>
          <w:tcPr>
            <w:tcW w:w="900" w:type="dxa"/>
            <w:tcBorders>
              <w:right w:val="single" w:sz="18" w:space="0" w:color="auto"/>
            </w:tcBorders>
          </w:tcPr>
          <w:p w14:paraId="2E3DA65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w:t>
            </w:r>
          </w:p>
        </w:tc>
        <w:tc>
          <w:tcPr>
            <w:tcW w:w="697" w:type="dxa"/>
            <w:tcBorders>
              <w:top w:val="single" w:sz="4" w:space="0" w:color="auto"/>
              <w:left w:val="single" w:sz="18" w:space="0" w:color="auto"/>
              <w:bottom w:val="single" w:sz="4" w:space="0" w:color="auto"/>
            </w:tcBorders>
          </w:tcPr>
          <w:p w14:paraId="0E23A10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81%</w:t>
            </w:r>
          </w:p>
        </w:tc>
        <w:tc>
          <w:tcPr>
            <w:tcW w:w="698" w:type="dxa"/>
          </w:tcPr>
          <w:p w14:paraId="07E4D38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79%</w:t>
            </w:r>
          </w:p>
        </w:tc>
        <w:tc>
          <w:tcPr>
            <w:tcW w:w="697" w:type="dxa"/>
          </w:tcPr>
          <w:p w14:paraId="7093709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81%</w:t>
            </w:r>
          </w:p>
        </w:tc>
        <w:tc>
          <w:tcPr>
            <w:tcW w:w="698" w:type="dxa"/>
          </w:tcPr>
          <w:p w14:paraId="6352C0B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80%</w:t>
            </w:r>
          </w:p>
        </w:tc>
        <w:tc>
          <w:tcPr>
            <w:tcW w:w="900" w:type="dxa"/>
            <w:tcBorders>
              <w:top w:val="single" w:sz="4" w:space="0" w:color="auto"/>
              <w:bottom w:val="single" w:sz="4" w:space="0" w:color="auto"/>
              <w:right w:val="single" w:sz="4" w:space="0" w:color="auto"/>
            </w:tcBorders>
          </w:tcPr>
          <w:p w14:paraId="78B9374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r>
      <w:tr w:rsidR="00B06CE4" w:rsidRPr="00DF0B48" w14:paraId="187BB917" w14:textId="77777777" w:rsidTr="00105206">
        <w:tc>
          <w:tcPr>
            <w:tcW w:w="2322" w:type="dxa"/>
            <w:tcBorders>
              <w:top w:val="single" w:sz="4" w:space="0" w:color="auto"/>
              <w:left w:val="single" w:sz="4" w:space="0" w:color="auto"/>
              <w:bottom w:val="single" w:sz="4" w:space="0" w:color="auto"/>
            </w:tcBorders>
          </w:tcPr>
          <w:p w14:paraId="7FA18C41"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Hispanic</w:t>
            </w:r>
          </w:p>
        </w:tc>
        <w:tc>
          <w:tcPr>
            <w:tcW w:w="661" w:type="dxa"/>
          </w:tcPr>
          <w:p w14:paraId="738E848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77%</w:t>
            </w:r>
          </w:p>
        </w:tc>
        <w:tc>
          <w:tcPr>
            <w:tcW w:w="662" w:type="dxa"/>
          </w:tcPr>
          <w:p w14:paraId="3D7F5D6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73%</w:t>
            </w:r>
          </w:p>
        </w:tc>
        <w:tc>
          <w:tcPr>
            <w:tcW w:w="661" w:type="dxa"/>
          </w:tcPr>
          <w:p w14:paraId="5A2F05F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77%</w:t>
            </w:r>
          </w:p>
        </w:tc>
        <w:tc>
          <w:tcPr>
            <w:tcW w:w="662" w:type="dxa"/>
          </w:tcPr>
          <w:p w14:paraId="5904D4D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72%</w:t>
            </w:r>
          </w:p>
        </w:tc>
        <w:tc>
          <w:tcPr>
            <w:tcW w:w="900" w:type="dxa"/>
            <w:tcBorders>
              <w:right w:val="single" w:sz="18" w:space="0" w:color="auto"/>
            </w:tcBorders>
          </w:tcPr>
          <w:p w14:paraId="2966C6A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w:t>
            </w:r>
          </w:p>
        </w:tc>
        <w:tc>
          <w:tcPr>
            <w:tcW w:w="697" w:type="dxa"/>
            <w:tcBorders>
              <w:top w:val="single" w:sz="4" w:space="0" w:color="auto"/>
              <w:left w:val="single" w:sz="18" w:space="0" w:color="auto"/>
              <w:bottom w:val="single" w:sz="4" w:space="0" w:color="auto"/>
            </w:tcBorders>
          </w:tcPr>
          <w:p w14:paraId="66DEC5A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54%</w:t>
            </w:r>
          </w:p>
        </w:tc>
        <w:tc>
          <w:tcPr>
            <w:tcW w:w="698" w:type="dxa"/>
          </w:tcPr>
          <w:p w14:paraId="0B50CC1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50%</w:t>
            </w:r>
          </w:p>
        </w:tc>
        <w:tc>
          <w:tcPr>
            <w:tcW w:w="697" w:type="dxa"/>
          </w:tcPr>
          <w:p w14:paraId="35B1777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50%</w:t>
            </w:r>
          </w:p>
        </w:tc>
        <w:tc>
          <w:tcPr>
            <w:tcW w:w="698" w:type="dxa"/>
          </w:tcPr>
          <w:p w14:paraId="7440575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w:t>
            </w:r>
          </w:p>
        </w:tc>
        <w:tc>
          <w:tcPr>
            <w:tcW w:w="900" w:type="dxa"/>
            <w:tcBorders>
              <w:top w:val="single" w:sz="4" w:space="0" w:color="auto"/>
              <w:bottom w:val="single" w:sz="4" w:space="0" w:color="auto"/>
              <w:right w:val="single" w:sz="4" w:space="0" w:color="auto"/>
            </w:tcBorders>
          </w:tcPr>
          <w:p w14:paraId="6364436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w:t>
            </w:r>
          </w:p>
        </w:tc>
      </w:tr>
      <w:tr w:rsidR="00B06CE4" w:rsidRPr="00DF0B48" w14:paraId="745CE7BA" w14:textId="77777777" w:rsidTr="00105206">
        <w:tc>
          <w:tcPr>
            <w:tcW w:w="2322" w:type="dxa"/>
            <w:tcBorders>
              <w:top w:val="single" w:sz="4" w:space="0" w:color="auto"/>
              <w:left w:val="single" w:sz="4" w:space="0" w:color="auto"/>
              <w:bottom w:val="single" w:sz="4" w:space="0" w:color="auto"/>
            </w:tcBorders>
          </w:tcPr>
          <w:p w14:paraId="5D7870EF" w14:textId="06113E91"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Multi-race</w:t>
            </w:r>
            <w:r w:rsidR="002566D5" w:rsidRPr="00DF0B48">
              <w:rPr>
                <w:rFonts w:asciiTheme="minorHAnsi" w:hAnsiTheme="minorHAnsi" w:cstheme="minorHAnsi"/>
                <w:sz w:val="20"/>
                <w:szCs w:val="20"/>
              </w:rPr>
              <w:t>, non-</w:t>
            </w:r>
            <w:r w:rsidR="008B7561">
              <w:rPr>
                <w:rFonts w:asciiTheme="minorHAnsi" w:hAnsiTheme="minorHAnsi" w:cstheme="minorHAnsi"/>
                <w:sz w:val="20"/>
                <w:szCs w:val="20"/>
              </w:rPr>
              <w:t>Hispanic/Latino</w:t>
            </w:r>
          </w:p>
        </w:tc>
        <w:tc>
          <w:tcPr>
            <w:tcW w:w="661" w:type="dxa"/>
          </w:tcPr>
          <w:p w14:paraId="709168E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62" w:type="dxa"/>
          </w:tcPr>
          <w:p w14:paraId="157224DC" w14:textId="77777777" w:rsidR="00B06CE4" w:rsidRPr="00DF0B48" w:rsidRDefault="00B06CE4" w:rsidP="00624325">
            <w:pPr>
              <w:jc w:val="center"/>
              <w:rPr>
                <w:rFonts w:asciiTheme="minorHAnsi" w:hAnsiTheme="minorHAnsi" w:cstheme="minorHAnsi"/>
                <w:sz w:val="18"/>
                <w:szCs w:val="18"/>
              </w:rPr>
            </w:pPr>
            <w:r w:rsidRPr="00DF0B48">
              <w:rPr>
                <w:rFonts w:asciiTheme="minorHAnsi" w:hAnsiTheme="minorHAnsi" w:cstheme="minorHAnsi"/>
                <w:sz w:val="18"/>
                <w:szCs w:val="18"/>
              </w:rPr>
              <w:t>100%</w:t>
            </w:r>
          </w:p>
        </w:tc>
        <w:tc>
          <w:tcPr>
            <w:tcW w:w="661" w:type="dxa"/>
          </w:tcPr>
          <w:p w14:paraId="56FCD59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94%</w:t>
            </w:r>
          </w:p>
        </w:tc>
        <w:tc>
          <w:tcPr>
            <w:tcW w:w="662" w:type="dxa"/>
          </w:tcPr>
          <w:p w14:paraId="3C9A577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89%</w:t>
            </w:r>
          </w:p>
        </w:tc>
        <w:tc>
          <w:tcPr>
            <w:tcW w:w="900" w:type="dxa"/>
            <w:tcBorders>
              <w:right w:val="single" w:sz="18" w:space="0" w:color="auto"/>
            </w:tcBorders>
          </w:tcPr>
          <w:p w14:paraId="0819919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7" w:type="dxa"/>
            <w:tcBorders>
              <w:top w:val="single" w:sz="4" w:space="0" w:color="auto"/>
              <w:left w:val="single" w:sz="18" w:space="0" w:color="auto"/>
              <w:bottom w:val="single" w:sz="4" w:space="0" w:color="auto"/>
            </w:tcBorders>
          </w:tcPr>
          <w:p w14:paraId="57F3649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698" w:type="dxa"/>
          </w:tcPr>
          <w:p w14:paraId="2F67A03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100%</w:t>
            </w:r>
          </w:p>
        </w:tc>
        <w:tc>
          <w:tcPr>
            <w:tcW w:w="697" w:type="dxa"/>
          </w:tcPr>
          <w:p w14:paraId="35796AB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76%</w:t>
            </w:r>
          </w:p>
        </w:tc>
        <w:tc>
          <w:tcPr>
            <w:tcW w:w="698" w:type="dxa"/>
          </w:tcPr>
          <w:p w14:paraId="0E00C6E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83%</w:t>
            </w:r>
          </w:p>
        </w:tc>
        <w:tc>
          <w:tcPr>
            <w:tcW w:w="900" w:type="dxa"/>
            <w:tcBorders>
              <w:top w:val="single" w:sz="4" w:space="0" w:color="auto"/>
              <w:bottom w:val="single" w:sz="4" w:space="0" w:color="auto"/>
              <w:right w:val="single" w:sz="4" w:space="0" w:color="auto"/>
            </w:tcBorders>
          </w:tcPr>
          <w:p w14:paraId="4EDC4C0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657985C6" w14:textId="77777777" w:rsidTr="00105206">
        <w:tc>
          <w:tcPr>
            <w:tcW w:w="2322" w:type="dxa"/>
            <w:tcBorders>
              <w:top w:val="single" w:sz="4" w:space="0" w:color="auto"/>
              <w:left w:val="single" w:sz="4" w:space="0" w:color="auto"/>
              <w:bottom w:val="single" w:sz="4" w:space="0" w:color="auto"/>
            </w:tcBorders>
          </w:tcPr>
          <w:p w14:paraId="2B32C634"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White</w:t>
            </w:r>
          </w:p>
        </w:tc>
        <w:tc>
          <w:tcPr>
            <w:tcW w:w="661" w:type="dxa"/>
          </w:tcPr>
          <w:p w14:paraId="55EA87A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88%</w:t>
            </w:r>
          </w:p>
        </w:tc>
        <w:tc>
          <w:tcPr>
            <w:tcW w:w="662" w:type="dxa"/>
          </w:tcPr>
          <w:p w14:paraId="216274B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91%</w:t>
            </w:r>
          </w:p>
        </w:tc>
        <w:tc>
          <w:tcPr>
            <w:tcW w:w="661" w:type="dxa"/>
          </w:tcPr>
          <w:p w14:paraId="592598E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90%</w:t>
            </w:r>
          </w:p>
        </w:tc>
        <w:tc>
          <w:tcPr>
            <w:tcW w:w="662" w:type="dxa"/>
          </w:tcPr>
          <w:p w14:paraId="1266D33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86%</w:t>
            </w:r>
          </w:p>
        </w:tc>
        <w:tc>
          <w:tcPr>
            <w:tcW w:w="900" w:type="dxa"/>
            <w:tcBorders>
              <w:right w:val="single" w:sz="18" w:space="0" w:color="auto"/>
            </w:tcBorders>
          </w:tcPr>
          <w:p w14:paraId="0DC2D3C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w:t>
            </w:r>
          </w:p>
        </w:tc>
        <w:tc>
          <w:tcPr>
            <w:tcW w:w="697" w:type="dxa"/>
            <w:tcBorders>
              <w:top w:val="single" w:sz="4" w:space="0" w:color="auto"/>
              <w:left w:val="single" w:sz="18" w:space="0" w:color="auto"/>
              <w:bottom w:val="single" w:sz="4" w:space="0" w:color="auto"/>
            </w:tcBorders>
          </w:tcPr>
          <w:p w14:paraId="064271F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75%</w:t>
            </w:r>
          </w:p>
        </w:tc>
        <w:tc>
          <w:tcPr>
            <w:tcW w:w="698" w:type="dxa"/>
          </w:tcPr>
          <w:p w14:paraId="3E1B35A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79%</w:t>
            </w:r>
          </w:p>
        </w:tc>
        <w:tc>
          <w:tcPr>
            <w:tcW w:w="697" w:type="dxa"/>
          </w:tcPr>
          <w:p w14:paraId="34E5F32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77%</w:t>
            </w:r>
          </w:p>
        </w:tc>
        <w:tc>
          <w:tcPr>
            <w:tcW w:w="698" w:type="dxa"/>
          </w:tcPr>
          <w:p w14:paraId="74ACF9F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75%</w:t>
            </w:r>
          </w:p>
        </w:tc>
        <w:tc>
          <w:tcPr>
            <w:tcW w:w="900" w:type="dxa"/>
            <w:tcBorders>
              <w:top w:val="single" w:sz="4" w:space="0" w:color="auto"/>
              <w:bottom w:val="single" w:sz="4" w:space="0" w:color="auto"/>
              <w:right w:val="single" w:sz="4" w:space="0" w:color="auto"/>
            </w:tcBorders>
          </w:tcPr>
          <w:p w14:paraId="2AFDCBA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w:t>
            </w:r>
          </w:p>
        </w:tc>
      </w:tr>
      <w:tr w:rsidR="00495FDB" w:rsidRPr="00DF0B48" w14:paraId="223E2036" w14:textId="77777777" w:rsidTr="00105206">
        <w:tc>
          <w:tcPr>
            <w:tcW w:w="2322" w:type="dxa"/>
            <w:tcBorders>
              <w:top w:val="single" w:sz="4" w:space="0" w:color="auto"/>
              <w:left w:val="single" w:sz="4" w:space="0" w:color="auto"/>
              <w:bottom w:val="single" w:sz="4" w:space="0" w:color="auto"/>
            </w:tcBorders>
          </w:tcPr>
          <w:p w14:paraId="7F0B3F8A" w14:textId="16DD4FEE" w:rsidR="00495FDB" w:rsidRPr="00DF0B48" w:rsidRDefault="00495FDB" w:rsidP="00495FDB">
            <w:pPr>
              <w:rPr>
                <w:rFonts w:asciiTheme="minorHAnsi" w:hAnsiTheme="minorHAnsi" w:cstheme="minorHAnsi"/>
                <w:sz w:val="20"/>
                <w:szCs w:val="20"/>
              </w:rPr>
            </w:pPr>
            <w:r w:rsidRPr="00DF0B48">
              <w:rPr>
                <w:rFonts w:asciiTheme="minorHAnsi" w:hAnsiTheme="minorHAnsi" w:cstheme="minorHAnsi"/>
                <w:sz w:val="20"/>
                <w:szCs w:val="20"/>
              </w:rPr>
              <w:t>High Needs</w:t>
            </w:r>
          </w:p>
        </w:tc>
        <w:tc>
          <w:tcPr>
            <w:tcW w:w="661" w:type="dxa"/>
          </w:tcPr>
          <w:p w14:paraId="6D91815F" w14:textId="43502385"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78%</w:t>
            </w:r>
          </w:p>
        </w:tc>
        <w:tc>
          <w:tcPr>
            <w:tcW w:w="662" w:type="dxa"/>
          </w:tcPr>
          <w:p w14:paraId="021D1D9D" w14:textId="746F78C9"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76%</w:t>
            </w:r>
          </w:p>
        </w:tc>
        <w:tc>
          <w:tcPr>
            <w:tcW w:w="661" w:type="dxa"/>
          </w:tcPr>
          <w:p w14:paraId="3205CC81" w14:textId="73799E31"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75%</w:t>
            </w:r>
          </w:p>
        </w:tc>
        <w:tc>
          <w:tcPr>
            <w:tcW w:w="662" w:type="dxa"/>
          </w:tcPr>
          <w:p w14:paraId="23833ABF" w14:textId="1BB6C2A7"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76%</w:t>
            </w:r>
          </w:p>
        </w:tc>
        <w:tc>
          <w:tcPr>
            <w:tcW w:w="900" w:type="dxa"/>
            <w:tcBorders>
              <w:right w:val="single" w:sz="18" w:space="0" w:color="auto"/>
            </w:tcBorders>
          </w:tcPr>
          <w:p w14:paraId="7C717F9C" w14:textId="4D563617"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-2%</w:t>
            </w:r>
          </w:p>
        </w:tc>
        <w:tc>
          <w:tcPr>
            <w:tcW w:w="697" w:type="dxa"/>
            <w:tcBorders>
              <w:top w:val="single" w:sz="4" w:space="0" w:color="auto"/>
              <w:left w:val="single" w:sz="18" w:space="0" w:color="auto"/>
              <w:bottom w:val="single" w:sz="4" w:space="0" w:color="auto"/>
            </w:tcBorders>
          </w:tcPr>
          <w:p w14:paraId="293975CA" w14:textId="7F65FDBF"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60%</w:t>
            </w:r>
          </w:p>
        </w:tc>
        <w:tc>
          <w:tcPr>
            <w:tcW w:w="698" w:type="dxa"/>
          </w:tcPr>
          <w:p w14:paraId="1C689270" w14:textId="06C49016"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56%</w:t>
            </w:r>
          </w:p>
        </w:tc>
        <w:tc>
          <w:tcPr>
            <w:tcW w:w="697" w:type="dxa"/>
          </w:tcPr>
          <w:p w14:paraId="72C6942C" w14:textId="3DD84DAC"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54%</w:t>
            </w:r>
          </w:p>
        </w:tc>
        <w:tc>
          <w:tcPr>
            <w:tcW w:w="698" w:type="dxa"/>
          </w:tcPr>
          <w:p w14:paraId="472F52BF" w14:textId="2E28835F"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59%</w:t>
            </w:r>
          </w:p>
        </w:tc>
        <w:tc>
          <w:tcPr>
            <w:tcW w:w="900" w:type="dxa"/>
            <w:tcBorders>
              <w:top w:val="single" w:sz="4" w:space="0" w:color="auto"/>
              <w:bottom w:val="single" w:sz="4" w:space="0" w:color="auto"/>
              <w:right w:val="single" w:sz="4" w:space="0" w:color="auto"/>
            </w:tcBorders>
          </w:tcPr>
          <w:p w14:paraId="7D863F7A" w14:textId="63449CB7"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-1%</w:t>
            </w:r>
          </w:p>
        </w:tc>
      </w:tr>
      <w:tr w:rsidR="00495FDB" w:rsidRPr="00DF0B48" w14:paraId="5B610D12" w14:textId="77777777" w:rsidTr="00105206">
        <w:tc>
          <w:tcPr>
            <w:tcW w:w="2322" w:type="dxa"/>
            <w:tcBorders>
              <w:top w:val="single" w:sz="4" w:space="0" w:color="auto"/>
              <w:left w:val="single" w:sz="4" w:space="0" w:color="auto"/>
              <w:bottom w:val="single" w:sz="4" w:space="0" w:color="auto"/>
            </w:tcBorders>
          </w:tcPr>
          <w:p w14:paraId="746246DE" w14:textId="765A362E" w:rsidR="00495FDB" w:rsidRPr="00DF0B48" w:rsidRDefault="00495FDB" w:rsidP="00495FDB">
            <w:pPr>
              <w:rPr>
                <w:rFonts w:asciiTheme="minorHAnsi" w:hAnsiTheme="minorHAnsi" w:cstheme="minorHAnsi"/>
                <w:sz w:val="20"/>
                <w:szCs w:val="20"/>
              </w:rPr>
            </w:pPr>
            <w:r w:rsidRPr="00DF0B48">
              <w:rPr>
                <w:rFonts w:asciiTheme="minorHAnsi" w:hAnsiTheme="minorHAnsi" w:cstheme="minorHAnsi"/>
                <w:sz w:val="20"/>
                <w:szCs w:val="20"/>
              </w:rPr>
              <w:t xml:space="preserve">Econ. </w:t>
            </w:r>
            <w:r w:rsidR="008B7561">
              <w:rPr>
                <w:rFonts w:asciiTheme="minorHAnsi" w:hAnsiTheme="minorHAnsi" w:cstheme="minorHAnsi"/>
                <w:sz w:val="20"/>
                <w:szCs w:val="20"/>
              </w:rPr>
              <w:t xml:space="preserve">Disadvantaged </w:t>
            </w:r>
          </w:p>
        </w:tc>
        <w:tc>
          <w:tcPr>
            <w:tcW w:w="661" w:type="dxa"/>
          </w:tcPr>
          <w:p w14:paraId="79459D91" w14:textId="71D246CF"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80%</w:t>
            </w:r>
          </w:p>
        </w:tc>
        <w:tc>
          <w:tcPr>
            <w:tcW w:w="662" w:type="dxa"/>
          </w:tcPr>
          <w:p w14:paraId="7EBACBAB" w14:textId="2AF36158"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77%</w:t>
            </w:r>
          </w:p>
        </w:tc>
        <w:tc>
          <w:tcPr>
            <w:tcW w:w="661" w:type="dxa"/>
          </w:tcPr>
          <w:p w14:paraId="5F245309" w14:textId="55EA4768"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76%</w:t>
            </w:r>
          </w:p>
        </w:tc>
        <w:tc>
          <w:tcPr>
            <w:tcW w:w="662" w:type="dxa"/>
          </w:tcPr>
          <w:p w14:paraId="0F925A1D" w14:textId="17C243D7"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78%</w:t>
            </w:r>
          </w:p>
        </w:tc>
        <w:tc>
          <w:tcPr>
            <w:tcW w:w="900" w:type="dxa"/>
            <w:tcBorders>
              <w:right w:val="single" w:sz="18" w:space="0" w:color="auto"/>
            </w:tcBorders>
          </w:tcPr>
          <w:p w14:paraId="7C97B5D7" w14:textId="12B14788"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-2%</w:t>
            </w:r>
          </w:p>
        </w:tc>
        <w:tc>
          <w:tcPr>
            <w:tcW w:w="697" w:type="dxa"/>
            <w:tcBorders>
              <w:top w:val="single" w:sz="4" w:space="0" w:color="auto"/>
              <w:left w:val="single" w:sz="18" w:space="0" w:color="auto"/>
              <w:bottom w:val="single" w:sz="4" w:space="0" w:color="auto"/>
            </w:tcBorders>
          </w:tcPr>
          <w:p w14:paraId="6327F8DB" w14:textId="3611D744"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62%</w:t>
            </w:r>
          </w:p>
        </w:tc>
        <w:tc>
          <w:tcPr>
            <w:tcW w:w="698" w:type="dxa"/>
          </w:tcPr>
          <w:p w14:paraId="0F82DE3A" w14:textId="657C21A5"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58%</w:t>
            </w:r>
          </w:p>
        </w:tc>
        <w:tc>
          <w:tcPr>
            <w:tcW w:w="697" w:type="dxa"/>
          </w:tcPr>
          <w:p w14:paraId="2A94036E" w14:textId="66239DE4"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55%</w:t>
            </w:r>
          </w:p>
        </w:tc>
        <w:tc>
          <w:tcPr>
            <w:tcW w:w="698" w:type="dxa"/>
          </w:tcPr>
          <w:p w14:paraId="0B545AD2" w14:textId="7F6D23B1"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59%</w:t>
            </w:r>
          </w:p>
        </w:tc>
        <w:tc>
          <w:tcPr>
            <w:tcW w:w="900" w:type="dxa"/>
            <w:tcBorders>
              <w:top w:val="single" w:sz="4" w:space="0" w:color="auto"/>
              <w:bottom w:val="single" w:sz="4" w:space="0" w:color="auto"/>
              <w:right w:val="single" w:sz="4" w:space="0" w:color="auto"/>
            </w:tcBorders>
          </w:tcPr>
          <w:p w14:paraId="3E2CE52F" w14:textId="18FF44C6"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-3%</w:t>
            </w:r>
          </w:p>
        </w:tc>
      </w:tr>
      <w:tr w:rsidR="00495FDB" w:rsidRPr="00DF0B48" w14:paraId="15E45DB4" w14:textId="77777777" w:rsidTr="00105206">
        <w:tc>
          <w:tcPr>
            <w:tcW w:w="2322" w:type="dxa"/>
            <w:tcBorders>
              <w:top w:val="single" w:sz="4" w:space="0" w:color="auto"/>
              <w:left w:val="single" w:sz="4" w:space="0" w:color="auto"/>
              <w:bottom w:val="single" w:sz="4" w:space="0" w:color="auto"/>
            </w:tcBorders>
          </w:tcPr>
          <w:p w14:paraId="150C3C2D" w14:textId="7F76F41C" w:rsidR="00495FDB" w:rsidRPr="00DF0B48" w:rsidRDefault="008B7561" w:rsidP="00495FDB">
            <w:pPr>
              <w:rPr>
                <w:rFonts w:asciiTheme="minorHAnsi" w:hAnsiTheme="minorHAnsi" w:cstheme="minorHAnsi"/>
                <w:sz w:val="20"/>
                <w:szCs w:val="20"/>
              </w:rPr>
            </w:pPr>
            <w:r>
              <w:rPr>
                <w:rFonts w:asciiTheme="minorHAnsi" w:hAnsiTheme="minorHAnsi" w:cstheme="minorHAnsi"/>
                <w:sz w:val="20"/>
                <w:szCs w:val="20"/>
              </w:rPr>
              <w:t>Students w/ Disabilities</w:t>
            </w:r>
          </w:p>
        </w:tc>
        <w:tc>
          <w:tcPr>
            <w:tcW w:w="661" w:type="dxa"/>
          </w:tcPr>
          <w:p w14:paraId="116D48FE" w14:textId="42CB2003"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28%</w:t>
            </w:r>
          </w:p>
        </w:tc>
        <w:tc>
          <w:tcPr>
            <w:tcW w:w="662" w:type="dxa"/>
          </w:tcPr>
          <w:p w14:paraId="2895E60E" w14:textId="0597ECA2"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35%</w:t>
            </w:r>
          </w:p>
        </w:tc>
        <w:tc>
          <w:tcPr>
            <w:tcW w:w="661" w:type="dxa"/>
          </w:tcPr>
          <w:p w14:paraId="19A78041" w14:textId="305DB8A7"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40%</w:t>
            </w:r>
          </w:p>
        </w:tc>
        <w:tc>
          <w:tcPr>
            <w:tcW w:w="662" w:type="dxa"/>
          </w:tcPr>
          <w:p w14:paraId="49EFF6EF" w14:textId="1681A22E"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33%</w:t>
            </w:r>
          </w:p>
        </w:tc>
        <w:tc>
          <w:tcPr>
            <w:tcW w:w="900" w:type="dxa"/>
            <w:tcBorders>
              <w:right w:val="single" w:sz="18" w:space="0" w:color="auto"/>
            </w:tcBorders>
          </w:tcPr>
          <w:p w14:paraId="15E106F1" w14:textId="06378B71"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5%</w:t>
            </w:r>
          </w:p>
        </w:tc>
        <w:tc>
          <w:tcPr>
            <w:tcW w:w="697" w:type="dxa"/>
            <w:tcBorders>
              <w:top w:val="single" w:sz="4" w:space="0" w:color="auto"/>
              <w:left w:val="single" w:sz="18" w:space="0" w:color="auto"/>
              <w:bottom w:val="single" w:sz="4" w:space="0" w:color="auto"/>
            </w:tcBorders>
          </w:tcPr>
          <w:p w14:paraId="74D41667" w14:textId="1BED2187"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9%</w:t>
            </w:r>
          </w:p>
        </w:tc>
        <w:tc>
          <w:tcPr>
            <w:tcW w:w="698" w:type="dxa"/>
          </w:tcPr>
          <w:p w14:paraId="076C58DE" w14:textId="732C09B6"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20%</w:t>
            </w:r>
          </w:p>
        </w:tc>
        <w:tc>
          <w:tcPr>
            <w:tcW w:w="697" w:type="dxa"/>
          </w:tcPr>
          <w:p w14:paraId="629A0268" w14:textId="7B7D8ADE"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11%</w:t>
            </w:r>
          </w:p>
        </w:tc>
        <w:tc>
          <w:tcPr>
            <w:tcW w:w="698" w:type="dxa"/>
          </w:tcPr>
          <w:p w14:paraId="495B2DBE" w14:textId="1A455B50"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15%</w:t>
            </w:r>
          </w:p>
        </w:tc>
        <w:tc>
          <w:tcPr>
            <w:tcW w:w="900" w:type="dxa"/>
            <w:tcBorders>
              <w:top w:val="single" w:sz="4" w:space="0" w:color="auto"/>
              <w:bottom w:val="single" w:sz="4" w:space="0" w:color="auto"/>
              <w:right w:val="single" w:sz="4" w:space="0" w:color="auto"/>
            </w:tcBorders>
          </w:tcPr>
          <w:p w14:paraId="49F6A352" w14:textId="71CCDEDB"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6%</w:t>
            </w:r>
          </w:p>
        </w:tc>
      </w:tr>
      <w:tr w:rsidR="00495FDB" w:rsidRPr="00DF0B48" w14:paraId="1362E905" w14:textId="77777777" w:rsidTr="00105206">
        <w:tc>
          <w:tcPr>
            <w:tcW w:w="2322" w:type="dxa"/>
            <w:tcBorders>
              <w:top w:val="single" w:sz="4" w:space="0" w:color="auto"/>
              <w:left w:val="single" w:sz="4" w:space="0" w:color="auto"/>
              <w:bottom w:val="single" w:sz="4" w:space="0" w:color="auto"/>
            </w:tcBorders>
          </w:tcPr>
          <w:p w14:paraId="398B4DFE" w14:textId="08EDA022" w:rsidR="00495FDB" w:rsidRPr="00DF0B48" w:rsidRDefault="008B7561" w:rsidP="00495FDB">
            <w:pPr>
              <w:rPr>
                <w:rFonts w:asciiTheme="minorHAnsi" w:hAnsiTheme="minorHAnsi" w:cstheme="minorHAnsi"/>
                <w:sz w:val="20"/>
                <w:szCs w:val="20"/>
              </w:rPr>
            </w:pPr>
            <w:r>
              <w:rPr>
                <w:rFonts w:asciiTheme="minorHAnsi" w:hAnsiTheme="minorHAnsi" w:cstheme="minorHAnsi"/>
                <w:sz w:val="20"/>
                <w:szCs w:val="20"/>
              </w:rPr>
              <w:t>English Learners</w:t>
            </w:r>
          </w:p>
        </w:tc>
        <w:tc>
          <w:tcPr>
            <w:tcW w:w="661" w:type="dxa"/>
          </w:tcPr>
          <w:p w14:paraId="303BD673" w14:textId="6AC2F51D"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71%</w:t>
            </w:r>
          </w:p>
        </w:tc>
        <w:tc>
          <w:tcPr>
            <w:tcW w:w="662" w:type="dxa"/>
          </w:tcPr>
          <w:p w14:paraId="029ED711" w14:textId="5442370B"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63%</w:t>
            </w:r>
          </w:p>
        </w:tc>
        <w:tc>
          <w:tcPr>
            <w:tcW w:w="661" w:type="dxa"/>
          </w:tcPr>
          <w:p w14:paraId="22AD6020" w14:textId="0B469537"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59%</w:t>
            </w:r>
          </w:p>
        </w:tc>
        <w:tc>
          <w:tcPr>
            <w:tcW w:w="662" w:type="dxa"/>
          </w:tcPr>
          <w:p w14:paraId="704D60E6" w14:textId="2DD707E5"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69%</w:t>
            </w:r>
          </w:p>
        </w:tc>
        <w:tc>
          <w:tcPr>
            <w:tcW w:w="900" w:type="dxa"/>
            <w:tcBorders>
              <w:right w:val="single" w:sz="18" w:space="0" w:color="auto"/>
            </w:tcBorders>
          </w:tcPr>
          <w:p w14:paraId="638B4E04" w14:textId="2D56966A"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-2%</w:t>
            </w:r>
          </w:p>
        </w:tc>
        <w:tc>
          <w:tcPr>
            <w:tcW w:w="697" w:type="dxa"/>
            <w:tcBorders>
              <w:top w:val="single" w:sz="4" w:space="0" w:color="auto"/>
              <w:left w:val="single" w:sz="18" w:space="0" w:color="auto"/>
              <w:bottom w:val="single" w:sz="4" w:space="0" w:color="auto"/>
            </w:tcBorders>
          </w:tcPr>
          <w:p w14:paraId="723CD008" w14:textId="6DD51927"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49%</w:t>
            </w:r>
          </w:p>
        </w:tc>
        <w:tc>
          <w:tcPr>
            <w:tcW w:w="698" w:type="dxa"/>
          </w:tcPr>
          <w:p w14:paraId="2205C848" w14:textId="2332D34C"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38%</w:t>
            </w:r>
          </w:p>
        </w:tc>
        <w:tc>
          <w:tcPr>
            <w:tcW w:w="697" w:type="dxa"/>
          </w:tcPr>
          <w:p w14:paraId="52E131EB" w14:textId="6FE0D443"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39%</w:t>
            </w:r>
          </w:p>
        </w:tc>
        <w:tc>
          <w:tcPr>
            <w:tcW w:w="698" w:type="dxa"/>
          </w:tcPr>
          <w:p w14:paraId="2444F451" w14:textId="1F3BFD63"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54%</w:t>
            </w:r>
          </w:p>
        </w:tc>
        <w:tc>
          <w:tcPr>
            <w:tcW w:w="900" w:type="dxa"/>
            <w:tcBorders>
              <w:top w:val="single" w:sz="4" w:space="0" w:color="auto"/>
              <w:bottom w:val="single" w:sz="4" w:space="0" w:color="auto"/>
              <w:right w:val="single" w:sz="4" w:space="0" w:color="auto"/>
            </w:tcBorders>
          </w:tcPr>
          <w:p w14:paraId="045D8924" w14:textId="5B7479EF"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5%</w:t>
            </w:r>
          </w:p>
        </w:tc>
      </w:tr>
    </w:tbl>
    <w:p w14:paraId="7486924B" w14:textId="0511F481" w:rsidR="00105206" w:rsidRDefault="00105206"/>
    <w:p w14:paraId="1CDDAF1D" w14:textId="7F93B27D" w:rsidR="00C909D7" w:rsidRDefault="00C909D7"/>
    <w:p w14:paraId="60336623" w14:textId="77777777" w:rsidR="00C909D7" w:rsidRPr="00DF0B48" w:rsidRDefault="00C909D7"/>
    <w:p w14:paraId="4E61F293" w14:textId="77777777" w:rsidR="00105206" w:rsidRPr="00DF0B48" w:rsidRDefault="00105206"/>
    <w:tbl>
      <w:tblPr>
        <w:tblStyle w:val="TableGrid"/>
        <w:tblW w:w="9576" w:type="dxa"/>
        <w:jc w:val="center"/>
        <w:tblLayout w:type="fixed"/>
        <w:tblLook w:val="00A0" w:firstRow="1" w:lastRow="0" w:firstColumn="1" w:lastColumn="0" w:noHBand="0" w:noVBand="0"/>
        <w:tblCaption w:val="Table 20: Lowell Public Schools"/>
        <w:tblDescription w:val="MCAS ELA and Math Percent Scoring Proficient or Advanced in Grade 10, 2015–2018&#10;"/>
      </w:tblPr>
      <w:tblGrid>
        <w:gridCol w:w="4248"/>
        <w:gridCol w:w="900"/>
        <w:gridCol w:w="885"/>
        <w:gridCol w:w="1005"/>
        <w:gridCol w:w="810"/>
        <w:gridCol w:w="810"/>
        <w:gridCol w:w="918"/>
      </w:tblGrid>
      <w:tr w:rsidR="00B06CE4" w:rsidRPr="00DF0B48" w14:paraId="5682B17C" w14:textId="77777777" w:rsidTr="006F12D6">
        <w:trPr>
          <w:trHeight w:val="288"/>
          <w:jc w:val="center"/>
        </w:trPr>
        <w:tc>
          <w:tcPr>
            <w:tcW w:w="9576" w:type="dxa"/>
            <w:gridSpan w:val="7"/>
            <w:tcBorders>
              <w:top w:val="nil"/>
              <w:left w:val="nil"/>
              <w:right w:val="nil"/>
            </w:tcBorders>
            <w:shd w:val="clear" w:color="auto" w:fill="auto"/>
          </w:tcPr>
          <w:p w14:paraId="4A1D2C2B" w14:textId="77777777" w:rsidR="00105206" w:rsidRPr="00DF0B48" w:rsidRDefault="00105206" w:rsidP="00105206">
            <w:pPr>
              <w:jc w:val="center"/>
              <w:rPr>
                <w:rFonts w:asciiTheme="minorHAnsi" w:hAnsiTheme="minorHAnsi" w:cstheme="minorHAnsi"/>
                <w:b/>
                <w:bCs/>
                <w:sz w:val="20"/>
                <w:szCs w:val="20"/>
              </w:rPr>
            </w:pPr>
            <w:r w:rsidRPr="00DF0B48">
              <w:rPr>
                <w:rFonts w:asciiTheme="minorHAnsi" w:hAnsiTheme="minorHAnsi" w:cstheme="minorHAnsi"/>
                <w:b/>
                <w:bCs/>
                <w:sz w:val="20"/>
                <w:szCs w:val="20"/>
              </w:rPr>
              <w:t>Table 21: Lowell Public Schools</w:t>
            </w:r>
          </w:p>
          <w:p w14:paraId="3D7BEEBE" w14:textId="6321ADB0" w:rsidR="003204E1" w:rsidRPr="00DF0B48" w:rsidRDefault="00105206" w:rsidP="00105206">
            <w:pPr>
              <w:jc w:val="center"/>
              <w:rPr>
                <w:rFonts w:asciiTheme="minorHAnsi" w:hAnsiTheme="minorHAnsi" w:cstheme="minorHAnsi"/>
                <w:sz w:val="20"/>
                <w:szCs w:val="20"/>
              </w:rPr>
            </w:pPr>
            <w:r w:rsidRPr="00DF0B48">
              <w:rPr>
                <w:rFonts w:asciiTheme="minorHAnsi" w:hAnsiTheme="minorHAnsi" w:cstheme="minorHAnsi"/>
                <w:b/>
                <w:bCs/>
                <w:sz w:val="20"/>
                <w:szCs w:val="20"/>
              </w:rPr>
              <w:t xml:space="preserve">MCAS Science Percent Scoring Proficient or Advanced in Science by School and </w:t>
            </w:r>
            <w:r w:rsidR="00230F38">
              <w:rPr>
                <w:rFonts w:asciiTheme="minorHAnsi" w:hAnsiTheme="minorHAnsi" w:cstheme="minorHAnsi"/>
                <w:b/>
                <w:bCs/>
                <w:sz w:val="20"/>
                <w:szCs w:val="20"/>
              </w:rPr>
              <w:t>G</w:t>
            </w:r>
            <w:r w:rsidRPr="00DF0B48">
              <w:rPr>
                <w:rFonts w:asciiTheme="minorHAnsi" w:hAnsiTheme="minorHAnsi" w:cstheme="minorHAnsi"/>
                <w:b/>
                <w:bCs/>
                <w:sz w:val="20"/>
                <w:szCs w:val="20"/>
              </w:rPr>
              <w:t>roup, 2015--2018</w:t>
            </w:r>
          </w:p>
        </w:tc>
      </w:tr>
      <w:tr w:rsidR="00B06CE4" w:rsidRPr="00DF0B48" w14:paraId="5EC8C165" w14:textId="77777777" w:rsidTr="006F12D6">
        <w:trPr>
          <w:cantSplit/>
          <w:trHeight w:val="288"/>
          <w:jc w:val="center"/>
        </w:trPr>
        <w:tc>
          <w:tcPr>
            <w:tcW w:w="4248" w:type="dxa"/>
            <w:tcBorders>
              <w:bottom w:val="single" w:sz="4" w:space="0" w:color="auto"/>
            </w:tcBorders>
            <w:shd w:val="clear" w:color="auto" w:fill="BFBFBF" w:themeFill="background1" w:themeFillShade="BF"/>
            <w:vAlign w:val="center"/>
          </w:tcPr>
          <w:p w14:paraId="6EDFC04E" w14:textId="77777777" w:rsidR="00B06CE4" w:rsidRPr="00DF0B48" w:rsidRDefault="00B06CE4" w:rsidP="00C70329">
            <w:pPr>
              <w:rPr>
                <w:rFonts w:asciiTheme="minorHAnsi" w:hAnsiTheme="minorHAnsi" w:cstheme="minorHAnsi"/>
                <w:b/>
                <w:sz w:val="20"/>
                <w:szCs w:val="20"/>
              </w:rPr>
            </w:pPr>
            <w:r w:rsidRPr="00DF0B48">
              <w:rPr>
                <w:rFonts w:asciiTheme="minorHAnsi" w:hAnsiTheme="minorHAnsi" w:cstheme="minorHAnsi"/>
                <w:b/>
                <w:sz w:val="20"/>
                <w:szCs w:val="20"/>
              </w:rPr>
              <w:t>School</w:t>
            </w:r>
          </w:p>
        </w:tc>
        <w:tc>
          <w:tcPr>
            <w:tcW w:w="900" w:type="dxa"/>
            <w:tcBorders>
              <w:bottom w:val="single" w:sz="4" w:space="0" w:color="auto"/>
            </w:tcBorders>
            <w:shd w:val="clear" w:color="auto" w:fill="BFBFBF" w:themeFill="background1" w:themeFillShade="BF"/>
            <w:vAlign w:val="center"/>
          </w:tcPr>
          <w:p w14:paraId="18E15D82"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N (2018)</w:t>
            </w:r>
          </w:p>
        </w:tc>
        <w:tc>
          <w:tcPr>
            <w:tcW w:w="885" w:type="dxa"/>
            <w:tcBorders>
              <w:bottom w:val="single" w:sz="4" w:space="0" w:color="auto"/>
            </w:tcBorders>
            <w:shd w:val="clear" w:color="auto" w:fill="BFBFBF" w:themeFill="background1" w:themeFillShade="BF"/>
            <w:vAlign w:val="center"/>
          </w:tcPr>
          <w:p w14:paraId="18CD10BB"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2015</w:t>
            </w:r>
          </w:p>
        </w:tc>
        <w:tc>
          <w:tcPr>
            <w:tcW w:w="1005" w:type="dxa"/>
            <w:tcBorders>
              <w:bottom w:val="single" w:sz="4" w:space="0" w:color="auto"/>
            </w:tcBorders>
            <w:shd w:val="clear" w:color="auto" w:fill="BFBFBF" w:themeFill="background1" w:themeFillShade="BF"/>
            <w:vAlign w:val="center"/>
          </w:tcPr>
          <w:p w14:paraId="0E079ADF"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2016</w:t>
            </w:r>
          </w:p>
        </w:tc>
        <w:tc>
          <w:tcPr>
            <w:tcW w:w="810" w:type="dxa"/>
            <w:tcBorders>
              <w:bottom w:val="single" w:sz="4" w:space="0" w:color="auto"/>
            </w:tcBorders>
            <w:shd w:val="clear" w:color="auto" w:fill="BFBFBF" w:themeFill="background1" w:themeFillShade="BF"/>
            <w:vAlign w:val="center"/>
          </w:tcPr>
          <w:p w14:paraId="54CD14AF"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2017</w:t>
            </w:r>
          </w:p>
        </w:tc>
        <w:tc>
          <w:tcPr>
            <w:tcW w:w="810" w:type="dxa"/>
            <w:tcBorders>
              <w:bottom w:val="single" w:sz="4" w:space="0" w:color="auto"/>
            </w:tcBorders>
            <w:shd w:val="clear" w:color="auto" w:fill="BFBFBF" w:themeFill="background1" w:themeFillShade="BF"/>
            <w:vAlign w:val="center"/>
          </w:tcPr>
          <w:p w14:paraId="5A9F55D7"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2018</w:t>
            </w:r>
          </w:p>
        </w:tc>
        <w:tc>
          <w:tcPr>
            <w:tcW w:w="918" w:type="dxa"/>
            <w:tcBorders>
              <w:bottom w:val="single" w:sz="4" w:space="0" w:color="auto"/>
            </w:tcBorders>
            <w:shd w:val="clear" w:color="auto" w:fill="BFBFBF" w:themeFill="background1" w:themeFillShade="BF"/>
            <w:vAlign w:val="center"/>
          </w:tcPr>
          <w:p w14:paraId="2DACF1E6"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4-yr Change</w:t>
            </w:r>
          </w:p>
        </w:tc>
      </w:tr>
      <w:tr w:rsidR="00B06CE4" w:rsidRPr="00DF0B48" w14:paraId="3DB735ED"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B02C69" w14:textId="48A485D3"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Bailey </w:t>
            </w:r>
            <w:r w:rsidR="003343F7" w:rsidRPr="00DF0B48">
              <w:rPr>
                <w:rFonts w:asciiTheme="minorHAnsi" w:hAnsiTheme="minorHAnsi" w:cstheme="minorHAnsi"/>
                <w:sz w:val="20"/>
                <w:szCs w:val="20"/>
              </w:rPr>
              <w:t>Elementary</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tcPr>
          <w:p w14:paraId="3FA4A77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tcPr>
          <w:p w14:paraId="2ABA3D1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tcPr>
          <w:p w14:paraId="45C6EE5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7BB2DFB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183D545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tcPr>
          <w:p w14:paraId="03D92D9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755637FC"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9C9BCA" w14:textId="6AAEDE18" w:rsidR="00B06CE4" w:rsidRPr="00DF0B48" w:rsidRDefault="00B06CE4" w:rsidP="00624325">
            <w:pPr>
              <w:rPr>
                <w:rFonts w:asciiTheme="minorHAnsi" w:hAnsiTheme="minorHAnsi" w:cstheme="minorHAnsi"/>
                <w:sz w:val="20"/>
                <w:szCs w:val="20"/>
              </w:rPr>
            </w:pPr>
            <w:proofErr w:type="spellStart"/>
            <w:r w:rsidRPr="00DF0B48">
              <w:rPr>
                <w:rFonts w:asciiTheme="minorHAnsi" w:hAnsiTheme="minorHAnsi" w:cstheme="minorHAnsi"/>
                <w:sz w:val="20"/>
                <w:szCs w:val="20"/>
              </w:rPr>
              <w:t>McAvinnue</w:t>
            </w:r>
            <w:proofErr w:type="spellEnd"/>
            <w:r w:rsidRPr="00DF0B48">
              <w:rPr>
                <w:rFonts w:asciiTheme="minorHAnsi" w:hAnsiTheme="minorHAnsi" w:cstheme="minorHAnsi"/>
                <w:sz w:val="20"/>
                <w:szCs w:val="20"/>
              </w:rPr>
              <w:t xml:space="preserve"> </w:t>
            </w:r>
            <w:r w:rsidR="003343F7" w:rsidRPr="00DF0B48">
              <w:rPr>
                <w:rFonts w:asciiTheme="minorHAnsi" w:hAnsiTheme="minorHAnsi" w:cstheme="minorHAnsi"/>
                <w:sz w:val="20"/>
                <w:szCs w:val="20"/>
              </w:rPr>
              <w:t>Elementary</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tcPr>
          <w:p w14:paraId="6B11744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tcPr>
          <w:p w14:paraId="17A727E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tcPr>
          <w:p w14:paraId="02B2ADD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1BC42B0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4FB2C90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tcPr>
          <w:p w14:paraId="18D66E6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3DC83AE7"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AEC532" w14:textId="518B34E1"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Greenhalge </w:t>
            </w:r>
            <w:r w:rsidR="003343F7" w:rsidRPr="00DF0B48">
              <w:rPr>
                <w:rFonts w:asciiTheme="minorHAnsi" w:hAnsiTheme="minorHAnsi" w:cstheme="minorHAnsi"/>
                <w:sz w:val="20"/>
                <w:szCs w:val="20"/>
              </w:rPr>
              <w:t>Elementary</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tcPr>
          <w:p w14:paraId="56CFD26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tcPr>
          <w:p w14:paraId="7DC6841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tcPr>
          <w:p w14:paraId="43C650A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2A11F37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0DB5BDF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tcPr>
          <w:p w14:paraId="1044E31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6A962E61"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887214" w14:textId="647886BC"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Lincoln </w:t>
            </w:r>
            <w:r w:rsidR="003343F7" w:rsidRPr="00DF0B48">
              <w:rPr>
                <w:rFonts w:asciiTheme="minorHAnsi" w:hAnsiTheme="minorHAnsi" w:cstheme="minorHAnsi"/>
                <w:sz w:val="20"/>
                <w:szCs w:val="20"/>
              </w:rPr>
              <w:t>Elementary</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tcPr>
          <w:p w14:paraId="1E8D520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tcPr>
          <w:p w14:paraId="2E903AB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tcPr>
          <w:p w14:paraId="6E2A7C5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6EEFFB7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078F5F4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tcPr>
          <w:p w14:paraId="2245CB5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6D5EA95B"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7E296A" w14:textId="7ED5C2D1"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Moody </w:t>
            </w:r>
            <w:r w:rsidR="003343F7" w:rsidRPr="00DF0B48">
              <w:rPr>
                <w:rFonts w:asciiTheme="minorHAnsi" w:hAnsiTheme="minorHAnsi" w:cstheme="minorHAnsi"/>
                <w:sz w:val="20"/>
                <w:szCs w:val="20"/>
              </w:rPr>
              <w:t>Elementary</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tcPr>
          <w:p w14:paraId="690789B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tcPr>
          <w:p w14:paraId="613C2DB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tcPr>
          <w:p w14:paraId="5CB3A53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72D53A7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7930D61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tcPr>
          <w:p w14:paraId="61935CD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6F7C89EC"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93F9CC" w14:textId="699FDB09"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Morey </w:t>
            </w:r>
            <w:r w:rsidR="003343F7" w:rsidRPr="00DF0B48">
              <w:rPr>
                <w:rFonts w:asciiTheme="minorHAnsi" w:hAnsiTheme="minorHAnsi" w:cstheme="minorHAnsi"/>
                <w:sz w:val="20"/>
                <w:szCs w:val="20"/>
              </w:rPr>
              <w:t>Elementary</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tcPr>
          <w:p w14:paraId="3EE2FD1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tcPr>
          <w:p w14:paraId="25156B5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tcPr>
          <w:p w14:paraId="41C3198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74B8449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5C2C0CD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tcPr>
          <w:p w14:paraId="20F4EED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7B0CCDB2"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C40352" w14:textId="34A2E613" w:rsidR="00B06CE4" w:rsidRPr="00DF0B48" w:rsidRDefault="00B06CE4" w:rsidP="00624325">
            <w:pPr>
              <w:rPr>
                <w:rFonts w:asciiTheme="minorHAnsi" w:hAnsiTheme="minorHAnsi" w:cstheme="minorHAnsi"/>
                <w:sz w:val="20"/>
                <w:szCs w:val="20"/>
              </w:rPr>
            </w:pPr>
            <w:proofErr w:type="spellStart"/>
            <w:r w:rsidRPr="00DF0B48">
              <w:rPr>
                <w:rFonts w:asciiTheme="minorHAnsi" w:hAnsiTheme="minorHAnsi" w:cstheme="minorHAnsi"/>
                <w:sz w:val="20"/>
                <w:szCs w:val="20"/>
              </w:rPr>
              <w:t>Pawtucketville</w:t>
            </w:r>
            <w:proofErr w:type="spellEnd"/>
            <w:r w:rsidRPr="00DF0B48">
              <w:rPr>
                <w:rFonts w:asciiTheme="minorHAnsi" w:hAnsiTheme="minorHAnsi" w:cstheme="minorHAnsi"/>
                <w:sz w:val="20"/>
                <w:szCs w:val="20"/>
              </w:rPr>
              <w:t xml:space="preserve"> Memorial </w:t>
            </w:r>
            <w:r w:rsidR="003343F7" w:rsidRPr="00DF0B48">
              <w:rPr>
                <w:rFonts w:asciiTheme="minorHAnsi" w:hAnsiTheme="minorHAnsi" w:cstheme="minorHAnsi"/>
                <w:sz w:val="20"/>
                <w:szCs w:val="20"/>
              </w:rPr>
              <w:t>Elementary</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tcPr>
          <w:p w14:paraId="55C0198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tcPr>
          <w:p w14:paraId="459F7D5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tcPr>
          <w:p w14:paraId="12979E9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5DACAF1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44C71A0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tcPr>
          <w:p w14:paraId="253EF36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0F54C077"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3C1B9A" w14:textId="68613FC4"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Reilly </w:t>
            </w:r>
            <w:r w:rsidR="003343F7" w:rsidRPr="00DF0B48">
              <w:rPr>
                <w:rFonts w:asciiTheme="minorHAnsi" w:hAnsiTheme="minorHAnsi" w:cstheme="minorHAnsi"/>
                <w:sz w:val="20"/>
                <w:szCs w:val="20"/>
              </w:rPr>
              <w:t>Elementary</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tcPr>
          <w:p w14:paraId="5DFBB93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tcPr>
          <w:p w14:paraId="1CFC42E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tcPr>
          <w:p w14:paraId="149F50F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3EF0E9C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3B45EC1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tcPr>
          <w:p w14:paraId="047ECB9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1D12B85B"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684496" w14:textId="75D82C60"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Shaughnessy </w:t>
            </w:r>
            <w:r w:rsidR="003343F7" w:rsidRPr="00DF0B48">
              <w:rPr>
                <w:rFonts w:asciiTheme="minorHAnsi" w:hAnsiTheme="minorHAnsi" w:cstheme="minorHAnsi"/>
                <w:sz w:val="20"/>
                <w:szCs w:val="20"/>
              </w:rPr>
              <w:t>Elementary</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tcPr>
          <w:p w14:paraId="581C008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tcPr>
          <w:p w14:paraId="454D840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tcPr>
          <w:p w14:paraId="49CDD3F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784A382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5259D0B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tcPr>
          <w:p w14:paraId="5AA8E98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42A2246C"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374143" w14:textId="012B477B"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Washington </w:t>
            </w:r>
            <w:r w:rsidR="003343F7" w:rsidRPr="00DF0B48">
              <w:rPr>
                <w:rFonts w:asciiTheme="minorHAnsi" w:hAnsiTheme="minorHAnsi" w:cstheme="minorHAnsi"/>
                <w:sz w:val="20"/>
                <w:szCs w:val="20"/>
              </w:rPr>
              <w:t>Elementary</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tcPr>
          <w:p w14:paraId="4CCFAF1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tcPr>
          <w:p w14:paraId="567DA41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tcPr>
          <w:p w14:paraId="2D0D7EF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79CCBDC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3E99FC7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tcPr>
          <w:p w14:paraId="34768A3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65027AE6"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5C0A0A" w14:textId="7461DCAC"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McAuliffe </w:t>
            </w:r>
            <w:r w:rsidR="003343F7" w:rsidRPr="00DF0B48">
              <w:rPr>
                <w:rFonts w:asciiTheme="minorHAnsi" w:hAnsiTheme="minorHAnsi" w:cstheme="minorHAnsi"/>
                <w:sz w:val="20"/>
                <w:szCs w:val="20"/>
              </w:rPr>
              <w:t>Elementary</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tcPr>
          <w:p w14:paraId="22FA146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tcPr>
          <w:p w14:paraId="6EEE579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tcPr>
          <w:p w14:paraId="48A2117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0C8500A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6576311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tcPr>
          <w:p w14:paraId="02467BA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2E092A25"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31C378" w14:textId="695BAC04"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Murkland </w:t>
            </w:r>
            <w:r w:rsidR="003343F7" w:rsidRPr="00DF0B48">
              <w:rPr>
                <w:rFonts w:asciiTheme="minorHAnsi" w:hAnsiTheme="minorHAnsi" w:cstheme="minorHAnsi"/>
                <w:sz w:val="20"/>
                <w:szCs w:val="20"/>
              </w:rPr>
              <w:t>Elementary</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tcPr>
          <w:p w14:paraId="2F248B0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tcPr>
          <w:p w14:paraId="27F5E9A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tcPr>
          <w:p w14:paraId="201267C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7D24975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7FCE87B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tcPr>
          <w:p w14:paraId="313A8B9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0FFED197"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A29992"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lastRenderedPageBreak/>
              <w:t>Laura Lee Therapeutic</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tcPr>
          <w:p w14:paraId="68EA3E7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tcPr>
          <w:p w14:paraId="7D6C5A6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tcPr>
          <w:p w14:paraId="40D56AE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5672E40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10A2BEA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tcPr>
          <w:p w14:paraId="4E78EBE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380B25D8"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1583DE12"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African American/Black</w:t>
            </w:r>
          </w:p>
        </w:tc>
        <w:tc>
          <w:tcPr>
            <w:tcW w:w="900" w:type="dxa"/>
            <w:tcBorders>
              <w:top w:val="single" w:sz="4" w:space="0" w:color="auto"/>
              <w:left w:val="nil"/>
              <w:bottom w:val="single" w:sz="4" w:space="0" w:color="auto"/>
              <w:right w:val="single" w:sz="4" w:space="0" w:color="auto"/>
            </w:tcBorders>
            <w:shd w:val="clear" w:color="auto" w:fill="auto"/>
          </w:tcPr>
          <w:p w14:paraId="7EEB1CC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85" w:type="dxa"/>
            <w:tcBorders>
              <w:top w:val="single" w:sz="4" w:space="0" w:color="auto"/>
              <w:left w:val="nil"/>
              <w:bottom w:val="single" w:sz="4" w:space="0" w:color="auto"/>
              <w:right w:val="single" w:sz="4" w:space="0" w:color="auto"/>
            </w:tcBorders>
            <w:shd w:val="clear" w:color="auto" w:fill="auto"/>
          </w:tcPr>
          <w:p w14:paraId="1CBCAA2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0CD897A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6C3F84D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5BD8006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0894303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6A96831D"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1EB7A437"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Asian</w:t>
            </w:r>
          </w:p>
        </w:tc>
        <w:tc>
          <w:tcPr>
            <w:tcW w:w="900" w:type="dxa"/>
            <w:tcBorders>
              <w:top w:val="single" w:sz="4" w:space="0" w:color="auto"/>
              <w:left w:val="nil"/>
              <w:bottom w:val="single" w:sz="4" w:space="0" w:color="auto"/>
              <w:right w:val="single" w:sz="4" w:space="0" w:color="auto"/>
            </w:tcBorders>
            <w:shd w:val="clear" w:color="auto" w:fill="auto"/>
          </w:tcPr>
          <w:p w14:paraId="0623962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85" w:type="dxa"/>
            <w:tcBorders>
              <w:top w:val="single" w:sz="4" w:space="0" w:color="auto"/>
              <w:left w:val="nil"/>
              <w:bottom w:val="single" w:sz="4" w:space="0" w:color="auto"/>
              <w:right w:val="single" w:sz="4" w:space="0" w:color="auto"/>
            </w:tcBorders>
            <w:shd w:val="clear" w:color="auto" w:fill="auto"/>
          </w:tcPr>
          <w:p w14:paraId="1E44AE5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4BE0F45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100B1C1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1541F18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1DDAB67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3F00F25D"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2B30DCDB"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Hispanic</w:t>
            </w:r>
          </w:p>
        </w:tc>
        <w:tc>
          <w:tcPr>
            <w:tcW w:w="900" w:type="dxa"/>
            <w:tcBorders>
              <w:top w:val="single" w:sz="4" w:space="0" w:color="auto"/>
              <w:left w:val="nil"/>
              <w:bottom w:val="single" w:sz="4" w:space="0" w:color="auto"/>
              <w:right w:val="single" w:sz="4" w:space="0" w:color="auto"/>
            </w:tcBorders>
            <w:shd w:val="clear" w:color="auto" w:fill="auto"/>
          </w:tcPr>
          <w:p w14:paraId="0C9597E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w:t>
            </w:r>
          </w:p>
        </w:tc>
        <w:tc>
          <w:tcPr>
            <w:tcW w:w="885" w:type="dxa"/>
            <w:tcBorders>
              <w:top w:val="single" w:sz="4" w:space="0" w:color="auto"/>
              <w:left w:val="nil"/>
              <w:bottom w:val="single" w:sz="4" w:space="0" w:color="auto"/>
              <w:right w:val="single" w:sz="4" w:space="0" w:color="auto"/>
            </w:tcBorders>
            <w:shd w:val="clear" w:color="auto" w:fill="auto"/>
          </w:tcPr>
          <w:p w14:paraId="61F214D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1F159F3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1B89120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7484D68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2727DAC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52CF8538"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225EAD1C" w14:textId="5599B26C"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Multi-race</w:t>
            </w:r>
            <w:r w:rsidR="002566D5" w:rsidRPr="00DF0B48">
              <w:rPr>
                <w:rFonts w:asciiTheme="minorHAnsi" w:hAnsiTheme="minorHAnsi" w:cstheme="minorHAnsi"/>
                <w:sz w:val="20"/>
                <w:szCs w:val="20"/>
              </w:rPr>
              <w:t>, non-</w:t>
            </w:r>
            <w:r w:rsidR="008B7561">
              <w:rPr>
                <w:rFonts w:asciiTheme="minorHAnsi" w:hAnsiTheme="minorHAnsi" w:cstheme="minorHAnsi"/>
                <w:sz w:val="20"/>
                <w:szCs w:val="20"/>
              </w:rPr>
              <w:t>Hispanic/Latino</w:t>
            </w:r>
          </w:p>
        </w:tc>
        <w:tc>
          <w:tcPr>
            <w:tcW w:w="900" w:type="dxa"/>
            <w:tcBorders>
              <w:top w:val="single" w:sz="4" w:space="0" w:color="auto"/>
              <w:left w:val="nil"/>
              <w:bottom w:val="single" w:sz="4" w:space="0" w:color="auto"/>
              <w:right w:val="single" w:sz="4" w:space="0" w:color="auto"/>
            </w:tcBorders>
            <w:shd w:val="clear" w:color="auto" w:fill="auto"/>
          </w:tcPr>
          <w:p w14:paraId="2523BE0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c>
          <w:tcPr>
            <w:tcW w:w="885" w:type="dxa"/>
            <w:tcBorders>
              <w:top w:val="single" w:sz="4" w:space="0" w:color="auto"/>
              <w:left w:val="nil"/>
              <w:bottom w:val="single" w:sz="4" w:space="0" w:color="auto"/>
              <w:right w:val="single" w:sz="4" w:space="0" w:color="auto"/>
            </w:tcBorders>
            <w:shd w:val="clear" w:color="auto" w:fill="auto"/>
          </w:tcPr>
          <w:p w14:paraId="673EB90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6C4C7C1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4D41233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56F1034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7717456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0679229A"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7E36A3B6"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White</w:t>
            </w:r>
          </w:p>
        </w:tc>
        <w:tc>
          <w:tcPr>
            <w:tcW w:w="900" w:type="dxa"/>
            <w:tcBorders>
              <w:top w:val="single" w:sz="4" w:space="0" w:color="auto"/>
              <w:left w:val="nil"/>
              <w:bottom w:val="single" w:sz="4" w:space="0" w:color="auto"/>
              <w:right w:val="single" w:sz="4" w:space="0" w:color="auto"/>
            </w:tcBorders>
            <w:shd w:val="clear" w:color="auto" w:fill="auto"/>
          </w:tcPr>
          <w:p w14:paraId="11336C5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w:t>
            </w:r>
          </w:p>
        </w:tc>
        <w:tc>
          <w:tcPr>
            <w:tcW w:w="885" w:type="dxa"/>
            <w:tcBorders>
              <w:top w:val="single" w:sz="4" w:space="0" w:color="auto"/>
              <w:left w:val="nil"/>
              <w:bottom w:val="single" w:sz="4" w:space="0" w:color="auto"/>
              <w:right w:val="single" w:sz="4" w:space="0" w:color="auto"/>
            </w:tcBorders>
            <w:shd w:val="clear" w:color="auto" w:fill="auto"/>
          </w:tcPr>
          <w:p w14:paraId="7CCF01D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2C85971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1C01A05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057063A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43AAB1F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495FDB" w:rsidRPr="00DF0B48" w14:paraId="22ABB350"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7EC31D12" w14:textId="63FB07F5" w:rsidR="00495FDB" w:rsidRPr="00DF0B48" w:rsidRDefault="00495FDB" w:rsidP="00495FDB">
            <w:pPr>
              <w:rPr>
                <w:rFonts w:asciiTheme="minorHAnsi" w:hAnsiTheme="minorHAnsi" w:cstheme="minorHAnsi"/>
                <w:sz w:val="20"/>
                <w:szCs w:val="20"/>
              </w:rPr>
            </w:pPr>
            <w:r w:rsidRPr="00DF0B48">
              <w:rPr>
                <w:rFonts w:asciiTheme="minorHAnsi" w:hAnsiTheme="minorHAnsi" w:cstheme="minorHAnsi"/>
                <w:sz w:val="20"/>
                <w:szCs w:val="20"/>
              </w:rPr>
              <w:t>High Needs</w:t>
            </w:r>
          </w:p>
        </w:tc>
        <w:tc>
          <w:tcPr>
            <w:tcW w:w="900" w:type="dxa"/>
            <w:tcBorders>
              <w:top w:val="single" w:sz="4" w:space="0" w:color="auto"/>
              <w:left w:val="nil"/>
              <w:bottom w:val="single" w:sz="4" w:space="0" w:color="auto"/>
              <w:right w:val="single" w:sz="4" w:space="0" w:color="auto"/>
            </w:tcBorders>
            <w:shd w:val="clear" w:color="auto" w:fill="auto"/>
          </w:tcPr>
          <w:p w14:paraId="1E3F4329" w14:textId="306D2AD4"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9</w:t>
            </w:r>
          </w:p>
        </w:tc>
        <w:tc>
          <w:tcPr>
            <w:tcW w:w="885" w:type="dxa"/>
            <w:tcBorders>
              <w:top w:val="single" w:sz="4" w:space="0" w:color="auto"/>
              <w:left w:val="nil"/>
              <w:bottom w:val="single" w:sz="4" w:space="0" w:color="auto"/>
              <w:right w:val="single" w:sz="4" w:space="0" w:color="auto"/>
            </w:tcBorders>
            <w:shd w:val="clear" w:color="auto" w:fill="auto"/>
          </w:tcPr>
          <w:p w14:paraId="7C004D0A" w14:textId="6710E546"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32986DF9" w14:textId="0E389B9B"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1CBFAE52" w14:textId="2CB62F60"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008F307F" w14:textId="644433D7"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10442E2A" w14:textId="2785A143"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495FDB" w:rsidRPr="00DF0B48" w14:paraId="486FAA6C"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69F4A471" w14:textId="32BB21CC" w:rsidR="00495FDB" w:rsidRPr="00DF0B48" w:rsidRDefault="00495FDB" w:rsidP="00495FDB">
            <w:pPr>
              <w:rPr>
                <w:rFonts w:asciiTheme="minorHAnsi" w:hAnsiTheme="minorHAnsi" w:cstheme="minorHAnsi"/>
                <w:sz w:val="20"/>
                <w:szCs w:val="20"/>
              </w:rPr>
            </w:pPr>
            <w:r w:rsidRPr="00DF0B48">
              <w:rPr>
                <w:rFonts w:asciiTheme="minorHAnsi" w:hAnsiTheme="minorHAnsi" w:cstheme="minorHAnsi"/>
                <w:sz w:val="20"/>
                <w:szCs w:val="20"/>
              </w:rPr>
              <w:t xml:space="preserve">Econ. </w:t>
            </w:r>
            <w:r w:rsidR="008B7561">
              <w:rPr>
                <w:rFonts w:asciiTheme="minorHAnsi" w:hAnsiTheme="minorHAnsi" w:cstheme="minorHAnsi"/>
                <w:sz w:val="20"/>
                <w:szCs w:val="20"/>
              </w:rPr>
              <w:t xml:space="preserve">Disadvantaged </w:t>
            </w:r>
          </w:p>
        </w:tc>
        <w:tc>
          <w:tcPr>
            <w:tcW w:w="900" w:type="dxa"/>
            <w:tcBorders>
              <w:top w:val="single" w:sz="4" w:space="0" w:color="auto"/>
              <w:left w:val="nil"/>
              <w:bottom w:val="single" w:sz="4" w:space="0" w:color="auto"/>
              <w:right w:val="single" w:sz="4" w:space="0" w:color="auto"/>
            </w:tcBorders>
            <w:shd w:val="clear" w:color="auto" w:fill="auto"/>
          </w:tcPr>
          <w:p w14:paraId="6955649B" w14:textId="26BA36BF"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8</w:t>
            </w:r>
          </w:p>
        </w:tc>
        <w:tc>
          <w:tcPr>
            <w:tcW w:w="885" w:type="dxa"/>
            <w:tcBorders>
              <w:top w:val="single" w:sz="4" w:space="0" w:color="auto"/>
              <w:left w:val="nil"/>
              <w:bottom w:val="single" w:sz="4" w:space="0" w:color="auto"/>
              <w:right w:val="single" w:sz="4" w:space="0" w:color="auto"/>
            </w:tcBorders>
            <w:shd w:val="clear" w:color="auto" w:fill="auto"/>
          </w:tcPr>
          <w:p w14:paraId="0C017B2F" w14:textId="50D30ED5"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2FDF6AA1" w14:textId="4BECEC3A"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290A70F1" w14:textId="5B2F47A8"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109B87D9" w14:textId="3FDCE906"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39B74F72" w14:textId="18E461B9"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495FDB" w:rsidRPr="00DF0B48" w14:paraId="728801BD"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373AD1C1" w14:textId="6FA09A95" w:rsidR="00495FDB" w:rsidRPr="00DF0B48" w:rsidRDefault="008B7561" w:rsidP="00495FDB">
            <w:pPr>
              <w:rPr>
                <w:rFonts w:asciiTheme="minorHAnsi" w:hAnsiTheme="minorHAnsi" w:cstheme="minorHAnsi"/>
                <w:sz w:val="20"/>
                <w:szCs w:val="20"/>
              </w:rPr>
            </w:pPr>
            <w:r>
              <w:rPr>
                <w:rFonts w:asciiTheme="minorHAnsi" w:hAnsiTheme="minorHAnsi" w:cstheme="minorHAnsi"/>
                <w:sz w:val="20"/>
                <w:szCs w:val="20"/>
              </w:rPr>
              <w:t>Students w/ Disabilities</w:t>
            </w:r>
          </w:p>
        </w:tc>
        <w:tc>
          <w:tcPr>
            <w:tcW w:w="900" w:type="dxa"/>
            <w:tcBorders>
              <w:top w:val="single" w:sz="4" w:space="0" w:color="auto"/>
              <w:left w:val="nil"/>
              <w:bottom w:val="single" w:sz="4" w:space="0" w:color="auto"/>
              <w:right w:val="single" w:sz="4" w:space="0" w:color="auto"/>
            </w:tcBorders>
            <w:shd w:val="clear" w:color="auto" w:fill="auto"/>
          </w:tcPr>
          <w:p w14:paraId="668DBD84" w14:textId="3F20BD9E"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9</w:t>
            </w:r>
          </w:p>
        </w:tc>
        <w:tc>
          <w:tcPr>
            <w:tcW w:w="885" w:type="dxa"/>
            <w:tcBorders>
              <w:top w:val="single" w:sz="4" w:space="0" w:color="auto"/>
              <w:left w:val="nil"/>
              <w:bottom w:val="single" w:sz="4" w:space="0" w:color="auto"/>
              <w:right w:val="single" w:sz="4" w:space="0" w:color="auto"/>
            </w:tcBorders>
            <w:shd w:val="clear" w:color="auto" w:fill="auto"/>
          </w:tcPr>
          <w:p w14:paraId="66AC5A13" w14:textId="66173F72"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7D088508" w14:textId="24E9EB95"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4AE486F5" w14:textId="3CFF6D93"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3C1A3301" w14:textId="2E1B6DF4"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54238A93" w14:textId="6D560367"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495FDB" w:rsidRPr="00DF0B48" w14:paraId="251D11BF"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25170F83" w14:textId="6912D7AF" w:rsidR="00495FDB" w:rsidRPr="00DF0B48" w:rsidRDefault="008B7561" w:rsidP="00495FDB">
            <w:pPr>
              <w:rPr>
                <w:rFonts w:asciiTheme="minorHAnsi" w:hAnsiTheme="minorHAnsi" w:cstheme="minorHAnsi"/>
                <w:sz w:val="20"/>
                <w:szCs w:val="20"/>
              </w:rPr>
            </w:pPr>
            <w:r>
              <w:rPr>
                <w:rFonts w:asciiTheme="minorHAnsi" w:hAnsiTheme="minorHAnsi" w:cstheme="minorHAnsi"/>
                <w:sz w:val="20"/>
                <w:szCs w:val="20"/>
              </w:rPr>
              <w:t>English Learners</w:t>
            </w:r>
          </w:p>
        </w:tc>
        <w:tc>
          <w:tcPr>
            <w:tcW w:w="900" w:type="dxa"/>
            <w:tcBorders>
              <w:top w:val="single" w:sz="4" w:space="0" w:color="auto"/>
              <w:left w:val="nil"/>
              <w:bottom w:val="single" w:sz="4" w:space="0" w:color="auto"/>
              <w:right w:val="single" w:sz="4" w:space="0" w:color="auto"/>
            </w:tcBorders>
            <w:shd w:val="clear" w:color="auto" w:fill="auto"/>
          </w:tcPr>
          <w:p w14:paraId="00BADBDA" w14:textId="406DADA2"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2</w:t>
            </w:r>
          </w:p>
        </w:tc>
        <w:tc>
          <w:tcPr>
            <w:tcW w:w="885" w:type="dxa"/>
            <w:tcBorders>
              <w:top w:val="single" w:sz="4" w:space="0" w:color="auto"/>
              <w:left w:val="nil"/>
              <w:bottom w:val="single" w:sz="4" w:space="0" w:color="auto"/>
              <w:right w:val="single" w:sz="4" w:space="0" w:color="auto"/>
            </w:tcBorders>
            <w:shd w:val="clear" w:color="auto" w:fill="auto"/>
          </w:tcPr>
          <w:p w14:paraId="1B90E3B5" w14:textId="4AAAF4AC"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207C625C" w14:textId="1B7935A4"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5ED62CF6" w14:textId="140B8F2D"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5987D124" w14:textId="1A806679"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4A6F264C" w14:textId="4AE8017B" w:rsidR="00495FDB" w:rsidRPr="00DF0B48" w:rsidRDefault="00495FDB" w:rsidP="00495FDB">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608376B6"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311C53"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Lowell Day School on Broadway</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tcPr>
          <w:p w14:paraId="271886B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tcPr>
          <w:p w14:paraId="72F4664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tcPr>
          <w:p w14:paraId="2503B4A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1A36AAB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3E3FD08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tcPr>
          <w:p w14:paraId="312E83C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572DF361"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13E37259"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African American/Black</w:t>
            </w:r>
          </w:p>
        </w:tc>
        <w:tc>
          <w:tcPr>
            <w:tcW w:w="900" w:type="dxa"/>
            <w:tcBorders>
              <w:top w:val="single" w:sz="4" w:space="0" w:color="auto"/>
              <w:left w:val="nil"/>
              <w:bottom w:val="single" w:sz="4" w:space="0" w:color="auto"/>
              <w:right w:val="single" w:sz="4" w:space="0" w:color="auto"/>
            </w:tcBorders>
            <w:shd w:val="clear" w:color="auto" w:fill="auto"/>
          </w:tcPr>
          <w:p w14:paraId="17A66A1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85" w:type="dxa"/>
            <w:tcBorders>
              <w:top w:val="single" w:sz="4" w:space="0" w:color="auto"/>
              <w:left w:val="nil"/>
              <w:bottom w:val="single" w:sz="4" w:space="0" w:color="auto"/>
              <w:right w:val="single" w:sz="4" w:space="0" w:color="auto"/>
            </w:tcBorders>
            <w:shd w:val="clear" w:color="auto" w:fill="auto"/>
          </w:tcPr>
          <w:p w14:paraId="663FEEA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3DB4879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51C37C4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5383C5B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014535C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5DAF32D7"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18DEBE63"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Asian</w:t>
            </w:r>
          </w:p>
        </w:tc>
        <w:tc>
          <w:tcPr>
            <w:tcW w:w="900" w:type="dxa"/>
            <w:tcBorders>
              <w:top w:val="single" w:sz="4" w:space="0" w:color="auto"/>
              <w:left w:val="nil"/>
              <w:bottom w:val="single" w:sz="4" w:space="0" w:color="auto"/>
              <w:right w:val="single" w:sz="4" w:space="0" w:color="auto"/>
            </w:tcBorders>
            <w:shd w:val="clear" w:color="auto" w:fill="auto"/>
          </w:tcPr>
          <w:p w14:paraId="343A9B5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85" w:type="dxa"/>
            <w:tcBorders>
              <w:top w:val="single" w:sz="4" w:space="0" w:color="auto"/>
              <w:left w:val="nil"/>
              <w:bottom w:val="single" w:sz="4" w:space="0" w:color="auto"/>
              <w:right w:val="single" w:sz="4" w:space="0" w:color="auto"/>
            </w:tcBorders>
            <w:shd w:val="clear" w:color="auto" w:fill="auto"/>
          </w:tcPr>
          <w:p w14:paraId="4766BF2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4BC05E3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2DEB210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305FA4A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603B4AB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3FDE3EDF"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253E3773"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Hispanic</w:t>
            </w:r>
          </w:p>
        </w:tc>
        <w:tc>
          <w:tcPr>
            <w:tcW w:w="900" w:type="dxa"/>
            <w:tcBorders>
              <w:top w:val="single" w:sz="4" w:space="0" w:color="auto"/>
              <w:left w:val="nil"/>
              <w:bottom w:val="single" w:sz="4" w:space="0" w:color="auto"/>
              <w:right w:val="single" w:sz="4" w:space="0" w:color="auto"/>
            </w:tcBorders>
            <w:shd w:val="clear" w:color="auto" w:fill="auto"/>
          </w:tcPr>
          <w:p w14:paraId="5EE20C5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c>
          <w:tcPr>
            <w:tcW w:w="885" w:type="dxa"/>
            <w:tcBorders>
              <w:top w:val="single" w:sz="4" w:space="0" w:color="auto"/>
              <w:left w:val="nil"/>
              <w:bottom w:val="single" w:sz="4" w:space="0" w:color="auto"/>
              <w:right w:val="single" w:sz="4" w:space="0" w:color="auto"/>
            </w:tcBorders>
            <w:shd w:val="clear" w:color="auto" w:fill="auto"/>
          </w:tcPr>
          <w:p w14:paraId="2100767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29CCAB2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2BCF232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44837DA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0378799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63129C41"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4C1ECBC0" w14:textId="4144E359"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Multi-race</w:t>
            </w:r>
            <w:r w:rsidR="002566D5" w:rsidRPr="00DF0B48">
              <w:rPr>
                <w:rFonts w:asciiTheme="minorHAnsi" w:hAnsiTheme="minorHAnsi" w:cstheme="minorHAnsi"/>
                <w:sz w:val="20"/>
                <w:szCs w:val="20"/>
              </w:rPr>
              <w:t>, non-</w:t>
            </w:r>
            <w:r w:rsidR="008B7561">
              <w:rPr>
                <w:rFonts w:asciiTheme="minorHAnsi" w:hAnsiTheme="minorHAnsi" w:cstheme="minorHAnsi"/>
                <w:sz w:val="20"/>
                <w:szCs w:val="20"/>
              </w:rPr>
              <w:t>Hispanic/Latino</w:t>
            </w:r>
          </w:p>
        </w:tc>
        <w:tc>
          <w:tcPr>
            <w:tcW w:w="900" w:type="dxa"/>
            <w:tcBorders>
              <w:top w:val="single" w:sz="4" w:space="0" w:color="auto"/>
              <w:left w:val="nil"/>
              <w:bottom w:val="single" w:sz="4" w:space="0" w:color="auto"/>
              <w:right w:val="single" w:sz="4" w:space="0" w:color="auto"/>
            </w:tcBorders>
            <w:shd w:val="clear" w:color="auto" w:fill="auto"/>
          </w:tcPr>
          <w:p w14:paraId="547B5D5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85" w:type="dxa"/>
            <w:tcBorders>
              <w:top w:val="single" w:sz="4" w:space="0" w:color="auto"/>
              <w:left w:val="nil"/>
              <w:bottom w:val="single" w:sz="4" w:space="0" w:color="auto"/>
              <w:right w:val="single" w:sz="4" w:space="0" w:color="auto"/>
            </w:tcBorders>
            <w:shd w:val="clear" w:color="auto" w:fill="auto"/>
          </w:tcPr>
          <w:p w14:paraId="1BB7BAB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7283444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30DFB91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11CCFBC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7FE3D94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0B0B3952"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5C015D60"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White</w:t>
            </w:r>
          </w:p>
        </w:tc>
        <w:tc>
          <w:tcPr>
            <w:tcW w:w="900" w:type="dxa"/>
            <w:tcBorders>
              <w:top w:val="single" w:sz="4" w:space="0" w:color="auto"/>
              <w:left w:val="nil"/>
              <w:bottom w:val="single" w:sz="4" w:space="0" w:color="auto"/>
              <w:right w:val="single" w:sz="4" w:space="0" w:color="auto"/>
            </w:tcBorders>
            <w:shd w:val="clear" w:color="auto" w:fill="auto"/>
          </w:tcPr>
          <w:p w14:paraId="3B681E1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w:t>
            </w:r>
          </w:p>
        </w:tc>
        <w:tc>
          <w:tcPr>
            <w:tcW w:w="885" w:type="dxa"/>
            <w:tcBorders>
              <w:top w:val="single" w:sz="4" w:space="0" w:color="auto"/>
              <w:left w:val="nil"/>
              <w:bottom w:val="single" w:sz="4" w:space="0" w:color="auto"/>
              <w:right w:val="single" w:sz="4" w:space="0" w:color="auto"/>
            </w:tcBorders>
            <w:shd w:val="clear" w:color="auto" w:fill="auto"/>
          </w:tcPr>
          <w:p w14:paraId="2456452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1CA6930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3D63221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1F1F050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0410940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660720" w:rsidRPr="00DF0B48" w14:paraId="27C27CD8"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3834FFD5" w14:textId="5100E387" w:rsidR="00660720" w:rsidRPr="00DF0B48" w:rsidRDefault="00660720" w:rsidP="00660720">
            <w:pPr>
              <w:rPr>
                <w:rFonts w:asciiTheme="minorHAnsi" w:hAnsiTheme="minorHAnsi" w:cstheme="minorHAnsi"/>
                <w:sz w:val="20"/>
                <w:szCs w:val="20"/>
              </w:rPr>
            </w:pPr>
            <w:r w:rsidRPr="00DF0B48">
              <w:rPr>
                <w:rFonts w:asciiTheme="minorHAnsi" w:hAnsiTheme="minorHAnsi" w:cstheme="minorHAnsi"/>
                <w:sz w:val="20"/>
                <w:szCs w:val="20"/>
              </w:rPr>
              <w:t>High Needs</w:t>
            </w:r>
          </w:p>
        </w:tc>
        <w:tc>
          <w:tcPr>
            <w:tcW w:w="900" w:type="dxa"/>
            <w:tcBorders>
              <w:top w:val="single" w:sz="4" w:space="0" w:color="auto"/>
              <w:left w:val="nil"/>
              <w:bottom w:val="single" w:sz="4" w:space="0" w:color="auto"/>
              <w:right w:val="single" w:sz="4" w:space="0" w:color="auto"/>
            </w:tcBorders>
            <w:shd w:val="clear" w:color="auto" w:fill="auto"/>
          </w:tcPr>
          <w:p w14:paraId="644764B2" w14:textId="2A258849" w:rsidR="00660720" w:rsidRPr="00DF0B48" w:rsidRDefault="00660720" w:rsidP="00660720">
            <w:pPr>
              <w:jc w:val="center"/>
              <w:rPr>
                <w:rFonts w:asciiTheme="minorHAnsi" w:hAnsiTheme="minorHAnsi" w:cstheme="minorHAnsi"/>
                <w:sz w:val="20"/>
                <w:szCs w:val="20"/>
              </w:rPr>
            </w:pPr>
            <w:r w:rsidRPr="00DF0B48">
              <w:rPr>
                <w:rFonts w:asciiTheme="minorHAnsi" w:hAnsiTheme="minorHAnsi" w:cstheme="minorHAnsi"/>
                <w:sz w:val="20"/>
                <w:szCs w:val="20"/>
              </w:rPr>
              <w:t>4</w:t>
            </w:r>
          </w:p>
        </w:tc>
        <w:tc>
          <w:tcPr>
            <w:tcW w:w="885" w:type="dxa"/>
            <w:tcBorders>
              <w:top w:val="single" w:sz="4" w:space="0" w:color="auto"/>
              <w:left w:val="nil"/>
              <w:bottom w:val="single" w:sz="4" w:space="0" w:color="auto"/>
              <w:right w:val="single" w:sz="4" w:space="0" w:color="auto"/>
            </w:tcBorders>
            <w:shd w:val="clear" w:color="auto" w:fill="auto"/>
          </w:tcPr>
          <w:p w14:paraId="21EEE419" w14:textId="7CEA34FA" w:rsidR="00660720" w:rsidRPr="00DF0B48" w:rsidRDefault="00660720" w:rsidP="00660720">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64B147FB" w14:textId="3FFF6091" w:rsidR="00660720" w:rsidRPr="00DF0B48" w:rsidRDefault="00660720" w:rsidP="00660720">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00234B2B" w14:textId="43287D5B" w:rsidR="00660720" w:rsidRPr="00DF0B48" w:rsidRDefault="00660720" w:rsidP="00660720">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65076212" w14:textId="035DEE5E" w:rsidR="00660720" w:rsidRPr="00DF0B48" w:rsidRDefault="00660720" w:rsidP="00660720">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674A483F" w14:textId="458E4B9D" w:rsidR="00660720" w:rsidRPr="00DF0B48" w:rsidRDefault="00660720" w:rsidP="00660720">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660720" w:rsidRPr="00DF0B48" w14:paraId="7DF709E6"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6DD910C2" w14:textId="061A8FDA" w:rsidR="00660720" w:rsidRPr="00DF0B48" w:rsidRDefault="00660720" w:rsidP="00660720">
            <w:pPr>
              <w:rPr>
                <w:rFonts w:asciiTheme="minorHAnsi" w:hAnsiTheme="minorHAnsi" w:cstheme="minorHAnsi"/>
                <w:sz w:val="20"/>
                <w:szCs w:val="20"/>
              </w:rPr>
            </w:pPr>
            <w:r w:rsidRPr="00DF0B48">
              <w:rPr>
                <w:rFonts w:asciiTheme="minorHAnsi" w:hAnsiTheme="minorHAnsi" w:cstheme="minorHAnsi"/>
                <w:sz w:val="20"/>
                <w:szCs w:val="20"/>
              </w:rPr>
              <w:t xml:space="preserve">Econ. </w:t>
            </w:r>
            <w:r w:rsidR="008B7561">
              <w:rPr>
                <w:rFonts w:asciiTheme="minorHAnsi" w:hAnsiTheme="minorHAnsi" w:cstheme="minorHAnsi"/>
                <w:sz w:val="20"/>
                <w:szCs w:val="20"/>
              </w:rPr>
              <w:t xml:space="preserve">Disadvantaged </w:t>
            </w:r>
          </w:p>
        </w:tc>
        <w:tc>
          <w:tcPr>
            <w:tcW w:w="900" w:type="dxa"/>
            <w:tcBorders>
              <w:top w:val="single" w:sz="4" w:space="0" w:color="auto"/>
              <w:left w:val="nil"/>
              <w:bottom w:val="single" w:sz="4" w:space="0" w:color="auto"/>
              <w:right w:val="single" w:sz="4" w:space="0" w:color="auto"/>
            </w:tcBorders>
            <w:shd w:val="clear" w:color="auto" w:fill="auto"/>
          </w:tcPr>
          <w:p w14:paraId="3B64C2FC" w14:textId="7BDFD000" w:rsidR="00660720" w:rsidRPr="00DF0B48" w:rsidRDefault="00660720" w:rsidP="00660720">
            <w:pPr>
              <w:jc w:val="center"/>
              <w:rPr>
                <w:rFonts w:asciiTheme="minorHAnsi" w:hAnsiTheme="minorHAnsi" w:cstheme="minorHAnsi"/>
                <w:sz w:val="20"/>
                <w:szCs w:val="20"/>
              </w:rPr>
            </w:pPr>
            <w:r w:rsidRPr="00DF0B48">
              <w:rPr>
                <w:rFonts w:asciiTheme="minorHAnsi" w:hAnsiTheme="minorHAnsi" w:cstheme="minorHAnsi"/>
                <w:sz w:val="20"/>
                <w:szCs w:val="20"/>
              </w:rPr>
              <w:t>3</w:t>
            </w:r>
          </w:p>
        </w:tc>
        <w:tc>
          <w:tcPr>
            <w:tcW w:w="885" w:type="dxa"/>
            <w:tcBorders>
              <w:top w:val="single" w:sz="4" w:space="0" w:color="auto"/>
              <w:left w:val="nil"/>
              <w:bottom w:val="single" w:sz="4" w:space="0" w:color="auto"/>
              <w:right w:val="single" w:sz="4" w:space="0" w:color="auto"/>
            </w:tcBorders>
            <w:shd w:val="clear" w:color="auto" w:fill="auto"/>
          </w:tcPr>
          <w:p w14:paraId="23991597" w14:textId="543B9A3E" w:rsidR="00660720" w:rsidRPr="00DF0B48" w:rsidRDefault="00660720" w:rsidP="00660720">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42DE05BE" w14:textId="0D991B50" w:rsidR="00660720" w:rsidRPr="00DF0B48" w:rsidRDefault="00660720" w:rsidP="00660720">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5A8F133A" w14:textId="45B976EC" w:rsidR="00660720" w:rsidRPr="00DF0B48" w:rsidRDefault="00660720" w:rsidP="00660720">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3DE183AB" w14:textId="771411AD" w:rsidR="00660720" w:rsidRPr="00DF0B48" w:rsidRDefault="00660720" w:rsidP="00660720">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0F850AAB" w14:textId="57F700CC" w:rsidR="00660720" w:rsidRPr="00DF0B48" w:rsidRDefault="00660720" w:rsidP="00660720">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660720" w:rsidRPr="00DF0B48" w14:paraId="58148675"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74BE0FDA" w14:textId="51A52309" w:rsidR="00660720" w:rsidRPr="00DF0B48" w:rsidRDefault="008B7561" w:rsidP="00660720">
            <w:pPr>
              <w:rPr>
                <w:rFonts w:asciiTheme="minorHAnsi" w:hAnsiTheme="minorHAnsi" w:cstheme="minorHAnsi"/>
                <w:sz w:val="20"/>
                <w:szCs w:val="20"/>
              </w:rPr>
            </w:pPr>
            <w:r>
              <w:rPr>
                <w:rFonts w:asciiTheme="minorHAnsi" w:hAnsiTheme="minorHAnsi" w:cstheme="minorHAnsi"/>
                <w:sz w:val="20"/>
                <w:szCs w:val="20"/>
              </w:rPr>
              <w:t>Students w/ Disabilities</w:t>
            </w:r>
          </w:p>
        </w:tc>
        <w:tc>
          <w:tcPr>
            <w:tcW w:w="900" w:type="dxa"/>
            <w:tcBorders>
              <w:top w:val="single" w:sz="4" w:space="0" w:color="auto"/>
              <w:left w:val="nil"/>
              <w:bottom w:val="single" w:sz="4" w:space="0" w:color="auto"/>
              <w:right w:val="single" w:sz="4" w:space="0" w:color="auto"/>
            </w:tcBorders>
            <w:shd w:val="clear" w:color="auto" w:fill="auto"/>
          </w:tcPr>
          <w:p w14:paraId="3A731076" w14:textId="5B1AF4AB" w:rsidR="00660720" w:rsidRPr="00DF0B48" w:rsidRDefault="00660720" w:rsidP="00660720">
            <w:pPr>
              <w:jc w:val="center"/>
              <w:rPr>
                <w:rFonts w:asciiTheme="minorHAnsi" w:hAnsiTheme="minorHAnsi" w:cstheme="minorHAnsi"/>
                <w:sz w:val="20"/>
                <w:szCs w:val="20"/>
              </w:rPr>
            </w:pPr>
            <w:r w:rsidRPr="00DF0B48">
              <w:rPr>
                <w:rFonts w:asciiTheme="minorHAnsi" w:hAnsiTheme="minorHAnsi" w:cstheme="minorHAnsi"/>
                <w:sz w:val="20"/>
                <w:szCs w:val="20"/>
              </w:rPr>
              <w:t>4</w:t>
            </w:r>
          </w:p>
        </w:tc>
        <w:tc>
          <w:tcPr>
            <w:tcW w:w="885" w:type="dxa"/>
            <w:tcBorders>
              <w:top w:val="single" w:sz="4" w:space="0" w:color="auto"/>
              <w:left w:val="nil"/>
              <w:bottom w:val="single" w:sz="4" w:space="0" w:color="auto"/>
              <w:right w:val="single" w:sz="4" w:space="0" w:color="auto"/>
            </w:tcBorders>
            <w:shd w:val="clear" w:color="auto" w:fill="auto"/>
          </w:tcPr>
          <w:p w14:paraId="6B4B58DB" w14:textId="3429254E" w:rsidR="00660720" w:rsidRPr="00DF0B48" w:rsidRDefault="00660720" w:rsidP="00660720">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449CA92B" w14:textId="2988EB5E" w:rsidR="00660720" w:rsidRPr="00DF0B48" w:rsidRDefault="00660720" w:rsidP="00660720">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4912A7C5" w14:textId="04BA3A50" w:rsidR="00660720" w:rsidRPr="00DF0B48" w:rsidRDefault="00660720" w:rsidP="00660720">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6BBAFF8A" w14:textId="775BB546" w:rsidR="00660720" w:rsidRPr="00DF0B48" w:rsidRDefault="00660720" w:rsidP="00660720">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7FEA3C34" w14:textId="144630B3" w:rsidR="00660720" w:rsidRPr="00DF0B48" w:rsidRDefault="00660720" w:rsidP="00660720">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660720" w:rsidRPr="00DF0B48" w14:paraId="5AC2FCBB"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6173FC17" w14:textId="170825C9" w:rsidR="00660720" w:rsidRPr="00DF0B48" w:rsidRDefault="008B7561" w:rsidP="00660720">
            <w:pPr>
              <w:rPr>
                <w:rFonts w:asciiTheme="minorHAnsi" w:hAnsiTheme="minorHAnsi" w:cstheme="minorHAnsi"/>
                <w:sz w:val="20"/>
                <w:szCs w:val="20"/>
              </w:rPr>
            </w:pPr>
            <w:r>
              <w:rPr>
                <w:rFonts w:asciiTheme="minorHAnsi" w:hAnsiTheme="minorHAnsi" w:cstheme="minorHAnsi"/>
                <w:sz w:val="20"/>
                <w:szCs w:val="20"/>
              </w:rPr>
              <w:t>English Learners</w:t>
            </w:r>
          </w:p>
        </w:tc>
        <w:tc>
          <w:tcPr>
            <w:tcW w:w="900" w:type="dxa"/>
            <w:tcBorders>
              <w:top w:val="single" w:sz="4" w:space="0" w:color="auto"/>
              <w:left w:val="nil"/>
              <w:bottom w:val="single" w:sz="4" w:space="0" w:color="auto"/>
              <w:right w:val="single" w:sz="4" w:space="0" w:color="auto"/>
            </w:tcBorders>
            <w:shd w:val="clear" w:color="auto" w:fill="auto"/>
          </w:tcPr>
          <w:p w14:paraId="399AF32B" w14:textId="62F14446" w:rsidR="00660720" w:rsidRPr="00DF0B48" w:rsidRDefault="00660720" w:rsidP="00660720">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85" w:type="dxa"/>
            <w:tcBorders>
              <w:top w:val="single" w:sz="4" w:space="0" w:color="auto"/>
              <w:left w:val="nil"/>
              <w:bottom w:val="single" w:sz="4" w:space="0" w:color="auto"/>
              <w:right w:val="single" w:sz="4" w:space="0" w:color="auto"/>
            </w:tcBorders>
            <w:shd w:val="clear" w:color="auto" w:fill="auto"/>
          </w:tcPr>
          <w:p w14:paraId="086F9948" w14:textId="5CD528F0" w:rsidR="00660720" w:rsidRPr="00DF0B48" w:rsidRDefault="00660720" w:rsidP="00660720">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3C581EC5" w14:textId="78907486" w:rsidR="00660720" w:rsidRPr="00DF0B48" w:rsidRDefault="00660720" w:rsidP="00660720">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1BA14D93" w14:textId="58D323C0" w:rsidR="00660720" w:rsidRPr="00DF0B48" w:rsidRDefault="00660720" w:rsidP="00660720">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1629CA5C" w14:textId="370F6C52" w:rsidR="00660720" w:rsidRPr="00DF0B48" w:rsidRDefault="00660720" w:rsidP="00660720">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5C44E99C" w14:textId="65BB4B05" w:rsidR="00660720" w:rsidRPr="00DF0B48" w:rsidRDefault="00660720" w:rsidP="00660720">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24E57907"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A2A66D"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Rogers STEM Academy</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tcPr>
          <w:p w14:paraId="22D780D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99</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tcPr>
          <w:p w14:paraId="40755D8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tcPr>
          <w:p w14:paraId="719256E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161C47E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38%</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55FFA2D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31%</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tcPr>
          <w:p w14:paraId="4B15F85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6AFFFFF3"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053CCC4F"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African American/Black</w:t>
            </w:r>
          </w:p>
        </w:tc>
        <w:tc>
          <w:tcPr>
            <w:tcW w:w="900" w:type="dxa"/>
            <w:tcBorders>
              <w:top w:val="single" w:sz="4" w:space="0" w:color="auto"/>
              <w:left w:val="nil"/>
              <w:bottom w:val="single" w:sz="4" w:space="0" w:color="auto"/>
              <w:right w:val="single" w:sz="4" w:space="0" w:color="auto"/>
            </w:tcBorders>
            <w:shd w:val="clear" w:color="auto" w:fill="auto"/>
          </w:tcPr>
          <w:p w14:paraId="08769D1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14</w:t>
            </w:r>
          </w:p>
        </w:tc>
        <w:tc>
          <w:tcPr>
            <w:tcW w:w="885" w:type="dxa"/>
            <w:tcBorders>
              <w:top w:val="single" w:sz="4" w:space="0" w:color="auto"/>
              <w:left w:val="nil"/>
              <w:bottom w:val="single" w:sz="4" w:space="0" w:color="auto"/>
              <w:right w:val="single" w:sz="4" w:space="0" w:color="auto"/>
            </w:tcBorders>
            <w:shd w:val="clear" w:color="auto" w:fill="auto"/>
          </w:tcPr>
          <w:p w14:paraId="49760DA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50F7326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3656B9F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382848C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14%</w:t>
            </w:r>
          </w:p>
        </w:tc>
        <w:tc>
          <w:tcPr>
            <w:tcW w:w="918" w:type="dxa"/>
            <w:tcBorders>
              <w:top w:val="single" w:sz="4" w:space="0" w:color="auto"/>
              <w:left w:val="nil"/>
              <w:bottom w:val="single" w:sz="4" w:space="0" w:color="auto"/>
              <w:right w:val="single" w:sz="4" w:space="0" w:color="auto"/>
            </w:tcBorders>
            <w:shd w:val="clear" w:color="auto" w:fill="auto"/>
          </w:tcPr>
          <w:p w14:paraId="7C7D38F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2B20343E"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7A0AF666"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Asian</w:t>
            </w:r>
          </w:p>
        </w:tc>
        <w:tc>
          <w:tcPr>
            <w:tcW w:w="900" w:type="dxa"/>
            <w:tcBorders>
              <w:top w:val="single" w:sz="4" w:space="0" w:color="auto"/>
              <w:left w:val="nil"/>
              <w:bottom w:val="single" w:sz="4" w:space="0" w:color="auto"/>
              <w:right w:val="single" w:sz="4" w:space="0" w:color="auto"/>
            </w:tcBorders>
            <w:shd w:val="clear" w:color="auto" w:fill="auto"/>
          </w:tcPr>
          <w:p w14:paraId="119BA14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25</w:t>
            </w:r>
          </w:p>
        </w:tc>
        <w:tc>
          <w:tcPr>
            <w:tcW w:w="885" w:type="dxa"/>
            <w:tcBorders>
              <w:top w:val="single" w:sz="4" w:space="0" w:color="auto"/>
              <w:left w:val="nil"/>
              <w:bottom w:val="single" w:sz="4" w:space="0" w:color="auto"/>
              <w:right w:val="single" w:sz="4" w:space="0" w:color="auto"/>
            </w:tcBorders>
            <w:shd w:val="clear" w:color="auto" w:fill="auto"/>
          </w:tcPr>
          <w:p w14:paraId="1A866B1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31C6625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22B6699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46%</w:t>
            </w:r>
          </w:p>
        </w:tc>
        <w:tc>
          <w:tcPr>
            <w:tcW w:w="810" w:type="dxa"/>
            <w:tcBorders>
              <w:top w:val="single" w:sz="4" w:space="0" w:color="auto"/>
              <w:left w:val="nil"/>
              <w:bottom w:val="single" w:sz="4" w:space="0" w:color="auto"/>
              <w:right w:val="single" w:sz="4" w:space="0" w:color="auto"/>
            </w:tcBorders>
            <w:shd w:val="clear" w:color="auto" w:fill="auto"/>
          </w:tcPr>
          <w:p w14:paraId="4AFC6C4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40%</w:t>
            </w:r>
          </w:p>
        </w:tc>
        <w:tc>
          <w:tcPr>
            <w:tcW w:w="918" w:type="dxa"/>
            <w:tcBorders>
              <w:top w:val="single" w:sz="4" w:space="0" w:color="auto"/>
              <w:left w:val="nil"/>
              <w:bottom w:val="single" w:sz="4" w:space="0" w:color="auto"/>
              <w:right w:val="single" w:sz="4" w:space="0" w:color="auto"/>
            </w:tcBorders>
            <w:shd w:val="clear" w:color="auto" w:fill="auto"/>
          </w:tcPr>
          <w:p w14:paraId="50D233F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24F838A6"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0D80FA21"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Hispanic</w:t>
            </w:r>
          </w:p>
        </w:tc>
        <w:tc>
          <w:tcPr>
            <w:tcW w:w="900" w:type="dxa"/>
            <w:tcBorders>
              <w:top w:val="single" w:sz="4" w:space="0" w:color="auto"/>
              <w:left w:val="nil"/>
              <w:bottom w:val="single" w:sz="4" w:space="0" w:color="auto"/>
              <w:right w:val="single" w:sz="4" w:space="0" w:color="auto"/>
            </w:tcBorders>
            <w:shd w:val="clear" w:color="auto" w:fill="auto"/>
          </w:tcPr>
          <w:p w14:paraId="2808820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42</w:t>
            </w:r>
          </w:p>
        </w:tc>
        <w:tc>
          <w:tcPr>
            <w:tcW w:w="885" w:type="dxa"/>
            <w:tcBorders>
              <w:top w:val="single" w:sz="4" w:space="0" w:color="auto"/>
              <w:left w:val="nil"/>
              <w:bottom w:val="single" w:sz="4" w:space="0" w:color="auto"/>
              <w:right w:val="single" w:sz="4" w:space="0" w:color="auto"/>
            </w:tcBorders>
            <w:shd w:val="clear" w:color="auto" w:fill="auto"/>
          </w:tcPr>
          <w:p w14:paraId="69712FA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363E86E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17C9B58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21%</w:t>
            </w:r>
          </w:p>
        </w:tc>
        <w:tc>
          <w:tcPr>
            <w:tcW w:w="810" w:type="dxa"/>
            <w:tcBorders>
              <w:top w:val="single" w:sz="4" w:space="0" w:color="auto"/>
              <w:left w:val="nil"/>
              <w:bottom w:val="single" w:sz="4" w:space="0" w:color="auto"/>
              <w:right w:val="single" w:sz="4" w:space="0" w:color="auto"/>
            </w:tcBorders>
            <w:shd w:val="clear" w:color="auto" w:fill="auto"/>
          </w:tcPr>
          <w:p w14:paraId="304556E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w:t>
            </w:r>
          </w:p>
        </w:tc>
        <w:tc>
          <w:tcPr>
            <w:tcW w:w="918" w:type="dxa"/>
            <w:tcBorders>
              <w:top w:val="single" w:sz="4" w:space="0" w:color="auto"/>
              <w:left w:val="nil"/>
              <w:bottom w:val="single" w:sz="4" w:space="0" w:color="auto"/>
              <w:right w:val="single" w:sz="4" w:space="0" w:color="auto"/>
            </w:tcBorders>
            <w:shd w:val="clear" w:color="auto" w:fill="auto"/>
          </w:tcPr>
          <w:p w14:paraId="6F22CBF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76E8FCDB"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61A1F179" w14:textId="4F610946"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Multi-race</w:t>
            </w:r>
            <w:r w:rsidR="002566D5" w:rsidRPr="00DF0B48">
              <w:rPr>
                <w:rFonts w:asciiTheme="minorHAnsi" w:hAnsiTheme="minorHAnsi" w:cstheme="minorHAnsi"/>
                <w:sz w:val="20"/>
                <w:szCs w:val="20"/>
              </w:rPr>
              <w:t>, non-</w:t>
            </w:r>
            <w:r w:rsidR="008B7561">
              <w:rPr>
                <w:rFonts w:asciiTheme="minorHAnsi" w:hAnsiTheme="minorHAnsi" w:cstheme="minorHAnsi"/>
                <w:sz w:val="20"/>
                <w:szCs w:val="20"/>
              </w:rPr>
              <w:t>Hispanic/Latino</w:t>
            </w:r>
          </w:p>
        </w:tc>
        <w:tc>
          <w:tcPr>
            <w:tcW w:w="900" w:type="dxa"/>
            <w:tcBorders>
              <w:top w:val="single" w:sz="4" w:space="0" w:color="auto"/>
              <w:left w:val="nil"/>
              <w:bottom w:val="single" w:sz="4" w:space="0" w:color="auto"/>
              <w:right w:val="single" w:sz="4" w:space="0" w:color="auto"/>
            </w:tcBorders>
            <w:shd w:val="clear" w:color="auto" w:fill="auto"/>
          </w:tcPr>
          <w:p w14:paraId="1CB99F8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c>
          <w:tcPr>
            <w:tcW w:w="885" w:type="dxa"/>
            <w:tcBorders>
              <w:top w:val="single" w:sz="4" w:space="0" w:color="auto"/>
              <w:left w:val="nil"/>
              <w:bottom w:val="single" w:sz="4" w:space="0" w:color="auto"/>
              <w:right w:val="single" w:sz="4" w:space="0" w:color="auto"/>
            </w:tcBorders>
            <w:shd w:val="clear" w:color="auto" w:fill="auto"/>
          </w:tcPr>
          <w:p w14:paraId="1828C49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6F0AE5E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1023350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31B5FA2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2D497A6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1E11C89A"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6339560B"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White</w:t>
            </w:r>
          </w:p>
        </w:tc>
        <w:tc>
          <w:tcPr>
            <w:tcW w:w="900" w:type="dxa"/>
            <w:tcBorders>
              <w:top w:val="single" w:sz="4" w:space="0" w:color="auto"/>
              <w:left w:val="nil"/>
              <w:bottom w:val="single" w:sz="4" w:space="0" w:color="auto"/>
              <w:right w:val="single" w:sz="4" w:space="0" w:color="auto"/>
            </w:tcBorders>
            <w:shd w:val="clear" w:color="auto" w:fill="auto"/>
          </w:tcPr>
          <w:p w14:paraId="29A6C0D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17</w:t>
            </w:r>
          </w:p>
        </w:tc>
        <w:tc>
          <w:tcPr>
            <w:tcW w:w="885" w:type="dxa"/>
            <w:tcBorders>
              <w:top w:val="single" w:sz="4" w:space="0" w:color="auto"/>
              <w:left w:val="nil"/>
              <w:bottom w:val="single" w:sz="4" w:space="0" w:color="auto"/>
              <w:right w:val="single" w:sz="4" w:space="0" w:color="auto"/>
            </w:tcBorders>
            <w:shd w:val="clear" w:color="auto" w:fill="auto"/>
          </w:tcPr>
          <w:p w14:paraId="7D40873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2F91238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6E0CA8F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41%</w:t>
            </w:r>
          </w:p>
        </w:tc>
        <w:tc>
          <w:tcPr>
            <w:tcW w:w="810" w:type="dxa"/>
            <w:tcBorders>
              <w:top w:val="single" w:sz="4" w:space="0" w:color="auto"/>
              <w:left w:val="nil"/>
              <w:bottom w:val="single" w:sz="4" w:space="0" w:color="auto"/>
              <w:right w:val="single" w:sz="4" w:space="0" w:color="auto"/>
            </w:tcBorders>
            <w:shd w:val="clear" w:color="auto" w:fill="auto"/>
          </w:tcPr>
          <w:p w14:paraId="76BAEB0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41%</w:t>
            </w:r>
          </w:p>
        </w:tc>
        <w:tc>
          <w:tcPr>
            <w:tcW w:w="918" w:type="dxa"/>
            <w:tcBorders>
              <w:top w:val="single" w:sz="4" w:space="0" w:color="auto"/>
              <w:left w:val="nil"/>
              <w:bottom w:val="single" w:sz="4" w:space="0" w:color="auto"/>
              <w:right w:val="single" w:sz="4" w:space="0" w:color="auto"/>
            </w:tcBorders>
            <w:shd w:val="clear" w:color="auto" w:fill="auto"/>
          </w:tcPr>
          <w:p w14:paraId="7BD7BA4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770DD5" w:rsidRPr="00DF0B48" w14:paraId="2FBE9073"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0E43F481" w14:textId="799CFE88" w:rsidR="00770DD5" w:rsidRPr="00DF0B48" w:rsidRDefault="00770DD5" w:rsidP="00770DD5">
            <w:pPr>
              <w:rPr>
                <w:rFonts w:asciiTheme="minorHAnsi" w:hAnsiTheme="minorHAnsi" w:cstheme="minorHAnsi"/>
                <w:sz w:val="20"/>
                <w:szCs w:val="20"/>
              </w:rPr>
            </w:pPr>
            <w:r w:rsidRPr="00DF0B48">
              <w:rPr>
                <w:rFonts w:asciiTheme="minorHAnsi" w:hAnsiTheme="minorHAnsi" w:cstheme="minorHAnsi"/>
                <w:sz w:val="20"/>
                <w:szCs w:val="20"/>
              </w:rPr>
              <w:t>High Needs</w:t>
            </w:r>
          </w:p>
        </w:tc>
        <w:tc>
          <w:tcPr>
            <w:tcW w:w="900" w:type="dxa"/>
            <w:tcBorders>
              <w:top w:val="single" w:sz="4" w:space="0" w:color="auto"/>
              <w:left w:val="nil"/>
              <w:bottom w:val="single" w:sz="4" w:space="0" w:color="auto"/>
              <w:right w:val="single" w:sz="4" w:space="0" w:color="auto"/>
            </w:tcBorders>
            <w:shd w:val="clear" w:color="auto" w:fill="auto"/>
          </w:tcPr>
          <w:p w14:paraId="6007AE23" w14:textId="16DD975A"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87</w:t>
            </w:r>
          </w:p>
        </w:tc>
        <w:tc>
          <w:tcPr>
            <w:tcW w:w="885" w:type="dxa"/>
            <w:tcBorders>
              <w:top w:val="single" w:sz="4" w:space="0" w:color="auto"/>
              <w:left w:val="nil"/>
              <w:bottom w:val="single" w:sz="4" w:space="0" w:color="auto"/>
              <w:right w:val="single" w:sz="4" w:space="0" w:color="auto"/>
            </w:tcBorders>
            <w:shd w:val="clear" w:color="auto" w:fill="auto"/>
          </w:tcPr>
          <w:p w14:paraId="21B0542D" w14:textId="4E04198F"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049A0590" w14:textId="0E554FD4"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23D4162B" w14:textId="79E4396D"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27%</w:t>
            </w:r>
          </w:p>
        </w:tc>
        <w:tc>
          <w:tcPr>
            <w:tcW w:w="810" w:type="dxa"/>
            <w:tcBorders>
              <w:top w:val="single" w:sz="4" w:space="0" w:color="auto"/>
              <w:left w:val="nil"/>
              <w:bottom w:val="single" w:sz="4" w:space="0" w:color="auto"/>
              <w:right w:val="single" w:sz="4" w:space="0" w:color="auto"/>
            </w:tcBorders>
            <w:shd w:val="clear" w:color="auto" w:fill="auto"/>
          </w:tcPr>
          <w:p w14:paraId="1A633395" w14:textId="437BFA64"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29%</w:t>
            </w:r>
          </w:p>
        </w:tc>
        <w:tc>
          <w:tcPr>
            <w:tcW w:w="918" w:type="dxa"/>
            <w:tcBorders>
              <w:top w:val="single" w:sz="4" w:space="0" w:color="auto"/>
              <w:left w:val="nil"/>
              <w:bottom w:val="single" w:sz="4" w:space="0" w:color="auto"/>
              <w:right w:val="single" w:sz="4" w:space="0" w:color="auto"/>
            </w:tcBorders>
            <w:shd w:val="clear" w:color="auto" w:fill="auto"/>
          </w:tcPr>
          <w:p w14:paraId="6ABEAB4D" w14:textId="0641A879"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770DD5" w:rsidRPr="00DF0B48" w14:paraId="41E92953"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7BA1BD00" w14:textId="4D454DB1" w:rsidR="00770DD5" w:rsidRPr="00DF0B48" w:rsidRDefault="00770DD5" w:rsidP="00770DD5">
            <w:pPr>
              <w:rPr>
                <w:rFonts w:asciiTheme="minorHAnsi" w:hAnsiTheme="minorHAnsi" w:cstheme="minorHAnsi"/>
                <w:sz w:val="20"/>
                <w:szCs w:val="20"/>
              </w:rPr>
            </w:pPr>
            <w:r w:rsidRPr="00DF0B48">
              <w:rPr>
                <w:rFonts w:asciiTheme="minorHAnsi" w:hAnsiTheme="minorHAnsi" w:cstheme="minorHAnsi"/>
                <w:sz w:val="20"/>
                <w:szCs w:val="20"/>
              </w:rPr>
              <w:t xml:space="preserve">Econ. </w:t>
            </w:r>
            <w:r w:rsidR="008B7561">
              <w:rPr>
                <w:rFonts w:asciiTheme="minorHAnsi" w:hAnsiTheme="minorHAnsi" w:cstheme="minorHAnsi"/>
                <w:sz w:val="20"/>
                <w:szCs w:val="20"/>
              </w:rPr>
              <w:t xml:space="preserve">Disadvantaged </w:t>
            </w:r>
          </w:p>
        </w:tc>
        <w:tc>
          <w:tcPr>
            <w:tcW w:w="900" w:type="dxa"/>
            <w:tcBorders>
              <w:top w:val="single" w:sz="4" w:space="0" w:color="auto"/>
              <w:left w:val="nil"/>
              <w:bottom w:val="single" w:sz="4" w:space="0" w:color="auto"/>
              <w:right w:val="single" w:sz="4" w:space="0" w:color="auto"/>
            </w:tcBorders>
            <w:shd w:val="clear" w:color="auto" w:fill="auto"/>
          </w:tcPr>
          <w:p w14:paraId="06DCB4E5" w14:textId="40B7FD33"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76</w:t>
            </w:r>
          </w:p>
        </w:tc>
        <w:tc>
          <w:tcPr>
            <w:tcW w:w="885" w:type="dxa"/>
            <w:tcBorders>
              <w:top w:val="single" w:sz="4" w:space="0" w:color="auto"/>
              <w:left w:val="nil"/>
              <w:bottom w:val="single" w:sz="4" w:space="0" w:color="auto"/>
              <w:right w:val="single" w:sz="4" w:space="0" w:color="auto"/>
            </w:tcBorders>
            <w:shd w:val="clear" w:color="auto" w:fill="auto"/>
          </w:tcPr>
          <w:p w14:paraId="5C146D76" w14:textId="6D795D40"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16B83185" w14:textId="63FB4447"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33507324" w14:textId="39774484"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26%</w:t>
            </w:r>
          </w:p>
        </w:tc>
        <w:tc>
          <w:tcPr>
            <w:tcW w:w="810" w:type="dxa"/>
            <w:tcBorders>
              <w:top w:val="single" w:sz="4" w:space="0" w:color="auto"/>
              <w:left w:val="nil"/>
              <w:bottom w:val="single" w:sz="4" w:space="0" w:color="auto"/>
              <w:right w:val="single" w:sz="4" w:space="0" w:color="auto"/>
            </w:tcBorders>
            <w:shd w:val="clear" w:color="auto" w:fill="auto"/>
          </w:tcPr>
          <w:p w14:paraId="305DEBEB" w14:textId="2F8C44EF"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32%</w:t>
            </w:r>
          </w:p>
        </w:tc>
        <w:tc>
          <w:tcPr>
            <w:tcW w:w="918" w:type="dxa"/>
            <w:tcBorders>
              <w:top w:val="single" w:sz="4" w:space="0" w:color="auto"/>
              <w:left w:val="nil"/>
              <w:bottom w:val="single" w:sz="4" w:space="0" w:color="auto"/>
              <w:right w:val="single" w:sz="4" w:space="0" w:color="auto"/>
            </w:tcBorders>
            <w:shd w:val="clear" w:color="auto" w:fill="auto"/>
          </w:tcPr>
          <w:p w14:paraId="1E3066EC" w14:textId="333D5B84"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770DD5" w:rsidRPr="00DF0B48" w14:paraId="219327A8"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7BE785C2" w14:textId="30D75CFA" w:rsidR="00770DD5" w:rsidRPr="00DF0B48" w:rsidRDefault="008B7561" w:rsidP="00770DD5">
            <w:pPr>
              <w:rPr>
                <w:rFonts w:asciiTheme="minorHAnsi" w:hAnsiTheme="minorHAnsi" w:cstheme="minorHAnsi"/>
                <w:sz w:val="20"/>
                <w:szCs w:val="20"/>
              </w:rPr>
            </w:pPr>
            <w:r>
              <w:rPr>
                <w:rFonts w:asciiTheme="minorHAnsi" w:hAnsiTheme="minorHAnsi" w:cstheme="minorHAnsi"/>
                <w:sz w:val="20"/>
                <w:szCs w:val="20"/>
              </w:rPr>
              <w:t>Students w/ Disabilities</w:t>
            </w:r>
          </w:p>
        </w:tc>
        <w:tc>
          <w:tcPr>
            <w:tcW w:w="900" w:type="dxa"/>
            <w:tcBorders>
              <w:top w:val="single" w:sz="4" w:space="0" w:color="auto"/>
              <w:left w:val="nil"/>
              <w:bottom w:val="single" w:sz="4" w:space="0" w:color="auto"/>
              <w:right w:val="single" w:sz="4" w:space="0" w:color="auto"/>
            </w:tcBorders>
            <w:shd w:val="clear" w:color="auto" w:fill="auto"/>
          </w:tcPr>
          <w:p w14:paraId="7C035896" w14:textId="3B3002F1"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13</w:t>
            </w:r>
          </w:p>
        </w:tc>
        <w:tc>
          <w:tcPr>
            <w:tcW w:w="885" w:type="dxa"/>
            <w:tcBorders>
              <w:top w:val="single" w:sz="4" w:space="0" w:color="auto"/>
              <w:left w:val="nil"/>
              <w:bottom w:val="single" w:sz="4" w:space="0" w:color="auto"/>
              <w:right w:val="single" w:sz="4" w:space="0" w:color="auto"/>
            </w:tcBorders>
            <w:shd w:val="clear" w:color="auto" w:fill="auto"/>
          </w:tcPr>
          <w:p w14:paraId="276A6F1A" w14:textId="3BEDBC68"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3934EE9F" w14:textId="2A61A7FE"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3EB309C0" w14:textId="7F767650"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7589E93B" w14:textId="7EA5E05B"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23%</w:t>
            </w:r>
          </w:p>
        </w:tc>
        <w:tc>
          <w:tcPr>
            <w:tcW w:w="918" w:type="dxa"/>
            <w:tcBorders>
              <w:top w:val="single" w:sz="4" w:space="0" w:color="auto"/>
              <w:left w:val="nil"/>
              <w:bottom w:val="single" w:sz="4" w:space="0" w:color="auto"/>
              <w:right w:val="single" w:sz="4" w:space="0" w:color="auto"/>
            </w:tcBorders>
            <w:shd w:val="clear" w:color="auto" w:fill="auto"/>
          </w:tcPr>
          <w:p w14:paraId="46C57E82" w14:textId="3C9D08A8"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770DD5" w:rsidRPr="00DF0B48" w14:paraId="525F7818"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54365F99" w14:textId="0A7E9A91" w:rsidR="00770DD5" w:rsidRPr="00DF0B48" w:rsidRDefault="008B7561" w:rsidP="00770DD5">
            <w:pPr>
              <w:rPr>
                <w:rFonts w:asciiTheme="minorHAnsi" w:hAnsiTheme="minorHAnsi" w:cstheme="minorHAnsi"/>
                <w:sz w:val="20"/>
                <w:szCs w:val="20"/>
              </w:rPr>
            </w:pPr>
            <w:r>
              <w:rPr>
                <w:rFonts w:asciiTheme="minorHAnsi" w:hAnsiTheme="minorHAnsi" w:cstheme="minorHAnsi"/>
                <w:sz w:val="20"/>
                <w:szCs w:val="20"/>
              </w:rPr>
              <w:t>English Learners</w:t>
            </w:r>
          </w:p>
        </w:tc>
        <w:tc>
          <w:tcPr>
            <w:tcW w:w="900" w:type="dxa"/>
            <w:tcBorders>
              <w:top w:val="single" w:sz="4" w:space="0" w:color="auto"/>
              <w:left w:val="nil"/>
              <w:bottom w:val="single" w:sz="4" w:space="0" w:color="auto"/>
              <w:right w:val="single" w:sz="4" w:space="0" w:color="auto"/>
            </w:tcBorders>
            <w:shd w:val="clear" w:color="auto" w:fill="auto"/>
          </w:tcPr>
          <w:p w14:paraId="44FE4061" w14:textId="1A523B7B"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40</w:t>
            </w:r>
          </w:p>
        </w:tc>
        <w:tc>
          <w:tcPr>
            <w:tcW w:w="885" w:type="dxa"/>
            <w:tcBorders>
              <w:top w:val="single" w:sz="4" w:space="0" w:color="auto"/>
              <w:left w:val="nil"/>
              <w:bottom w:val="single" w:sz="4" w:space="0" w:color="auto"/>
              <w:right w:val="single" w:sz="4" w:space="0" w:color="auto"/>
            </w:tcBorders>
            <w:shd w:val="clear" w:color="auto" w:fill="auto"/>
          </w:tcPr>
          <w:p w14:paraId="68F8B43C" w14:textId="5FC09C8C"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28274A53" w14:textId="7B428FE8"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065B148B" w14:textId="4397AA72"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25%</w:t>
            </w:r>
          </w:p>
        </w:tc>
        <w:tc>
          <w:tcPr>
            <w:tcW w:w="810" w:type="dxa"/>
            <w:tcBorders>
              <w:top w:val="single" w:sz="4" w:space="0" w:color="auto"/>
              <w:left w:val="nil"/>
              <w:bottom w:val="single" w:sz="4" w:space="0" w:color="auto"/>
              <w:right w:val="single" w:sz="4" w:space="0" w:color="auto"/>
            </w:tcBorders>
            <w:shd w:val="clear" w:color="auto" w:fill="auto"/>
          </w:tcPr>
          <w:p w14:paraId="6F2FC96C" w14:textId="2C72B84C"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23%</w:t>
            </w:r>
          </w:p>
        </w:tc>
        <w:tc>
          <w:tcPr>
            <w:tcW w:w="918" w:type="dxa"/>
            <w:tcBorders>
              <w:top w:val="single" w:sz="4" w:space="0" w:color="auto"/>
              <w:left w:val="nil"/>
              <w:bottom w:val="single" w:sz="4" w:space="0" w:color="auto"/>
              <w:right w:val="single" w:sz="4" w:space="0" w:color="auto"/>
            </w:tcBorders>
            <w:shd w:val="clear" w:color="auto" w:fill="auto"/>
          </w:tcPr>
          <w:p w14:paraId="174F2587" w14:textId="48151021"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34F5FDF7"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498633" w14:textId="7CE312A8" w:rsidR="00B06CE4" w:rsidRPr="00DF0B48" w:rsidRDefault="00770DD5" w:rsidP="00770DD5">
            <w:pPr>
              <w:rPr>
                <w:rFonts w:asciiTheme="minorHAnsi" w:hAnsiTheme="minorHAnsi" w:cstheme="minorHAnsi"/>
                <w:sz w:val="20"/>
                <w:szCs w:val="20"/>
              </w:rPr>
            </w:pPr>
            <w:r w:rsidRPr="00DF0B48">
              <w:rPr>
                <w:rFonts w:asciiTheme="minorHAnsi" w:hAnsiTheme="minorHAnsi" w:cstheme="minorHAnsi"/>
                <w:sz w:val="20"/>
                <w:szCs w:val="20"/>
              </w:rPr>
              <w:t>Pyne Arts K–</w:t>
            </w:r>
            <w:r w:rsidR="00B06CE4" w:rsidRPr="00DF0B48">
              <w:rPr>
                <w:rFonts w:asciiTheme="minorHAnsi" w:hAnsiTheme="minorHAnsi" w:cstheme="minorHAnsi"/>
                <w:sz w:val="20"/>
                <w:szCs w:val="20"/>
              </w:rPr>
              <w:t>8</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tcPr>
          <w:p w14:paraId="3EAE2C9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99</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tcPr>
          <w:p w14:paraId="3AF1836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44%</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tcPr>
          <w:p w14:paraId="5E4C065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24%</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259C7A0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29%</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7F02DF8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27%</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tcPr>
          <w:p w14:paraId="2C46D8C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-17</w:t>
            </w:r>
          </w:p>
        </w:tc>
      </w:tr>
      <w:tr w:rsidR="00B06CE4" w:rsidRPr="00DF0B48" w14:paraId="5B244073"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4B2A3423"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African American/Black</w:t>
            </w:r>
          </w:p>
        </w:tc>
        <w:tc>
          <w:tcPr>
            <w:tcW w:w="900" w:type="dxa"/>
            <w:tcBorders>
              <w:top w:val="single" w:sz="4" w:space="0" w:color="auto"/>
              <w:left w:val="nil"/>
              <w:bottom w:val="single" w:sz="4" w:space="0" w:color="auto"/>
              <w:right w:val="single" w:sz="4" w:space="0" w:color="auto"/>
            </w:tcBorders>
            <w:shd w:val="clear" w:color="auto" w:fill="auto"/>
          </w:tcPr>
          <w:p w14:paraId="2D1F130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w:t>
            </w:r>
          </w:p>
        </w:tc>
        <w:tc>
          <w:tcPr>
            <w:tcW w:w="885" w:type="dxa"/>
            <w:tcBorders>
              <w:top w:val="single" w:sz="4" w:space="0" w:color="auto"/>
              <w:left w:val="nil"/>
              <w:bottom w:val="single" w:sz="4" w:space="0" w:color="auto"/>
              <w:right w:val="single" w:sz="4" w:space="0" w:color="auto"/>
            </w:tcBorders>
            <w:shd w:val="clear" w:color="auto" w:fill="auto"/>
          </w:tcPr>
          <w:p w14:paraId="1C29FE7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1213C59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1B8F173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w:t>
            </w:r>
          </w:p>
        </w:tc>
        <w:tc>
          <w:tcPr>
            <w:tcW w:w="810" w:type="dxa"/>
            <w:tcBorders>
              <w:top w:val="single" w:sz="4" w:space="0" w:color="auto"/>
              <w:left w:val="nil"/>
              <w:bottom w:val="single" w:sz="4" w:space="0" w:color="auto"/>
              <w:right w:val="single" w:sz="4" w:space="0" w:color="auto"/>
            </w:tcBorders>
            <w:shd w:val="clear" w:color="auto" w:fill="auto"/>
          </w:tcPr>
          <w:p w14:paraId="5B7A035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72DE746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6216F411"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18C95C10"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Asian</w:t>
            </w:r>
          </w:p>
        </w:tc>
        <w:tc>
          <w:tcPr>
            <w:tcW w:w="900" w:type="dxa"/>
            <w:tcBorders>
              <w:top w:val="single" w:sz="4" w:space="0" w:color="auto"/>
              <w:left w:val="nil"/>
              <w:bottom w:val="single" w:sz="4" w:space="0" w:color="auto"/>
              <w:right w:val="single" w:sz="4" w:space="0" w:color="auto"/>
            </w:tcBorders>
            <w:shd w:val="clear" w:color="auto" w:fill="auto"/>
          </w:tcPr>
          <w:p w14:paraId="7FDD94F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w:t>
            </w:r>
          </w:p>
        </w:tc>
        <w:tc>
          <w:tcPr>
            <w:tcW w:w="885" w:type="dxa"/>
            <w:tcBorders>
              <w:top w:val="single" w:sz="4" w:space="0" w:color="auto"/>
              <w:left w:val="nil"/>
              <w:bottom w:val="single" w:sz="4" w:space="0" w:color="auto"/>
              <w:right w:val="single" w:sz="4" w:space="0" w:color="auto"/>
            </w:tcBorders>
            <w:shd w:val="clear" w:color="auto" w:fill="auto"/>
          </w:tcPr>
          <w:p w14:paraId="72A7FE8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44%</w:t>
            </w:r>
          </w:p>
        </w:tc>
        <w:tc>
          <w:tcPr>
            <w:tcW w:w="1005" w:type="dxa"/>
            <w:tcBorders>
              <w:top w:val="single" w:sz="4" w:space="0" w:color="auto"/>
              <w:left w:val="nil"/>
              <w:bottom w:val="single" w:sz="4" w:space="0" w:color="auto"/>
              <w:right w:val="single" w:sz="4" w:space="0" w:color="auto"/>
            </w:tcBorders>
            <w:shd w:val="clear" w:color="auto" w:fill="auto"/>
          </w:tcPr>
          <w:p w14:paraId="31DC493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14%</w:t>
            </w:r>
          </w:p>
        </w:tc>
        <w:tc>
          <w:tcPr>
            <w:tcW w:w="810" w:type="dxa"/>
            <w:tcBorders>
              <w:top w:val="single" w:sz="4" w:space="0" w:color="auto"/>
              <w:left w:val="nil"/>
              <w:bottom w:val="single" w:sz="4" w:space="0" w:color="auto"/>
              <w:right w:val="single" w:sz="4" w:space="0" w:color="auto"/>
            </w:tcBorders>
            <w:shd w:val="clear" w:color="auto" w:fill="auto"/>
          </w:tcPr>
          <w:p w14:paraId="6AF1005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31%</w:t>
            </w:r>
          </w:p>
        </w:tc>
        <w:tc>
          <w:tcPr>
            <w:tcW w:w="810" w:type="dxa"/>
            <w:tcBorders>
              <w:top w:val="single" w:sz="4" w:space="0" w:color="auto"/>
              <w:left w:val="nil"/>
              <w:bottom w:val="single" w:sz="4" w:space="0" w:color="auto"/>
              <w:right w:val="single" w:sz="4" w:space="0" w:color="auto"/>
            </w:tcBorders>
            <w:shd w:val="clear" w:color="auto" w:fill="auto"/>
          </w:tcPr>
          <w:p w14:paraId="3AA803F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5AAE0C3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57CF4E32"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259E0D77"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Hispanic</w:t>
            </w:r>
          </w:p>
        </w:tc>
        <w:tc>
          <w:tcPr>
            <w:tcW w:w="900" w:type="dxa"/>
            <w:tcBorders>
              <w:top w:val="single" w:sz="4" w:space="0" w:color="auto"/>
              <w:left w:val="nil"/>
              <w:bottom w:val="single" w:sz="4" w:space="0" w:color="auto"/>
              <w:right w:val="single" w:sz="4" w:space="0" w:color="auto"/>
            </w:tcBorders>
            <w:shd w:val="clear" w:color="auto" w:fill="auto"/>
          </w:tcPr>
          <w:p w14:paraId="3B77472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w:t>
            </w:r>
          </w:p>
        </w:tc>
        <w:tc>
          <w:tcPr>
            <w:tcW w:w="885" w:type="dxa"/>
            <w:tcBorders>
              <w:top w:val="single" w:sz="4" w:space="0" w:color="auto"/>
              <w:left w:val="nil"/>
              <w:bottom w:val="single" w:sz="4" w:space="0" w:color="auto"/>
              <w:right w:val="single" w:sz="4" w:space="0" w:color="auto"/>
            </w:tcBorders>
            <w:shd w:val="clear" w:color="auto" w:fill="auto"/>
          </w:tcPr>
          <w:p w14:paraId="69F264F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31%</w:t>
            </w:r>
          </w:p>
        </w:tc>
        <w:tc>
          <w:tcPr>
            <w:tcW w:w="1005" w:type="dxa"/>
            <w:tcBorders>
              <w:top w:val="single" w:sz="4" w:space="0" w:color="auto"/>
              <w:left w:val="nil"/>
              <w:bottom w:val="single" w:sz="4" w:space="0" w:color="auto"/>
              <w:right w:val="single" w:sz="4" w:space="0" w:color="auto"/>
            </w:tcBorders>
            <w:shd w:val="clear" w:color="auto" w:fill="auto"/>
          </w:tcPr>
          <w:p w14:paraId="1318F70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19%</w:t>
            </w:r>
          </w:p>
        </w:tc>
        <w:tc>
          <w:tcPr>
            <w:tcW w:w="810" w:type="dxa"/>
            <w:tcBorders>
              <w:top w:val="single" w:sz="4" w:space="0" w:color="auto"/>
              <w:left w:val="nil"/>
              <w:bottom w:val="single" w:sz="4" w:space="0" w:color="auto"/>
              <w:right w:val="single" w:sz="4" w:space="0" w:color="auto"/>
            </w:tcBorders>
            <w:shd w:val="clear" w:color="auto" w:fill="auto"/>
          </w:tcPr>
          <w:p w14:paraId="3FC8CAF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19%</w:t>
            </w:r>
          </w:p>
        </w:tc>
        <w:tc>
          <w:tcPr>
            <w:tcW w:w="810" w:type="dxa"/>
            <w:tcBorders>
              <w:top w:val="single" w:sz="4" w:space="0" w:color="auto"/>
              <w:left w:val="nil"/>
              <w:bottom w:val="single" w:sz="4" w:space="0" w:color="auto"/>
              <w:right w:val="single" w:sz="4" w:space="0" w:color="auto"/>
            </w:tcBorders>
            <w:shd w:val="clear" w:color="auto" w:fill="auto"/>
          </w:tcPr>
          <w:p w14:paraId="151E306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42%</w:t>
            </w:r>
          </w:p>
        </w:tc>
        <w:tc>
          <w:tcPr>
            <w:tcW w:w="918" w:type="dxa"/>
            <w:tcBorders>
              <w:top w:val="single" w:sz="4" w:space="0" w:color="auto"/>
              <w:left w:val="nil"/>
              <w:bottom w:val="single" w:sz="4" w:space="0" w:color="auto"/>
              <w:right w:val="single" w:sz="4" w:space="0" w:color="auto"/>
            </w:tcBorders>
            <w:shd w:val="clear" w:color="auto" w:fill="auto"/>
          </w:tcPr>
          <w:p w14:paraId="4233C9B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11</w:t>
            </w:r>
          </w:p>
        </w:tc>
      </w:tr>
      <w:tr w:rsidR="00B06CE4" w:rsidRPr="00DF0B48" w14:paraId="2198B292"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46F7BBA4" w14:textId="1A64714E"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Multi-race</w:t>
            </w:r>
            <w:r w:rsidR="002566D5" w:rsidRPr="00DF0B48">
              <w:rPr>
                <w:rFonts w:asciiTheme="minorHAnsi" w:hAnsiTheme="minorHAnsi" w:cstheme="minorHAnsi"/>
                <w:sz w:val="20"/>
                <w:szCs w:val="20"/>
              </w:rPr>
              <w:t>, non-</w:t>
            </w:r>
            <w:r w:rsidR="008B7561">
              <w:rPr>
                <w:rFonts w:asciiTheme="minorHAnsi" w:hAnsiTheme="minorHAnsi" w:cstheme="minorHAnsi"/>
                <w:sz w:val="20"/>
                <w:szCs w:val="20"/>
              </w:rPr>
              <w:t>Hispanic/Latino</w:t>
            </w:r>
          </w:p>
        </w:tc>
        <w:tc>
          <w:tcPr>
            <w:tcW w:w="900" w:type="dxa"/>
            <w:tcBorders>
              <w:top w:val="single" w:sz="4" w:space="0" w:color="auto"/>
              <w:left w:val="nil"/>
              <w:bottom w:val="single" w:sz="4" w:space="0" w:color="auto"/>
              <w:right w:val="single" w:sz="4" w:space="0" w:color="auto"/>
            </w:tcBorders>
            <w:shd w:val="clear" w:color="auto" w:fill="auto"/>
          </w:tcPr>
          <w:p w14:paraId="28E6568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w:t>
            </w:r>
          </w:p>
        </w:tc>
        <w:tc>
          <w:tcPr>
            <w:tcW w:w="885" w:type="dxa"/>
            <w:tcBorders>
              <w:top w:val="single" w:sz="4" w:space="0" w:color="auto"/>
              <w:left w:val="nil"/>
              <w:bottom w:val="single" w:sz="4" w:space="0" w:color="auto"/>
              <w:right w:val="single" w:sz="4" w:space="0" w:color="auto"/>
            </w:tcBorders>
            <w:shd w:val="clear" w:color="auto" w:fill="auto"/>
          </w:tcPr>
          <w:p w14:paraId="279130C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08086E8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4684E1A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72D258E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0AA9727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39B70039"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7A074A20"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White</w:t>
            </w:r>
          </w:p>
        </w:tc>
        <w:tc>
          <w:tcPr>
            <w:tcW w:w="900" w:type="dxa"/>
            <w:tcBorders>
              <w:top w:val="single" w:sz="4" w:space="0" w:color="auto"/>
              <w:left w:val="nil"/>
              <w:bottom w:val="single" w:sz="4" w:space="0" w:color="auto"/>
              <w:right w:val="single" w:sz="4" w:space="0" w:color="auto"/>
            </w:tcBorders>
            <w:shd w:val="clear" w:color="auto" w:fill="auto"/>
          </w:tcPr>
          <w:p w14:paraId="04B3AB9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59</w:t>
            </w:r>
          </w:p>
        </w:tc>
        <w:tc>
          <w:tcPr>
            <w:tcW w:w="885" w:type="dxa"/>
            <w:tcBorders>
              <w:top w:val="single" w:sz="4" w:space="0" w:color="auto"/>
              <w:left w:val="nil"/>
              <w:bottom w:val="single" w:sz="4" w:space="0" w:color="auto"/>
              <w:right w:val="single" w:sz="4" w:space="0" w:color="auto"/>
            </w:tcBorders>
            <w:shd w:val="clear" w:color="auto" w:fill="auto"/>
          </w:tcPr>
          <w:p w14:paraId="7BCA33A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54%</w:t>
            </w:r>
          </w:p>
        </w:tc>
        <w:tc>
          <w:tcPr>
            <w:tcW w:w="1005" w:type="dxa"/>
            <w:tcBorders>
              <w:top w:val="single" w:sz="4" w:space="0" w:color="auto"/>
              <w:left w:val="nil"/>
              <w:bottom w:val="single" w:sz="4" w:space="0" w:color="auto"/>
              <w:right w:val="single" w:sz="4" w:space="0" w:color="auto"/>
            </w:tcBorders>
            <w:shd w:val="clear" w:color="auto" w:fill="auto"/>
          </w:tcPr>
          <w:p w14:paraId="172C037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29%</w:t>
            </w:r>
          </w:p>
        </w:tc>
        <w:tc>
          <w:tcPr>
            <w:tcW w:w="810" w:type="dxa"/>
            <w:tcBorders>
              <w:top w:val="single" w:sz="4" w:space="0" w:color="auto"/>
              <w:left w:val="nil"/>
              <w:bottom w:val="single" w:sz="4" w:space="0" w:color="auto"/>
              <w:right w:val="single" w:sz="4" w:space="0" w:color="auto"/>
            </w:tcBorders>
            <w:shd w:val="clear" w:color="auto" w:fill="auto"/>
          </w:tcPr>
          <w:p w14:paraId="0E8E448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36%</w:t>
            </w:r>
          </w:p>
        </w:tc>
        <w:tc>
          <w:tcPr>
            <w:tcW w:w="810" w:type="dxa"/>
            <w:tcBorders>
              <w:top w:val="single" w:sz="4" w:space="0" w:color="auto"/>
              <w:left w:val="nil"/>
              <w:bottom w:val="single" w:sz="4" w:space="0" w:color="auto"/>
              <w:right w:val="single" w:sz="4" w:space="0" w:color="auto"/>
            </w:tcBorders>
            <w:shd w:val="clear" w:color="auto" w:fill="auto"/>
          </w:tcPr>
          <w:p w14:paraId="02E897E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22%</w:t>
            </w:r>
          </w:p>
        </w:tc>
        <w:tc>
          <w:tcPr>
            <w:tcW w:w="918" w:type="dxa"/>
            <w:tcBorders>
              <w:top w:val="single" w:sz="4" w:space="0" w:color="auto"/>
              <w:left w:val="nil"/>
              <w:bottom w:val="single" w:sz="4" w:space="0" w:color="auto"/>
              <w:right w:val="single" w:sz="4" w:space="0" w:color="auto"/>
            </w:tcBorders>
            <w:shd w:val="clear" w:color="auto" w:fill="auto"/>
          </w:tcPr>
          <w:p w14:paraId="3018927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-32</w:t>
            </w:r>
          </w:p>
        </w:tc>
      </w:tr>
      <w:tr w:rsidR="00770DD5" w:rsidRPr="00DF0B48" w14:paraId="354FFB56"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799DFCA9" w14:textId="52E7E62F" w:rsidR="00770DD5" w:rsidRPr="00DF0B48" w:rsidRDefault="00770DD5" w:rsidP="00770DD5">
            <w:pPr>
              <w:rPr>
                <w:rFonts w:asciiTheme="minorHAnsi" w:hAnsiTheme="minorHAnsi" w:cstheme="minorHAnsi"/>
                <w:sz w:val="20"/>
                <w:szCs w:val="20"/>
              </w:rPr>
            </w:pPr>
            <w:r w:rsidRPr="00DF0B48">
              <w:rPr>
                <w:rFonts w:asciiTheme="minorHAnsi" w:hAnsiTheme="minorHAnsi" w:cstheme="minorHAnsi"/>
                <w:sz w:val="20"/>
                <w:szCs w:val="20"/>
              </w:rPr>
              <w:t>High Needs</w:t>
            </w:r>
          </w:p>
        </w:tc>
        <w:tc>
          <w:tcPr>
            <w:tcW w:w="900" w:type="dxa"/>
            <w:tcBorders>
              <w:top w:val="single" w:sz="4" w:space="0" w:color="auto"/>
              <w:left w:val="nil"/>
              <w:bottom w:val="single" w:sz="4" w:space="0" w:color="auto"/>
              <w:right w:val="single" w:sz="4" w:space="0" w:color="auto"/>
            </w:tcBorders>
            <w:shd w:val="clear" w:color="auto" w:fill="auto"/>
          </w:tcPr>
          <w:p w14:paraId="3CF2E31E" w14:textId="257677B6"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64</w:t>
            </w:r>
          </w:p>
        </w:tc>
        <w:tc>
          <w:tcPr>
            <w:tcW w:w="885" w:type="dxa"/>
            <w:tcBorders>
              <w:top w:val="single" w:sz="4" w:space="0" w:color="auto"/>
              <w:left w:val="nil"/>
              <w:bottom w:val="single" w:sz="4" w:space="0" w:color="auto"/>
              <w:right w:val="single" w:sz="4" w:space="0" w:color="auto"/>
            </w:tcBorders>
            <w:shd w:val="clear" w:color="auto" w:fill="auto"/>
          </w:tcPr>
          <w:p w14:paraId="4CFFDC53" w14:textId="4CDB4467"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31%</w:t>
            </w:r>
          </w:p>
        </w:tc>
        <w:tc>
          <w:tcPr>
            <w:tcW w:w="1005" w:type="dxa"/>
            <w:tcBorders>
              <w:top w:val="single" w:sz="4" w:space="0" w:color="auto"/>
              <w:left w:val="nil"/>
              <w:bottom w:val="single" w:sz="4" w:space="0" w:color="auto"/>
              <w:right w:val="single" w:sz="4" w:space="0" w:color="auto"/>
            </w:tcBorders>
            <w:shd w:val="clear" w:color="auto" w:fill="auto"/>
          </w:tcPr>
          <w:p w14:paraId="0EB4419C" w14:textId="12DC019B"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19%</w:t>
            </w:r>
          </w:p>
        </w:tc>
        <w:tc>
          <w:tcPr>
            <w:tcW w:w="810" w:type="dxa"/>
            <w:tcBorders>
              <w:top w:val="single" w:sz="4" w:space="0" w:color="auto"/>
              <w:left w:val="nil"/>
              <w:bottom w:val="single" w:sz="4" w:space="0" w:color="auto"/>
              <w:right w:val="single" w:sz="4" w:space="0" w:color="auto"/>
            </w:tcBorders>
            <w:shd w:val="clear" w:color="auto" w:fill="auto"/>
          </w:tcPr>
          <w:p w14:paraId="3445AEE7" w14:textId="1D365726"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21%</w:t>
            </w:r>
          </w:p>
        </w:tc>
        <w:tc>
          <w:tcPr>
            <w:tcW w:w="810" w:type="dxa"/>
            <w:tcBorders>
              <w:top w:val="single" w:sz="4" w:space="0" w:color="auto"/>
              <w:left w:val="nil"/>
              <w:bottom w:val="single" w:sz="4" w:space="0" w:color="auto"/>
              <w:right w:val="single" w:sz="4" w:space="0" w:color="auto"/>
            </w:tcBorders>
            <w:shd w:val="clear" w:color="auto" w:fill="auto"/>
          </w:tcPr>
          <w:p w14:paraId="7053945B" w14:textId="48BA1D5A"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22%</w:t>
            </w:r>
          </w:p>
        </w:tc>
        <w:tc>
          <w:tcPr>
            <w:tcW w:w="918" w:type="dxa"/>
            <w:tcBorders>
              <w:top w:val="single" w:sz="4" w:space="0" w:color="auto"/>
              <w:left w:val="nil"/>
              <w:bottom w:val="single" w:sz="4" w:space="0" w:color="auto"/>
              <w:right w:val="single" w:sz="4" w:space="0" w:color="auto"/>
            </w:tcBorders>
            <w:shd w:val="clear" w:color="auto" w:fill="auto"/>
          </w:tcPr>
          <w:p w14:paraId="516F48FD" w14:textId="2704E9A7"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-9</w:t>
            </w:r>
          </w:p>
        </w:tc>
      </w:tr>
      <w:tr w:rsidR="00770DD5" w:rsidRPr="00DF0B48" w14:paraId="633BBA0A"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06D0D056" w14:textId="19558694" w:rsidR="00770DD5" w:rsidRPr="00DF0B48" w:rsidRDefault="00770DD5" w:rsidP="00770DD5">
            <w:pPr>
              <w:rPr>
                <w:rFonts w:asciiTheme="minorHAnsi" w:hAnsiTheme="minorHAnsi" w:cstheme="minorHAnsi"/>
                <w:sz w:val="20"/>
                <w:szCs w:val="20"/>
              </w:rPr>
            </w:pPr>
            <w:r w:rsidRPr="00DF0B48">
              <w:rPr>
                <w:rFonts w:asciiTheme="minorHAnsi" w:hAnsiTheme="minorHAnsi" w:cstheme="minorHAnsi"/>
                <w:sz w:val="20"/>
                <w:szCs w:val="20"/>
              </w:rPr>
              <w:t xml:space="preserve">Econ. </w:t>
            </w:r>
            <w:r w:rsidR="008B7561">
              <w:rPr>
                <w:rFonts w:asciiTheme="minorHAnsi" w:hAnsiTheme="minorHAnsi" w:cstheme="minorHAnsi"/>
                <w:sz w:val="20"/>
                <w:szCs w:val="20"/>
              </w:rPr>
              <w:t xml:space="preserve">Disadvantaged </w:t>
            </w:r>
          </w:p>
        </w:tc>
        <w:tc>
          <w:tcPr>
            <w:tcW w:w="900" w:type="dxa"/>
            <w:tcBorders>
              <w:top w:val="single" w:sz="4" w:space="0" w:color="auto"/>
              <w:left w:val="nil"/>
              <w:bottom w:val="single" w:sz="4" w:space="0" w:color="auto"/>
              <w:right w:val="single" w:sz="4" w:space="0" w:color="auto"/>
            </w:tcBorders>
            <w:shd w:val="clear" w:color="auto" w:fill="auto"/>
          </w:tcPr>
          <w:p w14:paraId="13D52B4B" w14:textId="2D090BAE"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47</w:t>
            </w:r>
          </w:p>
        </w:tc>
        <w:tc>
          <w:tcPr>
            <w:tcW w:w="885" w:type="dxa"/>
            <w:tcBorders>
              <w:top w:val="single" w:sz="4" w:space="0" w:color="auto"/>
              <w:left w:val="nil"/>
              <w:bottom w:val="single" w:sz="4" w:space="0" w:color="auto"/>
              <w:right w:val="single" w:sz="4" w:space="0" w:color="auto"/>
            </w:tcBorders>
            <w:shd w:val="clear" w:color="auto" w:fill="auto"/>
          </w:tcPr>
          <w:p w14:paraId="73EA8AA0" w14:textId="4F11ECA7"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29%</w:t>
            </w:r>
          </w:p>
        </w:tc>
        <w:tc>
          <w:tcPr>
            <w:tcW w:w="1005" w:type="dxa"/>
            <w:tcBorders>
              <w:top w:val="single" w:sz="4" w:space="0" w:color="auto"/>
              <w:left w:val="nil"/>
              <w:bottom w:val="single" w:sz="4" w:space="0" w:color="auto"/>
              <w:right w:val="single" w:sz="4" w:space="0" w:color="auto"/>
            </w:tcBorders>
            <w:shd w:val="clear" w:color="auto" w:fill="auto"/>
          </w:tcPr>
          <w:p w14:paraId="07D506AD" w14:textId="7DB0965C"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21%</w:t>
            </w:r>
          </w:p>
        </w:tc>
        <w:tc>
          <w:tcPr>
            <w:tcW w:w="810" w:type="dxa"/>
            <w:tcBorders>
              <w:top w:val="single" w:sz="4" w:space="0" w:color="auto"/>
              <w:left w:val="nil"/>
              <w:bottom w:val="single" w:sz="4" w:space="0" w:color="auto"/>
              <w:right w:val="single" w:sz="4" w:space="0" w:color="auto"/>
            </w:tcBorders>
            <w:shd w:val="clear" w:color="auto" w:fill="auto"/>
          </w:tcPr>
          <w:p w14:paraId="126DD9B7" w14:textId="7A854380"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24%</w:t>
            </w:r>
          </w:p>
        </w:tc>
        <w:tc>
          <w:tcPr>
            <w:tcW w:w="810" w:type="dxa"/>
            <w:tcBorders>
              <w:top w:val="single" w:sz="4" w:space="0" w:color="auto"/>
              <w:left w:val="nil"/>
              <w:bottom w:val="single" w:sz="4" w:space="0" w:color="auto"/>
              <w:right w:val="single" w:sz="4" w:space="0" w:color="auto"/>
            </w:tcBorders>
            <w:shd w:val="clear" w:color="auto" w:fill="auto"/>
          </w:tcPr>
          <w:p w14:paraId="1B46042B" w14:textId="657B7DE8"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21%</w:t>
            </w:r>
          </w:p>
        </w:tc>
        <w:tc>
          <w:tcPr>
            <w:tcW w:w="918" w:type="dxa"/>
            <w:tcBorders>
              <w:top w:val="single" w:sz="4" w:space="0" w:color="auto"/>
              <w:left w:val="nil"/>
              <w:bottom w:val="single" w:sz="4" w:space="0" w:color="auto"/>
              <w:right w:val="single" w:sz="4" w:space="0" w:color="auto"/>
            </w:tcBorders>
            <w:shd w:val="clear" w:color="auto" w:fill="auto"/>
          </w:tcPr>
          <w:p w14:paraId="681AB26C" w14:textId="4D9A2996"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-8</w:t>
            </w:r>
          </w:p>
        </w:tc>
      </w:tr>
      <w:tr w:rsidR="00770DD5" w:rsidRPr="00DF0B48" w14:paraId="6C57F150"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5792D6A4" w14:textId="708FAE38" w:rsidR="00770DD5" w:rsidRPr="00DF0B48" w:rsidRDefault="008B7561" w:rsidP="00770DD5">
            <w:pPr>
              <w:rPr>
                <w:rFonts w:asciiTheme="minorHAnsi" w:hAnsiTheme="minorHAnsi" w:cstheme="minorHAnsi"/>
                <w:sz w:val="20"/>
                <w:szCs w:val="20"/>
              </w:rPr>
            </w:pPr>
            <w:r>
              <w:rPr>
                <w:rFonts w:asciiTheme="minorHAnsi" w:hAnsiTheme="minorHAnsi" w:cstheme="minorHAnsi"/>
                <w:sz w:val="20"/>
                <w:szCs w:val="20"/>
              </w:rPr>
              <w:t>Students w/ Disabilities</w:t>
            </w:r>
          </w:p>
        </w:tc>
        <w:tc>
          <w:tcPr>
            <w:tcW w:w="900" w:type="dxa"/>
            <w:tcBorders>
              <w:top w:val="single" w:sz="4" w:space="0" w:color="auto"/>
              <w:left w:val="nil"/>
              <w:bottom w:val="single" w:sz="4" w:space="0" w:color="auto"/>
              <w:right w:val="single" w:sz="4" w:space="0" w:color="auto"/>
            </w:tcBorders>
            <w:shd w:val="clear" w:color="auto" w:fill="auto"/>
          </w:tcPr>
          <w:p w14:paraId="37414857" w14:textId="0CAD4CEC"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14</w:t>
            </w:r>
          </w:p>
        </w:tc>
        <w:tc>
          <w:tcPr>
            <w:tcW w:w="885" w:type="dxa"/>
            <w:tcBorders>
              <w:top w:val="single" w:sz="4" w:space="0" w:color="auto"/>
              <w:left w:val="nil"/>
              <w:bottom w:val="single" w:sz="4" w:space="0" w:color="auto"/>
              <w:right w:val="single" w:sz="4" w:space="0" w:color="auto"/>
            </w:tcBorders>
            <w:shd w:val="clear" w:color="auto" w:fill="auto"/>
          </w:tcPr>
          <w:p w14:paraId="5E81079F" w14:textId="6F6CB47A"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11%</w:t>
            </w:r>
          </w:p>
        </w:tc>
        <w:tc>
          <w:tcPr>
            <w:tcW w:w="1005" w:type="dxa"/>
            <w:tcBorders>
              <w:top w:val="single" w:sz="4" w:space="0" w:color="auto"/>
              <w:left w:val="nil"/>
              <w:bottom w:val="single" w:sz="4" w:space="0" w:color="auto"/>
              <w:right w:val="single" w:sz="4" w:space="0" w:color="auto"/>
            </w:tcBorders>
            <w:shd w:val="clear" w:color="auto" w:fill="auto"/>
          </w:tcPr>
          <w:p w14:paraId="170E4CAF" w14:textId="385495BF"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4%</w:t>
            </w:r>
          </w:p>
        </w:tc>
        <w:tc>
          <w:tcPr>
            <w:tcW w:w="810" w:type="dxa"/>
            <w:tcBorders>
              <w:top w:val="single" w:sz="4" w:space="0" w:color="auto"/>
              <w:left w:val="nil"/>
              <w:bottom w:val="single" w:sz="4" w:space="0" w:color="auto"/>
              <w:right w:val="single" w:sz="4" w:space="0" w:color="auto"/>
            </w:tcBorders>
            <w:shd w:val="clear" w:color="auto" w:fill="auto"/>
          </w:tcPr>
          <w:p w14:paraId="1AA09AF6" w14:textId="200189BE"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810" w:type="dxa"/>
            <w:tcBorders>
              <w:top w:val="single" w:sz="4" w:space="0" w:color="auto"/>
              <w:left w:val="nil"/>
              <w:bottom w:val="single" w:sz="4" w:space="0" w:color="auto"/>
              <w:right w:val="single" w:sz="4" w:space="0" w:color="auto"/>
            </w:tcBorders>
            <w:shd w:val="clear" w:color="auto" w:fill="auto"/>
          </w:tcPr>
          <w:p w14:paraId="1E658A7D" w14:textId="760E1131"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918" w:type="dxa"/>
            <w:tcBorders>
              <w:top w:val="single" w:sz="4" w:space="0" w:color="auto"/>
              <w:left w:val="nil"/>
              <w:bottom w:val="single" w:sz="4" w:space="0" w:color="auto"/>
              <w:right w:val="single" w:sz="4" w:space="0" w:color="auto"/>
            </w:tcBorders>
            <w:shd w:val="clear" w:color="auto" w:fill="auto"/>
          </w:tcPr>
          <w:p w14:paraId="387E9CF3" w14:textId="14B67678"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-11</w:t>
            </w:r>
          </w:p>
        </w:tc>
      </w:tr>
      <w:tr w:rsidR="00770DD5" w:rsidRPr="00DF0B48" w14:paraId="6FB892D9"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72939C30" w14:textId="30F2A7F5" w:rsidR="00770DD5" w:rsidRPr="00DF0B48" w:rsidRDefault="008B7561" w:rsidP="00770DD5">
            <w:pPr>
              <w:rPr>
                <w:rFonts w:asciiTheme="minorHAnsi" w:hAnsiTheme="minorHAnsi" w:cstheme="minorHAnsi"/>
                <w:sz w:val="20"/>
                <w:szCs w:val="20"/>
              </w:rPr>
            </w:pPr>
            <w:r>
              <w:rPr>
                <w:rFonts w:asciiTheme="minorHAnsi" w:hAnsiTheme="minorHAnsi" w:cstheme="minorHAnsi"/>
                <w:sz w:val="20"/>
                <w:szCs w:val="20"/>
              </w:rPr>
              <w:t>English Learners</w:t>
            </w:r>
          </w:p>
        </w:tc>
        <w:tc>
          <w:tcPr>
            <w:tcW w:w="900" w:type="dxa"/>
            <w:tcBorders>
              <w:top w:val="single" w:sz="4" w:space="0" w:color="auto"/>
              <w:left w:val="nil"/>
              <w:bottom w:val="single" w:sz="4" w:space="0" w:color="auto"/>
              <w:right w:val="single" w:sz="4" w:space="0" w:color="auto"/>
            </w:tcBorders>
            <w:shd w:val="clear" w:color="auto" w:fill="auto"/>
          </w:tcPr>
          <w:p w14:paraId="23DBD0D4" w14:textId="08BA58BF"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32</w:t>
            </w:r>
          </w:p>
        </w:tc>
        <w:tc>
          <w:tcPr>
            <w:tcW w:w="885" w:type="dxa"/>
            <w:tcBorders>
              <w:top w:val="single" w:sz="4" w:space="0" w:color="auto"/>
              <w:left w:val="nil"/>
              <w:bottom w:val="single" w:sz="4" w:space="0" w:color="auto"/>
              <w:right w:val="single" w:sz="4" w:space="0" w:color="auto"/>
            </w:tcBorders>
            <w:shd w:val="clear" w:color="auto" w:fill="auto"/>
          </w:tcPr>
          <w:p w14:paraId="42E7245D" w14:textId="6FEB3F2C"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28%</w:t>
            </w:r>
          </w:p>
        </w:tc>
        <w:tc>
          <w:tcPr>
            <w:tcW w:w="1005" w:type="dxa"/>
            <w:tcBorders>
              <w:top w:val="single" w:sz="4" w:space="0" w:color="auto"/>
              <w:left w:val="nil"/>
              <w:bottom w:val="single" w:sz="4" w:space="0" w:color="auto"/>
              <w:right w:val="single" w:sz="4" w:space="0" w:color="auto"/>
            </w:tcBorders>
            <w:shd w:val="clear" w:color="auto" w:fill="auto"/>
          </w:tcPr>
          <w:p w14:paraId="386AEB56" w14:textId="2EE36622"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10%</w:t>
            </w:r>
          </w:p>
        </w:tc>
        <w:tc>
          <w:tcPr>
            <w:tcW w:w="810" w:type="dxa"/>
            <w:tcBorders>
              <w:top w:val="single" w:sz="4" w:space="0" w:color="auto"/>
              <w:left w:val="nil"/>
              <w:bottom w:val="single" w:sz="4" w:space="0" w:color="auto"/>
              <w:right w:val="single" w:sz="4" w:space="0" w:color="auto"/>
            </w:tcBorders>
            <w:shd w:val="clear" w:color="auto" w:fill="auto"/>
          </w:tcPr>
          <w:p w14:paraId="78D31D21" w14:textId="64D1F699"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21%</w:t>
            </w:r>
          </w:p>
        </w:tc>
        <w:tc>
          <w:tcPr>
            <w:tcW w:w="810" w:type="dxa"/>
            <w:tcBorders>
              <w:top w:val="single" w:sz="4" w:space="0" w:color="auto"/>
              <w:left w:val="nil"/>
              <w:bottom w:val="single" w:sz="4" w:space="0" w:color="auto"/>
              <w:right w:val="single" w:sz="4" w:space="0" w:color="auto"/>
            </w:tcBorders>
            <w:shd w:val="clear" w:color="auto" w:fill="auto"/>
          </w:tcPr>
          <w:p w14:paraId="5611617D" w14:textId="65EE3A06"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16%</w:t>
            </w:r>
          </w:p>
        </w:tc>
        <w:tc>
          <w:tcPr>
            <w:tcW w:w="918" w:type="dxa"/>
            <w:tcBorders>
              <w:top w:val="single" w:sz="4" w:space="0" w:color="auto"/>
              <w:left w:val="nil"/>
              <w:bottom w:val="single" w:sz="4" w:space="0" w:color="auto"/>
              <w:right w:val="single" w:sz="4" w:space="0" w:color="auto"/>
            </w:tcBorders>
            <w:shd w:val="clear" w:color="auto" w:fill="auto"/>
          </w:tcPr>
          <w:p w14:paraId="73D5E4D4" w14:textId="7F34EE57"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-12</w:t>
            </w:r>
          </w:p>
        </w:tc>
      </w:tr>
      <w:tr w:rsidR="00B06CE4" w:rsidRPr="00DF0B48" w14:paraId="009138E6"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906F43"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Bartlett Community Partnership</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tcPr>
          <w:p w14:paraId="0C092E0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109</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tcPr>
          <w:p w14:paraId="5738012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34%</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tcPr>
          <w:p w14:paraId="1A915F5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560306C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11%</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4D273A3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15%</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tcPr>
          <w:p w14:paraId="74F1F00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-19</w:t>
            </w:r>
          </w:p>
        </w:tc>
      </w:tr>
      <w:tr w:rsidR="00B06CE4" w:rsidRPr="00DF0B48" w14:paraId="2D8661AE"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11677C2B"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African American/Black</w:t>
            </w:r>
          </w:p>
        </w:tc>
        <w:tc>
          <w:tcPr>
            <w:tcW w:w="900" w:type="dxa"/>
            <w:tcBorders>
              <w:top w:val="single" w:sz="4" w:space="0" w:color="auto"/>
              <w:left w:val="nil"/>
              <w:bottom w:val="single" w:sz="4" w:space="0" w:color="auto"/>
              <w:right w:val="single" w:sz="4" w:space="0" w:color="auto"/>
            </w:tcBorders>
            <w:shd w:val="clear" w:color="auto" w:fill="auto"/>
          </w:tcPr>
          <w:p w14:paraId="4A13301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11</w:t>
            </w:r>
          </w:p>
        </w:tc>
        <w:tc>
          <w:tcPr>
            <w:tcW w:w="885" w:type="dxa"/>
            <w:tcBorders>
              <w:top w:val="single" w:sz="4" w:space="0" w:color="auto"/>
              <w:left w:val="nil"/>
              <w:bottom w:val="single" w:sz="4" w:space="0" w:color="auto"/>
              <w:right w:val="single" w:sz="4" w:space="0" w:color="auto"/>
            </w:tcBorders>
            <w:shd w:val="clear" w:color="auto" w:fill="auto"/>
          </w:tcPr>
          <w:p w14:paraId="5D29FF6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30%</w:t>
            </w:r>
          </w:p>
        </w:tc>
        <w:tc>
          <w:tcPr>
            <w:tcW w:w="1005" w:type="dxa"/>
            <w:tcBorders>
              <w:top w:val="single" w:sz="4" w:space="0" w:color="auto"/>
              <w:left w:val="nil"/>
              <w:bottom w:val="single" w:sz="4" w:space="0" w:color="auto"/>
              <w:right w:val="single" w:sz="4" w:space="0" w:color="auto"/>
            </w:tcBorders>
            <w:shd w:val="clear" w:color="auto" w:fill="auto"/>
          </w:tcPr>
          <w:p w14:paraId="2F392DE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3FA3A67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18%</w:t>
            </w:r>
          </w:p>
        </w:tc>
        <w:tc>
          <w:tcPr>
            <w:tcW w:w="810" w:type="dxa"/>
            <w:tcBorders>
              <w:top w:val="single" w:sz="4" w:space="0" w:color="auto"/>
              <w:left w:val="nil"/>
              <w:bottom w:val="single" w:sz="4" w:space="0" w:color="auto"/>
              <w:right w:val="single" w:sz="4" w:space="0" w:color="auto"/>
            </w:tcBorders>
            <w:shd w:val="clear" w:color="auto" w:fill="auto"/>
          </w:tcPr>
          <w:p w14:paraId="0435835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18%</w:t>
            </w:r>
          </w:p>
        </w:tc>
        <w:tc>
          <w:tcPr>
            <w:tcW w:w="918" w:type="dxa"/>
            <w:tcBorders>
              <w:top w:val="single" w:sz="4" w:space="0" w:color="auto"/>
              <w:left w:val="nil"/>
              <w:bottom w:val="single" w:sz="4" w:space="0" w:color="auto"/>
              <w:right w:val="single" w:sz="4" w:space="0" w:color="auto"/>
            </w:tcBorders>
            <w:shd w:val="clear" w:color="auto" w:fill="auto"/>
          </w:tcPr>
          <w:p w14:paraId="13FB5F5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w:t>
            </w:r>
          </w:p>
        </w:tc>
      </w:tr>
      <w:tr w:rsidR="00B06CE4" w:rsidRPr="00DF0B48" w14:paraId="10069C22"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175E2376"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Asian</w:t>
            </w:r>
          </w:p>
        </w:tc>
        <w:tc>
          <w:tcPr>
            <w:tcW w:w="900" w:type="dxa"/>
            <w:tcBorders>
              <w:top w:val="single" w:sz="4" w:space="0" w:color="auto"/>
              <w:left w:val="nil"/>
              <w:bottom w:val="single" w:sz="4" w:space="0" w:color="auto"/>
              <w:right w:val="single" w:sz="4" w:space="0" w:color="auto"/>
            </w:tcBorders>
            <w:shd w:val="clear" w:color="auto" w:fill="auto"/>
          </w:tcPr>
          <w:p w14:paraId="118311C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35</w:t>
            </w:r>
          </w:p>
        </w:tc>
        <w:tc>
          <w:tcPr>
            <w:tcW w:w="885" w:type="dxa"/>
            <w:tcBorders>
              <w:top w:val="single" w:sz="4" w:space="0" w:color="auto"/>
              <w:left w:val="nil"/>
              <w:bottom w:val="single" w:sz="4" w:space="0" w:color="auto"/>
              <w:right w:val="single" w:sz="4" w:space="0" w:color="auto"/>
            </w:tcBorders>
            <w:shd w:val="clear" w:color="auto" w:fill="auto"/>
          </w:tcPr>
          <w:p w14:paraId="6C4DC3B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37%</w:t>
            </w:r>
          </w:p>
        </w:tc>
        <w:tc>
          <w:tcPr>
            <w:tcW w:w="1005" w:type="dxa"/>
            <w:tcBorders>
              <w:top w:val="single" w:sz="4" w:space="0" w:color="auto"/>
              <w:left w:val="nil"/>
              <w:bottom w:val="single" w:sz="4" w:space="0" w:color="auto"/>
              <w:right w:val="single" w:sz="4" w:space="0" w:color="auto"/>
            </w:tcBorders>
            <w:shd w:val="clear" w:color="auto" w:fill="auto"/>
          </w:tcPr>
          <w:p w14:paraId="7E59A40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13%</w:t>
            </w:r>
          </w:p>
        </w:tc>
        <w:tc>
          <w:tcPr>
            <w:tcW w:w="810" w:type="dxa"/>
            <w:tcBorders>
              <w:top w:val="single" w:sz="4" w:space="0" w:color="auto"/>
              <w:left w:val="nil"/>
              <w:bottom w:val="single" w:sz="4" w:space="0" w:color="auto"/>
              <w:right w:val="single" w:sz="4" w:space="0" w:color="auto"/>
            </w:tcBorders>
            <w:shd w:val="clear" w:color="auto" w:fill="auto"/>
          </w:tcPr>
          <w:p w14:paraId="4FF5D5D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w:t>
            </w:r>
          </w:p>
        </w:tc>
        <w:tc>
          <w:tcPr>
            <w:tcW w:w="810" w:type="dxa"/>
            <w:tcBorders>
              <w:top w:val="single" w:sz="4" w:space="0" w:color="auto"/>
              <w:left w:val="nil"/>
              <w:bottom w:val="single" w:sz="4" w:space="0" w:color="auto"/>
              <w:right w:val="single" w:sz="4" w:space="0" w:color="auto"/>
            </w:tcBorders>
            <w:shd w:val="clear" w:color="auto" w:fill="auto"/>
          </w:tcPr>
          <w:p w14:paraId="25196F5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14%</w:t>
            </w:r>
          </w:p>
        </w:tc>
        <w:tc>
          <w:tcPr>
            <w:tcW w:w="918" w:type="dxa"/>
            <w:tcBorders>
              <w:top w:val="single" w:sz="4" w:space="0" w:color="auto"/>
              <w:left w:val="nil"/>
              <w:bottom w:val="single" w:sz="4" w:space="0" w:color="auto"/>
              <w:right w:val="single" w:sz="4" w:space="0" w:color="auto"/>
            </w:tcBorders>
            <w:shd w:val="clear" w:color="auto" w:fill="auto"/>
          </w:tcPr>
          <w:p w14:paraId="5BD185C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-23</w:t>
            </w:r>
          </w:p>
        </w:tc>
      </w:tr>
      <w:tr w:rsidR="00B06CE4" w:rsidRPr="00DF0B48" w14:paraId="0A0CF853"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68A08097"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lastRenderedPageBreak/>
              <w:t>Hispanic</w:t>
            </w:r>
          </w:p>
        </w:tc>
        <w:tc>
          <w:tcPr>
            <w:tcW w:w="900" w:type="dxa"/>
            <w:tcBorders>
              <w:top w:val="single" w:sz="4" w:space="0" w:color="auto"/>
              <w:left w:val="nil"/>
              <w:bottom w:val="single" w:sz="4" w:space="0" w:color="auto"/>
              <w:right w:val="single" w:sz="4" w:space="0" w:color="auto"/>
            </w:tcBorders>
            <w:shd w:val="clear" w:color="auto" w:fill="auto"/>
          </w:tcPr>
          <w:p w14:paraId="7072228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36</w:t>
            </w:r>
          </w:p>
        </w:tc>
        <w:tc>
          <w:tcPr>
            <w:tcW w:w="885" w:type="dxa"/>
            <w:tcBorders>
              <w:top w:val="single" w:sz="4" w:space="0" w:color="auto"/>
              <w:left w:val="nil"/>
              <w:bottom w:val="single" w:sz="4" w:space="0" w:color="auto"/>
              <w:right w:val="single" w:sz="4" w:space="0" w:color="auto"/>
            </w:tcBorders>
            <w:shd w:val="clear" w:color="auto" w:fill="auto"/>
          </w:tcPr>
          <w:p w14:paraId="65A48B8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30%</w:t>
            </w:r>
          </w:p>
        </w:tc>
        <w:tc>
          <w:tcPr>
            <w:tcW w:w="1005" w:type="dxa"/>
            <w:tcBorders>
              <w:top w:val="single" w:sz="4" w:space="0" w:color="auto"/>
              <w:left w:val="nil"/>
              <w:bottom w:val="single" w:sz="4" w:space="0" w:color="auto"/>
              <w:right w:val="single" w:sz="4" w:space="0" w:color="auto"/>
            </w:tcBorders>
            <w:shd w:val="clear" w:color="auto" w:fill="auto"/>
          </w:tcPr>
          <w:p w14:paraId="7489DA9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w:t>
            </w:r>
          </w:p>
        </w:tc>
        <w:tc>
          <w:tcPr>
            <w:tcW w:w="810" w:type="dxa"/>
            <w:tcBorders>
              <w:top w:val="single" w:sz="4" w:space="0" w:color="auto"/>
              <w:left w:val="nil"/>
              <w:bottom w:val="single" w:sz="4" w:space="0" w:color="auto"/>
              <w:right w:val="single" w:sz="4" w:space="0" w:color="auto"/>
            </w:tcBorders>
            <w:shd w:val="clear" w:color="auto" w:fill="auto"/>
          </w:tcPr>
          <w:p w14:paraId="67949CB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13%</w:t>
            </w:r>
          </w:p>
        </w:tc>
        <w:tc>
          <w:tcPr>
            <w:tcW w:w="810" w:type="dxa"/>
            <w:tcBorders>
              <w:top w:val="single" w:sz="4" w:space="0" w:color="auto"/>
              <w:left w:val="nil"/>
              <w:bottom w:val="single" w:sz="4" w:space="0" w:color="auto"/>
              <w:right w:val="single" w:sz="4" w:space="0" w:color="auto"/>
            </w:tcBorders>
            <w:shd w:val="clear" w:color="auto" w:fill="auto"/>
          </w:tcPr>
          <w:p w14:paraId="4B4BFC4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w:t>
            </w:r>
          </w:p>
        </w:tc>
        <w:tc>
          <w:tcPr>
            <w:tcW w:w="918" w:type="dxa"/>
            <w:tcBorders>
              <w:top w:val="single" w:sz="4" w:space="0" w:color="auto"/>
              <w:left w:val="nil"/>
              <w:bottom w:val="single" w:sz="4" w:space="0" w:color="auto"/>
              <w:right w:val="single" w:sz="4" w:space="0" w:color="auto"/>
            </w:tcBorders>
            <w:shd w:val="clear" w:color="auto" w:fill="auto"/>
          </w:tcPr>
          <w:p w14:paraId="3D192E2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-27</w:t>
            </w:r>
          </w:p>
        </w:tc>
      </w:tr>
      <w:tr w:rsidR="00B06CE4" w:rsidRPr="00DF0B48" w14:paraId="6934BC4C"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2E9F2D51" w14:textId="44340882"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Multi-race</w:t>
            </w:r>
            <w:r w:rsidR="002566D5" w:rsidRPr="00DF0B48">
              <w:rPr>
                <w:rFonts w:asciiTheme="minorHAnsi" w:hAnsiTheme="minorHAnsi" w:cstheme="minorHAnsi"/>
                <w:sz w:val="20"/>
                <w:szCs w:val="20"/>
              </w:rPr>
              <w:t>, non-</w:t>
            </w:r>
            <w:r w:rsidR="008B7561">
              <w:rPr>
                <w:rFonts w:asciiTheme="minorHAnsi" w:hAnsiTheme="minorHAnsi" w:cstheme="minorHAnsi"/>
                <w:sz w:val="20"/>
                <w:szCs w:val="20"/>
              </w:rPr>
              <w:t>Hispanic/Latino</w:t>
            </w:r>
          </w:p>
        </w:tc>
        <w:tc>
          <w:tcPr>
            <w:tcW w:w="900" w:type="dxa"/>
            <w:tcBorders>
              <w:top w:val="single" w:sz="4" w:space="0" w:color="auto"/>
              <w:left w:val="nil"/>
              <w:bottom w:val="single" w:sz="4" w:space="0" w:color="auto"/>
              <w:right w:val="single" w:sz="4" w:space="0" w:color="auto"/>
            </w:tcBorders>
            <w:shd w:val="clear" w:color="auto" w:fill="auto"/>
          </w:tcPr>
          <w:p w14:paraId="2B9A59D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w:t>
            </w:r>
          </w:p>
        </w:tc>
        <w:tc>
          <w:tcPr>
            <w:tcW w:w="885" w:type="dxa"/>
            <w:tcBorders>
              <w:top w:val="single" w:sz="4" w:space="0" w:color="auto"/>
              <w:left w:val="nil"/>
              <w:bottom w:val="single" w:sz="4" w:space="0" w:color="auto"/>
              <w:right w:val="single" w:sz="4" w:space="0" w:color="auto"/>
            </w:tcBorders>
            <w:shd w:val="clear" w:color="auto" w:fill="auto"/>
          </w:tcPr>
          <w:p w14:paraId="5B763A2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61A2570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2BF114A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5AB279E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0BFC4D7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54340528"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2728A94B"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White</w:t>
            </w:r>
          </w:p>
        </w:tc>
        <w:tc>
          <w:tcPr>
            <w:tcW w:w="900" w:type="dxa"/>
            <w:tcBorders>
              <w:top w:val="single" w:sz="4" w:space="0" w:color="auto"/>
              <w:left w:val="nil"/>
              <w:bottom w:val="single" w:sz="4" w:space="0" w:color="auto"/>
              <w:right w:val="single" w:sz="4" w:space="0" w:color="auto"/>
            </w:tcBorders>
            <w:shd w:val="clear" w:color="auto" w:fill="auto"/>
          </w:tcPr>
          <w:p w14:paraId="5DF37B7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25</w:t>
            </w:r>
          </w:p>
        </w:tc>
        <w:tc>
          <w:tcPr>
            <w:tcW w:w="885" w:type="dxa"/>
            <w:tcBorders>
              <w:top w:val="single" w:sz="4" w:space="0" w:color="auto"/>
              <w:left w:val="nil"/>
              <w:bottom w:val="single" w:sz="4" w:space="0" w:color="auto"/>
              <w:right w:val="single" w:sz="4" w:space="0" w:color="auto"/>
            </w:tcBorders>
            <w:shd w:val="clear" w:color="auto" w:fill="auto"/>
          </w:tcPr>
          <w:p w14:paraId="60D52AB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38%</w:t>
            </w:r>
          </w:p>
        </w:tc>
        <w:tc>
          <w:tcPr>
            <w:tcW w:w="1005" w:type="dxa"/>
            <w:tcBorders>
              <w:top w:val="single" w:sz="4" w:space="0" w:color="auto"/>
              <w:left w:val="nil"/>
              <w:bottom w:val="single" w:sz="4" w:space="0" w:color="auto"/>
              <w:right w:val="single" w:sz="4" w:space="0" w:color="auto"/>
            </w:tcBorders>
            <w:shd w:val="clear" w:color="auto" w:fill="auto"/>
          </w:tcPr>
          <w:p w14:paraId="6CD3E90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810" w:type="dxa"/>
            <w:tcBorders>
              <w:top w:val="single" w:sz="4" w:space="0" w:color="auto"/>
              <w:left w:val="nil"/>
              <w:bottom w:val="single" w:sz="4" w:space="0" w:color="auto"/>
              <w:right w:val="single" w:sz="4" w:space="0" w:color="auto"/>
            </w:tcBorders>
            <w:shd w:val="clear" w:color="auto" w:fill="auto"/>
          </w:tcPr>
          <w:p w14:paraId="189F566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19%</w:t>
            </w:r>
          </w:p>
        </w:tc>
        <w:tc>
          <w:tcPr>
            <w:tcW w:w="810" w:type="dxa"/>
            <w:tcBorders>
              <w:top w:val="single" w:sz="4" w:space="0" w:color="auto"/>
              <w:left w:val="nil"/>
              <w:bottom w:val="single" w:sz="4" w:space="0" w:color="auto"/>
              <w:right w:val="single" w:sz="4" w:space="0" w:color="auto"/>
            </w:tcBorders>
            <w:shd w:val="clear" w:color="auto" w:fill="auto"/>
          </w:tcPr>
          <w:p w14:paraId="33C2BBB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32%</w:t>
            </w:r>
          </w:p>
        </w:tc>
        <w:tc>
          <w:tcPr>
            <w:tcW w:w="918" w:type="dxa"/>
            <w:tcBorders>
              <w:top w:val="single" w:sz="4" w:space="0" w:color="auto"/>
              <w:left w:val="nil"/>
              <w:bottom w:val="single" w:sz="4" w:space="0" w:color="auto"/>
              <w:right w:val="single" w:sz="4" w:space="0" w:color="auto"/>
            </w:tcBorders>
            <w:shd w:val="clear" w:color="auto" w:fill="auto"/>
          </w:tcPr>
          <w:p w14:paraId="50A7E61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w:t>
            </w:r>
          </w:p>
        </w:tc>
      </w:tr>
      <w:tr w:rsidR="00770DD5" w:rsidRPr="00DF0B48" w14:paraId="05856CFE"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701E2F4B" w14:textId="5F689243" w:rsidR="00770DD5" w:rsidRPr="00DF0B48" w:rsidRDefault="00770DD5" w:rsidP="00770DD5">
            <w:pPr>
              <w:rPr>
                <w:rFonts w:asciiTheme="minorHAnsi" w:hAnsiTheme="minorHAnsi" w:cstheme="minorHAnsi"/>
                <w:sz w:val="20"/>
                <w:szCs w:val="20"/>
              </w:rPr>
            </w:pPr>
            <w:r w:rsidRPr="00DF0B48">
              <w:rPr>
                <w:rFonts w:asciiTheme="minorHAnsi" w:hAnsiTheme="minorHAnsi" w:cstheme="minorHAnsi"/>
                <w:sz w:val="20"/>
                <w:szCs w:val="20"/>
              </w:rPr>
              <w:t>High Needs</w:t>
            </w:r>
          </w:p>
        </w:tc>
        <w:tc>
          <w:tcPr>
            <w:tcW w:w="900" w:type="dxa"/>
            <w:tcBorders>
              <w:top w:val="single" w:sz="4" w:space="0" w:color="auto"/>
              <w:left w:val="nil"/>
              <w:bottom w:val="single" w:sz="4" w:space="0" w:color="auto"/>
              <w:right w:val="single" w:sz="4" w:space="0" w:color="auto"/>
            </w:tcBorders>
            <w:shd w:val="clear" w:color="auto" w:fill="auto"/>
          </w:tcPr>
          <w:p w14:paraId="51093C5E" w14:textId="49BFF2C0"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88</w:t>
            </w:r>
          </w:p>
        </w:tc>
        <w:tc>
          <w:tcPr>
            <w:tcW w:w="885" w:type="dxa"/>
            <w:tcBorders>
              <w:top w:val="single" w:sz="4" w:space="0" w:color="auto"/>
              <w:left w:val="nil"/>
              <w:bottom w:val="single" w:sz="4" w:space="0" w:color="auto"/>
              <w:right w:val="single" w:sz="4" w:space="0" w:color="auto"/>
            </w:tcBorders>
            <w:shd w:val="clear" w:color="auto" w:fill="auto"/>
          </w:tcPr>
          <w:p w14:paraId="6A5DC02E" w14:textId="63D0847E"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32%</w:t>
            </w:r>
          </w:p>
        </w:tc>
        <w:tc>
          <w:tcPr>
            <w:tcW w:w="1005" w:type="dxa"/>
            <w:tcBorders>
              <w:top w:val="single" w:sz="4" w:space="0" w:color="auto"/>
              <w:left w:val="nil"/>
              <w:bottom w:val="single" w:sz="4" w:space="0" w:color="auto"/>
              <w:right w:val="single" w:sz="4" w:space="0" w:color="auto"/>
            </w:tcBorders>
            <w:shd w:val="clear" w:color="auto" w:fill="auto"/>
          </w:tcPr>
          <w:p w14:paraId="29A2A357" w14:textId="5177C052"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6%</w:t>
            </w:r>
          </w:p>
        </w:tc>
        <w:tc>
          <w:tcPr>
            <w:tcW w:w="810" w:type="dxa"/>
            <w:tcBorders>
              <w:top w:val="single" w:sz="4" w:space="0" w:color="auto"/>
              <w:left w:val="nil"/>
              <w:bottom w:val="single" w:sz="4" w:space="0" w:color="auto"/>
              <w:right w:val="single" w:sz="4" w:space="0" w:color="auto"/>
            </w:tcBorders>
            <w:shd w:val="clear" w:color="auto" w:fill="auto"/>
          </w:tcPr>
          <w:p w14:paraId="5F611965" w14:textId="7A19EEDD"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9%</w:t>
            </w:r>
          </w:p>
        </w:tc>
        <w:tc>
          <w:tcPr>
            <w:tcW w:w="810" w:type="dxa"/>
            <w:tcBorders>
              <w:top w:val="single" w:sz="4" w:space="0" w:color="auto"/>
              <w:left w:val="nil"/>
              <w:bottom w:val="single" w:sz="4" w:space="0" w:color="auto"/>
              <w:right w:val="single" w:sz="4" w:space="0" w:color="auto"/>
            </w:tcBorders>
            <w:shd w:val="clear" w:color="auto" w:fill="auto"/>
          </w:tcPr>
          <w:p w14:paraId="2B181AE6" w14:textId="4FED95C3"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9%</w:t>
            </w:r>
          </w:p>
        </w:tc>
        <w:tc>
          <w:tcPr>
            <w:tcW w:w="918" w:type="dxa"/>
            <w:tcBorders>
              <w:top w:val="single" w:sz="4" w:space="0" w:color="auto"/>
              <w:left w:val="nil"/>
              <w:bottom w:val="single" w:sz="4" w:space="0" w:color="auto"/>
              <w:right w:val="single" w:sz="4" w:space="0" w:color="auto"/>
            </w:tcBorders>
            <w:shd w:val="clear" w:color="auto" w:fill="auto"/>
          </w:tcPr>
          <w:p w14:paraId="56CCAFE9" w14:textId="68972EE2"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-23</w:t>
            </w:r>
          </w:p>
        </w:tc>
      </w:tr>
      <w:tr w:rsidR="00770DD5" w:rsidRPr="00DF0B48" w14:paraId="75C62D6F"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1D5204D4" w14:textId="2A3B6128" w:rsidR="00770DD5" w:rsidRPr="00DF0B48" w:rsidRDefault="00770DD5" w:rsidP="00770DD5">
            <w:pPr>
              <w:rPr>
                <w:rFonts w:asciiTheme="minorHAnsi" w:hAnsiTheme="minorHAnsi" w:cstheme="minorHAnsi"/>
                <w:sz w:val="20"/>
                <w:szCs w:val="20"/>
              </w:rPr>
            </w:pPr>
            <w:r w:rsidRPr="00DF0B48">
              <w:rPr>
                <w:rFonts w:asciiTheme="minorHAnsi" w:hAnsiTheme="minorHAnsi" w:cstheme="minorHAnsi"/>
                <w:sz w:val="20"/>
                <w:szCs w:val="20"/>
              </w:rPr>
              <w:t xml:space="preserve">Econ. </w:t>
            </w:r>
            <w:r w:rsidR="008B7561">
              <w:rPr>
                <w:rFonts w:asciiTheme="minorHAnsi" w:hAnsiTheme="minorHAnsi" w:cstheme="minorHAnsi"/>
                <w:sz w:val="20"/>
                <w:szCs w:val="20"/>
              </w:rPr>
              <w:t xml:space="preserve">Disadvantaged </w:t>
            </w:r>
          </w:p>
        </w:tc>
        <w:tc>
          <w:tcPr>
            <w:tcW w:w="900" w:type="dxa"/>
            <w:tcBorders>
              <w:top w:val="single" w:sz="4" w:space="0" w:color="auto"/>
              <w:left w:val="nil"/>
              <w:bottom w:val="single" w:sz="4" w:space="0" w:color="auto"/>
              <w:right w:val="single" w:sz="4" w:space="0" w:color="auto"/>
            </w:tcBorders>
            <w:shd w:val="clear" w:color="auto" w:fill="auto"/>
          </w:tcPr>
          <w:p w14:paraId="6E8FEB97" w14:textId="78EB1D7C"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70</w:t>
            </w:r>
          </w:p>
        </w:tc>
        <w:tc>
          <w:tcPr>
            <w:tcW w:w="885" w:type="dxa"/>
            <w:tcBorders>
              <w:top w:val="single" w:sz="4" w:space="0" w:color="auto"/>
              <w:left w:val="nil"/>
              <w:bottom w:val="single" w:sz="4" w:space="0" w:color="auto"/>
              <w:right w:val="single" w:sz="4" w:space="0" w:color="auto"/>
            </w:tcBorders>
            <w:shd w:val="clear" w:color="auto" w:fill="auto"/>
          </w:tcPr>
          <w:p w14:paraId="224DF100" w14:textId="6ED72105"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35%</w:t>
            </w:r>
          </w:p>
        </w:tc>
        <w:tc>
          <w:tcPr>
            <w:tcW w:w="1005" w:type="dxa"/>
            <w:tcBorders>
              <w:top w:val="single" w:sz="4" w:space="0" w:color="auto"/>
              <w:left w:val="nil"/>
              <w:bottom w:val="single" w:sz="4" w:space="0" w:color="auto"/>
              <w:right w:val="single" w:sz="4" w:space="0" w:color="auto"/>
            </w:tcBorders>
            <w:shd w:val="clear" w:color="auto" w:fill="auto"/>
          </w:tcPr>
          <w:p w14:paraId="23234B44" w14:textId="4E1AAA23"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6%</w:t>
            </w:r>
          </w:p>
        </w:tc>
        <w:tc>
          <w:tcPr>
            <w:tcW w:w="810" w:type="dxa"/>
            <w:tcBorders>
              <w:top w:val="single" w:sz="4" w:space="0" w:color="auto"/>
              <w:left w:val="nil"/>
              <w:bottom w:val="single" w:sz="4" w:space="0" w:color="auto"/>
              <w:right w:val="single" w:sz="4" w:space="0" w:color="auto"/>
            </w:tcBorders>
            <w:shd w:val="clear" w:color="auto" w:fill="auto"/>
          </w:tcPr>
          <w:p w14:paraId="1C0B475F" w14:textId="6FFDDB27"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8%</w:t>
            </w:r>
          </w:p>
        </w:tc>
        <w:tc>
          <w:tcPr>
            <w:tcW w:w="810" w:type="dxa"/>
            <w:tcBorders>
              <w:top w:val="single" w:sz="4" w:space="0" w:color="auto"/>
              <w:left w:val="nil"/>
              <w:bottom w:val="single" w:sz="4" w:space="0" w:color="auto"/>
              <w:right w:val="single" w:sz="4" w:space="0" w:color="auto"/>
            </w:tcBorders>
            <w:shd w:val="clear" w:color="auto" w:fill="auto"/>
          </w:tcPr>
          <w:p w14:paraId="77BDCEEA" w14:textId="78CD4A38"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9%</w:t>
            </w:r>
          </w:p>
        </w:tc>
        <w:tc>
          <w:tcPr>
            <w:tcW w:w="918" w:type="dxa"/>
            <w:tcBorders>
              <w:top w:val="single" w:sz="4" w:space="0" w:color="auto"/>
              <w:left w:val="nil"/>
              <w:bottom w:val="single" w:sz="4" w:space="0" w:color="auto"/>
              <w:right w:val="single" w:sz="4" w:space="0" w:color="auto"/>
            </w:tcBorders>
            <w:shd w:val="clear" w:color="auto" w:fill="auto"/>
          </w:tcPr>
          <w:p w14:paraId="47B7EB2E" w14:textId="76A54BA3"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-26</w:t>
            </w:r>
          </w:p>
        </w:tc>
      </w:tr>
      <w:tr w:rsidR="00770DD5" w:rsidRPr="00DF0B48" w14:paraId="554F36F9"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253BF6C6" w14:textId="62DCD76F" w:rsidR="00770DD5" w:rsidRPr="00DF0B48" w:rsidRDefault="008B7561" w:rsidP="00770DD5">
            <w:pPr>
              <w:rPr>
                <w:rFonts w:asciiTheme="minorHAnsi" w:hAnsiTheme="minorHAnsi" w:cstheme="minorHAnsi"/>
                <w:sz w:val="20"/>
                <w:szCs w:val="20"/>
              </w:rPr>
            </w:pPr>
            <w:r>
              <w:rPr>
                <w:rFonts w:asciiTheme="minorHAnsi" w:hAnsiTheme="minorHAnsi" w:cstheme="minorHAnsi"/>
                <w:sz w:val="20"/>
                <w:szCs w:val="20"/>
              </w:rPr>
              <w:t>Students w/ Disabilities</w:t>
            </w:r>
          </w:p>
        </w:tc>
        <w:tc>
          <w:tcPr>
            <w:tcW w:w="900" w:type="dxa"/>
            <w:tcBorders>
              <w:top w:val="single" w:sz="4" w:space="0" w:color="auto"/>
              <w:left w:val="nil"/>
              <w:bottom w:val="single" w:sz="4" w:space="0" w:color="auto"/>
              <w:right w:val="single" w:sz="4" w:space="0" w:color="auto"/>
            </w:tcBorders>
            <w:shd w:val="clear" w:color="auto" w:fill="auto"/>
          </w:tcPr>
          <w:p w14:paraId="0876D47D" w14:textId="2BD94D4F"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23</w:t>
            </w:r>
          </w:p>
        </w:tc>
        <w:tc>
          <w:tcPr>
            <w:tcW w:w="885" w:type="dxa"/>
            <w:tcBorders>
              <w:top w:val="single" w:sz="4" w:space="0" w:color="auto"/>
              <w:left w:val="nil"/>
              <w:bottom w:val="single" w:sz="4" w:space="0" w:color="auto"/>
              <w:right w:val="single" w:sz="4" w:space="0" w:color="auto"/>
            </w:tcBorders>
            <w:shd w:val="clear" w:color="auto" w:fill="auto"/>
          </w:tcPr>
          <w:p w14:paraId="51C2689F" w14:textId="4A7793E2"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10%</w:t>
            </w:r>
          </w:p>
        </w:tc>
        <w:tc>
          <w:tcPr>
            <w:tcW w:w="1005" w:type="dxa"/>
            <w:tcBorders>
              <w:top w:val="single" w:sz="4" w:space="0" w:color="auto"/>
              <w:left w:val="nil"/>
              <w:bottom w:val="single" w:sz="4" w:space="0" w:color="auto"/>
              <w:right w:val="single" w:sz="4" w:space="0" w:color="auto"/>
            </w:tcBorders>
            <w:shd w:val="clear" w:color="auto" w:fill="auto"/>
          </w:tcPr>
          <w:p w14:paraId="2A3471DB" w14:textId="68712A2D"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5%</w:t>
            </w:r>
          </w:p>
        </w:tc>
        <w:tc>
          <w:tcPr>
            <w:tcW w:w="810" w:type="dxa"/>
            <w:tcBorders>
              <w:top w:val="single" w:sz="4" w:space="0" w:color="auto"/>
              <w:left w:val="nil"/>
              <w:bottom w:val="single" w:sz="4" w:space="0" w:color="auto"/>
              <w:right w:val="single" w:sz="4" w:space="0" w:color="auto"/>
            </w:tcBorders>
            <w:shd w:val="clear" w:color="auto" w:fill="auto"/>
          </w:tcPr>
          <w:p w14:paraId="3900AD16" w14:textId="586C01D3"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3%</w:t>
            </w:r>
          </w:p>
        </w:tc>
        <w:tc>
          <w:tcPr>
            <w:tcW w:w="810" w:type="dxa"/>
            <w:tcBorders>
              <w:top w:val="single" w:sz="4" w:space="0" w:color="auto"/>
              <w:left w:val="nil"/>
              <w:bottom w:val="single" w:sz="4" w:space="0" w:color="auto"/>
              <w:right w:val="single" w:sz="4" w:space="0" w:color="auto"/>
            </w:tcBorders>
            <w:shd w:val="clear" w:color="auto" w:fill="auto"/>
          </w:tcPr>
          <w:p w14:paraId="69FCE641" w14:textId="428ED0B2"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918" w:type="dxa"/>
            <w:tcBorders>
              <w:top w:val="single" w:sz="4" w:space="0" w:color="auto"/>
              <w:left w:val="nil"/>
              <w:bottom w:val="single" w:sz="4" w:space="0" w:color="auto"/>
              <w:right w:val="single" w:sz="4" w:space="0" w:color="auto"/>
            </w:tcBorders>
            <w:shd w:val="clear" w:color="auto" w:fill="auto"/>
          </w:tcPr>
          <w:p w14:paraId="261A2D79" w14:textId="7BE91CB8"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-10</w:t>
            </w:r>
          </w:p>
        </w:tc>
      </w:tr>
      <w:tr w:rsidR="00770DD5" w:rsidRPr="00DF0B48" w14:paraId="167C40CB"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2482172F" w14:textId="0378A97E" w:rsidR="00770DD5" w:rsidRPr="00DF0B48" w:rsidRDefault="008B7561" w:rsidP="00770DD5">
            <w:pPr>
              <w:rPr>
                <w:rFonts w:asciiTheme="minorHAnsi" w:hAnsiTheme="minorHAnsi" w:cstheme="minorHAnsi"/>
                <w:sz w:val="20"/>
                <w:szCs w:val="20"/>
              </w:rPr>
            </w:pPr>
            <w:r>
              <w:rPr>
                <w:rFonts w:asciiTheme="minorHAnsi" w:hAnsiTheme="minorHAnsi" w:cstheme="minorHAnsi"/>
                <w:sz w:val="20"/>
                <w:szCs w:val="20"/>
              </w:rPr>
              <w:t>English Learners</w:t>
            </w:r>
          </w:p>
        </w:tc>
        <w:tc>
          <w:tcPr>
            <w:tcW w:w="900" w:type="dxa"/>
            <w:tcBorders>
              <w:top w:val="single" w:sz="4" w:space="0" w:color="auto"/>
              <w:left w:val="nil"/>
              <w:bottom w:val="single" w:sz="4" w:space="0" w:color="auto"/>
              <w:right w:val="single" w:sz="4" w:space="0" w:color="auto"/>
            </w:tcBorders>
            <w:shd w:val="clear" w:color="auto" w:fill="auto"/>
          </w:tcPr>
          <w:p w14:paraId="2DC0283D" w14:textId="4587CA29"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35</w:t>
            </w:r>
          </w:p>
        </w:tc>
        <w:tc>
          <w:tcPr>
            <w:tcW w:w="885" w:type="dxa"/>
            <w:tcBorders>
              <w:top w:val="single" w:sz="4" w:space="0" w:color="auto"/>
              <w:left w:val="nil"/>
              <w:bottom w:val="single" w:sz="4" w:space="0" w:color="auto"/>
              <w:right w:val="single" w:sz="4" w:space="0" w:color="auto"/>
            </w:tcBorders>
            <w:shd w:val="clear" w:color="auto" w:fill="auto"/>
          </w:tcPr>
          <w:p w14:paraId="3FD46E8C" w14:textId="056354D3"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16%</w:t>
            </w:r>
          </w:p>
        </w:tc>
        <w:tc>
          <w:tcPr>
            <w:tcW w:w="1005" w:type="dxa"/>
            <w:tcBorders>
              <w:top w:val="single" w:sz="4" w:space="0" w:color="auto"/>
              <w:left w:val="nil"/>
              <w:bottom w:val="single" w:sz="4" w:space="0" w:color="auto"/>
              <w:right w:val="single" w:sz="4" w:space="0" w:color="auto"/>
            </w:tcBorders>
            <w:shd w:val="clear" w:color="auto" w:fill="auto"/>
          </w:tcPr>
          <w:p w14:paraId="53A1C826" w14:textId="4EB9D288"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810" w:type="dxa"/>
            <w:tcBorders>
              <w:top w:val="single" w:sz="4" w:space="0" w:color="auto"/>
              <w:left w:val="nil"/>
              <w:bottom w:val="single" w:sz="4" w:space="0" w:color="auto"/>
              <w:right w:val="single" w:sz="4" w:space="0" w:color="auto"/>
            </w:tcBorders>
            <w:shd w:val="clear" w:color="auto" w:fill="auto"/>
          </w:tcPr>
          <w:p w14:paraId="00884B1A" w14:textId="49CE87DE"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6%</w:t>
            </w:r>
          </w:p>
        </w:tc>
        <w:tc>
          <w:tcPr>
            <w:tcW w:w="810" w:type="dxa"/>
            <w:tcBorders>
              <w:top w:val="single" w:sz="4" w:space="0" w:color="auto"/>
              <w:left w:val="nil"/>
              <w:bottom w:val="single" w:sz="4" w:space="0" w:color="auto"/>
              <w:right w:val="single" w:sz="4" w:space="0" w:color="auto"/>
            </w:tcBorders>
            <w:shd w:val="clear" w:color="auto" w:fill="auto"/>
          </w:tcPr>
          <w:p w14:paraId="07B5CA23" w14:textId="133F2F09"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14%</w:t>
            </w:r>
          </w:p>
        </w:tc>
        <w:tc>
          <w:tcPr>
            <w:tcW w:w="918" w:type="dxa"/>
            <w:tcBorders>
              <w:top w:val="single" w:sz="4" w:space="0" w:color="auto"/>
              <w:left w:val="nil"/>
              <w:bottom w:val="single" w:sz="4" w:space="0" w:color="auto"/>
              <w:right w:val="single" w:sz="4" w:space="0" w:color="auto"/>
            </w:tcBorders>
            <w:shd w:val="clear" w:color="auto" w:fill="auto"/>
          </w:tcPr>
          <w:p w14:paraId="64186234" w14:textId="79FC2882" w:rsidR="00770DD5" w:rsidRPr="00DF0B48" w:rsidRDefault="00770DD5" w:rsidP="00770DD5">
            <w:pPr>
              <w:jc w:val="center"/>
              <w:rPr>
                <w:rFonts w:asciiTheme="minorHAnsi" w:hAnsiTheme="minorHAnsi" w:cstheme="minorHAnsi"/>
                <w:sz w:val="20"/>
                <w:szCs w:val="20"/>
              </w:rPr>
            </w:pPr>
            <w:r w:rsidRPr="00DF0B48">
              <w:rPr>
                <w:rFonts w:asciiTheme="minorHAnsi" w:hAnsiTheme="minorHAnsi" w:cstheme="minorHAnsi"/>
                <w:sz w:val="20"/>
                <w:szCs w:val="20"/>
              </w:rPr>
              <w:t>-2</w:t>
            </w:r>
          </w:p>
        </w:tc>
      </w:tr>
      <w:tr w:rsidR="00B06CE4" w:rsidRPr="00DF0B48" w14:paraId="78A979F1"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B6BDD3" w14:textId="2E4FA4E1"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Butler </w:t>
            </w:r>
            <w:r w:rsidR="00EE5922" w:rsidRPr="00DF0B48">
              <w:rPr>
                <w:rFonts w:asciiTheme="minorHAnsi" w:hAnsiTheme="minorHAnsi" w:cstheme="minorHAnsi"/>
                <w:sz w:val="20"/>
                <w:szCs w:val="20"/>
              </w:rPr>
              <w:t>Middle</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tcPr>
          <w:p w14:paraId="7F9D2FE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264</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tcPr>
          <w:p w14:paraId="4C42979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20%</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tcPr>
          <w:p w14:paraId="31BF49F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20%</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128539B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15%</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1C04B33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tcPr>
          <w:p w14:paraId="7B5B4D1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w:t>
            </w:r>
          </w:p>
        </w:tc>
      </w:tr>
      <w:tr w:rsidR="00B06CE4" w:rsidRPr="00DF0B48" w14:paraId="4B6645FE"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7FD5AC48"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African American/Black</w:t>
            </w:r>
          </w:p>
        </w:tc>
        <w:tc>
          <w:tcPr>
            <w:tcW w:w="900" w:type="dxa"/>
            <w:tcBorders>
              <w:top w:val="single" w:sz="4" w:space="0" w:color="auto"/>
              <w:left w:val="nil"/>
              <w:bottom w:val="single" w:sz="4" w:space="0" w:color="auto"/>
              <w:right w:val="single" w:sz="4" w:space="0" w:color="auto"/>
            </w:tcBorders>
            <w:shd w:val="clear" w:color="auto" w:fill="auto"/>
          </w:tcPr>
          <w:p w14:paraId="433F34D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19</w:t>
            </w:r>
          </w:p>
        </w:tc>
        <w:tc>
          <w:tcPr>
            <w:tcW w:w="885" w:type="dxa"/>
            <w:tcBorders>
              <w:top w:val="single" w:sz="4" w:space="0" w:color="auto"/>
              <w:left w:val="nil"/>
              <w:bottom w:val="single" w:sz="4" w:space="0" w:color="auto"/>
              <w:right w:val="single" w:sz="4" w:space="0" w:color="auto"/>
            </w:tcBorders>
            <w:shd w:val="clear" w:color="auto" w:fill="auto"/>
          </w:tcPr>
          <w:p w14:paraId="6ADA676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w:t>
            </w:r>
          </w:p>
        </w:tc>
        <w:tc>
          <w:tcPr>
            <w:tcW w:w="1005" w:type="dxa"/>
            <w:tcBorders>
              <w:top w:val="single" w:sz="4" w:space="0" w:color="auto"/>
              <w:left w:val="nil"/>
              <w:bottom w:val="single" w:sz="4" w:space="0" w:color="auto"/>
              <w:right w:val="single" w:sz="4" w:space="0" w:color="auto"/>
            </w:tcBorders>
            <w:shd w:val="clear" w:color="auto" w:fill="auto"/>
          </w:tcPr>
          <w:p w14:paraId="57BECC9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17%</w:t>
            </w:r>
          </w:p>
        </w:tc>
        <w:tc>
          <w:tcPr>
            <w:tcW w:w="810" w:type="dxa"/>
            <w:tcBorders>
              <w:top w:val="single" w:sz="4" w:space="0" w:color="auto"/>
              <w:left w:val="nil"/>
              <w:bottom w:val="single" w:sz="4" w:space="0" w:color="auto"/>
              <w:right w:val="single" w:sz="4" w:space="0" w:color="auto"/>
            </w:tcBorders>
            <w:shd w:val="clear" w:color="auto" w:fill="auto"/>
          </w:tcPr>
          <w:p w14:paraId="4DBA95D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13%</w:t>
            </w:r>
          </w:p>
        </w:tc>
        <w:tc>
          <w:tcPr>
            <w:tcW w:w="810" w:type="dxa"/>
            <w:tcBorders>
              <w:top w:val="single" w:sz="4" w:space="0" w:color="auto"/>
              <w:left w:val="nil"/>
              <w:bottom w:val="single" w:sz="4" w:space="0" w:color="auto"/>
              <w:right w:val="single" w:sz="4" w:space="0" w:color="auto"/>
            </w:tcBorders>
            <w:shd w:val="clear" w:color="auto" w:fill="auto"/>
          </w:tcPr>
          <w:p w14:paraId="0A1337A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11%</w:t>
            </w:r>
          </w:p>
        </w:tc>
        <w:tc>
          <w:tcPr>
            <w:tcW w:w="918" w:type="dxa"/>
            <w:tcBorders>
              <w:top w:val="single" w:sz="4" w:space="0" w:color="auto"/>
              <w:left w:val="nil"/>
              <w:bottom w:val="single" w:sz="4" w:space="0" w:color="auto"/>
              <w:right w:val="single" w:sz="4" w:space="0" w:color="auto"/>
            </w:tcBorders>
            <w:shd w:val="clear" w:color="auto" w:fill="auto"/>
          </w:tcPr>
          <w:p w14:paraId="1E4B577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w:t>
            </w:r>
          </w:p>
        </w:tc>
      </w:tr>
      <w:tr w:rsidR="00B06CE4" w:rsidRPr="00DF0B48" w14:paraId="1B31CD8F"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2D98071A"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Asian</w:t>
            </w:r>
          </w:p>
        </w:tc>
        <w:tc>
          <w:tcPr>
            <w:tcW w:w="900" w:type="dxa"/>
            <w:tcBorders>
              <w:top w:val="single" w:sz="4" w:space="0" w:color="auto"/>
              <w:left w:val="nil"/>
              <w:bottom w:val="single" w:sz="4" w:space="0" w:color="auto"/>
              <w:right w:val="single" w:sz="4" w:space="0" w:color="auto"/>
            </w:tcBorders>
            <w:shd w:val="clear" w:color="auto" w:fill="auto"/>
          </w:tcPr>
          <w:p w14:paraId="3C55448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81</w:t>
            </w:r>
          </w:p>
        </w:tc>
        <w:tc>
          <w:tcPr>
            <w:tcW w:w="885" w:type="dxa"/>
            <w:tcBorders>
              <w:top w:val="single" w:sz="4" w:space="0" w:color="auto"/>
              <w:left w:val="nil"/>
              <w:bottom w:val="single" w:sz="4" w:space="0" w:color="auto"/>
              <w:right w:val="single" w:sz="4" w:space="0" w:color="auto"/>
            </w:tcBorders>
            <w:shd w:val="clear" w:color="auto" w:fill="auto"/>
          </w:tcPr>
          <w:p w14:paraId="2E324E2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25%</w:t>
            </w:r>
          </w:p>
        </w:tc>
        <w:tc>
          <w:tcPr>
            <w:tcW w:w="1005" w:type="dxa"/>
            <w:tcBorders>
              <w:top w:val="single" w:sz="4" w:space="0" w:color="auto"/>
              <w:left w:val="nil"/>
              <w:bottom w:val="single" w:sz="4" w:space="0" w:color="auto"/>
              <w:right w:val="single" w:sz="4" w:space="0" w:color="auto"/>
            </w:tcBorders>
            <w:shd w:val="clear" w:color="auto" w:fill="auto"/>
          </w:tcPr>
          <w:p w14:paraId="5AECEB9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19%</w:t>
            </w:r>
          </w:p>
        </w:tc>
        <w:tc>
          <w:tcPr>
            <w:tcW w:w="810" w:type="dxa"/>
            <w:tcBorders>
              <w:top w:val="single" w:sz="4" w:space="0" w:color="auto"/>
              <w:left w:val="nil"/>
              <w:bottom w:val="single" w:sz="4" w:space="0" w:color="auto"/>
              <w:right w:val="single" w:sz="4" w:space="0" w:color="auto"/>
            </w:tcBorders>
            <w:shd w:val="clear" w:color="auto" w:fill="auto"/>
          </w:tcPr>
          <w:p w14:paraId="4E17976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20%</w:t>
            </w:r>
          </w:p>
        </w:tc>
        <w:tc>
          <w:tcPr>
            <w:tcW w:w="810" w:type="dxa"/>
            <w:tcBorders>
              <w:top w:val="single" w:sz="4" w:space="0" w:color="auto"/>
              <w:left w:val="nil"/>
              <w:bottom w:val="single" w:sz="4" w:space="0" w:color="auto"/>
              <w:right w:val="single" w:sz="4" w:space="0" w:color="auto"/>
            </w:tcBorders>
            <w:shd w:val="clear" w:color="auto" w:fill="auto"/>
          </w:tcPr>
          <w:p w14:paraId="7A188BE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14%</w:t>
            </w:r>
          </w:p>
        </w:tc>
        <w:tc>
          <w:tcPr>
            <w:tcW w:w="918" w:type="dxa"/>
            <w:tcBorders>
              <w:top w:val="single" w:sz="4" w:space="0" w:color="auto"/>
              <w:left w:val="nil"/>
              <w:bottom w:val="single" w:sz="4" w:space="0" w:color="auto"/>
              <w:right w:val="single" w:sz="4" w:space="0" w:color="auto"/>
            </w:tcBorders>
            <w:shd w:val="clear" w:color="auto" w:fill="auto"/>
          </w:tcPr>
          <w:p w14:paraId="1ABB36C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-11</w:t>
            </w:r>
          </w:p>
        </w:tc>
      </w:tr>
      <w:tr w:rsidR="00B06CE4" w:rsidRPr="00DF0B48" w14:paraId="6EE78D32"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60A7A92F"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Hispanic</w:t>
            </w:r>
          </w:p>
        </w:tc>
        <w:tc>
          <w:tcPr>
            <w:tcW w:w="900" w:type="dxa"/>
            <w:tcBorders>
              <w:top w:val="single" w:sz="4" w:space="0" w:color="auto"/>
              <w:left w:val="nil"/>
              <w:bottom w:val="single" w:sz="4" w:space="0" w:color="auto"/>
              <w:right w:val="single" w:sz="4" w:space="0" w:color="auto"/>
            </w:tcBorders>
            <w:shd w:val="clear" w:color="auto" w:fill="auto"/>
          </w:tcPr>
          <w:p w14:paraId="1B125FC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68</w:t>
            </w:r>
          </w:p>
        </w:tc>
        <w:tc>
          <w:tcPr>
            <w:tcW w:w="885" w:type="dxa"/>
            <w:tcBorders>
              <w:top w:val="single" w:sz="4" w:space="0" w:color="auto"/>
              <w:left w:val="nil"/>
              <w:bottom w:val="single" w:sz="4" w:space="0" w:color="auto"/>
              <w:right w:val="single" w:sz="4" w:space="0" w:color="auto"/>
            </w:tcBorders>
            <w:shd w:val="clear" w:color="auto" w:fill="auto"/>
          </w:tcPr>
          <w:p w14:paraId="2AF1C1E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w:t>
            </w:r>
          </w:p>
        </w:tc>
        <w:tc>
          <w:tcPr>
            <w:tcW w:w="1005" w:type="dxa"/>
            <w:tcBorders>
              <w:top w:val="single" w:sz="4" w:space="0" w:color="auto"/>
              <w:left w:val="nil"/>
              <w:bottom w:val="single" w:sz="4" w:space="0" w:color="auto"/>
              <w:right w:val="single" w:sz="4" w:space="0" w:color="auto"/>
            </w:tcBorders>
            <w:shd w:val="clear" w:color="auto" w:fill="auto"/>
          </w:tcPr>
          <w:p w14:paraId="17A91FA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13%</w:t>
            </w:r>
          </w:p>
        </w:tc>
        <w:tc>
          <w:tcPr>
            <w:tcW w:w="810" w:type="dxa"/>
            <w:tcBorders>
              <w:top w:val="single" w:sz="4" w:space="0" w:color="auto"/>
              <w:left w:val="nil"/>
              <w:bottom w:val="single" w:sz="4" w:space="0" w:color="auto"/>
              <w:right w:val="single" w:sz="4" w:space="0" w:color="auto"/>
            </w:tcBorders>
            <w:shd w:val="clear" w:color="auto" w:fill="auto"/>
          </w:tcPr>
          <w:p w14:paraId="4E30F86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w:t>
            </w:r>
          </w:p>
        </w:tc>
        <w:tc>
          <w:tcPr>
            <w:tcW w:w="810" w:type="dxa"/>
            <w:tcBorders>
              <w:top w:val="single" w:sz="4" w:space="0" w:color="auto"/>
              <w:left w:val="nil"/>
              <w:bottom w:val="single" w:sz="4" w:space="0" w:color="auto"/>
              <w:right w:val="single" w:sz="4" w:space="0" w:color="auto"/>
            </w:tcBorders>
            <w:shd w:val="clear" w:color="auto" w:fill="auto"/>
          </w:tcPr>
          <w:p w14:paraId="47B5747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w:t>
            </w:r>
          </w:p>
        </w:tc>
        <w:tc>
          <w:tcPr>
            <w:tcW w:w="918" w:type="dxa"/>
            <w:tcBorders>
              <w:top w:val="single" w:sz="4" w:space="0" w:color="auto"/>
              <w:left w:val="nil"/>
              <w:bottom w:val="single" w:sz="4" w:space="0" w:color="auto"/>
              <w:right w:val="single" w:sz="4" w:space="0" w:color="auto"/>
            </w:tcBorders>
            <w:shd w:val="clear" w:color="auto" w:fill="auto"/>
          </w:tcPr>
          <w:p w14:paraId="17428B5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w:t>
            </w:r>
          </w:p>
        </w:tc>
      </w:tr>
      <w:tr w:rsidR="00B06CE4" w:rsidRPr="00DF0B48" w14:paraId="702029A5"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4420B126" w14:textId="2E31E940"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Multi-race</w:t>
            </w:r>
            <w:r w:rsidR="002566D5" w:rsidRPr="00DF0B48">
              <w:rPr>
                <w:rFonts w:asciiTheme="minorHAnsi" w:hAnsiTheme="minorHAnsi" w:cstheme="minorHAnsi"/>
                <w:sz w:val="20"/>
                <w:szCs w:val="20"/>
              </w:rPr>
              <w:t>, non-</w:t>
            </w:r>
            <w:r w:rsidR="008B7561">
              <w:rPr>
                <w:rFonts w:asciiTheme="minorHAnsi" w:hAnsiTheme="minorHAnsi" w:cstheme="minorHAnsi"/>
                <w:sz w:val="20"/>
                <w:szCs w:val="20"/>
              </w:rPr>
              <w:t>Hispanic/Latino</w:t>
            </w:r>
          </w:p>
        </w:tc>
        <w:tc>
          <w:tcPr>
            <w:tcW w:w="900" w:type="dxa"/>
            <w:tcBorders>
              <w:top w:val="single" w:sz="4" w:space="0" w:color="auto"/>
              <w:left w:val="nil"/>
              <w:bottom w:val="single" w:sz="4" w:space="0" w:color="auto"/>
              <w:right w:val="single" w:sz="4" w:space="0" w:color="auto"/>
            </w:tcBorders>
            <w:shd w:val="clear" w:color="auto" w:fill="auto"/>
          </w:tcPr>
          <w:p w14:paraId="3538CD8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17</w:t>
            </w:r>
          </w:p>
        </w:tc>
        <w:tc>
          <w:tcPr>
            <w:tcW w:w="885" w:type="dxa"/>
            <w:tcBorders>
              <w:top w:val="single" w:sz="4" w:space="0" w:color="auto"/>
              <w:left w:val="nil"/>
              <w:bottom w:val="single" w:sz="4" w:space="0" w:color="auto"/>
              <w:right w:val="single" w:sz="4" w:space="0" w:color="auto"/>
            </w:tcBorders>
            <w:shd w:val="clear" w:color="auto" w:fill="auto"/>
          </w:tcPr>
          <w:p w14:paraId="5F3296C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29%</w:t>
            </w:r>
          </w:p>
        </w:tc>
        <w:tc>
          <w:tcPr>
            <w:tcW w:w="1005" w:type="dxa"/>
            <w:tcBorders>
              <w:top w:val="single" w:sz="4" w:space="0" w:color="auto"/>
              <w:left w:val="nil"/>
              <w:bottom w:val="single" w:sz="4" w:space="0" w:color="auto"/>
              <w:right w:val="single" w:sz="4" w:space="0" w:color="auto"/>
            </w:tcBorders>
            <w:shd w:val="clear" w:color="auto" w:fill="auto"/>
          </w:tcPr>
          <w:p w14:paraId="32CE3F9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20%</w:t>
            </w:r>
          </w:p>
        </w:tc>
        <w:tc>
          <w:tcPr>
            <w:tcW w:w="810" w:type="dxa"/>
            <w:tcBorders>
              <w:top w:val="single" w:sz="4" w:space="0" w:color="auto"/>
              <w:left w:val="nil"/>
              <w:bottom w:val="single" w:sz="4" w:space="0" w:color="auto"/>
              <w:right w:val="single" w:sz="4" w:space="0" w:color="auto"/>
            </w:tcBorders>
            <w:shd w:val="clear" w:color="auto" w:fill="auto"/>
          </w:tcPr>
          <w:p w14:paraId="2D6B00D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7D0B0DC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w:t>
            </w:r>
          </w:p>
        </w:tc>
        <w:tc>
          <w:tcPr>
            <w:tcW w:w="918" w:type="dxa"/>
            <w:tcBorders>
              <w:top w:val="single" w:sz="4" w:space="0" w:color="auto"/>
              <w:left w:val="nil"/>
              <w:bottom w:val="single" w:sz="4" w:space="0" w:color="auto"/>
              <w:right w:val="single" w:sz="4" w:space="0" w:color="auto"/>
            </w:tcBorders>
            <w:shd w:val="clear" w:color="auto" w:fill="auto"/>
          </w:tcPr>
          <w:p w14:paraId="2C1D039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-17</w:t>
            </w:r>
          </w:p>
        </w:tc>
      </w:tr>
      <w:tr w:rsidR="00B06CE4" w:rsidRPr="00DF0B48" w14:paraId="299A0632"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1CEAA511"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White</w:t>
            </w:r>
          </w:p>
        </w:tc>
        <w:tc>
          <w:tcPr>
            <w:tcW w:w="900" w:type="dxa"/>
            <w:tcBorders>
              <w:top w:val="single" w:sz="4" w:space="0" w:color="auto"/>
              <w:left w:val="nil"/>
              <w:bottom w:val="single" w:sz="4" w:space="0" w:color="auto"/>
              <w:right w:val="single" w:sz="4" w:space="0" w:color="auto"/>
            </w:tcBorders>
            <w:shd w:val="clear" w:color="auto" w:fill="auto"/>
          </w:tcPr>
          <w:p w14:paraId="70CB360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78</w:t>
            </w:r>
          </w:p>
        </w:tc>
        <w:tc>
          <w:tcPr>
            <w:tcW w:w="885" w:type="dxa"/>
            <w:tcBorders>
              <w:top w:val="single" w:sz="4" w:space="0" w:color="auto"/>
              <w:left w:val="nil"/>
              <w:bottom w:val="single" w:sz="4" w:space="0" w:color="auto"/>
              <w:right w:val="single" w:sz="4" w:space="0" w:color="auto"/>
            </w:tcBorders>
            <w:shd w:val="clear" w:color="auto" w:fill="auto"/>
          </w:tcPr>
          <w:p w14:paraId="3EE53F0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23%</w:t>
            </w:r>
          </w:p>
        </w:tc>
        <w:tc>
          <w:tcPr>
            <w:tcW w:w="1005" w:type="dxa"/>
            <w:tcBorders>
              <w:top w:val="single" w:sz="4" w:space="0" w:color="auto"/>
              <w:left w:val="nil"/>
              <w:bottom w:val="single" w:sz="4" w:space="0" w:color="auto"/>
              <w:right w:val="single" w:sz="4" w:space="0" w:color="auto"/>
            </w:tcBorders>
            <w:shd w:val="clear" w:color="auto" w:fill="auto"/>
          </w:tcPr>
          <w:p w14:paraId="7BAFD34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29%</w:t>
            </w:r>
          </w:p>
        </w:tc>
        <w:tc>
          <w:tcPr>
            <w:tcW w:w="810" w:type="dxa"/>
            <w:tcBorders>
              <w:top w:val="single" w:sz="4" w:space="0" w:color="auto"/>
              <w:left w:val="nil"/>
              <w:bottom w:val="single" w:sz="4" w:space="0" w:color="auto"/>
              <w:right w:val="single" w:sz="4" w:space="0" w:color="auto"/>
            </w:tcBorders>
            <w:shd w:val="clear" w:color="auto" w:fill="auto"/>
          </w:tcPr>
          <w:p w14:paraId="2348F53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16%</w:t>
            </w:r>
          </w:p>
        </w:tc>
        <w:tc>
          <w:tcPr>
            <w:tcW w:w="810" w:type="dxa"/>
            <w:tcBorders>
              <w:top w:val="single" w:sz="4" w:space="0" w:color="auto"/>
              <w:left w:val="nil"/>
              <w:bottom w:val="single" w:sz="4" w:space="0" w:color="auto"/>
              <w:right w:val="single" w:sz="4" w:space="0" w:color="auto"/>
            </w:tcBorders>
            <w:shd w:val="clear" w:color="auto" w:fill="auto"/>
          </w:tcPr>
          <w:p w14:paraId="40F39E8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15%</w:t>
            </w:r>
          </w:p>
        </w:tc>
        <w:tc>
          <w:tcPr>
            <w:tcW w:w="918" w:type="dxa"/>
            <w:tcBorders>
              <w:top w:val="single" w:sz="4" w:space="0" w:color="auto"/>
              <w:left w:val="nil"/>
              <w:bottom w:val="single" w:sz="4" w:space="0" w:color="auto"/>
              <w:right w:val="single" w:sz="4" w:space="0" w:color="auto"/>
            </w:tcBorders>
            <w:shd w:val="clear" w:color="auto" w:fill="auto"/>
          </w:tcPr>
          <w:p w14:paraId="5D15D50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w:t>
            </w:r>
          </w:p>
        </w:tc>
      </w:tr>
      <w:tr w:rsidR="0024341A" w:rsidRPr="00DF0B48" w14:paraId="4345719A"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2A7F0425" w14:textId="0F83D6A4" w:rsidR="0024341A" w:rsidRPr="00DF0B48" w:rsidRDefault="0024341A" w:rsidP="0024341A">
            <w:pPr>
              <w:rPr>
                <w:rFonts w:asciiTheme="minorHAnsi" w:hAnsiTheme="minorHAnsi" w:cstheme="minorHAnsi"/>
                <w:sz w:val="20"/>
                <w:szCs w:val="20"/>
              </w:rPr>
            </w:pPr>
            <w:r w:rsidRPr="00DF0B48">
              <w:rPr>
                <w:rFonts w:asciiTheme="minorHAnsi" w:hAnsiTheme="minorHAnsi" w:cstheme="minorHAnsi"/>
                <w:sz w:val="20"/>
                <w:szCs w:val="20"/>
              </w:rPr>
              <w:t>High Needs</w:t>
            </w:r>
          </w:p>
        </w:tc>
        <w:tc>
          <w:tcPr>
            <w:tcW w:w="900" w:type="dxa"/>
            <w:tcBorders>
              <w:top w:val="single" w:sz="4" w:space="0" w:color="auto"/>
              <w:left w:val="nil"/>
              <w:bottom w:val="single" w:sz="4" w:space="0" w:color="auto"/>
              <w:right w:val="single" w:sz="4" w:space="0" w:color="auto"/>
            </w:tcBorders>
            <w:shd w:val="clear" w:color="auto" w:fill="auto"/>
          </w:tcPr>
          <w:p w14:paraId="65CED229" w14:textId="4FCE0A13"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218</w:t>
            </w:r>
          </w:p>
        </w:tc>
        <w:tc>
          <w:tcPr>
            <w:tcW w:w="885" w:type="dxa"/>
            <w:tcBorders>
              <w:top w:val="single" w:sz="4" w:space="0" w:color="auto"/>
              <w:left w:val="nil"/>
              <w:bottom w:val="single" w:sz="4" w:space="0" w:color="auto"/>
              <w:right w:val="single" w:sz="4" w:space="0" w:color="auto"/>
            </w:tcBorders>
            <w:shd w:val="clear" w:color="auto" w:fill="auto"/>
          </w:tcPr>
          <w:p w14:paraId="4A615D1D" w14:textId="2E655318"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14%</w:t>
            </w:r>
          </w:p>
        </w:tc>
        <w:tc>
          <w:tcPr>
            <w:tcW w:w="1005" w:type="dxa"/>
            <w:tcBorders>
              <w:top w:val="single" w:sz="4" w:space="0" w:color="auto"/>
              <w:left w:val="nil"/>
              <w:bottom w:val="single" w:sz="4" w:space="0" w:color="auto"/>
              <w:right w:val="single" w:sz="4" w:space="0" w:color="auto"/>
            </w:tcBorders>
            <w:shd w:val="clear" w:color="auto" w:fill="auto"/>
          </w:tcPr>
          <w:p w14:paraId="143E02CC" w14:textId="0031918B"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15%</w:t>
            </w:r>
          </w:p>
        </w:tc>
        <w:tc>
          <w:tcPr>
            <w:tcW w:w="810" w:type="dxa"/>
            <w:tcBorders>
              <w:top w:val="single" w:sz="4" w:space="0" w:color="auto"/>
              <w:left w:val="nil"/>
              <w:bottom w:val="single" w:sz="4" w:space="0" w:color="auto"/>
              <w:right w:val="single" w:sz="4" w:space="0" w:color="auto"/>
            </w:tcBorders>
            <w:shd w:val="clear" w:color="auto" w:fill="auto"/>
          </w:tcPr>
          <w:p w14:paraId="29FDF6BF" w14:textId="08A94276"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12%</w:t>
            </w:r>
          </w:p>
        </w:tc>
        <w:tc>
          <w:tcPr>
            <w:tcW w:w="810" w:type="dxa"/>
            <w:tcBorders>
              <w:top w:val="single" w:sz="4" w:space="0" w:color="auto"/>
              <w:left w:val="nil"/>
              <w:bottom w:val="single" w:sz="4" w:space="0" w:color="auto"/>
              <w:right w:val="single" w:sz="4" w:space="0" w:color="auto"/>
            </w:tcBorders>
            <w:shd w:val="clear" w:color="auto" w:fill="auto"/>
          </w:tcPr>
          <w:p w14:paraId="0EEFBE6E" w14:textId="60676EDA"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9%</w:t>
            </w:r>
          </w:p>
        </w:tc>
        <w:tc>
          <w:tcPr>
            <w:tcW w:w="918" w:type="dxa"/>
            <w:tcBorders>
              <w:top w:val="single" w:sz="4" w:space="0" w:color="auto"/>
              <w:left w:val="nil"/>
              <w:bottom w:val="single" w:sz="4" w:space="0" w:color="auto"/>
              <w:right w:val="single" w:sz="4" w:space="0" w:color="auto"/>
            </w:tcBorders>
            <w:shd w:val="clear" w:color="auto" w:fill="auto"/>
          </w:tcPr>
          <w:p w14:paraId="1E69288D" w14:textId="7B147C12"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-5</w:t>
            </w:r>
          </w:p>
        </w:tc>
      </w:tr>
      <w:tr w:rsidR="0024341A" w:rsidRPr="00DF0B48" w14:paraId="09757FAA"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1BB97FA0" w14:textId="19CA0B80" w:rsidR="0024341A" w:rsidRPr="00DF0B48" w:rsidRDefault="0024341A" w:rsidP="0024341A">
            <w:pPr>
              <w:rPr>
                <w:rFonts w:asciiTheme="minorHAnsi" w:hAnsiTheme="minorHAnsi" w:cstheme="minorHAnsi"/>
                <w:sz w:val="20"/>
                <w:szCs w:val="20"/>
              </w:rPr>
            </w:pPr>
            <w:r w:rsidRPr="00DF0B48">
              <w:rPr>
                <w:rFonts w:asciiTheme="minorHAnsi" w:hAnsiTheme="minorHAnsi" w:cstheme="minorHAnsi"/>
                <w:sz w:val="20"/>
                <w:szCs w:val="20"/>
              </w:rPr>
              <w:t xml:space="preserve">Econ. </w:t>
            </w:r>
            <w:r w:rsidR="008B7561">
              <w:rPr>
                <w:rFonts w:asciiTheme="minorHAnsi" w:hAnsiTheme="minorHAnsi" w:cstheme="minorHAnsi"/>
                <w:sz w:val="20"/>
                <w:szCs w:val="20"/>
              </w:rPr>
              <w:t xml:space="preserve">Disadvantaged </w:t>
            </w:r>
          </w:p>
        </w:tc>
        <w:tc>
          <w:tcPr>
            <w:tcW w:w="900" w:type="dxa"/>
            <w:tcBorders>
              <w:top w:val="single" w:sz="4" w:space="0" w:color="auto"/>
              <w:left w:val="nil"/>
              <w:bottom w:val="single" w:sz="4" w:space="0" w:color="auto"/>
              <w:right w:val="single" w:sz="4" w:space="0" w:color="auto"/>
            </w:tcBorders>
            <w:shd w:val="clear" w:color="auto" w:fill="auto"/>
          </w:tcPr>
          <w:p w14:paraId="3661EBF3" w14:textId="0A85B53A"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146</w:t>
            </w:r>
          </w:p>
        </w:tc>
        <w:tc>
          <w:tcPr>
            <w:tcW w:w="885" w:type="dxa"/>
            <w:tcBorders>
              <w:top w:val="single" w:sz="4" w:space="0" w:color="auto"/>
              <w:left w:val="nil"/>
              <w:bottom w:val="single" w:sz="4" w:space="0" w:color="auto"/>
              <w:right w:val="single" w:sz="4" w:space="0" w:color="auto"/>
            </w:tcBorders>
            <w:shd w:val="clear" w:color="auto" w:fill="auto"/>
          </w:tcPr>
          <w:p w14:paraId="65A5A669" w14:textId="46861BE1"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15%</w:t>
            </w:r>
          </w:p>
        </w:tc>
        <w:tc>
          <w:tcPr>
            <w:tcW w:w="1005" w:type="dxa"/>
            <w:tcBorders>
              <w:top w:val="single" w:sz="4" w:space="0" w:color="auto"/>
              <w:left w:val="nil"/>
              <w:bottom w:val="single" w:sz="4" w:space="0" w:color="auto"/>
              <w:right w:val="single" w:sz="4" w:space="0" w:color="auto"/>
            </w:tcBorders>
            <w:shd w:val="clear" w:color="auto" w:fill="auto"/>
          </w:tcPr>
          <w:p w14:paraId="1EEE01E2" w14:textId="21E86E37"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18%</w:t>
            </w:r>
          </w:p>
        </w:tc>
        <w:tc>
          <w:tcPr>
            <w:tcW w:w="810" w:type="dxa"/>
            <w:tcBorders>
              <w:top w:val="single" w:sz="4" w:space="0" w:color="auto"/>
              <w:left w:val="nil"/>
              <w:bottom w:val="single" w:sz="4" w:space="0" w:color="auto"/>
              <w:right w:val="single" w:sz="4" w:space="0" w:color="auto"/>
            </w:tcBorders>
            <w:shd w:val="clear" w:color="auto" w:fill="auto"/>
          </w:tcPr>
          <w:p w14:paraId="2BCAF89F" w14:textId="6CD907E6"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9%</w:t>
            </w:r>
          </w:p>
        </w:tc>
        <w:tc>
          <w:tcPr>
            <w:tcW w:w="810" w:type="dxa"/>
            <w:tcBorders>
              <w:top w:val="single" w:sz="4" w:space="0" w:color="auto"/>
              <w:left w:val="nil"/>
              <w:bottom w:val="single" w:sz="4" w:space="0" w:color="auto"/>
              <w:right w:val="single" w:sz="4" w:space="0" w:color="auto"/>
            </w:tcBorders>
            <w:shd w:val="clear" w:color="auto" w:fill="auto"/>
          </w:tcPr>
          <w:p w14:paraId="24B0A41C" w14:textId="5D10ED2D"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9%</w:t>
            </w:r>
          </w:p>
        </w:tc>
        <w:tc>
          <w:tcPr>
            <w:tcW w:w="918" w:type="dxa"/>
            <w:tcBorders>
              <w:top w:val="single" w:sz="4" w:space="0" w:color="auto"/>
              <w:left w:val="nil"/>
              <w:bottom w:val="single" w:sz="4" w:space="0" w:color="auto"/>
              <w:right w:val="single" w:sz="4" w:space="0" w:color="auto"/>
            </w:tcBorders>
            <w:shd w:val="clear" w:color="auto" w:fill="auto"/>
          </w:tcPr>
          <w:p w14:paraId="2794906D" w14:textId="6D67C377"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-6</w:t>
            </w:r>
          </w:p>
        </w:tc>
      </w:tr>
      <w:tr w:rsidR="0024341A" w:rsidRPr="00DF0B48" w14:paraId="05FCF0FF"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7D720154" w14:textId="6CE2E34B" w:rsidR="0024341A" w:rsidRPr="00DF0B48" w:rsidRDefault="008B7561" w:rsidP="0024341A">
            <w:pPr>
              <w:rPr>
                <w:rFonts w:asciiTheme="minorHAnsi" w:hAnsiTheme="minorHAnsi" w:cstheme="minorHAnsi"/>
                <w:sz w:val="20"/>
                <w:szCs w:val="20"/>
              </w:rPr>
            </w:pPr>
            <w:r>
              <w:rPr>
                <w:rFonts w:asciiTheme="minorHAnsi" w:hAnsiTheme="minorHAnsi" w:cstheme="minorHAnsi"/>
                <w:sz w:val="20"/>
                <w:szCs w:val="20"/>
              </w:rPr>
              <w:t>Students w/ Disabilities</w:t>
            </w:r>
          </w:p>
        </w:tc>
        <w:tc>
          <w:tcPr>
            <w:tcW w:w="900" w:type="dxa"/>
            <w:tcBorders>
              <w:top w:val="single" w:sz="4" w:space="0" w:color="auto"/>
              <w:left w:val="nil"/>
              <w:bottom w:val="single" w:sz="4" w:space="0" w:color="auto"/>
              <w:right w:val="single" w:sz="4" w:space="0" w:color="auto"/>
            </w:tcBorders>
            <w:shd w:val="clear" w:color="auto" w:fill="auto"/>
          </w:tcPr>
          <w:p w14:paraId="19A9E21D" w14:textId="07FC0909"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44</w:t>
            </w:r>
          </w:p>
        </w:tc>
        <w:tc>
          <w:tcPr>
            <w:tcW w:w="885" w:type="dxa"/>
            <w:tcBorders>
              <w:top w:val="single" w:sz="4" w:space="0" w:color="auto"/>
              <w:left w:val="nil"/>
              <w:bottom w:val="single" w:sz="4" w:space="0" w:color="auto"/>
              <w:right w:val="single" w:sz="4" w:space="0" w:color="auto"/>
            </w:tcBorders>
            <w:shd w:val="clear" w:color="auto" w:fill="auto"/>
          </w:tcPr>
          <w:p w14:paraId="255429E9" w14:textId="6AF362C0"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3%</w:t>
            </w:r>
          </w:p>
        </w:tc>
        <w:tc>
          <w:tcPr>
            <w:tcW w:w="1005" w:type="dxa"/>
            <w:tcBorders>
              <w:top w:val="single" w:sz="4" w:space="0" w:color="auto"/>
              <w:left w:val="nil"/>
              <w:bottom w:val="single" w:sz="4" w:space="0" w:color="auto"/>
              <w:right w:val="single" w:sz="4" w:space="0" w:color="auto"/>
            </w:tcBorders>
            <w:shd w:val="clear" w:color="auto" w:fill="auto"/>
          </w:tcPr>
          <w:p w14:paraId="28D88C0A" w14:textId="162060B4"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3%</w:t>
            </w:r>
          </w:p>
        </w:tc>
        <w:tc>
          <w:tcPr>
            <w:tcW w:w="810" w:type="dxa"/>
            <w:tcBorders>
              <w:top w:val="single" w:sz="4" w:space="0" w:color="auto"/>
              <w:left w:val="nil"/>
              <w:bottom w:val="single" w:sz="4" w:space="0" w:color="auto"/>
              <w:right w:val="single" w:sz="4" w:space="0" w:color="auto"/>
            </w:tcBorders>
            <w:shd w:val="clear" w:color="auto" w:fill="auto"/>
          </w:tcPr>
          <w:p w14:paraId="16811E8C" w14:textId="732AA417"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13%</w:t>
            </w:r>
          </w:p>
        </w:tc>
        <w:tc>
          <w:tcPr>
            <w:tcW w:w="810" w:type="dxa"/>
            <w:tcBorders>
              <w:top w:val="single" w:sz="4" w:space="0" w:color="auto"/>
              <w:left w:val="nil"/>
              <w:bottom w:val="single" w:sz="4" w:space="0" w:color="auto"/>
              <w:right w:val="single" w:sz="4" w:space="0" w:color="auto"/>
            </w:tcBorders>
            <w:shd w:val="clear" w:color="auto" w:fill="auto"/>
          </w:tcPr>
          <w:p w14:paraId="727D9C33" w14:textId="45E60A3B"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918" w:type="dxa"/>
            <w:tcBorders>
              <w:top w:val="single" w:sz="4" w:space="0" w:color="auto"/>
              <w:left w:val="nil"/>
              <w:bottom w:val="single" w:sz="4" w:space="0" w:color="auto"/>
              <w:right w:val="single" w:sz="4" w:space="0" w:color="auto"/>
            </w:tcBorders>
            <w:shd w:val="clear" w:color="auto" w:fill="auto"/>
          </w:tcPr>
          <w:p w14:paraId="57DE4B55" w14:textId="25234749"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-3</w:t>
            </w:r>
          </w:p>
        </w:tc>
      </w:tr>
      <w:tr w:rsidR="0024341A" w:rsidRPr="00DF0B48" w14:paraId="27977E3B"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6C4CCBD9" w14:textId="08C8169A" w:rsidR="0024341A" w:rsidRPr="00DF0B48" w:rsidRDefault="008B7561" w:rsidP="0024341A">
            <w:pPr>
              <w:rPr>
                <w:rFonts w:asciiTheme="minorHAnsi" w:hAnsiTheme="minorHAnsi" w:cstheme="minorHAnsi"/>
                <w:sz w:val="20"/>
                <w:szCs w:val="20"/>
              </w:rPr>
            </w:pPr>
            <w:r>
              <w:rPr>
                <w:rFonts w:asciiTheme="minorHAnsi" w:hAnsiTheme="minorHAnsi" w:cstheme="minorHAnsi"/>
                <w:sz w:val="20"/>
                <w:szCs w:val="20"/>
              </w:rPr>
              <w:t>English Learners</w:t>
            </w:r>
          </w:p>
        </w:tc>
        <w:tc>
          <w:tcPr>
            <w:tcW w:w="900" w:type="dxa"/>
            <w:tcBorders>
              <w:top w:val="single" w:sz="4" w:space="0" w:color="auto"/>
              <w:left w:val="nil"/>
              <w:bottom w:val="single" w:sz="4" w:space="0" w:color="auto"/>
              <w:right w:val="single" w:sz="4" w:space="0" w:color="auto"/>
            </w:tcBorders>
            <w:shd w:val="clear" w:color="auto" w:fill="auto"/>
          </w:tcPr>
          <w:p w14:paraId="59354349" w14:textId="26436E55"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133</w:t>
            </w:r>
          </w:p>
        </w:tc>
        <w:tc>
          <w:tcPr>
            <w:tcW w:w="885" w:type="dxa"/>
            <w:tcBorders>
              <w:top w:val="single" w:sz="4" w:space="0" w:color="auto"/>
              <w:left w:val="nil"/>
              <w:bottom w:val="single" w:sz="4" w:space="0" w:color="auto"/>
              <w:right w:val="single" w:sz="4" w:space="0" w:color="auto"/>
            </w:tcBorders>
            <w:shd w:val="clear" w:color="auto" w:fill="auto"/>
          </w:tcPr>
          <w:p w14:paraId="6B63204F" w14:textId="03EC6B87"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12%</w:t>
            </w:r>
          </w:p>
        </w:tc>
        <w:tc>
          <w:tcPr>
            <w:tcW w:w="1005" w:type="dxa"/>
            <w:tcBorders>
              <w:top w:val="single" w:sz="4" w:space="0" w:color="auto"/>
              <w:left w:val="nil"/>
              <w:bottom w:val="single" w:sz="4" w:space="0" w:color="auto"/>
              <w:right w:val="single" w:sz="4" w:space="0" w:color="auto"/>
            </w:tcBorders>
            <w:shd w:val="clear" w:color="auto" w:fill="auto"/>
          </w:tcPr>
          <w:p w14:paraId="54DB59E7" w14:textId="1FE5D9CF"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8%</w:t>
            </w:r>
          </w:p>
        </w:tc>
        <w:tc>
          <w:tcPr>
            <w:tcW w:w="810" w:type="dxa"/>
            <w:tcBorders>
              <w:top w:val="single" w:sz="4" w:space="0" w:color="auto"/>
              <w:left w:val="nil"/>
              <w:bottom w:val="single" w:sz="4" w:space="0" w:color="auto"/>
              <w:right w:val="single" w:sz="4" w:space="0" w:color="auto"/>
            </w:tcBorders>
            <w:shd w:val="clear" w:color="auto" w:fill="auto"/>
          </w:tcPr>
          <w:p w14:paraId="7E14DFA3" w14:textId="4FE1A3C7"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11%</w:t>
            </w:r>
          </w:p>
        </w:tc>
        <w:tc>
          <w:tcPr>
            <w:tcW w:w="810" w:type="dxa"/>
            <w:tcBorders>
              <w:top w:val="single" w:sz="4" w:space="0" w:color="auto"/>
              <w:left w:val="nil"/>
              <w:bottom w:val="single" w:sz="4" w:space="0" w:color="auto"/>
              <w:right w:val="single" w:sz="4" w:space="0" w:color="auto"/>
            </w:tcBorders>
            <w:shd w:val="clear" w:color="auto" w:fill="auto"/>
          </w:tcPr>
          <w:p w14:paraId="01D45F90" w14:textId="1E54F15F"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9%</w:t>
            </w:r>
          </w:p>
        </w:tc>
        <w:tc>
          <w:tcPr>
            <w:tcW w:w="918" w:type="dxa"/>
            <w:tcBorders>
              <w:top w:val="single" w:sz="4" w:space="0" w:color="auto"/>
              <w:left w:val="nil"/>
              <w:bottom w:val="single" w:sz="4" w:space="0" w:color="auto"/>
              <w:right w:val="single" w:sz="4" w:space="0" w:color="auto"/>
            </w:tcBorders>
            <w:shd w:val="clear" w:color="auto" w:fill="auto"/>
          </w:tcPr>
          <w:p w14:paraId="4B62C7CA" w14:textId="3BBC8874"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-3</w:t>
            </w:r>
          </w:p>
        </w:tc>
      </w:tr>
      <w:tr w:rsidR="00B06CE4" w:rsidRPr="00DF0B48" w14:paraId="27A96519"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EC7CCA" w14:textId="40750A4E"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Daley </w:t>
            </w:r>
            <w:r w:rsidR="00EE5922" w:rsidRPr="00DF0B48">
              <w:rPr>
                <w:rFonts w:asciiTheme="minorHAnsi" w:hAnsiTheme="minorHAnsi" w:cstheme="minorHAnsi"/>
                <w:sz w:val="20"/>
                <w:szCs w:val="20"/>
              </w:rPr>
              <w:t>Middle</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tcPr>
          <w:p w14:paraId="4F7C15F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331</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tcPr>
          <w:p w14:paraId="6662A01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43%</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tcPr>
          <w:p w14:paraId="70A518A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40%</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08B0A22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28%</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7B489A6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30%</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tcPr>
          <w:p w14:paraId="2B599B5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-13</w:t>
            </w:r>
          </w:p>
        </w:tc>
      </w:tr>
      <w:tr w:rsidR="00B06CE4" w:rsidRPr="00DF0B48" w14:paraId="6AD844C4"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04649E47"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African American/Black</w:t>
            </w:r>
          </w:p>
        </w:tc>
        <w:tc>
          <w:tcPr>
            <w:tcW w:w="900" w:type="dxa"/>
            <w:tcBorders>
              <w:top w:val="single" w:sz="4" w:space="0" w:color="auto"/>
              <w:left w:val="nil"/>
              <w:bottom w:val="single" w:sz="4" w:space="0" w:color="auto"/>
              <w:right w:val="single" w:sz="4" w:space="0" w:color="auto"/>
            </w:tcBorders>
            <w:shd w:val="clear" w:color="auto" w:fill="auto"/>
          </w:tcPr>
          <w:p w14:paraId="2318B5D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w:t>
            </w:r>
          </w:p>
        </w:tc>
        <w:tc>
          <w:tcPr>
            <w:tcW w:w="885" w:type="dxa"/>
            <w:tcBorders>
              <w:top w:val="single" w:sz="4" w:space="0" w:color="auto"/>
              <w:left w:val="nil"/>
              <w:bottom w:val="single" w:sz="4" w:space="0" w:color="auto"/>
              <w:right w:val="single" w:sz="4" w:space="0" w:color="auto"/>
            </w:tcBorders>
            <w:shd w:val="clear" w:color="auto" w:fill="auto"/>
          </w:tcPr>
          <w:p w14:paraId="06053E8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30%</w:t>
            </w:r>
          </w:p>
        </w:tc>
        <w:tc>
          <w:tcPr>
            <w:tcW w:w="1005" w:type="dxa"/>
            <w:tcBorders>
              <w:top w:val="single" w:sz="4" w:space="0" w:color="auto"/>
              <w:left w:val="nil"/>
              <w:bottom w:val="single" w:sz="4" w:space="0" w:color="auto"/>
              <w:right w:val="single" w:sz="4" w:space="0" w:color="auto"/>
            </w:tcBorders>
            <w:shd w:val="clear" w:color="auto" w:fill="auto"/>
          </w:tcPr>
          <w:p w14:paraId="123D25E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4EE2D1E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w:t>
            </w:r>
          </w:p>
        </w:tc>
        <w:tc>
          <w:tcPr>
            <w:tcW w:w="810" w:type="dxa"/>
            <w:tcBorders>
              <w:top w:val="single" w:sz="4" w:space="0" w:color="auto"/>
              <w:left w:val="nil"/>
              <w:bottom w:val="single" w:sz="4" w:space="0" w:color="auto"/>
              <w:right w:val="single" w:sz="4" w:space="0" w:color="auto"/>
            </w:tcBorders>
            <w:shd w:val="clear" w:color="auto" w:fill="auto"/>
          </w:tcPr>
          <w:p w14:paraId="6E9A4D7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17%</w:t>
            </w:r>
          </w:p>
        </w:tc>
        <w:tc>
          <w:tcPr>
            <w:tcW w:w="918" w:type="dxa"/>
            <w:tcBorders>
              <w:top w:val="single" w:sz="4" w:space="0" w:color="auto"/>
              <w:left w:val="nil"/>
              <w:bottom w:val="single" w:sz="4" w:space="0" w:color="auto"/>
              <w:right w:val="single" w:sz="4" w:space="0" w:color="auto"/>
            </w:tcBorders>
            <w:shd w:val="clear" w:color="auto" w:fill="auto"/>
          </w:tcPr>
          <w:p w14:paraId="309BFA2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-13</w:t>
            </w:r>
          </w:p>
        </w:tc>
      </w:tr>
      <w:tr w:rsidR="00B06CE4" w:rsidRPr="00DF0B48" w14:paraId="162D5CC7"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05D2FF8E"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Asian</w:t>
            </w:r>
          </w:p>
        </w:tc>
        <w:tc>
          <w:tcPr>
            <w:tcW w:w="900" w:type="dxa"/>
            <w:tcBorders>
              <w:top w:val="single" w:sz="4" w:space="0" w:color="auto"/>
              <w:left w:val="nil"/>
              <w:bottom w:val="single" w:sz="4" w:space="0" w:color="auto"/>
              <w:right w:val="single" w:sz="4" w:space="0" w:color="auto"/>
            </w:tcBorders>
            <w:shd w:val="clear" w:color="auto" w:fill="auto"/>
          </w:tcPr>
          <w:p w14:paraId="0AA290E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152</w:t>
            </w:r>
          </w:p>
        </w:tc>
        <w:tc>
          <w:tcPr>
            <w:tcW w:w="885" w:type="dxa"/>
            <w:tcBorders>
              <w:top w:val="single" w:sz="4" w:space="0" w:color="auto"/>
              <w:left w:val="nil"/>
              <w:bottom w:val="single" w:sz="4" w:space="0" w:color="auto"/>
              <w:right w:val="single" w:sz="4" w:space="0" w:color="auto"/>
            </w:tcBorders>
            <w:shd w:val="clear" w:color="auto" w:fill="auto"/>
          </w:tcPr>
          <w:p w14:paraId="199CB44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38%</w:t>
            </w:r>
          </w:p>
        </w:tc>
        <w:tc>
          <w:tcPr>
            <w:tcW w:w="1005" w:type="dxa"/>
            <w:tcBorders>
              <w:top w:val="single" w:sz="4" w:space="0" w:color="auto"/>
              <w:left w:val="nil"/>
              <w:bottom w:val="single" w:sz="4" w:space="0" w:color="auto"/>
              <w:right w:val="single" w:sz="4" w:space="0" w:color="auto"/>
            </w:tcBorders>
            <w:shd w:val="clear" w:color="auto" w:fill="auto"/>
          </w:tcPr>
          <w:p w14:paraId="2BBBAAA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42%</w:t>
            </w:r>
          </w:p>
        </w:tc>
        <w:tc>
          <w:tcPr>
            <w:tcW w:w="810" w:type="dxa"/>
            <w:tcBorders>
              <w:top w:val="single" w:sz="4" w:space="0" w:color="auto"/>
              <w:left w:val="nil"/>
              <w:bottom w:val="single" w:sz="4" w:space="0" w:color="auto"/>
              <w:right w:val="single" w:sz="4" w:space="0" w:color="auto"/>
            </w:tcBorders>
            <w:shd w:val="clear" w:color="auto" w:fill="auto"/>
          </w:tcPr>
          <w:p w14:paraId="598FAE3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w:t>
            </w:r>
          </w:p>
        </w:tc>
        <w:tc>
          <w:tcPr>
            <w:tcW w:w="810" w:type="dxa"/>
            <w:tcBorders>
              <w:top w:val="single" w:sz="4" w:space="0" w:color="auto"/>
              <w:left w:val="nil"/>
              <w:bottom w:val="single" w:sz="4" w:space="0" w:color="auto"/>
              <w:right w:val="single" w:sz="4" w:space="0" w:color="auto"/>
            </w:tcBorders>
            <w:shd w:val="clear" w:color="auto" w:fill="auto"/>
          </w:tcPr>
          <w:p w14:paraId="781BB8D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27%</w:t>
            </w:r>
          </w:p>
        </w:tc>
        <w:tc>
          <w:tcPr>
            <w:tcW w:w="918" w:type="dxa"/>
            <w:tcBorders>
              <w:top w:val="single" w:sz="4" w:space="0" w:color="auto"/>
              <w:left w:val="nil"/>
              <w:bottom w:val="single" w:sz="4" w:space="0" w:color="auto"/>
              <w:right w:val="single" w:sz="4" w:space="0" w:color="auto"/>
            </w:tcBorders>
            <w:shd w:val="clear" w:color="auto" w:fill="auto"/>
          </w:tcPr>
          <w:p w14:paraId="5A8E0A4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-11</w:t>
            </w:r>
          </w:p>
        </w:tc>
      </w:tr>
      <w:tr w:rsidR="00B06CE4" w:rsidRPr="00DF0B48" w14:paraId="151A87FE"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654CF1FE"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Hispanic</w:t>
            </w:r>
          </w:p>
        </w:tc>
        <w:tc>
          <w:tcPr>
            <w:tcW w:w="900" w:type="dxa"/>
            <w:tcBorders>
              <w:top w:val="single" w:sz="4" w:space="0" w:color="auto"/>
              <w:left w:val="nil"/>
              <w:bottom w:val="single" w:sz="4" w:space="0" w:color="auto"/>
              <w:right w:val="single" w:sz="4" w:space="0" w:color="auto"/>
            </w:tcBorders>
            <w:shd w:val="clear" w:color="auto" w:fill="auto"/>
          </w:tcPr>
          <w:p w14:paraId="53EC83D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66</w:t>
            </w:r>
          </w:p>
        </w:tc>
        <w:tc>
          <w:tcPr>
            <w:tcW w:w="885" w:type="dxa"/>
            <w:tcBorders>
              <w:top w:val="single" w:sz="4" w:space="0" w:color="auto"/>
              <w:left w:val="nil"/>
              <w:bottom w:val="single" w:sz="4" w:space="0" w:color="auto"/>
              <w:right w:val="single" w:sz="4" w:space="0" w:color="auto"/>
            </w:tcBorders>
            <w:shd w:val="clear" w:color="auto" w:fill="auto"/>
          </w:tcPr>
          <w:p w14:paraId="338B0F3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24%</w:t>
            </w:r>
          </w:p>
        </w:tc>
        <w:tc>
          <w:tcPr>
            <w:tcW w:w="1005" w:type="dxa"/>
            <w:tcBorders>
              <w:top w:val="single" w:sz="4" w:space="0" w:color="auto"/>
              <w:left w:val="nil"/>
              <w:bottom w:val="single" w:sz="4" w:space="0" w:color="auto"/>
              <w:right w:val="single" w:sz="4" w:space="0" w:color="auto"/>
            </w:tcBorders>
            <w:shd w:val="clear" w:color="auto" w:fill="auto"/>
          </w:tcPr>
          <w:p w14:paraId="78D3CD0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25%</w:t>
            </w:r>
          </w:p>
        </w:tc>
        <w:tc>
          <w:tcPr>
            <w:tcW w:w="810" w:type="dxa"/>
            <w:tcBorders>
              <w:top w:val="single" w:sz="4" w:space="0" w:color="auto"/>
              <w:left w:val="nil"/>
              <w:bottom w:val="single" w:sz="4" w:space="0" w:color="auto"/>
              <w:right w:val="single" w:sz="4" w:space="0" w:color="auto"/>
            </w:tcBorders>
            <w:shd w:val="clear" w:color="auto" w:fill="auto"/>
          </w:tcPr>
          <w:p w14:paraId="706E79A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w:t>
            </w:r>
          </w:p>
        </w:tc>
        <w:tc>
          <w:tcPr>
            <w:tcW w:w="810" w:type="dxa"/>
            <w:tcBorders>
              <w:top w:val="single" w:sz="4" w:space="0" w:color="auto"/>
              <w:left w:val="nil"/>
              <w:bottom w:val="single" w:sz="4" w:space="0" w:color="auto"/>
              <w:right w:val="single" w:sz="4" w:space="0" w:color="auto"/>
            </w:tcBorders>
            <w:shd w:val="clear" w:color="auto" w:fill="auto"/>
          </w:tcPr>
          <w:p w14:paraId="593D3D4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15%</w:t>
            </w:r>
          </w:p>
        </w:tc>
        <w:tc>
          <w:tcPr>
            <w:tcW w:w="918" w:type="dxa"/>
            <w:tcBorders>
              <w:top w:val="single" w:sz="4" w:space="0" w:color="auto"/>
              <w:left w:val="nil"/>
              <w:bottom w:val="single" w:sz="4" w:space="0" w:color="auto"/>
              <w:right w:val="single" w:sz="4" w:space="0" w:color="auto"/>
            </w:tcBorders>
            <w:shd w:val="clear" w:color="auto" w:fill="auto"/>
          </w:tcPr>
          <w:p w14:paraId="1D63B4C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w:t>
            </w:r>
          </w:p>
        </w:tc>
      </w:tr>
      <w:tr w:rsidR="00B06CE4" w:rsidRPr="00DF0B48" w14:paraId="466A140C"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35DFC502" w14:textId="39AE5EFF"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Multi-race</w:t>
            </w:r>
            <w:r w:rsidR="002566D5" w:rsidRPr="00DF0B48">
              <w:rPr>
                <w:rFonts w:asciiTheme="minorHAnsi" w:hAnsiTheme="minorHAnsi" w:cstheme="minorHAnsi"/>
                <w:sz w:val="20"/>
                <w:szCs w:val="20"/>
              </w:rPr>
              <w:t>, non-</w:t>
            </w:r>
            <w:r w:rsidR="008B7561">
              <w:rPr>
                <w:rFonts w:asciiTheme="minorHAnsi" w:hAnsiTheme="minorHAnsi" w:cstheme="minorHAnsi"/>
                <w:sz w:val="20"/>
                <w:szCs w:val="20"/>
              </w:rPr>
              <w:t>Hispanic/Latino</w:t>
            </w:r>
          </w:p>
        </w:tc>
        <w:tc>
          <w:tcPr>
            <w:tcW w:w="900" w:type="dxa"/>
            <w:tcBorders>
              <w:top w:val="single" w:sz="4" w:space="0" w:color="auto"/>
              <w:left w:val="nil"/>
              <w:bottom w:val="single" w:sz="4" w:space="0" w:color="auto"/>
              <w:right w:val="single" w:sz="4" w:space="0" w:color="auto"/>
            </w:tcBorders>
            <w:shd w:val="clear" w:color="auto" w:fill="auto"/>
          </w:tcPr>
          <w:p w14:paraId="6495BE3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17</w:t>
            </w:r>
          </w:p>
        </w:tc>
        <w:tc>
          <w:tcPr>
            <w:tcW w:w="885" w:type="dxa"/>
            <w:tcBorders>
              <w:top w:val="single" w:sz="4" w:space="0" w:color="auto"/>
              <w:left w:val="nil"/>
              <w:bottom w:val="single" w:sz="4" w:space="0" w:color="auto"/>
              <w:right w:val="single" w:sz="4" w:space="0" w:color="auto"/>
            </w:tcBorders>
            <w:shd w:val="clear" w:color="auto" w:fill="auto"/>
          </w:tcPr>
          <w:p w14:paraId="5FAFDBD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38%</w:t>
            </w:r>
          </w:p>
        </w:tc>
        <w:tc>
          <w:tcPr>
            <w:tcW w:w="1005" w:type="dxa"/>
            <w:tcBorders>
              <w:top w:val="single" w:sz="4" w:space="0" w:color="auto"/>
              <w:left w:val="nil"/>
              <w:bottom w:val="single" w:sz="4" w:space="0" w:color="auto"/>
              <w:right w:val="single" w:sz="4" w:space="0" w:color="auto"/>
            </w:tcBorders>
            <w:shd w:val="clear" w:color="auto" w:fill="auto"/>
          </w:tcPr>
          <w:p w14:paraId="78918AF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60%</w:t>
            </w:r>
          </w:p>
        </w:tc>
        <w:tc>
          <w:tcPr>
            <w:tcW w:w="810" w:type="dxa"/>
            <w:tcBorders>
              <w:top w:val="single" w:sz="4" w:space="0" w:color="auto"/>
              <w:left w:val="nil"/>
              <w:bottom w:val="single" w:sz="4" w:space="0" w:color="auto"/>
              <w:right w:val="single" w:sz="4" w:space="0" w:color="auto"/>
            </w:tcBorders>
            <w:shd w:val="clear" w:color="auto" w:fill="auto"/>
          </w:tcPr>
          <w:p w14:paraId="028DFB7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29%</w:t>
            </w:r>
          </w:p>
        </w:tc>
        <w:tc>
          <w:tcPr>
            <w:tcW w:w="810" w:type="dxa"/>
            <w:tcBorders>
              <w:top w:val="single" w:sz="4" w:space="0" w:color="auto"/>
              <w:left w:val="nil"/>
              <w:bottom w:val="single" w:sz="4" w:space="0" w:color="auto"/>
              <w:right w:val="single" w:sz="4" w:space="0" w:color="auto"/>
            </w:tcBorders>
            <w:shd w:val="clear" w:color="auto" w:fill="auto"/>
          </w:tcPr>
          <w:p w14:paraId="1BF562F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29%</w:t>
            </w:r>
          </w:p>
        </w:tc>
        <w:tc>
          <w:tcPr>
            <w:tcW w:w="918" w:type="dxa"/>
            <w:tcBorders>
              <w:top w:val="single" w:sz="4" w:space="0" w:color="auto"/>
              <w:left w:val="nil"/>
              <w:bottom w:val="single" w:sz="4" w:space="0" w:color="auto"/>
              <w:right w:val="single" w:sz="4" w:space="0" w:color="auto"/>
            </w:tcBorders>
            <w:shd w:val="clear" w:color="auto" w:fill="auto"/>
          </w:tcPr>
          <w:p w14:paraId="2FE384C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w:t>
            </w:r>
          </w:p>
        </w:tc>
      </w:tr>
      <w:tr w:rsidR="00B06CE4" w:rsidRPr="00DF0B48" w14:paraId="470E3CF0"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6E8FE1F4"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White</w:t>
            </w:r>
          </w:p>
        </w:tc>
        <w:tc>
          <w:tcPr>
            <w:tcW w:w="900" w:type="dxa"/>
            <w:tcBorders>
              <w:top w:val="single" w:sz="4" w:space="0" w:color="auto"/>
              <w:left w:val="nil"/>
              <w:bottom w:val="single" w:sz="4" w:space="0" w:color="auto"/>
              <w:right w:val="single" w:sz="4" w:space="0" w:color="auto"/>
            </w:tcBorders>
            <w:shd w:val="clear" w:color="auto" w:fill="auto"/>
          </w:tcPr>
          <w:p w14:paraId="20DC466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83</w:t>
            </w:r>
          </w:p>
        </w:tc>
        <w:tc>
          <w:tcPr>
            <w:tcW w:w="885" w:type="dxa"/>
            <w:tcBorders>
              <w:top w:val="single" w:sz="4" w:space="0" w:color="auto"/>
              <w:left w:val="nil"/>
              <w:bottom w:val="single" w:sz="4" w:space="0" w:color="auto"/>
              <w:right w:val="single" w:sz="4" w:space="0" w:color="auto"/>
            </w:tcBorders>
            <w:shd w:val="clear" w:color="auto" w:fill="auto"/>
          </w:tcPr>
          <w:p w14:paraId="3D8695F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62%</w:t>
            </w:r>
          </w:p>
        </w:tc>
        <w:tc>
          <w:tcPr>
            <w:tcW w:w="1005" w:type="dxa"/>
            <w:tcBorders>
              <w:top w:val="single" w:sz="4" w:space="0" w:color="auto"/>
              <w:left w:val="nil"/>
              <w:bottom w:val="single" w:sz="4" w:space="0" w:color="auto"/>
              <w:right w:val="single" w:sz="4" w:space="0" w:color="auto"/>
            </w:tcBorders>
            <w:shd w:val="clear" w:color="auto" w:fill="auto"/>
          </w:tcPr>
          <w:p w14:paraId="6F33304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46%</w:t>
            </w:r>
          </w:p>
        </w:tc>
        <w:tc>
          <w:tcPr>
            <w:tcW w:w="810" w:type="dxa"/>
            <w:tcBorders>
              <w:top w:val="single" w:sz="4" w:space="0" w:color="auto"/>
              <w:left w:val="nil"/>
              <w:bottom w:val="single" w:sz="4" w:space="0" w:color="auto"/>
              <w:right w:val="single" w:sz="4" w:space="0" w:color="auto"/>
            </w:tcBorders>
            <w:shd w:val="clear" w:color="auto" w:fill="auto"/>
          </w:tcPr>
          <w:p w14:paraId="19D07CB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46%</w:t>
            </w:r>
          </w:p>
        </w:tc>
        <w:tc>
          <w:tcPr>
            <w:tcW w:w="810" w:type="dxa"/>
            <w:tcBorders>
              <w:top w:val="single" w:sz="4" w:space="0" w:color="auto"/>
              <w:left w:val="nil"/>
              <w:bottom w:val="single" w:sz="4" w:space="0" w:color="auto"/>
              <w:right w:val="single" w:sz="4" w:space="0" w:color="auto"/>
            </w:tcBorders>
            <w:shd w:val="clear" w:color="auto" w:fill="auto"/>
          </w:tcPr>
          <w:p w14:paraId="6E4E7A9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w:t>
            </w:r>
          </w:p>
        </w:tc>
        <w:tc>
          <w:tcPr>
            <w:tcW w:w="918" w:type="dxa"/>
            <w:tcBorders>
              <w:top w:val="single" w:sz="4" w:space="0" w:color="auto"/>
              <w:left w:val="nil"/>
              <w:bottom w:val="single" w:sz="4" w:space="0" w:color="auto"/>
              <w:right w:val="single" w:sz="4" w:space="0" w:color="auto"/>
            </w:tcBorders>
            <w:shd w:val="clear" w:color="auto" w:fill="auto"/>
          </w:tcPr>
          <w:p w14:paraId="53C1A61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-14</w:t>
            </w:r>
          </w:p>
        </w:tc>
      </w:tr>
      <w:tr w:rsidR="0024341A" w:rsidRPr="00DF0B48" w14:paraId="166F3389"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574015B2" w14:textId="0339BEDC" w:rsidR="0024341A" w:rsidRPr="00DF0B48" w:rsidRDefault="0024341A" w:rsidP="0024341A">
            <w:pPr>
              <w:rPr>
                <w:rFonts w:asciiTheme="minorHAnsi" w:hAnsiTheme="minorHAnsi" w:cstheme="minorHAnsi"/>
                <w:sz w:val="20"/>
                <w:szCs w:val="20"/>
              </w:rPr>
            </w:pPr>
            <w:r w:rsidRPr="00DF0B48">
              <w:rPr>
                <w:rFonts w:asciiTheme="minorHAnsi" w:hAnsiTheme="minorHAnsi" w:cstheme="minorHAnsi"/>
                <w:sz w:val="20"/>
                <w:szCs w:val="20"/>
              </w:rPr>
              <w:t>High Needs</w:t>
            </w:r>
          </w:p>
        </w:tc>
        <w:tc>
          <w:tcPr>
            <w:tcW w:w="900" w:type="dxa"/>
            <w:tcBorders>
              <w:top w:val="single" w:sz="4" w:space="0" w:color="auto"/>
              <w:left w:val="nil"/>
              <w:bottom w:val="single" w:sz="4" w:space="0" w:color="auto"/>
              <w:right w:val="single" w:sz="4" w:space="0" w:color="auto"/>
            </w:tcBorders>
            <w:shd w:val="clear" w:color="auto" w:fill="auto"/>
          </w:tcPr>
          <w:p w14:paraId="508D36F0" w14:textId="595BBCEF"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239</w:t>
            </w:r>
          </w:p>
        </w:tc>
        <w:tc>
          <w:tcPr>
            <w:tcW w:w="885" w:type="dxa"/>
            <w:tcBorders>
              <w:top w:val="single" w:sz="4" w:space="0" w:color="auto"/>
              <w:left w:val="nil"/>
              <w:bottom w:val="single" w:sz="4" w:space="0" w:color="auto"/>
              <w:right w:val="single" w:sz="4" w:space="0" w:color="auto"/>
            </w:tcBorders>
            <w:shd w:val="clear" w:color="auto" w:fill="auto"/>
          </w:tcPr>
          <w:p w14:paraId="548176E5" w14:textId="2F6C13D0"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27%</w:t>
            </w:r>
          </w:p>
        </w:tc>
        <w:tc>
          <w:tcPr>
            <w:tcW w:w="1005" w:type="dxa"/>
            <w:tcBorders>
              <w:top w:val="single" w:sz="4" w:space="0" w:color="auto"/>
              <w:left w:val="nil"/>
              <w:bottom w:val="single" w:sz="4" w:space="0" w:color="auto"/>
              <w:right w:val="single" w:sz="4" w:space="0" w:color="auto"/>
            </w:tcBorders>
            <w:shd w:val="clear" w:color="auto" w:fill="auto"/>
          </w:tcPr>
          <w:p w14:paraId="05BB03A4" w14:textId="6040EE20"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27%</w:t>
            </w:r>
          </w:p>
        </w:tc>
        <w:tc>
          <w:tcPr>
            <w:tcW w:w="810" w:type="dxa"/>
            <w:tcBorders>
              <w:top w:val="single" w:sz="4" w:space="0" w:color="auto"/>
              <w:left w:val="nil"/>
              <w:bottom w:val="single" w:sz="4" w:space="0" w:color="auto"/>
              <w:right w:val="single" w:sz="4" w:space="0" w:color="auto"/>
            </w:tcBorders>
            <w:shd w:val="clear" w:color="auto" w:fill="auto"/>
          </w:tcPr>
          <w:p w14:paraId="728752E3" w14:textId="35FC1A1E"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17%</w:t>
            </w:r>
          </w:p>
        </w:tc>
        <w:tc>
          <w:tcPr>
            <w:tcW w:w="810" w:type="dxa"/>
            <w:tcBorders>
              <w:top w:val="single" w:sz="4" w:space="0" w:color="auto"/>
              <w:left w:val="nil"/>
              <w:bottom w:val="single" w:sz="4" w:space="0" w:color="auto"/>
              <w:right w:val="single" w:sz="4" w:space="0" w:color="auto"/>
            </w:tcBorders>
            <w:shd w:val="clear" w:color="auto" w:fill="auto"/>
          </w:tcPr>
          <w:p w14:paraId="4C83C407" w14:textId="2382B83B"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20%</w:t>
            </w:r>
          </w:p>
        </w:tc>
        <w:tc>
          <w:tcPr>
            <w:tcW w:w="918" w:type="dxa"/>
            <w:tcBorders>
              <w:top w:val="single" w:sz="4" w:space="0" w:color="auto"/>
              <w:left w:val="nil"/>
              <w:bottom w:val="single" w:sz="4" w:space="0" w:color="auto"/>
              <w:right w:val="single" w:sz="4" w:space="0" w:color="auto"/>
            </w:tcBorders>
            <w:shd w:val="clear" w:color="auto" w:fill="auto"/>
          </w:tcPr>
          <w:p w14:paraId="76041A3B" w14:textId="68E28646"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-7</w:t>
            </w:r>
          </w:p>
        </w:tc>
      </w:tr>
      <w:tr w:rsidR="0024341A" w:rsidRPr="00DF0B48" w14:paraId="231630FF"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5F9392A6" w14:textId="51DA3260" w:rsidR="0024341A" w:rsidRPr="00DF0B48" w:rsidRDefault="0024341A" w:rsidP="0024341A">
            <w:pPr>
              <w:rPr>
                <w:rFonts w:asciiTheme="minorHAnsi" w:hAnsiTheme="minorHAnsi" w:cstheme="minorHAnsi"/>
                <w:sz w:val="20"/>
                <w:szCs w:val="20"/>
              </w:rPr>
            </w:pPr>
            <w:r w:rsidRPr="00DF0B48">
              <w:rPr>
                <w:rFonts w:asciiTheme="minorHAnsi" w:hAnsiTheme="minorHAnsi" w:cstheme="minorHAnsi"/>
                <w:sz w:val="20"/>
                <w:szCs w:val="20"/>
              </w:rPr>
              <w:t xml:space="preserve">Econ. </w:t>
            </w:r>
            <w:r w:rsidR="008B7561">
              <w:rPr>
                <w:rFonts w:asciiTheme="minorHAnsi" w:hAnsiTheme="minorHAnsi" w:cstheme="minorHAnsi"/>
                <w:sz w:val="20"/>
                <w:szCs w:val="20"/>
              </w:rPr>
              <w:t xml:space="preserve">Disadvantaged </w:t>
            </w:r>
          </w:p>
        </w:tc>
        <w:tc>
          <w:tcPr>
            <w:tcW w:w="900" w:type="dxa"/>
            <w:tcBorders>
              <w:top w:val="single" w:sz="4" w:space="0" w:color="auto"/>
              <w:left w:val="nil"/>
              <w:bottom w:val="single" w:sz="4" w:space="0" w:color="auto"/>
              <w:right w:val="single" w:sz="4" w:space="0" w:color="auto"/>
            </w:tcBorders>
            <w:shd w:val="clear" w:color="auto" w:fill="auto"/>
          </w:tcPr>
          <w:p w14:paraId="3B6DE5CA" w14:textId="7D447734"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177</w:t>
            </w:r>
          </w:p>
        </w:tc>
        <w:tc>
          <w:tcPr>
            <w:tcW w:w="885" w:type="dxa"/>
            <w:tcBorders>
              <w:top w:val="single" w:sz="4" w:space="0" w:color="auto"/>
              <w:left w:val="nil"/>
              <w:bottom w:val="single" w:sz="4" w:space="0" w:color="auto"/>
              <w:right w:val="single" w:sz="4" w:space="0" w:color="auto"/>
            </w:tcBorders>
            <w:shd w:val="clear" w:color="auto" w:fill="auto"/>
          </w:tcPr>
          <w:p w14:paraId="0215370D" w14:textId="469E11DB"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27%</w:t>
            </w:r>
          </w:p>
        </w:tc>
        <w:tc>
          <w:tcPr>
            <w:tcW w:w="1005" w:type="dxa"/>
            <w:tcBorders>
              <w:top w:val="single" w:sz="4" w:space="0" w:color="auto"/>
              <w:left w:val="nil"/>
              <w:bottom w:val="single" w:sz="4" w:space="0" w:color="auto"/>
              <w:right w:val="single" w:sz="4" w:space="0" w:color="auto"/>
            </w:tcBorders>
            <w:shd w:val="clear" w:color="auto" w:fill="auto"/>
          </w:tcPr>
          <w:p w14:paraId="02ED97D6" w14:textId="391FE416"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29%</w:t>
            </w:r>
          </w:p>
        </w:tc>
        <w:tc>
          <w:tcPr>
            <w:tcW w:w="810" w:type="dxa"/>
            <w:tcBorders>
              <w:top w:val="single" w:sz="4" w:space="0" w:color="auto"/>
              <w:left w:val="nil"/>
              <w:bottom w:val="single" w:sz="4" w:space="0" w:color="auto"/>
              <w:right w:val="single" w:sz="4" w:space="0" w:color="auto"/>
            </w:tcBorders>
            <w:shd w:val="clear" w:color="auto" w:fill="auto"/>
          </w:tcPr>
          <w:p w14:paraId="6FE6A35D" w14:textId="177DFE8E"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18%</w:t>
            </w:r>
          </w:p>
        </w:tc>
        <w:tc>
          <w:tcPr>
            <w:tcW w:w="810" w:type="dxa"/>
            <w:tcBorders>
              <w:top w:val="single" w:sz="4" w:space="0" w:color="auto"/>
              <w:left w:val="nil"/>
              <w:bottom w:val="single" w:sz="4" w:space="0" w:color="auto"/>
              <w:right w:val="single" w:sz="4" w:space="0" w:color="auto"/>
            </w:tcBorders>
            <w:shd w:val="clear" w:color="auto" w:fill="auto"/>
          </w:tcPr>
          <w:p w14:paraId="7E162794" w14:textId="579B49E7"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19%</w:t>
            </w:r>
          </w:p>
        </w:tc>
        <w:tc>
          <w:tcPr>
            <w:tcW w:w="918" w:type="dxa"/>
            <w:tcBorders>
              <w:top w:val="single" w:sz="4" w:space="0" w:color="auto"/>
              <w:left w:val="nil"/>
              <w:bottom w:val="single" w:sz="4" w:space="0" w:color="auto"/>
              <w:right w:val="single" w:sz="4" w:space="0" w:color="auto"/>
            </w:tcBorders>
            <w:shd w:val="clear" w:color="auto" w:fill="auto"/>
          </w:tcPr>
          <w:p w14:paraId="32F95A9E" w14:textId="7B6F0538"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-8</w:t>
            </w:r>
          </w:p>
        </w:tc>
      </w:tr>
      <w:tr w:rsidR="0024341A" w:rsidRPr="00DF0B48" w14:paraId="3A1407D1"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30E1D469" w14:textId="647F81F2" w:rsidR="0024341A" w:rsidRPr="00DF0B48" w:rsidRDefault="008B7561" w:rsidP="0024341A">
            <w:pPr>
              <w:rPr>
                <w:rFonts w:asciiTheme="minorHAnsi" w:hAnsiTheme="minorHAnsi" w:cstheme="minorHAnsi"/>
                <w:sz w:val="20"/>
                <w:szCs w:val="20"/>
              </w:rPr>
            </w:pPr>
            <w:r>
              <w:rPr>
                <w:rFonts w:asciiTheme="minorHAnsi" w:hAnsiTheme="minorHAnsi" w:cstheme="minorHAnsi"/>
                <w:sz w:val="20"/>
                <w:szCs w:val="20"/>
              </w:rPr>
              <w:t>Students w/ Disabilities</w:t>
            </w:r>
          </w:p>
        </w:tc>
        <w:tc>
          <w:tcPr>
            <w:tcW w:w="900" w:type="dxa"/>
            <w:tcBorders>
              <w:top w:val="single" w:sz="4" w:space="0" w:color="auto"/>
              <w:left w:val="nil"/>
              <w:bottom w:val="single" w:sz="4" w:space="0" w:color="auto"/>
              <w:right w:val="single" w:sz="4" w:space="0" w:color="auto"/>
            </w:tcBorders>
            <w:shd w:val="clear" w:color="auto" w:fill="auto"/>
          </w:tcPr>
          <w:p w14:paraId="629E951D" w14:textId="3C66F8EA"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56</w:t>
            </w:r>
          </w:p>
        </w:tc>
        <w:tc>
          <w:tcPr>
            <w:tcW w:w="885" w:type="dxa"/>
            <w:tcBorders>
              <w:top w:val="single" w:sz="4" w:space="0" w:color="auto"/>
              <w:left w:val="nil"/>
              <w:bottom w:val="single" w:sz="4" w:space="0" w:color="auto"/>
              <w:right w:val="single" w:sz="4" w:space="0" w:color="auto"/>
            </w:tcBorders>
            <w:shd w:val="clear" w:color="auto" w:fill="auto"/>
          </w:tcPr>
          <w:p w14:paraId="78CB529F" w14:textId="5568023F"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2%</w:t>
            </w:r>
          </w:p>
        </w:tc>
        <w:tc>
          <w:tcPr>
            <w:tcW w:w="1005" w:type="dxa"/>
            <w:tcBorders>
              <w:top w:val="single" w:sz="4" w:space="0" w:color="auto"/>
              <w:left w:val="nil"/>
              <w:bottom w:val="single" w:sz="4" w:space="0" w:color="auto"/>
              <w:right w:val="single" w:sz="4" w:space="0" w:color="auto"/>
            </w:tcBorders>
            <w:shd w:val="clear" w:color="auto" w:fill="auto"/>
          </w:tcPr>
          <w:p w14:paraId="2B2D9CD7" w14:textId="122B118B"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8%</w:t>
            </w:r>
          </w:p>
        </w:tc>
        <w:tc>
          <w:tcPr>
            <w:tcW w:w="810" w:type="dxa"/>
            <w:tcBorders>
              <w:top w:val="single" w:sz="4" w:space="0" w:color="auto"/>
              <w:left w:val="nil"/>
              <w:bottom w:val="single" w:sz="4" w:space="0" w:color="auto"/>
              <w:right w:val="single" w:sz="4" w:space="0" w:color="auto"/>
            </w:tcBorders>
            <w:shd w:val="clear" w:color="auto" w:fill="auto"/>
          </w:tcPr>
          <w:p w14:paraId="0FE6C058" w14:textId="194CAF21"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5%</w:t>
            </w:r>
          </w:p>
        </w:tc>
        <w:tc>
          <w:tcPr>
            <w:tcW w:w="810" w:type="dxa"/>
            <w:tcBorders>
              <w:top w:val="single" w:sz="4" w:space="0" w:color="auto"/>
              <w:left w:val="nil"/>
              <w:bottom w:val="single" w:sz="4" w:space="0" w:color="auto"/>
              <w:right w:val="single" w:sz="4" w:space="0" w:color="auto"/>
            </w:tcBorders>
            <w:shd w:val="clear" w:color="auto" w:fill="auto"/>
          </w:tcPr>
          <w:p w14:paraId="226DBA73" w14:textId="2DE75038"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5%</w:t>
            </w:r>
          </w:p>
        </w:tc>
        <w:tc>
          <w:tcPr>
            <w:tcW w:w="918" w:type="dxa"/>
            <w:tcBorders>
              <w:top w:val="single" w:sz="4" w:space="0" w:color="auto"/>
              <w:left w:val="nil"/>
              <w:bottom w:val="single" w:sz="4" w:space="0" w:color="auto"/>
              <w:right w:val="single" w:sz="4" w:space="0" w:color="auto"/>
            </w:tcBorders>
            <w:shd w:val="clear" w:color="auto" w:fill="auto"/>
          </w:tcPr>
          <w:p w14:paraId="66969661" w14:textId="1DFD35E9"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3</w:t>
            </w:r>
          </w:p>
        </w:tc>
      </w:tr>
      <w:tr w:rsidR="0024341A" w:rsidRPr="00DF0B48" w14:paraId="66D7F1D9"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1045D884" w14:textId="4DDB1375" w:rsidR="0024341A" w:rsidRPr="00DF0B48" w:rsidRDefault="008B7561" w:rsidP="0024341A">
            <w:pPr>
              <w:rPr>
                <w:rFonts w:asciiTheme="minorHAnsi" w:hAnsiTheme="minorHAnsi" w:cstheme="minorHAnsi"/>
                <w:sz w:val="20"/>
                <w:szCs w:val="20"/>
              </w:rPr>
            </w:pPr>
            <w:r>
              <w:rPr>
                <w:rFonts w:asciiTheme="minorHAnsi" w:hAnsiTheme="minorHAnsi" w:cstheme="minorHAnsi"/>
                <w:sz w:val="20"/>
                <w:szCs w:val="20"/>
              </w:rPr>
              <w:t>English Learners</w:t>
            </w:r>
          </w:p>
        </w:tc>
        <w:tc>
          <w:tcPr>
            <w:tcW w:w="900" w:type="dxa"/>
            <w:tcBorders>
              <w:top w:val="single" w:sz="4" w:space="0" w:color="auto"/>
              <w:left w:val="nil"/>
              <w:bottom w:val="single" w:sz="4" w:space="0" w:color="auto"/>
              <w:right w:val="single" w:sz="4" w:space="0" w:color="auto"/>
            </w:tcBorders>
            <w:shd w:val="clear" w:color="auto" w:fill="auto"/>
          </w:tcPr>
          <w:p w14:paraId="628FF54D" w14:textId="13629E34"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142</w:t>
            </w:r>
          </w:p>
        </w:tc>
        <w:tc>
          <w:tcPr>
            <w:tcW w:w="885" w:type="dxa"/>
            <w:tcBorders>
              <w:top w:val="single" w:sz="4" w:space="0" w:color="auto"/>
              <w:left w:val="nil"/>
              <w:bottom w:val="single" w:sz="4" w:space="0" w:color="auto"/>
              <w:right w:val="single" w:sz="4" w:space="0" w:color="auto"/>
            </w:tcBorders>
            <w:shd w:val="clear" w:color="auto" w:fill="auto"/>
          </w:tcPr>
          <w:p w14:paraId="47C27166" w14:textId="495BF8D2"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22%</w:t>
            </w:r>
          </w:p>
        </w:tc>
        <w:tc>
          <w:tcPr>
            <w:tcW w:w="1005" w:type="dxa"/>
            <w:tcBorders>
              <w:top w:val="single" w:sz="4" w:space="0" w:color="auto"/>
              <w:left w:val="nil"/>
              <w:bottom w:val="single" w:sz="4" w:space="0" w:color="auto"/>
              <w:right w:val="single" w:sz="4" w:space="0" w:color="auto"/>
            </w:tcBorders>
            <w:shd w:val="clear" w:color="auto" w:fill="auto"/>
          </w:tcPr>
          <w:p w14:paraId="09853B83" w14:textId="68657883"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23%</w:t>
            </w:r>
          </w:p>
        </w:tc>
        <w:tc>
          <w:tcPr>
            <w:tcW w:w="810" w:type="dxa"/>
            <w:tcBorders>
              <w:top w:val="single" w:sz="4" w:space="0" w:color="auto"/>
              <w:left w:val="nil"/>
              <w:bottom w:val="single" w:sz="4" w:space="0" w:color="auto"/>
              <w:right w:val="single" w:sz="4" w:space="0" w:color="auto"/>
            </w:tcBorders>
            <w:shd w:val="clear" w:color="auto" w:fill="auto"/>
          </w:tcPr>
          <w:p w14:paraId="5748C1D1" w14:textId="17CD2CD5"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12%</w:t>
            </w:r>
          </w:p>
        </w:tc>
        <w:tc>
          <w:tcPr>
            <w:tcW w:w="810" w:type="dxa"/>
            <w:tcBorders>
              <w:top w:val="single" w:sz="4" w:space="0" w:color="auto"/>
              <w:left w:val="nil"/>
              <w:bottom w:val="single" w:sz="4" w:space="0" w:color="auto"/>
              <w:right w:val="single" w:sz="4" w:space="0" w:color="auto"/>
            </w:tcBorders>
            <w:shd w:val="clear" w:color="auto" w:fill="auto"/>
          </w:tcPr>
          <w:p w14:paraId="1D4055BB" w14:textId="353DA8CB"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16%</w:t>
            </w:r>
          </w:p>
        </w:tc>
        <w:tc>
          <w:tcPr>
            <w:tcW w:w="918" w:type="dxa"/>
            <w:tcBorders>
              <w:top w:val="single" w:sz="4" w:space="0" w:color="auto"/>
              <w:left w:val="nil"/>
              <w:bottom w:val="single" w:sz="4" w:space="0" w:color="auto"/>
              <w:right w:val="single" w:sz="4" w:space="0" w:color="auto"/>
            </w:tcBorders>
            <w:shd w:val="clear" w:color="auto" w:fill="auto"/>
          </w:tcPr>
          <w:p w14:paraId="4825A280" w14:textId="19813D2E"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-6</w:t>
            </w:r>
          </w:p>
        </w:tc>
      </w:tr>
      <w:tr w:rsidR="00B06CE4" w:rsidRPr="00DF0B48" w14:paraId="75429EC0"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44A8F2" w14:textId="65191F83"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Robinson </w:t>
            </w:r>
            <w:r w:rsidR="00EE5922" w:rsidRPr="00DF0B48">
              <w:rPr>
                <w:rFonts w:asciiTheme="minorHAnsi" w:hAnsiTheme="minorHAnsi" w:cstheme="minorHAnsi"/>
                <w:sz w:val="20"/>
                <w:szCs w:val="20"/>
              </w:rPr>
              <w:t>Middle</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tcPr>
          <w:p w14:paraId="4D11F2A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325</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tcPr>
          <w:p w14:paraId="4496C6F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14%</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tcPr>
          <w:p w14:paraId="675C94F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65CC161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6178069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tcPr>
          <w:p w14:paraId="54A2667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w:t>
            </w:r>
          </w:p>
        </w:tc>
      </w:tr>
      <w:tr w:rsidR="00B06CE4" w:rsidRPr="00DF0B48" w14:paraId="75F2E9DE"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5C74839A"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African American/Black</w:t>
            </w:r>
          </w:p>
        </w:tc>
        <w:tc>
          <w:tcPr>
            <w:tcW w:w="900" w:type="dxa"/>
            <w:tcBorders>
              <w:top w:val="single" w:sz="4" w:space="0" w:color="auto"/>
              <w:left w:val="nil"/>
              <w:bottom w:val="single" w:sz="4" w:space="0" w:color="auto"/>
              <w:right w:val="single" w:sz="4" w:space="0" w:color="auto"/>
            </w:tcBorders>
            <w:shd w:val="clear" w:color="auto" w:fill="auto"/>
          </w:tcPr>
          <w:p w14:paraId="7CE9860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34</w:t>
            </w:r>
          </w:p>
        </w:tc>
        <w:tc>
          <w:tcPr>
            <w:tcW w:w="885" w:type="dxa"/>
            <w:tcBorders>
              <w:top w:val="single" w:sz="4" w:space="0" w:color="auto"/>
              <w:left w:val="nil"/>
              <w:bottom w:val="single" w:sz="4" w:space="0" w:color="auto"/>
              <w:right w:val="single" w:sz="4" w:space="0" w:color="auto"/>
            </w:tcBorders>
            <w:shd w:val="clear" w:color="auto" w:fill="auto"/>
          </w:tcPr>
          <w:p w14:paraId="25C8C27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w:t>
            </w:r>
          </w:p>
        </w:tc>
        <w:tc>
          <w:tcPr>
            <w:tcW w:w="1005" w:type="dxa"/>
            <w:tcBorders>
              <w:top w:val="single" w:sz="4" w:space="0" w:color="auto"/>
              <w:left w:val="nil"/>
              <w:bottom w:val="single" w:sz="4" w:space="0" w:color="auto"/>
              <w:right w:val="single" w:sz="4" w:space="0" w:color="auto"/>
            </w:tcBorders>
            <w:shd w:val="clear" w:color="auto" w:fill="auto"/>
          </w:tcPr>
          <w:p w14:paraId="21DA3BE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w:t>
            </w:r>
          </w:p>
        </w:tc>
        <w:tc>
          <w:tcPr>
            <w:tcW w:w="810" w:type="dxa"/>
            <w:tcBorders>
              <w:top w:val="single" w:sz="4" w:space="0" w:color="auto"/>
              <w:left w:val="nil"/>
              <w:bottom w:val="single" w:sz="4" w:space="0" w:color="auto"/>
              <w:right w:val="single" w:sz="4" w:space="0" w:color="auto"/>
            </w:tcBorders>
            <w:shd w:val="clear" w:color="auto" w:fill="auto"/>
          </w:tcPr>
          <w:p w14:paraId="4C390ED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w:t>
            </w:r>
          </w:p>
        </w:tc>
        <w:tc>
          <w:tcPr>
            <w:tcW w:w="810" w:type="dxa"/>
            <w:tcBorders>
              <w:top w:val="single" w:sz="4" w:space="0" w:color="auto"/>
              <w:left w:val="nil"/>
              <w:bottom w:val="single" w:sz="4" w:space="0" w:color="auto"/>
              <w:right w:val="single" w:sz="4" w:space="0" w:color="auto"/>
            </w:tcBorders>
            <w:shd w:val="clear" w:color="auto" w:fill="auto"/>
          </w:tcPr>
          <w:p w14:paraId="43FB4CF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w:t>
            </w:r>
          </w:p>
        </w:tc>
        <w:tc>
          <w:tcPr>
            <w:tcW w:w="918" w:type="dxa"/>
            <w:tcBorders>
              <w:top w:val="single" w:sz="4" w:space="0" w:color="auto"/>
              <w:left w:val="nil"/>
              <w:bottom w:val="single" w:sz="4" w:space="0" w:color="auto"/>
              <w:right w:val="single" w:sz="4" w:space="0" w:color="auto"/>
            </w:tcBorders>
            <w:shd w:val="clear" w:color="auto" w:fill="auto"/>
          </w:tcPr>
          <w:p w14:paraId="1AC440B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r>
      <w:tr w:rsidR="00B06CE4" w:rsidRPr="00DF0B48" w14:paraId="6962EAB7"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0302D77F"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Asian</w:t>
            </w:r>
          </w:p>
        </w:tc>
        <w:tc>
          <w:tcPr>
            <w:tcW w:w="900" w:type="dxa"/>
            <w:tcBorders>
              <w:top w:val="single" w:sz="4" w:space="0" w:color="auto"/>
              <w:left w:val="nil"/>
              <w:bottom w:val="single" w:sz="4" w:space="0" w:color="auto"/>
              <w:right w:val="single" w:sz="4" w:space="0" w:color="auto"/>
            </w:tcBorders>
            <w:shd w:val="clear" w:color="auto" w:fill="auto"/>
          </w:tcPr>
          <w:p w14:paraId="1F11E1B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64</w:t>
            </w:r>
          </w:p>
        </w:tc>
        <w:tc>
          <w:tcPr>
            <w:tcW w:w="885" w:type="dxa"/>
            <w:tcBorders>
              <w:top w:val="single" w:sz="4" w:space="0" w:color="auto"/>
              <w:left w:val="nil"/>
              <w:bottom w:val="single" w:sz="4" w:space="0" w:color="auto"/>
              <w:right w:val="single" w:sz="4" w:space="0" w:color="auto"/>
            </w:tcBorders>
            <w:shd w:val="clear" w:color="auto" w:fill="auto"/>
          </w:tcPr>
          <w:p w14:paraId="0C0C839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18%</w:t>
            </w:r>
          </w:p>
        </w:tc>
        <w:tc>
          <w:tcPr>
            <w:tcW w:w="1005" w:type="dxa"/>
            <w:tcBorders>
              <w:top w:val="single" w:sz="4" w:space="0" w:color="auto"/>
              <w:left w:val="nil"/>
              <w:bottom w:val="single" w:sz="4" w:space="0" w:color="auto"/>
              <w:right w:val="single" w:sz="4" w:space="0" w:color="auto"/>
            </w:tcBorders>
            <w:shd w:val="clear" w:color="auto" w:fill="auto"/>
          </w:tcPr>
          <w:p w14:paraId="572045F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13%</w:t>
            </w:r>
          </w:p>
        </w:tc>
        <w:tc>
          <w:tcPr>
            <w:tcW w:w="810" w:type="dxa"/>
            <w:tcBorders>
              <w:top w:val="single" w:sz="4" w:space="0" w:color="auto"/>
              <w:left w:val="nil"/>
              <w:bottom w:val="single" w:sz="4" w:space="0" w:color="auto"/>
              <w:right w:val="single" w:sz="4" w:space="0" w:color="auto"/>
            </w:tcBorders>
            <w:shd w:val="clear" w:color="auto" w:fill="auto"/>
          </w:tcPr>
          <w:p w14:paraId="0C28EAF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w:t>
            </w:r>
          </w:p>
        </w:tc>
        <w:tc>
          <w:tcPr>
            <w:tcW w:w="810" w:type="dxa"/>
            <w:tcBorders>
              <w:top w:val="single" w:sz="4" w:space="0" w:color="auto"/>
              <w:left w:val="nil"/>
              <w:bottom w:val="single" w:sz="4" w:space="0" w:color="auto"/>
              <w:right w:val="single" w:sz="4" w:space="0" w:color="auto"/>
            </w:tcBorders>
            <w:shd w:val="clear" w:color="auto" w:fill="auto"/>
          </w:tcPr>
          <w:p w14:paraId="18CB2EE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17%</w:t>
            </w:r>
          </w:p>
        </w:tc>
        <w:tc>
          <w:tcPr>
            <w:tcW w:w="918" w:type="dxa"/>
            <w:tcBorders>
              <w:top w:val="single" w:sz="4" w:space="0" w:color="auto"/>
              <w:left w:val="nil"/>
              <w:bottom w:val="single" w:sz="4" w:space="0" w:color="auto"/>
              <w:right w:val="single" w:sz="4" w:space="0" w:color="auto"/>
            </w:tcBorders>
            <w:shd w:val="clear" w:color="auto" w:fill="auto"/>
          </w:tcPr>
          <w:p w14:paraId="45D3CCC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r>
      <w:tr w:rsidR="00B06CE4" w:rsidRPr="00DF0B48" w14:paraId="6029C539"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12D3702F"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Hispanic</w:t>
            </w:r>
          </w:p>
        </w:tc>
        <w:tc>
          <w:tcPr>
            <w:tcW w:w="900" w:type="dxa"/>
            <w:tcBorders>
              <w:top w:val="single" w:sz="4" w:space="0" w:color="auto"/>
              <w:left w:val="nil"/>
              <w:bottom w:val="single" w:sz="4" w:space="0" w:color="auto"/>
              <w:right w:val="single" w:sz="4" w:space="0" w:color="auto"/>
            </w:tcBorders>
            <w:shd w:val="clear" w:color="auto" w:fill="auto"/>
          </w:tcPr>
          <w:p w14:paraId="54837EA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137</w:t>
            </w:r>
          </w:p>
        </w:tc>
        <w:tc>
          <w:tcPr>
            <w:tcW w:w="885" w:type="dxa"/>
            <w:tcBorders>
              <w:top w:val="single" w:sz="4" w:space="0" w:color="auto"/>
              <w:left w:val="nil"/>
              <w:bottom w:val="single" w:sz="4" w:space="0" w:color="auto"/>
              <w:right w:val="single" w:sz="4" w:space="0" w:color="auto"/>
            </w:tcBorders>
            <w:shd w:val="clear" w:color="auto" w:fill="auto"/>
          </w:tcPr>
          <w:p w14:paraId="539EED1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w:t>
            </w:r>
          </w:p>
        </w:tc>
        <w:tc>
          <w:tcPr>
            <w:tcW w:w="1005" w:type="dxa"/>
            <w:tcBorders>
              <w:top w:val="single" w:sz="4" w:space="0" w:color="auto"/>
              <w:left w:val="nil"/>
              <w:bottom w:val="single" w:sz="4" w:space="0" w:color="auto"/>
              <w:right w:val="single" w:sz="4" w:space="0" w:color="auto"/>
            </w:tcBorders>
            <w:shd w:val="clear" w:color="auto" w:fill="auto"/>
          </w:tcPr>
          <w:p w14:paraId="12FA611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w:t>
            </w:r>
          </w:p>
        </w:tc>
        <w:tc>
          <w:tcPr>
            <w:tcW w:w="810" w:type="dxa"/>
            <w:tcBorders>
              <w:top w:val="single" w:sz="4" w:space="0" w:color="auto"/>
              <w:left w:val="nil"/>
              <w:bottom w:val="single" w:sz="4" w:space="0" w:color="auto"/>
              <w:right w:val="single" w:sz="4" w:space="0" w:color="auto"/>
            </w:tcBorders>
            <w:shd w:val="clear" w:color="auto" w:fill="auto"/>
          </w:tcPr>
          <w:p w14:paraId="2A6AE7F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w:t>
            </w:r>
          </w:p>
        </w:tc>
        <w:tc>
          <w:tcPr>
            <w:tcW w:w="810" w:type="dxa"/>
            <w:tcBorders>
              <w:top w:val="single" w:sz="4" w:space="0" w:color="auto"/>
              <w:left w:val="nil"/>
              <w:bottom w:val="single" w:sz="4" w:space="0" w:color="auto"/>
              <w:right w:val="single" w:sz="4" w:space="0" w:color="auto"/>
            </w:tcBorders>
            <w:shd w:val="clear" w:color="auto" w:fill="auto"/>
          </w:tcPr>
          <w:p w14:paraId="62512B2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w:t>
            </w:r>
          </w:p>
        </w:tc>
        <w:tc>
          <w:tcPr>
            <w:tcW w:w="918" w:type="dxa"/>
            <w:tcBorders>
              <w:top w:val="single" w:sz="4" w:space="0" w:color="auto"/>
              <w:left w:val="nil"/>
              <w:bottom w:val="single" w:sz="4" w:space="0" w:color="auto"/>
              <w:right w:val="single" w:sz="4" w:space="0" w:color="auto"/>
            </w:tcBorders>
            <w:shd w:val="clear" w:color="auto" w:fill="auto"/>
          </w:tcPr>
          <w:p w14:paraId="5EF10A6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r>
      <w:tr w:rsidR="00B06CE4" w:rsidRPr="00DF0B48" w14:paraId="14788230"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3D7FFC71" w14:textId="38A474A1"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Multi-race</w:t>
            </w:r>
            <w:r w:rsidR="002566D5" w:rsidRPr="00DF0B48">
              <w:rPr>
                <w:rFonts w:asciiTheme="minorHAnsi" w:hAnsiTheme="minorHAnsi" w:cstheme="minorHAnsi"/>
                <w:sz w:val="20"/>
                <w:szCs w:val="20"/>
              </w:rPr>
              <w:t>, non-</w:t>
            </w:r>
            <w:r w:rsidR="008B7561">
              <w:rPr>
                <w:rFonts w:asciiTheme="minorHAnsi" w:hAnsiTheme="minorHAnsi" w:cstheme="minorHAnsi"/>
                <w:sz w:val="20"/>
                <w:szCs w:val="20"/>
              </w:rPr>
              <w:t>Hispanic/Latino</w:t>
            </w:r>
          </w:p>
        </w:tc>
        <w:tc>
          <w:tcPr>
            <w:tcW w:w="900" w:type="dxa"/>
            <w:tcBorders>
              <w:top w:val="single" w:sz="4" w:space="0" w:color="auto"/>
              <w:left w:val="nil"/>
              <w:bottom w:val="single" w:sz="4" w:space="0" w:color="auto"/>
              <w:right w:val="single" w:sz="4" w:space="0" w:color="auto"/>
            </w:tcBorders>
            <w:shd w:val="clear" w:color="auto" w:fill="auto"/>
          </w:tcPr>
          <w:p w14:paraId="720441A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14</w:t>
            </w:r>
          </w:p>
        </w:tc>
        <w:tc>
          <w:tcPr>
            <w:tcW w:w="885" w:type="dxa"/>
            <w:tcBorders>
              <w:top w:val="single" w:sz="4" w:space="0" w:color="auto"/>
              <w:left w:val="nil"/>
              <w:bottom w:val="single" w:sz="4" w:space="0" w:color="auto"/>
              <w:right w:val="single" w:sz="4" w:space="0" w:color="auto"/>
            </w:tcBorders>
            <w:shd w:val="clear" w:color="auto" w:fill="auto"/>
          </w:tcPr>
          <w:p w14:paraId="2856C1B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23533A1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4AE75FD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27%</w:t>
            </w:r>
          </w:p>
        </w:tc>
        <w:tc>
          <w:tcPr>
            <w:tcW w:w="810" w:type="dxa"/>
            <w:tcBorders>
              <w:top w:val="single" w:sz="4" w:space="0" w:color="auto"/>
              <w:left w:val="nil"/>
              <w:bottom w:val="single" w:sz="4" w:space="0" w:color="auto"/>
              <w:right w:val="single" w:sz="4" w:space="0" w:color="auto"/>
            </w:tcBorders>
            <w:shd w:val="clear" w:color="auto" w:fill="auto"/>
          </w:tcPr>
          <w:p w14:paraId="29538CE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14%</w:t>
            </w:r>
          </w:p>
        </w:tc>
        <w:tc>
          <w:tcPr>
            <w:tcW w:w="918" w:type="dxa"/>
            <w:tcBorders>
              <w:top w:val="single" w:sz="4" w:space="0" w:color="auto"/>
              <w:left w:val="nil"/>
              <w:bottom w:val="single" w:sz="4" w:space="0" w:color="auto"/>
              <w:right w:val="single" w:sz="4" w:space="0" w:color="auto"/>
            </w:tcBorders>
            <w:shd w:val="clear" w:color="auto" w:fill="auto"/>
          </w:tcPr>
          <w:p w14:paraId="0551215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3797F8BA"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6E2729C6"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White</w:t>
            </w:r>
          </w:p>
        </w:tc>
        <w:tc>
          <w:tcPr>
            <w:tcW w:w="900" w:type="dxa"/>
            <w:tcBorders>
              <w:top w:val="single" w:sz="4" w:space="0" w:color="auto"/>
              <w:left w:val="nil"/>
              <w:bottom w:val="single" w:sz="4" w:space="0" w:color="auto"/>
              <w:right w:val="single" w:sz="4" w:space="0" w:color="auto"/>
            </w:tcBorders>
            <w:shd w:val="clear" w:color="auto" w:fill="auto"/>
          </w:tcPr>
          <w:p w14:paraId="6F7A95E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76</w:t>
            </w:r>
          </w:p>
        </w:tc>
        <w:tc>
          <w:tcPr>
            <w:tcW w:w="885" w:type="dxa"/>
            <w:tcBorders>
              <w:top w:val="single" w:sz="4" w:space="0" w:color="auto"/>
              <w:left w:val="nil"/>
              <w:bottom w:val="single" w:sz="4" w:space="0" w:color="auto"/>
              <w:right w:val="single" w:sz="4" w:space="0" w:color="auto"/>
            </w:tcBorders>
            <w:shd w:val="clear" w:color="auto" w:fill="auto"/>
          </w:tcPr>
          <w:p w14:paraId="4CD68ED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21%</w:t>
            </w:r>
          </w:p>
        </w:tc>
        <w:tc>
          <w:tcPr>
            <w:tcW w:w="1005" w:type="dxa"/>
            <w:tcBorders>
              <w:top w:val="single" w:sz="4" w:space="0" w:color="auto"/>
              <w:left w:val="nil"/>
              <w:bottom w:val="single" w:sz="4" w:space="0" w:color="auto"/>
              <w:right w:val="single" w:sz="4" w:space="0" w:color="auto"/>
            </w:tcBorders>
            <w:shd w:val="clear" w:color="auto" w:fill="auto"/>
          </w:tcPr>
          <w:p w14:paraId="5E31F38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19%</w:t>
            </w:r>
          </w:p>
        </w:tc>
        <w:tc>
          <w:tcPr>
            <w:tcW w:w="810" w:type="dxa"/>
            <w:tcBorders>
              <w:top w:val="single" w:sz="4" w:space="0" w:color="auto"/>
              <w:left w:val="nil"/>
              <w:bottom w:val="single" w:sz="4" w:space="0" w:color="auto"/>
              <w:right w:val="single" w:sz="4" w:space="0" w:color="auto"/>
            </w:tcBorders>
            <w:shd w:val="clear" w:color="auto" w:fill="auto"/>
          </w:tcPr>
          <w:p w14:paraId="3D57F80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14%</w:t>
            </w:r>
          </w:p>
        </w:tc>
        <w:tc>
          <w:tcPr>
            <w:tcW w:w="810" w:type="dxa"/>
            <w:tcBorders>
              <w:top w:val="single" w:sz="4" w:space="0" w:color="auto"/>
              <w:left w:val="nil"/>
              <w:bottom w:val="single" w:sz="4" w:space="0" w:color="auto"/>
              <w:right w:val="single" w:sz="4" w:space="0" w:color="auto"/>
            </w:tcBorders>
            <w:shd w:val="clear" w:color="auto" w:fill="auto"/>
          </w:tcPr>
          <w:p w14:paraId="72D20B2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w:t>
            </w:r>
          </w:p>
        </w:tc>
        <w:tc>
          <w:tcPr>
            <w:tcW w:w="918" w:type="dxa"/>
            <w:tcBorders>
              <w:top w:val="single" w:sz="4" w:space="0" w:color="auto"/>
              <w:left w:val="nil"/>
              <w:bottom w:val="single" w:sz="4" w:space="0" w:color="auto"/>
              <w:right w:val="single" w:sz="4" w:space="0" w:color="auto"/>
            </w:tcBorders>
            <w:shd w:val="clear" w:color="auto" w:fill="auto"/>
          </w:tcPr>
          <w:p w14:paraId="7F032B1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-13</w:t>
            </w:r>
          </w:p>
        </w:tc>
      </w:tr>
      <w:tr w:rsidR="0024341A" w:rsidRPr="00DF0B48" w14:paraId="3F0CEBA8"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2A490BF0" w14:textId="52640B2A" w:rsidR="0024341A" w:rsidRPr="00DF0B48" w:rsidRDefault="0024341A" w:rsidP="0024341A">
            <w:pPr>
              <w:rPr>
                <w:rFonts w:asciiTheme="minorHAnsi" w:hAnsiTheme="minorHAnsi" w:cstheme="minorHAnsi"/>
                <w:sz w:val="20"/>
                <w:szCs w:val="20"/>
              </w:rPr>
            </w:pPr>
            <w:r w:rsidRPr="00DF0B48">
              <w:rPr>
                <w:rFonts w:asciiTheme="minorHAnsi" w:hAnsiTheme="minorHAnsi" w:cstheme="minorHAnsi"/>
                <w:sz w:val="20"/>
                <w:szCs w:val="20"/>
              </w:rPr>
              <w:t>High Needs</w:t>
            </w:r>
          </w:p>
        </w:tc>
        <w:tc>
          <w:tcPr>
            <w:tcW w:w="900" w:type="dxa"/>
            <w:tcBorders>
              <w:top w:val="single" w:sz="4" w:space="0" w:color="auto"/>
              <w:left w:val="nil"/>
              <w:bottom w:val="single" w:sz="4" w:space="0" w:color="auto"/>
              <w:right w:val="single" w:sz="4" w:space="0" w:color="auto"/>
            </w:tcBorders>
            <w:shd w:val="clear" w:color="auto" w:fill="auto"/>
          </w:tcPr>
          <w:p w14:paraId="4F5BBC3F" w14:textId="630D2D03"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268</w:t>
            </w:r>
          </w:p>
        </w:tc>
        <w:tc>
          <w:tcPr>
            <w:tcW w:w="885" w:type="dxa"/>
            <w:tcBorders>
              <w:top w:val="single" w:sz="4" w:space="0" w:color="auto"/>
              <w:left w:val="nil"/>
              <w:bottom w:val="single" w:sz="4" w:space="0" w:color="auto"/>
              <w:right w:val="single" w:sz="4" w:space="0" w:color="auto"/>
            </w:tcBorders>
            <w:shd w:val="clear" w:color="auto" w:fill="auto"/>
          </w:tcPr>
          <w:p w14:paraId="0D51905C" w14:textId="0B84B55E"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12%</w:t>
            </w:r>
          </w:p>
        </w:tc>
        <w:tc>
          <w:tcPr>
            <w:tcW w:w="1005" w:type="dxa"/>
            <w:tcBorders>
              <w:top w:val="single" w:sz="4" w:space="0" w:color="auto"/>
              <w:left w:val="nil"/>
              <w:bottom w:val="single" w:sz="4" w:space="0" w:color="auto"/>
              <w:right w:val="single" w:sz="4" w:space="0" w:color="auto"/>
            </w:tcBorders>
            <w:shd w:val="clear" w:color="auto" w:fill="auto"/>
          </w:tcPr>
          <w:p w14:paraId="0D1BDA3D" w14:textId="7D2E927D"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5%</w:t>
            </w:r>
          </w:p>
        </w:tc>
        <w:tc>
          <w:tcPr>
            <w:tcW w:w="810" w:type="dxa"/>
            <w:tcBorders>
              <w:top w:val="single" w:sz="4" w:space="0" w:color="auto"/>
              <w:left w:val="nil"/>
              <w:bottom w:val="single" w:sz="4" w:space="0" w:color="auto"/>
              <w:right w:val="single" w:sz="4" w:space="0" w:color="auto"/>
            </w:tcBorders>
            <w:shd w:val="clear" w:color="auto" w:fill="auto"/>
          </w:tcPr>
          <w:p w14:paraId="00900E36" w14:textId="7EB6C037"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7%</w:t>
            </w:r>
          </w:p>
        </w:tc>
        <w:tc>
          <w:tcPr>
            <w:tcW w:w="810" w:type="dxa"/>
            <w:tcBorders>
              <w:top w:val="single" w:sz="4" w:space="0" w:color="auto"/>
              <w:left w:val="nil"/>
              <w:bottom w:val="single" w:sz="4" w:space="0" w:color="auto"/>
              <w:right w:val="single" w:sz="4" w:space="0" w:color="auto"/>
            </w:tcBorders>
            <w:shd w:val="clear" w:color="auto" w:fill="auto"/>
          </w:tcPr>
          <w:p w14:paraId="317DDC00" w14:textId="43F8F318"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9%</w:t>
            </w:r>
          </w:p>
        </w:tc>
        <w:tc>
          <w:tcPr>
            <w:tcW w:w="918" w:type="dxa"/>
            <w:tcBorders>
              <w:top w:val="single" w:sz="4" w:space="0" w:color="auto"/>
              <w:left w:val="nil"/>
              <w:bottom w:val="single" w:sz="4" w:space="0" w:color="auto"/>
              <w:right w:val="single" w:sz="4" w:space="0" w:color="auto"/>
            </w:tcBorders>
            <w:shd w:val="clear" w:color="auto" w:fill="auto"/>
          </w:tcPr>
          <w:p w14:paraId="446DB030" w14:textId="4092B5F6"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-3</w:t>
            </w:r>
          </w:p>
        </w:tc>
      </w:tr>
      <w:tr w:rsidR="0024341A" w:rsidRPr="00DF0B48" w14:paraId="461A7309"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6349DFCE" w14:textId="2BC26307" w:rsidR="0024341A" w:rsidRPr="00DF0B48" w:rsidRDefault="0024341A" w:rsidP="0024341A">
            <w:pPr>
              <w:rPr>
                <w:rFonts w:asciiTheme="minorHAnsi" w:hAnsiTheme="minorHAnsi" w:cstheme="minorHAnsi"/>
                <w:sz w:val="20"/>
                <w:szCs w:val="20"/>
              </w:rPr>
            </w:pPr>
            <w:r w:rsidRPr="00DF0B48">
              <w:rPr>
                <w:rFonts w:asciiTheme="minorHAnsi" w:hAnsiTheme="minorHAnsi" w:cstheme="minorHAnsi"/>
                <w:sz w:val="20"/>
                <w:szCs w:val="20"/>
              </w:rPr>
              <w:t xml:space="preserve">Econ. </w:t>
            </w:r>
            <w:r w:rsidR="008B7561">
              <w:rPr>
                <w:rFonts w:asciiTheme="minorHAnsi" w:hAnsiTheme="minorHAnsi" w:cstheme="minorHAnsi"/>
                <w:sz w:val="20"/>
                <w:szCs w:val="20"/>
              </w:rPr>
              <w:t xml:space="preserve">Disadvantaged </w:t>
            </w:r>
          </w:p>
        </w:tc>
        <w:tc>
          <w:tcPr>
            <w:tcW w:w="900" w:type="dxa"/>
            <w:tcBorders>
              <w:top w:val="single" w:sz="4" w:space="0" w:color="auto"/>
              <w:left w:val="nil"/>
              <w:bottom w:val="single" w:sz="4" w:space="0" w:color="auto"/>
              <w:right w:val="single" w:sz="4" w:space="0" w:color="auto"/>
            </w:tcBorders>
            <w:shd w:val="clear" w:color="auto" w:fill="auto"/>
          </w:tcPr>
          <w:p w14:paraId="241BDE12" w14:textId="6B83F666"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224</w:t>
            </w:r>
          </w:p>
        </w:tc>
        <w:tc>
          <w:tcPr>
            <w:tcW w:w="885" w:type="dxa"/>
            <w:tcBorders>
              <w:top w:val="single" w:sz="4" w:space="0" w:color="auto"/>
              <w:left w:val="nil"/>
              <w:bottom w:val="single" w:sz="4" w:space="0" w:color="auto"/>
              <w:right w:val="single" w:sz="4" w:space="0" w:color="auto"/>
            </w:tcBorders>
            <w:shd w:val="clear" w:color="auto" w:fill="auto"/>
          </w:tcPr>
          <w:p w14:paraId="5C231228" w14:textId="409089A9"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13%</w:t>
            </w:r>
          </w:p>
        </w:tc>
        <w:tc>
          <w:tcPr>
            <w:tcW w:w="1005" w:type="dxa"/>
            <w:tcBorders>
              <w:top w:val="single" w:sz="4" w:space="0" w:color="auto"/>
              <w:left w:val="nil"/>
              <w:bottom w:val="single" w:sz="4" w:space="0" w:color="auto"/>
              <w:right w:val="single" w:sz="4" w:space="0" w:color="auto"/>
            </w:tcBorders>
            <w:shd w:val="clear" w:color="auto" w:fill="auto"/>
          </w:tcPr>
          <w:p w14:paraId="487C7C85" w14:textId="03FDF3BC"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5%</w:t>
            </w:r>
          </w:p>
        </w:tc>
        <w:tc>
          <w:tcPr>
            <w:tcW w:w="810" w:type="dxa"/>
            <w:tcBorders>
              <w:top w:val="single" w:sz="4" w:space="0" w:color="auto"/>
              <w:left w:val="nil"/>
              <w:bottom w:val="single" w:sz="4" w:space="0" w:color="auto"/>
              <w:right w:val="single" w:sz="4" w:space="0" w:color="auto"/>
            </w:tcBorders>
            <w:shd w:val="clear" w:color="auto" w:fill="auto"/>
          </w:tcPr>
          <w:p w14:paraId="6AC1DB0C" w14:textId="407C36E2"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8%</w:t>
            </w:r>
          </w:p>
        </w:tc>
        <w:tc>
          <w:tcPr>
            <w:tcW w:w="810" w:type="dxa"/>
            <w:tcBorders>
              <w:top w:val="single" w:sz="4" w:space="0" w:color="auto"/>
              <w:left w:val="nil"/>
              <w:bottom w:val="single" w:sz="4" w:space="0" w:color="auto"/>
              <w:right w:val="single" w:sz="4" w:space="0" w:color="auto"/>
            </w:tcBorders>
            <w:shd w:val="clear" w:color="auto" w:fill="auto"/>
          </w:tcPr>
          <w:p w14:paraId="29FD484F" w14:textId="78524FCB"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8%</w:t>
            </w:r>
          </w:p>
        </w:tc>
        <w:tc>
          <w:tcPr>
            <w:tcW w:w="918" w:type="dxa"/>
            <w:tcBorders>
              <w:top w:val="single" w:sz="4" w:space="0" w:color="auto"/>
              <w:left w:val="nil"/>
              <w:bottom w:val="single" w:sz="4" w:space="0" w:color="auto"/>
              <w:right w:val="single" w:sz="4" w:space="0" w:color="auto"/>
            </w:tcBorders>
            <w:shd w:val="clear" w:color="auto" w:fill="auto"/>
          </w:tcPr>
          <w:p w14:paraId="74CBB638" w14:textId="08CC1AD5"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-5</w:t>
            </w:r>
          </w:p>
        </w:tc>
      </w:tr>
      <w:tr w:rsidR="0024341A" w:rsidRPr="00DF0B48" w14:paraId="0D7B517E"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3BBB1B15" w14:textId="11381DD0" w:rsidR="0024341A" w:rsidRPr="00DF0B48" w:rsidRDefault="008B7561" w:rsidP="0024341A">
            <w:pPr>
              <w:rPr>
                <w:rFonts w:asciiTheme="minorHAnsi" w:hAnsiTheme="minorHAnsi" w:cstheme="minorHAnsi"/>
                <w:sz w:val="20"/>
                <w:szCs w:val="20"/>
              </w:rPr>
            </w:pPr>
            <w:r>
              <w:rPr>
                <w:rFonts w:asciiTheme="minorHAnsi" w:hAnsiTheme="minorHAnsi" w:cstheme="minorHAnsi"/>
                <w:sz w:val="20"/>
                <w:szCs w:val="20"/>
              </w:rPr>
              <w:t>Students w/ Disabilities</w:t>
            </w:r>
          </w:p>
        </w:tc>
        <w:tc>
          <w:tcPr>
            <w:tcW w:w="900" w:type="dxa"/>
            <w:tcBorders>
              <w:top w:val="single" w:sz="4" w:space="0" w:color="auto"/>
              <w:left w:val="nil"/>
              <w:bottom w:val="single" w:sz="4" w:space="0" w:color="auto"/>
              <w:right w:val="single" w:sz="4" w:space="0" w:color="auto"/>
            </w:tcBorders>
            <w:shd w:val="clear" w:color="auto" w:fill="auto"/>
          </w:tcPr>
          <w:p w14:paraId="140AD12B" w14:textId="161E80AF"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58</w:t>
            </w:r>
          </w:p>
        </w:tc>
        <w:tc>
          <w:tcPr>
            <w:tcW w:w="885" w:type="dxa"/>
            <w:tcBorders>
              <w:top w:val="single" w:sz="4" w:space="0" w:color="auto"/>
              <w:left w:val="nil"/>
              <w:bottom w:val="single" w:sz="4" w:space="0" w:color="auto"/>
              <w:right w:val="single" w:sz="4" w:space="0" w:color="auto"/>
            </w:tcBorders>
            <w:shd w:val="clear" w:color="auto" w:fill="auto"/>
          </w:tcPr>
          <w:p w14:paraId="7E071E9B" w14:textId="2B3B7332"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1005" w:type="dxa"/>
            <w:tcBorders>
              <w:top w:val="single" w:sz="4" w:space="0" w:color="auto"/>
              <w:left w:val="nil"/>
              <w:bottom w:val="single" w:sz="4" w:space="0" w:color="auto"/>
              <w:right w:val="single" w:sz="4" w:space="0" w:color="auto"/>
            </w:tcBorders>
            <w:shd w:val="clear" w:color="auto" w:fill="auto"/>
          </w:tcPr>
          <w:p w14:paraId="722E2527" w14:textId="22BF12CB"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2%</w:t>
            </w:r>
          </w:p>
        </w:tc>
        <w:tc>
          <w:tcPr>
            <w:tcW w:w="810" w:type="dxa"/>
            <w:tcBorders>
              <w:top w:val="single" w:sz="4" w:space="0" w:color="auto"/>
              <w:left w:val="nil"/>
              <w:bottom w:val="single" w:sz="4" w:space="0" w:color="auto"/>
              <w:right w:val="single" w:sz="4" w:space="0" w:color="auto"/>
            </w:tcBorders>
            <w:shd w:val="clear" w:color="auto" w:fill="auto"/>
          </w:tcPr>
          <w:p w14:paraId="6F544B51" w14:textId="1740B01E"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810" w:type="dxa"/>
            <w:tcBorders>
              <w:top w:val="single" w:sz="4" w:space="0" w:color="auto"/>
              <w:left w:val="nil"/>
              <w:bottom w:val="single" w:sz="4" w:space="0" w:color="auto"/>
              <w:right w:val="single" w:sz="4" w:space="0" w:color="auto"/>
            </w:tcBorders>
            <w:shd w:val="clear" w:color="auto" w:fill="auto"/>
          </w:tcPr>
          <w:p w14:paraId="0FDA4FE6" w14:textId="27B1357C"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3%</w:t>
            </w:r>
          </w:p>
        </w:tc>
        <w:tc>
          <w:tcPr>
            <w:tcW w:w="918" w:type="dxa"/>
            <w:tcBorders>
              <w:top w:val="single" w:sz="4" w:space="0" w:color="auto"/>
              <w:left w:val="nil"/>
              <w:bottom w:val="single" w:sz="4" w:space="0" w:color="auto"/>
              <w:right w:val="single" w:sz="4" w:space="0" w:color="auto"/>
            </w:tcBorders>
            <w:shd w:val="clear" w:color="auto" w:fill="auto"/>
          </w:tcPr>
          <w:p w14:paraId="4537EC91" w14:textId="545D8D91"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3</w:t>
            </w:r>
          </w:p>
        </w:tc>
      </w:tr>
      <w:tr w:rsidR="0024341A" w:rsidRPr="00DF0B48" w14:paraId="0D3C61A5"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5E0447E8" w14:textId="04567406" w:rsidR="0024341A" w:rsidRPr="00DF0B48" w:rsidRDefault="008B7561" w:rsidP="0024341A">
            <w:pPr>
              <w:rPr>
                <w:rFonts w:asciiTheme="minorHAnsi" w:hAnsiTheme="minorHAnsi" w:cstheme="minorHAnsi"/>
                <w:sz w:val="20"/>
                <w:szCs w:val="20"/>
              </w:rPr>
            </w:pPr>
            <w:r>
              <w:rPr>
                <w:rFonts w:asciiTheme="minorHAnsi" w:hAnsiTheme="minorHAnsi" w:cstheme="minorHAnsi"/>
                <w:sz w:val="20"/>
                <w:szCs w:val="20"/>
              </w:rPr>
              <w:t>English Learners</w:t>
            </w:r>
          </w:p>
        </w:tc>
        <w:tc>
          <w:tcPr>
            <w:tcW w:w="900" w:type="dxa"/>
            <w:tcBorders>
              <w:top w:val="single" w:sz="4" w:space="0" w:color="auto"/>
              <w:left w:val="nil"/>
              <w:bottom w:val="single" w:sz="4" w:space="0" w:color="auto"/>
              <w:right w:val="single" w:sz="4" w:space="0" w:color="auto"/>
            </w:tcBorders>
            <w:shd w:val="clear" w:color="auto" w:fill="auto"/>
          </w:tcPr>
          <w:p w14:paraId="65477CF9" w14:textId="1DA1CB2F"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135</w:t>
            </w:r>
          </w:p>
        </w:tc>
        <w:tc>
          <w:tcPr>
            <w:tcW w:w="885" w:type="dxa"/>
            <w:tcBorders>
              <w:top w:val="single" w:sz="4" w:space="0" w:color="auto"/>
              <w:left w:val="nil"/>
              <w:bottom w:val="single" w:sz="4" w:space="0" w:color="auto"/>
              <w:right w:val="single" w:sz="4" w:space="0" w:color="auto"/>
            </w:tcBorders>
            <w:shd w:val="clear" w:color="auto" w:fill="auto"/>
          </w:tcPr>
          <w:p w14:paraId="029259AB" w14:textId="62FC862A"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8%</w:t>
            </w:r>
          </w:p>
        </w:tc>
        <w:tc>
          <w:tcPr>
            <w:tcW w:w="1005" w:type="dxa"/>
            <w:tcBorders>
              <w:top w:val="single" w:sz="4" w:space="0" w:color="auto"/>
              <w:left w:val="nil"/>
              <w:bottom w:val="single" w:sz="4" w:space="0" w:color="auto"/>
              <w:right w:val="single" w:sz="4" w:space="0" w:color="auto"/>
            </w:tcBorders>
            <w:shd w:val="clear" w:color="auto" w:fill="auto"/>
          </w:tcPr>
          <w:p w14:paraId="4386963D" w14:textId="0CB3ED07"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3%</w:t>
            </w:r>
          </w:p>
        </w:tc>
        <w:tc>
          <w:tcPr>
            <w:tcW w:w="810" w:type="dxa"/>
            <w:tcBorders>
              <w:top w:val="single" w:sz="4" w:space="0" w:color="auto"/>
              <w:left w:val="nil"/>
              <w:bottom w:val="single" w:sz="4" w:space="0" w:color="auto"/>
              <w:right w:val="single" w:sz="4" w:space="0" w:color="auto"/>
            </w:tcBorders>
            <w:shd w:val="clear" w:color="auto" w:fill="auto"/>
          </w:tcPr>
          <w:p w14:paraId="1D3E86F2" w14:textId="6D98CB01"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1%</w:t>
            </w:r>
          </w:p>
        </w:tc>
        <w:tc>
          <w:tcPr>
            <w:tcW w:w="810" w:type="dxa"/>
            <w:tcBorders>
              <w:top w:val="single" w:sz="4" w:space="0" w:color="auto"/>
              <w:left w:val="nil"/>
              <w:bottom w:val="single" w:sz="4" w:space="0" w:color="auto"/>
              <w:right w:val="single" w:sz="4" w:space="0" w:color="auto"/>
            </w:tcBorders>
            <w:shd w:val="clear" w:color="auto" w:fill="auto"/>
          </w:tcPr>
          <w:p w14:paraId="02CBA1CC" w14:textId="19B0DEAD"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10%</w:t>
            </w:r>
          </w:p>
        </w:tc>
        <w:tc>
          <w:tcPr>
            <w:tcW w:w="918" w:type="dxa"/>
            <w:tcBorders>
              <w:top w:val="single" w:sz="4" w:space="0" w:color="auto"/>
              <w:left w:val="nil"/>
              <w:bottom w:val="single" w:sz="4" w:space="0" w:color="auto"/>
              <w:right w:val="single" w:sz="4" w:space="0" w:color="auto"/>
            </w:tcBorders>
            <w:shd w:val="clear" w:color="auto" w:fill="auto"/>
          </w:tcPr>
          <w:p w14:paraId="590AC535" w14:textId="315B4952" w:rsidR="0024341A" w:rsidRPr="00DF0B48" w:rsidRDefault="0024341A" w:rsidP="0024341A">
            <w:pPr>
              <w:jc w:val="center"/>
              <w:rPr>
                <w:rFonts w:asciiTheme="minorHAnsi" w:hAnsiTheme="minorHAnsi" w:cstheme="minorHAnsi"/>
                <w:sz w:val="20"/>
                <w:szCs w:val="20"/>
              </w:rPr>
            </w:pPr>
            <w:r w:rsidRPr="00DF0B48">
              <w:rPr>
                <w:rFonts w:asciiTheme="minorHAnsi" w:hAnsiTheme="minorHAnsi" w:cstheme="minorHAnsi"/>
                <w:sz w:val="20"/>
                <w:szCs w:val="20"/>
              </w:rPr>
              <w:t>2</w:t>
            </w:r>
          </w:p>
        </w:tc>
      </w:tr>
      <w:tr w:rsidR="00B06CE4" w:rsidRPr="00DF0B48" w14:paraId="01182BEA"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2DD168" w14:textId="0FDAC1E1"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Sullivan </w:t>
            </w:r>
            <w:r w:rsidR="00EE5922" w:rsidRPr="00DF0B48">
              <w:rPr>
                <w:rFonts w:asciiTheme="minorHAnsi" w:hAnsiTheme="minorHAnsi" w:cstheme="minorHAnsi"/>
                <w:sz w:val="20"/>
                <w:szCs w:val="20"/>
              </w:rPr>
              <w:t>Middle</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tcPr>
          <w:p w14:paraId="64C77AD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321</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tcPr>
          <w:p w14:paraId="53BF7D5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25%</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tcPr>
          <w:p w14:paraId="74375AA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21%</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0A9D846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17%</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57EDEF4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tcPr>
          <w:p w14:paraId="5E01AB5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r>
      <w:tr w:rsidR="00B06CE4" w:rsidRPr="00DF0B48" w14:paraId="2448648C"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6824E8D2"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African American/Black</w:t>
            </w:r>
          </w:p>
        </w:tc>
        <w:tc>
          <w:tcPr>
            <w:tcW w:w="900" w:type="dxa"/>
            <w:tcBorders>
              <w:top w:val="single" w:sz="4" w:space="0" w:color="auto"/>
              <w:left w:val="nil"/>
              <w:bottom w:val="single" w:sz="4" w:space="0" w:color="auto"/>
              <w:right w:val="single" w:sz="4" w:space="0" w:color="auto"/>
            </w:tcBorders>
            <w:shd w:val="clear" w:color="auto" w:fill="auto"/>
          </w:tcPr>
          <w:p w14:paraId="6B04A3C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30</w:t>
            </w:r>
          </w:p>
        </w:tc>
        <w:tc>
          <w:tcPr>
            <w:tcW w:w="885" w:type="dxa"/>
            <w:tcBorders>
              <w:top w:val="single" w:sz="4" w:space="0" w:color="auto"/>
              <w:left w:val="nil"/>
              <w:bottom w:val="single" w:sz="4" w:space="0" w:color="auto"/>
              <w:right w:val="single" w:sz="4" w:space="0" w:color="auto"/>
            </w:tcBorders>
            <w:shd w:val="clear" w:color="auto" w:fill="auto"/>
          </w:tcPr>
          <w:p w14:paraId="2C0C84F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24%</w:t>
            </w:r>
          </w:p>
        </w:tc>
        <w:tc>
          <w:tcPr>
            <w:tcW w:w="1005" w:type="dxa"/>
            <w:tcBorders>
              <w:top w:val="single" w:sz="4" w:space="0" w:color="auto"/>
              <w:left w:val="nil"/>
              <w:bottom w:val="single" w:sz="4" w:space="0" w:color="auto"/>
              <w:right w:val="single" w:sz="4" w:space="0" w:color="auto"/>
            </w:tcBorders>
            <w:shd w:val="clear" w:color="auto" w:fill="auto"/>
          </w:tcPr>
          <w:p w14:paraId="775649C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w:t>
            </w:r>
          </w:p>
        </w:tc>
        <w:tc>
          <w:tcPr>
            <w:tcW w:w="810" w:type="dxa"/>
            <w:tcBorders>
              <w:top w:val="single" w:sz="4" w:space="0" w:color="auto"/>
              <w:left w:val="nil"/>
              <w:bottom w:val="single" w:sz="4" w:space="0" w:color="auto"/>
              <w:right w:val="single" w:sz="4" w:space="0" w:color="auto"/>
            </w:tcBorders>
            <w:shd w:val="clear" w:color="auto" w:fill="auto"/>
          </w:tcPr>
          <w:p w14:paraId="4458504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w:t>
            </w:r>
          </w:p>
        </w:tc>
        <w:tc>
          <w:tcPr>
            <w:tcW w:w="810" w:type="dxa"/>
            <w:tcBorders>
              <w:top w:val="single" w:sz="4" w:space="0" w:color="auto"/>
              <w:left w:val="nil"/>
              <w:bottom w:val="single" w:sz="4" w:space="0" w:color="auto"/>
              <w:right w:val="single" w:sz="4" w:space="0" w:color="auto"/>
            </w:tcBorders>
            <w:shd w:val="clear" w:color="auto" w:fill="auto"/>
          </w:tcPr>
          <w:p w14:paraId="0B0C5B4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w:t>
            </w:r>
          </w:p>
        </w:tc>
        <w:tc>
          <w:tcPr>
            <w:tcW w:w="918" w:type="dxa"/>
            <w:tcBorders>
              <w:top w:val="single" w:sz="4" w:space="0" w:color="auto"/>
              <w:left w:val="nil"/>
              <w:bottom w:val="single" w:sz="4" w:space="0" w:color="auto"/>
              <w:right w:val="single" w:sz="4" w:space="0" w:color="auto"/>
            </w:tcBorders>
            <w:shd w:val="clear" w:color="auto" w:fill="auto"/>
          </w:tcPr>
          <w:p w14:paraId="7416A86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-21</w:t>
            </w:r>
          </w:p>
        </w:tc>
      </w:tr>
      <w:tr w:rsidR="00B06CE4" w:rsidRPr="00DF0B48" w14:paraId="53F0D844"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08460795"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Asian</w:t>
            </w:r>
          </w:p>
        </w:tc>
        <w:tc>
          <w:tcPr>
            <w:tcW w:w="900" w:type="dxa"/>
            <w:tcBorders>
              <w:top w:val="single" w:sz="4" w:space="0" w:color="auto"/>
              <w:left w:val="nil"/>
              <w:bottom w:val="single" w:sz="4" w:space="0" w:color="auto"/>
              <w:right w:val="single" w:sz="4" w:space="0" w:color="auto"/>
            </w:tcBorders>
            <w:shd w:val="clear" w:color="auto" w:fill="auto"/>
          </w:tcPr>
          <w:p w14:paraId="019DA5D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40</w:t>
            </w:r>
          </w:p>
        </w:tc>
        <w:tc>
          <w:tcPr>
            <w:tcW w:w="885" w:type="dxa"/>
            <w:tcBorders>
              <w:top w:val="single" w:sz="4" w:space="0" w:color="auto"/>
              <w:left w:val="nil"/>
              <w:bottom w:val="single" w:sz="4" w:space="0" w:color="auto"/>
              <w:right w:val="single" w:sz="4" w:space="0" w:color="auto"/>
            </w:tcBorders>
            <w:shd w:val="clear" w:color="auto" w:fill="auto"/>
          </w:tcPr>
          <w:p w14:paraId="17F0D4B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24%</w:t>
            </w:r>
          </w:p>
        </w:tc>
        <w:tc>
          <w:tcPr>
            <w:tcW w:w="1005" w:type="dxa"/>
            <w:tcBorders>
              <w:top w:val="single" w:sz="4" w:space="0" w:color="auto"/>
              <w:left w:val="nil"/>
              <w:bottom w:val="single" w:sz="4" w:space="0" w:color="auto"/>
              <w:right w:val="single" w:sz="4" w:space="0" w:color="auto"/>
            </w:tcBorders>
            <w:shd w:val="clear" w:color="auto" w:fill="auto"/>
          </w:tcPr>
          <w:p w14:paraId="0D1E657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w:t>
            </w:r>
          </w:p>
        </w:tc>
        <w:tc>
          <w:tcPr>
            <w:tcW w:w="810" w:type="dxa"/>
            <w:tcBorders>
              <w:top w:val="single" w:sz="4" w:space="0" w:color="auto"/>
              <w:left w:val="nil"/>
              <w:bottom w:val="single" w:sz="4" w:space="0" w:color="auto"/>
              <w:right w:val="single" w:sz="4" w:space="0" w:color="auto"/>
            </w:tcBorders>
            <w:shd w:val="clear" w:color="auto" w:fill="auto"/>
          </w:tcPr>
          <w:p w14:paraId="6227C03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w:t>
            </w:r>
          </w:p>
        </w:tc>
        <w:tc>
          <w:tcPr>
            <w:tcW w:w="810" w:type="dxa"/>
            <w:tcBorders>
              <w:top w:val="single" w:sz="4" w:space="0" w:color="auto"/>
              <w:left w:val="nil"/>
              <w:bottom w:val="single" w:sz="4" w:space="0" w:color="auto"/>
              <w:right w:val="single" w:sz="4" w:space="0" w:color="auto"/>
            </w:tcBorders>
            <w:shd w:val="clear" w:color="auto" w:fill="auto"/>
          </w:tcPr>
          <w:p w14:paraId="2A06CE3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45%</w:t>
            </w:r>
          </w:p>
        </w:tc>
        <w:tc>
          <w:tcPr>
            <w:tcW w:w="918" w:type="dxa"/>
            <w:tcBorders>
              <w:top w:val="single" w:sz="4" w:space="0" w:color="auto"/>
              <w:left w:val="nil"/>
              <w:bottom w:val="single" w:sz="4" w:space="0" w:color="auto"/>
              <w:right w:val="single" w:sz="4" w:space="0" w:color="auto"/>
            </w:tcBorders>
            <w:shd w:val="clear" w:color="auto" w:fill="auto"/>
          </w:tcPr>
          <w:p w14:paraId="62222BA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21</w:t>
            </w:r>
          </w:p>
        </w:tc>
      </w:tr>
      <w:tr w:rsidR="00B06CE4" w:rsidRPr="00DF0B48" w14:paraId="24C0186E"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59A5908D"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Hispanic</w:t>
            </w:r>
          </w:p>
        </w:tc>
        <w:tc>
          <w:tcPr>
            <w:tcW w:w="900" w:type="dxa"/>
            <w:tcBorders>
              <w:top w:val="single" w:sz="4" w:space="0" w:color="auto"/>
              <w:left w:val="nil"/>
              <w:bottom w:val="single" w:sz="4" w:space="0" w:color="auto"/>
              <w:right w:val="single" w:sz="4" w:space="0" w:color="auto"/>
            </w:tcBorders>
            <w:shd w:val="clear" w:color="auto" w:fill="auto"/>
          </w:tcPr>
          <w:p w14:paraId="3FA767F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121</w:t>
            </w:r>
          </w:p>
        </w:tc>
        <w:tc>
          <w:tcPr>
            <w:tcW w:w="885" w:type="dxa"/>
            <w:tcBorders>
              <w:top w:val="single" w:sz="4" w:space="0" w:color="auto"/>
              <w:left w:val="nil"/>
              <w:bottom w:val="single" w:sz="4" w:space="0" w:color="auto"/>
              <w:right w:val="single" w:sz="4" w:space="0" w:color="auto"/>
            </w:tcBorders>
            <w:shd w:val="clear" w:color="auto" w:fill="auto"/>
          </w:tcPr>
          <w:p w14:paraId="144D049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13%</w:t>
            </w:r>
          </w:p>
        </w:tc>
        <w:tc>
          <w:tcPr>
            <w:tcW w:w="1005" w:type="dxa"/>
            <w:tcBorders>
              <w:top w:val="single" w:sz="4" w:space="0" w:color="auto"/>
              <w:left w:val="nil"/>
              <w:bottom w:val="single" w:sz="4" w:space="0" w:color="auto"/>
              <w:right w:val="single" w:sz="4" w:space="0" w:color="auto"/>
            </w:tcBorders>
            <w:shd w:val="clear" w:color="auto" w:fill="auto"/>
          </w:tcPr>
          <w:p w14:paraId="69B4F63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w:t>
            </w:r>
          </w:p>
        </w:tc>
        <w:tc>
          <w:tcPr>
            <w:tcW w:w="810" w:type="dxa"/>
            <w:tcBorders>
              <w:top w:val="single" w:sz="4" w:space="0" w:color="auto"/>
              <w:left w:val="nil"/>
              <w:bottom w:val="single" w:sz="4" w:space="0" w:color="auto"/>
              <w:right w:val="single" w:sz="4" w:space="0" w:color="auto"/>
            </w:tcBorders>
            <w:shd w:val="clear" w:color="auto" w:fill="auto"/>
          </w:tcPr>
          <w:p w14:paraId="5E57212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11%</w:t>
            </w:r>
          </w:p>
        </w:tc>
        <w:tc>
          <w:tcPr>
            <w:tcW w:w="810" w:type="dxa"/>
            <w:tcBorders>
              <w:top w:val="single" w:sz="4" w:space="0" w:color="auto"/>
              <w:left w:val="nil"/>
              <w:bottom w:val="single" w:sz="4" w:space="0" w:color="auto"/>
              <w:right w:val="single" w:sz="4" w:space="0" w:color="auto"/>
            </w:tcBorders>
            <w:shd w:val="clear" w:color="auto" w:fill="auto"/>
          </w:tcPr>
          <w:p w14:paraId="4FA0C33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18%</w:t>
            </w:r>
          </w:p>
        </w:tc>
        <w:tc>
          <w:tcPr>
            <w:tcW w:w="918" w:type="dxa"/>
            <w:tcBorders>
              <w:top w:val="single" w:sz="4" w:space="0" w:color="auto"/>
              <w:left w:val="nil"/>
              <w:bottom w:val="single" w:sz="4" w:space="0" w:color="auto"/>
              <w:right w:val="single" w:sz="4" w:space="0" w:color="auto"/>
            </w:tcBorders>
            <w:shd w:val="clear" w:color="auto" w:fill="auto"/>
          </w:tcPr>
          <w:p w14:paraId="656D14B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w:t>
            </w:r>
          </w:p>
        </w:tc>
      </w:tr>
      <w:tr w:rsidR="00B06CE4" w:rsidRPr="00DF0B48" w14:paraId="252AC834"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78760208" w14:textId="6486C141"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Multi-race</w:t>
            </w:r>
            <w:r w:rsidR="002566D5" w:rsidRPr="00DF0B48">
              <w:rPr>
                <w:rFonts w:asciiTheme="minorHAnsi" w:hAnsiTheme="minorHAnsi" w:cstheme="minorHAnsi"/>
                <w:sz w:val="20"/>
                <w:szCs w:val="20"/>
              </w:rPr>
              <w:t>, non-</w:t>
            </w:r>
            <w:r w:rsidR="008B7561">
              <w:rPr>
                <w:rFonts w:asciiTheme="minorHAnsi" w:hAnsiTheme="minorHAnsi" w:cstheme="minorHAnsi"/>
                <w:sz w:val="20"/>
                <w:szCs w:val="20"/>
              </w:rPr>
              <w:t>Hispanic/Latino</w:t>
            </w:r>
          </w:p>
        </w:tc>
        <w:tc>
          <w:tcPr>
            <w:tcW w:w="900" w:type="dxa"/>
            <w:tcBorders>
              <w:top w:val="single" w:sz="4" w:space="0" w:color="auto"/>
              <w:left w:val="nil"/>
              <w:bottom w:val="single" w:sz="4" w:space="0" w:color="auto"/>
              <w:right w:val="single" w:sz="4" w:space="0" w:color="auto"/>
            </w:tcBorders>
            <w:shd w:val="clear" w:color="auto" w:fill="auto"/>
          </w:tcPr>
          <w:p w14:paraId="6238F77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16</w:t>
            </w:r>
          </w:p>
        </w:tc>
        <w:tc>
          <w:tcPr>
            <w:tcW w:w="885" w:type="dxa"/>
            <w:tcBorders>
              <w:top w:val="single" w:sz="4" w:space="0" w:color="auto"/>
              <w:left w:val="nil"/>
              <w:bottom w:val="single" w:sz="4" w:space="0" w:color="auto"/>
              <w:right w:val="single" w:sz="4" w:space="0" w:color="auto"/>
            </w:tcBorders>
            <w:shd w:val="clear" w:color="auto" w:fill="auto"/>
          </w:tcPr>
          <w:p w14:paraId="3E79CB1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617058A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2E05630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1FB48FA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38%</w:t>
            </w:r>
          </w:p>
        </w:tc>
        <w:tc>
          <w:tcPr>
            <w:tcW w:w="918" w:type="dxa"/>
            <w:tcBorders>
              <w:top w:val="single" w:sz="4" w:space="0" w:color="auto"/>
              <w:left w:val="nil"/>
              <w:bottom w:val="single" w:sz="4" w:space="0" w:color="auto"/>
              <w:right w:val="single" w:sz="4" w:space="0" w:color="auto"/>
            </w:tcBorders>
            <w:shd w:val="clear" w:color="auto" w:fill="auto"/>
          </w:tcPr>
          <w:p w14:paraId="6CF8F06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5896CFB7"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754F3C3E"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White</w:t>
            </w:r>
          </w:p>
        </w:tc>
        <w:tc>
          <w:tcPr>
            <w:tcW w:w="900" w:type="dxa"/>
            <w:tcBorders>
              <w:top w:val="single" w:sz="4" w:space="0" w:color="auto"/>
              <w:left w:val="nil"/>
              <w:bottom w:val="single" w:sz="4" w:space="0" w:color="auto"/>
              <w:right w:val="single" w:sz="4" w:space="0" w:color="auto"/>
            </w:tcBorders>
            <w:shd w:val="clear" w:color="auto" w:fill="auto"/>
          </w:tcPr>
          <w:p w14:paraId="7BC7100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114</w:t>
            </w:r>
          </w:p>
        </w:tc>
        <w:tc>
          <w:tcPr>
            <w:tcW w:w="885" w:type="dxa"/>
            <w:tcBorders>
              <w:top w:val="single" w:sz="4" w:space="0" w:color="auto"/>
              <w:left w:val="nil"/>
              <w:bottom w:val="single" w:sz="4" w:space="0" w:color="auto"/>
              <w:right w:val="single" w:sz="4" w:space="0" w:color="auto"/>
            </w:tcBorders>
            <w:shd w:val="clear" w:color="auto" w:fill="auto"/>
          </w:tcPr>
          <w:p w14:paraId="1EBFDAE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41%</w:t>
            </w:r>
          </w:p>
        </w:tc>
        <w:tc>
          <w:tcPr>
            <w:tcW w:w="1005" w:type="dxa"/>
            <w:tcBorders>
              <w:top w:val="single" w:sz="4" w:space="0" w:color="auto"/>
              <w:left w:val="nil"/>
              <w:bottom w:val="single" w:sz="4" w:space="0" w:color="auto"/>
              <w:right w:val="single" w:sz="4" w:space="0" w:color="auto"/>
            </w:tcBorders>
            <w:shd w:val="clear" w:color="auto" w:fill="auto"/>
          </w:tcPr>
          <w:p w14:paraId="413DA67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29%</w:t>
            </w:r>
          </w:p>
        </w:tc>
        <w:tc>
          <w:tcPr>
            <w:tcW w:w="810" w:type="dxa"/>
            <w:tcBorders>
              <w:top w:val="single" w:sz="4" w:space="0" w:color="auto"/>
              <w:left w:val="nil"/>
              <w:bottom w:val="single" w:sz="4" w:space="0" w:color="auto"/>
              <w:right w:val="single" w:sz="4" w:space="0" w:color="auto"/>
            </w:tcBorders>
            <w:shd w:val="clear" w:color="auto" w:fill="auto"/>
          </w:tcPr>
          <w:p w14:paraId="7527CED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w:t>
            </w:r>
          </w:p>
        </w:tc>
        <w:tc>
          <w:tcPr>
            <w:tcW w:w="810" w:type="dxa"/>
            <w:tcBorders>
              <w:top w:val="single" w:sz="4" w:space="0" w:color="auto"/>
              <w:left w:val="nil"/>
              <w:bottom w:val="single" w:sz="4" w:space="0" w:color="auto"/>
              <w:right w:val="single" w:sz="4" w:space="0" w:color="auto"/>
            </w:tcBorders>
            <w:shd w:val="clear" w:color="auto" w:fill="auto"/>
          </w:tcPr>
          <w:p w14:paraId="1336DD0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33%</w:t>
            </w:r>
          </w:p>
        </w:tc>
        <w:tc>
          <w:tcPr>
            <w:tcW w:w="918" w:type="dxa"/>
            <w:tcBorders>
              <w:top w:val="single" w:sz="4" w:space="0" w:color="auto"/>
              <w:left w:val="nil"/>
              <w:bottom w:val="single" w:sz="4" w:space="0" w:color="auto"/>
              <w:right w:val="single" w:sz="4" w:space="0" w:color="auto"/>
            </w:tcBorders>
            <w:shd w:val="clear" w:color="auto" w:fill="auto"/>
          </w:tcPr>
          <w:p w14:paraId="3AC9538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w:t>
            </w:r>
          </w:p>
        </w:tc>
      </w:tr>
      <w:tr w:rsidR="00F07443" w:rsidRPr="00DF0B48" w14:paraId="061F3AD1"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4B4C837A" w14:textId="687098CF" w:rsidR="00F07443" w:rsidRPr="00DF0B48" w:rsidRDefault="00F07443" w:rsidP="00F07443">
            <w:pPr>
              <w:rPr>
                <w:rFonts w:asciiTheme="minorHAnsi" w:hAnsiTheme="minorHAnsi" w:cstheme="minorHAnsi"/>
                <w:sz w:val="20"/>
                <w:szCs w:val="20"/>
              </w:rPr>
            </w:pPr>
            <w:r w:rsidRPr="00DF0B48">
              <w:rPr>
                <w:rFonts w:asciiTheme="minorHAnsi" w:hAnsiTheme="minorHAnsi" w:cstheme="minorHAnsi"/>
                <w:sz w:val="20"/>
                <w:szCs w:val="20"/>
              </w:rPr>
              <w:lastRenderedPageBreak/>
              <w:t>High Needs</w:t>
            </w:r>
          </w:p>
        </w:tc>
        <w:tc>
          <w:tcPr>
            <w:tcW w:w="900" w:type="dxa"/>
            <w:tcBorders>
              <w:top w:val="single" w:sz="4" w:space="0" w:color="auto"/>
              <w:left w:val="nil"/>
              <w:bottom w:val="single" w:sz="4" w:space="0" w:color="auto"/>
              <w:right w:val="single" w:sz="4" w:space="0" w:color="auto"/>
            </w:tcBorders>
            <w:shd w:val="clear" w:color="auto" w:fill="auto"/>
          </w:tcPr>
          <w:p w14:paraId="515CB9AF" w14:textId="42A33DA0"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247</w:t>
            </w:r>
          </w:p>
        </w:tc>
        <w:tc>
          <w:tcPr>
            <w:tcW w:w="885" w:type="dxa"/>
            <w:tcBorders>
              <w:top w:val="single" w:sz="4" w:space="0" w:color="auto"/>
              <w:left w:val="nil"/>
              <w:bottom w:val="single" w:sz="4" w:space="0" w:color="auto"/>
              <w:right w:val="single" w:sz="4" w:space="0" w:color="auto"/>
            </w:tcBorders>
            <w:shd w:val="clear" w:color="auto" w:fill="auto"/>
          </w:tcPr>
          <w:p w14:paraId="6D4C61A9" w14:textId="0B8009B5"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16%</w:t>
            </w:r>
          </w:p>
        </w:tc>
        <w:tc>
          <w:tcPr>
            <w:tcW w:w="1005" w:type="dxa"/>
            <w:tcBorders>
              <w:top w:val="single" w:sz="4" w:space="0" w:color="auto"/>
              <w:left w:val="nil"/>
              <w:bottom w:val="single" w:sz="4" w:space="0" w:color="auto"/>
              <w:right w:val="single" w:sz="4" w:space="0" w:color="auto"/>
            </w:tcBorders>
            <w:shd w:val="clear" w:color="auto" w:fill="auto"/>
          </w:tcPr>
          <w:p w14:paraId="264B9099" w14:textId="4A010B6B"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14%</w:t>
            </w:r>
          </w:p>
        </w:tc>
        <w:tc>
          <w:tcPr>
            <w:tcW w:w="810" w:type="dxa"/>
            <w:tcBorders>
              <w:top w:val="single" w:sz="4" w:space="0" w:color="auto"/>
              <w:left w:val="nil"/>
              <w:bottom w:val="single" w:sz="4" w:space="0" w:color="auto"/>
              <w:right w:val="single" w:sz="4" w:space="0" w:color="auto"/>
            </w:tcBorders>
            <w:shd w:val="clear" w:color="auto" w:fill="auto"/>
          </w:tcPr>
          <w:p w14:paraId="3BF70F54" w14:textId="251FD739"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12%</w:t>
            </w:r>
          </w:p>
        </w:tc>
        <w:tc>
          <w:tcPr>
            <w:tcW w:w="810" w:type="dxa"/>
            <w:tcBorders>
              <w:top w:val="single" w:sz="4" w:space="0" w:color="auto"/>
              <w:left w:val="nil"/>
              <w:bottom w:val="single" w:sz="4" w:space="0" w:color="auto"/>
              <w:right w:val="single" w:sz="4" w:space="0" w:color="auto"/>
            </w:tcBorders>
            <w:shd w:val="clear" w:color="auto" w:fill="auto"/>
          </w:tcPr>
          <w:p w14:paraId="1013E9E0" w14:textId="519066E5"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22%</w:t>
            </w:r>
          </w:p>
        </w:tc>
        <w:tc>
          <w:tcPr>
            <w:tcW w:w="918" w:type="dxa"/>
            <w:tcBorders>
              <w:top w:val="single" w:sz="4" w:space="0" w:color="auto"/>
              <w:left w:val="nil"/>
              <w:bottom w:val="single" w:sz="4" w:space="0" w:color="auto"/>
              <w:right w:val="single" w:sz="4" w:space="0" w:color="auto"/>
            </w:tcBorders>
            <w:shd w:val="clear" w:color="auto" w:fill="auto"/>
          </w:tcPr>
          <w:p w14:paraId="6700007A" w14:textId="2BC83A15"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6</w:t>
            </w:r>
          </w:p>
        </w:tc>
      </w:tr>
      <w:tr w:rsidR="00F07443" w:rsidRPr="00DF0B48" w14:paraId="1BC044AC"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7B6BAFAF" w14:textId="3A05D5A8" w:rsidR="00F07443" w:rsidRPr="00DF0B48" w:rsidRDefault="00F07443" w:rsidP="00F07443">
            <w:pPr>
              <w:rPr>
                <w:rFonts w:asciiTheme="minorHAnsi" w:hAnsiTheme="minorHAnsi" w:cstheme="minorHAnsi"/>
                <w:sz w:val="20"/>
                <w:szCs w:val="20"/>
              </w:rPr>
            </w:pPr>
            <w:r w:rsidRPr="00DF0B48">
              <w:rPr>
                <w:rFonts w:asciiTheme="minorHAnsi" w:hAnsiTheme="minorHAnsi" w:cstheme="minorHAnsi"/>
                <w:sz w:val="20"/>
                <w:szCs w:val="20"/>
              </w:rPr>
              <w:t xml:space="preserve">Econ. </w:t>
            </w:r>
            <w:r w:rsidR="008B7561">
              <w:rPr>
                <w:rFonts w:asciiTheme="minorHAnsi" w:hAnsiTheme="minorHAnsi" w:cstheme="minorHAnsi"/>
                <w:sz w:val="20"/>
                <w:szCs w:val="20"/>
              </w:rPr>
              <w:t xml:space="preserve">Disadvantaged </w:t>
            </w:r>
          </w:p>
        </w:tc>
        <w:tc>
          <w:tcPr>
            <w:tcW w:w="900" w:type="dxa"/>
            <w:tcBorders>
              <w:top w:val="single" w:sz="4" w:space="0" w:color="auto"/>
              <w:left w:val="nil"/>
              <w:bottom w:val="single" w:sz="4" w:space="0" w:color="auto"/>
              <w:right w:val="single" w:sz="4" w:space="0" w:color="auto"/>
            </w:tcBorders>
            <w:shd w:val="clear" w:color="auto" w:fill="auto"/>
          </w:tcPr>
          <w:p w14:paraId="6D3FD5EA" w14:textId="44F606A0"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194</w:t>
            </w:r>
          </w:p>
        </w:tc>
        <w:tc>
          <w:tcPr>
            <w:tcW w:w="885" w:type="dxa"/>
            <w:tcBorders>
              <w:top w:val="single" w:sz="4" w:space="0" w:color="auto"/>
              <w:left w:val="nil"/>
              <w:bottom w:val="single" w:sz="4" w:space="0" w:color="auto"/>
              <w:right w:val="single" w:sz="4" w:space="0" w:color="auto"/>
            </w:tcBorders>
            <w:shd w:val="clear" w:color="auto" w:fill="auto"/>
          </w:tcPr>
          <w:p w14:paraId="44FE7043" w14:textId="2D68FB99"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18%</w:t>
            </w:r>
          </w:p>
        </w:tc>
        <w:tc>
          <w:tcPr>
            <w:tcW w:w="1005" w:type="dxa"/>
            <w:tcBorders>
              <w:top w:val="single" w:sz="4" w:space="0" w:color="auto"/>
              <w:left w:val="nil"/>
              <w:bottom w:val="single" w:sz="4" w:space="0" w:color="auto"/>
              <w:right w:val="single" w:sz="4" w:space="0" w:color="auto"/>
            </w:tcBorders>
            <w:shd w:val="clear" w:color="auto" w:fill="auto"/>
          </w:tcPr>
          <w:p w14:paraId="702596B9" w14:textId="2F88DD65"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13%</w:t>
            </w:r>
          </w:p>
        </w:tc>
        <w:tc>
          <w:tcPr>
            <w:tcW w:w="810" w:type="dxa"/>
            <w:tcBorders>
              <w:top w:val="single" w:sz="4" w:space="0" w:color="auto"/>
              <w:left w:val="nil"/>
              <w:bottom w:val="single" w:sz="4" w:space="0" w:color="auto"/>
              <w:right w:val="single" w:sz="4" w:space="0" w:color="auto"/>
            </w:tcBorders>
            <w:shd w:val="clear" w:color="auto" w:fill="auto"/>
          </w:tcPr>
          <w:p w14:paraId="6D1435FC" w14:textId="30A24A1A"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12%</w:t>
            </w:r>
          </w:p>
        </w:tc>
        <w:tc>
          <w:tcPr>
            <w:tcW w:w="810" w:type="dxa"/>
            <w:tcBorders>
              <w:top w:val="single" w:sz="4" w:space="0" w:color="auto"/>
              <w:left w:val="nil"/>
              <w:bottom w:val="single" w:sz="4" w:space="0" w:color="auto"/>
              <w:right w:val="single" w:sz="4" w:space="0" w:color="auto"/>
            </w:tcBorders>
            <w:shd w:val="clear" w:color="auto" w:fill="auto"/>
          </w:tcPr>
          <w:p w14:paraId="3B67EB46" w14:textId="5D019C30"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23%</w:t>
            </w:r>
          </w:p>
        </w:tc>
        <w:tc>
          <w:tcPr>
            <w:tcW w:w="918" w:type="dxa"/>
            <w:tcBorders>
              <w:top w:val="single" w:sz="4" w:space="0" w:color="auto"/>
              <w:left w:val="nil"/>
              <w:bottom w:val="single" w:sz="4" w:space="0" w:color="auto"/>
              <w:right w:val="single" w:sz="4" w:space="0" w:color="auto"/>
            </w:tcBorders>
            <w:shd w:val="clear" w:color="auto" w:fill="auto"/>
          </w:tcPr>
          <w:p w14:paraId="1CB9B778" w14:textId="21D1C7FD"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5</w:t>
            </w:r>
          </w:p>
        </w:tc>
      </w:tr>
      <w:tr w:rsidR="00F07443" w:rsidRPr="00DF0B48" w14:paraId="5E399155"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68E176FE" w14:textId="12E3758F" w:rsidR="00F07443" w:rsidRPr="00DF0B48" w:rsidRDefault="008B7561" w:rsidP="00F07443">
            <w:pPr>
              <w:rPr>
                <w:rFonts w:asciiTheme="minorHAnsi" w:hAnsiTheme="minorHAnsi" w:cstheme="minorHAnsi"/>
                <w:sz w:val="20"/>
                <w:szCs w:val="20"/>
              </w:rPr>
            </w:pPr>
            <w:r>
              <w:rPr>
                <w:rFonts w:asciiTheme="minorHAnsi" w:hAnsiTheme="minorHAnsi" w:cstheme="minorHAnsi"/>
                <w:sz w:val="20"/>
                <w:szCs w:val="20"/>
              </w:rPr>
              <w:t>Students w/ Disabilities</w:t>
            </w:r>
          </w:p>
        </w:tc>
        <w:tc>
          <w:tcPr>
            <w:tcW w:w="900" w:type="dxa"/>
            <w:tcBorders>
              <w:top w:val="single" w:sz="4" w:space="0" w:color="auto"/>
              <w:left w:val="nil"/>
              <w:bottom w:val="single" w:sz="4" w:space="0" w:color="auto"/>
              <w:right w:val="single" w:sz="4" w:space="0" w:color="auto"/>
            </w:tcBorders>
            <w:shd w:val="clear" w:color="auto" w:fill="auto"/>
          </w:tcPr>
          <w:p w14:paraId="2C9EDE84" w14:textId="681C1C3C"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56</w:t>
            </w:r>
          </w:p>
        </w:tc>
        <w:tc>
          <w:tcPr>
            <w:tcW w:w="885" w:type="dxa"/>
            <w:tcBorders>
              <w:top w:val="single" w:sz="4" w:space="0" w:color="auto"/>
              <w:left w:val="nil"/>
              <w:bottom w:val="single" w:sz="4" w:space="0" w:color="auto"/>
              <w:right w:val="single" w:sz="4" w:space="0" w:color="auto"/>
            </w:tcBorders>
            <w:shd w:val="clear" w:color="auto" w:fill="auto"/>
          </w:tcPr>
          <w:p w14:paraId="65CB4B89" w14:textId="19742535"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9%</w:t>
            </w:r>
          </w:p>
        </w:tc>
        <w:tc>
          <w:tcPr>
            <w:tcW w:w="1005" w:type="dxa"/>
            <w:tcBorders>
              <w:top w:val="single" w:sz="4" w:space="0" w:color="auto"/>
              <w:left w:val="nil"/>
              <w:bottom w:val="single" w:sz="4" w:space="0" w:color="auto"/>
              <w:right w:val="single" w:sz="4" w:space="0" w:color="auto"/>
            </w:tcBorders>
            <w:shd w:val="clear" w:color="auto" w:fill="auto"/>
          </w:tcPr>
          <w:p w14:paraId="431DC1F4" w14:textId="17C41BF4"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3%</w:t>
            </w:r>
          </w:p>
        </w:tc>
        <w:tc>
          <w:tcPr>
            <w:tcW w:w="810" w:type="dxa"/>
            <w:tcBorders>
              <w:top w:val="single" w:sz="4" w:space="0" w:color="auto"/>
              <w:left w:val="nil"/>
              <w:bottom w:val="single" w:sz="4" w:space="0" w:color="auto"/>
              <w:right w:val="single" w:sz="4" w:space="0" w:color="auto"/>
            </w:tcBorders>
            <w:shd w:val="clear" w:color="auto" w:fill="auto"/>
          </w:tcPr>
          <w:p w14:paraId="67A678CB" w14:textId="59710DDF"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8%</w:t>
            </w:r>
          </w:p>
        </w:tc>
        <w:tc>
          <w:tcPr>
            <w:tcW w:w="810" w:type="dxa"/>
            <w:tcBorders>
              <w:top w:val="single" w:sz="4" w:space="0" w:color="auto"/>
              <w:left w:val="nil"/>
              <w:bottom w:val="single" w:sz="4" w:space="0" w:color="auto"/>
              <w:right w:val="single" w:sz="4" w:space="0" w:color="auto"/>
            </w:tcBorders>
            <w:shd w:val="clear" w:color="auto" w:fill="auto"/>
          </w:tcPr>
          <w:p w14:paraId="7874E4B3" w14:textId="612E009F"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5%</w:t>
            </w:r>
          </w:p>
        </w:tc>
        <w:tc>
          <w:tcPr>
            <w:tcW w:w="918" w:type="dxa"/>
            <w:tcBorders>
              <w:top w:val="single" w:sz="4" w:space="0" w:color="auto"/>
              <w:left w:val="nil"/>
              <w:bottom w:val="single" w:sz="4" w:space="0" w:color="auto"/>
              <w:right w:val="single" w:sz="4" w:space="0" w:color="auto"/>
            </w:tcBorders>
            <w:shd w:val="clear" w:color="auto" w:fill="auto"/>
          </w:tcPr>
          <w:p w14:paraId="3776A8E1" w14:textId="3CDAC115"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-4</w:t>
            </w:r>
          </w:p>
        </w:tc>
      </w:tr>
      <w:tr w:rsidR="00F07443" w:rsidRPr="00DF0B48" w14:paraId="54B8F185"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34EDA8C5" w14:textId="388E8785" w:rsidR="00F07443" w:rsidRPr="00DF0B48" w:rsidRDefault="008B7561" w:rsidP="00F07443">
            <w:pPr>
              <w:rPr>
                <w:rFonts w:asciiTheme="minorHAnsi" w:hAnsiTheme="minorHAnsi" w:cstheme="minorHAnsi"/>
                <w:sz w:val="20"/>
                <w:szCs w:val="20"/>
              </w:rPr>
            </w:pPr>
            <w:r>
              <w:rPr>
                <w:rFonts w:asciiTheme="minorHAnsi" w:hAnsiTheme="minorHAnsi" w:cstheme="minorHAnsi"/>
                <w:sz w:val="20"/>
                <w:szCs w:val="20"/>
              </w:rPr>
              <w:t>English Learners</w:t>
            </w:r>
          </w:p>
        </w:tc>
        <w:tc>
          <w:tcPr>
            <w:tcW w:w="900" w:type="dxa"/>
            <w:tcBorders>
              <w:top w:val="single" w:sz="4" w:space="0" w:color="auto"/>
              <w:left w:val="nil"/>
              <w:bottom w:val="single" w:sz="4" w:space="0" w:color="auto"/>
              <w:right w:val="single" w:sz="4" w:space="0" w:color="auto"/>
            </w:tcBorders>
            <w:shd w:val="clear" w:color="auto" w:fill="auto"/>
          </w:tcPr>
          <w:p w14:paraId="1C70502E" w14:textId="171B185D"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135</w:t>
            </w:r>
          </w:p>
        </w:tc>
        <w:tc>
          <w:tcPr>
            <w:tcW w:w="885" w:type="dxa"/>
            <w:tcBorders>
              <w:top w:val="single" w:sz="4" w:space="0" w:color="auto"/>
              <w:left w:val="nil"/>
              <w:bottom w:val="single" w:sz="4" w:space="0" w:color="auto"/>
              <w:right w:val="single" w:sz="4" w:space="0" w:color="auto"/>
            </w:tcBorders>
            <w:shd w:val="clear" w:color="auto" w:fill="auto"/>
          </w:tcPr>
          <w:p w14:paraId="1BC0BA8C" w14:textId="05826455"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9%</w:t>
            </w:r>
          </w:p>
        </w:tc>
        <w:tc>
          <w:tcPr>
            <w:tcW w:w="1005" w:type="dxa"/>
            <w:tcBorders>
              <w:top w:val="single" w:sz="4" w:space="0" w:color="auto"/>
              <w:left w:val="nil"/>
              <w:bottom w:val="single" w:sz="4" w:space="0" w:color="auto"/>
              <w:right w:val="single" w:sz="4" w:space="0" w:color="auto"/>
            </w:tcBorders>
            <w:shd w:val="clear" w:color="auto" w:fill="auto"/>
          </w:tcPr>
          <w:p w14:paraId="4BC14B6D" w14:textId="764FBB5C"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8%</w:t>
            </w:r>
          </w:p>
        </w:tc>
        <w:tc>
          <w:tcPr>
            <w:tcW w:w="810" w:type="dxa"/>
            <w:tcBorders>
              <w:top w:val="single" w:sz="4" w:space="0" w:color="auto"/>
              <w:left w:val="nil"/>
              <w:bottom w:val="single" w:sz="4" w:space="0" w:color="auto"/>
              <w:right w:val="single" w:sz="4" w:space="0" w:color="auto"/>
            </w:tcBorders>
            <w:shd w:val="clear" w:color="auto" w:fill="auto"/>
          </w:tcPr>
          <w:p w14:paraId="517761C6" w14:textId="6BD3B83F"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8%</w:t>
            </w:r>
          </w:p>
        </w:tc>
        <w:tc>
          <w:tcPr>
            <w:tcW w:w="810" w:type="dxa"/>
            <w:tcBorders>
              <w:top w:val="single" w:sz="4" w:space="0" w:color="auto"/>
              <w:left w:val="nil"/>
              <w:bottom w:val="single" w:sz="4" w:space="0" w:color="auto"/>
              <w:right w:val="single" w:sz="4" w:space="0" w:color="auto"/>
            </w:tcBorders>
            <w:shd w:val="clear" w:color="auto" w:fill="auto"/>
          </w:tcPr>
          <w:p w14:paraId="6BEEC637" w14:textId="34504498"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17%</w:t>
            </w:r>
          </w:p>
        </w:tc>
        <w:tc>
          <w:tcPr>
            <w:tcW w:w="918" w:type="dxa"/>
            <w:tcBorders>
              <w:top w:val="single" w:sz="4" w:space="0" w:color="auto"/>
              <w:left w:val="nil"/>
              <w:bottom w:val="single" w:sz="4" w:space="0" w:color="auto"/>
              <w:right w:val="single" w:sz="4" w:space="0" w:color="auto"/>
            </w:tcBorders>
            <w:shd w:val="clear" w:color="auto" w:fill="auto"/>
          </w:tcPr>
          <w:p w14:paraId="42370B4A" w14:textId="066450DE"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8</w:t>
            </w:r>
          </w:p>
        </w:tc>
      </w:tr>
      <w:tr w:rsidR="00B06CE4" w:rsidRPr="00DF0B48" w14:paraId="5A962CAC"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AB7F9D" w14:textId="564C8DAF"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Wang </w:t>
            </w:r>
            <w:r w:rsidR="00EE5922" w:rsidRPr="00DF0B48">
              <w:rPr>
                <w:rFonts w:asciiTheme="minorHAnsi" w:hAnsiTheme="minorHAnsi" w:cstheme="minorHAnsi"/>
                <w:sz w:val="20"/>
                <w:szCs w:val="20"/>
              </w:rPr>
              <w:t>Middle</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tcPr>
          <w:p w14:paraId="4A4B859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331</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tcPr>
          <w:p w14:paraId="4E51171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25%</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tcPr>
          <w:p w14:paraId="17EEFB3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21%</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462903A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2E7D721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25%</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tcPr>
          <w:p w14:paraId="1D8D8E3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w:t>
            </w:r>
          </w:p>
        </w:tc>
      </w:tr>
      <w:tr w:rsidR="00B06CE4" w:rsidRPr="00DF0B48" w14:paraId="291E98B0"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2FF6ECF5"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African American/Black</w:t>
            </w:r>
          </w:p>
        </w:tc>
        <w:tc>
          <w:tcPr>
            <w:tcW w:w="900" w:type="dxa"/>
            <w:tcBorders>
              <w:top w:val="single" w:sz="4" w:space="0" w:color="auto"/>
              <w:left w:val="nil"/>
              <w:bottom w:val="single" w:sz="4" w:space="0" w:color="auto"/>
              <w:right w:val="single" w:sz="4" w:space="0" w:color="auto"/>
            </w:tcBorders>
            <w:shd w:val="clear" w:color="auto" w:fill="auto"/>
          </w:tcPr>
          <w:p w14:paraId="2EED353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27</w:t>
            </w:r>
          </w:p>
        </w:tc>
        <w:tc>
          <w:tcPr>
            <w:tcW w:w="885" w:type="dxa"/>
            <w:tcBorders>
              <w:top w:val="single" w:sz="4" w:space="0" w:color="auto"/>
              <w:left w:val="nil"/>
              <w:bottom w:val="single" w:sz="4" w:space="0" w:color="auto"/>
              <w:right w:val="single" w:sz="4" w:space="0" w:color="auto"/>
            </w:tcBorders>
            <w:shd w:val="clear" w:color="auto" w:fill="auto"/>
          </w:tcPr>
          <w:p w14:paraId="5D2054E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33%</w:t>
            </w:r>
          </w:p>
        </w:tc>
        <w:tc>
          <w:tcPr>
            <w:tcW w:w="1005" w:type="dxa"/>
            <w:tcBorders>
              <w:top w:val="single" w:sz="4" w:space="0" w:color="auto"/>
              <w:left w:val="nil"/>
              <w:bottom w:val="single" w:sz="4" w:space="0" w:color="auto"/>
              <w:right w:val="single" w:sz="4" w:space="0" w:color="auto"/>
            </w:tcBorders>
            <w:shd w:val="clear" w:color="auto" w:fill="auto"/>
          </w:tcPr>
          <w:p w14:paraId="3C650EE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24%</w:t>
            </w:r>
          </w:p>
        </w:tc>
        <w:tc>
          <w:tcPr>
            <w:tcW w:w="810" w:type="dxa"/>
            <w:tcBorders>
              <w:top w:val="single" w:sz="4" w:space="0" w:color="auto"/>
              <w:left w:val="nil"/>
              <w:bottom w:val="single" w:sz="4" w:space="0" w:color="auto"/>
              <w:right w:val="single" w:sz="4" w:space="0" w:color="auto"/>
            </w:tcBorders>
            <w:shd w:val="clear" w:color="auto" w:fill="auto"/>
          </w:tcPr>
          <w:p w14:paraId="0BF9CBF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40%</w:t>
            </w:r>
          </w:p>
        </w:tc>
        <w:tc>
          <w:tcPr>
            <w:tcW w:w="810" w:type="dxa"/>
            <w:tcBorders>
              <w:top w:val="single" w:sz="4" w:space="0" w:color="auto"/>
              <w:left w:val="nil"/>
              <w:bottom w:val="single" w:sz="4" w:space="0" w:color="auto"/>
              <w:right w:val="single" w:sz="4" w:space="0" w:color="auto"/>
            </w:tcBorders>
            <w:shd w:val="clear" w:color="auto" w:fill="auto"/>
          </w:tcPr>
          <w:p w14:paraId="0911F1D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11%</w:t>
            </w:r>
          </w:p>
        </w:tc>
        <w:tc>
          <w:tcPr>
            <w:tcW w:w="918" w:type="dxa"/>
            <w:tcBorders>
              <w:top w:val="single" w:sz="4" w:space="0" w:color="auto"/>
              <w:left w:val="nil"/>
              <w:bottom w:val="single" w:sz="4" w:space="0" w:color="auto"/>
              <w:right w:val="single" w:sz="4" w:space="0" w:color="auto"/>
            </w:tcBorders>
            <w:shd w:val="clear" w:color="auto" w:fill="auto"/>
          </w:tcPr>
          <w:p w14:paraId="1076657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-22</w:t>
            </w:r>
          </w:p>
        </w:tc>
      </w:tr>
      <w:tr w:rsidR="00B06CE4" w:rsidRPr="00DF0B48" w14:paraId="1A76BBBA"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15D45C5A"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Asian</w:t>
            </w:r>
          </w:p>
        </w:tc>
        <w:tc>
          <w:tcPr>
            <w:tcW w:w="900" w:type="dxa"/>
            <w:tcBorders>
              <w:top w:val="single" w:sz="4" w:space="0" w:color="auto"/>
              <w:left w:val="nil"/>
              <w:bottom w:val="single" w:sz="4" w:space="0" w:color="auto"/>
              <w:right w:val="single" w:sz="4" w:space="0" w:color="auto"/>
            </w:tcBorders>
            <w:shd w:val="clear" w:color="auto" w:fill="auto"/>
          </w:tcPr>
          <w:p w14:paraId="0EE795F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63</w:t>
            </w:r>
          </w:p>
        </w:tc>
        <w:tc>
          <w:tcPr>
            <w:tcW w:w="885" w:type="dxa"/>
            <w:tcBorders>
              <w:top w:val="single" w:sz="4" w:space="0" w:color="auto"/>
              <w:left w:val="nil"/>
              <w:bottom w:val="single" w:sz="4" w:space="0" w:color="auto"/>
              <w:right w:val="single" w:sz="4" w:space="0" w:color="auto"/>
            </w:tcBorders>
            <w:shd w:val="clear" w:color="auto" w:fill="auto"/>
          </w:tcPr>
          <w:p w14:paraId="6570806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37%</w:t>
            </w:r>
          </w:p>
        </w:tc>
        <w:tc>
          <w:tcPr>
            <w:tcW w:w="1005" w:type="dxa"/>
            <w:tcBorders>
              <w:top w:val="single" w:sz="4" w:space="0" w:color="auto"/>
              <w:left w:val="nil"/>
              <w:bottom w:val="single" w:sz="4" w:space="0" w:color="auto"/>
              <w:right w:val="single" w:sz="4" w:space="0" w:color="auto"/>
            </w:tcBorders>
            <w:shd w:val="clear" w:color="auto" w:fill="auto"/>
          </w:tcPr>
          <w:p w14:paraId="27FA527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30%</w:t>
            </w:r>
          </w:p>
        </w:tc>
        <w:tc>
          <w:tcPr>
            <w:tcW w:w="810" w:type="dxa"/>
            <w:tcBorders>
              <w:top w:val="single" w:sz="4" w:space="0" w:color="auto"/>
              <w:left w:val="nil"/>
              <w:bottom w:val="single" w:sz="4" w:space="0" w:color="auto"/>
              <w:right w:val="single" w:sz="4" w:space="0" w:color="auto"/>
            </w:tcBorders>
            <w:shd w:val="clear" w:color="auto" w:fill="auto"/>
          </w:tcPr>
          <w:p w14:paraId="493BA7A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37%</w:t>
            </w:r>
          </w:p>
        </w:tc>
        <w:tc>
          <w:tcPr>
            <w:tcW w:w="810" w:type="dxa"/>
            <w:tcBorders>
              <w:top w:val="single" w:sz="4" w:space="0" w:color="auto"/>
              <w:left w:val="nil"/>
              <w:bottom w:val="single" w:sz="4" w:space="0" w:color="auto"/>
              <w:right w:val="single" w:sz="4" w:space="0" w:color="auto"/>
            </w:tcBorders>
            <w:shd w:val="clear" w:color="auto" w:fill="auto"/>
          </w:tcPr>
          <w:p w14:paraId="109AAEF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38%</w:t>
            </w:r>
          </w:p>
        </w:tc>
        <w:tc>
          <w:tcPr>
            <w:tcW w:w="918" w:type="dxa"/>
            <w:tcBorders>
              <w:top w:val="single" w:sz="4" w:space="0" w:color="auto"/>
              <w:left w:val="nil"/>
              <w:bottom w:val="single" w:sz="4" w:space="0" w:color="auto"/>
              <w:right w:val="single" w:sz="4" w:space="0" w:color="auto"/>
            </w:tcBorders>
            <w:shd w:val="clear" w:color="auto" w:fill="auto"/>
          </w:tcPr>
          <w:p w14:paraId="1938288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r>
      <w:tr w:rsidR="00B06CE4" w:rsidRPr="00DF0B48" w14:paraId="77ACD7A7"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580C8066"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Hispanic</w:t>
            </w:r>
          </w:p>
        </w:tc>
        <w:tc>
          <w:tcPr>
            <w:tcW w:w="900" w:type="dxa"/>
            <w:tcBorders>
              <w:top w:val="single" w:sz="4" w:space="0" w:color="auto"/>
              <w:left w:val="nil"/>
              <w:bottom w:val="single" w:sz="4" w:space="0" w:color="auto"/>
              <w:right w:val="single" w:sz="4" w:space="0" w:color="auto"/>
            </w:tcBorders>
            <w:shd w:val="clear" w:color="auto" w:fill="auto"/>
          </w:tcPr>
          <w:p w14:paraId="72A69AE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122</w:t>
            </w:r>
          </w:p>
        </w:tc>
        <w:tc>
          <w:tcPr>
            <w:tcW w:w="885" w:type="dxa"/>
            <w:tcBorders>
              <w:top w:val="single" w:sz="4" w:space="0" w:color="auto"/>
              <w:left w:val="nil"/>
              <w:bottom w:val="single" w:sz="4" w:space="0" w:color="auto"/>
              <w:right w:val="single" w:sz="4" w:space="0" w:color="auto"/>
            </w:tcBorders>
            <w:shd w:val="clear" w:color="auto" w:fill="auto"/>
          </w:tcPr>
          <w:p w14:paraId="7C906AB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w:t>
            </w:r>
          </w:p>
        </w:tc>
        <w:tc>
          <w:tcPr>
            <w:tcW w:w="1005" w:type="dxa"/>
            <w:tcBorders>
              <w:top w:val="single" w:sz="4" w:space="0" w:color="auto"/>
              <w:left w:val="nil"/>
              <w:bottom w:val="single" w:sz="4" w:space="0" w:color="auto"/>
              <w:right w:val="single" w:sz="4" w:space="0" w:color="auto"/>
            </w:tcBorders>
            <w:shd w:val="clear" w:color="auto" w:fill="auto"/>
          </w:tcPr>
          <w:p w14:paraId="4B5A417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w:t>
            </w:r>
          </w:p>
        </w:tc>
        <w:tc>
          <w:tcPr>
            <w:tcW w:w="810" w:type="dxa"/>
            <w:tcBorders>
              <w:top w:val="single" w:sz="4" w:space="0" w:color="auto"/>
              <w:left w:val="nil"/>
              <w:bottom w:val="single" w:sz="4" w:space="0" w:color="auto"/>
              <w:right w:val="single" w:sz="4" w:space="0" w:color="auto"/>
            </w:tcBorders>
            <w:shd w:val="clear" w:color="auto" w:fill="auto"/>
          </w:tcPr>
          <w:p w14:paraId="608DAC5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w:t>
            </w:r>
          </w:p>
        </w:tc>
        <w:tc>
          <w:tcPr>
            <w:tcW w:w="810" w:type="dxa"/>
            <w:tcBorders>
              <w:top w:val="single" w:sz="4" w:space="0" w:color="auto"/>
              <w:left w:val="nil"/>
              <w:bottom w:val="single" w:sz="4" w:space="0" w:color="auto"/>
              <w:right w:val="single" w:sz="4" w:space="0" w:color="auto"/>
            </w:tcBorders>
            <w:shd w:val="clear" w:color="auto" w:fill="auto"/>
          </w:tcPr>
          <w:p w14:paraId="3618B3E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16%</w:t>
            </w:r>
          </w:p>
        </w:tc>
        <w:tc>
          <w:tcPr>
            <w:tcW w:w="918" w:type="dxa"/>
            <w:tcBorders>
              <w:top w:val="single" w:sz="4" w:space="0" w:color="auto"/>
              <w:left w:val="nil"/>
              <w:bottom w:val="single" w:sz="4" w:space="0" w:color="auto"/>
              <w:right w:val="single" w:sz="4" w:space="0" w:color="auto"/>
            </w:tcBorders>
            <w:shd w:val="clear" w:color="auto" w:fill="auto"/>
          </w:tcPr>
          <w:p w14:paraId="6CBBB21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w:t>
            </w:r>
          </w:p>
        </w:tc>
      </w:tr>
      <w:tr w:rsidR="00B06CE4" w:rsidRPr="00DF0B48" w14:paraId="454D6F90"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3CDA08B2" w14:textId="3771C785"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Multi-race</w:t>
            </w:r>
            <w:r w:rsidR="002566D5" w:rsidRPr="00DF0B48">
              <w:rPr>
                <w:rFonts w:asciiTheme="minorHAnsi" w:hAnsiTheme="minorHAnsi" w:cstheme="minorHAnsi"/>
                <w:sz w:val="20"/>
                <w:szCs w:val="20"/>
              </w:rPr>
              <w:t>, non-</w:t>
            </w:r>
            <w:r w:rsidR="008B7561">
              <w:rPr>
                <w:rFonts w:asciiTheme="minorHAnsi" w:hAnsiTheme="minorHAnsi" w:cstheme="minorHAnsi"/>
                <w:sz w:val="20"/>
                <w:szCs w:val="20"/>
              </w:rPr>
              <w:t>Hispanic/Latino</w:t>
            </w:r>
          </w:p>
        </w:tc>
        <w:tc>
          <w:tcPr>
            <w:tcW w:w="900" w:type="dxa"/>
            <w:tcBorders>
              <w:top w:val="single" w:sz="4" w:space="0" w:color="auto"/>
              <w:left w:val="nil"/>
              <w:bottom w:val="single" w:sz="4" w:space="0" w:color="auto"/>
              <w:right w:val="single" w:sz="4" w:space="0" w:color="auto"/>
            </w:tcBorders>
            <w:shd w:val="clear" w:color="auto" w:fill="auto"/>
          </w:tcPr>
          <w:p w14:paraId="138C653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w:t>
            </w:r>
          </w:p>
        </w:tc>
        <w:tc>
          <w:tcPr>
            <w:tcW w:w="885" w:type="dxa"/>
            <w:tcBorders>
              <w:top w:val="single" w:sz="4" w:space="0" w:color="auto"/>
              <w:left w:val="nil"/>
              <w:bottom w:val="single" w:sz="4" w:space="0" w:color="auto"/>
              <w:right w:val="single" w:sz="4" w:space="0" w:color="auto"/>
            </w:tcBorders>
            <w:shd w:val="clear" w:color="auto" w:fill="auto"/>
          </w:tcPr>
          <w:p w14:paraId="0C13AC9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69D042B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29%</w:t>
            </w:r>
          </w:p>
        </w:tc>
        <w:tc>
          <w:tcPr>
            <w:tcW w:w="810" w:type="dxa"/>
            <w:tcBorders>
              <w:top w:val="single" w:sz="4" w:space="0" w:color="auto"/>
              <w:left w:val="nil"/>
              <w:bottom w:val="single" w:sz="4" w:space="0" w:color="auto"/>
              <w:right w:val="single" w:sz="4" w:space="0" w:color="auto"/>
            </w:tcBorders>
            <w:shd w:val="clear" w:color="auto" w:fill="auto"/>
          </w:tcPr>
          <w:p w14:paraId="759C52F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60%</w:t>
            </w:r>
          </w:p>
        </w:tc>
        <w:tc>
          <w:tcPr>
            <w:tcW w:w="810" w:type="dxa"/>
            <w:tcBorders>
              <w:top w:val="single" w:sz="4" w:space="0" w:color="auto"/>
              <w:left w:val="nil"/>
              <w:bottom w:val="single" w:sz="4" w:space="0" w:color="auto"/>
              <w:right w:val="single" w:sz="4" w:space="0" w:color="auto"/>
            </w:tcBorders>
            <w:shd w:val="clear" w:color="auto" w:fill="auto"/>
          </w:tcPr>
          <w:p w14:paraId="09281B4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62AA961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36D4110C"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46BDB46A"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White</w:t>
            </w:r>
          </w:p>
        </w:tc>
        <w:tc>
          <w:tcPr>
            <w:tcW w:w="900" w:type="dxa"/>
            <w:tcBorders>
              <w:top w:val="single" w:sz="4" w:space="0" w:color="auto"/>
              <w:left w:val="nil"/>
              <w:bottom w:val="single" w:sz="4" w:space="0" w:color="auto"/>
              <w:right w:val="single" w:sz="4" w:space="0" w:color="auto"/>
            </w:tcBorders>
            <w:shd w:val="clear" w:color="auto" w:fill="auto"/>
          </w:tcPr>
          <w:p w14:paraId="76BF1CD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112</w:t>
            </w:r>
          </w:p>
        </w:tc>
        <w:tc>
          <w:tcPr>
            <w:tcW w:w="885" w:type="dxa"/>
            <w:tcBorders>
              <w:top w:val="single" w:sz="4" w:space="0" w:color="auto"/>
              <w:left w:val="nil"/>
              <w:bottom w:val="single" w:sz="4" w:space="0" w:color="auto"/>
              <w:right w:val="single" w:sz="4" w:space="0" w:color="auto"/>
            </w:tcBorders>
            <w:shd w:val="clear" w:color="auto" w:fill="auto"/>
          </w:tcPr>
          <w:p w14:paraId="1CC1AE1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31%</w:t>
            </w:r>
          </w:p>
        </w:tc>
        <w:tc>
          <w:tcPr>
            <w:tcW w:w="1005" w:type="dxa"/>
            <w:tcBorders>
              <w:top w:val="single" w:sz="4" w:space="0" w:color="auto"/>
              <w:left w:val="nil"/>
              <w:bottom w:val="single" w:sz="4" w:space="0" w:color="auto"/>
              <w:right w:val="single" w:sz="4" w:space="0" w:color="auto"/>
            </w:tcBorders>
            <w:shd w:val="clear" w:color="auto" w:fill="auto"/>
          </w:tcPr>
          <w:p w14:paraId="4D4036F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w:t>
            </w:r>
          </w:p>
        </w:tc>
        <w:tc>
          <w:tcPr>
            <w:tcW w:w="810" w:type="dxa"/>
            <w:tcBorders>
              <w:top w:val="single" w:sz="4" w:space="0" w:color="auto"/>
              <w:left w:val="nil"/>
              <w:bottom w:val="single" w:sz="4" w:space="0" w:color="auto"/>
              <w:right w:val="single" w:sz="4" w:space="0" w:color="auto"/>
            </w:tcBorders>
            <w:shd w:val="clear" w:color="auto" w:fill="auto"/>
          </w:tcPr>
          <w:p w14:paraId="33898BA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31%</w:t>
            </w:r>
          </w:p>
        </w:tc>
        <w:tc>
          <w:tcPr>
            <w:tcW w:w="810" w:type="dxa"/>
            <w:tcBorders>
              <w:top w:val="single" w:sz="4" w:space="0" w:color="auto"/>
              <w:left w:val="nil"/>
              <w:bottom w:val="single" w:sz="4" w:space="0" w:color="auto"/>
              <w:right w:val="single" w:sz="4" w:space="0" w:color="auto"/>
            </w:tcBorders>
            <w:shd w:val="clear" w:color="auto" w:fill="auto"/>
          </w:tcPr>
          <w:p w14:paraId="3EC065E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27%</w:t>
            </w:r>
          </w:p>
        </w:tc>
        <w:tc>
          <w:tcPr>
            <w:tcW w:w="918" w:type="dxa"/>
            <w:tcBorders>
              <w:top w:val="single" w:sz="4" w:space="0" w:color="auto"/>
              <w:left w:val="nil"/>
              <w:bottom w:val="single" w:sz="4" w:space="0" w:color="auto"/>
              <w:right w:val="single" w:sz="4" w:space="0" w:color="auto"/>
            </w:tcBorders>
            <w:shd w:val="clear" w:color="auto" w:fill="auto"/>
          </w:tcPr>
          <w:p w14:paraId="76124AF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w:t>
            </w:r>
          </w:p>
        </w:tc>
      </w:tr>
      <w:tr w:rsidR="00F07443" w:rsidRPr="00DF0B48" w14:paraId="577B5E83"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32B94DEC" w14:textId="251DAEF3" w:rsidR="00F07443" w:rsidRPr="00DF0B48" w:rsidRDefault="00F07443" w:rsidP="00F07443">
            <w:pPr>
              <w:rPr>
                <w:rFonts w:asciiTheme="minorHAnsi" w:hAnsiTheme="minorHAnsi" w:cstheme="minorHAnsi"/>
                <w:sz w:val="20"/>
                <w:szCs w:val="20"/>
              </w:rPr>
            </w:pPr>
            <w:r w:rsidRPr="00DF0B48">
              <w:rPr>
                <w:rFonts w:asciiTheme="minorHAnsi" w:hAnsiTheme="minorHAnsi" w:cstheme="minorHAnsi"/>
                <w:sz w:val="20"/>
                <w:szCs w:val="20"/>
              </w:rPr>
              <w:t>High Needs</w:t>
            </w:r>
          </w:p>
        </w:tc>
        <w:tc>
          <w:tcPr>
            <w:tcW w:w="900" w:type="dxa"/>
            <w:tcBorders>
              <w:top w:val="single" w:sz="4" w:space="0" w:color="auto"/>
              <w:left w:val="nil"/>
              <w:bottom w:val="single" w:sz="4" w:space="0" w:color="auto"/>
              <w:right w:val="single" w:sz="4" w:space="0" w:color="auto"/>
            </w:tcBorders>
            <w:shd w:val="clear" w:color="auto" w:fill="auto"/>
          </w:tcPr>
          <w:p w14:paraId="09EF28D2" w14:textId="7ECD7013"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239</w:t>
            </w:r>
          </w:p>
        </w:tc>
        <w:tc>
          <w:tcPr>
            <w:tcW w:w="885" w:type="dxa"/>
            <w:tcBorders>
              <w:top w:val="single" w:sz="4" w:space="0" w:color="auto"/>
              <w:left w:val="nil"/>
              <w:bottom w:val="single" w:sz="4" w:space="0" w:color="auto"/>
              <w:right w:val="single" w:sz="4" w:space="0" w:color="auto"/>
            </w:tcBorders>
            <w:shd w:val="clear" w:color="auto" w:fill="auto"/>
          </w:tcPr>
          <w:p w14:paraId="36FDC676" w14:textId="2A5173E7"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18%</w:t>
            </w:r>
          </w:p>
        </w:tc>
        <w:tc>
          <w:tcPr>
            <w:tcW w:w="1005" w:type="dxa"/>
            <w:tcBorders>
              <w:top w:val="single" w:sz="4" w:space="0" w:color="auto"/>
              <w:left w:val="nil"/>
              <w:bottom w:val="single" w:sz="4" w:space="0" w:color="auto"/>
              <w:right w:val="single" w:sz="4" w:space="0" w:color="auto"/>
            </w:tcBorders>
            <w:shd w:val="clear" w:color="auto" w:fill="auto"/>
          </w:tcPr>
          <w:p w14:paraId="40B3679C" w14:textId="11D82715"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15%</w:t>
            </w:r>
          </w:p>
        </w:tc>
        <w:tc>
          <w:tcPr>
            <w:tcW w:w="810" w:type="dxa"/>
            <w:tcBorders>
              <w:top w:val="single" w:sz="4" w:space="0" w:color="auto"/>
              <w:left w:val="nil"/>
              <w:bottom w:val="single" w:sz="4" w:space="0" w:color="auto"/>
              <w:right w:val="single" w:sz="4" w:space="0" w:color="auto"/>
            </w:tcBorders>
            <w:shd w:val="clear" w:color="auto" w:fill="auto"/>
          </w:tcPr>
          <w:p w14:paraId="3D9A9973" w14:textId="2C601304"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18%</w:t>
            </w:r>
          </w:p>
        </w:tc>
        <w:tc>
          <w:tcPr>
            <w:tcW w:w="810" w:type="dxa"/>
            <w:tcBorders>
              <w:top w:val="single" w:sz="4" w:space="0" w:color="auto"/>
              <w:left w:val="nil"/>
              <w:bottom w:val="single" w:sz="4" w:space="0" w:color="auto"/>
              <w:right w:val="single" w:sz="4" w:space="0" w:color="auto"/>
            </w:tcBorders>
            <w:shd w:val="clear" w:color="auto" w:fill="auto"/>
          </w:tcPr>
          <w:p w14:paraId="6EFD9915" w14:textId="7CC657BE"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18%</w:t>
            </w:r>
          </w:p>
        </w:tc>
        <w:tc>
          <w:tcPr>
            <w:tcW w:w="918" w:type="dxa"/>
            <w:tcBorders>
              <w:top w:val="single" w:sz="4" w:space="0" w:color="auto"/>
              <w:left w:val="nil"/>
              <w:bottom w:val="single" w:sz="4" w:space="0" w:color="auto"/>
              <w:right w:val="single" w:sz="4" w:space="0" w:color="auto"/>
            </w:tcBorders>
            <w:shd w:val="clear" w:color="auto" w:fill="auto"/>
          </w:tcPr>
          <w:p w14:paraId="11E69F56" w14:textId="60210550"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0</w:t>
            </w:r>
          </w:p>
        </w:tc>
      </w:tr>
      <w:tr w:rsidR="00F07443" w:rsidRPr="00DF0B48" w14:paraId="19C6B1AE"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74E98BF7" w14:textId="61818CAB" w:rsidR="00F07443" w:rsidRPr="00DF0B48" w:rsidRDefault="00F07443" w:rsidP="00F07443">
            <w:pPr>
              <w:rPr>
                <w:rFonts w:asciiTheme="minorHAnsi" w:hAnsiTheme="minorHAnsi" w:cstheme="minorHAnsi"/>
                <w:sz w:val="20"/>
                <w:szCs w:val="20"/>
              </w:rPr>
            </w:pPr>
            <w:r w:rsidRPr="00DF0B48">
              <w:rPr>
                <w:rFonts w:asciiTheme="minorHAnsi" w:hAnsiTheme="minorHAnsi" w:cstheme="minorHAnsi"/>
                <w:sz w:val="20"/>
                <w:szCs w:val="20"/>
              </w:rPr>
              <w:t xml:space="preserve">Econ. </w:t>
            </w:r>
            <w:r w:rsidR="008B7561">
              <w:rPr>
                <w:rFonts w:asciiTheme="minorHAnsi" w:hAnsiTheme="minorHAnsi" w:cstheme="minorHAnsi"/>
                <w:sz w:val="20"/>
                <w:szCs w:val="20"/>
              </w:rPr>
              <w:t xml:space="preserve">Disadvantaged </w:t>
            </w:r>
          </w:p>
        </w:tc>
        <w:tc>
          <w:tcPr>
            <w:tcW w:w="900" w:type="dxa"/>
            <w:tcBorders>
              <w:top w:val="single" w:sz="4" w:space="0" w:color="auto"/>
              <w:left w:val="nil"/>
              <w:bottom w:val="single" w:sz="4" w:space="0" w:color="auto"/>
              <w:right w:val="single" w:sz="4" w:space="0" w:color="auto"/>
            </w:tcBorders>
            <w:shd w:val="clear" w:color="auto" w:fill="auto"/>
          </w:tcPr>
          <w:p w14:paraId="3EAB7B37" w14:textId="3C45F02C"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186</w:t>
            </w:r>
          </w:p>
        </w:tc>
        <w:tc>
          <w:tcPr>
            <w:tcW w:w="885" w:type="dxa"/>
            <w:tcBorders>
              <w:top w:val="single" w:sz="4" w:space="0" w:color="auto"/>
              <w:left w:val="nil"/>
              <w:bottom w:val="single" w:sz="4" w:space="0" w:color="auto"/>
              <w:right w:val="single" w:sz="4" w:space="0" w:color="auto"/>
            </w:tcBorders>
            <w:shd w:val="clear" w:color="auto" w:fill="auto"/>
          </w:tcPr>
          <w:p w14:paraId="53A2C9D1" w14:textId="621B9888"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16%</w:t>
            </w:r>
          </w:p>
        </w:tc>
        <w:tc>
          <w:tcPr>
            <w:tcW w:w="1005" w:type="dxa"/>
            <w:tcBorders>
              <w:top w:val="single" w:sz="4" w:space="0" w:color="auto"/>
              <w:left w:val="nil"/>
              <w:bottom w:val="single" w:sz="4" w:space="0" w:color="auto"/>
              <w:right w:val="single" w:sz="4" w:space="0" w:color="auto"/>
            </w:tcBorders>
            <w:shd w:val="clear" w:color="auto" w:fill="auto"/>
          </w:tcPr>
          <w:p w14:paraId="272532CA" w14:textId="57B77D5C"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14%</w:t>
            </w:r>
          </w:p>
        </w:tc>
        <w:tc>
          <w:tcPr>
            <w:tcW w:w="810" w:type="dxa"/>
            <w:tcBorders>
              <w:top w:val="single" w:sz="4" w:space="0" w:color="auto"/>
              <w:left w:val="nil"/>
              <w:bottom w:val="single" w:sz="4" w:space="0" w:color="auto"/>
              <w:right w:val="single" w:sz="4" w:space="0" w:color="auto"/>
            </w:tcBorders>
            <w:shd w:val="clear" w:color="auto" w:fill="auto"/>
          </w:tcPr>
          <w:p w14:paraId="591A3D62" w14:textId="3551181A"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16%</w:t>
            </w:r>
          </w:p>
        </w:tc>
        <w:tc>
          <w:tcPr>
            <w:tcW w:w="810" w:type="dxa"/>
            <w:tcBorders>
              <w:top w:val="single" w:sz="4" w:space="0" w:color="auto"/>
              <w:left w:val="nil"/>
              <w:bottom w:val="single" w:sz="4" w:space="0" w:color="auto"/>
              <w:right w:val="single" w:sz="4" w:space="0" w:color="auto"/>
            </w:tcBorders>
            <w:shd w:val="clear" w:color="auto" w:fill="auto"/>
          </w:tcPr>
          <w:p w14:paraId="5EB1B5D0" w14:textId="03166395"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17%</w:t>
            </w:r>
          </w:p>
        </w:tc>
        <w:tc>
          <w:tcPr>
            <w:tcW w:w="918" w:type="dxa"/>
            <w:tcBorders>
              <w:top w:val="single" w:sz="4" w:space="0" w:color="auto"/>
              <w:left w:val="nil"/>
              <w:bottom w:val="single" w:sz="4" w:space="0" w:color="auto"/>
              <w:right w:val="single" w:sz="4" w:space="0" w:color="auto"/>
            </w:tcBorders>
            <w:shd w:val="clear" w:color="auto" w:fill="auto"/>
          </w:tcPr>
          <w:p w14:paraId="6298C4E7" w14:textId="0CF6FF35"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w:t>
            </w:r>
          </w:p>
        </w:tc>
      </w:tr>
      <w:tr w:rsidR="00F07443" w:rsidRPr="00DF0B48" w14:paraId="29D37DBE"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20E01EF8" w14:textId="13A629AE" w:rsidR="00F07443" w:rsidRPr="00DF0B48" w:rsidRDefault="008B7561" w:rsidP="00F07443">
            <w:pPr>
              <w:rPr>
                <w:rFonts w:asciiTheme="minorHAnsi" w:hAnsiTheme="minorHAnsi" w:cstheme="minorHAnsi"/>
                <w:sz w:val="20"/>
                <w:szCs w:val="20"/>
              </w:rPr>
            </w:pPr>
            <w:r>
              <w:rPr>
                <w:rFonts w:asciiTheme="minorHAnsi" w:hAnsiTheme="minorHAnsi" w:cstheme="minorHAnsi"/>
                <w:sz w:val="20"/>
                <w:szCs w:val="20"/>
              </w:rPr>
              <w:t>Students w/ Disabilities</w:t>
            </w:r>
          </w:p>
        </w:tc>
        <w:tc>
          <w:tcPr>
            <w:tcW w:w="900" w:type="dxa"/>
            <w:tcBorders>
              <w:top w:val="single" w:sz="4" w:space="0" w:color="auto"/>
              <w:left w:val="nil"/>
              <w:bottom w:val="single" w:sz="4" w:space="0" w:color="auto"/>
              <w:right w:val="single" w:sz="4" w:space="0" w:color="auto"/>
            </w:tcBorders>
            <w:shd w:val="clear" w:color="auto" w:fill="auto"/>
          </w:tcPr>
          <w:p w14:paraId="5110E0CA" w14:textId="4C9349B1"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49</w:t>
            </w:r>
          </w:p>
        </w:tc>
        <w:tc>
          <w:tcPr>
            <w:tcW w:w="885" w:type="dxa"/>
            <w:tcBorders>
              <w:top w:val="single" w:sz="4" w:space="0" w:color="auto"/>
              <w:left w:val="nil"/>
              <w:bottom w:val="single" w:sz="4" w:space="0" w:color="auto"/>
              <w:right w:val="single" w:sz="4" w:space="0" w:color="auto"/>
            </w:tcBorders>
            <w:shd w:val="clear" w:color="auto" w:fill="auto"/>
          </w:tcPr>
          <w:p w14:paraId="0F8C9747" w14:textId="497EEAAF"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6%</w:t>
            </w:r>
          </w:p>
        </w:tc>
        <w:tc>
          <w:tcPr>
            <w:tcW w:w="1005" w:type="dxa"/>
            <w:tcBorders>
              <w:top w:val="single" w:sz="4" w:space="0" w:color="auto"/>
              <w:left w:val="nil"/>
              <w:bottom w:val="single" w:sz="4" w:space="0" w:color="auto"/>
              <w:right w:val="single" w:sz="4" w:space="0" w:color="auto"/>
            </w:tcBorders>
            <w:shd w:val="clear" w:color="auto" w:fill="auto"/>
          </w:tcPr>
          <w:p w14:paraId="1F9435DE" w14:textId="24FE1E2F"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4%</w:t>
            </w:r>
          </w:p>
        </w:tc>
        <w:tc>
          <w:tcPr>
            <w:tcW w:w="810" w:type="dxa"/>
            <w:tcBorders>
              <w:top w:val="single" w:sz="4" w:space="0" w:color="auto"/>
              <w:left w:val="nil"/>
              <w:bottom w:val="single" w:sz="4" w:space="0" w:color="auto"/>
              <w:right w:val="single" w:sz="4" w:space="0" w:color="auto"/>
            </w:tcBorders>
            <w:shd w:val="clear" w:color="auto" w:fill="auto"/>
          </w:tcPr>
          <w:p w14:paraId="13E34C89" w14:textId="43D8A60C"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2%</w:t>
            </w:r>
          </w:p>
        </w:tc>
        <w:tc>
          <w:tcPr>
            <w:tcW w:w="810" w:type="dxa"/>
            <w:tcBorders>
              <w:top w:val="single" w:sz="4" w:space="0" w:color="auto"/>
              <w:left w:val="nil"/>
              <w:bottom w:val="single" w:sz="4" w:space="0" w:color="auto"/>
              <w:right w:val="single" w:sz="4" w:space="0" w:color="auto"/>
            </w:tcBorders>
            <w:shd w:val="clear" w:color="auto" w:fill="auto"/>
          </w:tcPr>
          <w:p w14:paraId="11FBD0CE" w14:textId="6967044E"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2%</w:t>
            </w:r>
          </w:p>
        </w:tc>
        <w:tc>
          <w:tcPr>
            <w:tcW w:w="918" w:type="dxa"/>
            <w:tcBorders>
              <w:top w:val="single" w:sz="4" w:space="0" w:color="auto"/>
              <w:left w:val="nil"/>
              <w:bottom w:val="single" w:sz="4" w:space="0" w:color="auto"/>
              <w:right w:val="single" w:sz="4" w:space="0" w:color="auto"/>
            </w:tcBorders>
            <w:shd w:val="clear" w:color="auto" w:fill="auto"/>
          </w:tcPr>
          <w:p w14:paraId="048628AF" w14:textId="301D1E65"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-4</w:t>
            </w:r>
          </w:p>
        </w:tc>
      </w:tr>
      <w:tr w:rsidR="00F07443" w:rsidRPr="00DF0B48" w14:paraId="317B69B6"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05BEA038" w14:textId="2AE01E01" w:rsidR="00F07443" w:rsidRPr="00DF0B48" w:rsidRDefault="008B7561" w:rsidP="00F07443">
            <w:pPr>
              <w:rPr>
                <w:rFonts w:asciiTheme="minorHAnsi" w:hAnsiTheme="minorHAnsi" w:cstheme="minorHAnsi"/>
                <w:sz w:val="20"/>
                <w:szCs w:val="20"/>
              </w:rPr>
            </w:pPr>
            <w:r>
              <w:rPr>
                <w:rFonts w:asciiTheme="minorHAnsi" w:hAnsiTheme="minorHAnsi" w:cstheme="minorHAnsi"/>
                <w:sz w:val="20"/>
                <w:szCs w:val="20"/>
              </w:rPr>
              <w:t>English Learners</w:t>
            </w:r>
          </w:p>
        </w:tc>
        <w:tc>
          <w:tcPr>
            <w:tcW w:w="900" w:type="dxa"/>
            <w:tcBorders>
              <w:top w:val="single" w:sz="4" w:space="0" w:color="auto"/>
              <w:left w:val="nil"/>
              <w:bottom w:val="single" w:sz="4" w:space="0" w:color="auto"/>
              <w:right w:val="single" w:sz="4" w:space="0" w:color="auto"/>
            </w:tcBorders>
            <w:shd w:val="clear" w:color="auto" w:fill="auto"/>
          </w:tcPr>
          <w:p w14:paraId="7D154AB3" w14:textId="43183431"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131</w:t>
            </w:r>
          </w:p>
        </w:tc>
        <w:tc>
          <w:tcPr>
            <w:tcW w:w="885" w:type="dxa"/>
            <w:tcBorders>
              <w:top w:val="single" w:sz="4" w:space="0" w:color="auto"/>
              <w:left w:val="nil"/>
              <w:bottom w:val="single" w:sz="4" w:space="0" w:color="auto"/>
              <w:right w:val="single" w:sz="4" w:space="0" w:color="auto"/>
            </w:tcBorders>
            <w:shd w:val="clear" w:color="auto" w:fill="auto"/>
          </w:tcPr>
          <w:p w14:paraId="34DFA45F" w14:textId="129711AC"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16%</w:t>
            </w:r>
          </w:p>
        </w:tc>
        <w:tc>
          <w:tcPr>
            <w:tcW w:w="1005" w:type="dxa"/>
            <w:tcBorders>
              <w:top w:val="single" w:sz="4" w:space="0" w:color="auto"/>
              <w:left w:val="nil"/>
              <w:bottom w:val="single" w:sz="4" w:space="0" w:color="auto"/>
              <w:right w:val="single" w:sz="4" w:space="0" w:color="auto"/>
            </w:tcBorders>
            <w:shd w:val="clear" w:color="auto" w:fill="auto"/>
          </w:tcPr>
          <w:p w14:paraId="02B1A75C" w14:textId="488DAD1B"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10%</w:t>
            </w:r>
          </w:p>
        </w:tc>
        <w:tc>
          <w:tcPr>
            <w:tcW w:w="810" w:type="dxa"/>
            <w:tcBorders>
              <w:top w:val="single" w:sz="4" w:space="0" w:color="auto"/>
              <w:left w:val="nil"/>
              <w:bottom w:val="single" w:sz="4" w:space="0" w:color="auto"/>
              <w:right w:val="single" w:sz="4" w:space="0" w:color="auto"/>
            </w:tcBorders>
            <w:shd w:val="clear" w:color="auto" w:fill="auto"/>
          </w:tcPr>
          <w:p w14:paraId="746E158A" w14:textId="7E36B26E"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17%</w:t>
            </w:r>
          </w:p>
        </w:tc>
        <w:tc>
          <w:tcPr>
            <w:tcW w:w="810" w:type="dxa"/>
            <w:tcBorders>
              <w:top w:val="single" w:sz="4" w:space="0" w:color="auto"/>
              <w:left w:val="nil"/>
              <w:bottom w:val="single" w:sz="4" w:space="0" w:color="auto"/>
              <w:right w:val="single" w:sz="4" w:space="0" w:color="auto"/>
            </w:tcBorders>
            <w:shd w:val="clear" w:color="auto" w:fill="auto"/>
          </w:tcPr>
          <w:p w14:paraId="3E3D33EA" w14:textId="13682D0F"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19%</w:t>
            </w:r>
          </w:p>
        </w:tc>
        <w:tc>
          <w:tcPr>
            <w:tcW w:w="918" w:type="dxa"/>
            <w:tcBorders>
              <w:top w:val="single" w:sz="4" w:space="0" w:color="auto"/>
              <w:left w:val="nil"/>
              <w:bottom w:val="single" w:sz="4" w:space="0" w:color="auto"/>
              <w:right w:val="single" w:sz="4" w:space="0" w:color="auto"/>
            </w:tcBorders>
            <w:shd w:val="clear" w:color="auto" w:fill="auto"/>
          </w:tcPr>
          <w:p w14:paraId="4CFD6E40" w14:textId="1E955F1C"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3</w:t>
            </w:r>
          </w:p>
        </w:tc>
      </w:tr>
      <w:tr w:rsidR="00B06CE4" w:rsidRPr="00DF0B48" w14:paraId="6598B4EA"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9ECF4E" w14:textId="51E44E36"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Stoklosa </w:t>
            </w:r>
            <w:r w:rsidR="00EE5922" w:rsidRPr="00DF0B48">
              <w:rPr>
                <w:rFonts w:asciiTheme="minorHAnsi" w:hAnsiTheme="minorHAnsi" w:cstheme="minorHAnsi"/>
                <w:sz w:val="20"/>
                <w:szCs w:val="20"/>
              </w:rPr>
              <w:t>Middle</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tcPr>
          <w:p w14:paraId="6783A3E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324</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tcPr>
          <w:p w14:paraId="4034849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14%</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tcPr>
          <w:p w14:paraId="39CFF48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79E44D5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13%</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4678A15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13%</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tcPr>
          <w:p w14:paraId="1CD2FF4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r>
      <w:tr w:rsidR="00B06CE4" w:rsidRPr="00DF0B48" w14:paraId="660F1B87"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5663A115"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African American/Black</w:t>
            </w:r>
          </w:p>
        </w:tc>
        <w:tc>
          <w:tcPr>
            <w:tcW w:w="900" w:type="dxa"/>
            <w:tcBorders>
              <w:top w:val="single" w:sz="4" w:space="0" w:color="auto"/>
              <w:left w:val="nil"/>
              <w:bottom w:val="single" w:sz="4" w:space="0" w:color="auto"/>
              <w:right w:val="single" w:sz="4" w:space="0" w:color="auto"/>
            </w:tcBorders>
            <w:shd w:val="clear" w:color="auto" w:fill="auto"/>
          </w:tcPr>
          <w:p w14:paraId="4727979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30</w:t>
            </w:r>
          </w:p>
        </w:tc>
        <w:tc>
          <w:tcPr>
            <w:tcW w:w="885" w:type="dxa"/>
            <w:tcBorders>
              <w:top w:val="single" w:sz="4" w:space="0" w:color="auto"/>
              <w:left w:val="nil"/>
              <w:bottom w:val="single" w:sz="4" w:space="0" w:color="auto"/>
              <w:right w:val="single" w:sz="4" w:space="0" w:color="auto"/>
            </w:tcBorders>
            <w:shd w:val="clear" w:color="auto" w:fill="auto"/>
          </w:tcPr>
          <w:p w14:paraId="54EF6A7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w:t>
            </w:r>
          </w:p>
        </w:tc>
        <w:tc>
          <w:tcPr>
            <w:tcW w:w="1005" w:type="dxa"/>
            <w:tcBorders>
              <w:top w:val="single" w:sz="4" w:space="0" w:color="auto"/>
              <w:left w:val="nil"/>
              <w:bottom w:val="single" w:sz="4" w:space="0" w:color="auto"/>
              <w:right w:val="single" w:sz="4" w:space="0" w:color="auto"/>
            </w:tcBorders>
            <w:shd w:val="clear" w:color="auto" w:fill="auto"/>
          </w:tcPr>
          <w:p w14:paraId="7FD39B8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w:t>
            </w:r>
          </w:p>
        </w:tc>
        <w:tc>
          <w:tcPr>
            <w:tcW w:w="810" w:type="dxa"/>
            <w:tcBorders>
              <w:top w:val="single" w:sz="4" w:space="0" w:color="auto"/>
              <w:left w:val="nil"/>
              <w:bottom w:val="single" w:sz="4" w:space="0" w:color="auto"/>
              <w:right w:val="single" w:sz="4" w:space="0" w:color="auto"/>
            </w:tcBorders>
            <w:shd w:val="clear" w:color="auto" w:fill="auto"/>
          </w:tcPr>
          <w:p w14:paraId="7401D35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0515C06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w:t>
            </w:r>
          </w:p>
        </w:tc>
        <w:tc>
          <w:tcPr>
            <w:tcW w:w="918" w:type="dxa"/>
            <w:tcBorders>
              <w:top w:val="single" w:sz="4" w:space="0" w:color="auto"/>
              <w:left w:val="nil"/>
              <w:bottom w:val="single" w:sz="4" w:space="0" w:color="auto"/>
              <w:right w:val="single" w:sz="4" w:space="0" w:color="auto"/>
            </w:tcBorders>
            <w:shd w:val="clear" w:color="auto" w:fill="auto"/>
          </w:tcPr>
          <w:p w14:paraId="2E82AC0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w:t>
            </w:r>
          </w:p>
        </w:tc>
      </w:tr>
      <w:tr w:rsidR="00B06CE4" w:rsidRPr="00DF0B48" w14:paraId="7AD96A7D"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6C9FFBB5"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Asian</w:t>
            </w:r>
          </w:p>
        </w:tc>
        <w:tc>
          <w:tcPr>
            <w:tcW w:w="900" w:type="dxa"/>
            <w:tcBorders>
              <w:top w:val="single" w:sz="4" w:space="0" w:color="auto"/>
              <w:left w:val="nil"/>
              <w:bottom w:val="single" w:sz="4" w:space="0" w:color="auto"/>
              <w:right w:val="single" w:sz="4" w:space="0" w:color="auto"/>
            </w:tcBorders>
            <w:shd w:val="clear" w:color="auto" w:fill="auto"/>
          </w:tcPr>
          <w:p w14:paraId="50883DA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153</w:t>
            </w:r>
          </w:p>
        </w:tc>
        <w:tc>
          <w:tcPr>
            <w:tcW w:w="885" w:type="dxa"/>
            <w:tcBorders>
              <w:top w:val="single" w:sz="4" w:space="0" w:color="auto"/>
              <w:left w:val="nil"/>
              <w:bottom w:val="single" w:sz="4" w:space="0" w:color="auto"/>
              <w:right w:val="single" w:sz="4" w:space="0" w:color="auto"/>
            </w:tcBorders>
            <w:shd w:val="clear" w:color="auto" w:fill="auto"/>
          </w:tcPr>
          <w:p w14:paraId="15B1DC8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18%</w:t>
            </w:r>
          </w:p>
        </w:tc>
        <w:tc>
          <w:tcPr>
            <w:tcW w:w="1005" w:type="dxa"/>
            <w:tcBorders>
              <w:top w:val="single" w:sz="4" w:space="0" w:color="auto"/>
              <w:left w:val="nil"/>
              <w:bottom w:val="single" w:sz="4" w:space="0" w:color="auto"/>
              <w:right w:val="single" w:sz="4" w:space="0" w:color="auto"/>
            </w:tcBorders>
            <w:shd w:val="clear" w:color="auto" w:fill="auto"/>
          </w:tcPr>
          <w:p w14:paraId="6366DF7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w:t>
            </w:r>
          </w:p>
        </w:tc>
        <w:tc>
          <w:tcPr>
            <w:tcW w:w="810" w:type="dxa"/>
            <w:tcBorders>
              <w:top w:val="single" w:sz="4" w:space="0" w:color="auto"/>
              <w:left w:val="nil"/>
              <w:bottom w:val="single" w:sz="4" w:space="0" w:color="auto"/>
              <w:right w:val="single" w:sz="4" w:space="0" w:color="auto"/>
            </w:tcBorders>
            <w:shd w:val="clear" w:color="auto" w:fill="auto"/>
          </w:tcPr>
          <w:p w14:paraId="7C98CF8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14%</w:t>
            </w:r>
          </w:p>
        </w:tc>
        <w:tc>
          <w:tcPr>
            <w:tcW w:w="810" w:type="dxa"/>
            <w:tcBorders>
              <w:top w:val="single" w:sz="4" w:space="0" w:color="auto"/>
              <w:left w:val="nil"/>
              <w:bottom w:val="single" w:sz="4" w:space="0" w:color="auto"/>
              <w:right w:val="single" w:sz="4" w:space="0" w:color="auto"/>
            </w:tcBorders>
            <w:shd w:val="clear" w:color="auto" w:fill="auto"/>
          </w:tcPr>
          <w:p w14:paraId="0D5F017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18%</w:t>
            </w:r>
          </w:p>
        </w:tc>
        <w:tc>
          <w:tcPr>
            <w:tcW w:w="918" w:type="dxa"/>
            <w:tcBorders>
              <w:top w:val="single" w:sz="4" w:space="0" w:color="auto"/>
              <w:left w:val="nil"/>
              <w:bottom w:val="single" w:sz="4" w:space="0" w:color="auto"/>
              <w:right w:val="single" w:sz="4" w:space="0" w:color="auto"/>
            </w:tcBorders>
            <w:shd w:val="clear" w:color="auto" w:fill="auto"/>
          </w:tcPr>
          <w:p w14:paraId="10C89A7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w:t>
            </w:r>
          </w:p>
        </w:tc>
      </w:tr>
      <w:tr w:rsidR="00B06CE4" w:rsidRPr="00DF0B48" w14:paraId="4C85872E"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01D73945"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Hispanic</w:t>
            </w:r>
          </w:p>
        </w:tc>
        <w:tc>
          <w:tcPr>
            <w:tcW w:w="900" w:type="dxa"/>
            <w:tcBorders>
              <w:top w:val="single" w:sz="4" w:space="0" w:color="auto"/>
              <w:left w:val="nil"/>
              <w:bottom w:val="single" w:sz="4" w:space="0" w:color="auto"/>
              <w:right w:val="single" w:sz="4" w:space="0" w:color="auto"/>
            </w:tcBorders>
            <w:shd w:val="clear" w:color="auto" w:fill="auto"/>
          </w:tcPr>
          <w:p w14:paraId="38BCC94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95</w:t>
            </w:r>
          </w:p>
        </w:tc>
        <w:tc>
          <w:tcPr>
            <w:tcW w:w="885" w:type="dxa"/>
            <w:tcBorders>
              <w:top w:val="single" w:sz="4" w:space="0" w:color="auto"/>
              <w:left w:val="nil"/>
              <w:bottom w:val="single" w:sz="4" w:space="0" w:color="auto"/>
              <w:right w:val="single" w:sz="4" w:space="0" w:color="auto"/>
            </w:tcBorders>
            <w:shd w:val="clear" w:color="auto" w:fill="auto"/>
          </w:tcPr>
          <w:p w14:paraId="3D82B85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w:t>
            </w:r>
          </w:p>
        </w:tc>
        <w:tc>
          <w:tcPr>
            <w:tcW w:w="1005" w:type="dxa"/>
            <w:tcBorders>
              <w:top w:val="single" w:sz="4" w:space="0" w:color="auto"/>
              <w:left w:val="nil"/>
              <w:bottom w:val="single" w:sz="4" w:space="0" w:color="auto"/>
              <w:right w:val="single" w:sz="4" w:space="0" w:color="auto"/>
            </w:tcBorders>
            <w:shd w:val="clear" w:color="auto" w:fill="auto"/>
          </w:tcPr>
          <w:p w14:paraId="5AE76CC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w:t>
            </w:r>
          </w:p>
        </w:tc>
        <w:tc>
          <w:tcPr>
            <w:tcW w:w="810" w:type="dxa"/>
            <w:tcBorders>
              <w:top w:val="single" w:sz="4" w:space="0" w:color="auto"/>
              <w:left w:val="nil"/>
              <w:bottom w:val="single" w:sz="4" w:space="0" w:color="auto"/>
              <w:right w:val="single" w:sz="4" w:space="0" w:color="auto"/>
            </w:tcBorders>
            <w:shd w:val="clear" w:color="auto" w:fill="auto"/>
          </w:tcPr>
          <w:p w14:paraId="7B45C3F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w:t>
            </w:r>
          </w:p>
        </w:tc>
        <w:tc>
          <w:tcPr>
            <w:tcW w:w="810" w:type="dxa"/>
            <w:tcBorders>
              <w:top w:val="single" w:sz="4" w:space="0" w:color="auto"/>
              <w:left w:val="nil"/>
              <w:bottom w:val="single" w:sz="4" w:space="0" w:color="auto"/>
              <w:right w:val="single" w:sz="4" w:space="0" w:color="auto"/>
            </w:tcBorders>
            <w:shd w:val="clear" w:color="auto" w:fill="auto"/>
          </w:tcPr>
          <w:p w14:paraId="3E7BF69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w:t>
            </w:r>
          </w:p>
        </w:tc>
        <w:tc>
          <w:tcPr>
            <w:tcW w:w="918" w:type="dxa"/>
            <w:tcBorders>
              <w:top w:val="single" w:sz="4" w:space="0" w:color="auto"/>
              <w:left w:val="nil"/>
              <w:bottom w:val="single" w:sz="4" w:space="0" w:color="auto"/>
              <w:right w:val="single" w:sz="4" w:space="0" w:color="auto"/>
            </w:tcBorders>
            <w:shd w:val="clear" w:color="auto" w:fill="auto"/>
          </w:tcPr>
          <w:p w14:paraId="34AF84C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w:t>
            </w:r>
          </w:p>
        </w:tc>
      </w:tr>
      <w:tr w:rsidR="00B06CE4" w:rsidRPr="00DF0B48" w14:paraId="699EB76D"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399FD517" w14:textId="51C6DB6A"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Multi-race</w:t>
            </w:r>
            <w:r w:rsidR="002566D5" w:rsidRPr="00DF0B48">
              <w:rPr>
                <w:rFonts w:asciiTheme="minorHAnsi" w:hAnsiTheme="minorHAnsi" w:cstheme="minorHAnsi"/>
                <w:sz w:val="20"/>
                <w:szCs w:val="20"/>
              </w:rPr>
              <w:t>, non-</w:t>
            </w:r>
            <w:r w:rsidR="008B7561">
              <w:rPr>
                <w:rFonts w:asciiTheme="minorHAnsi" w:hAnsiTheme="minorHAnsi" w:cstheme="minorHAnsi"/>
                <w:sz w:val="20"/>
                <w:szCs w:val="20"/>
              </w:rPr>
              <w:t>Hispanic/Latino</w:t>
            </w:r>
          </w:p>
        </w:tc>
        <w:tc>
          <w:tcPr>
            <w:tcW w:w="900" w:type="dxa"/>
            <w:tcBorders>
              <w:top w:val="single" w:sz="4" w:space="0" w:color="auto"/>
              <w:left w:val="nil"/>
              <w:bottom w:val="single" w:sz="4" w:space="0" w:color="auto"/>
              <w:right w:val="single" w:sz="4" w:space="0" w:color="auto"/>
            </w:tcBorders>
            <w:shd w:val="clear" w:color="auto" w:fill="auto"/>
          </w:tcPr>
          <w:p w14:paraId="43BEA3F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w:t>
            </w:r>
          </w:p>
        </w:tc>
        <w:tc>
          <w:tcPr>
            <w:tcW w:w="885" w:type="dxa"/>
            <w:tcBorders>
              <w:top w:val="single" w:sz="4" w:space="0" w:color="auto"/>
              <w:left w:val="nil"/>
              <w:bottom w:val="single" w:sz="4" w:space="0" w:color="auto"/>
              <w:right w:val="single" w:sz="4" w:space="0" w:color="auto"/>
            </w:tcBorders>
            <w:shd w:val="clear" w:color="auto" w:fill="auto"/>
          </w:tcPr>
          <w:p w14:paraId="03A598B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02E1929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36%</w:t>
            </w:r>
          </w:p>
        </w:tc>
        <w:tc>
          <w:tcPr>
            <w:tcW w:w="810" w:type="dxa"/>
            <w:tcBorders>
              <w:top w:val="single" w:sz="4" w:space="0" w:color="auto"/>
              <w:left w:val="nil"/>
              <w:bottom w:val="single" w:sz="4" w:space="0" w:color="auto"/>
              <w:right w:val="single" w:sz="4" w:space="0" w:color="auto"/>
            </w:tcBorders>
            <w:shd w:val="clear" w:color="auto" w:fill="auto"/>
          </w:tcPr>
          <w:p w14:paraId="22C124A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30%</w:t>
            </w:r>
          </w:p>
        </w:tc>
        <w:tc>
          <w:tcPr>
            <w:tcW w:w="810" w:type="dxa"/>
            <w:tcBorders>
              <w:top w:val="single" w:sz="4" w:space="0" w:color="auto"/>
              <w:left w:val="nil"/>
              <w:bottom w:val="single" w:sz="4" w:space="0" w:color="auto"/>
              <w:right w:val="single" w:sz="4" w:space="0" w:color="auto"/>
            </w:tcBorders>
            <w:shd w:val="clear" w:color="auto" w:fill="auto"/>
          </w:tcPr>
          <w:p w14:paraId="66A7582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17%</w:t>
            </w:r>
          </w:p>
        </w:tc>
        <w:tc>
          <w:tcPr>
            <w:tcW w:w="918" w:type="dxa"/>
            <w:tcBorders>
              <w:top w:val="single" w:sz="4" w:space="0" w:color="auto"/>
              <w:left w:val="nil"/>
              <w:bottom w:val="single" w:sz="4" w:space="0" w:color="auto"/>
              <w:right w:val="single" w:sz="4" w:space="0" w:color="auto"/>
            </w:tcBorders>
            <w:shd w:val="clear" w:color="auto" w:fill="auto"/>
          </w:tcPr>
          <w:p w14:paraId="3CECF5C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7A0B4306"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08EFB767"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White</w:t>
            </w:r>
          </w:p>
        </w:tc>
        <w:tc>
          <w:tcPr>
            <w:tcW w:w="900" w:type="dxa"/>
            <w:tcBorders>
              <w:top w:val="single" w:sz="4" w:space="0" w:color="auto"/>
              <w:left w:val="nil"/>
              <w:bottom w:val="single" w:sz="4" w:space="0" w:color="auto"/>
              <w:right w:val="single" w:sz="4" w:space="0" w:color="auto"/>
            </w:tcBorders>
            <w:shd w:val="clear" w:color="auto" w:fill="auto"/>
          </w:tcPr>
          <w:p w14:paraId="6F5BA5F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34</w:t>
            </w:r>
          </w:p>
        </w:tc>
        <w:tc>
          <w:tcPr>
            <w:tcW w:w="885" w:type="dxa"/>
            <w:tcBorders>
              <w:top w:val="single" w:sz="4" w:space="0" w:color="auto"/>
              <w:left w:val="nil"/>
              <w:bottom w:val="single" w:sz="4" w:space="0" w:color="auto"/>
              <w:right w:val="single" w:sz="4" w:space="0" w:color="auto"/>
            </w:tcBorders>
            <w:shd w:val="clear" w:color="auto" w:fill="auto"/>
          </w:tcPr>
          <w:p w14:paraId="29FB9DE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13%</w:t>
            </w:r>
          </w:p>
        </w:tc>
        <w:tc>
          <w:tcPr>
            <w:tcW w:w="1005" w:type="dxa"/>
            <w:tcBorders>
              <w:top w:val="single" w:sz="4" w:space="0" w:color="auto"/>
              <w:left w:val="nil"/>
              <w:bottom w:val="single" w:sz="4" w:space="0" w:color="auto"/>
              <w:right w:val="single" w:sz="4" w:space="0" w:color="auto"/>
            </w:tcBorders>
            <w:shd w:val="clear" w:color="auto" w:fill="auto"/>
          </w:tcPr>
          <w:p w14:paraId="34E5430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19%</w:t>
            </w:r>
          </w:p>
        </w:tc>
        <w:tc>
          <w:tcPr>
            <w:tcW w:w="810" w:type="dxa"/>
            <w:tcBorders>
              <w:top w:val="single" w:sz="4" w:space="0" w:color="auto"/>
              <w:left w:val="nil"/>
              <w:bottom w:val="single" w:sz="4" w:space="0" w:color="auto"/>
              <w:right w:val="single" w:sz="4" w:space="0" w:color="auto"/>
            </w:tcBorders>
            <w:shd w:val="clear" w:color="auto" w:fill="auto"/>
          </w:tcPr>
          <w:p w14:paraId="5A48CEB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14%</w:t>
            </w:r>
          </w:p>
        </w:tc>
        <w:tc>
          <w:tcPr>
            <w:tcW w:w="810" w:type="dxa"/>
            <w:tcBorders>
              <w:top w:val="single" w:sz="4" w:space="0" w:color="auto"/>
              <w:left w:val="nil"/>
              <w:bottom w:val="single" w:sz="4" w:space="0" w:color="auto"/>
              <w:right w:val="single" w:sz="4" w:space="0" w:color="auto"/>
            </w:tcBorders>
            <w:shd w:val="clear" w:color="auto" w:fill="auto"/>
          </w:tcPr>
          <w:p w14:paraId="362F094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21%</w:t>
            </w:r>
          </w:p>
        </w:tc>
        <w:tc>
          <w:tcPr>
            <w:tcW w:w="918" w:type="dxa"/>
            <w:tcBorders>
              <w:top w:val="single" w:sz="4" w:space="0" w:color="auto"/>
              <w:left w:val="nil"/>
              <w:bottom w:val="single" w:sz="4" w:space="0" w:color="auto"/>
              <w:right w:val="single" w:sz="4" w:space="0" w:color="auto"/>
            </w:tcBorders>
            <w:shd w:val="clear" w:color="auto" w:fill="auto"/>
          </w:tcPr>
          <w:p w14:paraId="4584284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w:t>
            </w:r>
          </w:p>
        </w:tc>
      </w:tr>
      <w:tr w:rsidR="00F07443" w:rsidRPr="00DF0B48" w14:paraId="204DC8AD"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26906EDF" w14:textId="2F6605D6" w:rsidR="00F07443" w:rsidRPr="00DF0B48" w:rsidRDefault="00F07443" w:rsidP="00F07443">
            <w:pPr>
              <w:rPr>
                <w:rFonts w:asciiTheme="minorHAnsi" w:hAnsiTheme="minorHAnsi" w:cstheme="minorHAnsi"/>
                <w:sz w:val="20"/>
                <w:szCs w:val="20"/>
              </w:rPr>
            </w:pPr>
            <w:r w:rsidRPr="00DF0B48">
              <w:rPr>
                <w:rFonts w:asciiTheme="minorHAnsi" w:hAnsiTheme="minorHAnsi" w:cstheme="minorHAnsi"/>
                <w:sz w:val="20"/>
                <w:szCs w:val="20"/>
              </w:rPr>
              <w:t>High Needs</w:t>
            </w:r>
          </w:p>
        </w:tc>
        <w:tc>
          <w:tcPr>
            <w:tcW w:w="900" w:type="dxa"/>
            <w:tcBorders>
              <w:top w:val="single" w:sz="4" w:space="0" w:color="auto"/>
              <w:left w:val="nil"/>
              <w:bottom w:val="single" w:sz="4" w:space="0" w:color="auto"/>
              <w:right w:val="single" w:sz="4" w:space="0" w:color="auto"/>
            </w:tcBorders>
            <w:shd w:val="clear" w:color="auto" w:fill="auto"/>
          </w:tcPr>
          <w:p w14:paraId="0DFA2726" w14:textId="77FAB589"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287</w:t>
            </w:r>
          </w:p>
        </w:tc>
        <w:tc>
          <w:tcPr>
            <w:tcW w:w="885" w:type="dxa"/>
            <w:tcBorders>
              <w:top w:val="single" w:sz="4" w:space="0" w:color="auto"/>
              <w:left w:val="nil"/>
              <w:bottom w:val="single" w:sz="4" w:space="0" w:color="auto"/>
              <w:right w:val="single" w:sz="4" w:space="0" w:color="auto"/>
            </w:tcBorders>
            <w:shd w:val="clear" w:color="auto" w:fill="auto"/>
          </w:tcPr>
          <w:p w14:paraId="50BC90E1" w14:textId="68133DF5"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11%</w:t>
            </w:r>
          </w:p>
        </w:tc>
        <w:tc>
          <w:tcPr>
            <w:tcW w:w="1005" w:type="dxa"/>
            <w:tcBorders>
              <w:top w:val="single" w:sz="4" w:space="0" w:color="auto"/>
              <w:left w:val="nil"/>
              <w:bottom w:val="single" w:sz="4" w:space="0" w:color="auto"/>
              <w:right w:val="single" w:sz="4" w:space="0" w:color="auto"/>
            </w:tcBorders>
            <w:shd w:val="clear" w:color="auto" w:fill="auto"/>
          </w:tcPr>
          <w:p w14:paraId="6D0EEACB" w14:textId="453CBD24"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7%</w:t>
            </w:r>
          </w:p>
        </w:tc>
        <w:tc>
          <w:tcPr>
            <w:tcW w:w="810" w:type="dxa"/>
            <w:tcBorders>
              <w:top w:val="single" w:sz="4" w:space="0" w:color="auto"/>
              <w:left w:val="nil"/>
              <w:bottom w:val="single" w:sz="4" w:space="0" w:color="auto"/>
              <w:right w:val="single" w:sz="4" w:space="0" w:color="auto"/>
            </w:tcBorders>
            <w:shd w:val="clear" w:color="auto" w:fill="auto"/>
          </w:tcPr>
          <w:p w14:paraId="70524C87" w14:textId="4630DF73"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8%</w:t>
            </w:r>
          </w:p>
        </w:tc>
        <w:tc>
          <w:tcPr>
            <w:tcW w:w="810" w:type="dxa"/>
            <w:tcBorders>
              <w:top w:val="single" w:sz="4" w:space="0" w:color="auto"/>
              <w:left w:val="nil"/>
              <w:bottom w:val="single" w:sz="4" w:space="0" w:color="auto"/>
              <w:right w:val="single" w:sz="4" w:space="0" w:color="auto"/>
            </w:tcBorders>
            <w:shd w:val="clear" w:color="auto" w:fill="auto"/>
          </w:tcPr>
          <w:p w14:paraId="204ECEB5" w14:textId="5BF922A8"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11%</w:t>
            </w:r>
          </w:p>
        </w:tc>
        <w:tc>
          <w:tcPr>
            <w:tcW w:w="918" w:type="dxa"/>
            <w:tcBorders>
              <w:top w:val="single" w:sz="4" w:space="0" w:color="auto"/>
              <w:left w:val="nil"/>
              <w:bottom w:val="single" w:sz="4" w:space="0" w:color="auto"/>
              <w:right w:val="single" w:sz="4" w:space="0" w:color="auto"/>
            </w:tcBorders>
            <w:shd w:val="clear" w:color="auto" w:fill="auto"/>
          </w:tcPr>
          <w:p w14:paraId="0A5CAC61" w14:textId="7FB365BD"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0</w:t>
            </w:r>
          </w:p>
        </w:tc>
      </w:tr>
      <w:tr w:rsidR="00F07443" w:rsidRPr="00DF0B48" w14:paraId="0A2B5FED"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702C194F" w14:textId="594AE0F7" w:rsidR="00F07443" w:rsidRPr="00DF0B48" w:rsidRDefault="00F07443" w:rsidP="00F07443">
            <w:pPr>
              <w:rPr>
                <w:rFonts w:asciiTheme="minorHAnsi" w:hAnsiTheme="minorHAnsi" w:cstheme="minorHAnsi"/>
                <w:sz w:val="20"/>
                <w:szCs w:val="20"/>
              </w:rPr>
            </w:pPr>
            <w:r w:rsidRPr="00DF0B48">
              <w:rPr>
                <w:rFonts w:asciiTheme="minorHAnsi" w:hAnsiTheme="minorHAnsi" w:cstheme="minorHAnsi"/>
                <w:sz w:val="20"/>
                <w:szCs w:val="20"/>
              </w:rPr>
              <w:t xml:space="preserve">Econ. </w:t>
            </w:r>
            <w:r w:rsidR="008B7561">
              <w:rPr>
                <w:rFonts w:asciiTheme="minorHAnsi" w:hAnsiTheme="minorHAnsi" w:cstheme="minorHAnsi"/>
                <w:sz w:val="20"/>
                <w:szCs w:val="20"/>
              </w:rPr>
              <w:t xml:space="preserve">Disadvantaged </w:t>
            </w:r>
          </w:p>
        </w:tc>
        <w:tc>
          <w:tcPr>
            <w:tcW w:w="900" w:type="dxa"/>
            <w:tcBorders>
              <w:top w:val="single" w:sz="4" w:space="0" w:color="auto"/>
              <w:left w:val="nil"/>
              <w:bottom w:val="single" w:sz="4" w:space="0" w:color="auto"/>
              <w:right w:val="single" w:sz="4" w:space="0" w:color="auto"/>
            </w:tcBorders>
            <w:shd w:val="clear" w:color="auto" w:fill="auto"/>
          </w:tcPr>
          <w:p w14:paraId="66D3D8A5" w14:textId="297221EF"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232</w:t>
            </w:r>
          </w:p>
        </w:tc>
        <w:tc>
          <w:tcPr>
            <w:tcW w:w="885" w:type="dxa"/>
            <w:tcBorders>
              <w:top w:val="single" w:sz="4" w:space="0" w:color="auto"/>
              <w:left w:val="nil"/>
              <w:bottom w:val="single" w:sz="4" w:space="0" w:color="auto"/>
              <w:right w:val="single" w:sz="4" w:space="0" w:color="auto"/>
            </w:tcBorders>
            <w:shd w:val="clear" w:color="auto" w:fill="auto"/>
          </w:tcPr>
          <w:p w14:paraId="682B0FF9" w14:textId="1A8C9502"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12%</w:t>
            </w:r>
          </w:p>
        </w:tc>
        <w:tc>
          <w:tcPr>
            <w:tcW w:w="1005" w:type="dxa"/>
            <w:tcBorders>
              <w:top w:val="single" w:sz="4" w:space="0" w:color="auto"/>
              <w:left w:val="nil"/>
              <w:bottom w:val="single" w:sz="4" w:space="0" w:color="auto"/>
              <w:right w:val="single" w:sz="4" w:space="0" w:color="auto"/>
            </w:tcBorders>
            <w:shd w:val="clear" w:color="auto" w:fill="auto"/>
          </w:tcPr>
          <w:p w14:paraId="5710C216" w14:textId="1E3D36A2"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9%</w:t>
            </w:r>
          </w:p>
        </w:tc>
        <w:tc>
          <w:tcPr>
            <w:tcW w:w="810" w:type="dxa"/>
            <w:tcBorders>
              <w:top w:val="single" w:sz="4" w:space="0" w:color="auto"/>
              <w:left w:val="nil"/>
              <w:bottom w:val="single" w:sz="4" w:space="0" w:color="auto"/>
              <w:right w:val="single" w:sz="4" w:space="0" w:color="auto"/>
            </w:tcBorders>
            <w:shd w:val="clear" w:color="auto" w:fill="auto"/>
          </w:tcPr>
          <w:p w14:paraId="38F29EC8" w14:textId="2D65B494"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10%</w:t>
            </w:r>
          </w:p>
        </w:tc>
        <w:tc>
          <w:tcPr>
            <w:tcW w:w="810" w:type="dxa"/>
            <w:tcBorders>
              <w:top w:val="single" w:sz="4" w:space="0" w:color="auto"/>
              <w:left w:val="nil"/>
              <w:bottom w:val="single" w:sz="4" w:space="0" w:color="auto"/>
              <w:right w:val="single" w:sz="4" w:space="0" w:color="auto"/>
            </w:tcBorders>
            <w:shd w:val="clear" w:color="auto" w:fill="auto"/>
          </w:tcPr>
          <w:p w14:paraId="4EC241DC" w14:textId="31CD4F6F"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12%</w:t>
            </w:r>
          </w:p>
        </w:tc>
        <w:tc>
          <w:tcPr>
            <w:tcW w:w="918" w:type="dxa"/>
            <w:tcBorders>
              <w:top w:val="single" w:sz="4" w:space="0" w:color="auto"/>
              <w:left w:val="nil"/>
              <w:bottom w:val="single" w:sz="4" w:space="0" w:color="auto"/>
              <w:right w:val="single" w:sz="4" w:space="0" w:color="auto"/>
            </w:tcBorders>
            <w:shd w:val="clear" w:color="auto" w:fill="auto"/>
          </w:tcPr>
          <w:p w14:paraId="0D6581A5" w14:textId="2C6D1B9C"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0</w:t>
            </w:r>
          </w:p>
        </w:tc>
      </w:tr>
      <w:tr w:rsidR="00F07443" w:rsidRPr="00DF0B48" w14:paraId="02CABEBF"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6B7725FF" w14:textId="6A31328C" w:rsidR="00F07443" w:rsidRPr="00DF0B48" w:rsidRDefault="008B7561" w:rsidP="00F07443">
            <w:pPr>
              <w:rPr>
                <w:rFonts w:asciiTheme="minorHAnsi" w:hAnsiTheme="minorHAnsi" w:cstheme="minorHAnsi"/>
                <w:sz w:val="20"/>
                <w:szCs w:val="20"/>
              </w:rPr>
            </w:pPr>
            <w:r>
              <w:rPr>
                <w:rFonts w:asciiTheme="minorHAnsi" w:hAnsiTheme="minorHAnsi" w:cstheme="minorHAnsi"/>
                <w:sz w:val="20"/>
                <w:szCs w:val="20"/>
              </w:rPr>
              <w:t>Students w/ Disabilities</w:t>
            </w:r>
          </w:p>
        </w:tc>
        <w:tc>
          <w:tcPr>
            <w:tcW w:w="900" w:type="dxa"/>
            <w:tcBorders>
              <w:top w:val="single" w:sz="4" w:space="0" w:color="auto"/>
              <w:left w:val="nil"/>
              <w:bottom w:val="single" w:sz="4" w:space="0" w:color="auto"/>
              <w:right w:val="single" w:sz="4" w:space="0" w:color="auto"/>
            </w:tcBorders>
            <w:shd w:val="clear" w:color="auto" w:fill="auto"/>
          </w:tcPr>
          <w:p w14:paraId="54F99987" w14:textId="67ECA163"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43</w:t>
            </w:r>
          </w:p>
        </w:tc>
        <w:tc>
          <w:tcPr>
            <w:tcW w:w="885" w:type="dxa"/>
            <w:tcBorders>
              <w:top w:val="single" w:sz="4" w:space="0" w:color="auto"/>
              <w:left w:val="nil"/>
              <w:bottom w:val="single" w:sz="4" w:space="0" w:color="auto"/>
              <w:right w:val="single" w:sz="4" w:space="0" w:color="auto"/>
            </w:tcBorders>
            <w:shd w:val="clear" w:color="auto" w:fill="auto"/>
          </w:tcPr>
          <w:p w14:paraId="0683AD7B" w14:textId="7BF8327F"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1005" w:type="dxa"/>
            <w:tcBorders>
              <w:top w:val="single" w:sz="4" w:space="0" w:color="auto"/>
              <w:left w:val="nil"/>
              <w:bottom w:val="single" w:sz="4" w:space="0" w:color="auto"/>
              <w:right w:val="single" w:sz="4" w:space="0" w:color="auto"/>
            </w:tcBorders>
            <w:shd w:val="clear" w:color="auto" w:fill="auto"/>
          </w:tcPr>
          <w:p w14:paraId="04A30E92" w14:textId="7BB622AD"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2%</w:t>
            </w:r>
          </w:p>
        </w:tc>
        <w:tc>
          <w:tcPr>
            <w:tcW w:w="810" w:type="dxa"/>
            <w:tcBorders>
              <w:top w:val="single" w:sz="4" w:space="0" w:color="auto"/>
              <w:left w:val="nil"/>
              <w:bottom w:val="single" w:sz="4" w:space="0" w:color="auto"/>
              <w:right w:val="single" w:sz="4" w:space="0" w:color="auto"/>
            </w:tcBorders>
            <w:shd w:val="clear" w:color="auto" w:fill="auto"/>
          </w:tcPr>
          <w:p w14:paraId="7E72A411" w14:textId="155D4076"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9%</w:t>
            </w:r>
          </w:p>
        </w:tc>
        <w:tc>
          <w:tcPr>
            <w:tcW w:w="810" w:type="dxa"/>
            <w:tcBorders>
              <w:top w:val="single" w:sz="4" w:space="0" w:color="auto"/>
              <w:left w:val="nil"/>
              <w:bottom w:val="single" w:sz="4" w:space="0" w:color="auto"/>
              <w:right w:val="single" w:sz="4" w:space="0" w:color="auto"/>
            </w:tcBorders>
            <w:shd w:val="clear" w:color="auto" w:fill="auto"/>
          </w:tcPr>
          <w:p w14:paraId="0F0D26C0" w14:textId="357E9ADA"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918" w:type="dxa"/>
            <w:tcBorders>
              <w:top w:val="single" w:sz="4" w:space="0" w:color="auto"/>
              <w:left w:val="nil"/>
              <w:bottom w:val="single" w:sz="4" w:space="0" w:color="auto"/>
              <w:right w:val="single" w:sz="4" w:space="0" w:color="auto"/>
            </w:tcBorders>
            <w:shd w:val="clear" w:color="auto" w:fill="auto"/>
          </w:tcPr>
          <w:p w14:paraId="06944FEC" w14:textId="55076892"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0</w:t>
            </w:r>
          </w:p>
        </w:tc>
      </w:tr>
      <w:tr w:rsidR="00F07443" w:rsidRPr="00DF0B48" w14:paraId="2F652326"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7020B5A8" w14:textId="5A679E8D" w:rsidR="00F07443" w:rsidRPr="00DF0B48" w:rsidRDefault="008B7561" w:rsidP="00F07443">
            <w:pPr>
              <w:rPr>
                <w:rFonts w:asciiTheme="minorHAnsi" w:hAnsiTheme="minorHAnsi" w:cstheme="minorHAnsi"/>
                <w:sz w:val="20"/>
                <w:szCs w:val="20"/>
              </w:rPr>
            </w:pPr>
            <w:r>
              <w:rPr>
                <w:rFonts w:asciiTheme="minorHAnsi" w:hAnsiTheme="minorHAnsi" w:cstheme="minorHAnsi"/>
                <w:sz w:val="20"/>
                <w:szCs w:val="20"/>
              </w:rPr>
              <w:t>English Learners</w:t>
            </w:r>
          </w:p>
        </w:tc>
        <w:tc>
          <w:tcPr>
            <w:tcW w:w="900" w:type="dxa"/>
            <w:tcBorders>
              <w:top w:val="single" w:sz="4" w:space="0" w:color="auto"/>
              <w:left w:val="nil"/>
              <w:bottom w:val="single" w:sz="4" w:space="0" w:color="auto"/>
              <w:right w:val="single" w:sz="4" w:space="0" w:color="auto"/>
            </w:tcBorders>
            <w:shd w:val="clear" w:color="auto" w:fill="auto"/>
          </w:tcPr>
          <w:p w14:paraId="31E5D8F5" w14:textId="7533D30A"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177</w:t>
            </w:r>
          </w:p>
        </w:tc>
        <w:tc>
          <w:tcPr>
            <w:tcW w:w="885" w:type="dxa"/>
            <w:tcBorders>
              <w:top w:val="single" w:sz="4" w:space="0" w:color="auto"/>
              <w:left w:val="nil"/>
              <w:bottom w:val="single" w:sz="4" w:space="0" w:color="auto"/>
              <w:right w:val="single" w:sz="4" w:space="0" w:color="auto"/>
            </w:tcBorders>
            <w:shd w:val="clear" w:color="auto" w:fill="auto"/>
          </w:tcPr>
          <w:p w14:paraId="59C0EA45" w14:textId="60341FA4"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9%</w:t>
            </w:r>
          </w:p>
        </w:tc>
        <w:tc>
          <w:tcPr>
            <w:tcW w:w="1005" w:type="dxa"/>
            <w:tcBorders>
              <w:top w:val="single" w:sz="4" w:space="0" w:color="auto"/>
              <w:left w:val="nil"/>
              <w:bottom w:val="single" w:sz="4" w:space="0" w:color="auto"/>
              <w:right w:val="single" w:sz="4" w:space="0" w:color="auto"/>
            </w:tcBorders>
            <w:shd w:val="clear" w:color="auto" w:fill="auto"/>
          </w:tcPr>
          <w:p w14:paraId="58E84CE8" w14:textId="4AAEBDE7"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5%</w:t>
            </w:r>
          </w:p>
        </w:tc>
        <w:tc>
          <w:tcPr>
            <w:tcW w:w="810" w:type="dxa"/>
            <w:tcBorders>
              <w:top w:val="single" w:sz="4" w:space="0" w:color="auto"/>
              <w:left w:val="nil"/>
              <w:bottom w:val="single" w:sz="4" w:space="0" w:color="auto"/>
              <w:right w:val="single" w:sz="4" w:space="0" w:color="auto"/>
            </w:tcBorders>
            <w:shd w:val="clear" w:color="auto" w:fill="auto"/>
          </w:tcPr>
          <w:p w14:paraId="62DB3313" w14:textId="2CB83344"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5%</w:t>
            </w:r>
          </w:p>
        </w:tc>
        <w:tc>
          <w:tcPr>
            <w:tcW w:w="810" w:type="dxa"/>
            <w:tcBorders>
              <w:top w:val="single" w:sz="4" w:space="0" w:color="auto"/>
              <w:left w:val="nil"/>
              <w:bottom w:val="single" w:sz="4" w:space="0" w:color="auto"/>
              <w:right w:val="single" w:sz="4" w:space="0" w:color="auto"/>
            </w:tcBorders>
            <w:shd w:val="clear" w:color="auto" w:fill="auto"/>
          </w:tcPr>
          <w:p w14:paraId="0E435518" w14:textId="31938435"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10%</w:t>
            </w:r>
          </w:p>
        </w:tc>
        <w:tc>
          <w:tcPr>
            <w:tcW w:w="918" w:type="dxa"/>
            <w:tcBorders>
              <w:top w:val="single" w:sz="4" w:space="0" w:color="auto"/>
              <w:left w:val="nil"/>
              <w:bottom w:val="single" w:sz="4" w:space="0" w:color="auto"/>
              <w:right w:val="single" w:sz="4" w:space="0" w:color="auto"/>
            </w:tcBorders>
            <w:shd w:val="clear" w:color="auto" w:fill="auto"/>
          </w:tcPr>
          <w:p w14:paraId="4824307E" w14:textId="0343AA31"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w:t>
            </w:r>
          </w:p>
        </w:tc>
      </w:tr>
      <w:tr w:rsidR="00B06CE4" w:rsidRPr="00DF0B48" w14:paraId="4DBEEF38"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1745B4"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Leblanc Therapeutic</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tcPr>
          <w:p w14:paraId="20D9BC1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tcPr>
          <w:p w14:paraId="5C10C26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tcPr>
          <w:p w14:paraId="09FF98C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2D95DC1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6928721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tcPr>
          <w:p w14:paraId="4FAD7DC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589C00E0"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40596EF8"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African American/Black</w:t>
            </w:r>
          </w:p>
        </w:tc>
        <w:tc>
          <w:tcPr>
            <w:tcW w:w="900" w:type="dxa"/>
            <w:tcBorders>
              <w:top w:val="single" w:sz="4" w:space="0" w:color="auto"/>
              <w:left w:val="nil"/>
              <w:bottom w:val="single" w:sz="4" w:space="0" w:color="auto"/>
              <w:right w:val="single" w:sz="4" w:space="0" w:color="auto"/>
            </w:tcBorders>
            <w:shd w:val="clear" w:color="auto" w:fill="auto"/>
          </w:tcPr>
          <w:p w14:paraId="420303A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c>
          <w:tcPr>
            <w:tcW w:w="885" w:type="dxa"/>
            <w:tcBorders>
              <w:top w:val="single" w:sz="4" w:space="0" w:color="auto"/>
              <w:left w:val="nil"/>
              <w:bottom w:val="single" w:sz="4" w:space="0" w:color="auto"/>
              <w:right w:val="single" w:sz="4" w:space="0" w:color="auto"/>
            </w:tcBorders>
            <w:shd w:val="clear" w:color="auto" w:fill="auto"/>
          </w:tcPr>
          <w:p w14:paraId="08B0C6B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00C3025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543C8FA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325EE1C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7D08E09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00FF8DE6"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73DA8849"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Asian</w:t>
            </w:r>
          </w:p>
        </w:tc>
        <w:tc>
          <w:tcPr>
            <w:tcW w:w="900" w:type="dxa"/>
            <w:tcBorders>
              <w:top w:val="single" w:sz="4" w:space="0" w:color="auto"/>
              <w:left w:val="nil"/>
              <w:bottom w:val="single" w:sz="4" w:space="0" w:color="auto"/>
              <w:right w:val="single" w:sz="4" w:space="0" w:color="auto"/>
            </w:tcBorders>
            <w:shd w:val="clear" w:color="auto" w:fill="auto"/>
          </w:tcPr>
          <w:p w14:paraId="21AB3C7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c>
          <w:tcPr>
            <w:tcW w:w="885" w:type="dxa"/>
            <w:tcBorders>
              <w:top w:val="single" w:sz="4" w:space="0" w:color="auto"/>
              <w:left w:val="nil"/>
              <w:bottom w:val="single" w:sz="4" w:space="0" w:color="auto"/>
              <w:right w:val="single" w:sz="4" w:space="0" w:color="auto"/>
            </w:tcBorders>
            <w:shd w:val="clear" w:color="auto" w:fill="auto"/>
          </w:tcPr>
          <w:p w14:paraId="413BD3C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2F389A1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297C368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1D45A30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138C1B4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62C47CE6"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66F363E1"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Hispanic</w:t>
            </w:r>
          </w:p>
        </w:tc>
        <w:tc>
          <w:tcPr>
            <w:tcW w:w="900" w:type="dxa"/>
            <w:tcBorders>
              <w:top w:val="single" w:sz="4" w:space="0" w:color="auto"/>
              <w:left w:val="nil"/>
              <w:bottom w:val="single" w:sz="4" w:space="0" w:color="auto"/>
              <w:right w:val="single" w:sz="4" w:space="0" w:color="auto"/>
            </w:tcBorders>
            <w:shd w:val="clear" w:color="auto" w:fill="auto"/>
          </w:tcPr>
          <w:p w14:paraId="224B98D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w:t>
            </w:r>
          </w:p>
        </w:tc>
        <w:tc>
          <w:tcPr>
            <w:tcW w:w="885" w:type="dxa"/>
            <w:tcBorders>
              <w:top w:val="single" w:sz="4" w:space="0" w:color="auto"/>
              <w:left w:val="nil"/>
              <w:bottom w:val="single" w:sz="4" w:space="0" w:color="auto"/>
              <w:right w:val="single" w:sz="4" w:space="0" w:color="auto"/>
            </w:tcBorders>
            <w:shd w:val="clear" w:color="auto" w:fill="auto"/>
          </w:tcPr>
          <w:p w14:paraId="493336D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4CCB9B9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3A1BCBC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5764D99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52FD842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07EA5FCD"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26F8797E" w14:textId="22A5229C"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Multi-race</w:t>
            </w:r>
            <w:r w:rsidR="002566D5" w:rsidRPr="00DF0B48">
              <w:rPr>
                <w:rFonts w:asciiTheme="minorHAnsi" w:hAnsiTheme="minorHAnsi" w:cstheme="minorHAnsi"/>
                <w:sz w:val="20"/>
                <w:szCs w:val="20"/>
              </w:rPr>
              <w:t>, non-</w:t>
            </w:r>
            <w:r w:rsidR="008B7561">
              <w:rPr>
                <w:rFonts w:asciiTheme="minorHAnsi" w:hAnsiTheme="minorHAnsi" w:cstheme="minorHAnsi"/>
                <w:sz w:val="20"/>
                <w:szCs w:val="20"/>
              </w:rPr>
              <w:t>Hispanic/Latino</w:t>
            </w:r>
          </w:p>
        </w:tc>
        <w:tc>
          <w:tcPr>
            <w:tcW w:w="900" w:type="dxa"/>
            <w:tcBorders>
              <w:top w:val="single" w:sz="4" w:space="0" w:color="auto"/>
              <w:left w:val="nil"/>
              <w:bottom w:val="single" w:sz="4" w:space="0" w:color="auto"/>
              <w:right w:val="single" w:sz="4" w:space="0" w:color="auto"/>
            </w:tcBorders>
            <w:shd w:val="clear" w:color="auto" w:fill="auto"/>
          </w:tcPr>
          <w:p w14:paraId="2559ACD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85" w:type="dxa"/>
            <w:tcBorders>
              <w:top w:val="single" w:sz="4" w:space="0" w:color="auto"/>
              <w:left w:val="nil"/>
              <w:bottom w:val="single" w:sz="4" w:space="0" w:color="auto"/>
              <w:right w:val="single" w:sz="4" w:space="0" w:color="auto"/>
            </w:tcBorders>
            <w:shd w:val="clear" w:color="auto" w:fill="auto"/>
          </w:tcPr>
          <w:p w14:paraId="7C498F2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2D06729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6B67AC9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0355794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011B1B1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6F6820C1"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456A0248"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White</w:t>
            </w:r>
          </w:p>
        </w:tc>
        <w:tc>
          <w:tcPr>
            <w:tcW w:w="900" w:type="dxa"/>
            <w:tcBorders>
              <w:top w:val="single" w:sz="4" w:space="0" w:color="auto"/>
              <w:left w:val="nil"/>
              <w:bottom w:val="single" w:sz="4" w:space="0" w:color="auto"/>
              <w:right w:val="single" w:sz="4" w:space="0" w:color="auto"/>
            </w:tcBorders>
            <w:shd w:val="clear" w:color="auto" w:fill="auto"/>
          </w:tcPr>
          <w:p w14:paraId="0EE65C1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c>
          <w:tcPr>
            <w:tcW w:w="885" w:type="dxa"/>
            <w:tcBorders>
              <w:top w:val="single" w:sz="4" w:space="0" w:color="auto"/>
              <w:left w:val="nil"/>
              <w:bottom w:val="single" w:sz="4" w:space="0" w:color="auto"/>
              <w:right w:val="single" w:sz="4" w:space="0" w:color="auto"/>
            </w:tcBorders>
            <w:shd w:val="clear" w:color="auto" w:fill="auto"/>
          </w:tcPr>
          <w:p w14:paraId="3667849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3C55A0F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3C0C177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36ED08D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3E7A284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F07443" w:rsidRPr="00DF0B48" w14:paraId="46129561"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0B2045F2" w14:textId="6D44378F" w:rsidR="00F07443" w:rsidRPr="00DF0B48" w:rsidRDefault="00F07443" w:rsidP="00F07443">
            <w:pPr>
              <w:rPr>
                <w:rFonts w:asciiTheme="minorHAnsi" w:hAnsiTheme="minorHAnsi" w:cstheme="minorHAnsi"/>
                <w:sz w:val="20"/>
                <w:szCs w:val="20"/>
              </w:rPr>
            </w:pPr>
            <w:r w:rsidRPr="00DF0B48">
              <w:rPr>
                <w:rFonts w:asciiTheme="minorHAnsi" w:hAnsiTheme="minorHAnsi" w:cstheme="minorHAnsi"/>
                <w:sz w:val="20"/>
                <w:szCs w:val="20"/>
              </w:rPr>
              <w:t>High Needs</w:t>
            </w:r>
          </w:p>
        </w:tc>
        <w:tc>
          <w:tcPr>
            <w:tcW w:w="900" w:type="dxa"/>
            <w:tcBorders>
              <w:top w:val="single" w:sz="4" w:space="0" w:color="auto"/>
              <w:left w:val="nil"/>
              <w:bottom w:val="single" w:sz="4" w:space="0" w:color="auto"/>
              <w:right w:val="single" w:sz="4" w:space="0" w:color="auto"/>
            </w:tcBorders>
            <w:shd w:val="clear" w:color="auto" w:fill="auto"/>
          </w:tcPr>
          <w:p w14:paraId="70280624" w14:textId="6D144B7A"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7</w:t>
            </w:r>
          </w:p>
        </w:tc>
        <w:tc>
          <w:tcPr>
            <w:tcW w:w="885" w:type="dxa"/>
            <w:tcBorders>
              <w:top w:val="single" w:sz="4" w:space="0" w:color="auto"/>
              <w:left w:val="nil"/>
              <w:bottom w:val="single" w:sz="4" w:space="0" w:color="auto"/>
              <w:right w:val="single" w:sz="4" w:space="0" w:color="auto"/>
            </w:tcBorders>
            <w:shd w:val="clear" w:color="auto" w:fill="auto"/>
          </w:tcPr>
          <w:p w14:paraId="4A8079E1" w14:textId="3EA08221"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9%</w:t>
            </w:r>
          </w:p>
        </w:tc>
        <w:tc>
          <w:tcPr>
            <w:tcW w:w="1005" w:type="dxa"/>
            <w:tcBorders>
              <w:top w:val="single" w:sz="4" w:space="0" w:color="auto"/>
              <w:left w:val="nil"/>
              <w:bottom w:val="single" w:sz="4" w:space="0" w:color="auto"/>
              <w:right w:val="single" w:sz="4" w:space="0" w:color="auto"/>
            </w:tcBorders>
            <w:shd w:val="clear" w:color="auto" w:fill="auto"/>
          </w:tcPr>
          <w:p w14:paraId="3DD08EAC" w14:textId="2EACFABD"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04FE1F79" w14:textId="3D1BFAD4"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240A2745" w14:textId="75726C82"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34915264" w14:textId="41B99ABB"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F07443" w:rsidRPr="00DF0B48" w14:paraId="399D72F2"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562E5A09" w14:textId="65912336" w:rsidR="00F07443" w:rsidRPr="00DF0B48" w:rsidRDefault="00F07443" w:rsidP="00F07443">
            <w:pPr>
              <w:rPr>
                <w:rFonts w:asciiTheme="minorHAnsi" w:hAnsiTheme="minorHAnsi" w:cstheme="minorHAnsi"/>
                <w:sz w:val="20"/>
                <w:szCs w:val="20"/>
              </w:rPr>
            </w:pPr>
            <w:r w:rsidRPr="00DF0B48">
              <w:rPr>
                <w:rFonts w:asciiTheme="minorHAnsi" w:hAnsiTheme="minorHAnsi" w:cstheme="minorHAnsi"/>
                <w:sz w:val="20"/>
                <w:szCs w:val="20"/>
              </w:rPr>
              <w:t xml:space="preserve">Econ. </w:t>
            </w:r>
            <w:r w:rsidR="008B7561">
              <w:rPr>
                <w:rFonts w:asciiTheme="minorHAnsi" w:hAnsiTheme="minorHAnsi" w:cstheme="minorHAnsi"/>
                <w:sz w:val="20"/>
                <w:szCs w:val="20"/>
              </w:rPr>
              <w:t xml:space="preserve">Disadvantaged </w:t>
            </w:r>
          </w:p>
        </w:tc>
        <w:tc>
          <w:tcPr>
            <w:tcW w:w="900" w:type="dxa"/>
            <w:tcBorders>
              <w:top w:val="single" w:sz="4" w:space="0" w:color="auto"/>
              <w:left w:val="nil"/>
              <w:bottom w:val="single" w:sz="4" w:space="0" w:color="auto"/>
              <w:right w:val="single" w:sz="4" w:space="0" w:color="auto"/>
            </w:tcBorders>
            <w:shd w:val="clear" w:color="auto" w:fill="auto"/>
          </w:tcPr>
          <w:p w14:paraId="4B40EA6E" w14:textId="12CB5C1F"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7</w:t>
            </w:r>
          </w:p>
        </w:tc>
        <w:tc>
          <w:tcPr>
            <w:tcW w:w="885" w:type="dxa"/>
            <w:tcBorders>
              <w:top w:val="single" w:sz="4" w:space="0" w:color="auto"/>
              <w:left w:val="nil"/>
              <w:bottom w:val="single" w:sz="4" w:space="0" w:color="auto"/>
              <w:right w:val="single" w:sz="4" w:space="0" w:color="auto"/>
            </w:tcBorders>
            <w:shd w:val="clear" w:color="auto" w:fill="auto"/>
          </w:tcPr>
          <w:p w14:paraId="146E4BAA" w14:textId="1E99C317"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66597A18" w14:textId="0BDE1B2E"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11ADD38C" w14:textId="62C574AC"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549959C1" w14:textId="4C19D6D5"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1A152E49" w14:textId="165375E2"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F07443" w:rsidRPr="00DF0B48" w14:paraId="65F45787"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620903AB" w14:textId="7FE662FE" w:rsidR="00F07443" w:rsidRPr="00DF0B48" w:rsidRDefault="008B7561" w:rsidP="00F07443">
            <w:pPr>
              <w:rPr>
                <w:rFonts w:asciiTheme="minorHAnsi" w:hAnsiTheme="minorHAnsi" w:cstheme="minorHAnsi"/>
                <w:sz w:val="20"/>
                <w:szCs w:val="20"/>
              </w:rPr>
            </w:pPr>
            <w:r>
              <w:rPr>
                <w:rFonts w:asciiTheme="minorHAnsi" w:hAnsiTheme="minorHAnsi" w:cstheme="minorHAnsi"/>
                <w:sz w:val="20"/>
                <w:szCs w:val="20"/>
              </w:rPr>
              <w:t>Students w/ Disabilities</w:t>
            </w:r>
          </w:p>
        </w:tc>
        <w:tc>
          <w:tcPr>
            <w:tcW w:w="900" w:type="dxa"/>
            <w:tcBorders>
              <w:top w:val="single" w:sz="4" w:space="0" w:color="auto"/>
              <w:left w:val="nil"/>
              <w:bottom w:val="single" w:sz="4" w:space="0" w:color="auto"/>
              <w:right w:val="single" w:sz="4" w:space="0" w:color="auto"/>
            </w:tcBorders>
            <w:shd w:val="clear" w:color="auto" w:fill="auto"/>
          </w:tcPr>
          <w:p w14:paraId="0EDE947C" w14:textId="57194B4E"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7</w:t>
            </w:r>
          </w:p>
        </w:tc>
        <w:tc>
          <w:tcPr>
            <w:tcW w:w="885" w:type="dxa"/>
            <w:tcBorders>
              <w:top w:val="single" w:sz="4" w:space="0" w:color="auto"/>
              <w:left w:val="nil"/>
              <w:bottom w:val="single" w:sz="4" w:space="0" w:color="auto"/>
              <w:right w:val="single" w:sz="4" w:space="0" w:color="auto"/>
            </w:tcBorders>
            <w:shd w:val="clear" w:color="auto" w:fill="auto"/>
          </w:tcPr>
          <w:p w14:paraId="0BF318F7" w14:textId="006AC79B"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9%</w:t>
            </w:r>
          </w:p>
        </w:tc>
        <w:tc>
          <w:tcPr>
            <w:tcW w:w="1005" w:type="dxa"/>
            <w:tcBorders>
              <w:top w:val="single" w:sz="4" w:space="0" w:color="auto"/>
              <w:left w:val="nil"/>
              <w:bottom w:val="single" w:sz="4" w:space="0" w:color="auto"/>
              <w:right w:val="single" w:sz="4" w:space="0" w:color="auto"/>
            </w:tcBorders>
            <w:shd w:val="clear" w:color="auto" w:fill="auto"/>
          </w:tcPr>
          <w:p w14:paraId="08116CE3" w14:textId="1B7837BD"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1F8AF9F0" w14:textId="6DFF0A80"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31A32BE1" w14:textId="6C42C8B8"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5BD71959" w14:textId="591B38F2"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F07443" w:rsidRPr="00DF0B48" w14:paraId="2F6FDA69"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1A2EDA77" w14:textId="5FA7691A" w:rsidR="00F07443" w:rsidRPr="00DF0B48" w:rsidRDefault="008B7561" w:rsidP="00F07443">
            <w:pPr>
              <w:rPr>
                <w:rFonts w:asciiTheme="minorHAnsi" w:hAnsiTheme="minorHAnsi" w:cstheme="minorHAnsi"/>
                <w:sz w:val="20"/>
                <w:szCs w:val="20"/>
              </w:rPr>
            </w:pPr>
            <w:r>
              <w:rPr>
                <w:rFonts w:asciiTheme="minorHAnsi" w:hAnsiTheme="minorHAnsi" w:cstheme="minorHAnsi"/>
                <w:sz w:val="20"/>
                <w:szCs w:val="20"/>
              </w:rPr>
              <w:t>English Learners</w:t>
            </w:r>
          </w:p>
        </w:tc>
        <w:tc>
          <w:tcPr>
            <w:tcW w:w="900" w:type="dxa"/>
            <w:tcBorders>
              <w:top w:val="single" w:sz="4" w:space="0" w:color="auto"/>
              <w:left w:val="nil"/>
              <w:bottom w:val="single" w:sz="4" w:space="0" w:color="auto"/>
              <w:right w:val="single" w:sz="4" w:space="0" w:color="auto"/>
            </w:tcBorders>
            <w:shd w:val="clear" w:color="auto" w:fill="auto"/>
          </w:tcPr>
          <w:p w14:paraId="127FBDDB" w14:textId="2111103B"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3</w:t>
            </w:r>
          </w:p>
        </w:tc>
        <w:tc>
          <w:tcPr>
            <w:tcW w:w="885" w:type="dxa"/>
            <w:tcBorders>
              <w:top w:val="single" w:sz="4" w:space="0" w:color="auto"/>
              <w:left w:val="nil"/>
              <w:bottom w:val="single" w:sz="4" w:space="0" w:color="auto"/>
              <w:right w:val="single" w:sz="4" w:space="0" w:color="auto"/>
            </w:tcBorders>
            <w:shd w:val="clear" w:color="auto" w:fill="auto"/>
          </w:tcPr>
          <w:p w14:paraId="49A33DFE" w14:textId="26A8670D"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168E2566" w14:textId="2586195E"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663D71A6" w14:textId="2487F51B"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5E3DE4F7" w14:textId="0ED2CB01"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0785B4A5" w14:textId="47C28FB3"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4D586A6B"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BD7AB6" w14:textId="3E994D14" w:rsidR="00B06CE4" w:rsidRPr="00DF0B48" w:rsidRDefault="00B06CE4" w:rsidP="00EE5922">
            <w:pPr>
              <w:rPr>
                <w:rFonts w:asciiTheme="minorHAnsi" w:hAnsiTheme="minorHAnsi" w:cstheme="minorHAnsi"/>
                <w:sz w:val="20"/>
                <w:szCs w:val="20"/>
              </w:rPr>
            </w:pPr>
            <w:r w:rsidRPr="00DF0B48">
              <w:rPr>
                <w:rFonts w:asciiTheme="minorHAnsi" w:hAnsiTheme="minorHAnsi" w:cstheme="minorHAnsi"/>
                <w:sz w:val="20"/>
                <w:szCs w:val="20"/>
              </w:rPr>
              <w:t xml:space="preserve">Lowell </w:t>
            </w:r>
            <w:r w:rsidR="00EE5922" w:rsidRPr="00DF0B48">
              <w:rPr>
                <w:rFonts w:asciiTheme="minorHAnsi" w:hAnsiTheme="minorHAnsi" w:cstheme="minorHAnsi"/>
                <w:sz w:val="20"/>
                <w:szCs w:val="20"/>
              </w:rPr>
              <w:t>High</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tcPr>
          <w:p w14:paraId="68194F7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631</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tcPr>
          <w:p w14:paraId="2E0B512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56%</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tcPr>
          <w:p w14:paraId="0335A18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64%</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3B82C01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65%</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2210ECF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61%</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tcPr>
          <w:p w14:paraId="7E603ED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w:t>
            </w:r>
          </w:p>
        </w:tc>
      </w:tr>
      <w:tr w:rsidR="00B06CE4" w:rsidRPr="00DF0B48" w14:paraId="28D50BD6"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1BB9F776"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African American/Black</w:t>
            </w:r>
          </w:p>
        </w:tc>
        <w:tc>
          <w:tcPr>
            <w:tcW w:w="900" w:type="dxa"/>
            <w:tcBorders>
              <w:top w:val="single" w:sz="4" w:space="0" w:color="auto"/>
              <w:left w:val="nil"/>
              <w:bottom w:val="single" w:sz="4" w:space="0" w:color="auto"/>
              <w:right w:val="single" w:sz="4" w:space="0" w:color="auto"/>
            </w:tcBorders>
            <w:shd w:val="clear" w:color="auto" w:fill="auto"/>
          </w:tcPr>
          <w:p w14:paraId="48572FC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77</w:t>
            </w:r>
          </w:p>
        </w:tc>
        <w:tc>
          <w:tcPr>
            <w:tcW w:w="885" w:type="dxa"/>
            <w:tcBorders>
              <w:top w:val="single" w:sz="4" w:space="0" w:color="auto"/>
              <w:left w:val="nil"/>
              <w:bottom w:val="single" w:sz="4" w:space="0" w:color="auto"/>
              <w:right w:val="single" w:sz="4" w:space="0" w:color="auto"/>
            </w:tcBorders>
            <w:shd w:val="clear" w:color="auto" w:fill="auto"/>
          </w:tcPr>
          <w:p w14:paraId="53D0AAD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51%</w:t>
            </w:r>
          </w:p>
        </w:tc>
        <w:tc>
          <w:tcPr>
            <w:tcW w:w="1005" w:type="dxa"/>
            <w:tcBorders>
              <w:top w:val="single" w:sz="4" w:space="0" w:color="auto"/>
              <w:left w:val="nil"/>
              <w:bottom w:val="single" w:sz="4" w:space="0" w:color="auto"/>
              <w:right w:val="single" w:sz="4" w:space="0" w:color="auto"/>
            </w:tcBorders>
            <w:shd w:val="clear" w:color="auto" w:fill="auto"/>
          </w:tcPr>
          <w:p w14:paraId="0736501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55%</w:t>
            </w:r>
          </w:p>
        </w:tc>
        <w:tc>
          <w:tcPr>
            <w:tcW w:w="810" w:type="dxa"/>
            <w:tcBorders>
              <w:top w:val="single" w:sz="4" w:space="0" w:color="auto"/>
              <w:left w:val="nil"/>
              <w:bottom w:val="single" w:sz="4" w:space="0" w:color="auto"/>
              <w:right w:val="single" w:sz="4" w:space="0" w:color="auto"/>
            </w:tcBorders>
            <w:shd w:val="clear" w:color="auto" w:fill="auto"/>
          </w:tcPr>
          <w:p w14:paraId="49AAA03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41%</w:t>
            </w:r>
          </w:p>
        </w:tc>
        <w:tc>
          <w:tcPr>
            <w:tcW w:w="810" w:type="dxa"/>
            <w:tcBorders>
              <w:top w:val="single" w:sz="4" w:space="0" w:color="auto"/>
              <w:left w:val="nil"/>
              <w:bottom w:val="single" w:sz="4" w:space="0" w:color="auto"/>
              <w:right w:val="single" w:sz="4" w:space="0" w:color="auto"/>
            </w:tcBorders>
            <w:shd w:val="clear" w:color="auto" w:fill="auto"/>
          </w:tcPr>
          <w:p w14:paraId="31D0A05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47%</w:t>
            </w:r>
          </w:p>
        </w:tc>
        <w:tc>
          <w:tcPr>
            <w:tcW w:w="918" w:type="dxa"/>
            <w:tcBorders>
              <w:top w:val="single" w:sz="4" w:space="0" w:color="auto"/>
              <w:left w:val="nil"/>
              <w:bottom w:val="single" w:sz="4" w:space="0" w:color="auto"/>
              <w:right w:val="single" w:sz="4" w:space="0" w:color="auto"/>
            </w:tcBorders>
            <w:shd w:val="clear" w:color="auto" w:fill="auto"/>
          </w:tcPr>
          <w:p w14:paraId="2BA30A7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w:t>
            </w:r>
          </w:p>
        </w:tc>
      </w:tr>
      <w:tr w:rsidR="00B06CE4" w:rsidRPr="00DF0B48" w14:paraId="068E838E"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1033E8B6"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Asian</w:t>
            </w:r>
          </w:p>
        </w:tc>
        <w:tc>
          <w:tcPr>
            <w:tcW w:w="900" w:type="dxa"/>
            <w:tcBorders>
              <w:top w:val="single" w:sz="4" w:space="0" w:color="auto"/>
              <w:left w:val="nil"/>
              <w:bottom w:val="single" w:sz="4" w:space="0" w:color="auto"/>
              <w:right w:val="single" w:sz="4" w:space="0" w:color="auto"/>
            </w:tcBorders>
            <w:shd w:val="clear" w:color="auto" w:fill="auto"/>
          </w:tcPr>
          <w:p w14:paraId="32734B0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209</w:t>
            </w:r>
          </w:p>
        </w:tc>
        <w:tc>
          <w:tcPr>
            <w:tcW w:w="885" w:type="dxa"/>
            <w:tcBorders>
              <w:top w:val="single" w:sz="4" w:space="0" w:color="auto"/>
              <w:left w:val="nil"/>
              <w:bottom w:val="single" w:sz="4" w:space="0" w:color="auto"/>
              <w:right w:val="single" w:sz="4" w:space="0" w:color="auto"/>
            </w:tcBorders>
            <w:shd w:val="clear" w:color="auto" w:fill="auto"/>
          </w:tcPr>
          <w:p w14:paraId="0C12659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55%</w:t>
            </w:r>
          </w:p>
        </w:tc>
        <w:tc>
          <w:tcPr>
            <w:tcW w:w="1005" w:type="dxa"/>
            <w:tcBorders>
              <w:top w:val="single" w:sz="4" w:space="0" w:color="auto"/>
              <w:left w:val="nil"/>
              <w:bottom w:val="single" w:sz="4" w:space="0" w:color="auto"/>
              <w:right w:val="single" w:sz="4" w:space="0" w:color="auto"/>
            </w:tcBorders>
            <w:shd w:val="clear" w:color="auto" w:fill="auto"/>
          </w:tcPr>
          <w:p w14:paraId="38D0637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64%</w:t>
            </w:r>
          </w:p>
        </w:tc>
        <w:tc>
          <w:tcPr>
            <w:tcW w:w="810" w:type="dxa"/>
            <w:tcBorders>
              <w:top w:val="single" w:sz="4" w:space="0" w:color="auto"/>
              <w:left w:val="nil"/>
              <w:bottom w:val="single" w:sz="4" w:space="0" w:color="auto"/>
              <w:right w:val="single" w:sz="4" w:space="0" w:color="auto"/>
            </w:tcBorders>
            <w:shd w:val="clear" w:color="auto" w:fill="auto"/>
          </w:tcPr>
          <w:p w14:paraId="2D83BD1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70%</w:t>
            </w:r>
          </w:p>
        </w:tc>
        <w:tc>
          <w:tcPr>
            <w:tcW w:w="810" w:type="dxa"/>
            <w:tcBorders>
              <w:top w:val="single" w:sz="4" w:space="0" w:color="auto"/>
              <w:left w:val="nil"/>
              <w:bottom w:val="single" w:sz="4" w:space="0" w:color="auto"/>
              <w:right w:val="single" w:sz="4" w:space="0" w:color="auto"/>
            </w:tcBorders>
            <w:shd w:val="clear" w:color="auto" w:fill="auto"/>
          </w:tcPr>
          <w:p w14:paraId="31FB044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70%</w:t>
            </w:r>
          </w:p>
        </w:tc>
        <w:tc>
          <w:tcPr>
            <w:tcW w:w="918" w:type="dxa"/>
            <w:tcBorders>
              <w:top w:val="single" w:sz="4" w:space="0" w:color="auto"/>
              <w:left w:val="nil"/>
              <w:bottom w:val="single" w:sz="4" w:space="0" w:color="auto"/>
              <w:right w:val="single" w:sz="4" w:space="0" w:color="auto"/>
            </w:tcBorders>
            <w:shd w:val="clear" w:color="auto" w:fill="auto"/>
          </w:tcPr>
          <w:p w14:paraId="05E03CF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15</w:t>
            </w:r>
          </w:p>
        </w:tc>
      </w:tr>
      <w:tr w:rsidR="00B06CE4" w:rsidRPr="00DF0B48" w14:paraId="77473A90"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24599330"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Hispanic</w:t>
            </w:r>
          </w:p>
        </w:tc>
        <w:tc>
          <w:tcPr>
            <w:tcW w:w="900" w:type="dxa"/>
            <w:tcBorders>
              <w:top w:val="single" w:sz="4" w:space="0" w:color="auto"/>
              <w:left w:val="nil"/>
              <w:bottom w:val="single" w:sz="4" w:space="0" w:color="auto"/>
              <w:right w:val="single" w:sz="4" w:space="0" w:color="auto"/>
            </w:tcBorders>
            <w:shd w:val="clear" w:color="auto" w:fill="auto"/>
          </w:tcPr>
          <w:p w14:paraId="1B705F8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142</w:t>
            </w:r>
          </w:p>
        </w:tc>
        <w:tc>
          <w:tcPr>
            <w:tcW w:w="885" w:type="dxa"/>
            <w:tcBorders>
              <w:top w:val="single" w:sz="4" w:space="0" w:color="auto"/>
              <w:left w:val="nil"/>
              <w:bottom w:val="single" w:sz="4" w:space="0" w:color="auto"/>
              <w:right w:val="single" w:sz="4" w:space="0" w:color="auto"/>
            </w:tcBorders>
            <w:shd w:val="clear" w:color="auto" w:fill="auto"/>
          </w:tcPr>
          <w:p w14:paraId="410E3FC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44%</w:t>
            </w:r>
          </w:p>
        </w:tc>
        <w:tc>
          <w:tcPr>
            <w:tcW w:w="1005" w:type="dxa"/>
            <w:tcBorders>
              <w:top w:val="single" w:sz="4" w:space="0" w:color="auto"/>
              <w:left w:val="nil"/>
              <w:bottom w:val="single" w:sz="4" w:space="0" w:color="auto"/>
              <w:right w:val="single" w:sz="4" w:space="0" w:color="auto"/>
            </w:tcBorders>
            <w:shd w:val="clear" w:color="auto" w:fill="auto"/>
          </w:tcPr>
          <w:p w14:paraId="5AB248F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42%</w:t>
            </w:r>
          </w:p>
        </w:tc>
        <w:tc>
          <w:tcPr>
            <w:tcW w:w="810" w:type="dxa"/>
            <w:tcBorders>
              <w:top w:val="single" w:sz="4" w:space="0" w:color="auto"/>
              <w:left w:val="nil"/>
              <w:bottom w:val="single" w:sz="4" w:space="0" w:color="auto"/>
              <w:right w:val="single" w:sz="4" w:space="0" w:color="auto"/>
            </w:tcBorders>
            <w:shd w:val="clear" w:color="auto" w:fill="auto"/>
          </w:tcPr>
          <w:p w14:paraId="04A59C4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w:t>
            </w:r>
          </w:p>
        </w:tc>
        <w:tc>
          <w:tcPr>
            <w:tcW w:w="810" w:type="dxa"/>
            <w:tcBorders>
              <w:top w:val="single" w:sz="4" w:space="0" w:color="auto"/>
              <w:left w:val="nil"/>
              <w:bottom w:val="single" w:sz="4" w:space="0" w:color="auto"/>
              <w:right w:val="single" w:sz="4" w:space="0" w:color="auto"/>
            </w:tcBorders>
            <w:shd w:val="clear" w:color="auto" w:fill="auto"/>
          </w:tcPr>
          <w:p w14:paraId="6069D96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44%</w:t>
            </w:r>
          </w:p>
        </w:tc>
        <w:tc>
          <w:tcPr>
            <w:tcW w:w="918" w:type="dxa"/>
            <w:tcBorders>
              <w:top w:val="single" w:sz="4" w:space="0" w:color="auto"/>
              <w:left w:val="nil"/>
              <w:bottom w:val="single" w:sz="4" w:space="0" w:color="auto"/>
              <w:right w:val="single" w:sz="4" w:space="0" w:color="auto"/>
            </w:tcBorders>
            <w:shd w:val="clear" w:color="auto" w:fill="auto"/>
          </w:tcPr>
          <w:p w14:paraId="57C68E2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w:t>
            </w:r>
          </w:p>
        </w:tc>
      </w:tr>
      <w:tr w:rsidR="00B06CE4" w:rsidRPr="00DF0B48" w14:paraId="6613935B"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029E9775" w14:textId="4FD5E33B"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Multi-race</w:t>
            </w:r>
            <w:r w:rsidR="002566D5" w:rsidRPr="00DF0B48">
              <w:rPr>
                <w:rFonts w:asciiTheme="minorHAnsi" w:hAnsiTheme="minorHAnsi" w:cstheme="minorHAnsi"/>
                <w:sz w:val="20"/>
                <w:szCs w:val="20"/>
              </w:rPr>
              <w:t>, non-</w:t>
            </w:r>
            <w:r w:rsidR="008B7561">
              <w:rPr>
                <w:rFonts w:asciiTheme="minorHAnsi" w:hAnsiTheme="minorHAnsi" w:cstheme="minorHAnsi"/>
                <w:sz w:val="20"/>
                <w:szCs w:val="20"/>
              </w:rPr>
              <w:t>Hispanic/Latino</w:t>
            </w:r>
          </w:p>
        </w:tc>
        <w:tc>
          <w:tcPr>
            <w:tcW w:w="900" w:type="dxa"/>
            <w:tcBorders>
              <w:top w:val="single" w:sz="4" w:space="0" w:color="auto"/>
              <w:left w:val="nil"/>
              <w:bottom w:val="single" w:sz="4" w:space="0" w:color="auto"/>
              <w:right w:val="single" w:sz="4" w:space="0" w:color="auto"/>
            </w:tcBorders>
            <w:shd w:val="clear" w:color="auto" w:fill="auto"/>
          </w:tcPr>
          <w:p w14:paraId="192521C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18</w:t>
            </w:r>
          </w:p>
        </w:tc>
        <w:tc>
          <w:tcPr>
            <w:tcW w:w="885" w:type="dxa"/>
            <w:tcBorders>
              <w:top w:val="single" w:sz="4" w:space="0" w:color="auto"/>
              <w:left w:val="nil"/>
              <w:bottom w:val="single" w:sz="4" w:space="0" w:color="auto"/>
              <w:right w:val="single" w:sz="4" w:space="0" w:color="auto"/>
            </w:tcBorders>
            <w:shd w:val="clear" w:color="auto" w:fill="auto"/>
          </w:tcPr>
          <w:p w14:paraId="408D5A3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09CB8E3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90%</w:t>
            </w:r>
          </w:p>
        </w:tc>
        <w:tc>
          <w:tcPr>
            <w:tcW w:w="810" w:type="dxa"/>
            <w:tcBorders>
              <w:top w:val="single" w:sz="4" w:space="0" w:color="auto"/>
              <w:left w:val="nil"/>
              <w:bottom w:val="single" w:sz="4" w:space="0" w:color="auto"/>
              <w:right w:val="single" w:sz="4" w:space="0" w:color="auto"/>
            </w:tcBorders>
            <w:shd w:val="clear" w:color="auto" w:fill="auto"/>
          </w:tcPr>
          <w:p w14:paraId="611B5BF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75%</w:t>
            </w:r>
          </w:p>
        </w:tc>
        <w:tc>
          <w:tcPr>
            <w:tcW w:w="810" w:type="dxa"/>
            <w:tcBorders>
              <w:top w:val="single" w:sz="4" w:space="0" w:color="auto"/>
              <w:left w:val="nil"/>
              <w:bottom w:val="single" w:sz="4" w:space="0" w:color="auto"/>
              <w:right w:val="single" w:sz="4" w:space="0" w:color="auto"/>
            </w:tcBorders>
            <w:shd w:val="clear" w:color="auto" w:fill="auto"/>
          </w:tcPr>
          <w:p w14:paraId="71A5302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61%</w:t>
            </w:r>
          </w:p>
        </w:tc>
        <w:tc>
          <w:tcPr>
            <w:tcW w:w="918" w:type="dxa"/>
            <w:tcBorders>
              <w:top w:val="single" w:sz="4" w:space="0" w:color="auto"/>
              <w:left w:val="nil"/>
              <w:bottom w:val="single" w:sz="4" w:space="0" w:color="auto"/>
              <w:right w:val="single" w:sz="4" w:space="0" w:color="auto"/>
            </w:tcBorders>
            <w:shd w:val="clear" w:color="auto" w:fill="auto"/>
          </w:tcPr>
          <w:p w14:paraId="6936602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5AC5700B"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1808E613"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White</w:t>
            </w:r>
          </w:p>
        </w:tc>
        <w:tc>
          <w:tcPr>
            <w:tcW w:w="900" w:type="dxa"/>
            <w:tcBorders>
              <w:top w:val="single" w:sz="4" w:space="0" w:color="auto"/>
              <w:left w:val="nil"/>
              <w:bottom w:val="single" w:sz="4" w:space="0" w:color="auto"/>
              <w:right w:val="single" w:sz="4" w:space="0" w:color="auto"/>
            </w:tcBorders>
            <w:shd w:val="clear" w:color="auto" w:fill="auto"/>
          </w:tcPr>
          <w:p w14:paraId="286F1C7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184</w:t>
            </w:r>
          </w:p>
        </w:tc>
        <w:tc>
          <w:tcPr>
            <w:tcW w:w="885" w:type="dxa"/>
            <w:tcBorders>
              <w:top w:val="single" w:sz="4" w:space="0" w:color="auto"/>
              <w:left w:val="nil"/>
              <w:bottom w:val="single" w:sz="4" w:space="0" w:color="auto"/>
              <w:right w:val="single" w:sz="4" w:space="0" w:color="auto"/>
            </w:tcBorders>
            <w:shd w:val="clear" w:color="auto" w:fill="auto"/>
          </w:tcPr>
          <w:p w14:paraId="49A4494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66%</w:t>
            </w:r>
          </w:p>
        </w:tc>
        <w:tc>
          <w:tcPr>
            <w:tcW w:w="1005" w:type="dxa"/>
            <w:tcBorders>
              <w:top w:val="single" w:sz="4" w:space="0" w:color="auto"/>
              <w:left w:val="nil"/>
              <w:bottom w:val="single" w:sz="4" w:space="0" w:color="auto"/>
              <w:right w:val="single" w:sz="4" w:space="0" w:color="auto"/>
            </w:tcBorders>
            <w:shd w:val="clear" w:color="auto" w:fill="auto"/>
          </w:tcPr>
          <w:p w14:paraId="3E9C74F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78%</w:t>
            </w:r>
          </w:p>
        </w:tc>
        <w:tc>
          <w:tcPr>
            <w:tcW w:w="810" w:type="dxa"/>
            <w:tcBorders>
              <w:top w:val="single" w:sz="4" w:space="0" w:color="auto"/>
              <w:left w:val="nil"/>
              <w:bottom w:val="single" w:sz="4" w:space="0" w:color="auto"/>
              <w:right w:val="single" w:sz="4" w:space="0" w:color="auto"/>
            </w:tcBorders>
            <w:shd w:val="clear" w:color="auto" w:fill="auto"/>
          </w:tcPr>
          <w:p w14:paraId="13404D2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78%</w:t>
            </w:r>
          </w:p>
        </w:tc>
        <w:tc>
          <w:tcPr>
            <w:tcW w:w="810" w:type="dxa"/>
            <w:tcBorders>
              <w:top w:val="single" w:sz="4" w:space="0" w:color="auto"/>
              <w:left w:val="nil"/>
              <w:bottom w:val="single" w:sz="4" w:space="0" w:color="auto"/>
              <w:right w:val="single" w:sz="4" w:space="0" w:color="auto"/>
            </w:tcBorders>
            <w:shd w:val="clear" w:color="auto" w:fill="auto"/>
          </w:tcPr>
          <w:p w14:paraId="24DD6D3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70%</w:t>
            </w:r>
          </w:p>
        </w:tc>
        <w:tc>
          <w:tcPr>
            <w:tcW w:w="918" w:type="dxa"/>
            <w:tcBorders>
              <w:top w:val="single" w:sz="4" w:space="0" w:color="auto"/>
              <w:left w:val="nil"/>
              <w:bottom w:val="single" w:sz="4" w:space="0" w:color="auto"/>
              <w:right w:val="single" w:sz="4" w:space="0" w:color="auto"/>
            </w:tcBorders>
            <w:shd w:val="clear" w:color="auto" w:fill="auto"/>
          </w:tcPr>
          <w:p w14:paraId="5DB3EE2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w:t>
            </w:r>
          </w:p>
        </w:tc>
      </w:tr>
      <w:tr w:rsidR="00F07443" w:rsidRPr="00DF0B48" w14:paraId="7AEDC679"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259C66A2" w14:textId="1A187747" w:rsidR="00F07443" w:rsidRPr="00DF0B48" w:rsidRDefault="00F07443" w:rsidP="00F07443">
            <w:pPr>
              <w:rPr>
                <w:rFonts w:asciiTheme="minorHAnsi" w:hAnsiTheme="minorHAnsi" w:cstheme="minorHAnsi"/>
                <w:sz w:val="20"/>
                <w:szCs w:val="20"/>
              </w:rPr>
            </w:pPr>
            <w:r w:rsidRPr="00DF0B48">
              <w:rPr>
                <w:rFonts w:asciiTheme="minorHAnsi" w:hAnsiTheme="minorHAnsi" w:cstheme="minorHAnsi"/>
                <w:sz w:val="20"/>
                <w:szCs w:val="20"/>
              </w:rPr>
              <w:t>High Needs</w:t>
            </w:r>
          </w:p>
        </w:tc>
        <w:tc>
          <w:tcPr>
            <w:tcW w:w="900" w:type="dxa"/>
            <w:tcBorders>
              <w:top w:val="single" w:sz="4" w:space="0" w:color="auto"/>
              <w:left w:val="nil"/>
              <w:bottom w:val="single" w:sz="4" w:space="0" w:color="auto"/>
              <w:right w:val="single" w:sz="4" w:space="0" w:color="auto"/>
            </w:tcBorders>
            <w:shd w:val="clear" w:color="auto" w:fill="auto"/>
          </w:tcPr>
          <w:p w14:paraId="7C1A1EA7" w14:textId="37A49D49"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408</w:t>
            </w:r>
          </w:p>
        </w:tc>
        <w:tc>
          <w:tcPr>
            <w:tcW w:w="885" w:type="dxa"/>
            <w:tcBorders>
              <w:top w:val="single" w:sz="4" w:space="0" w:color="auto"/>
              <w:left w:val="nil"/>
              <w:bottom w:val="single" w:sz="4" w:space="0" w:color="auto"/>
              <w:right w:val="single" w:sz="4" w:space="0" w:color="auto"/>
            </w:tcBorders>
            <w:shd w:val="clear" w:color="auto" w:fill="auto"/>
          </w:tcPr>
          <w:p w14:paraId="1116E9A7" w14:textId="4132BFBA"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43%</w:t>
            </w:r>
          </w:p>
        </w:tc>
        <w:tc>
          <w:tcPr>
            <w:tcW w:w="1005" w:type="dxa"/>
            <w:tcBorders>
              <w:top w:val="single" w:sz="4" w:space="0" w:color="auto"/>
              <w:left w:val="nil"/>
              <w:bottom w:val="single" w:sz="4" w:space="0" w:color="auto"/>
              <w:right w:val="single" w:sz="4" w:space="0" w:color="auto"/>
            </w:tcBorders>
            <w:shd w:val="clear" w:color="auto" w:fill="auto"/>
          </w:tcPr>
          <w:p w14:paraId="370E5E3F" w14:textId="52F223FA"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46%</w:t>
            </w:r>
          </w:p>
        </w:tc>
        <w:tc>
          <w:tcPr>
            <w:tcW w:w="810" w:type="dxa"/>
            <w:tcBorders>
              <w:top w:val="single" w:sz="4" w:space="0" w:color="auto"/>
              <w:left w:val="nil"/>
              <w:bottom w:val="single" w:sz="4" w:space="0" w:color="auto"/>
              <w:right w:val="single" w:sz="4" w:space="0" w:color="auto"/>
            </w:tcBorders>
            <w:shd w:val="clear" w:color="auto" w:fill="auto"/>
          </w:tcPr>
          <w:p w14:paraId="3D4261AA" w14:textId="2E5B0CC2"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45%</w:t>
            </w:r>
          </w:p>
        </w:tc>
        <w:tc>
          <w:tcPr>
            <w:tcW w:w="810" w:type="dxa"/>
            <w:tcBorders>
              <w:top w:val="single" w:sz="4" w:space="0" w:color="auto"/>
              <w:left w:val="nil"/>
              <w:bottom w:val="single" w:sz="4" w:space="0" w:color="auto"/>
              <w:right w:val="single" w:sz="4" w:space="0" w:color="auto"/>
            </w:tcBorders>
            <w:shd w:val="clear" w:color="auto" w:fill="auto"/>
          </w:tcPr>
          <w:p w14:paraId="36A99B3D" w14:textId="76052745"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50%</w:t>
            </w:r>
          </w:p>
        </w:tc>
        <w:tc>
          <w:tcPr>
            <w:tcW w:w="918" w:type="dxa"/>
            <w:tcBorders>
              <w:top w:val="single" w:sz="4" w:space="0" w:color="auto"/>
              <w:left w:val="nil"/>
              <w:bottom w:val="single" w:sz="4" w:space="0" w:color="auto"/>
              <w:right w:val="single" w:sz="4" w:space="0" w:color="auto"/>
            </w:tcBorders>
            <w:shd w:val="clear" w:color="auto" w:fill="auto"/>
          </w:tcPr>
          <w:p w14:paraId="23B53CE4" w14:textId="3EC07621"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7</w:t>
            </w:r>
          </w:p>
        </w:tc>
      </w:tr>
      <w:tr w:rsidR="00F07443" w:rsidRPr="00DF0B48" w14:paraId="17132CA6"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410F4220" w14:textId="118D53B2" w:rsidR="00F07443" w:rsidRPr="00DF0B48" w:rsidRDefault="00F07443" w:rsidP="00F07443">
            <w:pPr>
              <w:rPr>
                <w:rFonts w:asciiTheme="minorHAnsi" w:hAnsiTheme="minorHAnsi" w:cstheme="minorHAnsi"/>
                <w:sz w:val="20"/>
                <w:szCs w:val="20"/>
              </w:rPr>
            </w:pPr>
            <w:r w:rsidRPr="00DF0B48">
              <w:rPr>
                <w:rFonts w:asciiTheme="minorHAnsi" w:hAnsiTheme="minorHAnsi" w:cstheme="minorHAnsi"/>
                <w:sz w:val="20"/>
                <w:szCs w:val="20"/>
              </w:rPr>
              <w:t xml:space="preserve">Econ. </w:t>
            </w:r>
            <w:r w:rsidR="008B7561">
              <w:rPr>
                <w:rFonts w:asciiTheme="minorHAnsi" w:hAnsiTheme="minorHAnsi" w:cstheme="minorHAnsi"/>
                <w:sz w:val="20"/>
                <w:szCs w:val="20"/>
              </w:rPr>
              <w:t xml:space="preserve">Disadvantaged </w:t>
            </w:r>
          </w:p>
        </w:tc>
        <w:tc>
          <w:tcPr>
            <w:tcW w:w="900" w:type="dxa"/>
            <w:tcBorders>
              <w:top w:val="single" w:sz="4" w:space="0" w:color="auto"/>
              <w:left w:val="nil"/>
              <w:bottom w:val="single" w:sz="4" w:space="0" w:color="auto"/>
              <w:right w:val="single" w:sz="4" w:space="0" w:color="auto"/>
            </w:tcBorders>
            <w:shd w:val="clear" w:color="auto" w:fill="auto"/>
          </w:tcPr>
          <w:p w14:paraId="0168AB9C" w14:textId="7D16A3A1"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313</w:t>
            </w:r>
          </w:p>
        </w:tc>
        <w:tc>
          <w:tcPr>
            <w:tcW w:w="885" w:type="dxa"/>
            <w:tcBorders>
              <w:top w:val="single" w:sz="4" w:space="0" w:color="auto"/>
              <w:left w:val="nil"/>
              <w:bottom w:val="single" w:sz="4" w:space="0" w:color="auto"/>
              <w:right w:val="single" w:sz="4" w:space="0" w:color="auto"/>
            </w:tcBorders>
            <w:shd w:val="clear" w:color="auto" w:fill="auto"/>
          </w:tcPr>
          <w:p w14:paraId="278C206B" w14:textId="689057FD"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47%</w:t>
            </w:r>
          </w:p>
        </w:tc>
        <w:tc>
          <w:tcPr>
            <w:tcW w:w="1005" w:type="dxa"/>
            <w:tcBorders>
              <w:top w:val="single" w:sz="4" w:space="0" w:color="auto"/>
              <w:left w:val="nil"/>
              <w:bottom w:val="single" w:sz="4" w:space="0" w:color="auto"/>
              <w:right w:val="single" w:sz="4" w:space="0" w:color="auto"/>
            </w:tcBorders>
            <w:shd w:val="clear" w:color="auto" w:fill="auto"/>
          </w:tcPr>
          <w:p w14:paraId="45C46ACF" w14:textId="048C7289"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50%</w:t>
            </w:r>
          </w:p>
        </w:tc>
        <w:tc>
          <w:tcPr>
            <w:tcW w:w="810" w:type="dxa"/>
            <w:tcBorders>
              <w:top w:val="single" w:sz="4" w:space="0" w:color="auto"/>
              <w:left w:val="nil"/>
              <w:bottom w:val="single" w:sz="4" w:space="0" w:color="auto"/>
              <w:right w:val="single" w:sz="4" w:space="0" w:color="auto"/>
            </w:tcBorders>
            <w:shd w:val="clear" w:color="auto" w:fill="auto"/>
          </w:tcPr>
          <w:p w14:paraId="1B42668C" w14:textId="1B129B48"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47%</w:t>
            </w:r>
          </w:p>
        </w:tc>
        <w:tc>
          <w:tcPr>
            <w:tcW w:w="810" w:type="dxa"/>
            <w:tcBorders>
              <w:top w:val="single" w:sz="4" w:space="0" w:color="auto"/>
              <w:left w:val="nil"/>
              <w:bottom w:val="single" w:sz="4" w:space="0" w:color="auto"/>
              <w:right w:val="single" w:sz="4" w:space="0" w:color="auto"/>
            </w:tcBorders>
            <w:shd w:val="clear" w:color="auto" w:fill="auto"/>
          </w:tcPr>
          <w:p w14:paraId="5D64D4D6" w14:textId="33DBE4C3"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51%</w:t>
            </w:r>
          </w:p>
        </w:tc>
        <w:tc>
          <w:tcPr>
            <w:tcW w:w="918" w:type="dxa"/>
            <w:tcBorders>
              <w:top w:val="single" w:sz="4" w:space="0" w:color="auto"/>
              <w:left w:val="nil"/>
              <w:bottom w:val="single" w:sz="4" w:space="0" w:color="auto"/>
              <w:right w:val="single" w:sz="4" w:space="0" w:color="auto"/>
            </w:tcBorders>
            <w:shd w:val="clear" w:color="auto" w:fill="auto"/>
          </w:tcPr>
          <w:p w14:paraId="0045F6A1" w14:textId="15E3CAE2"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4</w:t>
            </w:r>
          </w:p>
        </w:tc>
      </w:tr>
      <w:tr w:rsidR="00F07443" w:rsidRPr="00DF0B48" w14:paraId="5CA0732D"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553BD89B" w14:textId="315A1B4B" w:rsidR="00F07443" w:rsidRPr="00DF0B48" w:rsidRDefault="008B7561" w:rsidP="00F07443">
            <w:pPr>
              <w:rPr>
                <w:rFonts w:asciiTheme="minorHAnsi" w:hAnsiTheme="minorHAnsi" w:cstheme="minorHAnsi"/>
                <w:sz w:val="20"/>
                <w:szCs w:val="20"/>
              </w:rPr>
            </w:pPr>
            <w:r>
              <w:rPr>
                <w:rFonts w:asciiTheme="minorHAnsi" w:hAnsiTheme="minorHAnsi" w:cstheme="minorHAnsi"/>
                <w:sz w:val="20"/>
                <w:szCs w:val="20"/>
              </w:rPr>
              <w:t>Students w/ Disabilities</w:t>
            </w:r>
          </w:p>
        </w:tc>
        <w:tc>
          <w:tcPr>
            <w:tcW w:w="900" w:type="dxa"/>
            <w:tcBorders>
              <w:top w:val="single" w:sz="4" w:space="0" w:color="auto"/>
              <w:left w:val="nil"/>
              <w:bottom w:val="single" w:sz="4" w:space="0" w:color="auto"/>
              <w:right w:val="single" w:sz="4" w:space="0" w:color="auto"/>
            </w:tcBorders>
            <w:shd w:val="clear" w:color="auto" w:fill="auto"/>
          </w:tcPr>
          <w:p w14:paraId="73F1A1B9" w14:textId="78D9AC0D"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54</w:t>
            </w:r>
          </w:p>
        </w:tc>
        <w:tc>
          <w:tcPr>
            <w:tcW w:w="885" w:type="dxa"/>
            <w:tcBorders>
              <w:top w:val="single" w:sz="4" w:space="0" w:color="auto"/>
              <w:left w:val="nil"/>
              <w:bottom w:val="single" w:sz="4" w:space="0" w:color="auto"/>
              <w:right w:val="single" w:sz="4" w:space="0" w:color="auto"/>
            </w:tcBorders>
            <w:shd w:val="clear" w:color="auto" w:fill="auto"/>
          </w:tcPr>
          <w:p w14:paraId="17D63A3C" w14:textId="51AA71C6"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10%</w:t>
            </w:r>
          </w:p>
        </w:tc>
        <w:tc>
          <w:tcPr>
            <w:tcW w:w="1005" w:type="dxa"/>
            <w:tcBorders>
              <w:top w:val="single" w:sz="4" w:space="0" w:color="auto"/>
              <w:left w:val="nil"/>
              <w:bottom w:val="single" w:sz="4" w:space="0" w:color="auto"/>
              <w:right w:val="single" w:sz="4" w:space="0" w:color="auto"/>
            </w:tcBorders>
            <w:shd w:val="clear" w:color="auto" w:fill="auto"/>
          </w:tcPr>
          <w:p w14:paraId="1084C560" w14:textId="12DB86EF"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21%</w:t>
            </w:r>
          </w:p>
        </w:tc>
        <w:tc>
          <w:tcPr>
            <w:tcW w:w="810" w:type="dxa"/>
            <w:tcBorders>
              <w:top w:val="single" w:sz="4" w:space="0" w:color="auto"/>
              <w:left w:val="nil"/>
              <w:bottom w:val="single" w:sz="4" w:space="0" w:color="auto"/>
              <w:right w:val="single" w:sz="4" w:space="0" w:color="auto"/>
            </w:tcBorders>
            <w:shd w:val="clear" w:color="auto" w:fill="auto"/>
          </w:tcPr>
          <w:p w14:paraId="5094A27B" w14:textId="0AD435AD"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15%</w:t>
            </w:r>
          </w:p>
        </w:tc>
        <w:tc>
          <w:tcPr>
            <w:tcW w:w="810" w:type="dxa"/>
            <w:tcBorders>
              <w:top w:val="single" w:sz="4" w:space="0" w:color="auto"/>
              <w:left w:val="nil"/>
              <w:bottom w:val="single" w:sz="4" w:space="0" w:color="auto"/>
              <w:right w:val="single" w:sz="4" w:space="0" w:color="auto"/>
            </w:tcBorders>
            <w:shd w:val="clear" w:color="auto" w:fill="auto"/>
          </w:tcPr>
          <w:p w14:paraId="712A21C5" w14:textId="0A1BDFD4"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9%</w:t>
            </w:r>
          </w:p>
        </w:tc>
        <w:tc>
          <w:tcPr>
            <w:tcW w:w="918" w:type="dxa"/>
            <w:tcBorders>
              <w:top w:val="single" w:sz="4" w:space="0" w:color="auto"/>
              <w:left w:val="nil"/>
              <w:bottom w:val="single" w:sz="4" w:space="0" w:color="auto"/>
              <w:right w:val="single" w:sz="4" w:space="0" w:color="auto"/>
            </w:tcBorders>
            <w:shd w:val="clear" w:color="auto" w:fill="auto"/>
          </w:tcPr>
          <w:p w14:paraId="785E81A4" w14:textId="6A668169"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w:t>
            </w:r>
          </w:p>
        </w:tc>
      </w:tr>
      <w:tr w:rsidR="00F07443" w:rsidRPr="00DF0B48" w14:paraId="7B14702F"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7C7C345A" w14:textId="799132C1" w:rsidR="00F07443" w:rsidRPr="00DF0B48" w:rsidRDefault="008B7561" w:rsidP="00F07443">
            <w:pPr>
              <w:rPr>
                <w:rFonts w:asciiTheme="minorHAnsi" w:hAnsiTheme="minorHAnsi" w:cstheme="minorHAnsi"/>
                <w:sz w:val="20"/>
                <w:szCs w:val="20"/>
              </w:rPr>
            </w:pPr>
            <w:r>
              <w:rPr>
                <w:rFonts w:asciiTheme="minorHAnsi" w:hAnsiTheme="minorHAnsi" w:cstheme="minorHAnsi"/>
                <w:sz w:val="20"/>
                <w:szCs w:val="20"/>
              </w:rPr>
              <w:lastRenderedPageBreak/>
              <w:t>English Learners</w:t>
            </w:r>
          </w:p>
        </w:tc>
        <w:tc>
          <w:tcPr>
            <w:tcW w:w="900" w:type="dxa"/>
            <w:tcBorders>
              <w:top w:val="single" w:sz="4" w:space="0" w:color="auto"/>
              <w:left w:val="nil"/>
              <w:bottom w:val="single" w:sz="4" w:space="0" w:color="auto"/>
              <w:right w:val="single" w:sz="4" w:space="0" w:color="auto"/>
            </w:tcBorders>
            <w:shd w:val="clear" w:color="auto" w:fill="auto"/>
          </w:tcPr>
          <w:p w14:paraId="43F148EC" w14:textId="2A34362B"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220</w:t>
            </w:r>
          </w:p>
        </w:tc>
        <w:tc>
          <w:tcPr>
            <w:tcW w:w="885" w:type="dxa"/>
            <w:tcBorders>
              <w:top w:val="single" w:sz="4" w:space="0" w:color="auto"/>
              <w:left w:val="nil"/>
              <w:bottom w:val="single" w:sz="4" w:space="0" w:color="auto"/>
              <w:right w:val="single" w:sz="4" w:space="0" w:color="auto"/>
            </w:tcBorders>
            <w:shd w:val="clear" w:color="auto" w:fill="auto"/>
          </w:tcPr>
          <w:p w14:paraId="1A8752B0" w14:textId="300ED515"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25%</w:t>
            </w:r>
          </w:p>
        </w:tc>
        <w:tc>
          <w:tcPr>
            <w:tcW w:w="1005" w:type="dxa"/>
            <w:tcBorders>
              <w:top w:val="single" w:sz="4" w:space="0" w:color="auto"/>
              <w:left w:val="nil"/>
              <w:bottom w:val="single" w:sz="4" w:space="0" w:color="auto"/>
              <w:right w:val="single" w:sz="4" w:space="0" w:color="auto"/>
            </w:tcBorders>
            <w:shd w:val="clear" w:color="auto" w:fill="auto"/>
          </w:tcPr>
          <w:p w14:paraId="547BF251" w14:textId="441148B7"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26%</w:t>
            </w:r>
          </w:p>
        </w:tc>
        <w:tc>
          <w:tcPr>
            <w:tcW w:w="810" w:type="dxa"/>
            <w:tcBorders>
              <w:top w:val="single" w:sz="4" w:space="0" w:color="auto"/>
              <w:left w:val="nil"/>
              <w:bottom w:val="single" w:sz="4" w:space="0" w:color="auto"/>
              <w:right w:val="single" w:sz="4" w:space="0" w:color="auto"/>
            </w:tcBorders>
            <w:shd w:val="clear" w:color="auto" w:fill="auto"/>
          </w:tcPr>
          <w:p w14:paraId="320BF919" w14:textId="661F7643"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24%</w:t>
            </w:r>
          </w:p>
        </w:tc>
        <w:tc>
          <w:tcPr>
            <w:tcW w:w="810" w:type="dxa"/>
            <w:tcBorders>
              <w:top w:val="single" w:sz="4" w:space="0" w:color="auto"/>
              <w:left w:val="nil"/>
              <w:bottom w:val="single" w:sz="4" w:space="0" w:color="auto"/>
              <w:right w:val="single" w:sz="4" w:space="0" w:color="auto"/>
            </w:tcBorders>
            <w:shd w:val="clear" w:color="auto" w:fill="auto"/>
          </w:tcPr>
          <w:p w14:paraId="10600E99" w14:textId="6008C3C0"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42%</w:t>
            </w:r>
          </w:p>
        </w:tc>
        <w:tc>
          <w:tcPr>
            <w:tcW w:w="918" w:type="dxa"/>
            <w:tcBorders>
              <w:top w:val="single" w:sz="4" w:space="0" w:color="auto"/>
              <w:left w:val="nil"/>
              <w:bottom w:val="single" w:sz="4" w:space="0" w:color="auto"/>
              <w:right w:val="single" w:sz="4" w:space="0" w:color="auto"/>
            </w:tcBorders>
            <w:shd w:val="clear" w:color="auto" w:fill="auto"/>
          </w:tcPr>
          <w:p w14:paraId="501CC73E" w14:textId="4B4A8DAB" w:rsidR="00F07443" w:rsidRPr="00DF0B48" w:rsidRDefault="00F07443" w:rsidP="00F07443">
            <w:pPr>
              <w:jc w:val="center"/>
              <w:rPr>
                <w:rFonts w:asciiTheme="minorHAnsi" w:hAnsiTheme="minorHAnsi" w:cstheme="minorHAnsi"/>
                <w:sz w:val="20"/>
                <w:szCs w:val="20"/>
              </w:rPr>
            </w:pPr>
            <w:r w:rsidRPr="00DF0B48">
              <w:rPr>
                <w:rFonts w:asciiTheme="minorHAnsi" w:hAnsiTheme="minorHAnsi" w:cstheme="minorHAnsi"/>
                <w:sz w:val="20"/>
                <w:szCs w:val="20"/>
              </w:rPr>
              <w:t>17</w:t>
            </w:r>
          </w:p>
        </w:tc>
      </w:tr>
      <w:tr w:rsidR="00B06CE4" w:rsidRPr="00DF0B48" w14:paraId="508D8493"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683035"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The Career Academy</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tcPr>
          <w:p w14:paraId="2F0E55C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11</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tcPr>
          <w:p w14:paraId="53FD2B5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tcPr>
          <w:p w14:paraId="3274EBC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4A86AB4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2B64B4A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tcPr>
          <w:p w14:paraId="517354E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713349F5"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71A665CC"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African American/Black</w:t>
            </w:r>
          </w:p>
        </w:tc>
        <w:tc>
          <w:tcPr>
            <w:tcW w:w="900" w:type="dxa"/>
            <w:tcBorders>
              <w:top w:val="single" w:sz="4" w:space="0" w:color="auto"/>
              <w:left w:val="nil"/>
              <w:bottom w:val="single" w:sz="4" w:space="0" w:color="auto"/>
              <w:right w:val="single" w:sz="4" w:space="0" w:color="auto"/>
            </w:tcBorders>
            <w:shd w:val="clear" w:color="auto" w:fill="auto"/>
          </w:tcPr>
          <w:p w14:paraId="179C399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c>
          <w:tcPr>
            <w:tcW w:w="885" w:type="dxa"/>
            <w:tcBorders>
              <w:top w:val="single" w:sz="4" w:space="0" w:color="auto"/>
              <w:left w:val="nil"/>
              <w:bottom w:val="single" w:sz="4" w:space="0" w:color="auto"/>
              <w:right w:val="single" w:sz="4" w:space="0" w:color="auto"/>
            </w:tcBorders>
            <w:shd w:val="clear" w:color="auto" w:fill="auto"/>
          </w:tcPr>
          <w:p w14:paraId="5F59769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062890C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5D46BBB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7D9B653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4D87E39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4B5E6336"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57A932FD"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Asian</w:t>
            </w:r>
          </w:p>
        </w:tc>
        <w:tc>
          <w:tcPr>
            <w:tcW w:w="900" w:type="dxa"/>
            <w:tcBorders>
              <w:top w:val="single" w:sz="4" w:space="0" w:color="auto"/>
              <w:left w:val="nil"/>
              <w:bottom w:val="single" w:sz="4" w:space="0" w:color="auto"/>
              <w:right w:val="single" w:sz="4" w:space="0" w:color="auto"/>
            </w:tcBorders>
            <w:shd w:val="clear" w:color="auto" w:fill="auto"/>
          </w:tcPr>
          <w:p w14:paraId="1115FED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c>
          <w:tcPr>
            <w:tcW w:w="885" w:type="dxa"/>
            <w:tcBorders>
              <w:top w:val="single" w:sz="4" w:space="0" w:color="auto"/>
              <w:left w:val="nil"/>
              <w:bottom w:val="single" w:sz="4" w:space="0" w:color="auto"/>
              <w:right w:val="single" w:sz="4" w:space="0" w:color="auto"/>
            </w:tcBorders>
            <w:shd w:val="clear" w:color="auto" w:fill="auto"/>
          </w:tcPr>
          <w:p w14:paraId="13DE12F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498947B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32904E9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6523789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1CD5A66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3714B5FA"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7F10F09F"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Hispanic</w:t>
            </w:r>
          </w:p>
        </w:tc>
        <w:tc>
          <w:tcPr>
            <w:tcW w:w="900" w:type="dxa"/>
            <w:tcBorders>
              <w:top w:val="single" w:sz="4" w:space="0" w:color="auto"/>
              <w:left w:val="nil"/>
              <w:bottom w:val="single" w:sz="4" w:space="0" w:color="auto"/>
              <w:right w:val="single" w:sz="4" w:space="0" w:color="auto"/>
            </w:tcBorders>
            <w:shd w:val="clear" w:color="auto" w:fill="auto"/>
          </w:tcPr>
          <w:p w14:paraId="47EBF41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w:t>
            </w:r>
          </w:p>
        </w:tc>
        <w:tc>
          <w:tcPr>
            <w:tcW w:w="885" w:type="dxa"/>
            <w:tcBorders>
              <w:top w:val="single" w:sz="4" w:space="0" w:color="auto"/>
              <w:left w:val="nil"/>
              <w:bottom w:val="single" w:sz="4" w:space="0" w:color="auto"/>
              <w:right w:val="single" w:sz="4" w:space="0" w:color="auto"/>
            </w:tcBorders>
            <w:shd w:val="clear" w:color="auto" w:fill="auto"/>
          </w:tcPr>
          <w:p w14:paraId="41FF87E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030D33D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2C8B465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7615E25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40988AE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72F19E4F"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3096024D" w14:textId="21B5F538"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Multi-race</w:t>
            </w:r>
            <w:r w:rsidR="002566D5" w:rsidRPr="00DF0B48">
              <w:rPr>
                <w:rFonts w:asciiTheme="minorHAnsi" w:hAnsiTheme="minorHAnsi" w:cstheme="minorHAnsi"/>
                <w:sz w:val="20"/>
                <w:szCs w:val="20"/>
              </w:rPr>
              <w:t>, non-</w:t>
            </w:r>
            <w:r w:rsidR="008B7561">
              <w:rPr>
                <w:rFonts w:asciiTheme="minorHAnsi" w:hAnsiTheme="minorHAnsi" w:cstheme="minorHAnsi"/>
                <w:sz w:val="20"/>
                <w:szCs w:val="20"/>
              </w:rPr>
              <w:t>Hispanic/Latino</w:t>
            </w:r>
          </w:p>
        </w:tc>
        <w:tc>
          <w:tcPr>
            <w:tcW w:w="900" w:type="dxa"/>
            <w:tcBorders>
              <w:top w:val="single" w:sz="4" w:space="0" w:color="auto"/>
              <w:left w:val="nil"/>
              <w:bottom w:val="single" w:sz="4" w:space="0" w:color="auto"/>
              <w:right w:val="single" w:sz="4" w:space="0" w:color="auto"/>
            </w:tcBorders>
            <w:shd w:val="clear" w:color="auto" w:fill="auto"/>
          </w:tcPr>
          <w:p w14:paraId="05E30C9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w:t>
            </w:r>
          </w:p>
        </w:tc>
        <w:tc>
          <w:tcPr>
            <w:tcW w:w="885" w:type="dxa"/>
            <w:tcBorders>
              <w:top w:val="single" w:sz="4" w:space="0" w:color="auto"/>
              <w:left w:val="nil"/>
              <w:bottom w:val="single" w:sz="4" w:space="0" w:color="auto"/>
              <w:right w:val="single" w:sz="4" w:space="0" w:color="auto"/>
            </w:tcBorders>
            <w:shd w:val="clear" w:color="auto" w:fill="auto"/>
          </w:tcPr>
          <w:p w14:paraId="726663F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5D16625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3EC7421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7D3FB68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10499BF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58EF9D59"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3A532A65"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White</w:t>
            </w:r>
          </w:p>
        </w:tc>
        <w:tc>
          <w:tcPr>
            <w:tcW w:w="900" w:type="dxa"/>
            <w:tcBorders>
              <w:top w:val="single" w:sz="4" w:space="0" w:color="auto"/>
              <w:left w:val="nil"/>
              <w:bottom w:val="single" w:sz="4" w:space="0" w:color="auto"/>
              <w:right w:val="single" w:sz="4" w:space="0" w:color="auto"/>
            </w:tcBorders>
            <w:shd w:val="clear" w:color="auto" w:fill="auto"/>
          </w:tcPr>
          <w:p w14:paraId="238E3B8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w:t>
            </w:r>
          </w:p>
        </w:tc>
        <w:tc>
          <w:tcPr>
            <w:tcW w:w="885" w:type="dxa"/>
            <w:tcBorders>
              <w:top w:val="single" w:sz="4" w:space="0" w:color="auto"/>
              <w:left w:val="nil"/>
              <w:bottom w:val="single" w:sz="4" w:space="0" w:color="auto"/>
              <w:right w:val="single" w:sz="4" w:space="0" w:color="auto"/>
            </w:tcBorders>
            <w:shd w:val="clear" w:color="auto" w:fill="auto"/>
          </w:tcPr>
          <w:p w14:paraId="228EBE4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5925820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0EFA2C2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2E7C6CF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766D44A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86249" w:rsidRPr="00DF0B48" w14:paraId="6AD9253A"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6ECEB3AA" w14:textId="32FBEEA3" w:rsidR="00B86249" w:rsidRPr="00DF0B48" w:rsidRDefault="00B86249" w:rsidP="00B86249">
            <w:pPr>
              <w:rPr>
                <w:rFonts w:asciiTheme="minorHAnsi" w:hAnsiTheme="minorHAnsi" w:cstheme="minorHAnsi"/>
                <w:sz w:val="20"/>
                <w:szCs w:val="20"/>
              </w:rPr>
            </w:pPr>
            <w:r w:rsidRPr="00DF0B48">
              <w:rPr>
                <w:rFonts w:asciiTheme="minorHAnsi" w:hAnsiTheme="minorHAnsi" w:cstheme="minorHAnsi"/>
                <w:sz w:val="20"/>
                <w:szCs w:val="20"/>
              </w:rPr>
              <w:t>High Needs</w:t>
            </w:r>
          </w:p>
        </w:tc>
        <w:tc>
          <w:tcPr>
            <w:tcW w:w="900" w:type="dxa"/>
            <w:tcBorders>
              <w:top w:val="single" w:sz="4" w:space="0" w:color="auto"/>
              <w:left w:val="nil"/>
              <w:bottom w:val="single" w:sz="4" w:space="0" w:color="auto"/>
              <w:right w:val="single" w:sz="4" w:space="0" w:color="auto"/>
            </w:tcBorders>
            <w:shd w:val="clear" w:color="auto" w:fill="auto"/>
          </w:tcPr>
          <w:p w14:paraId="0ACF762D" w14:textId="05FEA442" w:rsidR="00B86249" w:rsidRPr="00DF0B48" w:rsidRDefault="00B86249" w:rsidP="00B86249">
            <w:pPr>
              <w:jc w:val="center"/>
              <w:rPr>
                <w:rFonts w:asciiTheme="minorHAnsi" w:hAnsiTheme="minorHAnsi" w:cstheme="minorHAnsi"/>
                <w:sz w:val="20"/>
                <w:szCs w:val="20"/>
              </w:rPr>
            </w:pPr>
            <w:r w:rsidRPr="00DF0B48">
              <w:rPr>
                <w:rFonts w:asciiTheme="minorHAnsi" w:hAnsiTheme="minorHAnsi" w:cstheme="minorHAnsi"/>
                <w:sz w:val="20"/>
                <w:szCs w:val="20"/>
              </w:rPr>
              <w:t>10</w:t>
            </w:r>
          </w:p>
        </w:tc>
        <w:tc>
          <w:tcPr>
            <w:tcW w:w="885" w:type="dxa"/>
            <w:tcBorders>
              <w:top w:val="single" w:sz="4" w:space="0" w:color="auto"/>
              <w:left w:val="nil"/>
              <w:bottom w:val="single" w:sz="4" w:space="0" w:color="auto"/>
              <w:right w:val="single" w:sz="4" w:space="0" w:color="auto"/>
            </w:tcBorders>
            <w:shd w:val="clear" w:color="auto" w:fill="auto"/>
          </w:tcPr>
          <w:p w14:paraId="53F541BC" w14:textId="14F01E91" w:rsidR="00B86249" w:rsidRPr="00DF0B48" w:rsidRDefault="00B86249" w:rsidP="00B86249">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02E7BBA4" w14:textId="5AD1690E" w:rsidR="00B86249" w:rsidRPr="00DF0B48" w:rsidRDefault="00B86249" w:rsidP="00B86249">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0F163D1A" w14:textId="2EB829C2" w:rsidR="00B86249" w:rsidRPr="00DF0B48" w:rsidRDefault="00B86249" w:rsidP="00B86249">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810" w:type="dxa"/>
            <w:tcBorders>
              <w:top w:val="single" w:sz="4" w:space="0" w:color="auto"/>
              <w:left w:val="nil"/>
              <w:bottom w:val="single" w:sz="4" w:space="0" w:color="auto"/>
              <w:right w:val="single" w:sz="4" w:space="0" w:color="auto"/>
            </w:tcBorders>
            <w:shd w:val="clear" w:color="auto" w:fill="auto"/>
          </w:tcPr>
          <w:p w14:paraId="6332BC9A" w14:textId="6A26D1FD" w:rsidR="00B86249" w:rsidRPr="00DF0B48" w:rsidRDefault="00B86249" w:rsidP="00B86249">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918" w:type="dxa"/>
            <w:tcBorders>
              <w:top w:val="single" w:sz="4" w:space="0" w:color="auto"/>
              <w:left w:val="nil"/>
              <w:bottom w:val="single" w:sz="4" w:space="0" w:color="auto"/>
              <w:right w:val="single" w:sz="4" w:space="0" w:color="auto"/>
            </w:tcBorders>
            <w:shd w:val="clear" w:color="auto" w:fill="auto"/>
          </w:tcPr>
          <w:p w14:paraId="2C7A4C98" w14:textId="6E52C0EE" w:rsidR="00B86249" w:rsidRPr="00DF0B48" w:rsidRDefault="00B86249" w:rsidP="00B86249">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86249" w:rsidRPr="00DF0B48" w14:paraId="066C578A"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7C76EEC8" w14:textId="5B9E0498" w:rsidR="00B86249" w:rsidRPr="00DF0B48" w:rsidRDefault="00B86249" w:rsidP="00B86249">
            <w:pPr>
              <w:rPr>
                <w:rFonts w:asciiTheme="minorHAnsi" w:hAnsiTheme="minorHAnsi" w:cstheme="minorHAnsi"/>
                <w:sz w:val="20"/>
                <w:szCs w:val="20"/>
              </w:rPr>
            </w:pPr>
            <w:r w:rsidRPr="00DF0B48">
              <w:rPr>
                <w:rFonts w:asciiTheme="minorHAnsi" w:hAnsiTheme="minorHAnsi" w:cstheme="minorHAnsi"/>
                <w:sz w:val="20"/>
                <w:szCs w:val="20"/>
              </w:rPr>
              <w:t xml:space="preserve">Econ. </w:t>
            </w:r>
            <w:r w:rsidR="008B7561">
              <w:rPr>
                <w:rFonts w:asciiTheme="minorHAnsi" w:hAnsiTheme="minorHAnsi" w:cstheme="minorHAnsi"/>
                <w:sz w:val="20"/>
                <w:szCs w:val="20"/>
              </w:rPr>
              <w:t xml:space="preserve">Disadvantaged </w:t>
            </w:r>
          </w:p>
        </w:tc>
        <w:tc>
          <w:tcPr>
            <w:tcW w:w="900" w:type="dxa"/>
            <w:tcBorders>
              <w:top w:val="single" w:sz="4" w:space="0" w:color="auto"/>
              <w:left w:val="nil"/>
              <w:bottom w:val="single" w:sz="4" w:space="0" w:color="auto"/>
              <w:right w:val="single" w:sz="4" w:space="0" w:color="auto"/>
            </w:tcBorders>
            <w:shd w:val="clear" w:color="auto" w:fill="auto"/>
          </w:tcPr>
          <w:p w14:paraId="79B356CE" w14:textId="2BE86C29" w:rsidR="00B86249" w:rsidRPr="00DF0B48" w:rsidRDefault="00B86249" w:rsidP="00B86249">
            <w:pPr>
              <w:jc w:val="center"/>
              <w:rPr>
                <w:rFonts w:asciiTheme="minorHAnsi" w:hAnsiTheme="minorHAnsi" w:cstheme="minorHAnsi"/>
                <w:sz w:val="20"/>
                <w:szCs w:val="20"/>
              </w:rPr>
            </w:pPr>
            <w:r w:rsidRPr="00DF0B48">
              <w:rPr>
                <w:rFonts w:asciiTheme="minorHAnsi" w:hAnsiTheme="minorHAnsi" w:cstheme="minorHAnsi"/>
                <w:sz w:val="20"/>
                <w:szCs w:val="20"/>
              </w:rPr>
              <w:t>9</w:t>
            </w:r>
          </w:p>
        </w:tc>
        <w:tc>
          <w:tcPr>
            <w:tcW w:w="885" w:type="dxa"/>
            <w:tcBorders>
              <w:top w:val="single" w:sz="4" w:space="0" w:color="auto"/>
              <w:left w:val="nil"/>
              <w:bottom w:val="single" w:sz="4" w:space="0" w:color="auto"/>
              <w:right w:val="single" w:sz="4" w:space="0" w:color="auto"/>
            </w:tcBorders>
            <w:shd w:val="clear" w:color="auto" w:fill="auto"/>
          </w:tcPr>
          <w:p w14:paraId="70160941" w14:textId="0E8A1AF8" w:rsidR="00B86249" w:rsidRPr="00DF0B48" w:rsidRDefault="00B86249" w:rsidP="00B86249">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186DFC86" w14:textId="633946CD" w:rsidR="00B86249" w:rsidRPr="00DF0B48" w:rsidRDefault="00B86249" w:rsidP="00B86249">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4E7D6889" w14:textId="275E14D8" w:rsidR="00B86249" w:rsidRPr="00DF0B48" w:rsidRDefault="00B86249" w:rsidP="00B86249">
            <w:pPr>
              <w:jc w:val="center"/>
              <w:rPr>
                <w:rFonts w:asciiTheme="minorHAnsi" w:hAnsiTheme="minorHAnsi" w:cstheme="minorHAnsi"/>
                <w:sz w:val="20"/>
                <w:szCs w:val="20"/>
              </w:rPr>
            </w:pPr>
            <w:r w:rsidRPr="00DF0B48">
              <w:rPr>
                <w:rFonts w:asciiTheme="minorHAnsi" w:hAnsiTheme="minorHAnsi" w:cstheme="minorHAnsi"/>
                <w:sz w:val="20"/>
                <w:szCs w:val="20"/>
              </w:rPr>
              <w:t>0%</w:t>
            </w:r>
          </w:p>
        </w:tc>
        <w:tc>
          <w:tcPr>
            <w:tcW w:w="810" w:type="dxa"/>
            <w:tcBorders>
              <w:top w:val="single" w:sz="4" w:space="0" w:color="auto"/>
              <w:left w:val="nil"/>
              <w:bottom w:val="single" w:sz="4" w:space="0" w:color="auto"/>
              <w:right w:val="single" w:sz="4" w:space="0" w:color="auto"/>
            </w:tcBorders>
            <w:shd w:val="clear" w:color="auto" w:fill="auto"/>
          </w:tcPr>
          <w:p w14:paraId="3C203107" w14:textId="5F526B4C" w:rsidR="00B86249" w:rsidRPr="00DF0B48" w:rsidRDefault="00B86249" w:rsidP="00B86249">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3A05AA8B" w14:textId="77EB31BA" w:rsidR="00B86249" w:rsidRPr="00DF0B48" w:rsidRDefault="00B86249" w:rsidP="00B86249">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86249" w:rsidRPr="00DF0B48" w14:paraId="37C15F69"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620080BC" w14:textId="6E2E2B16" w:rsidR="00B86249" w:rsidRPr="00DF0B48" w:rsidRDefault="008B7561" w:rsidP="00B86249">
            <w:pPr>
              <w:rPr>
                <w:rFonts w:asciiTheme="minorHAnsi" w:hAnsiTheme="minorHAnsi" w:cstheme="minorHAnsi"/>
                <w:sz w:val="20"/>
                <w:szCs w:val="20"/>
              </w:rPr>
            </w:pPr>
            <w:r>
              <w:rPr>
                <w:rFonts w:asciiTheme="minorHAnsi" w:hAnsiTheme="minorHAnsi" w:cstheme="minorHAnsi"/>
                <w:sz w:val="20"/>
                <w:szCs w:val="20"/>
              </w:rPr>
              <w:t>Students w/ Disabilities</w:t>
            </w:r>
          </w:p>
        </w:tc>
        <w:tc>
          <w:tcPr>
            <w:tcW w:w="900" w:type="dxa"/>
            <w:tcBorders>
              <w:top w:val="single" w:sz="4" w:space="0" w:color="auto"/>
              <w:left w:val="nil"/>
              <w:bottom w:val="single" w:sz="4" w:space="0" w:color="auto"/>
              <w:right w:val="single" w:sz="4" w:space="0" w:color="auto"/>
            </w:tcBorders>
            <w:shd w:val="clear" w:color="auto" w:fill="auto"/>
          </w:tcPr>
          <w:p w14:paraId="48578CCE" w14:textId="60594343" w:rsidR="00B86249" w:rsidRPr="00DF0B48" w:rsidRDefault="00B86249" w:rsidP="00B86249">
            <w:pPr>
              <w:jc w:val="center"/>
              <w:rPr>
                <w:rFonts w:asciiTheme="minorHAnsi" w:hAnsiTheme="minorHAnsi" w:cstheme="minorHAnsi"/>
                <w:sz w:val="20"/>
                <w:szCs w:val="20"/>
              </w:rPr>
            </w:pPr>
            <w:r w:rsidRPr="00DF0B48">
              <w:rPr>
                <w:rFonts w:asciiTheme="minorHAnsi" w:hAnsiTheme="minorHAnsi" w:cstheme="minorHAnsi"/>
                <w:sz w:val="20"/>
                <w:szCs w:val="20"/>
              </w:rPr>
              <w:t>1</w:t>
            </w:r>
          </w:p>
        </w:tc>
        <w:tc>
          <w:tcPr>
            <w:tcW w:w="885" w:type="dxa"/>
            <w:tcBorders>
              <w:top w:val="single" w:sz="4" w:space="0" w:color="auto"/>
              <w:left w:val="nil"/>
              <w:bottom w:val="single" w:sz="4" w:space="0" w:color="auto"/>
              <w:right w:val="single" w:sz="4" w:space="0" w:color="auto"/>
            </w:tcBorders>
            <w:shd w:val="clear" w:color="auto" w:fill="auto"/>
          </w:tcPr>
          <w:p w14:paraId="61C192E0" w14:textId="5B765B2C" w:rsidR="00B86249" w:rsidRPr="00DF0B48" w:rsidRDefault="00B86249" w:rsidP="00B86249">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5A2C859F" w14:textId="66948E29" w:rsidR="00B86249" w:rsidRPr="00DF0B48" w:rsidRDefault="00B86249" w:rsidP="00B86249">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790F1454" w14:textId="6C1E994D" w:rsidR="00B86249" w:rsidRPr="00DF0B48" w:rsidRDefault="00B86249" w:rsidP="00B86249">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528BC61D" w14:textId="6CEC1A14" w:rsidR="00B86249" w:rsidRPr="00DF0B48" w:rsidRDefault="00B86249" w:rsidP="00B86249">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573C1A14" w14:textId="38B15BE4" w:rsidR="00B86249" w:rsidRPr="00DF0B48" w:rsidRDefault="00B86249" w:rsidP="00B86249">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86249" w:rsidRPr="00DF0B48" w14:paraId="0BF8DDA2" w14:textId="77777777" w:rsidTr="006F12D6">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023B636D" w14:textId="22B690A9" w:rsidR="00B86249" w:rsidRPr="00DF0B48" w:rsidRDefault="008B7561" w:rsidP="00B86249">
            <w:pPr>
              <w:rPr>
                <w:rFonts w:asciiTheme="minorHAnsi" w:hAnsiTheme="minorHAnsi" w:cstheme="minorHAnsi"/>
                <w:sz w:val="20"/>
                <w:szCs w:val="20"/>
              </w:rPr>
            </w:pPr>
            <w:r>
              <w:rPr>
                <w:rFonts w:asciiTheme="minorHAnsi" w:hAnsiTheme="minorHAnsi" w:cstheme="minorHAnsi"/>
                <w:sz w:val="20"/>
                <w:szCs w:val="20"/>
              </w:rPr>
              <w:t>English Learners</w:t>
            </w:r>
          </w:p>
        </w:tc>
        <w:tc>
          <w:tcPr>
            <w:tcW w:w="900" w:type="dxa"/>
            <w:tcBorders>
              <w:top w:val="single" w:sz="4" w:space="0" w:color="auto"/>
              <w:left w:val="nil"/>
              <w:bottom w:val="single" w:sz="4" w:space="0" w:color="auto"/>
              <w:right w:val="single" w:sz="4" w:space="0" w:color="auto"/>
            </w:tcBorders>
            <w:shd w:val="clear" w:color="auto" w:fill="auto"/>
          </w:tcPr>
          <w:p w14:paraId="3B61EF37" w14:textId="4B3FFB74" w:rsidR="00B86249" w:rsidRPr="00DF0B48" w:rsidRDefault="00B86249" w:rsidP="00B86249">
            <w:pPr>
              <w:jc w:val="center"/>
              <w:rPr>
                <w:rFonts w:asciiTheme="minorHAnsi" w:hAnsiTheme="minorHAnsi" w:cstheme="minorHAnsi"/>
                <w:sz w:val="20"/>
                <w:szCs w:val="20"/>
              </w:rPr>
            </w:pPr>
            <w:r w:rsidRPr="00DF0B48">
              <w:rPr>
                <w:rFonts w:asciiTheme="minorHAnsi" w:hAnsiTheme="minorHAnsi" w:cstheme="minorHAnsi"/>
                <w:sz w:val="20"/>
                <w:szCs w:val="20"/>
              </w:rPr>
              <w:t>4</w:t>
            </w:r>
          </w:p>
        </w:tc>
        <w:tc>
          <w:tcPr>
            <w:tcW w:w="885" w:type="dxa"/>
            <w:tcBorders>
              <w:top w:val="single" w:sz="4" w:space="0" w:color="auto"/>
              <w:left w:val="nil"/>
              <w:bottom w:val="single" w:sz="4" w:space="0" w:color="auto"/>
              <w:right w:val="single" w:sz="4" w:space="0" w:color="auto"/>
            </w:tcBorders>
            <w:shd w:val="clear" w:color="auto" w:fill="auto"/>
          </w:tcPr>
          <w:p w14:paraId="3722E7AD" w14:textId="709E626F" w:rsidR="00B86249" w:rsidRPr="00DF0B48" w:rsidRDefault="00B86249" w:rsidP="00B86249">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511EA865" w14:textId="07333F9A" w:rsidR="00B86249" w:rsidRPr="00DF0B48" w:rsidRDefault="00B86249" w:rsidP="00B86249">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202F0EA6" w14:textId="541BB369" w:rsidR="00B86249" w:rsidRPr="00DF0B48" w:rsidRDefault="00B86249" w:rsidP="00B86249">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4851B59E" w14:textId="45BEB363" w:rsidR="00B86249" w:rsidRPr="00DF0B48" w:rsidRDefault="00B86249" w:rsidP="00B86249">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01B15AE6" w14:textId="3FF4BA8D" w:rsidR="00B86249" w:rsidRPr="00DF0B48" w:rsidRDefault="00B86249" w:rsidP="00B86249">
            <w:pPr>
              <w:jc w:val="center"/>
              <w:rPr>
                <w:rFonts w:asciiTheme="minorHAnsi" w:hAnsiTheme="minorHAnsi" w:cstheme="minorHAnsi"/>
                <w:sz w:val="20"/>
                <w:szCs w:val="20"/>
              </w:rPr>
            </w:pPr>
            <w:r w:rsidRPr="00DF0B48">
              <w:rPr>
                <w:rFonts w:asciiTheme="minorHAnsi" w:hAnsiTheme="minorHAnsi" w:cstheme="minorHAnsi"/>
                <w:sz w:val="20"/>
                <w:szCs w:val="20"/>
              </w:rPr>
              <w:t>--</w:t>
            </w:r>
          </w:p>
        </w:tc>
      </w:tr>
    </w:tbl>
    <w:p w14:paraId="7B7441B6" w14:textId="47B5EF07" w:rsidR="00B06CE4" w:rsidRDefault="00B06CE4" w:rsidP="00B06CE4">
      <w:pPr>
        <w:rPr>
          <w:rFonts w:asciiTheme="minorHAnsi" w:hAnsiTheme="minorHAnsi" w:cstheme="minorHAnsi"/>
        </w:rPr>
      </w:pPr>
    </w:p>
    <w:p w14:paraId="299FBEDA" w14:textId="70698CD4" w:rsidR="00E13314" w:rsidRDefault="00E13314" w:rsidP="00B06CE4">
      <w:pPr>
        <w:rPr>
          <w:rFonts w:asciiTheme="minorHAnsi" w:hAnsiTheme="minorHAnsi" w:cstheme="minorHAnsi"/>
        </w:rPr>
      </w:pPr>
    </w:p>
    <w:tbl>
      <w:tblPr>
        <w:tblStyle w:val="TableGrid"/>
        <w:tblW w:w="9558" w:type="dxa"/>
        <w:tblLayout w:type="fixed"/>
        <w:tblLook w:val="04A0" w:firstRow="1" w:lastRow="0" w:firstColumn="1" w:lastColumn="0" w:noHBand="0" w:noVBand="1"/>
        <w:tblCaption w:val="Table 22: Lowell Public Schools"/>
        <w:tblDescription w:val="Four-Year Cohort Graduation Rates by Student Group, 2015–2018&#10;"/>
      </w:tblPr>
      <w:tblGrid>
        <w:gridCol w:w="2718"/>
        <w:gridCol w:w="977"/>
        <w:gridCol w:w="977"/>
        <w:gridCol w:w="977"/>
        <w:gridCol w:w="977"/>
        <w:gridCol w:w="977"/>
        <w:gridCol w:w="977"/>
        <w:gridCol w:w="978"/>
      </w:tblGrid>
      <w:tr w:rsidR="00B06CE4" w:rsidRPr="00DF0B48" w14:paraId="335C7093" w14:textId="77777777" w:rsidTr="00C53CE1">
        <w:tc>
          <w:tcPr>
            <w:tcW w:w="9558" w:type="dxa"/>
            <w:gridSpan w:val="8"/>
            <w:tcBorders>
              <w:top w:val="nil"/>
              <w:left w:val="nil"/>
              <w:right w:val="nil"/>
            </w:tcBorders>
            <w:shd w:val="clear" w:color="auto" w:fill="auto"/>
          </w:tcPr>
          <w:p w14:paraId="3609CFEA" w14:textId="4E0B2DFC" w:rsidR="00B06CE4" w:rsidRPr="00DF0B48" w:rsidRDefault="00B06CE4" w:rsidP="00C53CE1">
            <w:pPr>
              <w:jc w:val="center"/>
              <w:rPr>
                <w:rFonts w:asciiTheme="minorHAnsi" w:hAnsiTheme="minorHAnsi" w:cstheme="minorHAnsi"/>
                <w:b/>
                <w:sz w:val="20"/>
                <w:szCs w:val="20"/>
              </w:rPr>
            </w:pPr>
            <w:r w:rsidRPr="00DF0B48">
              <w:rPr>
                <w:rFonts w:asciiTheme="minorHAnsi" w:hAnsiTheme="minorHAnsi" w:cstheme="minorHAnsi"/>
                <w:b/>
                <w:sz w:val="20"/>
                <w:szCs w:val="20"/>
              </w:rPr>
              <w:t>Table 22: Lowell Public Schools</w:t>
            </w:r>
          </w:p>
          <w:p w14:paraId="317A13F5" w14:textId="1A2EBB7B" w:rsidR="00B06CE4" w:rsidRPr="00DF0B48" w:rsidRDefault="00B06CE4" w:rsidP="007A086E">
            <w:pPr>
              <w:jc w:val="center"/>
              <w:rPr>
                <w:rFonts w:asciiTheme="minorHAnsi" w:hAnsiTheme="minorHAnsi" w:cstheme="minorHAnsi"/>
                <w:b/>
              </w:rPr>
            </w:pPr>
            <w:r w:rsidRPr="00DF0B48">
              <w:rPr>
                <w:rFonts w:asciiTheme="minorHAnsi" w:hAnsiTheme="minorHAnsi" w:cstheme="minorHAnsi"/>
                <w:b/>
                <w:sz w:val="20"/>
                <w:szCs w:val="20"/>
              </w:rPr>
              <w:t>Four-Year Cohort Graduation Rates</w:t>
            </w:r>
            <w:r w:rsidR="00B86249" w:rsidRPr="00DF0B48">
              <w:rPr>
                <w:rFonts w:asciiTheme="minorHAnsi" w:hAnsiTheme="minorHAnsi" w:cstheme="minorHAnsi"/>
                <w:b/>
                <w:sz w:val="20"/>
                <w:szCs w:val="20"/>
              </w:rPr>
              <w:t xml:space="preserve"> by Student Group</w:t>
            </w:r>
            <w:r w:rsidRPr="00DF0B48">
              <w:rPr>
                <w:rFonts w:asciiTheme="minorHAnsi" w:hAnsiTheme="minorHAnsi" w:cstheme="minorHAnsi"/>
                <w:b/>
                <w:sz w:val="20"/>
                <w:szCs w:val="20"/>
              </w:rPr>
              <w:t>, 2015</w:t>
            </w:r>
            <w:r w:rsidR="007A086E" w:rsidRPr="00DF0B48">
              <w:rPr>
                <w:rFonts w:asciiTheme="minorHAnsi" w:hAnsiTheme="minorHAnsi" w:cstheme="minorHAnsi"/>
                <w:b/>
                <w:sz w:val="20"/>
                <w:szCs w:val="20"/>
              </w:rPr>
              <w:t>–</w:t>
            </w:r>
            <w:r w:rsidRPr="00DF0B48">
              <w:rPr>
                <w:rFonts w:asciiTheme="minorHAnsi" w:hAnsiTheme="minorHAnsi" w:cstheme="minorHAnsi"/>
                <w:b/>
                <w:sz w:val="20"/>
                <w:szCs w:val="20"/>
              </w:rPr>
              <w:t>2018</w:t>
            </w:r>
          </w:p>
        </w:tc>
      </w:tr>
      <w:tr w:rsidR="00B06CE4" w:rsidRPr="00DF0B48" w14:paraId="691DC0D5" w14:textId="77777777" w:rsidTr="00C53CE1">
        <w:tc>
          <w:tcPr>
            <w:tcW w:w="2718" w:type="dxa"/>
            <w:shd w:val="clear" w:color="auto" w:fill="BFBFBF" w:themeFill="background1" w:themeFillShade="BF"/>
          </w:tcPr>
          <w:p w14:paraId="7C5797AF" w14:textId="77777777" w:rsidR="00B06CE4" w:rsidRPr="00DF0B48" w:rsidRDefault="00B06CE4" w:rsidP="00C70329">
            <w:pPr>
              <w:rPr>
                <w:rFonts w:asciiTheme="minorHAnsi" w:hAnsiTheme="minorHAnsi" w:cstheme="minorHAnsi"/>
                <w:b/>
                <w:sz w:val="20"/>
                <w:szCs w:val="20"/>
              </w:rPr>
            </w:pPr>
            <w:r w:rsidRPr="00DF0B48">
              <w:rPr>
                <w:rFonts w:asciiTheme="minorHAnsi" w:hAnsiTheme="minorHAnsi" w:cstheme="minorHAnsi"/>
                <w:b/>
                <w:sz w:val="20"/>
                <w:szCs w:val="20"/>
              </w:rPr>
              <w:t>Group</w:t>
            </w:r>
          </w:p>
        </w:tc>
        <w:tc>
          <w:tcPr>
            <w:tcW w:w="977" w:type="dxa"/>
            <w:shd w:val="clear" w:color="auto" w:fill="BFBFBF" w:themeFill="background1" w:themeFillShade="BF"/>
          </w:tcPr>
          <w:p w14:paraId="4762FE13"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N</w:t>
            </w:r>
          </w:p>
          <w:p w14:paraId="3BB9EF27" w14:textId="77777777" w:rsidR="00B06CE4" w:rsidRPr="00DF0B48" w:rsidRDefault="00B06CE4" w:rsidP="00624325">
            <w:pPr>
              <w:jc w:val="center"/>
              <w:rPr>
                <w:rFonts w:asciiTheme="minorHAnsi" w:hAnsiTheme="minorHAnsi" w:cstheme="minorHAnsi"/>
                <w:b/>
                <w:sz w:val="20"/>
                <w:szCs w:val="20"/>
              </w:rPr>
            </w:pPr>
            <w:r w:rsidRPr="00DF0B48" w:rsidDel="00332D9F">
              <w:rPr>
                <w:rFonts w:asciiTheme="minorHAnsi" w:hAnsiTheme="minorHAnsi" w:cstheme="minorHAnsi"/>
                <w:b/>
                <w:sz w:val="20"/>
                <w:szCs w:val="20"/>
              </w:rPr>
              <w:t xml:space="preserve"> </w:t>
            </w:r>
            <w:r w:rsidRPr="00DF0B48">
              <w:rPr>
                <w:rFonts w:asciiTheme="minorHAnsi" w:hAnsiTheme="minorHAnsi" w:cstheme="minorHAnsi"/>
                <w:b/>
                <w:sz w:val="20"/>
                <w:szCs w:val="20"/>
              </w:rPr>
              <w:t>(2018)</w:t>
            </w:r>
          </w:p>
        </w:tc>
        <w:tc>
          <w:tcPr>
            <w:tcW w:w="977" w:type="dxa"/>
            <w:shd w:val="clear" w:color="auto" w:fill="BFBFBF" w:themeFill="background1" w:themeFillShade="BF"/>
          </w:tcPr>
          <w:p w14:paraId="6718733F"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2015</w:t>
            </w:r>
          </w:p>
        </w:tc>
        <w:tc>
          <w:tcPr>
            <w:tcW w:w="977" w:type="dxa"/>
            <w:shd w:val="clear" w:color="auto" w:fill="BFBFBF" w:themeFill="background1" w:themeFillShade="BF"/>
          </w:tcPr>
          <w:p w14:paraId="300A2E0D"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2016</w:t>
            </w:r>
          </w:p>
        </w:tc>
        <w:tc>
          <w:tcPr>
            <w:tcW w:w="977" w:type="dxa"/>
            <w:shd w:val="clear" w:color="auto" w:fill="BFBFBF" w:themeFill="background1" w:themeFillShade="BF"/>
          </w:tcPr>
          <w:p w14:paraId="11956D5C"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2017</w:t>
            </w:r>
          </w:p>
        </w:tc>
        <w:tc>
          <w:tcPr>
            <w:tcW w:w="977" w:type="dxa"/>
            <w:shd w:val="clear" w:color="auto" w:fill="BFBFBF" w:themeFill="background1" w:themeFillShade="BF"/>
          </w:tcPr>
          <w:p w14:paraId="2C912496"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2018</w:t>
            </w:r>
          </w:p>
        </w:tc>
        <w:tc>
          <w:tcPr>
            <w:tcW w:w="977" w:type="dxa"/>
            <w:shd w:val="clear" w:color="auto" w:fill="BFBFBF" w:themeFill="background1" w:themeFillShade="BF"/>
          </w:tcPr>
          <w:p w14:paraId="573550E1"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4-yr Change</w:t>
            </w:r>
          </w:p>
        </w:tc>
        <w:tc>
          <w:tcPr>
            <w:tcW w:w="978" w:type="dxa"/>
            <w:shd w:val="clear" w:color="auto" w:fill="BFBFBF" w:themeFill="background1" w:themeFillShade="BF"/>
          </w:tcPr>
          <w:p w14:paraId="336C9F08"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State (2018)</w:t>
            </w:r>
          </w:p>
        </w:tc>
      </w:tr>
      <w:tr w:rsidR="00B06CE4" w:rsidRPr="00DF0B48" w14:paraId="752C0E1C" w14:textId="77777777" w:rsidTr="00C53CE1">
        <w:tc>
          <w:tcPr>
            <w:tcW w:w="2718" w:type="dxa"/>
            <w:shd w:val="clear" w:color="auto" w:fill="auto"/>
          </w:tcPr>
          <w:p w14:paraId="357B9DCC"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African American/Black</w:t>
            </w:r>
          </w:p>
        </w:tc>
        <w:tc>
          <w:tcPr>
            <w:tcW w:w="977" w:type="dxa"/>
            <w:shd w:val="clear" w:color="auto" w:fill="auto"/>
          </w:tcPr>
          <w:p w14:paraId="62615C9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96</w:t>
            </w:r>
          </w:p>
        </w:tc>
        <w:tc>
          <w:tcPr>
            <w:tcW w:w="977" w:type="dxa"/>
            <w:shd w:val="clear" w:color="auto" w:fill="auto"/>
          </w:tcPr>
          <w:p w14:paraId="4C2A29F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91.4</w:t>
            </w:r>
          </w:p>
        </w:tc>
        <w:tc>
          <w:tcPr>
            <w:tcW w:w="977" w:type="dxa"/>
            <w:shd w:val="clear" w:color="auto" w:fill="auto"/>
          </w:tcPr>
          <w:p w14:paraId="0899583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75.6</w:t>
            </w:r>
          </w:p>
        </w:tc>
        <w:tc>
          <w:tcPr>
            <w:tcW w:w="977" w:type="dxa"/>
            <w:shd w:val="clear" w:color="auto" w:fill="auto"/>
          </w:tcPr>
          <w:p w14:paraId="7DD98A7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85.7</w:t>
            </w:r>
          </w:p>
        </w:tc>
        <w:tc>
          <w:tcPr>
            <w:tcW w:w="977" w:type="dxa"/>
            <w:shd w:val="clear" w:color="auto" w:fill="auto"/>
          </w:tcPr>
          <w:p w14:paraId="1DA1232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79.2</w:t>
            </w:r>
          </w:p>
        </w:tc>
        <w:tc>
          <w:tcPr>
            <w:tcW w:w="977" w:type="dxa"/>
            <w:shd w:val="clear" w:color="auto" w:fill="auto"/>
          </w:tcPr>
          <w:p w14:paraId="49CEBD8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-12.2</w:t>
            </w:r>
          </w:p>
        </w:tc>
        <w:tc>
          <w:tcPr>
            <w:tcW w:w="978" w:type="dxa"/>
            <w:shd w:val="clear" w:color="auto" w:fill="auto"/>
          </w:tcPr>
          <w:p w14:paraId="1B49B18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80.1</w:t>
            </w:r>
          </w:p>
        </w:tc>
      </w:tr>
      <w:tr w:rsidR="00B06CE4" w:rsidRPr="00DF0B48" w14:paraId="2603DA55" w14:textId="77777777" w:rsidTr="00C53CE1">
        <w:tc>
          <w:tcPr>
            <w:tcW w:w="2718" w:type="dxa"/>
            <w:shd w:val="clear" w:color="auto" w:fill="BFBFBF" w:themeFill="background1" w:themeFillShade="BF"/>
          </w:tcPr>
          <w:p w14:paraId="36263D5C"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Asian</w:t>
            </w:r>
          </w:p>
        </w:tc>
        <w:tc>
          <w:tcPr>
            <w:tcW w:w="977" w:type="dxa"/>
            <w:shd w:val="clear" w:color="auto" w:fill="BFBFBF" w:themeFill="background1" w:themeFillShade="BF"/>
          </w:tcPr>
          <w:p w14:paraId="740CCF8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264</w:t>
            </w:r>
          </w:p>
        </w:tc>
        <w:tc>
          <w:tcPr>
            <w:tcW w:w="977" w:type="dxa"/>
            <w:shd w:val="clear" w:color="auto" w:fill="BFBFBF" w:themeFill="background1" w:themeFillShade="BF"/>
          </w:tcPr>
          <w:p w14:paraId="2A83725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80.9</w:t>
            </w:r>
          </w:p>
        </w:tc>
        <w:tc>
          <w:tcPr>
            <w:tcW w:w="977" w:type="dxa"/>
            <w:shd w:val="clear" w:color="auto" w:fill="BFBFBF" w:themeFill="background1" w:themeFillShade="BF"/>
          </w:tcPr>
          <w:p w14:paraId="0FC597D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81.2</w:t>
            </w:r>
          </w:p>
        </w:tc>
        <w:tc>
          <w:tcPr>
            <w:tcW w:w="977" w:type="dxa"/>
            <w:shd w:val="clear" w:color="auto" w:fill="BFBFBF" w:themeFill="background1" w:themeFillShade="BF"/>
          </w:tcPr>
          <w:p w14:paraId="2A5E199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89.9</w:t>
            </w:r>
          </w:p>
        </w:tc>
        <w:tc>
          <w:tcPr>
            <w:tcW w:w="977" w:type="dxa"/>
            <w:shd w:val="clear" w:color="auto" w:fill="BFBFBF" w:themeFill="background1" w:themeFillShade="BF"/>
          </w:tcPr>
          <w:p w14:paraId="7707DE6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89.4</w:t>
            </w:r>
          </w:p>
        </w:tc>
        <w:tc>
          <w:tcPr>
            <w:tcW w:w="977" w:type="dxa"/>
            <w:shd w:val="clear" w:color="auto" w:fill="BFBFBF" w:themeFill="background1" w:themeFillShade="BF"/>
          </w:tcPr>
          <w:p w14:paraId="03EC635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8.5</w:t>
            </w:r>
          </w:p>
        </w:tc>
        <w:tc>
          <w:tcPr>
            <w:tcW w:w="978" w:type="dxa"/>
            <w:shd w:val="clear" w:color="auto" w:fill="BFBFBF" w:themeFill="background1" w:themeFillShade="BF"/>
          </w:tcPr>
          <w:p w14:paraId="1EAB205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94.3</w:t>
            </w:r>
          </w:p>
        </w:tc>
      </w:tr>
      <w:tr w:rsidR="00B06CE4" w:rsidRPr="00DF0B48" w14:paraId="64EE7656" w14:textId="77777777" w:rsidTr="00C53CE1">
        <w:tc>
          <w:tcPr>
            <w:tcW w:w="2718" w:type="dxa"/>
            <w:shd w:val="clear" w:color="auto" w:fill="auto"/>
          </w:tcPr>
          <w:p w14:paraId="7CDBC1F9"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Hispanic or Latino</w:t>
            </w:r>
          </w:p>
        </w:tc>
        <w:tc>
          <w:tcPr>
            <w:tcW w:w="977" w:type="dxa"/>
            <w:shd w:val="clear" w:color="auto" w:fill="auto"/>
          </w:tcPr>
          <w:p w14:paraId="15AD582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192</w:t>
            </w:r>
          </w:p>
        </w:tc>
        <w:tc>
          <w:tcPr>
            <w:tcW w:w="977" w:type="dxa"/>
            <w:shd w:val="clear" w:color="auto" w:fill="auto"/>
          </w:tcPr>
          <w:p w14:paraId="361BC32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71.1</w:t>
            </w:r>
          </w:p>
        </w:tc>
        <w:tc>
          <w:tcPr>
            <w:tcW w:w="977" w:type="dxa"/>
            <w:shd w:val="clear" w:color="auto" w:fill="auto"/>
          </w:tcPr>
          <w:p w14:paraId="621BB4F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68.8</w:t>
            </w:r>
          </w:p>
        </w:tc>
        <w:tc>
          <w:tcPr>
            <w:tcW w:w="977" w:type="dxa"/>
            <w:shd w:val="clear" w:color="auto" w:fill="auto"/>
          </w:tcPr>
          <w:p w14:paraId="5BF97DB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70.9</w:t>
            </w:r>
          </w:p>
        </w:tc>
        <w:tc>
          <w:tcPr>
            <w:tcW w:w="977" w:type="dxa"/>
            <w:shd w:val="clear" w:color="auto" w:fill="auto"/>
          </w:tcPr>
          <w:p w14:paraId="0D5861C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61.5</w:t>
            </w:r>
          </w:p>
        </w:tc>
        <w:tc>
          <w:tcPr>
            <w:tcW w:w="977" w:type="dxa"/>
            <w:shd w:val="clear" w:color="auto" w:fill="auto"/>
          </w:tcPr>
          <w:p w14:paraId="12AB945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-9.6</w:t>
            </w:r>
          </w:p>
        </w:tc>
        <w:tc>
          <w:tcPr>
            <w:tcW w:w="978" w:type="dxa"/>
            <w:shd w:val="clear" w:color="auto" w:fill="auto"/>
          </w:tcPr>
          <w:p w14:paraId="5B65A16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73.8</w:t>
            </w:r>
          </w:p>
        </w:tc>
      </w:tr>
      <w:tr w:rsidR="00B06CE4" w:rsidRPr="00DF0B48" w14:paraId="37F4581E" w14:textId="77777777" w:rsidTr="00C53CE1">
        <w:tc>
          <w:tcPr>
            <w:tcW w:w="2718" w:type="dxa"/>
            <w:shd w:val="clear" w:color="auto" w:fill="BFBFBF" w:themeFill="background1" w:themeFillShade="BF"/>
          </w:tcPr>
          <w:p w14:paraId="2B3EB3BC" w14:textId="30D7CA18"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Multi-Race, non-</w:t>
            </w:r>
            <w:r w:rsidR="008B7561">
              <w:rPr>
                <w:rFonts w:asciiTheme="minorHAnsi" w:hAnsiTheme="minorHAnsi" w:cstheme="minorHAnsi"/>
                <w:sz w:val="20"/>
                <w:szCs w:val="20"/>
              </w:rPr>
              <w:t>Hispanic/Latino</w:t>
            </w:r>
          </w:p>
        </w:tc>
        <w:tc>
          <w:tcPr>
            <w:tcW w:w="977" w:type="dxa"/>
            <w:shd w:val="clear" w:color="auto" w:fill="BFBFBF" w:themeFill="background1" w:themeFillShade="BF"/>
          </w:tcPr>
          <w:p w14:paraId="1F81FBC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16</w:t>
            </w:r>
          </w:p>
        </w:tc>
        <w:tc>
          <w:tcPr>
            <w:tcW w:w="977" w:type="dxa"/>
            <w:shd w:val="clear" w:color="auto" w:fill="BFBFBF" w:themeFill="background1" w:themeFillShade="BF"/>
          </w:tcPr>
          <w:p w14:paraId="58A3E76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85.7</w:t>
            </w:r>
          </w:p>
        </w:tc>
        <w:tc>
          <w:tcPr>
            <w:tcW w:w="977" w:type="dxa"/>
            <w:shd w:val="clear" w:color="auto" w:fill="BFBFBF" w:themeFill="background1" w:themeFillShade="BF"/>
          </w:tcPr>
          <w:p w14:paraId="22F0BDB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55.6</w:t>
            </w:r>
          </w:p>
        </w:tc>
        <w:tc>
          <w:tcPr>
            <w:tcW w:w="977" w:type="dxa"/>
            <w:shd w:val="clear" w:color="auto" w:fill="BFBFBF" w:themeFill="background1" w:themeFillShade="BF"/>
          </w:tcPr>
          <w:p w14:paraId="08AB263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60.0</w:t>
            </w:r>
          </w:p>
        </w:tc>
        <w:tc>
          <w:tcPr>
            <w:tcW w:w="977" w:type="dxa"/>
            <w:shd w:val="clear" w:color="auto" w:fill="BFBFBF" w:themeFill="background1" w:themeFillShade="BF"/>
          </w:tcPr>
          <w:p w14:paraId="28E6EFA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87.5</w:t>
            </w:r>
          </w:p>
        </w:tc>
        <w:tc>
          <w:tcPr>
            <w:tcW w:w="977" w:type="dxa"/>
            <w:shd w:val="clear" w:color="auto" w:fill="BFBFBF" w:themeFill="background1" w:themeFillShade="BF"/>
          </w:tcPr>
          <w:p w14:paraId="3E85301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1.8</w:t>
            </w:r>
          </w:p>
        </w:tc>
        <w:tc>
          <w:tcPr>
            <w:tcW w:w="978" w:type="dxa"/>
            <w:shd w:val="clear" w:color="auto" w:fill="BFBFBF" w:themeFill="background1" w:themeFillShade="BF"/>
          </w:tcPr>
          <w:p w14:paraId="16939CD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86.5</w:t>
            </w:r>
          </w:p>
        </w:tc>
      </w:tr>
      <w:tr w:rsidR="00B06CE4" w:rsidRPr="00DF0B48" w14:paraId="3EE08CAA" w14:textId="77777777" w:rsidTr="00C53CE1">
        <w:tc>
          <w:tcPr>
            <w:tcW w:w="2718" w:type="dxa"/>
            <w:shd w:val="clear" w:color="auto" w:fill="auto"/>
          </w:tcPr>
          <w:p w14:paraId="33E54E57"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White</w:t>
            </w:r>
          </w:p>
        </w:tc>
        <w:tc>
          <w:tcPr>
            <w:tcW w:w="977" w:type="dxa"/>
            <w:shd w:val="clear" w:color="auto" w:fill="auto"/>
          </w:tcPr>
          <w:p w14:paraId="7EFB387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269</w:t>
            </w:r>
          </w:p>
        </w:tc>
        <w:tc>
          <w:tcPr>
            <w:tcW w:w="977" w:type="dxa"/>
            <w:shd w:val="clear" w:color="auto" w:fill="auto"/>
          </w:tcPr>
          <w:p w14:paraId="06B23DC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77.3</w:t>
            </w:r>
          </w:p>
        </w:tc>
        <w:tc>
          <w:tcPr>
            <w:tcW w:w="977" w:type="dxa"/>
            <w:shd w:val="clear" w:color="auto" w:fill="auto"/>
          </w:tcPr>
          <w:p w14:paraId="7EF870E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86.7</w:t>
            </w:r>
          </w:p>
        </w:tc>
        <w:tc>
          <w:tcPr>
            <w:tcW w:w="977" w:type="dxa"/>
            <w:shd w:val="clear" w:color="auto" w:fill="auto"/>
          </w:tcPr>
          <w:p w14:paraId="1C0F381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83.2</w:t>
            </w:r>
          </w:p>
        </w:tc>
        <w:tc>
          <w:tcPr>
            <w:tcW w:w="977" w:type="dxa"/>
            <w:shd w:val="clear" w:color="auto" w:fill="auto"/>
          </w:tcPr>
          <w:p w14:paraId="0EE68CD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82.5</w:t>
            </w:r>
          </w:p>
        </w:tc>
        <w:tc>
          <w:tcPr>
            <w:tcW w:w="977" w:type="dxa"/>
            <w:shd w:val="clear" w:color="auto" w:fill="auto"/>
          </w:tcPr>
          <w:p w14:paraId="3DB6C5F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5.2</w:t>
            </w:r>
          </w:p>
        </w:tc>
        <w:tc>
          <w:tcPr>
            <w:tcW w:w="978" w:type="dxa"/>
            <w:shd w:val="clear" w:color="auto" w:fill="auto"/>
          </w:tcPr>
          <w:p w14:paraId="27D559B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92.2</w:t>
            </w:r>
          </w:p>
        </w:tc>
      </w:tr>
      <w:tr w:rsidR="00B06CE4" w:rsidRPr="00DF0B48" w14:paraId="3E0F9303" w14:textId="77777777" w:rsidTr="00C53CE1">
        <w:tc>
          <w:tcPr>
            <w:tcW w:w="2718" w:type="dxa"/>
            <w:shd w:val="clear" w:color="auto" w:fill="BFBFBF" w:themeFill="background1" w:themeFillShade="BF"/>
          </w:tcPr>
          <w:p w14:paraId="478129E7" w14:textId="4A0C63B1"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High </w:t>
            </w:r>
            <w:r w:rsidR="00251B2E">
              <w:rPr>
                <w:rFonts w:asciiTheme="minorHAnsi" w:hAnsiTheme="minorHAnsi" w:cstheme="minorHAnsi"/>
                <w:sz w:val="20"/>
                <w:szCs w:val="20"/>
              </w:rPr>
              <w:t>N</w:t>
            </w:r>
            <w:r w:rsidRPr="00DF0B48">
              <w:rPr>
                <w:rFonts w:asciiTheme="minorHAnsi" w:hAnsiTheme="minorHAnsi" w:cstheme="minorHAnsi"/>
                <w:sz w:val="20"/>
                <w:szCs w:val="20"/>
              </w:rPr>
              <w:t>eeds</w:t>
            </w:r>
          </w:p>
        </w:tc>
        <w:tc>
          <w:tcPr>
            <w:tcW w:w="977" w:type="dxa"/>
            <w:shd w:val="clear" w:color="auto" w:fill="BFBFBF" w:themeFill="background1" w:themeFillShade="BF"/>
          </w:tcPr>
          <w:p w14:paraId="41315C1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538</w:t>
            </w:r>
          </w:p>
        </w:tc>
        <w:tc>
          <w:tcPr>
            <w:tcW w:w="977" w:type="dxa"/>
            <w:shd w:val="clear" w:color="auto" w:fill="BFBFBF" w:themeFill="background1" w:themeFillShade="BF"/>
          </w:tcPr>
          <w:p w14:paraId="1DA6715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73.0</w:t>
            </w:r>
          </w:p>
        </w:tc>
        <w:tc>
          <w:tcPr>
            <w:tcW w:w="977" w:type="dxa"/>
            <w:shd w:val="clear" w:color="auto" w:fill="BFBFBF" w:themeFill="background1" w:themeFillShade="BF"/>
          </w:tcPr>
          <w:p w14:paraId="1555E22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74.7</w:t>
            </w:r>
          </w:p>
        </w:tc>
        <w:tc>
          <w:tcPr>
            <w:tcW w:w="977" w:type="dxa"/>
            <w:shd w:val="clear" w:color="auto" w:fill="BFBFBF" w:themeFill="background1" w:themeFillShade="BF"/>
          </w:tcPr>
          <w:p w14:paraId="1AD2C99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78.5</w:t>
            </w:r>
          </w:p>
        </w:tc>
        <w:tc>
          <w:tcPr>
            <w:tcW w:w="977" w:type="dxa"/>
            <w:shd w:val="clear" w:color="auto" w:fill="BFBFBF" w:themeFill="background1" w:themeFillShade="BF"/>
          </w:tcPr>
          <w:p w14:paraId="238B84C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69.5</w:t>
            </w:r>
          </w:p>
        </w:tc>
        <w:tc>
          <w:tcPr>
            <w:tcW w:w="977" w:type="dxa"/>
            <w:shd w:val="clear" w:color="auto" w:fill="BFBFBF" w:themeFill="background1" w:themeFillShade="BF"/>
          </w:tcPr>
          <w:p w14:paraId="3A70F27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-3.5</w:t>
            </w:r>
          </w:p>
        </w:tc>
        <w:tc>
          <w:tcPr>
            <w:tcW w:w="978" w:type="dxa"/>
            <w:shd w:val="clear" w:color="auto" w:fill="BFBFBF" w:themeFill="background1" w:themeFillShade="BF"/>
          </w:tcPr>
          <w:p w14:paraId="1A11F5C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78.0</w:t>
            </w:r>
          </w:p>
        </w:tc>
      </w:tr>
      <w:tr w:rsidR="00B06CE4" w:rsidRPr="00DF0B48" w14:paraId="23D324C6" w14:textId="77777777" w:rsidTr="00C53CE1">
        <w:tc>
          <w:tcPr>
            <w:tcW w:w="2718" w:type="dxa"/>
            <w:shd w:val="clear" w:color="auto" w:fill="auto"/>
          </w:tcPr>
          <w:p w14:paraId="7687B640"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Economically Disadvantaged*</w:t>
            </w:r>
          </w:p>
        </w:tc>
        <w:tc>
          <w:tcPr>
            <w:tcW w:w="977" w:type="dxa"/>
            <w:shd w:val="clear" w:color="auto" w:fill="auto"/>
          </w:tcPr>
          <w:p w14:paraId="4F679F2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482</w:t>
            </w:r>
          </w:p>
        </w:tc>
        <w:tc>
          <w:tcPr>
            <w:tcW w:w="977" w:type="dxa"/>
            <w:shd w:val="clear" w:color="auto" w:fill="auto"/>
          </w:tcPr>
          <w:p w14:paraId="55505B6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73.5</w:t>
            </w:r>
          </w:p>
        </w:tc>
        <w:tc>
          <w:tcPr>
            <w:tcW w:w="977" w:type="dxa"/>
            <w:shd w:val="clear" w:color="auto" w:fill="auto"/>
          </w:tcPr>
          <w:p w14:paraId="06D0456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75.0</w:t>
            </w:r>
          </w:p>
        </w:tc>
        <w:tc>
          <w:tcPr>
            <w:tcW w:w="977" w:type="dxa"/>
            <w:shd w:val="clear" w:color="auto" w:fill="auto"/>
          </w:tcPr>
          <w:p w14:paraId="7F03745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78.3</w:t>
            </w:r>
          </w:p>
        </w:tc>
        <w:tc>
          <w:tcPr>
            <w:tcW w:w="977" w:type="dxa"/>
            <w:shd w:val="clear" w:color="auto" w:fill="auto"/>
          </w:tcPr>
          <w:p w14:paraId="4292BAA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70.3</w:t>
            </w:r>
          </w:p>
        </w:tc>
        <w:tc>
          <w:tcPr>
            <w:tcW w:w="977" w:type="dxa"/>
            <w:shd w:val="clear" w:color="auto" w:fill="auto"/>
          </w:tcPr>
          <w:p w14:paraId="120F16C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-3.2</w:t>
            </w:r>
          </w:p>
        </w:tc>
        <w:tc>
          <w:tcPr>
            <w:tcW w:w="978" w:type="dxa"/>
            <w:shd w:val="clear" w:color="auto" w:fill="auto"/>
          </w:tcPr>
          <w:p w14:paraId="67EA553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77.4</w:t>
            </w:r>
          </w:p>
        </w:tc>
      </w:tr>
      <w:tr w:rsidR="00B06CE4" w:rsidRPr="00DF0B48" w14:paraId="080C9C83" w14:textId="77777777" w:rsidTr="00C53CE1">
        <w:tc>
          <w:tcPr>
            <w:tcW w:w="2718" w:type="dxa"/>
            <w:shd w:val="clear" w:color="auto" w:fill="auto"/>
          </w:tcPr>
          <w:p w14:paraId="0FE72C42" w14:textId="08CDC8E9" w:rsidR="00B06CE4" w:rsidRPr="00DF0B48" w:rsidRDefault="008B7561" w:rsidP="00624325">
            <w:pPr>
              <w:rPr>
                <w:rFonts w:asciiTheme="minorHAnsi" w:hAnsiTheme="minorHAnsi" w:cstheme="minorHAnsi"/>
                <w:sz w:val="20"/>
                <w:szCs w:val="20"/>
              </w:rPr>
            </w:pPr>
            <w:r>
              <w:rPr>
                <w:rFonts w:asciiTheme="minorHAnsi" w:hAnsiTheme="minorHAnsi" w:cstheme="minorHAnsi"/>
                <w:sz w:val="20"/>
                <w:szCs w:val="20"/>
              </w:rPr>
              <w:t>Students w/ Disabilities</w:t>
            </w:r>
          </w:p>
        </w:tc>
        <w:tc>
          <w:tcPr>
            <w:tcW w:w="977" w:type="dxa"/>
            <w:shd w:val="clear" w:color="auto" w:fill="auto"/>
          </w:tcPr>
          <w:p w14:paraId="3299896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114</w:t>
            </w:r>
          </w:p>
        </w:tc>
        <w:tc>
          <w:tcPr>
            <w:tcW w:w="977" w:type="dxa"/>
            <w:shd w:val="clear" w:color="auto" w:fill="auto"/>
          </w:tcPr>
          <w:p w14:paraId="47396C2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33.3</w:t>
            </w:r>
          </w:p>
        </w:tc>
        <w:tc>
          <w:tcPr>
            <w:tcW w:w="977" w:type="dxa"/>
            <w:shd w:val="clear" w:color="auto" w:fill="auto"/>
          </w:tcPr>
          <w:p w14:paraId="00F6899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45.6</w:t>
            </w:r>
          </w:p>
        </w:tc>
        <w:tc>
          <w:tcPr>
            <w:tcW w:w="977" w:type="dxa"/>
            <w:shd w:val="clear" w:color="auto" w:fill="auto"/>
          </w:tcPr>
          <w:p w14:paraId="0D09C1B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52.3</w:t>
            </w:r>
          </w:p>
        </w:tc>
        <w:tc>
          <w:tcPr>
            <w:tcW w:w="977" w:type="dxa"/>
            <w:shd w:val="clear" w:color="auto" w:fill="auto"/>
          </w:tcPr>
          <w:p w14:paraId="4A58A0F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43.9</w:t>
            </w:r>
          </w:p>
        </w:tc>
        <w:tc>
          <w:tcPr>
            <w:tcW w:w="977" w:type="dxa"/>
            <w:shd w:val="clear" w:color="auto" w:fill="auto"/>
          </w:tcPr>
          <w:p w14:paraId="4523AD6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10.6</w:t>
            </w:r>
          </w:p>
        </w:tc>
        <w:tc>
          <w:tcPr>
            <w:tcW w:w="978" w:type="dxa"/>
            <w:shd w:val="clear" w:color="auto" w:fill="auto"/>
          </w:tcPr>
          <w:p w14:paraId="04C155F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72.4</w:t>
            </w:r>
          </w:p>
        </w:tc>
      </w:tr>
      <w:tr w:rsidR="007A086E" w:rsidRPr="00DF0B48" w14:paraId="0343E896" w14:textId="77777777" w:rsidTr="00C53CE1">
        <w:tc>
          <w:tcPr>
            <w:tcW w:w="2718" w:type="dxa"/>
            <w:shd w:val="clear" w:color="auto" w:fill="auto"/>
          </w:tcPr>
          <w:p w14:paraId="121D9566" w14:textId="1A57EED8" w:rsidR="007A086E" w:rsidRPr="00DF0B48" w:rsidRDefault="008B7561" w:rsidP="007A086E">
            <w:pPr>
              <w:rPr>
                <w:rFonts w:asciiTheme="minorHAnsi" w:hAnsiTheme="minorHAnsi" w:cstheme="minorHAnsi"/>
                <w:sz w:val="20"/>
                <w:szCs w:val="20"/>
              </w:rPr>
            </w:pPr>
            <w:r>
              <w:rPr>
                <w:rFonts w:asciiTheme="minorHAnsi" w:hAnsiTheme="minorHAnsi" w:cstheme="minorHAnsi"/>
                <w:sz w:val="20"/>
                <w:szCs w:val="20"/>
              </w:rPr>
              <w:t>English Learners</w:t>
            </w:r>
          </w:p>
        </w:tc>
        <w:tc>
          <w:tcPr>
            <w:tcW w:w="977" w:type="dxa"/>
            <w:shd w:val="clear" w:color="auto" w:fill="auto"/>
          </w:tcPr>
          <w:p w14:paraId="13F92B3F" w14:textId="474BAA79" w:rsidR="007A086E" w:rsidRPr="00DF0B48" w:rsidRDefault="007A086E" w:rsidP="007A086E">
            <w:pPr>
              <w:jc w:val="center"/>
              <w:rPr>
                <w:rFonts w:asciiTheme="minorHAnsi" w:hAnsiTheme="minorHAnsi" w:cstheme="minorHAnsi"/>
                <w:sz w:val="20"/>
                <w:szCs w:val="20"/>
              </w:rPr>
            </w:pPr>
            <w:r w:rsidRPr="00DF0B48">
              <w:rPr>
                <w:rFonts w:asciiTheme="minorHAnsi" w:hAnsiTheme="minorHAnsi" w:cstheme="minorHAnsi"/>
                <w:sz w:val="20"/>
                <w:szCs w:val="20"/>
              </w:rPr>
              <w:t>148</w:t>
            </w:r>
          </w:p>
        </w:tc>
        <w:tc>
          <w:tcPr>
            <w:tcW w:w="977" w:type="dxa"/>
            <w:shd w:val="clear" w:color="auto" w:fill="auto"/>
          </w:tcPr>
          <w:p w14:paraId="58FCC469" w14:textId="3CD7CFB4" w:rsidR="007A086E" w:rsidRPr="00DF0B48" w:rsidRDefault="007A086E" w:rsidP="007A086E">
            <w:pPr>
              <w:jc w:val="center"/>
              <w:rPr>
                <w:rFonts w:asciiTheme="minorHAnsi" w:hAnsiTheme="minorHAnsi" w:cstheme="minorHAnsi"/>
                <w:sz w:val="20"/>
                <w:szCs w:val="20"/>
              </w:rPr>
            </w:pPr>
            <w:r w:rsidRPr="00DF0B48">
              <w:rPr>
                <w:rFonts w:asciiTheme="minorHAnsi" w:hAnsiTheme="minorHAnsi" w:cstheme="minorHAnsi"/>
                <w:sz w:val="20"/>
                <w:szCs w:val="20"/>
              </w:rPr>
              <w:t>66.7</w:t>
            </w:r>
          </w:p>
        </w:tc>
        <w:tc>
          <w:tcPr>
            <w:tcW w:w="977" w:type="dxa"/>
            <w:shd w:val="clear" w:color="auto" w:fill="auto"/>
          </w:tcPr>
          <w:p w14:paraId="7407D6A5" w14:textId="3E480DDF" w:rsidR="007A086E" w:rsidRPr="00DF0B48" w:rsidRDefault="007A086E" w:rsidP="007A086E">
            <w:pPr>
              <w:jc w:val="center"/>
              <w:rPr>
                <w:rFonts w:asciiTheme="minorHAnsi" w:hAnsiTheme="minorHAnsi" w:cstheme="minorHAnsi"/>
                <w:sz w:val="20"/>
                <w:szCs w:val="20"/>
              </w:rPr>
            </w:pPr>
            <w:r w:rsidRPr="00DF0B48">
              <w:rPr>
                <w:rFonts w:asciiTheme="minorHAnsi" w:hAnsiTheme="minorHAnsi" w:cstheme="minorHAnsi"/>
                <w:sz w:val="20"/>
                <w:szCs w:val="20"/>
              </w:rPr>
              <w:t>67.8</w:t>
            </w:r>
          </w:p>
        </w:tc>
        <w:tc>
          <w:tcPr>
            <w:tcW w:w="977" w:type="dxa"/>
            <w:shd w:val="clear" w:color="auto" w:fill="auto"/>
          </w:tcPr>
          <w:p w14:paraId="6BC2645C" w14:textId="6D4909E9" w:rsidR="007A086E" w:rsidRPr="00DF0B48" w:rsidRDefault="007A086E" w:rsidP="007A086E">
            <w:pPr>
              <w:jc w:val="center"/>
              <w:rPr>
                <w:rFonts w:asciiTheme="minorHAnsi" w:hAnsiTheme="minorHAnsi" w:cstheme="minorHAnsi"/>
                <w:sz w:val="20"/>
                <w:szCs w:val="20"/>
              </w:rPr>
            </w:pPr>
            <w:r w:rsidRPr="00DF0B48">
              <w:rPr>
                <w:rFonts w:asciiTheme="minorHAnsi" w:hAnsiTheme="minorHAnsi" w:cstheme="minorHAnsi"/>
                <w:sz w:val="20"/>
                <w:szCs w:val="20"/>
              </w:rPr>
              <w:t>68.9</w:t>
            </w:r>
          </w:p>
        </w:tc>
        <w:tc>
          <w:tcPr>
            <w:tcW w:w="977" w:type="dxa"/>
            <w:shd w:val="clear" w:color="auto" w:fill="auto"/>
          </w:tcPr>
          <w:p w14:paraId="1B911755" w14:textId="260E310C" w:rsidR="007A086E" w:rsidRPr="00DF0B48" w:rsidRDefault="007A086E" w:rsidP="007A086E">
            <w:pPr>
              <w:jc w:val="center"/>
              <w:rPr>
                <w:rFonts w:asciiTheme="minorHAnsi" w:hAnsiTheme="minorHAnsi" w:cstheme="minorHAnsi"/>
                <w:sz w:val="20"/>
                <w:szCs w:val="20"/>
              </w:rPr>
            </w:pPr>
            <w:r w:rsidRPr="00DF0B48">
              <w:rPr>
                <w:rFonts w:asciiTheme="minorHAnsi" w:hAnsiTheme="minorHAnsi" w:cstheme="minorHAnsi"/>
                <w:sz w:val="20"/>
                <w:szCs w:val="20"/>
              </w:rPr>
              <w:t>54.1</w:t>
            </w:r>
          </w:p>
        </w:tc>
        <w:tc>
          <w:tcPr>
            <w:tcW w:w="977" w:type="dxa"/>
            <w:shd w:val="clear" w:color="auto" w:fill="auto"/>
          </w:tcPr>
          <w:p w14:paraId="2838DFBD" w14:textId="097C6783" w:rsidR="007A086E" w:rsidRPr="00DF0B48" w:rsidRDefault="007A086E" w:rsidP="007A086E">
            <w:pPr>
              <w:jc w:val="center"/>
              <w:rPr>
                <w:rFonts w:asciiTheme="minorHAnsi" w:hAnsiTheme="minorHAnsi" w:cstheme="minorHAnsi"/>
                <w:sz w:val="20"/>
                <w:szCs w:val="20"/>
              </w:rPr>
            </w:pPr>
            <w:r w:rsidRPr="00DF0B48">
              <w:rPr>
                <w:rFonts w:asciiTheme="minorHAnsi" w:hAnsiTheme="minorHAnsi" w:cstheme="minorHAnsi"/>
                <w:sz w:val="20"/>
                <w:szCs w:val="20"/>
              </w:rPr>
              <w:t>-12.6</w:t>
            </w:r>
          </w:p>
        </w:tc>
        <w:tc>
          <w:tcPr>
            <w:tcW w:w="978" w:type="dxa"/>
            <w:shd w:val="clear" w:color="auto" w:fill="auto"/>
          </w:tcPr>
          <w:p w14:paraId="28EC108E" w14:textId="049BD161" w:rsidR="007A086E" w:rsidRPr="00DF0B48" w:rsidRDefault="007A086E" w:rsidP="007A086E">
            <w:pPr>
              <w:jc w:val="center"/>
              <w:rPr>
                <w:rFonts w:asciiTheme="minorHAnsi" w:hAnsiTheme="minorHAnsi" w:cstheme="minorHAnsi"/>
                <w:sz w:val="20"/>
                <w:szCs w:val="20"/>
              </w:rPr>
            </w:pPr>
            <w:r w:rsidRPr="00DF0B48">
              <w:rPr>
                <w:rFonts w:asciiTheme="minorHAnsi" w:hAnsiTheme="minorHAnsi" w:cstheme="minorHAnsi"/>
                <w:sz w:val="20"/>
                <w:szCs w:val="20"/>
              </w:rPr>
              <w:t>64.1</w:t>
            </w:r>
          </w:p>
        </w:tc>
      </w:tr>
      <w:tr w:rsidR="00B06CE4" w:rsidRPr="00DF0B48" w14:paraId="19F0A9E0" w14:textId="77777777" w:rsidTr="00C53CE1">
        <w:tc>
          <w:tcPr>
            <w:tcW w:w="2718" w:type="dxa"/>
            <w:shd w:val="clear" w:color="auto" w:fill="BFBFBF" w:themeFill="background1" w:themeFillShade="BF"/>
          </w:tcPr>
          <w:p w14:paraId="66DCF9A5"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All</w:t>
            </w:r>
          </w:p>
        </w:tc>
        <w:tc>
          <w:tcPr>
            <w:tcW w:w="977" w:type="dxa"/>
            <w:shd w:val="clear" w:color="auto" w:fill="BFBFBF" w:themeFill="background1" w:themeFillShade="BF"/>
          </w:tcPr>
          <w:p w14:paraId="466227A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838</w:t>
            </w:r>
          </w:p>
        </w:tc>
        <w:tc>
          <w:tcPr>
            <w:tcW w:w="977" w:type="dxa"/>
            <w:shd w:val="clear" w:color="auto" w:fill="BFBFBF" w:themeFill="background1" w:themeFillShade="BF"/>
          </w:tcPr>
          <w:p w14:paraId="3E97FD0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78.8</w:t>
            </w:r>
          </w:p>
        </w:tc>
        <w:tc>
          <w:tcPr>
            <w:tcW w:w="977" w:type="dxa"/>
            <w:shd w:val="clear" w:color="auto" w:fill="BFBFBF" w:themeFill="background1" w:themeFillShade="BF"/>
          </w:tcPr>
          <w:p w14:paraId="67D384D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78.8</w:t>
            </w:r>
          </w:p>
        </w:tc>
        <w:tc>
          <w:tcPr>
            <w:tcW w:w="977" w:type="dxa"/>
            <w:shd w:val="clear" w:color="auto" w:fill="BFBFBF" w:themeFill="background1" w:themeFillShade="BF"/>
          </w:tcPr>
          <w:p w14:paraId="389CBB0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82.4</w:t>
            </w:r>
          </w:p>
        </w:tc>
        <w:tc>
          <w:tcPr>
            <w:tcW w:w="977" w:type="dxa"/>
            <w:shd w:val="clear" w:color="auto" w:fill="BFBFBF" w:themeFill="background1" w:themeFillShade="BF"/>
          </w:tcPr>
          <w:p w14:paraId="6FC08E0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79.6</w:t>
            </w:r>
          </w:p>
        </w:tc>
        <w:tc>
          <w:tcPr>
            <w:tcW w:w="977" w:type="dxa"/>
            <w:shd w:val="clear" w:color="auto" w:fill="BFBFBF" w:themeFill="background1" w:themeFillShade="BF"/>
          </w:tcPr>
          <w:p w14:paraId="4914A39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0.8</w:t>
            </w:r>
          </w:p>
        </w:tc>
        <w:tc>
          <w:tcPr>
            <w:tcW w:w="978" w:type="dxa"/>
            <w:shd w:val="clear" w:color="auto" w:fill="BFBFBF" w:themeFill="background1" w:themeFillShade="BF"/>
          </w:tcPr>
          <w:p w14:paraId="37D5A39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87.9</w:t>
            </w:r>
          </w:p>
        </w:tc>
      </w:tr>
      <w:tr w:rsidR="00B06CE4" w:rsidRPr="00DF0B48" w14:paraId="7C21129A" w14:textId="77777777" w:rsidTr="00C53CE1">
        <w:tc>
          <w:tcPr>
            <w:tcW w:w="9558" w:type="dxa"/>
            <w:gridSpan w:val="8"/>
            <w:tcBorders>
              <w:left w:val="nil"/>
              <w:bottom w:val="nil"/>
              <w:right w:val="nil"/>
            </w:tcBorders>
            <w:shd w:val="clear" w:color="auto" w:fill="auto"/>
          </w:tcPr>
          <w:p w14:paraId="40B1B2B1" w14:textId="0DDB0E8A" w:rsidR="00B06CE4" w:rsidRPr="00DF0B48" w:rsidRDefault="00B06CE4" w:rsidP="00B86249">
            <w:pPr>
              <w:rPr>
                <w:rFonts w:asciiTheme="minorHAnsi" w:hAnsiTheme="minorHAnsi" w:cstheme="minorHAnsi"/>
                <w:sz w:val="18"/>
                <w:szCs w:val="18"/>
              </w:rPr>
            </w:pPr>
            <w:r w:rsidRPr="00DF0B48">
              <w:rPr>
                <w:rFonts w:asciiTheme="minorHAnsi" w:hAnsiTheme="minorHAnsi" w:cstheme="minorHAnsi"/>
                <w:sz w:val="18"/>
                <w:szCs w:val="18"/>
              </w:rPr>
              <w:t xml:space="preserve">* Four-year cohort graduation rate for students from </w:t>
            </w:r>
            <w:r w:rsidR="00B86249" w:rsidRPr="00DF0B48">
              <w:rPr>
                <w:rFonts w:asciiTheme="minorHAnsi" w:hAnsiTheme="minorHAnsi" w:cstheme="minorHAnsi"/>
                <w:sz w:val="18"/>
                <w:szCs w:val="18"/>
              </w:rPr>
              <w:t>low-</w:t>
            </w:r>
            <w:r w:rsidRPr="00DF0B48">
              <w:rPr>
                <w:rFonts w:asciiTheme="minorHAnsi" w:hAnsiTheme="minorHAnsi" w:cstheme="minorHAnsi"/>
                <w:sz w:val="18"/>
                <w:szCs w:val="18"/>
              </w:rPr>
              <w:t>income families used for 2015 rates.</w:t>
            </w:r>
          </w:p>
        </w:tc>
      </w:tr>
    </w:tbl>
    <w:p w14:paraId="1BD3AA24" w14:textId="124300F2" w:rsidR="00B06CE4" w:rsidRPr="00DF0B48" w:rsidRDefault="00B06CE4" w:rsidP="00B06CE4">
      <w:pPr>
        <w:rPr>
          <w:rFonts w:asciiTheme="minorHAnsi" w:hAnsiTheme="minorHAnsi" w:cstheme="minorHAnsi"/>
        </w:rPr>
      </w:pPr>
    </w:p>
    <w:p w14:paraId="2F87FE96" w14:textId="2F36DBAA" w:rsidR="003204E1" w:rsidRDefault="003204E1" w:rsidP="00B06CE4">
      <w:pPr>
        <w:rPr>
          <w:rFonts w:asciiTheme="minorHAnsi" w:hAnsiTheme="minorHAnsi" w:cstheme="minorHAnsi"/>
        </w:rPr>
      </w:pPr>
    </w:p>
    <w:tbl>
      <w:tblPr>
        <w:tblStyle w:val="TableGrid"/>
        <w:tblW w:w="9558" w:type="dxa"/>
        <w:tblLayout w:type="fixed"/>
        <w:tblLook w:val="04A0" w:firstRow="1" w:lastRow="0" w:firstColumn="1" w:lastColumn="0" w:noHBand="0" w:noVBand="1"/>
        <w:tblCaption w:val="Table 23: Lowell Public Schools"/>
        <w:tblDescription w:val="Five-Year Cohort Graduation Rates by Student Group, 2014–2017&#10;"/>
      </w:tblPr>
      <w:tblGrid>
        <w:gridCol w:w="2718"/>
        <w:gridCol w:w="977"/>
        <w:gridCol w:w="977"/>
        <w:gridCol w:w="977"/>
        <w:gridCol w:w="977"/>
        <w:gridCol w:w="977"/>
        <w:gridCol w:w="977"/>
        <w:gridCol w:w="978"/>
      </w:tblGrid>
      <w:tr w:rsidR="00B06CE4" w:rsidRPr="00DF0B48" w14:paraId="54278CAD" w14:textId="77777777" w:rsidTr="00C53CE1">
        <w:tc>
          <w:tcPr>
            <w:tcW w:w="9558" w:type="dxa"/>
            <w:gridSpan w:val="8"/>
            <w:tcBorders>
              <w:top w:val="nil"/>
              <w:left w:val="nil"/>
              <w:right w:val="nil"/>
            </w:tcBorders>
            <w:shd w:val="clear" w:color="auto" w:fill="auto"/>
          </w:tcPr>
          <w:p w14:paraId="2232D4DD"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Table 23: Lowell Public Schools</w:t>
            </w:r>
          </w:p>
          <w:p w14:paraId="131CD517" w14:textId="27C98818" w:rsidR="00B06CE4" w:rsidRPr="00DF0B48" w:rsidRDefault="00B06CE4" w:rsidP="007A086E">
            <w:pPr>
              <w:jc w:val="center"/>
              <w:rPr>
                <w:rFonts w:asciiTheme="minorHAnsi" w:hAnsiTheme="minorHAnsi" w:cstheme="minorHAnsi"/>
                <w:b/>
              </w:rPr>
            </w:pPr>
            <w:r w:rsidRPr="00DF0B48">
              <w:rPr>
                <w:rFonts w:asciiTheme="minorHAnsi" w:hAnsiTheme="minorHAnsi" w:cstheme="minorHAnsi"/>
                <w:b/>
                <w:sz w:val="20"/>
                <w:szCs w:val="20"/>
              </w:rPr>
              <w:t>Five-Year Cohort Graduation Rates</w:t>
            </w:r>
            <w:r w:rsidR="007A086E" w:rsidRPr="00DF0B48">
              <w:rPr>
                <w:rFonts w:asciiTheme="minorHAnsi" w:hAnsiTheme="minorHAnsi" w:cstheme="minorHAnsi"/>
                <w:b/>
                <w:sz w:val="20"/>
                <w:szCs w:val="20"/>
              </w:rPr>
              <w:t xml:space="preserve"> by Student Group</w:t>
            </w:r>
            <w:r w:rsidRPr="00DF0B48">
              <w:rPr>
                <w:rFonts w:asciiTheme="minorHAnsi" w:hAnsiTheme="minorHAnsi" w:cstheme="minorHAnsi"/>
                <w:b/>
                <w:sz w:val="20"/>
                <w:szCs w:val="20"/>
              </w:rPr>
              <w:t>, 2014</w:t>
            </w:r>
            <w:r w:rsidR="007A086E" w:rsidRPr="00DF0B48">
              <w:rPr>
                <w:rFonts w:asciiTheme="minorHAnsi" w:hAnsiTheme="minorHAnsi" w:cstheme="minorHAnsi"/>
                <w:b/>
                <w:sz w:val="20"/>
                <w:szCs w:val="20"/>
              </w:rPr>
              <w:t>–</w:t>
            </w:r>
            <w:r w:rsidRPr="00DF0B48">
              <w:rPr>
                <w:rFonts w:asciiTheme="minorHAnsi" w:hAnsiTheme="minorHAnsi" w:cstheme="minorHAnsi"/>
                <w:b/>
                <w:sz w:val="20"/>
                <w:szCs w:val="20"/>
              </w:rPr>
              <w:t>2017</w:t>
            </w:r>
          </w:p>
        </w:tc>
      </w:tr>
      <w:tr w:rsidR="00B06CE4" w:rsidRPr="00DF0B48" w14:paraId="6E238043" w14:textId="77777777" w:rsidTr="00C53CE1">
        <w:tc>
          <w:tcPr>
            <w:tcW w:w="2718" w:type="dxa"/>
            <w:shd w:val="clear" w:color="auto" w:fill="BFBFBF" w:themeFill="background1" w:themeFillShade="BF"/>
            <w:vAlign w:val="center"/>
          </w:tcPr>
          <w:p w14:paraId="0C4CA0F8" w14:textId="77777777" w:rsidR="00B06CE4" w:rsidRPr="00DF0B48" w:rsidRDefault="00B06CE4" w:rsidP="00C53CE1">
            <w:pPr>
              <w:rPr>
                <w:rFonts w:asciiTheme="minorHAnsi" w:hAnsiTheme="minorHAnsi" w:cstheme="minorHAnsi"/>
                <w:b/>
                <w:sz w:val="20"/>
                <w:szCs w:val="20"/>
              </w:rPr>
            </w:pPr>
            <w:r w:rsidRPr="00DF0B48">
              <w:rPr>
                <w:rFonts w:asciiTheme="minorHAnsi" w:hAnsiTheme="minorHAnsi" w:cstheme="minorHAnsi"/>
                <w:b/>
                <w:sz w:val="20"/>
                <w:szCs w:val="20"/>
              </w:rPr>
              <w:t>Group</w:t>
            </w:r>
          </w:p>
        </w:tc>
        <w:tc>
          <w:tcPr>
            <w:tcW w:w="977" w:type="dxa"/>
            <w:shd w:val="clear" w:color="auto" w:fill="BFBFBF" w:themeFill="background1" w:themeFillShade="BF"/>
            <w:vAlign w:val="center"/>
          </w:tcPr>
          <w:p w14:paraId="72C7EE95" w14:textId="77777777" w:rsidR="00B06CE4" w:rsidRPr="00DF0B48" w:rsidRDefault="00B06CE4" w:rsidP="00C53CE1">
            <w:pPr>
              <w:jc w:val="center"/>
              <w:rPr>
                <w:rFonts w:asciiTheme="minorHAnsi" w:hAnsiTheme="minorHAnsi" w:cstheme="minorHAnsi"/>
                <w:b/>
                <w:sz w:val="20"/>
                <w:szCs w:val="20"/>
              </w:rPr>
            </w:pPr>
            <w:r w:rsidRPr="00DF0B48">
              <w:rPr>
                <w:rFonts w:asciiTheme="minorHAnsi" w:hAnsiTheme="minorHAnsi" w:cstheme="minorHAnsi"/>
                <w:b/>
                <w:sz w:val="20"/>
                <w:szCs w:val="20"/>
              </w:rPr>
              <w:t>N</w:t>
            </w:r>
          </w:p>
          <w:p w14:paraId="7B18B593" w14:textId="1787F3B7" w:rsidR="00B06CE4" w:rsidRPr="00DF0B48" w:rsidRDefault="00B06CE4" w:rsidP="00C53CE1">
            <w:pPr>
              <w:jc w:val="center"/>
              <w:rPr>
                <w:rFonts w:asciiTheme="minorHAnsi" w:hAnsiTheme="minorHAnsi" w:cstheme="minorHAnsi"/>
                <w:b/>
                <w:sz w:val="20"/>
                <w:szCs w:val="20"/>
              </w:rPr>
            </w:pPr>
            <w:r w:rsidRPr="00DF0B48">
              <w:rPr>
                <w:rFonts w:asciiTheme="minorHAnsi" w:hAnsiTheme="minorHAnsi" w:cstheme="minorHAnsi"/>
                <w:b/>
                <w:sz w:val="20"/>
                <w:szCs w:val="20"/>
              </w:rPr>
              <w:t>(2017)</w:t>
            </w:r>
          </w:p>
        </w:tc>
        <w:tc>
          <w:tcPr>
            <w:tcW w:w="977" w:type="dxa"/>
            <w:shd w:val="clear" w:color="auto" w:fill="BFBFBF" w:themeFill="background1" w:themeFillShade="BF"/>
            <w:vAlign w:val="center"/>
          </w:tcPr>
          <w:p w14:paraId="7DFAB485" w14:textId="77777777" w:rsidR="00B06CE4" w:rsidRPr="00DF0B48" w:rsidRDefault="00B06CE4" w:rsidP="00C53CE1">
            <w:pPr>
              <w:jc w:val="center"/>
              <w:rPr>
                <w:rFonts w:asciiTheme="minorHAnsi" w:hAnsiTheme="minorHAnsi" w:cstheme="minorHAnsi"/>
                <w:b/>
                <w:sz w:val="20"/>
                <w:szCs w:val="20"/>
              </w:rPr>
            </w:pPr>
            <w:r w:rsidRPr="00DF0B48">
              <w:rPr>
                <w:rFonts w:asciiTheme="minorHAnsi" w:hAnsiTheme="minorHAnsi" w:cstheme="minorHAnsi"/>
                <w:b/>
                <w:sz w:val="20"/>
                <w:szCs w:val="20"/>
              </w:rPr>
              <w:t>2014</w:t>
            </w:r>
          </w:p>
        </w:tc>
        <w:tc>
          <w:tcPr>
            <w:tcW w:w="977" w:type="dxa"/>
            <w:shd w:val="clear" w:color="auto" w:fill="BFBFBF" w:themeFill="background1" w:themeFillShade="BF"/>
            <w:vAlign w:val="center"/>
          </w:tcPr>
          <w:p w14:paraId="15EC56B8" w14:textId="77777777" w:rsidR="00B06CE4" w:rsidRPr="00DF0B48" w:rsidRDefault="00B06CE4" w:rsidP="00C53CE1">
            <w:pPr>
              <w:jc w:val="center"/>
              <w:rPr>
                <w:rFonts w:asciiTheme="minorHAnsi" w:hAnsiTheme="minorHAnsi" w:cstheme="minorHAnsi"/>
                <w:b/>
                <w:sz w:val="20"/>
                <w:szCs w:val="20"/>
              </w:rPr>
            </w:pPr>
            <w:r w:rsidRPr="00DF0B48">
              <w:rPr>
                <w:rFonts w:asciiTheme="minorHAnsi" w:hAnsiTheme="minorHAnsi" w:cstheme="minorHAnsi"/>
                <w:b/>
                <w:sz w:val="20"/>
                <w:szCs w:val="20"/>
              </w:rPr>
              <w:t>2015</w:t>
            </w:r>
          </w:p>
        </w:tc>
        <w:tc>
          <w:tcPr>
            <w:tcW w:w="977" w:type="dxa"/>
            <w:shd w:val="clear" w:color="auto" w:fill="BFBFBF" w:themeFill="background1" w:themeFillShade="BF"/>
            <w:vAlign w:val="center"/>
          </w:tcPr>
          <w:p w14:paraId="26C782D3" w14:textId="77777777" w:rsidR="00B06CE4" w:rsidRPr="00DF0B48" w:rsidRDefault="00B06CE4" w:rsidP="00C53CE1">
            <w:pPr>
              <w:jc w:val="center"/>
              <w:rPr>
                <w:rFonts w:asciiTheme="minorHAnsi" w:hAnsiTheme="minorHAnsi" w:cstheme="minorHAnsi"/>
                <w:b/>
                <w:sz w:val="20"/>
                <w:szCs w:val="20"/>
              </w:rPr>
            </w:pPr>
            <w:r w:rsidRPr="00DF0B48">
              <w:rPr>
                <w:rFonts w:asciiTheme="minorHAnsi" w:hAnsiTheme="minorHAnsi" w:cstheme="minorHAnsi"/>
                <w:b/>
                <w:sz w:val="20"/>
                <w:szCs w:val="20"/>
              </w:rPr>
              <w:t>2016</w:t>
            </w:r>
          </w:p>
        </w:tc>
        <w:tc>
          <w:tcPr>
            <w:tcW w:w="977" w:type="dxa"/>
            <w:shd w:val="clear" w:color="auto" w:fill="BFBFBF" w:themeFill="background1" w:themeFillShade="BF"/>
            <w:vAlign w:val="center"/>
          </w:tcPr>
          <w:p w14:paraId="4EF2920C" w14:textId="77777777" w:rsidR="00B06CE4" w:rsidRPr="00DF0B48" w:rsidRDefault="00B06CE4" w:rsidP="00C53CE1">
            <w:pPr>
              <w:jc w:val="center"/>
              <w:rPr>
                <w:rFonts w:asciiTheme="minorHAnsi" w:hAnsiTheme="minorHAnsi" w:cstheme="minorHAnsi"/>
                <w:b/>
                <w:sz w:val="20"/>
                <w:szCs w:val="20"/>
              </w:rPr>
            </w:pPr>
            <w:r w:rsidRPr="00DF0B48">
              <w:rPr>
                <w:rFonts w:asciiTheme="minorHAnsi" w:hAnsiTheme="minorHAnsi" w:cstheme="minorHAnsi"/>
                <w:b/>
                <w:sz w:val="20"/>
                <w:szCs w:val="20"/>
              </w:rPr>
              <w:t>2017</w:t>
            </w:r>
          </w:p>
        </w:tc>
        <w:tc>
          <w:tcPr>
            <w:tcW w:w="977" w:type="dxa"/>
            <w:shd w:val="clear" w:color="auto" w:fill="BFBFBF" w:themeFill="background1" w:themeFillShade="BF"/>
            <w:vAlign w:val="center"/>
          </w:tcPr>
          <w:p w14:paraId="4AD9B571" w14:textId="77777777" w:rsidR="00B06CE4" w:rsidRPr="00DF0B48" w:rsidRDefault="00B06CE4" w:rsidP="00C53CE1">
            <w:pPr>
              <w:jc w:val="center"/>
              <w:rPr>
                <w:rFonts w:asciiTheme="minorHAnsi" w:hAnsiTheme="minorHAnsi" w:cstheme="minorHAnsi"/>
                <w:b/>
                <w:sz w:val="20"/>
                <w:szCs w:val="20"/>
              </w:rPr>
            </w:pPr>
            <w:r w:rsidRPr="00DF0B48">
              <w:rPr>
                <w:rFonts w:asciiTheme="minorHAnsi" w:hAnsiTheme="minorHAnsi" w:cstheme="minorHAnsi"/>
                <w:b/>
                <w:sz w:val="20"/>
                <w:szCs w:val="20"/>
              </w:rPr>
              <w:t>4-yr Change</w:t>
            </w:r>
          </w:p>
        </w:tc>
        <w:tc>
          <w:tcPr>
            <w:tcW w:w="978" w:type="dxa"/>
            <w:shd w:val="clear" w:color="auto" w:fill="BFBFBF" w:themeFill="background1" w:themeFillShade="BF"/>
            <w:vAlign w:val="center"/>
          </w:tcPr>
          <w:p w14:paraId="1D129D26" w14:textId="77777777" w:rsidR="00B06CE4" w:rsidRPr="00DF0B48" w:rsidRDefault="00B06CE4" w:rsidP="00C53CE1">
            <w:pPr>
              <w:jc w:val="center"/>
              <w:rPr>
                <w:rFonts w:asciiTheme="minorHAnsi" w:hAnsiTheme="minorHAnsi" w:cstheme="minorHAnsi"/>
                <w:b/>
                <w:sz w:val="20"/>
                <w:szCs w:val="20"/>
              </w:rPr>
            </w:pPr>
            <w:r w:rsidRPr="00DF0B48">
              <w:rPr>
                <w:rFonts w:asciiTheme="minorHAnsi" w:hAnsiTheme="minorHAnsi" w:cstheme="minorHAnsi"/>
                <w:b/>
                <w:sz w:val="20"/>
                <w:szCs w:val="20"/>
              </w:rPr>
              <w:t>State (2017)</w:t>
            </w:r>
          </w:p>
        </w:tc>
      </w:tr>
      <w:tr w:rsidR="00B06CE4" w:rsidRPr="00DF0B48" w14:paraId="1C7363D2" w14:textId="77777777" w:rsidTr="00C53CE1">
        <w:tc>
          <w:tcPr>
            <w:tcW w:w="2718" w:type="dxa"/>
            <w:shd w:val="clear" w:color="auto" w:fill="auto"/>
          </w:tcPr>
          <w:p w14:paraId="62FC72CA"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African American/Black</w:t>
            </w:r>
          </w:p>
        </w:tc>
        <w:tc>
          <w:tcPr>
            <w:tcW w:w="977" w:type="dxa"/>
            <w:shd w:val="clear" w:color="auto" w:fill="auto"/>
          </w:tcPr>
          <w:p w14:paraId="09CC915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84</w:t>
            </w:r>
          </w:p>
        </w:tc>
        <w:tc>
          <w:tcPr>
            <w:tcW w:w="977" w:type="dxa"/>
            <w:shd w:val="clear" w:color="auto" w:fill="auto"/>
          </w:tcPr>
          <w:p w14:paraId="07EF936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79.2</w:t>
            </w:r>
          </w:p>
        </w:tc>
        <w:tc>
          <w:tcPr>
            <w:tcW w:w="977" w:type="dxa"/>
            <w:shd w:val="clear" w:color="auto" w:fill="auto"/>
          </w:tcPr>
          <w:p w14:paraId="0CF70BD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95.1</w:t>
            </w:r>
          </w:p>
        </w:tc>
        <w:tc>
          <w:tcPr>
            <w:tcW w:w="977" w:type="dxa"/>
            <w:shd w:val="clear" w:color="auto" w:fill="auto"/>
          </w:tcPr>
          <w:p w14:paraId="7C8D479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80.5</w:t>
            </w:r>
          </w:p>
        </w:tc>
        <w:tc>
          <w:tcPr>
            <w:tcW w:w="977" w:type="dxa"/>
            <w:shd w:val="clear" w:color="auto" w:fill="auto"/>
          </w:tcPr>
          <w:p w14:paraId="5301211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88.1</w:t>
            </w:r>
          </w:p>
        </w:tc>
        <w:tc>
          <w:tcPr>
            <w:tcW w:w="977" w:type="dxa"/>
            <w:shd w:val="clear" w:color="auto" w:fill="auto"/>
          </w:tcPr>
          <w:p w14:paraId="6D5F14B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8.9</w:t>
            </w:r>
          </w:p>
        </w:tc>
        <w:tc>
          <w:tcPr>
            <w:tcW w:w="978" w:type="dxa"/>
            <w:shd w:val="clear" w:color="auto" w:fill="auto"/>
          </w:tcPr>
          <w:p w14:paraId="73ABAF5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84.2</w:t>
            </w:r>
          </w:p>
        </w:tc>
      </w:tr>
      <w:tr w:rsidR="00B06CE4" w:rsidRPr="00DF0B48" w14:paraId="77816524" w14:textId="77777777" w:rsidTr="00C53CE1">
        <w:tc>
          <w:tcPr>
            <w:tcW w:w="2718" w:type="dxa"/>
            <w:shd w:val="clear" w:color="auto" w:fill="BFBFBF" w:themeFill="background1" w:themeFillShade="BF"/>
          </w:tcPr>
          <w:p w14:paraId="11C92B76"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Asian</w:t>
            </w:r>
          </w:p>
        </w:tc>
        <w:tc>
          <w:tcPr>
            <w:tcW w:w="977" w:type="dxa"/>
            <w:shd w:val="clear" w:color="auto" w:fill="BFBFBF" w:themeFill="background1" w:themeFillShade="BF"/>
          </w:tcPr>
          <w:p w14:paraId="6D94FBD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237</w:t>
            </w:r>
          </w:p>
        </w:tc>
        <w:tc>
          <w:tcPr>
            <w:tcW w:w="977" w:type="dxa"/>
            <w:shd w:val="clear" w:color="auto" w:fill="BFBFBF" w:themeFill="background1" w:themeFillShade="BF"/>
          </w:tcPr>
          <w:p w14:paraId="078F881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84.0</w:t>
            </w:r>
          </w:p>
        </w:tc>
        <w:tc>
          <w:tcPr>
            <w:tcW w:w="977" w:type="dxa"/>
            <w:shd w:val="clear" w:color="auto" w:fill="BFBFBF" w:themeFill="background1" w:themeFillShade="BF"/>
          </w:tcPr>
          <w:p w14:paraId="2864610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86.8</w:t>
            </w:r>
          </w:p>
        </w:tc>
        <w:tc>
          <w:tcPr>
            <w:tcW w:w="977" w:type="dxa"/>
            <w:shd w:val="clear" w:color="auto" w:fill="BFBFBF" w:themeFill="background1" w:themeFillShade="BF"/>
          </w:tcPr>
          <w:p w14:paraId="2DEB036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83.7</w:t>
            </w:r>
          </w:p>
        </w:tc>
        <w:tc>
          <w:tcPr>
            <w:tcW w:w="977" w:type="dxa"/>
            <w:shd w:val="clear" w:color="auto" w:fill="BFBFBF" w:themeFill="background1" w:themeFillShade="BF"/>
          </w:tcPr>
          <w:p w14:paraId="2BEDCF7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90.7</w:t>
            </w:r>
          </w:p>
        </w:tc>
        <w:tc>
          <w:tcPr>
            <w:tcW w:w="977" w:type="dxa"/>
            <w:shd w:val="clear" w:color="auto" w:fill="BFBFBF" w:themeFill="background1" w:themeFillShade="BF"/>
          </w:tcPr>
          <w:p w14:paraId="5D3E0F8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6.7</w:t>
            </w:r>
          </w:p>
        </w:tc>
        <w:tc>
          <w:tcPr>
            <w:tcW w:w="978" w:type="dxa"/>
            <w:shd w:val="clear" w:color="auto" w:fill="BFBFBF" w:themeFill="background1" w:themeFillShade="BF"/>
          </w:tcPr>
          <w:p w14:paraId="30E5B5E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95.4</w:t>
            </w:r>
          </w:p>
        </w:tc>
      </w:tr>
      <w:tr w:rsidR="00B06CE4" w:rsidRPr="00DF0B48" w14:paraId="35680652" w14:textId="77777777" w:rsidTr="00C53CE1">
        <w:tc>
          <w:tcPr>
            <w:tcW w:w="2718" w:type="dxa"/>
            <w:shd w:val="clear" w:color="auto" w:fill="auto"/>
          </w:tcPr>
          <w:p w14:paraId="3A1215AF"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Hispanic or Latino</w:t>
            </w:r>
          </w:p>
        </w:tc>
        <w:tc>
          <w:tcPr>
            <w:tcW w:w="977" w:type="dxa"/>
            <w:shd w:val="clear" w:color="auto" w:fill="auto"/>
          </w:tcPr>
          <w:p w14:paraId="62D69AF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182</w:t>
            </w:r>
          </w:p>
        </w:tc>
        <w:tc>
          <w:tcPr>
            <w:tcW w:w="977" w:type="dxa"/>
            <w:shd w:val="clear" w:color="auto" w:fill="auto"/>
          </w:tcPr>
          <w:p w14:paraId="5E02C42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70.4</w:t>
            </w:r>
          </w:p>
        </w:tc>
        <w:tc>
          <w:tcPr>
            <w:tcW w:w="977" w:type="dxa"/>
            <w:shd w:val="clear" w:color="auto" w:fill="auto"/>
          </w:tcPr>
          <w:p w14:paraId="2B2BD34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75.0</w:t>
            </w:r>
          </w:p>
        </w:tc>
        <w:tc>
          <w:tcPr>
            <w:tcW w:w="977" w:type="dxa"/>
            <w:shd w:val="clear" w:color="auto" w:fill="auto"/>
          </w:tcPr>
          <w:p w14:paraId="4B550CB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71.4</w:t>
            </w:r>
          </w:p>
        </w:tc>
        <w:tc>
          <w:tcPr>
            <w:tcW w:w="977" w:type="dxa"/>
            <w:shd w:val="clear" w:color="auto" w:fill="auto"/>
          </w:tcPr>
          <w:p w14:paraId="18D635C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73.1</w:t>
            </w:r>
          </w:p>
        </w:tc>
        <w:tc>
          <w:tcPr>
            <w:tcW w:w="977" w:type="dxa"/>
            <w:shd w:val="clear" w:color="auto" w:fill="auto"/>
          </w:tcPr>
          <w:p w14:paraId="6CD9F6F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2.7</w:t>
            </w:r>
          </w:p>
        </w:tc>
        <w:tc>
          <w:tcPr>
            <w:tcW w:w="978" w:type="dxa"/>
            <w:shd w:val="clear" w:color="auto" w:fill="auto"/>
          </w:tcPr>
          <w:p w14:paraId="00E3921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77.4</w:t>
            </w:r>
          </w:p>
        </w:tc>
      </w:tr>
      <w:tr w:rsidR="00B06CE4" w:rsidRPr="00DF0B48" w14:paraId="3C01018A" w14:textId="77777777" w:rsidTr="00C53CE1">
        <w:tc>
          <w:tcPr>
            <w:tcW w:w="2718" w:type="dxa"/>
            <w:shd w:val="clear" w:color="auto" w:fill="BFBFBF" w:themeFill="background1" w:themeFillShade="BF"/>
          </w:tcPr>
          <w:p w14:paraId="72C757B2" w14:textId="3E301F4C"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Multi-Race, non-</w:t>
            </w:r>
            <w:r w:rsidR="008B7561">
              <w:rPr>
                <w:rFonts w:asciiTheme="minorHAnsi" w:hAnsiTheme="minorHAnsi" w:cstheme="minorHAnsi"/>
                <w:sz w:val="20"/>
                <w:szCs w:val="20"/>
              </w:rPr>
              <w:t>Hispanic/Latino</w:t>
            </w:r>
          </w:p>
        </w:tc>
        <w:tc>
          <w:tcPr>
            <w:tcW w:w="977" w:type="dxa"/>
            <w:shd w:val="clear" w:color="auto" w:fill="BFBFBF" w:themeFill="background1" w:themeFillShade="BF"/>
          </w:tcPr>
          <w:p w14:paraId="647C402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w:t>
            </w:r>
          </w:p>
        </w:tc>
        <w:tc>
          <w:tcPr>
            <w:tcW w:w="977" w:type="dxa"/>
            <w:shd w:val="clear" w:color="auto" w:fill="BFBFBF" w:themeFill="background1" w:themeFillShade="BF"/>
          </w:tcPr>
          <w:p w14:paraId="0DB5CEA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72.7</w:t>
            </w:r>
          </w:p>
        </w:tc>
        <w:tc>
          <w:tcPr>
            <w:tcW w:w="977" w:type="dxa"/>
            <w:shd w:val="clear" w:color="auto" w:fill="BFBFBF" w:themeFill="background1" w:themeFillShade="BF"/>
          </w:tcPr>
          <w:p w14:paraId="12C5457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85.7</w:t>
            </w:r>
          </w:p>
        </w:tc>
        <w:tc>
          <w:tcPr>
            <w:tcW w:w="977" w:type="dxa"/>
            <w:shd w:val="clear" w:color="auto" w:fill="BFBFBF" w:themeFill="background1" w:themeFillShade="BF"/>
          </w:tcPr>
          <w:p w14:paraId="3505CE0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55.6</w:t>
            </w:r>
          </w:p>
        </w:tc>
        <w:tc>
          <w:tcPr>
            <w:tcW w:w="977" w:type="dxa"/>
            <w:shd w:val="clear" w:color="auto" w:fill="BFBFBF" w:themeFill="background1" w:themeFillShade="BF"/>
          </w:tcPr>
          <w:p w14:paraId="3ABEA5E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70.0</w:t>
            </w:r>
          </w:p>
        </w:tc>
        <w:tc>
          <w:tcPr>
            <w:tcW w:w="977" w:type="dxa"/>
            <w:shd w:val="clear" w:color="auto" w:fill="BFBFBF" w:themeFill="background1" w:themeFillShade="BF"/>
          </w:tcPr>
          <w:p w14:paraId="3EF09A2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-2.7</w:t>
            </w:r>
          </w:p>
        </w:tc>
        <w:tc>
          <w:tcPr>
            <w:tcW w:w="978" w:type="dxa"/>
            <w:shd w:val="clear" w:color="auto" w:fill="BFBFBF" w:themeFill="background1" w:themeFillShade="BF"/>
          </w:tcPr>
          <w:p w14:paraId="2F571D0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87.7</w:t>
            </w:r>
          </w:p>
        </w:tc>
      </w:tr>
      <w:tr w:rsidR="00B06CE4" w:rsidRPr="00DF0B48" w14:paraId="0F3F6078" w14:textId="77777777" w:rsidTr="00C53CE1">
        <w:tc>
          <w:tcPr>
            <w:tcW w:w="2718" w:type="dxa"/>
            <w:shd w:val="clear" w:color="auto" w:fill="auto"/>
          </w:tcPr>
          <w:p w14:paraId="0DA4D1DE"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White</w:t>
            </w:r>
          </w:p>
        </w:tc>
        <w:tc>
          <w:tcPr>
            <w:tcW w:w="977" w:type="dxa"/>
            <w:shd w:val="clear" w:color="auto" w:fill="auto"/>
          </w:tcPr>
          <w:p w14:paraId="0713F71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268</w:t>
            </w:r>
          </w:p>
        </w:tc>
        <w:tc>
          <w:tcPr>
            <w:tcW w:w="977" w:type="dxa"/>
            <w:shd w:val="clear" w:color="auto" w:fill="auto"/>
          </w:tcPr>
          <w:p w14:paraId="23FBAF4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77.1</w:t>
            </w:r>
          </w:p>
        </w:tc>
        <w:tc>
          <w:tcPr>
            <w:tcW w:w="977" w:type="dxa"/>
            <w:shd w:val="clear" w:color="auto" w:fill="auto"/>
          </w:tcPr>
          <w:p w14:paraId="097F58C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80.3</w:t>
            </w:r>
          </w:p>
        </w:tc>
        <w:tc>
          <w:tcPr>
            <w:tcW w:w="977" w:type="dxa"/>
            <w:shd w:val="clear" w:color="auto" w:fill="auto"/>
          </w:tcPr>
          <w:p w14:paraId="757CE5E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90.3</w:t>
            </w:r>
          </w:p>
        </w:tc>
        <w:tc>
          <w:tcPr>
            <w:tcW w:w="977" w:type="dxa"/>
            <w:shd w:val="clear" w:color="auto" w:fill="auto"/>
          </w:tcPr>
          <w:p w14:paraId="538C266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86.2</w:t>
            </w:r>
          </w:p>
        </w:tc>
        <w:tc>
          <w:tcPr>
            <w:tcW w:w="977" w:type="dxa"/>
            <w:shd w:val="clear" w:color="auto" w:fill="auto"/>
          </w:tcPr>
          <w:p w14:paraId="42A94D4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9.1</w:t>
            </w:r>
          </w:p>
        </w:tc>
        <w:tc>
          <w:tcPr>
            <w:tcW w:w="978" w:type="dxa"/>
            <w:shd w:val="clear" w:color="auto" w:fill="auto"/>
          </w:tcPr>
          <w:p w14:paraId="74056D4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93.9</w:t>
            </w:r>
          </w:p>
        </w:tc>
      </w:tr>
      <w:tr w:rsidR="00B06CE4" w:rsidRPr="00DF0B48" w14:paraId="33347C55" w14:textId="77777777" w:rsidTr="00C53CE1">
        <w:tc>
          <w:tcPr>
            <w:tcW w:w="2718" w:type="dxa"/>
            <w:shd w:val="clear" w:color="auto" w:fill="BFBFBF" w:themeFill="background1" w:themeFillShade="BF"/>
          </w:tcPr>
          <w:p w14:paraId="0D649D4F" w14:textId="7656F2E9"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High </w:t>
            </w:r>
            <w:r w:rsidR="00251B2E">
              <w:rPr>
                <w:rFonts w:asciiTheme="minorHAnsi" w:hAnsiTheme="minorHAnsi" w:cstheme="minorHAnsi"/>
                <w:sz w:val="20"/>
                <w:szCs w:val="20"/>
              </w:rPr>
              <w:t>N</w:t>
            </w:r>
            <w:r w:rsidRPr="00DF0B48">
              <w:rPr>
                <w:rFonts w:asciiTheme="minorHAnsi" w:hAnsiTheme="minorHAnsi" w:cstheme="minorHAnsi"/>
                <w:sz w:val="20"/>
                <w:szCs w:val="20"/>
              </w:rPr>
              <w:t>eeds</w:t>
            </w:r>
          </w:p>
        </w:tc>
        <w:tc>
          <w:tcPr>
            <w:tcW w:w="977" w:type="dxa"/>
            <w:shd w:val="clear" w:color="auto" w:fill="BFBFBF" w:themeFill="background1" w:themeFillShade="BF"/>
          </w:tcPr>
          <w:p w14:paraId="67F39EA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615</w:t>
            </w:r>
          </w:p>
        </w:tc>
        <w:tc>
          <w:tcPr>
            <w:tcW w:w="977" w:type="dxa"/>
            <w:shd w:val="clear" w:color="auto" w:fill="BFBFBF" w:themeFill="background1" w:themeFillShade="BF"/>
          </w:tcPr>
          <w:p w14:paraId="0819C33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73.9</w:t>
            </w:r>
          </w:p>
        </w:tc>
        <w:tc>
          <w:tcPr>
            <w:tcW w:w="977" w:type="dxa"/>
            <w:shd w:val="clear" w:color="auto" w:fill="BFBFBF" w:themeFill="background1" w:themeFillShade="BF"/>
          </w:tcPr>
          <w:p w14:paraId="5F639D7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78.4</w:t>
            </w:r>
          </w:p>
        </w:tc>
        <w:tc>
          <w:tcPr>
            <w:tcW w:w="977" w:type="dxa"/>
            <w:shd w:val="clear" w:color="auto" w:fill="BFBFBF" w:themeFill="background1" w:themeFillShade="BF"/>
          </w:tcPr>
          <w:p w14:paraId="0B9D328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78.2</w:t>
            </w:r>
          </w:p>
        </w:tc>
        <w:tc>
          <w:tcPr>
            <w:tcW w:w="977" w:type="dxa"/>
            <w:shd w:val="clear" w:color="auto" w:fill="BFBFBF" w:themeFill="background1" w:themeFillShade="BF"/>
          </w:tcPr>
          <w:p w14:paraId="28A748E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81.1</w:t>
            </w:r>
          </w:p>
        </w:tc>
        <w:tc>
          <w:tcPr>
            <w:tcW w:w="977" w:type="dxa"/>
            <w:shd w:val="clear" w:color="auto" w:fill="BFBFBF" w:themeFill="background1" w:themeFillShade="BF"/>
          </w:tcPr>
          <w:p w14:paraId="34A43E5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7.2</w:t>
            </w:r>
          </w:p>
        </w:tc>
        <w:tc>
          <w:tcPr>
            <w:tcW w:w="978" w:type="dxa"/>
            <w:shd w:val="clear" w:color="auto" w:fill="BFBFBF" w:themeFill="background1" w:themeFillShade="BF"/>
          </w:tcPr>
          <w:p w14:paraId="1BF8CF4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83.0</w:t>
            </w:r>
          </w:p>
        </w:tc>
      </w:tr>
      <w:tr w:rsidR="00B06CE4" w:rsidRPr="00DF0B48" w14:paraId="4FF8003F" w14:textId="77777777" w:rsidTr="00C53CE1">
        <w:tc>
          <w:tcPr>
            <w:tcW w:w="2718" w:type="dxa"/>
            <w:shd w:val="clear" w:color="auto" w:fill="auto"/>
          </w:tcPr>
          <w:p w14:paraId="7F92A2CA"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Economically Disadvantaged*</w:t>
            </w:r>
          </w:p>
        </w:tc>
        <w:tc>
          <w:tcPr>
            <w:tcW w:w="977" w:type="dxa"/>
            <w:shd w:val="clear" w:color="auto" w:fill="auto"/>
          </w:tcPr>
          <w:p w14:paraId="377C1E6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589</w:t>
            </w:r>
          </w:p>
        </w:tc>
        <w:tc>
          <w:tcPr>
            <w:tcW w:w="977" w:type="dxa"/>
            <w:shd w:val="clear" w:color="auto" w:fill="auto"/>
          </w:tcPr>
          <w:p w14:paraId="2FA6914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74.3</w:t>
            </w:r>
          </w:p>
        </w:tc>
        <w:tc>
          <w:tcPr>
            <w:tcW w:w="977" w:type="dxa"/>
            <w:shd w:val="clear" w:color="auto" w:fill="auto"/>
          </w:tcPr>
          <w:p w14:paraId="2421594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78.6</w:t>
            </w:r>
          </w:p>
        </w:tc>
        <w:tc>
          <w:tcPr>
            <w:tcW w:w="977" w:type="dxa"/>
            <w:shd w:val="clear" w:color="auto" w:fill="auto"/>
          </w:tcPr>
          <w:p w14:paraId="2E6A702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78.3</w:t>
            </w:r>
          </w:p>
        </w:tc>
        <w:tc>
          <w:tcPr>
            <w:tcW w:w="977" w:type="dxa"/>
            <w:shd w:val="clear" w:color="auto" w:fill="auto"/>
          </w:tcPr>
          <w:p w14:paraId="445E4C7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80.8</w:t>
            </w:r>
          </w:p>
        </w:tc>
        <w:tc>
          <w:tcPr>
            <w:tcW w:w="977" w:type="dxa"/>
            <w:shd w:val="clear" w:color="auto" w:fill="auto"/>
          </w:tcPr>
          <w:p w14:paraId="70A803B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6.5</w:t>
            </w:r>
          </w:p>
        </w:tc>
        <w:tc>
          <w:tcPr>
            <w:tcW w:w="978" w:type="dxa"/>
            <w:shd w:val="clear" w:color="auto" w:fill="auto"/>
          </w:tcPr>
          <w:p w14:paraId="78A43E5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82.0</w:t>
            </w:r>
          </w:p>
        </w:tc>
      </w:tr>
      <w:tr w:rsidR="00B06CE4" w:rsidRPr="00DF0B48" w14:paraId="2E8E3E66" w14:textId="77777777" w:rsidTr="00C53CE1">
        <w:tc>
          <w:tcPr>
            <w:tcW w:w="2718" w:type="dxa"/>
            <w:shd w:val="clear" w:color="auto" w:fill="auto"/>
          </w:tcPr>
          <w:p w14:paraId="4BB28209" w14:textId="1CCC50C3" w:rsidR="00B06CE4" w:rsidRPr="00DF0B48" w:rsidRDefault="008B7561" w:rsidP="00624325">
            <w:pPr>
              <w:rPr>
                <w:rFonts w:asciiTheme="minorHAnsi" w:hAnsiTheme="minorHAnsi" w:cstheme="minorHAnsi"/>
                <w:sz w:val="20"/>
                <w:szCs w:val="20"/>
              </w:rPr>
            </w:pPr>
            <w:r>
              <w:rPr>
                <w:rFonts w:asciiTheme="minorHAnsi" w:hAnsiTheme="minorHAnsi" w:cstheme="minorHAnsi"/>
                <w:sz w:val="20"/>
                <w:szCs w:val="20"/>
              </w:rPr>
              <w:t>Students w/ Disabilities</w:t>
            </w:r>
          </w:p>
        </w:tc>
        <w:tc>
          <w:tcPr>
            <w:tcW w:w="977" w:type="dxa"/>
            <w:shd w:val="clear" w:color="auto" w:fill="auto"/>
          </w:tcPr>
          <w:p w14:paraId="1A3365C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128</w:t>
            </w:r>
          </w:p>
        </w:tc>
        <w:tc>
          <w:tcPr>
            <w:tcW w:w="977" w:type="dxa"/>
            <w:shd w:val="clear" w:color="auto" w:fill="auto"/>
          </w:tcPr>
          <w:p w14:paraId="40D3E98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33.6</w:t>
            </w:r>
          </w:p>
        </w:tc>
        <w:tc>
          <w:tcPr>
            <w:tcW w:w="977" w:type="dxa"/>
            <w:shd w:val="clear" w:color="auto" w:fill="auto"/>
          </w:tcPr>
          <w:p w14:paraId="1CB25A9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44.4</w:t>
            </w:r>
          </w:p>
        </w:tc>
        <w:tc>
          <w:tcPr>
            <w:tcW w:w="977" w:type="dxa"/>
            <w:shd w:val="clear" w:color="auto" w:fill="auto"/>
          </w:tcPr>
          <w:p w14:paraId="0149894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51.5</w:t>
            </w:r>
          </w:p>
        </w:tc>
        <w:tc>
          <w:tcPr>
            <w:tcW w:w="977" w:type="dxa"/>
            <w:shd w:val="clear" w:color="auto" w:fill="auto"/>
          </w:tcPr>
          <w:p w14:paraId="7D24346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55.5</w:t>
            </w:r>
          </w:p>
        </w:tc>
        <w:tc>
          <w:tcPr>
            <w:tcW w:w="977" w:type="dxa"/>
            <w:shd w:val="clear" w:color="auto" w:fill="auto"/>
          </w:tcPr>
          <w:p w14:paraId="70FAEB1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21.9</w:t>
            </w:r>
          </w:p>
        </w:tc>
        <w:tc>
          <w:tcPr>
            <w:tcW w:w="978" w:type="dxa"/>
            <w:shd w:val="clear" w:color="auto" w:fill="auto"/>
          </w:tcPr>
          <w:p w14:paraId="6519EC6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76.8</w:t>
            </w:r>
          </w:p>
        </w:tc>
      </w:tr>
      <w:tr w:rsidR="007A086E" w:rsidRPr="00DF0B48" w14:paraId="4C92A0E5" w14:textId="77777777" w:rsidTr="00C53CE1">
        <w:tc>
          <w:tcPr>
            <w:tcW w:w="2718" w:type="dxa"/>
            <w:shd w:val="clear" w:color="auto" w:fill="auto"/>
          </w:tcPr>
          <w:p w14:paraId="65451B02" w14:textId="5A205AB1" w:rsidR="007A086E" w:rsidRPr="00DF0B48" w:rsidRDefault="008B7561" w:rsidP="007A086E">
            <w:pPr>
              <w:rPr>
                <w:rFonts w:asciiTheme="minorHAnsi" w:hAnsiTheme="minorHAnsi" w:cstheme="minorHAnsi"/>
                <w:sz w:val="20"/>
                <w:szCs w:val="20"/>
              </w:rPr>
            </w:pPr>
            <w:r>
              <w:rPr>
                <w:rFonts w:asciiTheme="minorHAnsi" w:hAnsiTheme="minorHAnsi" w:cstheme="minorHAnsi"/>
                <w:sz w:val="20"/>
                <w:szCs w:val="20"/>
              </w:rPr>
              <w:t>English Learners</w:t>
            </w:r>
          </w:p>
        </w:tc>
        <w:tc>
          <w:tcPr>
            <w:tcW w:w="977" w:type="dxa"/>
            <w:shd w:val="clear" w:color="auto" w:fill="auto"/>
          </w:tcPr>
          <w:p w14:paraId="272A08AD" w14:textId="61518EB3" w:rsidR="007A086E" w:rsidRPr="00DF0B48" w:rsidRDefault="007A086E" w:rsidP="007A086E">
            <w:pPr>
              <w:jc w:val="center"/>
              <w:rPr>
                <w:rFonts w:asciiTheme="minorHAnsi" w:hAnsiTheme="minorHAnsi" w:cstheme="minorHAnsi"/>
                <w:sz w:val="20"/>
                <w:szCs w:val="20"/>
              </w:rPr>
            </w:pPr>
            <w:r w:rsidRPr="00DF0B48">
              <w:rPr>
                <w:rFonts w:asciiTheme="minorHAnsi" w:hAnsiTheme="minorHAnsi" w:cstheme="minorHAnsi"/>
                <w:sz w:val="20"/>
                <w:szCs w:val="20"/>
              </w:rPr>
              <w:t>183</w:t>
            </w:r>
          </w:p>
        </w:tc>
        <w:tc>
          <w:tcPr>
            <w:tcW w:w="977" w:type="dxa"/>
            <w:shd w:val="clear" w:color="auto" w:fill="auto"/>
          </w:tcPr>
          <w:p w14:paraId="129B8C5F" w14:textId="10DC63D7" w:rsidR="007A086E" w:rsidRPr="00DF0B48" w:rsidRDefault="007A086E" w:rsidP="007A086E">
            <w:pPr>
              <w:jc w:val="center"/>
              <w:rPr>
                <w:rFonts w:asciiTheme="minorHAnsi" w:hAnsiTheme="minorHAnsi" w:cstheme="minorHAnsi"/>
                <w:sz w:val="20"/>
                <w:szCs w:val="20"/>
              </w:rPr>
            </w:pPr>
            <w:r w:rsidRPr="00DF0B48">
              <w:rPr>
                <w:rFonts w:asciiTheme="minorHAnsi" w:hAnsiTheme="minorHAnsi" w:cstheme="minorHAnsi"/>
                <w:sz w:val="20"/>
                <w:szCs w:val="20"/>
              </w:rPr>
              <w:t>69.0</w:t>
            </w:r>
          </w:p>
        </w:tc>
        <w:tc>
          <w:tcPr>
            <w:tcW w:w="977" w:type="dxa"/>
            <w:shd w:val="clear" w:color="auto" w:fill="auto"/>
          </w:tcPr>
          <w:p w14:paraId="7464E2D6" w14:textId="71EED76A" w:rsidR="007A086E" w:rsidRPr="00DF0B48" w:rsidRDefault="007A086E" w:rsidP="007A086E">
            <w:pPr>
              <w:jc w:val="center"/>
              <w:rPr>
                <w:rFonts w:asciiTheme="minorHAnsi" w:hAnsiTheme="minorHAnsi" w:cstheme="minorHAnsi"/>
                <w:sz w:val="20"/>
                <w:szCs w:val="20"/>
              </w:rPr>
            </w:pPr>
            <w:r w:rsidRPr="00DF0B48">
              <w:rPr>
                <w:rFonts w:asciiTheme="minorHAnsi" w:hAnsiTheme="minorHAnsi" w:cstheme="minorHAnsi"/>
                <w:sz w:val="20"/>
                <w:szCs w:val="20"/>
              </w:rPr>
              <w:t>74.6</w:t>
            </w:r>
          </w:p>
        </w:tc>
        <w:tc>
          <w:tcPr>
            <w:tcW w:w="977" w:type="dxa"/>
            <w:shd w:val="clear" w:color="auto" w:fill="auto"/>
          </w:tcPr>
          <w:p w14:paraId="5D5F3323" w14:textId="72CAF311" w:rsidR="007A086E" w:rsidRPr="00DF0B48" w:rsidRDefault="007A086E" w:rsidP="007A086E">
            <w:pPr>
              <w:jc w:val="center"/>
              <w:rPr>
                <w:rFonts w:asciiTheme="minorHAnsi" w:hAnsiTheme="minorHAnsi" w:cstheme="minorHAnsi"/>
                <w:sz w:val="20"/>
                <w:szCs w:val="20"/>
              </w:rPr>
            </w:pPr>
            <w:r w:rsidRPr="00DF0B48">
              <w:rPr>
                <w:rFonts w:asciiTheme="minorHAnsi" w:hAnsiTheme="minorHAnsi" w:cstheme="minorHAnsi"/>
                <w:sz w:val="20"/>
                <w:szCs w:val="20"/>
              </w:rPr>
              <w:t>72.7</w:t>
            </w:r>
          </w:p>
        </w:tc>
        <w:tc>
          <w:tcPr>
            <w:tcW w:w="977" w:type="dxa"/>
            <w:shd w:val="clear" w:color="auto" w:fill="auto"/>
          </w:tcPr>
          <w:p w14:paraId="2839A83F" w14:textId="6EDBD33A" w:rsidR="007A086E" w:rsidRPr="00DF0B48" w:rsidRDefault="007A086E" w:rsidP="007A086E">
            <w:pPr>
              <w:jc w:val="center"/>
              <w:rPr>
                <w:rFonts w:asciiTheme="minorHAnsi" w:hAnsiTheme="minorHAnsi" w:cstheme="minorHAnsi"/>
                <w:sz w:val="20"/>
                <w:szCs w:val="20"/>
              </w:rPr>
            </w:pPr>
            <w:r w:rsidRPr="00DF0B48">
              <w:rPr>
                <w:rFonts w:asciiTheme="minorHAnsi" w:hAnsiTheme="minorHAnsi" w:cstheme="minorHAnsi"/>
                <w:sz w:val="20"/>
                <w:szCs w:val="20"/>
              </w:rPr>
              <w:t>71.6</w:t>
            </w:r>
          </w:p>
        </w:tc>
        <w:tc>
          <w:tcPr>
            <w:tcW w:w="977" w:type="dxa"/>
            <w:shd w:val="clear" w:color="auto" w:fill="auto"/>
          </w:tcPr>
          <w:p w14:paraId="46F84D42" w14:textId="0243423F" w:rsidR="007A086E" w:rsidRPr="00DF0B48" w:rsidRDefault="007A086E" w:rsidP="007A086E">
            <w:pPr>
              <w:jc w:val="center"/>
              <w:rPr>
                <w:rFonts w:asciiTheme="minorHAnsi" w:hAnsiTheme="minorHAnsi" w:cstheme="minorHAnsi"/>
                <w:sz w:val="20"/>
                <w:szCs w:val="20"/>
              </w:rPr>
            </w:pPr>
            <w:r w:rsidRPr="00DF0B48">
              <w:rPr>
                <w:rFonts w:asciiTheme="minorHAnsi" w:hAnsiTheme="minorHAnsi" w:cstheme="minorHAnsi"/>
                <w:sz w:val="20"/>
                <w:szCs w:val="20"/>
              </w:rPr>
              <w:t>2.6</w:t>
            </w:r>
          </w:p>
        </w:tc>
        <w:tc>
          <w:tcPr>
            <w:tcW w:w="978" w:type="dxa"/>
            <w:shd w:val="clear" w:color="auto" w:fill="auto"/>
          </w:tcPr>
          <w:p w14:paraId="3EB8A4AF" w14:textId="69512D32" w:rsidR="007A086E" w:rsidRPr="00DF0B48" w:rsidRDefault="007A086E" w:rsidP="007A086E">
            <w:pPr>
              <w:jc w:val="center"/>
              <w:rPr>
                <w:rFonts w:asciiTheme="minorHAnsi" w:hAnsiTheme="minorHAnsi" w:cstheme="minorHAnsi"/>
                <w:sz w:val="20"/>
                <w:szCs w:val="20"/>
              </w:rPr>
            </w:pPr>
            <w:r w:rsidRPr="00DF0B48">
              <w:rPr>
                <w:rFonts w:asciiTheme="minorHAnsi" w:hAnsiTheme="minorHAnsi" w:cstheme="minorHAnsi"/>
                <w:sz w:val="20"/>
                <w:szCs w:val="20"/>
              </w:rPr>
              <w:t>69.0</w:t>
            </w:r>
          </w:p>
        </w:tc>
      </w:tr>
      <w:tr w:rsidR="00B06CE4" w:rsidRPr="00DF0B48" w14:paraId="091C6663" w14:textId="77777777" w:rsidTr="00C53CE1">
        <w:tc>
          <w:tcPr>
            <w:tcW w:w="2718" w:type="dxa"/>
            <w:shd w:val="clear" w:color="auto" w:fill="BFBFBF" w:themeFill="background1" w:themeFillShade="BF"/>
          </w:tcPr>
          <w:p w14:paraId="21FC9DE2"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All</w:t>
            </w:r>
          </w:p>
        </w:tc>
        <w:tc>
          <w:tcPr>
            <w:tcW w:w="977" w:type="dxa"/>
            <w:shd w:val="clear" w:color="auto" w:fill="BFBFBF" w:themeFill="background1" w:themeFillShade="BF"/>
          </w:tcPr>
          <w:p w14:paraId="73419DD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782</w:t>
            </w:r>
          </w:p>
        </w:tc>
        <w:tc>
          <w:tcPr>
            <w:tcW w:w="977" w:type="dxa"/>
            <w:shd w:val="clear" w:color="auto" w:fill="BFBFBF" w:themeFill="background1" w:themeFillShade="BF"/>
          </w:tcPr>
          <w:p w14:paraId="37526BB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77.9</w:t>
            </w:r>
          </w:p>
        </w:tc>
        <w:tc>
          <w:tcPr>
            <w:tcW w:w="977" w:type="dxa"/>
            <w:shd w:val="clear" w:color="auto" w:fill="BFBFBF" w:themeFill="background1" w:themeFillShade="BF"/>
          </w:tcPr>
          <w:p w14:paraId="6FFC626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82.9</w:t>
            </w:r>
          </w:p>
        </w:tc>
        <w:tc>
          <w:tcPr>
            <w:tcW w:w="977" w:type="dxa"/>
            <w:shd w:val="clear" w:color="auto" w:fill="BFBFBF" w:themeFill="background1" w:themeFillShade="BF"/>
          </w:tcPr>
          <w:p w14:paraId="4058692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81.9</w:t>
            </w:r>
          </w:p>
        </w:tc>
        <w:tc>
          <w:tcPr>
            <w:tcW w:w="977" w:type="dxa"/>
            <w:shd w:val="clear" w:color="auto" w:fill="BFBFBF" w:themeFill="background1" w:themeFillShade="BF"/>
          </w:tcPr>
          <w:p w14:paraId="1AC6E5B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84.5</w:t>
            </w:r>
          </w:p>
        </w:tc>
        <w:tc>
          <w:tcPr>
            <w:tcW w:w="977" w:type="dxa"/>
            <w:shd w:val="clear" w:color="auto" w:fill="BFBFBF" w:themeFill="background1" w:themeFillShade="BF"/>
          </w:tcPr>
          <w:p w14:paraId="5B66A00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6.6</w:t>
            </w:r>
          </w:p>
        </w:tc>
        <w:tc>
          <w:tcPr>
            <w:tcW w:w="978" w:type="dxa"/>
            <w:shd w:val="clear" w:color="auto" w:fill="BFBFBF" w:themeFill="background1" w:themeFillShade="BF"/>
          </w:tcPr>
          <w:p w14:paraId="0B16EA0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90.1</w:t>
            </w:r>
          </w:p>
        </w:tc>
      </w:tr>
      <w:tr w:rsidR="00B06CE4" w:rsidRPr="00DF0B48" w14:paraId="40FDB385" w14:textId="77777777" w:rsidTr="00C53CE1">
        <w:tc>
          <w:tcPr>
            <w:tcW w:w="9558" w:type="dxa"/>
            <w:gridSpan w:val="8"/>
            <w:tcBorders>
              <w:left w:val="nil"/>
              <w:bottom w:val="nil"/>
              <w:right w:val="nil"/>
            </w:tcBorders>
            <w:shd w:val="clear" w:color="auto" w:fill="auto"/>
          </w:tcPr>
          <w:p w14:paraId="219089A8" w14:textId="3DB75E55" w:rsidR="00B06CE4" w:rsidRPr="00DF0B48" w:rsidRDefault="00B06CE4" w:rsidP="007A086E">
            <w:pPr>
              <w:rPr>
                <w:rFonts w:asciiTheme="minorHAnsi" w:hAnsiTheme="minorHAnsi" w:cstheme="minorHAnsi"/>
                <w:sz w:val="18"/>
                <w:szCs w:val="18"/>
              </w:rPr>
            </w:pPr>
            <w:r w:rsidRPr="00DF0B48">
              <w:rPr>
                <w:rFonts w:asciiTheme="minorHAnsi" w:hAnsiTheme="minorHAnsi" w:cstheme="minorHAnsi"/>
                <w:sz w:val="18"/>
                <w:szCs w:val="18"/>
              </w:rPr>
              <w:t xml:space="preserve">* </w:t>
            </w:r>
            <w:r w:rsidR="007A086E" w:rsidRPr="00DF0B48">
              <w:rPr>
                <w:rFonts w:asciiTheme="minorHAnsi" w:hAnsiTheme="minorHAnsi" w:cstheme="minorHAnsi"/>
                <w:sz w:val="18"/>
                <w:szCs w:val="18"/>
              </w:rPr>
              <w:t>Five</w:t>
            </w:r>
            <w:r w:rsidRPr="00DF0B48">
              <w:rPr>
                <w:rFonts w:asciiTheme="minorHAnsi" w:hAnsiTheme="minorHAnsi" w:cstheme="minorHAnsi"/>
                <w:sz w:val="18"/>
                <w:szCs w:val="18"/>
              </w:rPr>
              <w:t xml:space="preserve">-year cohort graduation rate for students from </w:t>
            </w:r>
            <w:r w:rsidR="007A086E" w:rsidRPr="00DF0B48">
              <w:rPr>
                <w:rFonts w:asciiTheme="minorHAnsi" w:hAnsiTheme="minorHAnsi" w:cstheme="minorHAnsi"/>
                <w:sz w:val="18"/>
                <w:szCs w:val="18"/>
              </w:rPr>
              <w:t>low-</w:t>
            </w:r>
            <w:r w:rsidRPr="00DF0B48">
              <w:rPr>
                <w:rFonts w:asciiTheme="minorHAnsi" w:hAnsiTheme="minorHAnsi" w:cstheme="minorHAnsi"/>
                <w:sz w:val="18"/>
                <w:szCs w:val="18"/>
              </w:rPr>
              <w:t>income families used for 2014 rates.</w:t>
            </w:r>
          </w:p>
        </w:tc>
      </w:tr>
    </w:tbl>
    <w:p w14:paraId="5FDCC5B6" w14:textId="77777777" w:rsidR="00B06CE4" w:rsidRPr="00DF0B48" w:rsidRDefault="00B06CE4" w:rsidP="00B06CE4">
      <w:pPr>
        <w:rPr>
          <w:rFonts w:asciiTheme="minorHAnsi" w:hAnsiTheme="minorHAnsi" w:cstheme="minorHAnsi"/>
        </w:rPr>
      </w:pPr>
    </w:p>
    <w:tbl>
      <w:tblPr>
        <w:tblStyle w:val="TableGrid12"/>
        <w:tblW w:w="0" w:type="auto"/>
        <w:tblLook w:val="04A0" w:firstRow="1" w:lastRow="0" w:firstColumn="1" w:lastColumn="0" w:noHBand="0" w:noVBand="1"/>
        <w:tblCaption w:val="Table 24: Lowell Public Schools"/>
        <w:tblDescription w:val="In-School Suspension Rates by Student Group, 2015–2018&#10;"/>
      </w:tblPr>
      <w:tblGrid>
        <w:gridCol w:w="3075"/>
        <w:gridCol w:w="991"/>
        <w:gridCol w:w="991"/>
        <w:gridCol w:w="991"/>
        <w:gridCol w:w="997"/>
        <w:gridCol w:w="1151"/>
        <w:gridCol w:w="1164"/>
      </w:tblGrid>
      <w:tr w:rsidR="00B06CE4" w:rsidRPr="00DF0B48" w14:paraId="62F0AE82" w14:textId="77777777" w:rsidTr="00C53CE1">
        <w:tc>
          <w:tcPr>
            <w:tcW w:w="9360" w:type="dxa"/>
            <w:gridSpan w:val="7"/>
            <w:tcBorders>
              <w:top w:val="nil"/>
              <w:left w:val="nil"/>
              <w:right w:val="nil"/>
            </w:tcBorders>
            <w:shd w:val="clear" w:color="auto" w:fill="auto"/>
          </w:tcPr>
          <w:p w14:paraId="3594B628" w14:textId="77777777" w:rsidR="00B06CE4" w:rsidRPr="00DF0B48" w:rsidRDefault="00B06CE4" w:rsidP="00624325">
            <w:pPr>
              <w:jc w:val="center"/>
              <w:rPr>
                <w:rFonts w:cstheme="minorHAnsi"/>
                <w:b/>
                <w:sz w:val="20"/>
                <w:szCs w:val="20"/>
              </w:rPr>
            </w:pPr>
            <w:r w:rsidRPr="00DF0B48">
              <w:rPr>
                <w:rFonts w:cstheme="minorHAnsi"/>
                <w:b/>
                <w:sz w:val="20"/>
                <w:szCs w:val="20"/>
              </w:rPr>
              <w:lastRenderedPageBreak/>
              <w:t>Table 24: Lowell Public Schools</w:t>
            </w:r>
          </w:p>
          <w:p w14:paraId="251CF506" w14:textId="34E629BC" w:rsidR="00B06CE4" w:rsidRPr="00DF0B48" w:rsidRDefault="00B06CE4" w:rsidP="00AE14E9">
            <w:pPr>
              <w:jc w:val="center"/>
              <w:rPr>
                <w:rFonts w:cstheme="minorHAnsi"/>
                <w:b/>
                <w:sz w:val="20"/>
                <w:szCs w:val="20"/>
              </w:rPr>
            </w:pPr>
            <w:r w:rsidRPr="00DF0B48">
              <w:rPr>
                <w:rFonts w:cstheme="minorHAnsi"/>
                <w:b/>
                <w:sz w:val="20"/>
                <w:szCs w:val="20"/>
              </w:rPr>
              <w:t xml:space="preserve">In-School Suspension Rates by </w:t>
            </w:r>
            <w:r w:rsidR="007A086E" w:rsidRPr="00DF0B48">
              <w:rPr>
                <w:rFonts w:cstheme="minorHAnsi"/>
                <w:b/>
                <w:sz w:val="20"/>
                <w:szCs w:val="20"/>
              </w:rPr>
              <w:t>Student Group</w:t>
            </w:r>
            <w:r w:rsidRPr="00DF0B48">
              <w:rPr>
                <w:rFonts w:cstheme="minorHAnsi"/>
                <w:b/>
                <w:sz w:val="20"/>
                <w:szCs w:val="20"/>
              </w:rPr>
              <w:t>, 2015</w:t>
            </w:r>
            <w:r w:rsidR="00F41B04" w:rsidRPr="00DF0B48">
              <w:rPr>
                <w:rFonts w:cstheme="minorHAnsi"/>
                <w:b/>
                <w:sz w:val="20"/>
                <w:szCs w:val="20"/>
              </w:rPr>
              <w:t>–</w:t>
            </w:r>
            <w:r w:rsidRPr="00DF0B48">
              <w:rPr>
                <w:rFonts w:cstheme="minorHAnsi"/>
                <w:b/>
                <w:sz w:val="20"/>
                <w:szCs w:val="20"/>
              </w:rPr>
              <w:t>2018</w:t>
            </w:r>
          </w:p>
        </w:tc>
      </w:tr>
      <w:tr w:rsidR="00B06CE4" w:rsidRPr="00DF0B48" w14:paraId="39DBEAE2" w14:textId="77777777" w:rsidTr="00C53CE1">
        <w:tc>
          <w:tcPr>
            <w:tcW w:w="3075" w:type="dxa"/>
            <w:shd w:val="clear" w:color="auto" w:fill="BFBFBF" w:themeFill="background1" w:themeFillShade="BF"/>
            <w:vAlign w:val="center"/>
          </w:tcPr>
          <w:p w14:paraId="4663AE6F" w14:textId="77777777" w:rsidR="00B06CE4" w:rsidRPr="00DF0B48" w:rsidRDefault="00B06CE4" w:rsidP="00C53CE1">
            <w:pPr>
              <w:rPr>
                <w:rFonts w:cstheme="minorHAnsi"/>
                <w:b/>
                <w:sz w:val="20"/>
                <w:szCs w:val="20"/>
              </w:rPr>
            </w:pPr>
            <w:r w:rsidRPr="00DF0B48">
              <w:rPr>
                <w:rFonts w:cstheme="minorHAnsi"/>
                <w:b/>
                <w:sz w:val="20"/>
                <w:szCs w:val="20"/>
              </w:rPr>
              <w:t>Group</w:t>
            </w:r>
          </w:p>
        </w:tc>
        <w:tc>
          <w:tcPr>
            <w:tcW w:w="991" w:type="dxa"/>
            <w:shd w:val="clear" w:color="auto" w:fill="BFBFBF" w:themeFill="background1" w:themeFillShade="BF"/>
            <w:vAlign w:val="center"/>
          </w:tcPr>
          <w:p w14:paraId="79279FCD" w14:textId="77777777" w:rsidR="00B06CE4" w:rsidRPr="00DF0B48" w:rsidRDefault="00B06CE4" w:rsidP="00C53CE1">
            <w:pPr>
              <w:jc w:val="center"/>
              <w:rPr>
                <w:rFonts w:cstheme="minorHAnsi"/>
                <w:b/>
                <w:sz w:val="20"/>
                <w:szCs w:val="20"/>
              </w:rPr>
            </w:pPr>
            <w:r w:rsidRPr="00DF0B48">
              <w:rPr>
                <w:rFonts w:cstheme="minorHAnsi"/>
                <w:b/>
                <w:sz w:val="20"/>
                <w:szCs w:val="20"/>
              </w:rPr>
              <w:t>2015</w:t>
            </w:r>
          </w:p>
        </w:tc>
        <w:tc>
          <w:tcPr>
            <w:tcW w:w="991" w:type="dxa"/>
            <w:shd w:val="clear" w:color="auto" w:fill="BFBFBF" w:themeFill="background1" w:themeFillShade="BF"/>
            <w:vAlign w:val="center"/>
          </w:tcPr>
          <w:p w14:paraId="002A869E" w14:textId="77777777" w:rsidR="00B06CE4" w:rsidRPr="00DF0B48" w:rsidRDefault="00B06CE4" w:rsidP="00C53CE1">
            <w:pPr>
              <w:jc w:val="center"/>
              <w:rPr>
                <w:rFonts w:cstheme="minorHAnsi"/>
                <w:b/>
                <w:sz w:val="20"/>
                <w:szCs w:val="20"/>
              </w:rPr>
            </w:pPr>
            <w:r w:rsidRPr="00DF0B48">
              <w:rPr>
                <w:rFonts w:cstheme="minorHAnsi"/>
                <w:b/>
                <w:sz w:val="20"/>
                <w:szCs w:val="20"/>
              </w:rPr>
              <w:t>2016</w:t>
            </w:r>
          </w:p>
        </w:tc>
        <w:tc>
          <w:tcPr>
            <w:tcW w:w="991" w:type="dxa"/>
            <w:shd w:val="clear" w:color="auto" w:fill="BFBFBF" w:themeFill="background1" w:themeFillShade="BF"/>
            <w:vAlign w:val="center"/>
          </w:tcPr>
          <w:p w14:paraId="7A7B1AB6" w14:textId="77777777" w:rsidR="00B06CE4" w:rsidRPr="00DF0B48" w:rsidRDefault="00B06CE4" w:rsidP="00C53CE1">
            <w:pPr>
              <w:jc w:val="center"/>
              <w:rPr>
                <w:rFonts w:cstheme="minorHAnsi"/>
                <w:b/>
                <w:sz w:val="20"/>
                <w:szCs w:val="20"/>
              </w:rPr>
            </w:pPr>
            <w:r w:rsidRPr="00DF0B48">
              <w:rPr>
                <w:rFonts w:cstheme="minorHAnsi"/>
                <w:b/>
                <w:sz w:val="20"/>
                <w:szCs w:val="20"/>
              </w:rPr>
              <w:t>2017</w:t>
            </w:r>
          </w:p>
        </w:tc>
        <w:tc>
          <w:tcPr>
            <w:tcW w:w="997" w:type="dxa"/>
            <w:shd w:val="clear" w:color="auto" w:fill="BFBFBF" w:themeFill="background1" w:themeFillShade="BF"/>
            <w:vAlign w:val="center"/>
          </w:tcPr>
          <w:p w14:paraId="5FBCA49D" w14:textId="77777777" w:rsidR="00B06CE4" w:rsidRPr="00DF0B48" w:rsidRDefault="00B06CE4" w:rsidP="00C53CE1">
            <w:pPr>
              <w:jc w:val="center"/>
              <w:rPr>
                <w:rFonts w:cstheme="minorHAnsi"/>
                <w:b/>
                <w:sz w:val="20"/>
                <w:szCs w:val="20"/>
              </w:rPr>
            </w:pPr>
            <w:r w:rsidRPr="00DF0B48">
              <w:rPr>
                <w:rFonts w:cstheme="minorHAnsi"/>
                <w:b/>
                <w:sz w:val="20"/>
                <w:szCs w:val="20"/>
              </w:rPr>
              <w:t>2018</w:t>
            </w:r>
          </w:p>
        </w:tc>
        <w:tc>
          <w:tcPr>
            <w:tcW w:w="1151" w:type="dxa"/>
            <w:shd w:val="clear" w:color="auto" w:fill="BFBFBF" w:themeFill="background1" w:themeFillShade="BF"/>
            <w:vAlign w:val="center"/>
          </w:tcPr>
          <w:p w14:paraId="630403DC" w14:textId="77777777" w:rsidR="00B06CE4" w:rsidRPr="00DF0B48" w:rsidRDefault="00B06CE4" w:rsidP="00C53CE1">
            <w:pPr>
              <w:jc w:val="center"/>
              <w:rPr>
                <w:rFonts w:cstheme="minorHAnsi"/>
                <w:b/>
                <w:sz w:val="20"/>
                <w:szCs w:val="20"/>
              </w:rPr>
            </w:pPr>
            <w:r w:rsidRPr="00DF0B48">
              <w:rPr>
                <w:rFonts w:cstheme="minorHAnsi"/>
                <w:b/>
                <w:sz w:val="20"/>
                <w:szCs w:val="20"/>
              </w:rPr>
              <w:t>4-yr Change</w:t>
            </w:r>
          </w:p>
        </w:tc>
        <w:tc>
          <w:tcPr>
            <w:tcW w:w="1164" w:type="dxa"/>
            <w:shd w:val="clear" w:color="auto" w:fill="BFBFBF" w:themeFill="background1" w:themeFillShade="BF"/>
            <w:vAlign w:val="center"/>
          </w:tcPr>
          <w:p w14:paraId="2C14ED2F" w14:textId="77777777" w:rsidR="00B06CE4" w:rsidRPr="00DF0B48" w:rsidRDefault="00B06CE4" w:rsidP="00C53CE1">
            <w:pPr>
              <w:jc w:val="center"/>
              <w:rPr>
                <w:rFonts w:cstheme="minorHAnsi"/>
                <w:b/>
                <w:sz w:val="20"/>
                <w:szCs w:val="20"/>
              </w:rPr>
            </w:pPr>
            <w:r w:rsidRPr="00DF0B48">
              <w:rPr>
                <w:rFonts w:cstheme="minorHAnsi"/>
                <w:b/>
                <w:sz w:val="20"/>
                <w:szCs w:val="20"/>
              </w:rPr>
              <w:t>State (2018)</w:t>
            </w:r>
          </w:p>
        </w:tc>
      </w:tr>
      <w:tr w:rsidR="00B06CE4" w:rsidRPr="00DF0B48" w14:paraId="5FD0E3F0" w14:textId="77777777" w:rsidTr="00C53CE1">
        <w:tc>
          <w:tcPr>
            <w:tcW w:w="3075" w:type="dxa"/>
            <w:shd w:val="clear" w:color="auto" w:fill="auto"/>
          </w:tcPr>
          <w:p w14:paraId="44CEAC87" w14:textId="77777777" w:rsidR="00B06CE4" w:rsidRPr="00DF0B48" w:rsidRDefault="00B06CE4" w:rsidP="00624325">
            <w:pPr>
              <w:rPr>
                <w:rFonts w:eastAsia="Times New Roman" w:cstheme="minorHAnsi"/>
                <w:sz w:val="20"/>
                <w:szCs w:val="20"/>
              </w:rPr>
            </w:pPr>
            <w:r w:rsidRPr="00DF0B48">
              <w:rPr>
                <w:rFonts w:eastAsia="Times New Roman" w:cstheme="minorHAnsi"/>
                <w:sz w:val="20"/>
                <w:szCs w:val="20"/>
              </w:rPr>
              <w:t>African American/Black</w:t>
            </w:r>
          </w:p>
        </w:tc>
        <w:tc>
          <w:tcPr>
            <w:tcW w:w="991" w:type="dxa"/>
            <w:shd w:val="clear" w:color="auto" w:fill="auto"/>
          </w:tcPr>
          <w:p w14:paraId="47BD9B5F" w14:textId="77777777" w:rsidR="00B06CE4" w:rsidRPr="00DF0B48" w:rsidRDefault="00B06CE4" w:rsidP="00624325">
            <w:pPr>
              <w:jc w:val="center"/>
              <w:rPr>
                <w:rFonts w:cstheme="minorHAnsi"/>
                <w:sz w:val="20"/>
                <w:szCs w:val="20"/>
              </w:rPr>
            </w:pPr>
            <w:r w:rsidRPr="00DF0B48">
              <w:rPr>
                <w:rFonts w:cstheme="minorHAnsi"/>
                <w:sz w:val="20"/>
                <w:szCs w:val="20"/>
              </w:rPr>
              <w:t>6.6</w:t>
            </w:r>
          </w:p>
        </w:tc>
        <w:tc>
          <w:tcPr>
            <w:tcW w:w="991" w:type="dxa"/>
            <w:shd w:val="clear" w:color="auto" w:fill="auto"/>
          </w:tcPr>
          <w:p w14:paraId="4FFE6DAB" w14:textId="77777777" w:rsidR="00B06CE4" w:rsidRPr="00DF0B48" w:rsidRDefault="00B06CE4" w:rsidP="00624325">
            <w:pPr>
              <w:jc w:val="center"/>
              <w:rPr>
                <w:rFonts w:cstheme="minorHAnsi"/>
                <w:sz w:val="20"/>
                <w:szCs w:val="20"/>
              </w:rPr>
            </w:pPr>
            <w:r w:rsidRPr="00DF0B48">
              <w:rPr>
                <w:rFonts w:cstheme="minorHAnsi"/>
                <w:sz w:val="20"/>
                <w:szCs w:val="20"/>
              </w:rPr>
              <w:t>5.2</w:t>
            </w:r>
          </w:p>
        </w:tc>
        <w:tc>
          <w:tcPr>
            <w:tcW w:w="991" w:type="dxa"/>
            <w:shd w:val="clear" w:color="auto" w:fill="auto"/>
          </w:tcPr>
          <w:p w14:paraId="6EC21102" w14:textId="77777777" w:rsidR="00B06CE4" w:rsidRPr="00DF0B48" w:rsidRDefault="00B06CE4" w:rsidP="00624325">
            <w:pPr>
              <w:jc w:val="center"/>
              <w:rPr>
                <w:rFonts w:cstheme="minorHAnsi"/>
                <w:sz w:val="20"/>
                <w:szCs w:val="20"/>
              </w:rPr>
            </w:pPr>
            <w:r w:rsidRPr="00DF0B48">
              <w:rPr>
                <w:rFonts w:cstheme="minorHAnsi"/>
                <w:sz w:val="20"/>
                <w:szCs w:val="20"/>
              </w:rPr>
              <w:t>7.3</w:t>
            </w:r>
          </w:p>
        </w:tc>
        <w:tc>
          <w:tcPr>
            <w:tcW w:w="997" w:type="dxa"/>
            <w:shd w:val="clear" w:color="auto" w:fill="auto"/>
          </w:tcPr>
          <w:p w14:paraId="26137C67" w14:textId="77777777" w:rsidR="00B06CE4" w:rsidRPr="00DF0B48" w:rsidRDefault="00B06CE4" w:rsidP="00624325">
            <w:pPr>
              <w:jc w:val="center"/>
              <w:rPr>
                <w:rFonts w:cstheme="minorHAnsi"/>
                <w:sz w:val="20"/>
                <w:szCs w:val="20"/>
              </w:rPr>
            </w:pPr>
            <w:r w:rsidRPr="00DF0B48">
              <w:rPr>
                <w:rFonts w:cstheme="minorHAnsi"/>
                <w:sz w:val="20"/>
                <w:szCs w:val="20"/>
              </w:rPr>
              <w:t>5.6</w:t>
            </w:r>
          </w:p>
        </w:tc>
        <w:tc>
          <w:tcPr>
            <w:tcW w:w="1151" w:type="dxa"/>
            <w:shd w:val="clear" w:color="auto" w:fill="auto"/>
          </w:tcPr>
          <w:p w14:paraId="54984CDD" w14:textId="77777777" w:rsidR="00B06CE4" w:rsidRPr="00DF0B48" w:rsidRDefault="00B06CE4" w:rsidP="00624325">
            <w:pPr>
              <w:jc w:val="center"/>
              <w:rPr>
                <w:rFonts w:cstheme="minorHAnsi"/>
                <w:sz w:val="20"/>
                <w:szCs w:val="20"/>
              </w:rPr>
            </w:pPr>
            <w:r w:rsidRPr="00DF0B48">
              <w:rPr>
                <w:rFonts w:cstheme="minorHAnsi"/>
                <w:sz w:val="20"/>
                <w:szCs w:val="20"/>
              </w:rPr>
              <w:t>-1.0</w:t>
            </w:r>
          </w:p>
        </w:tc>
        <w:tc>
          <w:tcPr>
            <w:tcW w:w="1164" w:type="dxa"/>
            <w:shd w:val="clear" w:color="auto" w:fill="auto"/>
          </w:tcPr>
          <w:p w14:paraId="71C9A521" w14:textId="77777777" w:rsidR="00B06CE4" w:rsidRPr="00DF0B48" w:rsidRDefault="00B06CE4" w:rsidP="00624325">
            <w:pPr>
              <w:jc w:val="center"/>
              <w:rPr>
                <w:rFonts w:cstheme="minorHAnsi"/>
                <w:sz w:val="20"/>
                <w:szCs w:val="20"/>
              </w:rPr>
            </w:pPr>
            <w:r w:rsidRPr="00DF0B48">
              <w:rPr>
                <w:rFonts w:cstheme="minorHAnsi"/>
                <w:sz w:val="20"/>
                <w:szCs w:val="20"/>
              </w:rPr>
              <w:t>3.4</w:t>
            </w:r>
          </w:p>
        </w:tc>
      </w:tr>
      <w:tr w:rsidR="00B06CE4" w:rsidRPr="00DF0B48" w14:paraId="19D4A538" w14:textId="77777777" w:rsidTr="00C53CE1">
        <w:tc>
          <w:tcPr>
            <w:tcW w:w="3075" w:type="dxa"/>
            <w:shd w:val="clear" w:color="auto" w:fill="BFBFBF" w:themeFill="background1" w:themeFillShade="BF"/>
          </w:tcPr>
          <w:p w14:paraId="6BC55F40" w14:textId="77777777" w:rsidR="00B06CE4" w:rsidRPr="00DF0B48" w:rsidRDefault="00B06CE4" w:rsidP="00624325">
            <w:pPr>
              <w:rPr>
                <w:rFonts w:eastAsia="Times New Roman" w:cstheme="minorHAnsi"/>
                <w:sz w:val="20"/>
                <w:szCs w:val="20"/>
              </w:rPr>
            </w:pPr>
            <w:r w:rsidRPr="00DF0B48">
              <w:rPr>
                <w:rFonts w:eastAsia="Times New Roman" w:cstheme="minorHAnsi"/>
                <w:sz w:val="20"/>
                <w:szCs w:val="20"/>
              </w:rPr>
              <w:t>Asian</w:t>
            </w:r>
          </w:p>
        </w:tc>
        <w:tc>
          <w:tcPr>
            <w:tcW w:w="991" w:type="dxa"/>
            <w:shd w:val="clear" w:color="auto" w:fill="BFBFBF" w:themeFill="background1" w:themeFillShade="BF"/>
          </w:tcPr>
          <w:p w14:paraId="0DE41E21" w14:textId="77777777" w:rsidR="00B06CE4" w:rsidRPr="00DF0B48" w:rsidRDefault="00B06CE4" w:rsidP="00624325">
            <w:pPr>
              <w:jc w:val="center"/>
              <w:rPr>
                <w:rFonts w:cstheme="minorHAnsi"/>
                <w:sz w:val="20"/>
                <w:szCs w:val="20"/>
              </w:rPr>
            </w:pPr>
            <w:r w:rsidRPr="00DF0B48">
              <w:rPr>
                <w:rFonts w:cstheme="minorHAnsi"/>
                <w:sz w:val="20"/>
                <w:szCs w:val="20"/>
              </w:rPr>
              <w:t>2.6</w:t>
            </w:r>
          </w:p>
        </w:tc>
        <w:tc>
          <w:tcPr>
            <w:tcW w:w="991" w:type="dxa"/>
            <w:shd w:val="clear" w:color="auto" w:fill="BFBFBF" w:themeFill="background1" w:themeFillShade="BF"/>
          </w:tcPr>
          <w:p w14:paraId="03647F7B" w14:textId="77777777" w:rsidR="00B06CE4" w:rsidRPr="00DF0B48" w:rsidRDefault="00B06CE4" w:rsidP="00624325">
            <w:pPr>
              <w:jc w:val="center"/>
              <w:rPr>
                <w:rFonts w:cstheme="minorHAnsi"/>
                <w:sz w:val="20"/>
                <w:szCs w:val="20"/>
              </w:rPr>
            </w:pPr>
            <w:r w:rsidRPr="00DF0B48">
              <w:rPr>
                <w:rFonts w:cstheme="minorHAnsi"/>
                <w:sz w:val="20"/>
                <w:szCs w:val="20"/>
              </w:rPr>
              <w:t>2.7</w:t>
            </w:r>
          </w:p>
        </w:tc>
        <w:tc>
          <w:tcPr>
            <w:tcW w:w="991" w:type="dxa"/>
            <w:shd w:val="clear" w:color="auto" w:fill="BFBFBF" w:themeFill="background1" w:themeFillShade="BF"/>
          </w:tcPr>
          <w:p w14:paraId="417B3A98" w14:textId="77777777" w:rsidR="00B06CE4" w:rsidRPr="00DF0B48" w:rsidRDefault="00B06CE4" w:rsidP="00624325">
            <w:pPr>
              <w:jc w:val="center"/>
              <w:rPr>
                <w:rFonts w:cstheme="minorHAnsi"/>
                <w:sz w:val="20"/>
                <w:szCs w:val="20"/>
              </w:rPr>
            </w:pPr>
            <w:r w:rsidRPr="00DF0B48">
              <w:rPr>
                <w:rFonts w:cstheme="minorHAnsi"/>
                <w:sz w:val="20"/>
                <w:szCs w:val="20"/>
              </w:rPr>
              <w:t>2.2</w:t>
            </w:r>
          </w:p>
        </w:tc>
        <w:tc>
          <w:tcPr>
            <w:tcW w:w="997" w:type="dxa"/>
            <w:shd w:val="clear" w:color="auto" w:fill="BFBFBF" w:themeFill="background1" w:themeFillShade="BF"/>
          </w:tcPr>
          <w:p w14:paraId="2F83B9CD" w14:textId="77777777" w:rsidR="00B06CE4" w:rsidRPr="00DF0B48" w:rsidRDefault="00B06CE4" w:rsidP="00624325">
            <w:pPr>
              <w:jc w:val="center"/>
              <w:rPr>
                <w:rFonts w:cstheme="minorHAnsi"/>
                <w:sz w:val="20"/>
                <w:szCs w:val="20"/>
              </w:rPr>
            </w:pPr>
            <w:r w:rsidRPr="00DF0B48">
              <w:rPr>
                <w:rFonts w:cstheme="minorHAnsi"/>
                <w:sz w:val="20"/>
                <w:szCs w:val="20"/>
              </w:rPr>
              <w:t>1.8</w:t>
            </w:r>
          </w:p>
        </w:tc>
        <w:tc>
          <w:tcPr>
            <w:tcW w:w="1151" w:type="dxa"/>
            <w:shd w:val="clear" w:color="auto" w:fill="BFBFBF" w:themeFill="background1" w:themeFillShade="BF"/>
          </w:tcPr>
          <w:p w14:paraId="6B7BCC7B" w14:textId="77777777" w:rsidR="00B06CE4" w:rsidRPr="00DF0B48" w:rsidRDefault="00B06CE4" w:rsidP="00624325">
            <w:pPr>
              <w:jc w:val="center"/>
              <w:rPr>
                <w:rFonts w:cstheme="minorHAnsi"/>
                <w:sz w:val="20"/>
                <w:szCs w:val="20"/>
              </w:rPr>
            </w:pPr>
            <w:r w:rsidRPr="00DF0B48">
              <w:rPr>
                <w:rFonts w:cstheme="minorHAnsi"/>
                <w:sz w:val="20"/>
                <w:szCs w:val="20"/>
              </w:rPr>
              <w:t>-0.8</w:t>
            </w:r>
          </w:p>
        </w:tc>
        <w:tc>
          <w:tcPr>
            <w:tcW w:w="1164" w:type="dxa"/>
            <w:shd w:val="clear" w:color="auto" w:fill="BFBFBF" w:themeFill="background1" w:themeFillShade="BF"/>
          </w:tcPr>
          <w:p w14:paraId="076070D1" w14:textId="77777777" w:rsidR="00B06CE4" w:rsidRPr="00DF0B48" w:rsidRDefault="00B06CE4" w:rsidP="00624325">
            <w:pPr>
              <w:jc w:val="center"/>
              <w:rPr>
                <w:rFonts w:cstheme="minorHAnsi"/>
                <w:sz w:val="20"/>
                <w:szCs w:val="20"/>
              </w:rPr>
            </w:pPr>
            <w:r w:rsidRPr="00DF0B48">
              <w:rPr>
                <w:rFonts w:cstheme="minorHAnsi"/>
                <w:sz w:val="20"/>
                <w:szCs w:val="20"/>
              </w:rPr>
              <w:t>0.6</w:t>
            </w:r>
          </w:p>
        </w:tc>
      </w:tr>
      <w:tr w:rsidR="00B06CE4" w:rsidRPr="00DF0B48" w14:paraId="214CDDDF" w14:textId="77777777" w:rsidTr="00C53CE1">
        <w:tc>
          <w:tcPr>
            <w:tcW w:w="3075" w:type="dxa"/>
            <w:shd w:val="clear" w:color="auto" w:fill="auto"/>
          </w:tcPr>
          <w:p w14:paraId="0DD31E07" w14:textId="77777777" w:rsidR="00B06CE4" w:rsidRPr="00DF0B48" w:rsidRDefault="00B06CE4" w:rsidP="00624325">
            <w:pPr>
              <w:rPr>
                <w:rFonts w:eastAsia="Times New Roman" w:cstheme="minorHAnsi"/>
                <w:sz w:val="20"/>
                <w:szCs w:val="20"/>
              </w:rPr>
            </w:pPr>
            <w:r w:rsidRPr="00DF0B48">
              <w:rPr>
                <w:rFonts w:eastAsia="Times New Roman" w:cstheme="minorHAnsi"/>
                <w:sz w:val="20"/>
                <w:szCs w:val="20"/>
              </w:rPr>
              <w:t>Hispanic or Latino</w:t>
            </w:r>
          </w:p>
        </w:tc>
        <w:tc>
          <w:tcPr>
            <w:tcW w:w="991" w:type="dxa"/>
            <w:shd w:val="clear" w:color="auto" w:fill="auto"/>
          </w:tcPr>
          <w:p w14:paraId="7733AD5C" w14:textId="77777777" w:rsidR="00B06CE4" w:rsidRPr="00DF0B48" w:rsidRDefault="00B06CE4" w:rsidP="00624325">
            <w:pPr>
              <w:jc w:val="center"/>
              <w:rPr>
                <w:rFonts w:cstheme="minorHAnsi"/>
                <w:sz w:val="20"/>
                <w:szCs w:val="20"/>
              </w:rPr>
            </w:pPr>
            <w:r w:rsidRPr="00DF0B48">
              <w:rPr>
                <w:rFonts w:cstheme="minorHAnsi"/>
                <w:sz w:val="20"/>
                <w:szCs w:val="20"/>
              </w:rPr>
              <w:t>6.2</w:t>
            </w:r>
          </w:p>
        </w:tc>
        <w:tc>
          <w:tcPr>
            <w:tcW w:w="991" w:type="dxa"/>
            <w:shd w:val="clear" w:color="auto" w:fill="auto"/>
          </w:tcPr>
          <w:p w14:paraId="148E92D1" w14:textId="77777777" w:rsidR="00B06CE4" w:rsidRPr="00DF0B48" w:rsidRDefault="00B06CE4" w:rsidP="00624325">
            <w:pPr>
              <w:jc w:val="center"/>
              <w:rPr>
                <w:rFonts w:cstheme="minorHAnsi"/>
                <w:sz w:val="20"/>
                <w:szCs w:val="20"/>
              </w:rPr>
            </w:pPr>
            <w:r w:rsidRPr="00DF0B48">
              <w:rPr>
                <w:rFonts w:cstheme="minorHAnsi"/>
                <w:sz w:val="20"/>
                <w:szCs w:val="20"/>
              </w:rPr>
              <w:t>5.1</w:t>
            </w:r>
          </w:p>
        </w:tc>
        <w:tc>
          <w:tcPr>
            <w:tcW w:w="991" w:type="dxa"/>
            <w:shd w:val="clear" w:color="auto" w:fill="auto"/>
          </w:tcPr>
          <w:p w14:paraId="3CA32116" w14:textId="77777777" w:rsidR="00B06CE4" w:rsidRPr="00DF0B48" w:rsidRDefault="00B06CE4" w:rsidP="00624325">
            <w:pPr>
              <w:jc w:val="center"/>
              <w:rPr>
                <w:rFonts w:cstheme="minorHAnsi"/>
                <w:sz w:val="20"/>
                <w:szCs w:val="20"/>
              </w:rPr>
            </w:pPr>
            <w:r w:rsidRPr="00DF0B48">
              <w:rPr>
                <w:rFonts w:cstheme="minorHAnsi"/>
                <w:sz w:val="20"/>
                <w:szCs w:val="20"/>
              </w:rPr>
              <w:t>4.9</w:t>
            </w:r>
          </w:p>
        </w:tc>
        <w:tc>
          <w:tcPr>
            <w:tcW w:w="997" w:type="dxa"/>
            <w:shd w:val="clear" w:color="auto" w:fill="auto"/>
          </w:tcPr>
          <w:p w14:paraId="59391591" w14:textId="77777777" w:rsidR="00B06CE4" w:rsidRPr="00DF0B48" w:rsidRDefault="00B06CE4" w:rsidP="00624325">
            <w:pPr>
              <w:jc w:val="center"/>
              <w:rPr>
                <w:rFonts w:cstheme="minorHAnsi"/>
                <w:sz w:val="20"/>
                <w:szCs w:val="20"/>
              </w:rPr>
            </w:pPr>
            <w:r w:rsidRPr="00DF0B48">
              <w:rPr>
                <w:rFonts w:cstheme="minorHAnsi"/>
                <w:sz w:val="20"/>
                <w:szCs w:val="20"/>
              </w:rPr>
              <w:t>5.0</w:t>
            </w:r>
          </w:p>
        </w:tc>
        <w:tc>
          <w:tcPr>
            <w:tcW w:w="1151" w:type="dxa"/>
            <w:shd w:val="clear" w:color="auto" w:fill="auto"/>
          </w:tcPr>
          <w:p w14:paraId="7DFD4DF0" w14:textId="77777777" w:rsidR="00B06CE4" w:rsidRPr="00DF0B48" w:rsidRDefault="00B06CE4" w:rsidP="00624325">
            <w:pPr>
              <w:jc w:val="center"/>
              <w:rPr>
                <w:rFonts w:cstheme="minorHAnsi"/>
                <w:sz w:val="20"/>
                <w:szCs w:val="20"/>
              </w:rPr>
            </w:pPr>
            <w:r w:rsidRPr="00DF0B48">
              <w:rPr>
                <w:rFonts w:cstheme="minorHAnsi"/>
                <w:sz w:val="20"/>
                <w:szCs w:val="20"/>
              </w:rPr>
              <w:t>-1.2</w:t>
            </w:r>
          </w:p>
        </w:tc>
        <w:tc>
          <w:tcPr>
            <w:tcW w:w="1164" w:type="dxa"/>
            <w:shd w:val="clear" w:color="auto" w:fill="auto"/>
          </w:tcPr>
          <w:p w14:paraId="79A3F076" w14:textId="77777777" w:rsidR="00B06CE4" w:rsidRPr="00DF0B48" w:rsidRDefault="00B06CE4" w:rsidP="00624325">
            <w:pPr>
              <w:jc w:val="center"/>
              <w:rPr>
                <w:rFonts w:cstheme="minorHAnsi"/>
                <w:sz w:val="20"/>
                <w:szCs w:val="20"/>
              </w:rPr>
            </w:pPr>
            <w:r w:rsidRPr="00DF0B48">
              <w:rPr>
                <w:rFonts w:cstheme="minorHAnsi"/>
                <w:sz w:val="20"/>
                <w:szCs w:val="20"/>
              </w:rPr>
              <w:t>2.4</w:t>
            </w:r>
          </w:p>
        </w:tc>
      </w:tr>
      <w:tr w:rsidR="00B06CE4" w:rsidRPr="00DF0B48" w14:paraId="2A63F8CB" w14:textId="77777777" w:rsidTr="00C53CE1">
        <w:tc>
          <w:tcPr>
            <w:tcW w:w="3075" w:type="dxa"/>
            <w:shd w:val="clear" w:color="auto" w:fill="BFBFBF" w:themeFill="background1" w:themeFillShade="BF"/>
          </w:tcPr>
          <w:p w14:paraId="1CE8895C" w14:textId="07830F01" w:rsidR="00B06CE4" w:rsidRPr="00DF0B48" w:rsidRDefault="00B06CE4" w:rsidP="00A16181">
            <w:pPr>
              <w:rPr>
                <w:rFonts w:eastAsia="Times New Roman" w:cstheme="minorHAnsi"/>
                <w:sz w:val="20"/>
                <w:szCs w:val="20"/>
              </w:rPr>
            </w:pPr>
            <w:r w:rsidRPr="00DF0B48">
              <w:rPr>
                <w:rFonts w:eastAsia="Times New Roman" w:cstheme="minorHAnsi"/>
                <w:sz w:val="20"/>
                <w:szCs w:val="20"/>
              </w:rPr>
              <w:t>Multi-Race, non-</w:t>
            </w:r>
            <w:r w:rsidR="008B7561">
              <w:rPr>
                <w:rFonts w:eastAsia="Times New Roman" w:cstheme="minorHAnsi"/>
                <w:sz w:val="20"/>
                <w:szCs w:val="20"/>
              </w:rPr>
              <w:t>Hispanic/Latino</w:t>
            </w:r>
          </w:p>
        </w:tc>
        <w:tc>
          <w:tcPr>
            <w:tcW w:w="991" w:type="dxa"/>
            <w:shd w:val="clear" w:color="auto" w:fill="BFBFBF" w:themeFill="background1" w:themeFillShade="BF"/>
          </w:tcPr>
          <w:p w14:paraId="1FEA3DA1" w14:textId="77777777" w:rsidR="00B06CE4" w:rsidRPr="00DF0B48" w:rsidRDefault="00B06CE4" w:rsidP="00624325">
            <w:pPr>
              <w:jc w:val="center"/>
              <w:rPr>
                <w:rFonts w:cstheme="minorHAnsi"/>
                <w:sz w:val="20"/>
                <w:szCs w:val="20"/>
              </w:rPr>
            </w:pPr>
            <w:r w:rsidRPr="00DF0B48">
              <w:rPr>
                <w:rFonts w:cstheme="minorHAnsi"/>
                <w:sz w:val="20"/>
                <w:szCs w:val="20"/>
              </w:rPr>
              <w:t>2.1</w:t>
            </w:r>
          </w:p>
        </w:tc>
        <w:tc>
          <w:tcPr>
            <w:tcW w:w="991" w:type="dxa"/>
            <w:shd w:val="clear" w:color="auto" w:fill="BFBFBF" w:themeFill="background1" w:themeFillShade="BF"/>
          </w:tcPr>
          <w:p w14:paraId="784B0D98" w14:textId="77777777" w:rsidR="00B06CE4" w:rsidRPr="00DF0B48" w:rsidRDefault="00B06CE4" w:rsidP="00624325">
            <w:pPr>
              <w:jc w:val="center"/>
              <w:rPr>
                <w:rFonts w:cstheme="minorHAnsi"/>
                <w:sz w:val="20"/>
                <w:szCs w:val="20"/>
              </w:rPr>
            </w:pPr>
            <w:r w:rsidRPr="00DF0B48">
              <w:rPr>
                <w:rFonts w:cstheme="minorHAnsi"/>
                <w:sz w:val="20"/>
                <w:szCs w:val="20"/>
              </w:rPr>
              <w:t>2.7</w:t>
            </w:r>
          </w:p>
        </w:tc>
        <w:tc>
          <w:tcPr>
            <w:tcW w:w="991" w:type="dxa"/>
            <w:shd w:val="clear" w:color="auto" w:fill="BFBFBF" w:themeFill="background1" w:themeFillShade="BF"/>
          </w:tcPr>
          <w:p w14:paraId="725584B0" w14:textId="77777777" w:rsidR="00B06CE4" w:rsidRPr="00DF0B48" w:rsidRDefault="00B06CE4" w:rsidP="00624325">
            <w:pPr>
              <w:jc w:val="center"/>
              <w:rPr>
                <w:rFonts w:cstheme="minorHAnsi"/>
                <w:sz w:val="20"/>
                <w:szCs w:val="20"/>
              </w:rPr>
            </w:pPr>
            <w:r w:rsidRPr="00DF0B48">
              <w:rPr>
                <w:rFonts w:cstheme="minorHAnsi"/>
                <w:sz w:val="20"/>
                <w:szCs w:val="20"/>
              </w:rPr>
              <w:t>2.7</w:t>
            </w:r>
          </w:p>
        </w:tc>
        <w:tc>
          <w:tcPr>
            <w:tcW w:w="997" w:type="dxa"/>
            <w:shd w:val="clear" w:color="auto" w:fill="BFBFBF" w:themeFill="background1" w:themeFillShade="BF"/>
          </w:tcPr>
          <w:p w14:paraId="55D05989" w14:textId="77777777" w:rsidR="00B06CE4" w:rsidRPr="00DF0B48" w:rsidRDefault="00B06CE4" w:rsidP="00624325">
            <w:pPr>
              <w:jc w:val="center"/>
              <w:rPr>
                <w:rFonts w:cstheme="minorHAnsi"/>
                <w:sz w:val="20"/>
                <w:szCs w:val="20"/>
              </w:rPr>
            </w:pPr>
            <w:r w:rsidRPr="00DF0B48">
              <w:rPr>
                <w:rFonts w:cstheme="minorHAnsi"/>
                <w:sz w:val="20"/>
                <w:szCs w:val="20"/>
              </w:rPr>
              <w:t>2.7</w:t>
            </w:r>
          </w:p>
        </w:tc>
        <w:tc>
          <w:tcPr>
            <w:tcW w:w="1151" w:type="dxa"/>
            <w:shd w:val="clear" w:color="auto" w:fill="BFBFBF" w:themeFill="background1" w:themeFillShade="BF"/>
          </w:tcPr>
          <w:p w14:paraId="3507B184" w14:textId="77777777" w:rsidR="00B06CE4" w:rsidRPr="00DF0B48" w:rsidRDefault="00B06CE4" w:rsidP="00624325">
            <w:pPr>
              <w:jc w:val="center"/>
              <w:rPr>
                <w:rFonts w:cstheme="minorHAnsi"/>
                <w:sz w:val="20"/>
                <w:szCs w:val="20"/>
              </w:rPr>
            </w:pPr>
            <w:r w:rsidRPr="00DF0B48">
              <w:rPr>
                <w:rFonts w:cstheme="minorHAnsi"/>
                <w:sz w:val="20"/>
                <w:szCs w:val="20"/>
              </w:rPr>
              <w:t>0.6</w:t>
            </w:r>
          </w:p>
        </w:tc>
        <w:tc>
          <w:tcPr>
            <w:tcW w:w="1164" w:type="dxa"/>
            <w:shd w:val="clear" w:color="auto" w:fill="BFBFBF" w:themeFill="background1" w:themeFillShade="BF"/>
          </w:tcPr>
          <w:p w14:paraId="0331D924" w14:textId="77777777" w:rsidR="00B06CE4" w:rsidRPr="00DF0B48" w:rsidRDefault="00B06CE4" w:rsidP="00624325">
            <w:pPr>
              <w:jc w:val="center"/>
              <w:rPr>
                <w:rFonts w:cstheme="minorHAnsi"/>
                <w:sz w:val="20"/>
                <w:szCs w:val="20"/>
              </w:rPr>
            </w:pPr>
            <w:r w:rsidRPr="00DF0B48">
              <w:rPr>
                <w:rFonts w:cstheme="minorHAnsi"/>
                <w:sz w:val="20"/>
                <w:szCs w:val="20"/>
              </w:rPr>
              <w:t>2.3</w:t>
            </w:r>
          </w:p>
        </w:tc>
      </w:tr>
      <w:tr w:rsidR="00B06CE4" w:rsidRPr="00DF0B48" w14:paraId="10020FD3" w14:textId="77777777" w:rsidTr="00C53CE1">
        <w:tc>
          <w:tcPr>
            <w:tcW w:w="3075" w:type="dxa"/>
            <w:shd w:val="clear" w:color="auto" w:fill="auto"/>
          </w:tcPr>
          <w:p w14:paraId="584C5EDC" w14:textId="77777777" w:rsidR="00B06CE4" w:rsidRPr="00DF0B48" w:rsidRDefault="00B06CE4" w:rsidP="00624325">
            <w:pPr>
              <w:rPr>
                <w:rFonts w:eastAsia="Times New Roman" w:cstheme="minorHAnsi"/>
                <w:sz w:val="20"/>
                <w:szCs w:val="20"/>
              </w:rPr>
            </w:pPr>
            <w:r w:rsidRPr="00DF0B48">
              <w:rPr>
                <w:rFonts w:eastAsia="Times New Roman" w:cstheme="minorHAnsi"/>
                <w:sz w:val="20"/>
                <w:szCs w:val="20"/>
              </w:rPr>
              <w:t>White</w:t>
            </w:r>
          </w:p>
        </w:tc>
        <w:tc>
          <w:tcPr>
            <w:tcW w:w="991" w:type="dxa"/>
            <w:shd w:val="clear" w:color="auto" w:fill="auto"/>
          </w:tcPr>
          <w:p w14:paraId="04E009F9" w14:textId="77777777" w:rsidR="00B06CE4" w:rsidRPr="00DF0B48" w:rsidRDefault="00B06CE4" w:rsidP="00624325">
            <w:pPr>
              <w:jc w:val="center"/>
              <w:rPr>
                <w:rFonts w:cstheme="minorHAnsi"/>
                <w:sz w:val="20"/>
                <w:szCs w:val="20"/>
              </w:rPr>
            </w:pPr>
            <w:r w:rsidRPr="00DF0B48">
              <w:rPr>
                <w:rFonts w:cstheme="minorHAnsi"/>
                <w:sz w:val="20"/>
                <w:szCs w:val="20"/>
              </w:rPr>
              <w:t>4.4</w:t>
            </w:r>
          </w:p>
        </w:tc>
        <w:tc>
          <w:tcPr>
            <w:tcW w:w="991" w:type="dxa"/>
            <w:shd w:val="clear" w:color="auto" w:fill="auto"/>
          </w:tcPr>
          <w:p w14:paraId="21EB4616" w14:textId="77777777" w:rsidR="00B06CE4" w:rsidRPr="00DF0B48" w:rsidRDefault="00B06CE4" w:rsidP="00624325">
            <w:pPr>
              <w:jc w:val="center"/>
              <w:rPr>
                <w:rFonts w:cstheme="minorHAnsi"/>
                <w:sz w:val="20"/>
                <w:szCs w:val="20"/>
              </w:rPr>
            </w:pPr>
            <w:r w:rsidRPr="00DF0B48">
              <w:rPr>
                <w:rFonts w:cstheme="minorHAnsi"/>
                <w:sz w:val="20"/>
                <w:szCs w:val="20"/>
              </w:rPr>
              <w:t>3.2</w:t>
            </w:r>
          </w:p>
        </w:tc>
        <w:tc>
          <w:tcPr>
            <w:tcW w:w="991" w:type="dxa"/>
            <w:shd w:val="clear" w:color="auto" w:fill="auto"/>
          </w:tcPr>
          <w:p w14:paraId="59EC8F69" w14:textId="77777777" w:rsidR="00B06CE4" w:rsidRPr="00DF0B48" w:rsidRDefault="00B06CE4" w:rsidP="00624325">
            <w:pPr>
              <w:jc w:val="center"/>
              <w:rPr>
                <w:rFonts w:cstheme="minorHAnsi"/>
                <w:sz w:val="20"/>
                <w:szCs w:val="20"/>
              </w:rPr>
            </w:pPr>
            <w:r w:rsidRPr="00DF0B48">
              <w:rPr>
                <w:rFonts w:cstheme="minorHAnsi"/>
                <w:sz w:val="20"/>
                <w:szCs w:val="20"/>
              </w:rPr>
              <w:t>3.0</w:t>
            </w:r>
          </w:p>
        </w:tc>
        <w:tc>
          <w:tcPr>
            <w:tcW w:w="997" w:type="dxa"/>
            <w:shd w:val="clear" w:color="auto" w:fill="auto"/>
          </w:tcPr>
          <w:p w14:paraId="63468BAE" w14:textId="77777777" w:rsidR="00B06CE4" w:rsidRPr="00DF0B48" w:rsidRDefault="00B06CE4" w:rsidP="00624325">
            <w:pPr>
              <w:jc w:val="center"/>
              <w:rPr>
                <w:rFonts w:cstheme="minorHAnsi"/>
                <w:sz w:val="20"/>
                <w:szCs w:val="20"/>
              </w:rPr>
            </w:pPr>
            <w:r w:rsidRPr="00DF0B48">
              <w:rPr>
                <w:rFonts w:cstheme="minorHAnsi"/>
                <w:sz w:val="20"/>
                <w:szCs w:val="20"/>
              </w:rPr>
              <w:t>3.0</w:t>
            </w:r>
          </w:p>
        </w:tc>
        <w:tc>
          <w:tcPr>
            <w:tcW w:w="1151" w:type="dxa"/>
            <w:shd w:val="clear" w:color="auto" w:fill="auto"/>
          </w:tcPr>
          <w:p w14:paraId="24697891" w14:textId="77777777" w:rsidR="00B06CE4" w:rsidRPr="00DF0B48" w:rsidRDefault="00B06CE4" w:rsidP="00624325">
            <w:pPr>
              <w:jc w:val="center"/>
              <w:rPr>
                <w:rFonts w:cstheme="minorHAnsi"/>
                <w:sz w:val="20"/>
                <w:szCs w:val="20"/>
              </w:rPr>
            </w:pPr>
            <w:r w:rsidRPr="00DF0B48">
              <w:rPr>
                <w:rFonts w:cstheme="minorHAnsi"/>
                <w:sz w:val="20"/>
                <w:szCs w:val="20"/>
              </w:rPr>
              <w:t>-1.4</w:t>
            </w:r>
          </w:p>
        </w:tc>
        <w:tc>
          <w:tcPr>
            <w:tcW w:w="1164" w:type="dxa"/>
            <w:shd w:val="clear" w:color="auto" w:fill="auto"/>
          </w:tcPr>
          <w:p w14:paraId="7D430ACB" w14:textId="77777777" w:rsidR="00B06CE4" w:rsidRPr="00DF0B48" w:rsidRDefault="00B06CE4" w:rsidP="00624325">
            <w:pPr>
              <w:jc w:val="center"/>
              <w:rPr>
                <w:rFonts w:cstheme="minorHAnsi"/>
                <w:sz w:val="20"/>
                <w:szCs w:val="20"/>
              </w:rPr>
            </w:pPr>
            <w:r w:rsidRPr="00DF0B48">
              <w:rPr>
                <w:rFonts w:cstheme="minorHAnsi"/>
                <w:sz w:val="20"/>
                <w:szCs w:val="20"/>
              </w:rPr>
              <w:t>1.4</w:t>
            </w:r>
          </w:p>
        </w:tc>
      </w:tr>
      <w:tr w:rsidR="00B06CE4" w:rsidRPr="00DF0B48" w14:paraId="62ADC2EF" w14:textId="77777777" w:rsidTr="00C53CE1">
        <w:tc>
          <w:tcPr>
            <w:tcW w:w="3075" w:type="dxa"/>
            <w:shd w:val="clear" w:color="auto" w:fill="BFBFBF" w:themeFill="background1" w:themeFillShade="BF"/>
          </w:tcPr>
          <w:p w14:paraId="3A25D1B7" w14:textId="77777777" w:rsidR="00B06CE4" w:rsidRPr="00DF0B48" w:rsidRDefault="00B06CE4" w:rsidP="00624325">
            <w:pPr>
              <w:rPr>
                <w:rFonts w:cstheme="minorHAnsi"/>
                <w:sz w:val="20"/>
                <w:szCs w:val="20"/>
              </w:rPr>
            </w:pPr>
            <w:r w:rsidRPr="00DF0B48">
              <w:rPr>
                <w:rFonts w:cstheme="minorHAnsi"/>
                <w:sz w:val="20"/>
                <w:szCs w:val="20"/>
              </w:rPr>
              <w:t>High Needs</w:t>
            </w:r>
          </w:p>
        </w:tc>
        <w:tc>
          <w:tcPr>
            <w:tcW w:w="991" w:type="dxa"/>
            <w:shd w:val="clear" w:color="auto" w:fill="BFBFBF" w:themeFill="background1" w:themeFillShade="BF"/>
          </w:tcPr>
          <w:p w14:paraId="57EB3EEF" w14:textId="77777777" w:rsidR="00B06CE4" w:rsidRPr="00DF0B48" w:rsidRDefault="00B06CE4" w:rsidP="00624325">
            <w:pPr>
              <w:jc w:val="center"/>
              <w:rPr>
                <w:rFonts w:cstheme="minorHAnsi"/>
                <w:sz w:val="20"/>
                <w:szCs w:val="20"/>
              </w:rPr>
            </w:pPr>
            <w:r w:rsidRPr="00DF0B48">
              <w:rPr>
                <w:rFonts w:cstheme="minorHAnsi"/>
                <w:sz w:val="20"/>
                <w:szCs w:val="20"/>
              </w:rPr>
              <w:t>4.8</w:t>
            </w:r>
          </w:p>
        </w:tc>
        <w:tc>
          <w:tcPr>
            <w:tcW w:w="991" w:type="dxa"/>
            <w:shd w:val="clear" w:color="auto" w:fill="BFBFBF" w:themeFill="background1" w:themeFillShade="BF"/>
          </w:tcPr>
          <w:p w14:paraId="76DA2E6A" w14:textId="77777777" w:rsidR="00B06CE4" w:rsidRPr="00DF0B48" w:rsidRDefault="00B06CE4" w:rsidP="00624325">
            <w:pPr>
              <w:jc w:val="center"/>
              <w:rPr>
                <w:rFonts w:cstheme="minorHAnsi"/>
                <w:sz w:val="20"/>
                <w:szCs w:val="20"/>
              </w:rPr>
            </w:pPr>
            <w:r w:rsidRPr="00DF0B48">
              <w:rPr>
                <w:rFonts w:cstheme="minorHAnsi"/>
                <w:sz w:val="20"/>
                <w:szCs w:val="20"/>
              </w:rPr>
              <w:t>4.0</w:t>
            </w:r>
          </w:p>
        </w:tc>
        <w:tc>
          <w:tcPr>
            <w:tcW w:w="991" w:type="dxa"/>
            <w:shd w:val="clear" w:color="auto" w:fill="BFBFBF" w:themeFill="background1" w:themeFillShade="BF"/>
          </w:tcPr>
          <w:p w14:paraId="2B337F50" w14:textId="77777777" w:rsidR="00B06CE4" w:rsidRPr="00DF0B48" w:rsidRDefault="00B06CE4" w:rsidP="00624325">
            <w:pPr>
              <w:jc w:val="center"/>
              <w:rPr>
                <w:rFonts w:cstheme="minorHAnsi"/>
                <w:sz w:val="20"/>
                <w:szCs w:val="20"/>
              </w:rPr>
            </w:pPr>
            <w:r w:rsidRPr="00DF0B48">
              <w:rPr>
                <w:rFonts w:cstheme="minorHAnsi"/>
                <w:sz w:val="20"/>
                <w:szCs w:val="20"/>
              </w:rPr>
              <w:t>4.1</w:t>
            </w:r>
          </w:p>
        </w:tc>
        <w:tc>
          <w:tcPr>
            <w:tcW w:w="997" w:type="dxa"/>
            <w:shd w:val="clear" w:color="auto" w:fill="BFBFBF" w:themeFill="background1" w:themeFillShade="BF"/>
          </w:tcPr>
          <w:p w14:paraId="71A7DBA1" w14:textId="77777777" w:rsidR="00B06CE4" w:rsidRPr="00DF0B48" w:rsidRDefault="00B06CE4" w:rsidP="00624325">
            <w:pPr>
              <w:jc w:val="center"/>
              <w:rPr>
                <w:rFonts w:cstheme="minorHAnsi"/>
                <w:sz w:val="20"/>
                <w:szCs w:val="20"/>
              </w:rPr>
            </w:pPr>
            <w:r w:rsidRPr="00DF0B48">
              <w:rPr>
                <w:rFonts w:cstheme="minorHAnsi"/>
                <w:sz w:val="20"/>
                <w:szCs w:val="20"/>
              </w:rPr>
              <w:t>3.9</w:t>
            </w:r>
          </w:p>
        </w:tc>
        <w:tc>
          <w:tcPr>
            <w:tcW w:w="1151" w:type="dxa"/>
            <w:shd w:val="clear" w:color="auto" w:fill="BFBFBF" w:themeFill="background1" w:themeFillShade="BF"/>
          </w:tcPr>
          <w:p w14:paraId="4FA198D6" w14:textId="77777777" w:rsidR="00B06CE4" w:rsidRPr="00DF0B48" w:rsidRDefault="00B06CE4" w:rsidP="00624325">
            <w:pPr>
              <w:jc w:val="center"/>
              <w:rPr>
                <w:rFonts w:cstheme="minorHAnsi"/>
                <w:sz w:val="20"/>
                <w:szCs w:val="20"/>
              </w:rPr>
            </w:pPr>
            <w:r w:rsidRPr="00DF0B48">
              <w:rPr>
                <w:rFonts w:cstheme="minorHAnsi"/>
                <w:sz w:val="20"/>
                <w:szCs w:val="20"/>
              </w:rPr>
              <w:t>-0.9</w:t>
            </w:r>
          </w:p>
        </w:tc>
        <w:tc>
          <w:tcPr>
            <w:tcW w:w="1164" w:type="dxa"/>
            <w:shd w:val="clear" w:color="auto" w:fill="BFBFBF" w:themeFill="background1" w:themeFillShade="BF"/>
          </w:tcPr>
          <w:p w14:paraId="05713292" w14:textId="77777777" w:rsidR="00B06CE4" w:rsidRPr="00DF0B48" w:rsidRDefault="00B06CE4" w:rsidP="00624325">
            <w:pPr>
              <w:jc w:val="center"/>
              <w:rPr>
                <w:rFonts w:cstheme="minorHAnsi"/>
                <w:sz w:val="20"/>
                <w:szCs w:val="20"/>
              </w:rPr>
            </w:pPr>
            <w:r w:rsidRPr="00DF0B48">
              <w:rPr>
                <w:rFonts w:cstheme="minorHAnsi"/>
                <w:sz w:val="20"/>
                <w:szCs w:val="20"/>
              </w:rPr>
              <w:t>2.7</w:t>
            </w:r>
          </w:p>
        </w:tc>
      </w:tr>
      <w:tr w:rsidR="00B06CE4" w:rsidRPr="00DF0B48" w14:paraId="71F4976A" w14:textId="77777777" w:rsidTr="00C53CE1">
        <w:tc>
          <w:tcPr>
            <w:tcW w:w="3075" w:type="dxa"/>
            <w:shd w:val="clear" w:color="auto" w:fill="auto"/>
          </w:tcPr>
          <w:p w14:paraId="3F1C37FF" w14:textId="40FD3D7B" w:rsidR="00B06CE4" w:rsidRPr="00DF0B48" w:rsidRDefault="00B06CE4" w:rsidP="00624325">
            <w:pPr>
              <w:rPr>
                <w:rFonts w:cstheme="minorHAnsi"/>
                <w:sz w:val="20"/>
                <w:szCs w:val="20"/>
              </w:rPr>
            </w:pPr>
            <w:r w:rsidRPr="00DF0B48">
              <w:rPr>
                <w:rFonts w:cstheme="minorHAnsi"/>
                <w:sz w:val="20"/>
                <w:szCs w:val="20"/>
              </w:rPr>
              <w:t xml:space="preserve">Economically </w:t>
            </w:r>
            <w:r w:rsidR="00251B2E">
              <w:rPr>
                <w:rFonts w:cstheme="minorHAnsi"/>
                <w:sz w:val="20"/>
                <w:szCs w:val="20"/>
              </w:rPr>
              <w:t>D</w:t>
            </w:r>
            <w:r w:rsidRPr="00DF0B48">
              <w:rPr>
                <w:rFonts w:cstheme="minorHAnsi"/>
                <w:sz w:val="20"/>
                <w:szCs w:val="20"/>
              </w:rPr>
              <w:t>isadvantaged*</w:t>
            </w:r>
          </w:p>
        </w:tc>
        <w:tc>
          <w:tcPr>
            <w:tcW w:w="991" w:type="dxa"/>
            <w:shd w:val="clear" w:color="auto" w:fill="auto"/>
          </w:tcPr>
          <w:p w14:paraId="389CFE10" w14:textId="77777777" w:rsidR="00B06CE4" w:rsidRPr="00DF0B48" w:rsidRDefault="00B06CE4" w:rsidP="00624325">
            <w:pPr>
              <w:jc w:val="center"/>
              <w:rPr>
                <w:rFonts w:cstheme="minorHAnsi"/>
                <w:sz w:val="20"/>
                <w:szCs w:val="20"/>
              </w:rPr>
            </w:pPr>
            <w:r w:rsidRPr="00DF0B48">
              <w:rPr>
                <w:rFonts w:cstheme="minorHAnsi"/>
                <w:sz w:val="20"/>
                <w:szCs w:val="20"/>
              </w:rPr>
              <w:t>5.0</w:t>
            </w:r>
          </w:p>
        </w:tc>
        <w:tc>
          <w:tcPr>
            <w:tcW w:w="991" w:type="dxa"/>
            <w:shd w:val="clear" w:color="auto" w:fill="auto"/>
          </w:tcPr>
          <w:p w14:paraId="79CB9023" w14:textId="77777777" w:rsidR="00B06CE4" w:rsidRPr="00DF0B48" w:rsidRDefault="00B06CE4" w:rsidP="00624325">
            <w:pPr>
              <w:jc w:val="center"/>
              <w:rPr>
                <w:rFonts w:cstheme="minorHAnsi"/>
                <w:sz w:val="20"/>
                <w:szCs w:val="20"/>
              </w:rPr>
            </w:pPr>
            <w:r w:rsidRPr="00DF0B48">
              <w:rPr>
                <w:rFonts w:cstheme="minorHAnsi"/>
                <w:sz w:val="20"/>
                <w:szCs w:val="20"/>
              </w:rPr>
              <w:t>4.4</w:t>
            </w:r>
          </w:p>
        </w:tc>
        <w:tc>
          <w:tcPr>
            <w:tcW w:w="991" w:type="dxa"/>
            <w:shd w:val="clear" w:color="auto" w:fill="auto"/>
          </w:tcPr>
          <w:p w14:paraId="1165973D" w14:textId="77777777" w:rsidR="00B06CE4" w:rsidRPr="00DF0B48" w:rsidRDefault="00B06CE4" w:rsidP="00624325">
            <w:pPr>
              <w:jc w:val="center"/>
              <w:rPr>
                <w:rFonts w:cstheme="minorHAnsi"/>
                <w:sz w:val="20"/>
                <w:szCs w:val="20"/>
              </w:rPr>
            </w:pPr>
            <w:r w:rsidRPr="00DF0B48">
              <w:rPr>
                <w:rFonts w:cstheme="minorHAnsi"/>
                <w:sz w:val="20"/>
                <w:szCs w:val="20"/>
              </w:rPr>
              <w:t>4.4</w:t>
            </w:r>
          </w:p>
        </w:tc>
        <w:tc>
          <w:tcPr>
            <w:tcW w:w="997" w:type="dxa"/>
            <w:shd w:val="clear" w:color="auto" w:fill="auto"/>
          </w:tcPr>
          <w:p w14:paraId="0167B0D7" w14:textId="77777777" w:rsidR="00B06CE4" w:rsidRPr="00DF0B48" w:rsidRDefault="00B06CE4" w:rsidP="00624325">
            <w:pPr>
              <w:jc w:val="center"/>
              <w:rPr>
                <w:rFonts w:cstheme="minorHAnsi"/>
                <w:sz w:val="20"/>
                <w:szCs w:val="20"/>
              </w:rPr>
            </w:pPr>
            <w:r w:rsidRPr="00DF0B48">
              <w:rPr>
                <w:rFonts w:cstheme="minorHAnsi"/>
                <w:sz w:val="20"/>
                <w:szCs w:val="20"/>
              </w:rPr>
              <w:t>4.3</w:t>
            </w:r>
          </w:p>
        </w:tc>
        <w:tc>
          <w:tcPr>
            <w:tcW w:w="1151" w:type="dxa"/>
            <w:shd w:val="clear" w:color="auto" w:fill="auto"/>
          </w:tcPr>
          <w:p w14:paraId="01F7EBFF" w14:textId="77777777" w:rsidR="00B06CE4" w:rsidRPr="00DF0B48" w:rsidRDefault="00B06CE4" w:rsidP="00624325">
            <w:pPr>
              <w:jc w:val="center"/>
              <w:rPr>
                <w:rFonts w:cstheme="minorHAnsi"/>
                <w:sz w:val="20"/>
                <w:szCs w:val="20"/>
              </w:rPr>
            </w:pPr>
            <w:r w:rsidRPr="00DF0B48">
              <w:rPr>
                <w:rFonts w:cstheme="minorHAnsi"/>
                <w:sz w:val="20"/>
                <w:szCs w:val="20"/>
              </w:rPr>
              <w:t>-0.7</w:t>
            </w:r>
          </w:p>
        </w:tc>
        <w:tc>
          <w:tcPr>
            <w:tcW w:w="1164" w:type="dxa"/>
            <w:shd w:val="clear" w:color="auto" w:fill="auto"/>
          </w:tcPr>
          <w:p w14:paraId="1F25387B" w14:textId="77777777" w:rsidR="00B06CE4" w:rsidRPr="00DF0B48" w:rsidRDefault="00B06CE4" w:rsidP="00624325">
            <w:pPr>
              <w:jc w:val="center"/>
              <w:rPr>
                <w:rFonts w:cstheme="minorHAnsi"/>
                <w:sz w:val="20"/>
                <w:szCs w:val="20"/>
              </w:rPr>
            </w:pPr>
            <w:r w:rsidRPr="00DF0B48">
              <w:rPr>
                <w:rFonts w:cstheme="minorHAnsi"/>
                <w:sz w:val="20"/>
                <w:szCs w:val="20"/>
              </w:rPr>
              <w:t>2.9</w:t>
            </w:r>
          </w:p>
        </w:tc>
      </w:tr>
      <w:tr w:rsidR="00B06CE4" w:rsidRPr="00DF0B48" w14:paraId="1E287067" w14:textId="77777777" w:rsidTr="00C53CE1">
        <w:tc>
          <w:tcPr>
            <w:tcW w:w="3075" w:type="dxa"/>
            <w:shd w:val="clear" w:color="auto" w:fill="auto"/>
          </w:tcPr>
          <w:p w14:paraId="1B7113E0" w14:textId="5729B1D6" w:rsidR="00B06CE4" w:rsidRPr="00DF0B48" w:rsidRDefault="008B7561" w:rsidP="00624325">
            <w:pPr>
              <w:rPr>
                <w:rFonts w:cstheme="minorHAnsi"/>
                <w:sz w:val="20"/>
                <w:szCs w:val="20"/>
              </w:rPr>
            </w:pPr>
            <w:r>
              <w:rPr>
                <w:rFonts w:cstheme="minorHAnsi"/>
                <w:sz w:val="20"/>
                <w:szCs w:val="20"/>
              </w:rPr>
              <w:t>Students w/ Disabilities</w:t>
            </w:r>
          </w:p>
        </w:tc>
        <w:tc>
          <w:tcPr>
            <w:tcW w:w="991" w:type="dxa"/>
            <w:shd w:val="clear" w:color="auto" w:fill="auto"/>
          </w:tcPr>
          <w:p w14:paraId="5C144ACB" w14:textId="77777777" w:rsidR="00B06CE4" w:rsidRPr="00DF0B48" w:rsidRDefault="00B06CE4" w:rsidP="00624325">
            <w:pPr>
              <w:jc w:val="center"/>
              <w:rPr>
                <w:rFonts w:cstheme="minorHAnsi"/>
                <w:sz w:val="20"/>
                <w:szCs w:val="20"/>
              </w:rPr>
            </w:pPr>
            <w:r w:rsidRPr="00DF0B48">
              <w:rPr>
                <w:rFonts w:cstheme="minorHAnsi"/>
                <w:sz w:val="20"/>
                <w:szCs w:val="20"/>
              </w:rPr>
              <w:t>6.5</w:t>
            </w:r>
          </w:p>
        </w:tc>
        <w:tc>
          <w:tcPr>
            <w:tcW w:w="991" w:type="dxa"/>
            <w:shd w:val="clear" w:color="auto" w:fill="auto"/>
          </w:tcPr>
          <w:p w14:paraId="11864675" w14:textId="77777777" w:rsidR="00B06CE4" w:rsidRPr="00DF0B48" w:rsidRDefault="00B06CE4" w:rsidP="00624325">
            <w:pPr>
              <w:jc w:val="center"/>
              <w:rPr>
                <w:rFonts w:cstheme="minorHAnsi"/>
                <w:sz w:val="20"/>
                <w:szCs w:val="20"/>
              </w:rPr>
            </w:pPr>
            <w:r w:rsidRPr="00DF0B48">
              <w:rPr>
                <w:rFonts w:cstheme="minorHAnsi"/>
                <w:sz w:val="20"/>
                <w:szCs w:val="20"/>
              </w:rPr>
              <w:t>5.8</w:t>
            </w:r>
          </w:p>
        </w:tc>
        <w:tc>
          <w:tcPr>
            <w:tcW w:w="991" w:type="dxa"/>
            <w:shd w:val="clear" w:color="auto" w:fill="auto"/>
          </w:tcPr>
          <w:p w14:paraId="6749C1E1" w14:textId="77777777" w:rsidR="00B06CE4" w:rsidRPr="00DF0B48" w:rsidRDefault="00B06CE4" w:rsidP="00624325">
            <w:pPr>
              <w:jc w:val="center"/>
              <w:rPr>
                <w:rFonts w:cstheme="minorHAnsi"/>
                <w:sz w:val="20"/>
                <w:szCs w:val="20"/>
              </w:rPr>
            </w:pPr>
            <w:r w:rsidRPr="00DF0B48">
              <w:rPr>
                <w:rFonts w:cstheme="minorHAnsi"/>
                <w:sz w:val="20"/>
                <w:szCs w:val="20"/>
              </w:rPr>
              <w:t>5.2</w:t>
            </w:r>
          </w:p>
        </w:tc>
        <w:tc>
          <w:tcPr>
            <w:tcW w:w="997" w:type="dxa"/>
            <w:shd w:val="clear" w:color="auto" w:fill="auto"/>
          </w:tcPr>
          <w:p w14:paraId="139FCA9B" w14:textId="77777777" w:rsidR="00B06CE4" w:rsidRPr="00DF0B48" w:rsidRDefault="00B06CE4" w:rsidP="00624325">
            <w:pPr>
              <w:jc w:val="center"/>
              <w:rPr>
                <w:rFonts w:cstheme="minorHAnsi"/>
                <w:sz w:val="20"/>
                <w:szCs w:val="20"/>
              </w:rPr>
            </w:pPr>
            <w:r w:rsidRPr="00DF0B48">
              <w:rPr>
                <w:rFonts w:cstheme="minorHAnsi"/>
                <w:sz w:val="20"/>
                <w:szCs w:val="20"/>
              </w:rPr>
              <w:t>4.8</w:t>
            </w:r>
          </w:p>
        </w:tc>
        <w:tc>
          <w:tcPr>
            <w:tcW w:w="1151" w:type="dxa"/>
            <w:shd w:val="clear" w:color="auto" w:fill="auto"/>
          </w:tcPr>
          <w:p w14:paraId="742C4511" w14:textId="77777777" w:rsidR="00B06CE4" w:rsidRPr="00DF0B48" w:rsidRDefault="00B06CE4" w:rsidP="00624325">
            <w:pPr>
              <w:jc w:val="center"/>
              <w:rPr>
                <w:rFonts w:cstheme="minorHAnsi"/>
                <w:sz w:val="20"/>
                <w:szCs w:val="20"/>
              </w:rPr>
            </w:pPr>
            <w:r w:rsidRPr="00DF0B48">
              <w:rPr>
                <w:rFonts w:cstheme="minorHAnsi"/>
                <w:sz w:val="20"/>
                <w:szCs w:val="20"/>
              </w:rPr>
              <w:t>-1.7</w:t>
            </w:r>
          </w:p>
        </w:tc>
        <w:tc>
          <w:tcPr>
            <w:tcW w:w="1164" w:type="dxa"/>
            <w:shd w:val="clear" w:color="auto" w:fill="auto"/>
          </w:tcPr>
          <w:p w14:paraId="6162962F" w14:textId="77777777" w:rsidR="00B06CE4" w:rsidRPr="00DF0B48" w:rsidRDefault="00B06CE4" w:rsidP="00624325">
            <w:pPr>
              <w:jc w:val="center"/>
              <w:rPr>
                <w:rFonts w:cstheme="minorHAnsi"/>
                <w:sz w:val="20"/>
                <w:szCs w:val="20"/>
              </w:rPr>
            </w:pPr>
            <w:r w:rsidRPr="00DF0B48">
              <w:rPr>
                <w:rFonts w:cstheme="minorHAnsi"/>
                <w:sz w:val="20"/>
                <w:szCs w:val="20"/>
              </w:rPr>
              <w:t>3.3</w:t>
            </w:r>
          </w:p>
        </w:tc>
      </w:tr>
      <w:tr w:rsidR="007A086E" w:rsidRPr="00DF0B48" w14:paraId="6B0647B4" w14:textId="77777777" w:rsidTr="00C53CE1">
        <w:tc>
          <w:tcPr>
            <w:tcW w:w="3075" w:type="dxa"/>
            <w:shd w:val="clear" w:color="auto" w:fill="auto"/>
          </w:tcPr>
          <w:p w14:paraId="299226D9" w14:textId="1F6CBEBD" w:rsidR="007A086E" w:rsidRPr="00DF0B48" w:rsidRDefault="008B7561" w:rsidP="007A086E">
            <w:pPr>
              <w:rPr>
                <w:rFonts w:cstheme="minorHAnsi"/>
                <w:sz w:val="20"/>
                <w:szCs w:val="20"/>
              </w:rPr>
            </w:pPr>
            <w:r>
              <w:rPr>
                <w:rFonts w:cstheme="minorHAnsi"/>
                <w:sz w:val="20"/>
                <w:szCs w:val="20"/>
              </w:rPr>
              <w:t>English Learners</w:t>
            </w:r>
          </w:p>
        </w:tc>
        <w:tc>
          <w:tcPr>
            <w:tcW w:w="991" w:type="dxa"/>
            <w:shd w:val="clear" w:color="auto" w:fill="auto"/>
          </w:tcPr>
          <w:p w14:paraId="66E914D8" w14:textId="7F9EEF35" w:rsidR="007A086E" w:rsidRPr="00DF0B48" w:rsidRDefault="007A086E" w:rsidP="007A086E">
            <w:pPr>
              <w:jc w:val="center"/>
              <w:rPr>
                <w:rFonts w:cstheme="minorHAnsi"/>
                <w:sz w:val="20"/>
                <w:szCs w:val="20"/>
              </w:rPr>
            </w:pPr>
            <w:r w:rsidRPr="00DF0B48">
              <w:rPr>
                <w:rFonts w:cstheme="minorHAnsi"/>
                <w:sz w:val="20"/>
                <w:szCs w:val="20"/>
              </w:rPr>
              <w:t>3.0</w:t>
            </w:r>
          </w:p>
        </w:tc>
        <w:tc>
          <w:tcPr>
            <w:tcW w:w="991" w:type="dxa"/>
            <w:shd w:val="clear" w:color="auto" w:fill="auto"/>
          </w:tcPr>
          <w:p w14:paraId="16D17D49" w14:textId="0F4BCB6E" w:rsidR="007A086E" w:rsidRPr="00DF0B48" w:rsidRDefault="007A086E" w:rsidP="007A086E">
            <w:pPr>
              <w:jc w:val="center"/>
              <w:rPr>
                <w:rFonts w:cstheme="minorHAnsi"/>
                <w:sz w:val="20"/>
                <w:szCs w:val="20"/>
              </w:rPr>
            </w:pPr>
            <w:r w:rsidRPr="00DF0B48">
              <w:rPr>
                <w:rFonts w:cstheme="minorHAnsi"/>
                <w:sz w:val="20"/>
                <w:szCs w:val="20"/>
              </w:rPr>
              <w:t>1.7</w:t>
            </w:r>
          </w:p>
        </w:tc>
        <w:tc>
          <w:tcPr>
            <w:tcW w:w="991" w:type="dxa"/>
            <w:shd w:val="clear" w:color="auto" w:fill="auto"/>
          </w:tcPr>
          <w:p w14:paraId="7DC012B0" w14:textId="69C7E225" w:rsidR="007A086E" w:rsidRPr="00DF0B48" w:rsidRDefault="007A086E" w:rsidP="007A086E">
            <w:pPr>
              <w:jc w:val="center"/>
              <w:rPr>
                <w:rFonts w:cstheme="minorHAnsi"/>
                <w:sz w:val="20"/>
                <w:szCs w:val="20"/>
              </w:rPr>
            </w:pPr>
            <w:r w:rsidRPr="00DF0B48">
              <w:rPr>
                <w:rFonts w:cstheme="minorHAnsi"/>
                <w:sz w:val="20"/>
                <w:szCs w:val="20"/>
              </w:rPr>
              <w:t>1.8</w:t>
            </w:r>
          </w:p>
        </w:tc>
        <w:tc>
          <w:tcPr>
            <w:tcW w:w="997" w:type="dxa"/>
            <w:shd w:val="clear" w:color="auto" w:fill="auto"/>
          </w:tcPr>
          <w:p w14:paraId="4C99DA7B" w14:textId="343BA592" w:rsidR="007A086E" w:rsidRPr="00DF0B48" w:rsidRDefault="007A086E" w:rsidP="007A086E">
            <w:pPr>
              <w:jc w:val="center"/>
              <w:rPr>
                <w:rFonts w:cstheme="minorHAnsi"/>
                <w:sz w:val="20"/>
                <w:szCs w:val="20"/>
              </w:rPr>
            </w:pPr>
            <w:r w:rsidRPr="00DF0B48">
              <w:rPr>
                <w:rFonts w:cstheme="minorHAnsi"/>
                <w:sz w:val="20"/>
                <w:szCs w:val="20"/>
              </w:rPr>
              <w:t>2.2</w:t>
            </w:r>
          </w:p>
        </w:tc>
        <w:tc>
          <w:tcPr>
            <w:tcW w:w="1151" w:type="dxa"/>
            <w:shd w:val="clear" w:color="auto" w:fill="auto"/>
          </w:tcPr>
          <w:p w14:paraId="455F73EE" w14:textId="6F4B9CBD" w:rsidR="007A086E" w:rsidRPr="00DF0B48" w:rsidRDefault="007A086E" w:rsidP="007A086E">
            <w:pPr>
              <w:jc w:val="center"/>
              <w:rPr>
                <w:rFonts w:cstheme="minorHAnsi"/>
                <w:sz w:val="20"/>
                <w:szCs w:val="20"/>
              </w:rPr>
            </w:pPr>
            <w:r w:rsidRPr="00DF0B48">
              <w:rPr>
                <w:rFonts w:cstheme="minorHAnsi"/>
                <w:sz w:val="20"/>
                <w:szCs w:val="20"/>
              </w:rPr>
              <w:t>-0.8</w:t>
            </w:r>
          </w:p>
        </w:tc>
        <w:tc>
          <w:tcPr>
            <w:tcW w:w="1164" w:type="dxa"/>
            <w:shd w:val="clear" w:color="auto" w:fill="auto"/>
          </w:tcPr>
          <w:p w14:paraId="79EF43BB" w14:textId="42C90289" w:rsidR="007A086E" w:rsidRPr="00DF0B48" w:rsidRDefault="007A086E" w:rsidP="007A086E">
            <w:pPr>
              <w:jc w:val="center"/>
              <w:rPr>
                <w:rFonts w:cstheme="minorHAnsi"/>
                <w:sz w:val="20"/>
                <w:szCs w:val="20"/>
              </w:rPr>
            </w:pPr>
            <w:r w:rsidRPr="00DF0B48">
              <w:rPr>
                <w:rFonts w:cstheme="minorHAnsi"/>
                <w:sz w:val="20"/>
                <w:szCs w:val="20"/>
              </w:rPr>
              <w:t>1.8</w:t>
            </w:r>
          </w:p>
        </w:tc>
      </w:tr>
      <w:tr w:rsidR="00B06CE4" w:rsidRPr="00DF0B48" w14:paraId="5394DD11" w14:textId="77777777" w:rsidTr="00C53CE1">
        <w:tc>
          <w:tcPr>
            <w:tcW w:w="3075" w:type="dxa"/>
            <w:shd w:val="clear" w:color="auto" w:fill="BFBFBF" w:themeFill="background1" w:themeFillShade="BF"/>
          </w:tcPr>
          <w:p w14:paraId="106CE567" w14:textId="77777777" w:rsidR="00B06CE4" w:rsidRPr="00DF0B48" w:rsidRDefault="00B06CE4" w:rsidP="00624325">
            <w:pPr>
              <w:rPr>
                <w:rFonts w:eastAsia="Times New Roman" w:cstheme="minorHAnsi"/>
                <w:sz w:val="20"/>
                <w:szCs w:val="20"/>
              </w:rPr>
            </w:pPr>
            <w:r w:rsidRPr="00DF0B48">
              <w:rPr>
                <w:rFonts w:cstheme="minorHAnsi"/>
                <w:sz w:val="20"/>
                <w:szCs w:val="20"/>
              </w:rPr>
              <w:t>All</w:t>
            </w:r>
          </w:p>
        </w:tc>
        <w:tc>
          <w:tcPr>
            <w:tcW w:w="991" w:type="dxa"/>
            <w:shd w:val="clear" w:color="auto" w:fill="BFBFBF" w:themeFill="background1" w:themeFillShade="BF"/>
          </w:tcPr>
          <w:p w14:paraId="3CA96CEC" w14:textId="77777777" w:rsidR="00B06CE4" w:rsidRPr="00DF0B48" w:rsidRDefault="00B06CE4" w:rsidP="00624325">
            <w:pPr>
              <w:jc w:val="center"/>
              <w:rPr>
                <w:rFonts w:cstheme="minorHAnsi"/>
                <w:sz w:val="20"/>
                <w:szCs w:val="20"/>
              </w:rPr>
            </w:pPr>
            <w:r w:rsidRPr="00DF0B48">
              <w:rPr>
                <w:rFonts w:cstheme="minorHAnsi"/>
                <w:sz w:val="20"/>
                <w:szCs w:val="20"/>
              </w:rPr>
              <w:t>4.5</w:t>
            </w:r>
          </w:p>
        </w:tc>
        <w:tc>
          <w:tcPr>
            <w:tcW w:w="991" w:type="dxa"/>
            <w:shd w:val="clear" w:color="auto" w:fill="BFBFBF" w:themeFill="background1" w:themeFillShade="BF"/>
          </w:tcPr>
          <w:p w14:paraId="4AC45EAB" w14:textId="77777777" w:rsidR="00B06CE4" w:rsidRPr="00DF0B48" w:rsidRDefault="00B06CE4" w:rsidP="00624325">
            <w:pPr>
              <w:jc w:val="center"/>
              <w:rPr>
                <w:rFonts w:cstheme="minorHAnsi"/>
                <w:sz w:val="20"/>
                <w:szCs w:val="20"/>
              </w:rPr>
            </w:pPr>
            <w:r w:rsidRPr="00DF0B48">
              <w:rPr>
                <w:rFonts w:cstheme="minorHAnsi"/>
                <w:sz w:val="20"/>
                <w:szCs w:val="20"/>
              </w:rPr>
              <w:t>3.8</w:t>
            </w:r>
          </w:p>
        </w:tc>
        <w:tc>
          <w:tcPr>
            <w:tcW w:w="991" w:type="dxa"/>
            <w:shd w:val="clear" w:color="auto" w:fill="BFBFBF" w:themeFill="background1" w:themeFillShade="BF"/>
          </w:tcPr>
          <w:p w14:paraId="6A70A427" w14:textId="77777777" w:rsidR="00B06CE4" w:rsidRPr="00DF0B48" w:rsidRDefault="00B06CE4" w:rsidP="00624325">
            <w:pPr>
              <w:jc w:val="center"/>
              <w:rPr>
                <w:rFonts w:cstheme="minorHAnsi"/>
                <w:sz w:val="20"/>
                <w:szCs w:val="20"/>
              </w:rPr>
            </w:pPr>
            <w:r w:rsidRPr="00DF0B48">
              <w:rPr>
                <w:rFonts w:cstheme="minorHAnsi"/>
                <w:sz w:val="20"/>
                <w:szCs w:val="20"/>
              </w:rPr>
              <w:t>3.7</w:t>
            </w:r>
          </w:p>
        </w:tc>
        <w:tc>
          <w:tcPr>
            <w:tcW w:w="997" w:type="dxa"/>
            <w:shd w:val="clear" w:color="auto" w:fill="BFBFBF" w:themeFill="background1" w:themeFillShade="BF"/>
          </w:tcPr>
          <w:p w14:paraId="7E566ACB" w14:textId="77777777" w:rsidR="00B06CE4" w:rsidRPr="00DF0B48" w:rsidRDefault="00B06CE4" w:rsidP="00624325">
            <w:pPr>
              <w:jc w:val="center"/>
              <w:rPr>
                <w:rFonts w:cstheme="minorHAnsi"/>
                <w:sz w:val="20"/>
                <w:szCs w:val="20"/>
              </w:rPr>
            </w:pPr>
            <w:r w:rsidRPr="00DF0B48">
              <w:rPr>
                <w:rFonts w:cstheme="minorHAnsi"/>
                <w:sz w:val="20"/>
                <w:szCs w:val="20"/>
              </w:rPr>
              <w:t>3.5</w:t>
            </w:r>
          </w:p>
        </w:tc>
        <w:tc>
          <w:tcPr>
            <w:tcW w:w="1151" w:type="dxa"/>
            <w:shd w:val="clear" w:color="auto" w:fill="BFBFBF" w:themeFill="background1" w:themeFillShade="BF"/>
          </w:tcPr>
          <w:p w14:paraId="544BECE6" w14:textId="77777777" w:rsidR="00B06CE4" w:rsidRPr="00DF0B48" w:rsidRDefault="00B06CE4" w:rsidP="00624325">
            <w:pPr>
              <w:jc w:val="center"/>
              <w:rPr>
                <w:rFonts w:cstheme="minorHAnsi"/>
                <w:sz w:val="20"/>
                <w:szCs w:val="20"/>
              </w:rPr>
            </w:pPr>
            <w:r w:rsidRPr="00DF0B48">
              <w:rPr>
                <w:rFonts w:cstheme="minorHAnsi"/>
                <w:sz w:val="20"/>
                <w:szCs w:val="20"/>
              </w:rPr>
              <w:t>-1.0</w:t>
            </w:r>
          </w:p>
        </w:tc>
        <w:tc>
          <w:tcPr>
            <w:tcW w:w="1164" w:type="dxa"/>
            <w:shd w:val="clear" w:color="auto" w:fill="BFBFBF" w:themeFill="background1" w:themeFillShade="BF"/>
          </w:tcPr>
          <w:p w14:paraId="7FCC16D5" w14:textId="77777777" w:rsidR="00B06CE4" w:rsidRPr="00DF0B48" w:rsidRDefault="00B06CE4" w:rsidP="00624325">
            <w:pPr>
              <w:jc w:val="center"/>
              <w:rPr>
                <w:rFonts w:cstheme="minorHAnsi"/>
                <w:sz w:val="20"/>
                <w:szCs w:val="20"/>
              </w:rPr>
            </w:pPr>
            <w:r w:rsidRPr="00DF0B48">
              <w:rPr>
                <w:rFonts w:cstheme="minorHAnsi"/>
                <w:sz w:val="20"/>
                <w:szCs w:val="20"/>
              </w:rPr>
              <w:t>1.8</w:t>
            </w:r>
          </w:p>
        </w:tc>
      </w:tr>
    </w:tbl>
    <w:p w14:paraId="10F1C067" w14:textId="1BB3285E" w:rsidR="00B06CE4" w:rsidRPr="00DF0B48" w:rsidRDefault="00B06CE4" w:rsidP="00B06CE4">
      <w:pPr>
        <w:rPr>
          <w:rFonts w:asciiTheme="minorHAnsi" w:hAnsiTheme="minorHAnsi" w:cstheme="minorHAnsi"/>
        </w:rPr>
      </w:pPr>
    </w:p>
    <w:p w14:paraId="43206B40" w14:textId="77777777" w:rsidR="003204E1" w:rsidRPr="00DF0B48" w:rsidRDefault="003204E1" w:rsidP="00B06CE4">
      <w:pPr>
        <w:rPr>
          <w:rFonts w:asciiTheme="minorHAnsi" w:hAnsiTheme="minorHAnsi" w:cstheme="minorHAnsi"/>
        </w:rPr>
      </w:pPr>
    </w:p>
    <w:tbl>
      <w:tblPr>
        <w:tblStyle w:val="TableGrid12"/>
        <w:tblW w:w="0" w:type="auto"/>
        <w:tblLook w:val="04A0" w:firstRow="1" w:lastRow="0" w:firstColumn="1" w:lastColumn="0" w:noHBand="0" w:noVBand="1"/>
        <w:tblCaption w:val="Table 25: Lowell Public Schools"/>
        <w:tblDescription w:val="Out-of-School Suspension Rates by Student Group, 2015–2018&#10;"/>
      </w:tblPr>
      <w:tblGrid>
        <w:gridCol w:w="3076"/>
        <w:gridCol w:w="996"/>
        <w:gridCol w:w="991"/>
        <w:gridCol w:w="991"/>
        <w:gridCol w:w="991"/>
        <w:gridCol w:w="1194"/>
        <w:gridCol w:w="1121"/>
      </w:tblGrid>
      <w:tr w:rsidR="00B06CE4" w:rsidRPr="00DF0B48" w14:paraId="691575B8" w14:textId="77777777" w:rsidTr="00C53CE1">
        <w:tc>
          <w:tcPr>
            <w:tcW w:w="9360" w:type="dxa"/>
            <w:gridSpan w:val="7"/>
            <w:tcBorders>
              <w:top w:val="nil"/>
              <w:left w:val="nil"/>
              <w:right w:val="nil"/>
            </w:tcBorders>
            <w:shd w:val="clear" w:color="auto" w:fill="auto"/>
          </w:tcPr>
          <w:p w14:paraId="256EE020" w14:textId="77777777" w:rsidR="00B06CE4" w:rsidRPr="00DF0B48" w:rsidRDefault="00B06CE4" w:rsidP="00624325">
            <w:pPr>
              <w:jc w:val="center"/>
              <w:rPr>
                <w:rFonts w:cstheme="minorHAnsi"/>
                <w:b/>
                <w:sz w:val="20"/>
                <w:szCs w:val="20"/>
              </w:rPr>
            </w:pPr>
            <w:r w:rsidRPr="00DF0B48">
              <w:rPr>
                <w:rFonts w:cstheme="minorHAnsi"/>
                <w:b/>
                <w:sz w:val="20"/>
                <w:szCs w:val="20"/>
              </w:rPr>
              <w:t>Table 25: Lowell Public Schools</w:t>
            </w:r>
          </w:p>
          <w:p w14:paraId="2998E1A6" w14:textId="1B31B477" w:rsidR="00B06CE4" w:rsidRPr="00DF0B48" w:rsidRDefault="00B06CE4" w:rsidP="00AE14E9">
            <w:pPr>
              <w:jc w:val="center"/>
              <w:rPr>
                <w:rFonts w:cstheme="minorHAnsi"/>
                <w:b/>
                <w:sz w:val="20"/>
                <w:szCs w:val="20"/>
              </w:rPr>
            </w:pPr>
            <w:r w:rsidRPr="00DF0B48">
              <w:rPr>
                <w:rFonts w:cstheme="minorHAnsi"/>
                <w:b/>
                <w:sz w:val="20"/>
                <w:szCs w:val="20"/>
              </w:rPr>
              <w:t xml:space="preserve">Out-of-School Suspension Rates by </w:t>
            </w:r>
            <w:r w:rsidR="00D37377" w:rsidRPr="00DF0B48">
              <w:rPr>
                <w:rFonts w:cstheme="minorHAnsi"/>
                <w:b/>
                <w:sz w:val="20"/>
                <w:szCs w:val="20"/>
              </w:rPr>
              <w:t>Student Group</w:t>
            </w:r>
            <w:r w:rsidRPr="00DF0B48">
              <w:rPr>
                <w:rFonts w:cstheme="minorHAnsi"/>
                <w:b/>
                <w:sz w:val="20"/>
                <w:szCs w:val="20"/>
              </w:rPr>
              <w:t>, 2015</w:t>
            </w:r>
            <w:r w:rsidR="00F41B04" w:rsidRPr="00DF0B48">
              <w:rPr>
                <w:rFonts w:cstheme="minorHAnsi"/>
                <w:b/>
                <w:sz w:val="20"/>
                <w:szCs w:val="20"/>
              </w:rPr>
              <w:t>–</w:t>
            </w:r>
            <w:r w:rsidRPr="00DF0B48">
              <w:rPr>
                <w:rFonts w:cstheme="minorHAnsi"/>
                <w:b/>
                <w:sz w:val="20"/>
                <w:szCs w:val="20"/>
              </w:rPr>
              <w:t>2018</w:t>
            </w:r>
          </w:p>
        </w:tc>
      </w:tr>
      <w:tr w:rsidR="00B06CE4" w:rsidRPr="00DF0B48" w14:paraId="381CCC3D" w14:textId="77777777" w:rsidTr="00C53CE1">
        <w:tc>
          <w:tcPr>
            <w:tcW w:w="3076" w:type="dxa"/>
            <w:shd w:val="clear" w:color="auto" w:fill="BFBFBF" w:themeFill="background1" w:themeFillShade="BF"/>
            <w:vAlign w:val="center"/>
          </w:tcPr>
          <w:p w14:paraId="7751FA91" w14:textId="77777777" w:rsidR="00B06CE4" w:rsidRPr="00DF0B48" w:rsidRDefault="00B06CE4" w:rsidP="00C53CE1">
            <w:pPr>
              <w:rPr>
                <w:rFonts w:cstheme="minorHAnsi"/>
                <w:b/>
                <w:sz w:val="20"/>
                <w:szCs w:val="20"/>
              </w:rPr>
            </w:pPr>
            <w:r w:rsidRPr="00DF0B48">
              <w:rPr>
                <w:rFonts w:cstheme="minorHAnsi"/>
                <w:b/>
                <w:sz w:val="20"/>
                <w:szCs w:val="20"/>
              </w:rPr>
              <w:t>Group</w:t>
            </w:r>
          </w:p>
        </w:tc>
        <w:tc>
          <w:tcPr>
            <w:tcW w:w="996" w:type="dxa"/>
            <w:shd w:val="clear" w:color="auto" w:fill="BFBFBF" w:themeFill="background1" w:themeFillShade="BF"/>
            <w:vAlign w:val="center"/>
          </w:tcPr>
          <w:p w14:paraId="1F068E01" w14:textId="77777777" w:rsidR="00B06CE4" w:rsidRPr="00DF0B48" w:rsidRDefault="00B06CE4" w:rsidP="00C53CE1">
            <w:pPr>
              <w:jc w:val="center"/>
              <w:rPr>
                <w:rFonts w:cstheme="minorHAnsi"/>
                <w:b/>
                <w:sz w:val="20"/>
                <w:szCs w:val="20"/>
              </w:rPr>
            </w:pPr>
            <w:r w:rsidRPr="00DF0B48">
              <w:rPr>
                <w:rFonts w:cstheme="minorHAnsi"/>
                <w:b/>
                <w:sz w:val="20"/>
                <w:szCs w:val="20"/>
              </w:rPr>
              <w:t>2015</w:t>
            </w:r>
          </w:p>
        </w:tc>
        <w:tc>
          <w:tcPr>
            <w:tcW w:w="991" w:type="dxa"/>
            <w:shd w:val="clear" w:color="auto" w:fill="BFBFBF" w:themeFill="background1" w:themeFillShade="BF"/>
            <w:vAlign w:val="center"/>
          </w:tcPr>
          <w:p w14:paraId="5982839E" w14:textId="77777777" w:rsidR="00B06CE4" w:rsidRPr="00DF0B48" w:rsidRDefault="00B06CE4" w:rsidP="00C53CE1">
            <w:pPr>
              <w:jc w:val="center"/>
              <w:rPr>
                <w:rFonts w:cstheme="minorHAnsi"/>
                <w:b/>
                <w:sz w:val="20"/>
                <w:szCs w:val="20"/>
              </w:rPr>
            </w:pPr>
            <w:r w:rsidRPr="00DF0B48">
              <w:rPr>
                <w:rFonts w:cstheme="minorHAnsi"/>
                <w:b/>
                <w:sz w:val="20"/>
                <w:szCs w:val="20"/>
              </w:rPr>
              <w:t>2016</w:t>
            </w:r>
          </w:p>
        </w:tc>
        <w:tc>
          <w:tcPr>
            <w:tcW w:w="991" w:type="dxa"/>
            <w:shd w:val="clear" w:color="auto" w:fill="BFBFBF" w:themeFill="background1" w:themeFillShade="BF"/>
            <w:vAlign w:val="center"/>
          </w:tcPr>
          <w:p w14:paraId="7F003AA2" w14:textId="77777777" w:rsidR="00B06CE4" w:rsidRPr="00DF0B48" w:rsidRDefault="00B06CE4" w:rsidP="00C53CE1">
            <w:pPr>
              <w:jc w:val="center"/>
              <w:rPr>
                <w:rFonts w:cstheme="minorHAnsi"/>
                <w:b/>
                <w:sz w:val="20"/>
                <w:szCs w:val="20"/>
              </w:rPr>
            </w:pPr>
            <w:r w:rsidRPr="00DF0B48">
              <w:rPr>
                <w:rFonts w:cstheme="minorHAnsi"/>
                <w:b/>
                <w:sz w:val="20"/>
                <w:szCs w:val="20"/>
              </w:rPr>
              <w:t>2017</w:t>
            </w:r>
          </w:p>
        </w:tc>
        <w:tc>
          <w:tcPr>
            <w:tcW w:w="991" w:type="dxa"/>
            <w:shd w:val="clear" w:color="auto" w:fill="BFBFBF" w:themeFill="background1" w:themeFillShade="BF"/>
            <w:vAlign w:val="center"/>
          </w:tcPr>
          <w:p w14:paraId="46D64AD1" w14:textId="77777777" w:rsidR="00B06CE4" w:rsidRPr="00DF0B48" w:rsidRDefault="00B06CE4" w:rsidP="00C53CE1">
            <w:pPr>
              <w:jc w:val="center"/>
              <w:rPr>
                <w:rFonts w:cstheme="minorHAnsi"/>
                <w:b/>
                <w:sz w:val="20"/>
                <w:szCs w:val="20"/>
              </w:rPr>
            </w:pPr>
            <w:r w:rsidRPr="00DF0B48">
              <w:rPr>
                <w:rFonts w:cstheme="minorHAnsi"/>
                <w:b/>
                <w:sz w:val="20"/>
                <w:szCs w:val="20"/>
              </w:rPr>
              <w:t>2018</w:t>
            </w:r>
          </w:p>
        </w:tc>
        <w:tc>
          <w:tcPr>
            <w:tcW w:w="1194" w:type="dxa"/>
            <w:shd w:val="clear" w:color="auto" w:fill="BFBFBF" w:themeFill="background1" w:themeFillShade="BF"/>
            <w:vAlign w:val="center"/>
          </w:tcPr>
          <w:p w14:paraId="26011868" w14:textId="77777777" w:rsidR="00B06CE4" w:rsidRPr="00DF0B48" w:rsidRDefault="00B06CE4" w:rsidP="00C53CE1">
            <w:pPr>
              <w:jc w:val="center"/>
              <w:rPr>
                <w:rFonts w:cstheme="minorHAnsi"/>
                <w:b/>
                <w:sz w:val="20"/>
                <w:szCs w:val="20"/>
              </w:rPr>
            </w:pPr>
            <w:r w:rsidRPr="00DF0B48">
              <w:rPr>
                <w:rFonts w:cstheme="minorHAnsi"/>
                <w:b/>
                <w:sz w:val="20"/>
                <w:szCs w:val="20"/>
              </w:rPr>
              <w:t>4-yr Change</w:t>
            </w:r>
          </w:p>
        </w:tc>
        <w:tc>
          <w:tcPr>
            <w:tcW w:w="1121" w:type="dxa"/>
            <w:shd w:val="clear" w:color="auto" w:fill="BFBFBF" w:themeFill="background1" w:themeFillShade="BF"/>
            <w:vAlign w:val="center"/>
          </w:tcPr>
          <w:p w14:paraId="13121784" w14:textId="77777777" w:rsidR="00B06CE4" w:rsidRPr="00DF0B48" w:rsidRDefault="00B06CE4" w:rsidP="00C53CE1">
            <w:pPr>
              <w:jc w:val="center"/>
              <w:rPr>
                <w:rFonts w:cstheme="minorHAnsi"/>
                <w:b/>
                <w:sz w:val="20"/>
                <w:szCs w:val="20"/>
              </w:rPr>
            </w:pPr>
            <w:r w:rsidRPr="00DF0B48">
              <w:rPr>
                <w:rFonts w:cstheme="minorHAnsi"/>
                <w:b/>
                <w:sz w:val="20"/>
                <w:szCs w:val="20"/>
              </w:rPr>
              <w:t>State (2018)</w:t>
            </w:r>
          </w:p>
        </w:tc>
      </w:tr>
      <w:tr w:rsidR="00B06CE4" w:rsidRPr="00DF0B48" w14:paraId="79FE5B19" w14:textId="77777777" w:rsidTr="00C53CE1">
        <w:tc>
          <w:tcPr>
            <w:tcW w:w="3076" w:type="dxa"/>
            <w:shd w:val="clear" w:color="auto" w:fill="auto"/>
          </w:tcPr>
          <w:p w14:paraId="43D41D39" w14:textId="77777777" w:rsidR="00B06CE4" w:rsidRPr="00DF0B48" w:rsidRDefault="00B06CE4" w:rsidP="00624325">
            <w:pPr>
              <w:rPr>
                <w:rFonts w:eastAsia="Times New Roman" w:cstheme="minorHAnsi"/>
                <w:sz w:val="20"/>
                <w:szCs w:val="20"/>
              </w:rPr>
            </w:pPr>
            <w:r w:rsidRPr="00DF0B48">
              <w:rPr>
                <w:rFonts w:eastAsia="Times New Roman" w:cstheme="minorHAnsi"/>
                <w:sz w:val="20"/>
                <w:szCs w:val="20"/>
              </w:rPr>
              <w:t>African American/Black</w:t>
            </w:r>
          </w:p>
        </w:tc>
        <w:tc>
          <w:tcPr>
            <w:tcW w:w="996" w:type="dxa"/>
            <w:shd w:val="clear" w:color="auto" w:fill="auto"/>
          </w:tcPr>
          <w:p w14:paraId="3B71DE1D" w14:textId="77777777" w:rsidR="00B06CE4" w:rsidRPr="00DF0B48" w:rsidRDefault="00B06CE4" w:rsidP="00624325">
            <w:pPr>
              <w:jc w:val="center"/>
              <w:rPr>
                <w:rFonts w:cstheme="minorHAnsi"/>
                <w:sz w:val="20"/>
                <w:szCs w:val="20"/>
              </w:rPr>
            </w:pPr>
            <w:r w:rsidRPr="00DF0B48">
              <w:rPr>
                <w:rFonts w:cstheme="minorHAnsi"/>
                <w:sz w:val="20"/>
                <w:szCs w:val="20"/>
              </w:rPr>
              <w:t>8.5</w:t>
            </w:r>
          </w:p>
        </w:tc>
        <w:tc>
          <w:tcPr>
            <w:tcW w:w="991" w:type="dxa"/>
            <w:shd w:val="clear" w:color="auto" w:fill="auto"/>
          </w:tcPr>
          <w:p w14:paraId="1A62C02D" w14:textId="77777777" w:rsidR="00B06CE4" w:rsidRPr="00DF0B48" w:rsidRDefault="00B06CE4" w:rsidP="00624325">
            <w:pPr>
              <w:jc w:val="center"/>
              <w:rPr>
                <w:rFonts w:cstheme="minorHAnsi"/>
                <w:sz w:val="20"/>
                <w:szCs w:val="20"/>
              </w:rPr>
            </w:pPr>
            <w:r w:rsidRPr="00DF0B48">
              <w:rPr>
                <w:rFonts w:cstheme="minorHAnsi"/>
                <w:sz w:val="20"/>
                <w:szCs w:val="20"/>
              </w:rPr>
              <w:t>6.6</w:t>
            </w:r>
          </w:p>
        </w:tc>
        <w:tc>
          <w:tcPr>
            <w:tcW w:w="991" w:type="dxa"/>
            <w:shd w:val="clear" w:color="auto" w:fill="auto"/>
          </w:tcPr>
          <w:p w14:paraId="59733651" w14:textId="77777777" w:rsidR="00B06CE4" w:rsidRPr="00DF0B48" w:rsidRDefault="00B06CE4" w:rsidP="00624325">
            <w:pPr>
              <w:jc w:val="center"/>
              <w:rPr>
                <w:rFonts w:cstheme="minorHAnsi"/>
                <w:sz w:val="20"/>
                <w:szCs w:val="20"/>
              </w:rPr>
            </w:pPr>
            <w:r w:rsidRPr="00DF0B48">
              <w:rPr>
                <w:rFonts w:cstheme="minorHAnsi"/>
                <w:sz w:val="20"/>
                <w:szCs w:val="20"/>
              </w:rPr>
              <w:t>7.4</w:t>
            </w:r>
          </w:p>
        </w:tc>
        <w:tc>
          <w:tcPr>
            <w:tcW w:w="991" w:type="dxa"/>
            <w:shd w:val="clear" w:color="auto" w:fill="auto"/>
          </w:tcPr>
          <w:p w14:paraId="33F7B591" w14:textId="77777777" w:rsidR="00B06CE4" w:rsidRPr="00DF0B48" w:rsidRDefault="00B06CE4" w:rsidP="00624325">
            <w:pPr>
              <w:jc w:val="center"/>
              <w:rPr>
                <w:rFonts w:cstheme="minorHAnsi"/>
                <w:sz w:val="20"/>
                <w:szCs w:val="20"/>
              </w:rPr>
            </w:pPr>
            <w:r w:rsidRPr="00DF0B48">
              <w:rPr>
                <w:rFonts w:cstheme="minorHAnsi"/>
                <w:sz w:val="20"/>
                <w:szCs w:val="20"/>
              </w:rPr>
              <w:t>5.5</w:t>
            </w:r>
          </w:p>
        </w:tc>
        <w:tc>
          <w:tcPr>
            <w:tcW w:w="1194" w:type="dxa"/>
            <w:shd w:val="clear" w:color="auto" w:fill="auto"/>
          </w:tcPr>
          <w:p w14:paraId="40FD43FB" w14:textId="77777777" w:rsidR="00B06CE4" w:rsidRPr="00DF0B48" w:rsidRDefault="00B06CE4" w:rsidP="00624325">
            <w:pPr>
              <w:jc w:val="center"/>
              <w:rPr>
                <w:rFonts w:cstheme="minorHAnsi"/>
                <w:sz w:val="20"/>
                <w:szCs w:val="20"/>
              </w:rPr>
            </w:pPr>
            <w:r w:rsidRPr="00DF0B48">
              <w:rPr>
                <w:rFonts w:cstheme="minorHAnsi"/>
                <w:sz w:val="20"/>
                <w:szCs w:val="20"/>
              </w:rPr>
              <w:t>-3.0</w:t>
            </w:r>
          </w:p>
        </w:tc>
        <w:tc>
          <w:tcPr>
            <w:tcW w:w="1121" w:type="dxa"/>
            <w:shd w:val="clear" w:color="auto" w:fill="auto"/>
          </w:tcPr>
          <w:p w14:paraId="4F25D8E3" w14:textId="77777777" w:rsidR="00B06CE4" w:rsidRPr="00DF0B48" w:rsidRDefault="00B06CE4" w:rsidP="00624325">
            <w:pPr>
              <w:jc w:val="center"/>
              <w:rPr>
                <w:rFonts w:cstheme="minorHAnsi"/>
                <w:sz w:val="20"/>
                <w:szCs w:val="20"/>
              </w:rPr>
            </w:pPr>
            <w:r w:rsidRPr="00DF0B48">
              <w:rPr>
                <w:rFonts w:cstheme="minorHAnsi"/>
                <w:sz w:val="20"/>
                <w:szCs w:val="20"/>
              </w:rPr>
              <w:t>6.0</w:t>
            </w:r>
          </w:p>
        </w:tc>
      </w:tr>
      <w:tr w:rsidR="00B06CE4" w:rsidRPr="00DF0B48" w14:paraId="4051CED9" w14:textId="77777777" w:rsidTr="00C53CE1">
        <w:tc>
          <w:tcPr>
            <w:tcW w:w="3076" w:type="dxa"/>
            <w:shd w:val="clear" w:color="auto" w:fill="BFBFBF" w:themeFill="background1" w:themeFillShade="BF"/>
          </w:tcPr>
          <w:p w14:paraId="2DF9B7BB" w14:textId="77777777" w:rsidR="00B06CE4" w:rsidRPr="00DF0B48" w:rsidRDefault="00B06CE4" w:rsidP="00624325">
            <w:pPr>
              <w:rPr>
                <w:rFonts w:eastAsia="Times New Roman" w:cstheme="minorHAnsi"/>
                <w:sz w:val="20"/>
                <w:szCs w:val="20"/>
              </w:rPr>
            </w:pPr>
            <w:r w:rsidRPr="00DF0B48">
              <w:rPr>
                <w:rFonts w:eastAsia="Times New Roman" w:cstheme="minorHAnsi"/>
                <w:sz w:val="20"/>
                <w:szCs w:val="20"/>
              </w:rPr>
              <w:t>Asian</w:t>
            </w:r>
          </w:p>
        </w:tc>
        <w:tc>
          <w:tcPr>
            <w:tcW w:w="996" w:type="dxa"/>
            <w:shd w:val="clear" w:color="auto" w:fill="BFBFBF" w:themeFill="background1" w:themeFillShade="BF"/>
          </w:tcPr>
          <w:p w14:paraId="600A5F44" w14:textId="77777777" w:rsidR="00B06CE4" w:rsidRPr="00DF0B48" w:rsidRDefault="00B06CE4" w:rsidP="00624325">
            <w:pPr>
              <w:jc w:val="center"/>
              <w:rPr>
                <w:rFonts w:cstheme="minorHAnsi"/>
                <w:sz w:val="20"/>
                <w:szCs w:val="20"/>
              </w:rPr>
            </w:pPr>
            <w:r w:rsidRPr="00DF0B48">
              <w:rPr>
                <w:rFonts w:cstheme="minorHAnsi"/>
                <w:sz w:val="20"/>
                <w:szCs w:val="20"/>
              </w:rPr>
              <w:t>2.1</w:t>
            </w:r>
          </w:p>
        </w:tc>
        <w:tc>
          <w:tcPr>
            <w:tcW w:w="991" w:type="dxa"/>
            <w:shd w:val="clear" w:color="auto" w:fill="BFBFBF" w:themeFill="background1" w:themeFillShade="BF"/>
          </w:tcPr>
          <w:p w14:paraId="08F5A7D8" w14:textId="77777777" w:rsidR="00B06CE4" w:rsidRPr="00DF0B48" w:rsidRDefault="00B06CE4" w:rsidP="00624325">
            <w:pPr>
              <w:jc w:val="center"/>
              <w:rPr>
                <w:rFonts w:cstheme="minorHAnsi"/>
                <w:sz w:val="20"/>
                <w:szCs w:val="20"/>
              </w:rPr>
            </w:pPr>
            <w:r w:rsidRPr="00DF0B48">
              <w:rPr>
                <w:rFonts w:cstheme="minorHAnsi"/>
                <w:sz w:val="20"/>
                <w:szCs w:val="20"/>
              </w:rPr>
              <w:t>2.9</w:t>
            </w:r>
          </w:p>
        </w:tc>
        <w:tc>
          <w:tcPr>
            <w:tcW w:w="991" w:type="dxa"/>
            <w:shd w:val="clear" w:color="auto" w:fill="BFBFBF" w:themeFill="background1" w:themeFillShade="BF"/>
          </w:tcPr>
          <w:p w14:paraId="5334D1C6" w14:textId="77777777" w:rsidR="00B06CE4" w:rsidRPr="00DF0B48" w:rsidRDefault="00B06CE4" w:rsidP="00624325">
            <w:pPr>
              <w:jc w:val="center"/>
              <w:rPr>
                <w:rFonts w:cstheme="minorHAnsi"/>
                <w:sz w:val="20"/>
                <w:szCs w:val="20"/>
              </w:rPr>
            </w:pPr>
            <w:r w:rsidRPr="00DF0B48">
              <w:rPr>
                <w:rFonts w:cstheme="minorHAnsi"/>
                <w:sz w:val="20"/>
                <w:szCs w:val="20"/>
              </w:rPr>
              <w:t>2.5</w:t>
            </w:r>
          </w:p>
        </w:tc>
        <w:tc>
          <w:tcPr>
            <w:tcW w:w="991" w:type="dxa"/>
            <w:shd w:val="clear" w:color="auto" w:fill="BFBFBF" w:themeFill="background1" w:themeFillShade="BF"/>
          </w:tcPr>
          <w:p w14:paraId="2C607DA3" w14:textId="77777777" w:rsidR="00B06CE4" w:rsidRPr="00DF0B48" w:rsidRDefault="00B06CE4" w:rsidP="00624325">
            <w:pPr>
              <w:jc w:val="center"/>
              <w:rPr>
                <w:rFonts w:cstheme="minorHAnsi"/>
                <w:sz w:val="20"/>
                <w:szCs w:val="20"/>
              </w:rPr>
            </w:pPr>
            <w:r w:rsidRPr="00DF0B48">
              <w:rPr>
                <w:rFonts w:cstheme="minorHAnsi"/>
                <w:sz w:val="20"/>
                <w:szCs w:val="20"/>
              </w:rPr>
              <w:t>1.7</w:t>
            </w:r>
          </w:p>
        </w:tc>
        <w:tc>
          <w:tcPr>
            <w:tcW w:w="1194" w:type="dxa"/>
            <w:shd w:val="clear" w:color="auto" w:fill="BFBFBF" w:themeFill="background1" w:themeFillShade="BF"/>
          </w:tcPr>
          <w:p w14:paraId="0CC08E7D" w14:textId="77777777" w:rsidR="00B06CE4" w:rsidRPr="00DF0B48" w:rsidRDefault="00B06CE4" w:rsidP="00624325">
            <w:pPr>
              <w:jc w:val="center"/>
              <w:rPr>
                <w:rFonts w:cstheme="minorHAnsi"/>
                <w:sz w:val="20"/>
                <w:szCs w:val="20"/>
              </w:rPr>
            </w:pPr>
            <w:r w:rsidRPr="00DF0B48">
              <w:rPr>
                <w:rFonts w:cstheme="minorHAnsi"/>
                <w:sz w:val="20"/>
                <w:szCs w:val="20"/>
              </w:rPr>
              <w:t>-0.4</w:t>
            </w:r>
          </w:p>
        </w:tc>
        <w:tc>
          <w:tcPr>
            <w:tcW w:w="1121" w:type="dxa"/>
            <w:shd w:val="clear" w:color="auto" w:fill="BFBFBF" w:themeFill="background1" w:themeFillShade="BF"/>
          </w:tcPr>
          <w:p w14:paraId="522714B2" w14:textId="77777777" w:rsidR="00B06CE4" w:rsidRPr="00DF0B48" w:rsidRDefault="00B06CE4" w:rsidP="00624325">
            <w:pPr>
              <w:jc w:val="center"/>
              <w:rPr>
                <w:rFonts w:cstheme="minorHAnsi"/>
                <w:sz w:val="20"/>
                <w:szCs w:val="20"/>
              </w:rPr>
            </w:pPr>
            <w:r w:rsidRPr="00DF0B48">
              <w:rPr>
                <w:rFonts w:cstheme="minorHAnsi"/>
                <w:sz w:val="20"/>
                <w:szCs w:val="20"/>
              </w:rPr>
              <w:t>0.7</w:t>
            </w:r>
          </w:p>
        </w:tc>
      </w:tr>
      <w:tr w:rsidR="00B06CE4" w:rsidRPr="00DF0B48" w14:paraId="6F3D07D3" w14:textId="77777777" w:rsidTr="00C53CE1">
        <w:tc>
          <w:tcPr>
            <w:tcW w:w="3076" w:type="dxa"/>
            <w:shd w:val="clear" w:color="auto" w:fill="auto"/>
          </w:tcPr>
          <w:p w14:paraId="1D794109" w14:textId="77777777" w:rsidR="00B06CE4" w:rsidRPr="00DF0B48" w:rsidRDefault="00B06CE4" w:rsidP="00624325">
            <w:pPr>
              <w:rPr>
                <w:rFonts w:eastAsia="Times New Roman" w:cstheme="minorHAnsi"/>
                <w:sz w:val="20"/>
                <w:szCs w:val="20"/>
              </w:rPr>
            </w:pPr>
            <w:r w:rsidRPr="00DF0B48">
              <w:rPr>
                <w:rFonts w:eastAsia="Times New Roman" w:cstheme="minorHAnsi"/>
                <w:sz w:val="20"/>
                <w:szCs w:val="20"/>
              </w:rPr>
              <w:t>Hispanic or Latino</w:t>
            </w:r>
          </w:p>
        </w:tc>
        <w:tc>
          <w:tcPr>
            <w:tcW w:w="996" w:type="dxa"/>
            <w:shd w:val="clear" w:color="auto" w:fill="auto"/>
          </w:tcPr>
          <w:p w14:paraId="4FC0C6D1" w14:textId="77777777" w:rsidR="00B06CE4" w:rsidRPr="00DF0B48" w:rsidRDefault="00B06CE4" w:rsidP="00624325">
            <w:pPr>
              <w:jc w:val="center"/>
              <w:rPr>
                <w:rFonts w:cstheme="minorHAnsi"/>
                <w:sz w:val="20"/>
                <w:szCs w:val="20"/>
              </w:rPr>
            </w:pPr>
            <w:r w:rsidRPr="00DF0B48">
              <w:rPr>
                <w:rFonts w:cstheme="minorHAnsi"/>
                <w:sz w:val="20"/>
                <w:szCs w:val="20"/>
              </w:rPr>
              <w:t>10.1</w:t>
            </w:r>
          </w:p>
        </w:tc>
        <w:tc>
          <w:tcPr>
            <w:tcW w:w="991" w:type="dxa"/>
            <w:shd w:val="clear" w:color="auto" w:fill="auto"/>
          </w:tcPr>
          <w:p w14:paraId="319823E2" w14:textId="77777777" w:rsidR="00B06CE4" w:rsidRPr="00DF0B48" w:rsidRDefault="00B06CE4" w:rsidP="00624325">
            <w:pPr>
              <w:jc w:val="center"/>
              <w:rPr>
                <w:rFonts w:cstheme="minorHAnsi"/>
                <w:sz w:val="20"/>
                <w:szCs w:val="20"/>
              </w:rPr>
            </w:pPr>
            <w:r w:rsidRPr="00DF0B48">
              <w:rPr>
                <w:rFonts w:cstheme="minorHAnsi"/>
                <w:sz w:val="20"/>
                <w:szCs w:val="20"/>
              </w:rPr>
              <w:t>8.8</w:t>
            </w:r>
          </w:p>
        </w:tc>
        <w:tc>
          <w:tcPr>
            <w:tcW w:w="991" w:type="dxa"/>
            <w:shd w:val="clear" w:color="auto" w:fill="auto"/>
          </w:tcPr>
          <w:p w14:paraId="34A5546B" w14:textId="77777777" w:rsidR="00B06CE4" w:rsidRPr="00DF0B48" w:rsidRDefault="00B06CE4" w:rsidP="00624325">
            <w:pPr>
              <w:jc w:val="center"/>
              <w:rPr>
                <w:rFonts w:cstheme="minorHAnsi"/>
                <w:sz w:val="20"/>
                <w:szCs w:val="20"/>
              </w:rPr>
            </w:pPr>
            <w:r w:rsidRPr="00DF0B48">
              <w:rPr>
                <w:rFonts w:cstheme="minorHAnsi"/>
                <w:sz w:val="20"/>
                <w:szCs w:val="20"/>
              </w:rPr>
              <w:t>9.1</w:t>
            </w:r>
          </w:p>
        </w:tc>
        <w:tc>
          <w:tcPr>
            <w:tcW w:w="991" w:type="dxa"/>
            <w:shd w:val="clear" w:color="auto" w:fill="auto"/>
          </w:tcPr>
          <w:p w14:paraId="45A45301" w14:textId="77777777" w:rsidR="00B06CE4" w:rsidRPr="00DF0B48" w:rsidRDefault="00B06CE4" w:rsidP="00624325">
            <w:pPr>
              <w:jc w:val="center"/>
              <w:rPr>
                <w:rFonts w:cstheme="minorHAnsi"/>
                <w:sz w:val="20"/>
                <w:szCs w:val="20"/>
              </w:rPr>
            </w:pPr>
            <w:r w:rsidRPr="00DF0B48">
              <w:rPr>
                <w:rFonts w:cstheme="minorHAnsi"/>
                <w:sz w:val="20"/>
                <w:szCs w:val="20"/>
              </w:rPr>
              <w:t>8.2</w:t>
            </w:r>
          </w:p>
        </w:tc>
        <w:tc>
          <w:tcPr>
            <w:tcW w:w="1194" w:type="dxa"/>
            <w:shd w:val="clear" w:color="auto" w:fill="auto"/>
          </w:tcPr>
          <w:p w14:paraId="4C1127CD" w14:textId="77777777" w:rsidR="00B06CE4" w:rsidRPr="00DF0B48" w:rsidRDefault="00B06CE4" w:rsidP="00624325">
            <w:pPr>
              <w:jc w:val="center"/>
              <w:rPr>
                <w:rFonts w:cstheme="minorHAnsi"/>
                <w:sz w:val="20"/>
                <w:szCs w:val="20"/>
              </w:rPr>
            </w:pPr>
            <w:r w:rsidRPr="00DF0B48">
              <w:rPr>
                <w:rFonts w:cstheme="minorHAnsi"/>
                <w:sz w:val="20"/>
                <w:szCs w:val="20"/>
              </w:rPr>
              <w:t>-1.9</w:t>
            </w:r>
          </w:p>
        </w:tc>
        <w:tc>
          <w:tcPr>
            <w:tcW w:w="1121" w:type="dxa"/>
            <w:shd w:val="clear" w:color="auto" w:fill="auto"/>
          </w:tcPr>
          <w:p w14:paraId="4930C687" w14:textId="77777777" w:rsidR="00B06CE4" w:rsidRPr="00DF0B48" w:rsidRDefault="00B06CE4" w:rsidP="00624325">
            <w:pPr>
              <w:jc w:val="center"/>
              <w:rPr>
                <w:rFonts w:cstheme="minorHAnsi"/>
                <w:sz w:val="20"/>
                <w:szCs w:val="20"/>
              </w:rPr>
            </w:pPr>
            <w:r w:rsidRPr="00DF0B48">
              <w:rPr>
                <w:rFonts w:cstheme="minorHAnsi"/>
                <w:sz w:val="20"/>
                <w:szCs w:val="20"/>
              </w:rPr>
              <w:t>5.1</w:t>
            </w:r>
          </w:p>
        </w:tc>
      </w:tr>
      <w:tr w:rsidR="00B06CE4" w:rsidRPr="00DF0B48" w14:paraId="07A9D37F" w14:textId="77777777" w:rsidTr="00C53CE1">
        <w:tc>
          <w:tcPr>
            <w:tcW w:w="3076" w:type="dxa"/>
            <w:shd w:val="clear" w:color="auto" w:fill="BFBFBF" w:themeFill="background1" w:themeFillShade="BF"/>
          </w:tcPr>
          <w:p w14:paraId="1362213E" w14:textId="319FD36A" w:rsidR="00B06CE4" w:rsidRPr="00DF0B48" w:rsidRDefault="00B06CE4" w:rsidP="00A16181">
            <w:pPr>
              <w:rPr>
                <w:rFonts w:eastAsia="Times New Roman" w:cstheme="minorHAnsi"/>
                <w:sz w:val="20"/>
                <w:szCs w:val="20"/>
              </w:rPr>
            </w:pPr>
            <w:r w:rsidRPr="00DF0B48">
              <w:rPr>
                <w:rFonts w:eastAsia="Times New Roman" w:cstheme="minorHAnsi"/>
                <w:sz w:val="20"/>
                <w:szCs w:val="20"/>
              </w:rPr>
              <w:t>Multi-Race, non-</w:t>
            </w:r>
            <w:r w:rsidR="008B7561">
              <w:rPr>
                <w:rFonts w:eastAsia="Times New Roman" w:cstheme="minorHAnsi"/>
                <w:sz w:val="20"/>
                <w:szCs w:val="20"/>
              </w:rPr>
              <w:t>Hispanic/Latino</w:t>
            </w:r>
          </w:p>
        </w:tc>
        <w:tc>
          <w:tcPr>
            <w:tcW w:w="996" w:type="dxa"/>
            <w:shd w:val="clear" w:color="auto" w:fill="BFBFBF" w:themeFill="background1" w:themeFillShade="BF"/>
          </w:tcPr>
          <w:p w14:paraId="36A1F71B" w14:textId="77777777" w:rsidR="00B06CE4" w:rsidRPr="00DF0B48" w:rsidRDefault="00B06CE4" w:rsidP="00624325">
            <w:pPr>
              <w:jc w:val="center"/>
              <w:rPr>
                <w:rFonts w:cstheme="minorHAnsi"/>
                <w:sz w:val="20"/>
                <w:szCs w:val="20"/>
              </w:rPr>
            </w:pPr>
            <w:r w:rsidRPr="00DF0B48">
              <w:rPr>
                <w:rFonts w:cstheme="minorHAnsi"/>
                <w:sz w:val="20"/>
                <w:szCs w:val="20"/>
              </w:rPr>
              <w:t>6.4</w:t>
            </w:r>
          </w:p>
        </w:tc>
        <w:tc>
          <w:tcPr>
            <w:tcW w:w="991" w:type="dxa"/>
            <w:shd w:val="clear" w:color="auto" w:fill="BFBFBF" w:themeFill="background1" w:themeFillShade="BF"/>
          </w:tcPr>
          <w:p w14:paraId="7E918765" w14:textId="77777777" w:rsidR="00B06CE4" w:rsidRPr="00DF0B48" w:rsidRDefault="00B06CE4" w:rsidP="00624325">
            <w:pPr>
              <w:jc w:val="center"/>
              <w:rPr>
                <w:rFonts w:cstheme="minorHAnsi"/>
                <w:sz w:val="20"/>
                <w:szCs w:val="20"/>
              </w:rPr>
            </w:pPr>
            <w:r w:rsidRPr="00DF0B48">
              <w:rPr>
                <w:rFonts w:cstheme="minorHAnsi"/>
                <w:sz w:val="20"/>
                <w:szCs w:val="20"/>
              </w:rPr>
              <w:t>5.6</w:t>
            </w:r>
          </w:p>
        </w:tc>
        <w:tc>
          <w:tcPr>
            <w:tcW w:w="991" w:type="dxa"/>
            <w:shd w:val="clear" w:color="auto" w:fill="BFBFBF" w:themeFill="background1" w:themeFillShade="BF"/>
          </w:tcPr>
          <w:p w14:paraId="30041D90" w14:textId="77777777" w:rsidR="00B06CE4" w:rsidRPr="00DF0B48" w:rsidRDefault="00B06CE4" w:rsidP="00624325">
            <w:pPr>
              <w:jc w:val="center"/>
              <w:rPr>
                <w:rFonts w:cstheme="minorHAnsi"/>
                <w:sz w:val="20"/>
                <w:szCs w:val="20"/>
              </w:rPr>
            </w:pPr>
            <w:r w:rsidRPr="00DF0B48">
              <w:rPr>
                <w:rFonts w:cstheme="minorHAnsi"/>
                <w:sz w:val="20"/>
                <w:szCs w:val="20"/>
              </w:rPr>
              <w:t>5.3</w:t>
            </w:r>
          </w:p>
        </w:tc>
        <w:tc>
          <w:tcPr>
            <w:tcW w:w="991" w:type="dxa"/>
            <w:shd w:val="clear" w:color="auto" w:fill="BFBFBF" w:themeFill="background1" w:themeFillShade="BF"/>
          </w:tcPr>
          <w:p w14:paraId="28EED822" w14:textId="77777777" w:rsidR="00B06CE4" w:rsidRPr="00DF0B48" w:rsidRDefault="00B06CE4" w:rsidP="00624325">
            <w:pPr>
              <w:jc w:val="center"/>
              <w:rPr>
                <w:rFonts w:cstheme="minorHAnsi"/>
                <w:sz w:val="20"/>
                <w:szCs w:val="20"/>
              </w:rPr>
            </w:pPr>
            <w:r w:rsidRPr="00DF0B48">
              <w:rPr>
                <w:rFonts w:cstheme="minorHAnsi"/>
                <w:sz w:val="20"/>
                <w:szCs w:val="20"/>
              </w:rPr>
              <w:t>5.3</w:t>
            </w:r>
          </w:p>
        </w:tc>
        <w:tc>
          <w:tcPr>
            <w:tcW w:w="1194" w:type="dxa"/>
            <w:shd w:val="clear" w:color="auto" w:fill="BFBFBF" w:themeFill="background1" w:themeFillShade="BF"/>
          </w:tcPr>
          <w:p w14:paraId="6DE65A61" w14:textId="77777777" w:rsidR="00B06CE4" w:rsidRPr="00DF0B48" w:rsidRDefault="00B06CE4" w:rsidP="00624325">
            <w:pPr>
              <w:jc w:val="center"/>
              <w:rPr>
                <w:rFonts w:cstheme="minorHAnsi"/>
                <w:sz w:val="20"/>
                <w:szCs w:val="20"/>
              </w:rPr>
            </w:pPr>
            <w:r w:rsidRPr="00DF0B48">
              <w:rPr>
                <w:rFonts w:cstheme="minorHAnsi"/>
                <w:sz w:val="20"/>
                <w:szCs w:val="20"/>
              </w:rPr>
              <w:t>-1.1</w:t>
            </w:r>
          </w:p>
        </w:tc>
        <w:tc>
          <w:tcPr>
            <w:tcW w:w="1121" w:type="dxa"/>
            <w:shd w:val="clear" w:color="auto" w:fill="BFBFBF" w:themeFill="background1" w:themeFillShade="BF"/>
          </w:tcPr>
          <w:p w14:paraId="392626C3" w14:textId="77777777" w:rsidR="00B06CE4" w:rsidRPr="00DF0B48" w:rsidRDefault="00B06CE4" w:rsidP="00624325">
            <w:pPr>
              <w:jc w:val="center"/>
              <w:rPr>
                <w:rFonts w:cstheme="minorHAnsi"/>
                <w:sz w:val="20"/>
                <w:szCs w:val="20"/>
              </w:rPr>
            </w:pPr>
            <w:r w:rsidRPr="00DF0B48">
              <w:rPr>
                <w:rFonts w:cstheme="minorHAnsi"/>
                <w:sz w:val="20"/>
                <w:szCs w:val="20"/>
              </w:rPr>
              <w:t>3.3</w:t>
            </w:r>
          </w:p>
        </w:tc>
      </w:tr>
      <w:tr w:rsidR="00B06CE4" w:rsidRPr="00DF0B48" w14:paraId="0413E571" w14:textId="77777777" w:rsidTr="00C53CE1">
        <w:tc>
          <w:tcPr>
            <w:tcW w:w="3076" w:type="dxa"/>
            <w:shd w:val="clear" w:color="auto" w:fill="auto"/>
          </w:tcPr>
          <w:p w14:paraId="19235BA6" w14:textId="77777777" w:rsidR="00B06CE4" w:rsidRPr="00DF0B48" w:rsidRDefault="00B06CE4" w:rsidP="00624325">
            <w:pPr>
              <w:rPr>
                <w:rFonts w:eastAsia="Times New Roman" w:cstheme="minorHAnsi"/>
                <w:sz w:val="20"/>
                <w:szCs w:val="20"/>
              </w:rPr>
            </w:pPr>
            <w:r w:rsidRPr="00DF0B48">
              <w:rPr>
                <w:rFonts w:eastAsia="Times New Roman" w:cstheme="minorHAnsi"/>
                <w:sz w:val="20"/>
                <w:szCs w:val="20"/>
              </w:rPr>
              <w:t>White</w:t>
            </w:r>
          </w:p>
        </w:tc>
        <w:tc>
          <w:tcPr>
            <w:tcW w:w="996" w:type="dxa"/>
            <w:shd w:val="clear" w:color="auto" w:fill="auto"/>
          </w:tcPr>
          <w:p w14:paraId="7C7F9EBB" w14:textId="77777777" w:rsidR="00B06CE4" w:rsidRPr="00DF0B48" w:rsidRDefault="00B06CE4" w:rsidP="00624325">
            <w:pPr>
              <w:jc w:val="center"/>
              <w:rPr>
                <w:rFonts w:cstheme="minorHAnsi"/>
                <w:sz w:val="20"/>
                <w:szCs w:val="20"/>
              </w:rPr>
            </w:pPr>
            <w:r w:rsidRPr="00DF0B48">
              <w:rPr>
                <w:rFonts w:cstheme="minorHAnsi"/>
                <w:sz w:val="20"/>
                <w:szCs w:val="20"/>
              </w:rPr>
              <w:t>5.6</w:t>
            </w:r>
          </w:p>
        </w:tc>
        <w:tc>
          <w:tcPr>
            <w:tcW w:w="991" w:type="dxa"/>
            <w:shd w:val="clear" w:color="auto" w:fill="auto"/>
          </w:tcPr>
          <w:p w14:paraId="46F96B50" w14:textId="77777777" w:rsidR="00B06CE4" w:rsidRPr="00DF0B48" w:rsidRDefault="00B06CE4" w:rsidP="00624325">
            <w:pPr>
              <w:jc w:val="center"/>
              <w:rPr>
                <w:rFonts w:cstheme="minorHAnsi"/>
                <w:sz w:val="20"/>
                <w:szCs w:val="20"/>
              </w:rPr>
            </w:pPr>
            <w:r w:rsidRPr="00DF0B48">
              <w:rPr>
                <w:rFonts w:cstheme="minorHAnsi"/>
                <w:sz w:val="20"/>
                <w:szCs w:val="20"/>
              </w:rPr>
              <w:t>5.3</w:t>
            </w:r>
          </w:p>
        </w:tc>
        <w:tc>
          <w:tcPr>
            <w:tcW w:w="991" w:type="dxa"/>
            <w:shd w:val="clear" w:color="auto" w:fill="auto"/>
          </w:tcPr>
          <w:p w14:paraId="6996ADCF" w14:textId="77777777" w:rsidR="00B06CE4" w:rsidRPr="00DF0B48" w:rsidRDefault="00B06CE4" w:rsidP="00624325">
            <w:pPr>
              <w:jc w:val="center"/>
              <w:rPr>
                <w:rFonts w:cstheme="minorHAnsi"/>
                <w:sz w:val="20"/>
                <w:szCs w:val="20"/>
              </w:rPr>
            </w:pPr>
            <w:r w:rsidRPr="00DF0B48">
              <w:rPr>
                <w:rFonts w:cstheme="minorHAnsi"/>
                <w:sz w:val="20"/>
                <w:szCs w:val="20"/>
              </w:rPr>
              <w:t>5.2</w:t>
            </w:r>
          </w:p>
        </w:tc>
        <w:tc>
          <w:tcPr>
            <w:tcW w:w="991" w:type="dxa"/>
            <w:shd w:val="clear" w:color="auto" w:fill="auto"/>
          </w:tcPr>
          <w:p w14:paraId="5496BE8E" w14:textId="77777777" w:rsidR="00B06CE4" w:rsidRPr="00DF0B48" w:rsidRDefault="00B06CE4" w:rsidP="00624325">
            <w:pPr>
              <w:jc w:val="center"/>
              <w:rPr>
                <w:rFonts w:cstheme="minorHAnsi"/>
                <w:sz w:val="20"/>
                <w:szCs w:val="20"/>
              </w:rPr>
            </w:pPr>
            <w:r w:rsidRPr="00DF0B48">
              <w:rPr>
                <w:rFonts w:cstheme="minorHAnsi"/>
                <w:sz w:val="20"/>
                <w:szCs w:val="20"/>
              </w:rPr>
              <w:t>4.7</w:t>
            </w:r>
          </w:p>
        </w:tc>
        <w:tc>
          <w:tcPr>
            <w:tcW w:w="1194" w:type="dxa"/>
            <w:shd w:val="clear" w:color="auto" w:fill="auto"/>
          </w:tcPr>
          <w:p w14:paraId="36193E0E" w14:textId="77777777" w:rsidR="00B06CE4" w:rsidRPr="00DF0B48" w:rsidRDefault="00B06CE4" w:rsidP="00624325">
            <w:pPr>
              <w:jc w:val="center"/>
              <w:rPr>
                <w:rFonts w:cstheme="minorHAnsi"/>
                <w:sz w:val="20"/>
                <w:szCs w:val="20"/>
              </w:rPr>
            </w:pPr>
            <w:r w:rsidRPr="00DF0B48">
              <w:rPr>
                <w:rFonts w:cstheme="minorHAnsi"/>
                <w:sz w:val="20"/>
                <w:szCs w:val="20"/>
              </w:rPr>
              <w:t>-0.9</w:t>
            </w:r>
          </w:p>
        </w:tc>
        <w:tc>
          <w:tcPr>
            <w:tcW w:w="1121" w:type="dxa"/>
            <w:shd w:val="clear" w:color="auto" w:fill="auto"/>
          </w:tcPr>
          <w:p w14:paraId="016E6B38" w14:textId="77777777" w:rsidR="00B06CE4" w:rsidRPr="00DF0B48" w:rsidRDefault="00B06CE4" w:rsidP="00624325">
            <w:pPr>
              <w:jc w:val="center"/>
              <w:rPr>
                <w:rFonts w:cstheme="minorHAnsi"/>
                <w:sz w:val="20"/>
                <w:szCs w:val="20"/>
              </w:rPr>
            </w:pPr>
            <w:r w:rsidRPr="00DF0B48">
              <w:rPr>
                <w:rFonts w:cstheme="minorHAnsi"/>
                <w:sz w:val="20"/>
                <w:szCs w:val="20"/>
              </w:rPr>
              <w:t>1.9</w:t>
            </w:r>
          </w:p>
        </w:tc>
      </w:tr>
      <w:tr w:rsidR="00B06CE4" w:rsidRPr="00DF0B48" w14:paraId="1A455155" w14:textId="77777777" w:rsidTr="00C53CE1">
        <w:tc>
          <w:tcPr>
            <w:tcW w:w="3076" w:type="dxa"/>
            <w:shd w:val="clear" w:color="auto" w:fill="BFBFBF" w:themeFill="background1" w:themeFillShade="BF"/>
          </w:tcPr>
          <w:p w14:paraId="0A55C5F8" w14:textId="77777777" w:rsidR="00B06CE4" w:rsidRPr="00DF0B48" w:rsidRDefault="00B06CE4" w:rsidP="00624325">
            <w:pPr>
              <w:rPr>
                <w:rFonts w:cstheme="minorHAnsi"/>
                <w:sz w:val="20"/>
                <w:szCs w:val="20"/>
              </w:rPr>
            </w:pPr>
            <w:r w:rsidRPr="00DF0B48">
              <w:rPr>
                <w:rFonts w:cstheme="minorHAnsi"/>
                <w:sz w:val="20"/>
                <w:szCs w:val="20"/>
              </w:rPr>
              <w:t>High Needs</w:t>
            </w:r>
          </w:p>
        </w:tc>
        <w:tc>
          <w:tcPr>
            <w:tcW w:w="996" w:type="dxa"/>
            <w:shd w:val="clear" w:color="auto" w:fill="BFBFBF" w:themeFill="background1" w:themeFillShade="BF"/>
          </w:tcPr>
          <w:p w14:paraId="1798769F" w14:textId="77777777" w:rsidR="00B06CE4" w:rsidRPr="00DF0B48" w:rsidRDefault="00B06CE4" w:rsidP="00624325">
            <w:pPr>
              <w:jc w:val="center"/>
              <w:rPr>
                <w:rFonts w:cstheme="minorHAnsi"/>
                <w:sz w:val="20"/>
                <w:szCs w:val="20"/>
              </w:rPr>
            </w:pPr>
            <w:r w:rsidRPr="00DF0B48">
              <w:rPr>
                <w:rFonts w:cstheme="minorHAnsi"/>
                <w:sz w:val="20"/>
                <w:szCs w:val="20"/>
              </w:rPr>
              <w:t>7.2</w:t>
            </w:r>
          </w:p>
        </w:tc>
        <w:tc>
          <w:tcPr>
            <w:tcW w:w="991" w:type="dxa"/>
            <w:shd w:val="clear" w:color="auto" w:fill="BFBFBF" w:themeFill="background1" w:themeFillShade="BF"/>
          </w:tcPr>
          <w:p w14:paraId="4F0B7CD2" w14:textId="77777777" w:rsidR="00B06CE4" w:rsidRPr="00DF0B48" w:rsidRDefault="00B06CE4" w:rsidP="00624325">
            <w:pPr>
              <w:jc w:val="center"/>
              <w:rPr>
                <w:rFonts w:cstheme="minorHAnsi"/>
                <w:sz w:val="20"/>
                <w:szCs w:val="20"/>
              </w:rPr>
            </w:pPr>
            <w:r w:rsidRPr="00DF0B48">
              <w:rPr>
                <w:rFonts w:cstheme="minorHAnsi"/>
                <w:sz w:val="20"/>
                <w:szCs w:val="20"/>
              </w:rPr>
              <w:t>6.8</w:t>
            </w:r>
          </w:p>
        </w:tc>
        <w:tc>
          <w:tcPr>
            <w:tcW w:w="991" w:type="dxa"/>
            <w:shd w:val="clear" w:color="auto" w:fill="BFBFBF" w:themeFill="background1" w:themeFillShade="BF"/>
          </w:tcPr>
          <w:p w14:paraId="06C06621" w14:textId="77777777" w:rsidR="00B06CE4" w:rsidRPr="00DF0B48" w:rsidRDefault="00B06CE4" w:rsidP="00624325">
            <w:pPr>
              <w:jc w:val="center"/>
              <w:rPr>
                <w:rFonts w:cstheme="minorHAnsi"/>
                <w:sz w:val="20"/>
                <w:szCs w:val="20"/>
              </w:rPr>
            </w:pPr>
            <w:r w:rsidRPr="00DF0B48">
              <w:rPr>
                <w:rFonts w:cstheme="minorHAnsi"/>
                <w:sz w:val="20"/>
                <w:szCs w:val="20"/>
              </w:rPr>
              <w:t>7.0</w:t>
            </w:r>
          </w:p>
        </w:tc>
        <w:tc>
          <w:tcPr>
            <w:tcW w:w="991" w:type="dxa"/>
            <w:shd w:val="clear" w:color="auto" w:fill="BFBFBF" w:themeFill="background1" w:themeFillShade="BF"/>
          </w:tcPr>
          <w:p w14:paraId="1E1AC3E0" w14:textId="77777777" w:rsidR="00B06CE4" w:rsidRPr="00DF0B48" w:rsidRDefault="00B06CE4" w:rsidP="00624325">
            <w:pPr>
              <w:jc w:val="center"/>
              <w:rPr>
                <w:rFonts w:cstheme="minorHAnsi"/>
                <w:sz w:val="20"/>
                <w:szCs w:val="20"/>
              </w:rPr>
            </w:pPr>
            <w:r w:rsidRPr="00DF0B48">
              <w:rPr>
                <w:rFonts w:cstheme="minorHAnsi"/>
                <w:sz w:val="20"/>
                <w:szCs w:val="20"/>
              </w:rPr>
              <w:t>6.1</w:t>
            </w:r>
          </w:p>
        </w:tc>
        <w:tc>
          <w:tcPr>
            <w:tcW w:w="1194" w:type="dxa"/>
            <w:shd w:val="clear" w:color="auto" w:fill="BFBFBF" w:themeFill="background1" w:themeFillShade="BF"/>
          </w:tcPr>
          <w:p w14:paraId="03D93195" w14:textId="77777777" w:rsidR="00B06CE4" w:rsidRPr="00DF0B48" w:rsidRDefault="00B06CE4" w:rsidP="00624325">
            <w:pPr>
              <w:jc w:val="center"/>
              <w:rPr>
                <w:rFonts w:cstheme="minorHAnsi"/>
                <w:sz w:val="20"/>
                <w:szCs w:val="20"/>
              </w:rPr>
            </w:pPr>
            <w:r w:rsidRPr="00DF0B48">
              <w:rPr>
                <w:rFonts w:cstheme="minorHAnsi"/>
                <w:sz w:val="20"/>
                <w:szCs w:val="20"/>
              </w:rPr>
              <w:t>-1.1</w:t>
            </w:r>
          </w:p>
        </w:tc>
        <w:tc>
          <w:tcPr>
            <w:tcW w:w="1121" w:type="dxa"/>
            <w:shd w:val="clear" w:color="auto" w:fill="BFBFBF" w:themeFill="background1" w:themeFillShade="BF"/>
          </w:tcPr>
          <w:p w14:paraId="3E4FE65D" w14:textId="77777777" w:rsidR="00B06CE4" w:rsidRPr="00DF0B48" w:rsidRDefault="00B06CE4" w:rsidP="00624325">
            <w:pPr>
              <w:jc w:val="center"/>
              <w:rPr>
                <w:rFonts w:cstheme="minorHAnsi"/>
                <w:sz w:val="20"/>
                <w:szCs w:val="20"/>
              </w:rPr>
            </w:pPr>
            <w:r w:rsidRPr="00DF0B48">
              <w:rPr>
                <w:rFonts w:cstheme="minorHAnsi"/>
                <w:sz w:val="20"/>
                <w:szCs w:val="20"/>
              </w:rPr>
              <w:t>4.6</w:t>
            </w:r>
          </w:p>
        </w:tc>
      </w:tr>
      <w:tr w:rsidR="00B06CE4" w:rsidRPr="00DF0B48" w14:paraId="1CC4732E" w14:textId="77777777" w:rsidTr="00C53CE1">
        <w:tc>
          <w:tcPr>
            <w:tcW w:w="3076" w:type="dxa"/>
            <w:shd w:val="clear" w:color="auto" w:fill="auto"/>
          </w:tcPr>
          <w:p w14:paraId="704DF1A8" w14:textId="16EFC2A4" w:rsidR="00B06CE4" w:rsidRPr="00DF0B48" w:rsidRDefault="00B06CE4" w:rsidP="00624325">
            <w:pPr>
              <w:rPr>
                <w:rFonts w:cstheme="minorHAnsi"/>
                <w:sz w:val="20"/>
                <w:szCs w:val="20"/>
              </w:rPr>
            </w:pPr>
            <w:r w:rsidRPr="00DF0B48">
              <w:rPr>
                <w:rFonts w:cstheme="minorHAnsi"/>
                <w:sz w:val="20"/>
                <w:szCs w:val="20"/>
              </w:rPr>
              <w:t xml:space="preserve">Economically </w:t>
            </w:r>
            <w:r w:rsidR="00251B2E">
              <w:rPr>
                <w:rFonts w:cstheme="minorHAnsi"/>
                <w:sz w:val="20"/>
                <w:szCs w:val="20"/>
              </w:rPr>
              <w:t>D</w:t>
            </w:r>
            <w:r w:rsidRPr="00DF0B48">
              <w:rPr>
                <w:rFonts w:cstheme="minorHAnsi"/>
                <w:sz w:val="20"/>
                <w:szCs w:val="20"/>
              </w:rPr>
              <w:t>isadvantaged*</w:t>
            </w:r>
          </w:p>
        </w:tc>
        <w:tc>
          <w:tcPr>
            <w:tcW w:w="996" w:type="dxa"/>
            <w:shd w:val="clear" w:color="auto" w:fill="auto"/>
          </w:tcPr>
          <w:p w14:paraId="793CBAAE" w14:textId="77777777" w:rsidR="00B06CE4" w:rsidRPr="00DF0B48" w:rsidRDefault="00B06CE4" w:rsidP="00624325">
            <w:pPr>
              <w:jc w:val="center"/>
              <w:rPr>
                <w:rFonts w:cstheme="minorHAnsi"/>
                <w:sz w:val="20"/>
                <w:szCs w:val="20"/>
              </w:rPr>
            </w:pPr>
            <w:r w:rsidRPr="00DF0B48">
              <w:rPr>
                <w:rFonts w:cstheme="minorHAnsi"/>
                <w:sz w:val="20"/>
                <w:szCs w:val="20"/>
              </w:rPr>
              <w:t>7.8</w:t>
            </w:r>
          </w:p>
        </w:tc>
        <w:tc>
          <w:tcPr>
            <w:tcW w:w="991" w:type="dxa"/>
            <w:shd w:val="clear" w:color="auto" w:fill="auto"/>
          </w:tcPr>
          <w:p w14:paraId="29D2A0C5" w14:textId="77777777" w:rsidR="00B06CE4" w:rsidRPr="00DF0B48" w:rsidRDefault="00B06CE4" w:rsidP="00624325">
            <w:pPr>
              <w:jc w:val="center"/>
              <w:rPr>
                <w:rFonts w:cstheme="minorHAnsi"/>
                <w:sz w:val="20"/>
                <w:szCs w:val="20"/>
              </w:rPr>
            </w:pPr>
            <w:r w:rsidRPr="00DF0B48">
              <w:rPr>
                <w:rFonts w:cstheme="minorHAnsi"/>
                <w:sz w:val="20"/>
                <w:szCs w:val="20"/>
              </w:rPr>
              <w:t>7.4</w:t>
            </w:r>
          </w:p>
        </w:tc>
        <w:tc>
          <w:tcPr>
            <w:tcW w:w="991" w:type="dxa"/>
            <w:shd w:val="clear" w:color="auto" w:fill="auto"/>
          </w:tcPr>
          <w:p w14:paraId="106E6D47" w14:textId="77777777" w:rsidR="00B06CE4" w:rsidRPr="00DF0B48" w:rsidRDefault="00B06CE4" w:rsidP="00624325">
            <w:pPr>
              <w:jc w:val="center"/>
              <w:rPr>
                <w:rFonts w:cstheme="minorHAnsi"/>
                <w:sz w:val="20"/>
                <w:szCs w:val="20"/>
              </w:rPr>
            </w:pPr>
            <w:r w:rsidRPr="00DF0B48">
              <w:rPr>
                <w:rFonts w:cstheme="minorHAnsi"/>
                <w:sz w:val="20"/>
                <w:szCs w:val="20"/>
              </w:rPr>
              <w:t>7.6</w:t>
            </w:r>
          </w:p>
        </w:tc>
        <w:tc>
          <w:tcPr>
            <w:tcW w:w="991" w:type="dxa"/>
            <w:shd w:val="clear" w:color="auto" w:fill="auto"/>
          </w:tcPr>
          <w:p w14:paraId="7762E9BF" w14:textId="77777777" w:rsidR="00B06CE4" w:rsidRPr="00DF0B48" w:rsidRDefault="00B06CE4" w:rsidP="00624325">
            <w:pPr>
              <w:jc w:val="center"/>
              <w:rPr>
                <w:rFonts w:cstheme="minorHAnsi"/>
                <w:sz w:val="20"/>
                <w:szCs w:val="20"/>
              </w:rPr>
            </w:pPr>
            <w:r w:rsidRPr="00DF0B48">
              <w:rPr>
                <w:rFonts w:cstheme="minorHAnsi"/>
                <w:sz w:val="20"/>
                <w:szCs w:val="20"/>
              </w:rPr>
              <w:t>6.8</w:t>
            </w:r>
          </w:p>
        </w:tc>
        <w:tc>
          <w:tcPr>
            <w:tcW w:w="1194" w:type="dxa"/>
            <w:shd w:val="clear" w:color="auto" w:fill="auto"/>
          </w:tcPr>
          <w:p w14:paraId="28AE43FE" w14:textId="77777777" w:rsidR="00B06CE4" w:rsidRPr="00DF0B48" w:rsidRDefault="00B06CE4" w:rsidP="00624325">
            <w:pPr>
              <w:jc w:val="center"/>
              <w:rPr>
                <w:rFonts w:cstheme="minorHAnsi"/>
                <w:sz w:val="20"/>
                <w:szCs w:val="20"/>
              </w:rPr>
            </w:pPr>
            <w:r w:rsidRPr="00DF0B48">
              <w:rPr>
                <w:rFonts w:cstheme="minorHAnsi"/>
                <w:sz w:val="20"/>
                <w:szCs w:val="20"/>
              </w:rPr>
              <w:t>-1.0</w:t>
            </w:r>
          </w:p>
        </w:tc>
        <w:tc>
          <w:tcPr>
            <w:tcW w:w="1121" w:type="dxa"/>
            <w:shd w:val="clear" w:color="auto" w:fill="auto"/>
          </w:tcPr>
          <w:p w14:paraId="407327A3" w14:textId="77777777" w:rsidR="00B06CE4" w:rsidRPr="00DF0B48" w:rsidRDefault="00B06CE4" w:rsidP="00624325">
            <w:pPr>
              <w:jc w:val="center"/>
              <w:rPr>
                <w:rFonts w:cstheme="minorHAnsi"/>
                <w:sz w:val="20"/>
                <w:szCs w:val="20"/>
              </w:rPr>
            </w:pPr>
            <w:r w:rsidRPr="00DF0B48">
              <w:rPr>
                <w:rFonts w:cstheme="minorHAnsi"/>
                <w:sz w:val="20"/>
                <w:szCs w:val="20"/>
              </w:rPr>
              <w:t>5.4</w:t>
            </w:r>
          </w:p>
        </w:tc>
      </w:tr>
      <w:tr w:rsidR="00B06CE4" w:rsidRPr="00DF0B48" w14:paraId="7D47A5FE" w14:textId="77777777" w:rsidTr="00C53CE1">
        <w:tc>
          <w:tcPr>
            <w:tcW w:w="3076" w:type="dxa"/>
            <w:shd w:val="clear" w:color="auto" w:fill="auto"/>
          </w:tcPr>
          <w:p w14:paraId="06BD50A6" w14:textId="6D8B691B" w:rsidR="00B06CE4" w:rsidRPr="00DF0B48" w:rsidRDefault="008B7561" w:rsidP="00624325">
            <w:pPr>
              <w:rPr>
                <w:rFonts w:cstheme="minorHAnsi"/>
                <w:sz w:val="20"/>
                <w:szCs w:val="20"/>
              </w:rPr>
            </w:pPr>
            <w:r>
              <w:rPr>
                <w:rFonts w:cstheme="minorHAnsi"/>
                <w:sz w:val="20"/>
                <w:szCs w:val="20"/>
              </w:rPr>
              <w:t>Students w/ Disabilities</w:t>
            </w:r>
          </w:p>
        </w:tc>
        <w:tc>
          <w:tcPr>
            <w:tcW w:w="996" w:type="dxa"/>
            <w:shd w:val="clear" w:color="auto" w:fill="auto"/>
          </w:tcPr>
          <w:p w14:paraId="27CBA20D" w14:textId="77777777" w:rsidR="00B06CE4" w:rsidRPr="00DF0B48" w:rsidRDefault="00B06CE4" w:rsidP="00624325">
            <w:pPr>
              <w:jc w:val="center"/>
              <w:rPr>
                <w:rFonts w:cstheme="minorHAnsi"/>
                <w:sz w:val="20"/>
                <w:szCs w:val="20"/>
              </w:rPr>
            </w:pPr>
            <w:r w:rsidRPr="00DF0B48">
              <w:rPr>
                <w:rFonts w:cstheme="minorHAnsi"/>
                <w:sz w:val="20"/>
                <w:szCs w:val="20"/>
              </w:rPr>
              <w:t>14.5</w:t>
            </w:r>
          </w:p>
        </w:tc>
        <w:tc>
          <w:tcPr>
            <w:tcW w:w="991" w:type="dxa"/>
            <w:shd w:val="clear" w:color="auto" w:fill="auto"/>
          </w:tcPr>
          <w:p w14:paraId="4A148852" w14:textId="77777777" w:rsidR="00B06CE4" w:rsidRPr="00DF0B48" w:rsidRDefault="00B06CE4" w:rsidP="00624325">
            <w:pPr>
              <w:jc w:val="center"/>
              <w:rPr>
                <w:rFonts w:cstheme="minorHAnsi"/>
                <w:sz w:val="20"/>
                <w:szCs w:val="20"/>
              </w:rPr>
            </w:pPr>
            <w:r w:rsidRPr="00DF0B48">
              <w:rPr>
                <w:rFonts w:cstheme="minorHAnsi"/>
                <w:sz w:val="20"/>
                <w:szCs w:val="20"/>
              </w:rPr>
              <w:t>12.8</w:t>
            </w:r>
          </w:p>
        </w:tc>
        <w:tc>
          <w:tcPr>
            <w:tcW w:w="991" w:type="dxa"/>
            <w:shd w:val="clear" w:color="auto" w:fill="auto"/>
          </w:tcPr>
          <w:p w14:paraId="10BE7C32" w14:textId="77777777" w:rsidR="00B06CE4" w:rsidRPr="00DF0B48" w:rsidRDefault="00B06CE4" w:rsidP="00624325">
            <w:pPr>
              <w:jc w:val="center"/>
              <w:rPr>
                <w:rFonts w:cstheme="minorHAnsi"/>
                <w:sz w:val="20"/>
                <w:szCs w:val="20"/>
              </w:rPr>
            </w:pPr>
            <w:r w:rsidRPr="00DF0B48">
              <w:rPr>
                <w:rFonts w:cstheme="minorHAnsi"/>
                <w:sz w:val="20"/>
                <w:szCs w:val="20"/>
              </w:rPr>
              <w:t>11.3</w:t>
            </w:r>
          </w:p>
        </w:tc>
        <w:tc>
          <w:tcPr>
            <w:tcW w:w="991" w:type="dxa"/>
            <w:shd w:val="clear" w:color="auto" w:fill="auto"/>
          </w:tcPr>
          <w:p w14:paraId="76AF4BCC" w14:textId="77777777" w:rsidR="00B06CE4" w:rsidRPr="00DF0B48" w:rsidRDefault="00B06CE4" w:rsidP="00624325">
            <w:pPr>
              <w:jc w:val="center"/>
              <w:rPr>
                <w:rFonts w:cstheme="minorHAnsi"/>
                <w:sz w:val="20"/>
                <w:szCs w:val="20"/>
              </w:rPr>
            </w:pPr>
            <w:r w:rsidRPr="00DF0B48">
              <w:rPr>
                <w:rFonts w:cstheme="minorHAnsi"/>
                <w:sz w:val="20"/>
                <w:szCs w:val="20"/>
              </w:rPr>
              <w:t>10.4</w:t>
            </w:r>
          </w:p>
        </w:tc>
        <w:tc>
          <w:tcPr>
            <w:tcW w:w="1194" w:type="dxa"/>
            <w:shd w:val="clear" w:color="auto" w:fill="auto"/>
          </w:tcPr>
          <w:p w14:paraId="3DFBD5CF" w14:textId="77777777" w:rsidR="00B06CE4" w:rsidRPr="00DF0B48" w:rsidRDefault="00B06CE4" w:rsidP="00624325">
            <w:pPr>
              <w:jc w:val="center"/>
              <w:rPr>
                <w:rFonts w:cstheme="minorHAnsi"/>
                <w:sz w:val="20"/>
                <w:szCs w:val="20"/>
              </w:rPr>
            </w:pPr>
            <w:r w:rsidRPr="00DF0B48">
              <w:rPr>
                <w:rFonts w:cstheme="minorHAnsi"/>
                <w:sz w:val="20"/>
                <w:szCs w:val="20"/>
              </w:rPr>
              <w:t>-4.1</w:t>
            </w:r>
          </w:p>
        </w:tc>
        <w:tc>
          <w:tcPr>
            <w:tcW w:w="1121" w:type="dxa"/>
            <w:shd w:val="clear" w:color="auto" w:fill="auto"/>
          </w:tcPr>
          <w:p w14:paraId="0146340E" w14:textId="77777777" w:rsidR="00B06CE4" w:rsidRPr="00DF0B48" w:rsidRDefault="00B06CE4" w:rsidP="00624325">
            <w:pPr>
              <w:jc w:val="center"/>
              <w:rPr>
                <w:rFonts w:cstheme="minorHAnsi"/>
                <w:sz w:val="20"/>
                <w:szCs w:val="20"/>
              </w:rPr>
            </w:pPr>
            <w:r w:rsidRPr="00DF0B48">
              <w:rPr>
                <w:rFonts w:cstheme="minorHAnsi"/>
                <w:sz w:val="20"/>
                <w:szCs w:val="20"/>
              </w:rPr>
              <w:t>5.8</w:t>
            </w:r>
          </w:p>
        </w:tc>
      </w:tr>
      <w:tr w:rsidR="00D37377" w:rsidRPr="00DF0B48" w14:paraId="4D198461" w14:textId="77777777" w:rsidTr="00C53CE1">
        <w:tc>
          <w:tcPr>
            <w:tcW w:w="3076" w:type="dxa"/>
            <w:shd w:val="clear" w:color="auto" w:fill="auto"/>
          </w:tcPr>
          <w:p w14:paraId="501C70D5" w14:textId="4AC01BA1" w:rsidR="00D37377" w:rsidRPr="00DF0B48" w:rsidRDefault="008B7561" w:rsidP="00D37377">
            <w:pPr>
              <w:rPr>
                <w:rFonts w:cstheme="minorHAnsi"/>
                <w:sz w:val="20"/>
                <w:szCs w:val="20"/>
              </w:rPr>
            </w:pPr>
            <w:r>
              <w:rPr>
                <w:rFonts w:cstheme="minorHAnsi"/>
                <w:sz w:val="20"/>
                <w:szCs w:val="20"/>
              </w:rPr>
              <w:t>English Learners</w:t>
            </w:r>
          </w:p>
        </w:tc>
        <w:tc>
          <w:tcPr>
            <w:tcW w:w="996" w:type="dxa"/>
            <w:shd w:val="clear" w:color="auto" w:fill="auto"/>
          </w:tcPr>
          <w:p w14:paraId="6E2172D1" w14:textId="4B5D5D51" w:rsidR="00D37377" w:rsidRPr="00DF0B48" w:rsidRDefault="00D37377" w:rsidP="00D37377">
            <w:pPr>
              <w:jc w:val="center"/>
              <w:rPr>
                <w:rFonts w:cstheme="minorHAnsi"/>
                <w:sz w:val="20"/>
                <w:szCs w:val="20"/>
              </w:rPr>
            </w:pPr>
            <w:r w:rsidRPr="00DF0B48">
              <w:rPr>
                <w:rFonts w:cstheme="minorHAnsi"/>
                <w:sz w:val="20"/>
                <w:szCs w:val="20"/>
              </w:rPr>
              <w:t>6.3</w:t>
            </w:r>
          </w:p>
        </w:tc>
        <w:tc>
          <w:tcPr>
            <w:tcW w:w="991" w:type="dxa"/>
            <w:shd w:val="clear" w:color="auto" w:fill="auto"/>
          </w:tcPr>
          <w:p w14:paraId="143EBB28" w14:textId="57D1D2B4" w:rsidR="00D37377" w:rsidRPr="00DF0B48" w:rsidRDefault="00D37377" w:rsidP="00D37377">
            <w:pPr>
              <w:jc w:val="center"/>
              <w:rPr>
                <w:rFonts w:cstheme="minorHAnsi"/>
                <w:sz w:val="20"/>
                <w:szCs w:val="20"/>
              </w:rPr>
            </w:pPr>
            <w:r w:rsidRPr="00DF0B48">
              <w:rPr>
                <w:rFonts w:cstheme="minorHAnsi"/>
                <w:sz w:val="20"/>
                <w:szCs w:val="20"/>
              </w:rPr>
              <w:t>5.0</w:t>
            </w:r>
          </w:p>
        </w:tc>
        <w:tc>
          <w:tcPr>
            <w:tcW w:w="991" w:type="dxa"/>
            <w:shd w:val="clear" w:color="auto" w:fill="auto"/>
          </w:tcPr>
          <w:p w14:paraId="459EB17E" w14:textId="278D1AE9" w:rsidR="00D37377" w:rsidRPr="00DF0B48" w:rsidRDefault="00D37377" w:rsidP="00D37377">
            <w:pPr>
              <w:jc w:val="center"/>
              <w:rPr>
                <w:rFonts w:cstheme="minorHAnsi"/>
                <w:sz w:val="20"/>
                <w:szCs w:val="20"/>
              </w:rPr>
            </w:pPr>
            <w:r w:rsidRPr="00DF0B48">
              <w:rPr>
                <w:rFonts w:cstheme="minorHAnsi"/>
                <w:sz w:val="20"/>
                <w:szCs w:val="20"/>
              </w:rPr>
              <w:t>5.7</w:t>
            </w:r>
          </w:p>
        </w:tc>
        <w:tc>
          <w:tcPr>
            <w:tcW w:w="991" w:type="dxa"/>
            <w:shd w:val="clear" w:color="auto" w:fill="auto"/>
          </w:tcPr>
          <w:p w14:paraId="740BFEF2" w14:textId="6B4E161D" w:rsidR="00D37377" w:rsidRPr="00DF0B48" w:rsidRDefault="00D37377" w:rsidP="00D37377">
            <w:pPr>
              <w:jc w:val="center"/>
              <w:rPr>
                <w:rFonts w:cstheme="minorHAnsi"/>
                <w:sz w:val="20"/>
                <w:szCs w:val="20"/>
              </w:rPr>
            </w:pPr>
            <w:r w:rsidRPr="00DF0B48">
              <w:rPr>
                <w:rFonts w:cstheme="minorHAnsi"/>
                <w:sz w:val="20"/>
                <w:szCs w:val="20"/>
              </w:rPr>
              <w:t>4.4</w:t>
            </w:r>
          </w:p>
        </w:tc>
        <w:tc>
          <w:tcPr>
            <w:tcW w:w="1194" w:type="dxa"/>
            <w:shd w:val="clear" w:color="auto" w:fill="auto"/>
          </w:tcPr>
          <w:p w14:paraId="0B407165" w14:textId="2DB33C97" w:rsidR="00D37377" w:rsidRPr="00DF0B48" w:rsidRDefault="00D37377" w:rsidP="00D37377">
            <w:pPr>
              <w:jc w:val="center"/>
              <w:rPr>
                <w:rFonts w:cstheme="minorHAnsi"/>
                <w:sz w:val="20"/>
                <w:szCs w:val="20"/>
              </w:rPr>
            </w:pPr>
            <w:r w:rsidRPr="00DF0B48">
              <w:rPr>
                <w:rFonts w:cstheme="minorHAnsi"/>
                <w:sz w:val="20"/>
                <w:szCs w:val="20"/>
              </w:rPr>
              <w:t>-1.9</w:t>
            </w:r>
          </w:p>
        </w:tc>
        <w:tc>
          <w:tcPr>
            <w:tcW w:w="1121" w:type="dxa"/>
            <w:shd w:val="clear" w:color="auto" w:fill="auto"/>
          </w:tcPr>
          <w:p w14:paraId="424ADD53" w14:textId="50282F9E" w:rsidR="00D37377" w:rsidRPr="00DF0B48" w:rsidRDefault="00D37377" w:rsidP="00D37377">
            <w:pPr>
              <w:jc w:val="center"/>
              <w:rPr>
                <w:rFonts w:cstheme="minorHAnsi"/>
                <w:sz w:val="20"/>
                <w:szCs w:val="20"/>
              </w:rPr>
            </w:pPr>
            <w:r w:rsidRPr="00DF0B48">
              <w:rPr>
                <w:rFonts w:cstheme="minorHAnsi"/>
                <w:sz w:val="20"/>
                <w:szCs w:val="20"/>
              </w:rPr>
              <w:t>3.7</w:t>
            </w:r>
          </w:p>
        </w:tc>
      </w:tr>
      <w:tr w:rsidR="00B06CE4" w:rsidRPr="00DF0B48" w14:paraId="2ED1C42C" w14:textId="77777777" w:rsidTr="00C53CE1">
        <w:tc>
          <w:tcPr>
            <w:tcW w:w="3076" w:type="dxa"/>
            <w:shd w:val="clear" w:color="auto" w:fill="BFBFBF" w:themeFill="background1" w:themeFillShade="BF"/>
          </w:tcPr>
          <w:p w14:paraId="40B80839" w14:textId="77777777" w:rsidR="00B06CE4" w:rsidRPr="00DF0B48" w:rsidRDefault="00B06CE4" w:rsidP="00624325">
            <w:pPr>
              <w:rPr>
                <w:rFonts w:cstheme="minorHAnsi"/>
                <w:sz w:val="20"/>
                <w:szCs w:val="20"/>
              </w:rPr>
            </w:pPr>
            <w:r w:rsidRPr="00DF0B48">
              <w:rPr>
                <w:rFonts w:cstheme="minorHAnsi"/>
                <w:sz w:val="20"/>
                <w:szCs w:val="20"/>
              </w:rPr>
              <w:t>All</w:t>
            </w:r>
          </w:p>
        </w:tc>
        <w:tc>
          <w:tcPr>
            <w:tcW w:w="996" w:type="dxa"/>
            <w:shd w:val="clear" w:color="auto" w:fill="BFBFBF" w:themeFill="background1" w:themeFillShade="BF"/>
          </w:tcPr>
          <w:p w14:paraId="6F2036F7" w14:textId="77777777" w:rsidR="00B06CE4" w:rsidRPr="00DF0B48" w:rsidRDefault="00B06CE4" w:rsidP="00624325">
            <w:pPr>
              <w:jc w:val="center"/>
              <w:rPr>
                <w:rFonts w:cstheme="minorHAnsi"/>
                <w:sz w:val="20"/>
                <w:szCs w:val="20"/>
              </w:rPr>
            </w:pPr>
            <w:r w:rsidRPr="00DF0B48">
              <w:rPr>
                <w:rFonts w:cstheme="minorHAnsi"/>
                <w:sz w:val="20"/>
                <w:szCs w:val="20"/>
              </w:rPr>
              <w:t>6.2</w:t>
            </w:r>
          </w:p>
        </w:tc>
        <w:tc>
          <w:tcPr>
            <w:tcW w:w="991" w:type="dxa"/>
            <w:shd w:val="clear" w:color="auto" w:fill="BFBFBF" w:themeFill="background1" w:themeFillShade="BF"/>
          </w:tcPr>
          <w:p w14:paraId="41E98DC7" w14:textId="77777777" w:rsidR="00B06CE4" w:rsidRPr="00DF0B48" w:rsidRDefault="00B06CE4" w:rsidP="00624325">
            <w:pPr>
              <w:jc w:val="center"/>
              <w:rPr>
                <w:rFonts w:cstheme="minorHAnsi"/>
                <w:sz w:val="20"/>
                <w:szCs w:val="20"/>
              </w:rPr>
            </w:pPr>
            <w:r w:rsidRPr="00DF0B48">
              <w:rPr>
                <w:rFonts w:cstheme="minorHAnsi"/>
                <w:sz w:val="20"/>
                <w:szCs w:val="20"/>
              </w:rPr>
              <w:t>5.8</w:t>
            </w:r>
          </w:p>
        </w:tc>
        <w:tc>
          <w:tcPr>
            <w:tcW w:w="991" w:type="dxa"/>
            <w:shd w:val="clear" w:color="auto" w:fill="BFBFBF" w:themeFill="background1" w:themeFillShade="BF"/>
          </w:tcPr>
          <w:p w14:paraId="37F0E26F" w14:textId="77777777" w:rsidR="00B06CE4" w:rsidRPr="00DF0B48" w:rsidRDefault="00B06CE4" w:rsidP="00624325">
            <w:pPr>
              <w:jc w:val="center"/>
              <w:rPr>
                <w:rFonts w:cstheme="minorHAnsi"/>
                <w:sz w:val="20"/>
                <w:szCs w:val="20"/>
              </w:rPr>
            </w:pPr>
            <w:r w:rsidRPr="00DF0B48">
              <w:rPr>
                <w:rFonts w:cstheme="minorHAnsi"/>
                <w:sz w:val="20"/>
                <w:szCs w:val="20"/>
              </w:rPr>
              <w:t>5.8</w:t>
            </w:r>
          </w:p>
        </w:tc>
        <w:tc>
          <w:tcPr>
            <w:tcW w:w="991" w:type="dxa"/>
            <w:shd w:val="clear" w:color="auto" w:fill="BFBFBF" w:themeFill="background1" w:themeFillShade="BF"/>
          </w:tcPr>
          <w:p w14:paraId="2F2B9FAE" w14:textId="77777777" w:rsidR="00B06CE4" w:rsidRPr="00DF0B48" w:rsidRDefault="00B06CE4" w:rsidP="00624325">
            <w:pPr>
              <w:jc w:val="center"/>
              <w:rPr>
                <w:rFonts w:cstheme="minorHAnsi"/>
                <w:sz w:val="20"/>
                <w:szCs w:val="20"/>
              </w:rPr>
            </w:pPr>
            <w:r w:rsidRPr="00DF0B48">
              <w:rPr>
                <w:rFonts w:cstheme="minorHAnsi"/>
                <w:sz w:val="20"/>
                <w:szCs w:val="20"/>
              </w:rPr>
              <w:t>5.1</w:t>
            </w:r>
          </w:p>
        </w:tc>
        <w:tc>
          <w:tcPr>
            <w:tcW w:w="1194" w:type="dxa"/>
            <w:shd w:val="clear" w:color="auto" w:fill="BFBFBF" w:themeFill="background1" w:themeFillShade="BF"/>
          </w:tcPr>
          <w:p w14:paraId="3799AA82" w14:textId="77777777" w:rsidR="00B06CE4" w:rsidRPr="00DF0B48" w:rsidRDefault="00B06CE4" w:rsidP="00624325">
            <w:pPr>
              <w:jc w:val="center"/>
              <w:rPr>
                <w:rFonts w:cstheme="minorHAnsi"/>
                <w:sz w:val="20"/>
                <w:szCs w:val="20"/>
              </w:rPr>
            </w:pPr>
            <w:r w:rsidRPr="00DF0B48">
              <w:rPr>
                <w:rFonts w:cstheme="minorHAnsi"/>
                <w:sz w:val="20"/>
                <w:szCs w:val="20"/>
              </w:rPr>
              <w:t>-1.1</w:t>
            </w:r>
          </w:p>
        </w:tc>
        <w:tc>
          <w:tcPr>
            <w:tcW w:w="1121" w:type="dxa"/>
            <w:shd w:val="clear" w:color="auto" w:fill="BFBFBF" w:themeFill="background1" w:themeFillShade="BF"/>
          </w:tcPr>
          <w:p w14:paraId="1D2EFDF8" w14:textId="77777777" w:rsidR="00B06CE4" w:rsidRPr="00DF0B48" w:rsidRDefault="00B06CE4" w:rsidP="00624325">
            <w:pPr>
              <w:jc w:val="center"/>
              <w:rPr>
                <w:rFonts w:cstheme="minorHAnsi"/>
                <w:sz w:val="20"/>
                <w:szCs w:val="20"/>
              </w:rPr>
            </w:pPr>
            <w:r w:rsidRPr="00DF0B48">
              <w:rPr>
                <w:rFonts w:cstheme="minorHAnsi"/>
                <w:sz w:val="20"/>
                <w:szCs w:val="20"/>
              </w:rPr>
              <w:t>2.9</w:t>
            </w:r>
          </w:p>
        </w:tc>
      </w:tr>
    </w:tbl>
    <w:p w14:paraId="405FA4DA" w14:textId="5FD344E2" w:rsidR="00B06CE4" w:rsidRPr="00DF0B48" w:rsidRDefault="00B06CE4" w:rsidP="00B06CE4">
      <w:pPr>
        <w:rPr>
          <w:rFonts w:asciiTheme="minorHAnsi" w:hAnsiTheme="minorHAnsi" w:cstheme="minorHAnsi"/>
        </w:rPr>
      </w:pPr>
    </w:p>
    <w:p w14:paraId="47068784" w14:textId="77777777" w:rsidR="003204E1" w:rsidRPr="00DF0B48" w:rsidRDefault="003204E1" w:rsidP="00B06CE4">
      <w:pPr>
        <w:rPr>
          <w:rFonts w:asciiTheme="minorHAnsi" w:hAnsiTheme="minorHAnsi" w:cstheme="minorHAnsi"/>
        </w:rPr>
      </w:pPr>
    </w:p>
    <w:tbl>
      <w:tblPr>
        <w:tblStyle w:val="TableGrid14"/>
        <w:tblW w:w="0" w:type="auto"/>
        <w:tblInd w:w="18" w:type="dxa"/>
        <w:tblBorders>
          <w:top w:val="none" w:sz="0" w:space="0" w:color="auto"/>
          <w:left w:val="none" w:sz="0" w:space="0" w:color="auto"/>
          <w:right w:val="none" w:sz="0" w:space="0" w:color="auto"/>
        </w:tblBorders>
        <w:tblLook w:val="04A0" w:firstRow="1" w:lastRow="0" w:firstColumn="1" w:lastColumn="0" w:noHBand="0" w:noVBand="1"/>
        <w:tblCaption w:val="Table 26: Lowell Public Schools"/>
        <w:tblDescription w:val="Dropout Rates by Student Group, 2015—2018&#10;"/>
      </w:tblPr>
      <w:tblGrid>
        <w:gridCol w:w="3042"/>
        <w:gridCol w:w="996"/>
        <w:gridCol w:w="996"/>
        <w:gridCol w:w="996"/>
        <w:gridCol w:w="996"/>
        <w:gridCol w:w="1152"/>
        <w:gridCol w:w="1164"/>
      </w:tblGrid>
      <w:tr w:rsidR="00B06CE4" w:rsidRPr="00DF0B48" w14:paraId="37A13E16" w14:textId="77777777" w:rsidTr="00C53CE1">
        <w:tc>
          <w:tcPr>
            <w:tcW w:w="9342" w:type="dxa"/>
            <w:gridSpan w:val="7"/>
          </w:tcPr>
          <w:p w14:paraId="30440302" w14:textId="77777777" w:rsidR="00B06CE4" w:rsidRPr="00DF0B48" w:rsidRDefault="00B06CE4" w:rsidP="00624325">
            <w:pPr>
              <w:jc w:val="center"/>
              <w:rPr>
                <w:rFonts w:eastAsia="Times New Roman" w:cstheme="minorHAnsi"/>
                <w:b/>
                <w:sz w:val="20"/>
                <w:szCs w:val="20"/>
              </w:rPr>
            </w:pPr>
            <w:r w:rsidRPr="00DF0B48">
              <w:rPr>
                <w:rFonts w:eastAsia="Times New Roman" w:cstheme="minorHAnsi"/>
                <w:b/>
                <w:sz w:val="20"/>
                <w:szCs w:val="20"/>
              </w:rPr>
              <w:t xml:space="preserve">Table 26: </w:t>
            </w:r>
            <w:r w:rsidRPr="00DF0B48">
              <w:rPr>
                <w:rFonts w:cstheme="minorHAnsi"/>
                <w:b/>
                <w:sz w:val="20"/>
                <w:szCs w:val="20"/>
              </w:rPr>
              <w:t>Lowell Public Schools</w:t>
            </w:r>
          </w:p>
          <w:p w14:paraId="3C3425F7" w14:textId="3D6B3CB9" w:rsidR="00B06CE4" w:rsidRPr="00DF0B48" w:rsidRDefault="00B06CE4" w:rsidP="00D37377">
            <w:pPr>
              <w:jc w:val="center"/>
              <w:rPr>
                <w:rFonts w:eastAsia="Times New Roman" w:cstheme="minorHAnsi"/>
                <w:b/>
                <w:sz w:val="20"/>
                <w:szCs w:val="20"/>
              </w:rPr>
            </w:pPr>
            <w:r w:rsidRPr="00DF0B48">
              <w:rPr>
                <w:rFonts w:eastAsia="Times New Roman" w:cstheme="minorHAnsi"/>
                <w:b/>
                <w:sz w:val="20"/>
                <w:szCs w:val="20"/>
              </w:rPr>
              <w:t xml:space="preserve">Dropout Rates by </w:t>
            </w:r>
            <w:r w:rsidR="00D37377" w:rsidRPr="00DF0B48">
              <w:rPr>
                <w:rFonts w:eastAsia="Times New Roman" w:cstheme="minorHAnsi"/>
                <w:b/>
                <w:sz w:val="20"/>
                <w:szCs w:val="20"/>
              </w:rPr>
              <w:t>Student Group</w:t>
            </w:r>
            <w:r w:rsidRPr="00DF0B48">
              <w:rPr>
                <w:rFonts w:eastAsia="Times New Roman" w:cstheme="minorHAnsi"/>
                <w:b/>
                <w:sz w:val="20"/>
                <w:szCs w:val="20"/>
              </w:rPr>
              <w:t>, 2015—2018</w:t>
            </w:r>
          </w:p>
        </w:tc>
      </w:tr>
      <w:tr w:rsidR="00B06CE4" w:rsidRPr="00DF0B48" w14:paraId="13B4E2BA" w14:textId="77777777" w:rsidTr="00C53CE1">
        <w:tc>
          <w:tcPr>
            <w:tcW w:w="3042" w:type="dxa"/>
            <w:tcBorders>
              <w:top w:val="single" w:sz="4" w:space="0" w:color="auto"/>
              <w:left w:val="single" w:sz="4" w:space="0" w:color="auto"/>
            </w:tcBorders>
            <w:shd w:val="clear" w:color="auto" w:fill="BFBFBF" w:themeFill="background1" w:themeFillShade="BF"/>
            <w:vAlign w:val="center"/>
          </w:tcPr>
          <w:p w14:paraId="3FD7A52A" w14:textId="77777777" w:rsidR="00B06CE4" w:rsidRPr="00DF0B48" w:rsidRDefault="00B06CE4" w:rsidP="00C53CE1">
            <w:pPr>
              <w:rPr>
                <w:rFonts w:eastAsia="Times New Roman" w:cstheme="minorHAnsi"/>
                <w:b/>
                <w:sz w:val="20"/>
                <w:szCs w:val="20"/>
              </w:rPr>
            </w:pPr>
            <w:r w:rsidRPr="00DF0B48">
              <w:rPr>
                <w:rFonts w:eastAsia="Times New Roman" w:cstheme="minorHAnsi"/>
                <w:b/>
                <w:sz w:val="20"/>
                <w:szCs w:val="20"/>
              </w:rPr>
              <w:t>Group</w:t>
            </w:r>
          </w:p>
        </w:tc>
        <w:tc>
          <w:tcPr>
            <w:tcW w:w="996" w:type="dxa"/>
            <w:shd w:val="clear" w:color="auto" w:fill="BFBFBF" w:themeFill="background1" w:themeFillShade="BF"/>
            <w:vAlign w:val="center"/>
          </w:tcPr>
          <w:p w14:paraId="4EE8078F" w14:textId="77777777" w:rsidR="00B06CE4" w:rsidRPr="00DF0B48" w:rsidRDefault="00B06CE4" w:rsidP="00C53CE1">
            <w:pPr>
              <w:jc w:val="center"/>
              <w:rPr>
                <w:rFonts w:eastAsia="Times New Roman" w:cstheme="minorHAnsi"/>
                <w:b/>
                <w:sz w:val="20"/>
                <w:szCs w:val="20"/>
              </w:rPr>
            </w:pPr>
            <w:r w:rsidRPr="00DF0B48">
              <w:rPr>
                <w:rFonts w:eastAsia="Times New Roman" w:cstheme="minorHAnsi"/>
                <w:b/>
                <w:sz w:val="20"/>
                <w:szCs w:val="20"/>
              </w:rPr>
              <w:t>2015</w:t>
            </w:r>
          </w:p>
        </w:tc>
        <w:tc>
          <w:tcPr>
            <w:tcW w:w="996" w:type="dxa"/>
            <w:shd w:val="clear" w:color="auto" w:fill="BFBFBF" w:themeFill="background1" w:themeFillShade="BF"/>
            <w:vAlign w:val="center"/>
          </w:tcPr>
          <w:p w14:paraId="3676E7D8" w14:textId="77777777" w:rsidR="00B06CE4" w:rsidRPr="00DF0B48" w:rsidRDefault="00B06CE4" w:rsidP="00C53CE1">
            <w:pPr>
              <w:jc w:val="center"/>
              <w:rPr>
                <w:rFonts w:eastAsia="Times New Roman" w:cstheme="minorHAnsi"/>
                <w:b/>
                <w:sz w:val="20"/>
                <w:szCs w:val="20"/>
              </w:rPr>
            </w:pPr>
            <w:r w:rsidRPr="00DF0B48">
              <w:rPr>
                <w:rFonts w:eastAsia="Times New Roman" w:cstheme="minorHAnsi"/>
                <w:b/>
                <w:sz w:val="20"/>
                <w:szCs w:val="20"/>
              </w:rPr>
              <w:t>2016</w:t>
            </w:r>
          </w:p>
        </w:tc>
        <w:tc>
          <w:tcPr>
            <w:tcW w:w="996" w:type="dxa"/>
            <w:shd w:val="clear" w:color="auto" w:fill="BFBFBF" w:themeFill="background1" w:themeFillShade="BF"/>
            <w:vAlign w:val="center"/>
          </w:tcPr>
          <w:p w14:paraId="0AA91CB8" w14:textId="77777777" w:rsidR="00B06CE4" w:rsidRPr="00DF0B48" w:rsidRDefault="00B06CE4" w:rsidP="00C53CE1">
            <w:pPr>
              <w:jc w:val="center"/>
              <w:rPr>
                <w:rFonts w:eastAsia="Times New Roman" w:cstheme="minorHAnsi"/>
                <w:b/>
                <w:sz w:val="20"/>
                <w:szCs w:val="20"/>
              </w:rPr>
            </w:pPr>
            <w:r w:rsidRPr="00DF0B48">
              <w:rPr>
                <w:rFonts w:eastAsia="Times New Roman" w:cstheme="minorHAnsi"/>
                <w:b/>
                <w:sz w:val="20"/>
                <w:szCs w:val="20"/>
              </w:rPr>
              <w:t>2017</w:t>
            </w:r>
          </w:p>
        </w:tc>
        <w:tc>
          <w:tcPr>
            <w:tcW w:w="996" w:type="dxa"/>
            <w:shd w:val="clear" w:color="auto" w:fill="BFBFBF" w:themeFill="background1" w:themeFillShade="BF"/>
            <w:vAlign w:val="center"/>
          </w:tcPr>
          <w:p w14:paraId="14BF6AC1" w14:textId="77777777" w:rsidR="00B06CE4" w:rsidRPr="00DF0B48" w:rsidRDefault="00B06CE4" w:rsidP="00C53CE1">
            <w:pPr>
              <w:jc w:val="center"/>
              <w:rPr>
                <w:rFonts w:eastAsia="Times New Roman" w:cstheme="minorHAnsi"/>
                <w:b/>
                <w:sz w:val="20"/>
                <w:szCs w:val="20"/>
              </w:rPr>
            </w:pPr>
            <w:r w:rsidRPr="00DF0B48">
              <w:rPr>
                <w:rFonts w:eastAsia="Times New Roman" w:cstheme="minorHAnsi"/>
                <w:b/>
                <w:sz w:val="20"/>
                <w:szCs w:val="20"/>
              </w:rPr>
              <w:t>2018</w:t>
            </w:r>
          </w:p>
        </w:tc>
        <w:tc>
          <w:tcPr>
            <w:tcW w:w="1152" w:type="dxa"/>
            <w:shd w:val="clear" w:color="auto" w:fill="BFBFBF" w:themeFill="background1" w:themeFillShade="BF"/>
            <w:vAlign w:val="center"/>
          </w:tcPr>
          <w:p w14:paraId="0E6F3287" w14:textId="77777777" w:rsidR="00B06CE4" w:rsidRPr="00DF0B48" w:rsidRDefault="00B06CE4" w:rsidP="00C53CE1">
            <w:pPr>
              <w:jc w:val="center"/>
              <w:rPr>
                <w:rFonts w:eastAsia="Times New Roman" w:cstheme="minorHAnsi"/>
                <w:b/>
                <w:sz w:val="20"/>
                <w:szCs w:val="20"/>
              </w:rPr>
            </w:pPr>
            <w:r w:rsidRPr="00DF0B48">
              <w:rPr>
                <w:rFonts w:eastAsia="Times New Roman" w:cstheme="minorHAnsi"/>
                <w:b/>
                <w:sz w:val="20"/>
                <w:szCs w:val="20"/>
              </w:rPr>
              <w:t>4-yr Change</w:t>
            </w:r>
          </w:p>
        </w:tc>
        <w:tc>
          <w:tcPr>
            <w:tcW w:w="1164" w:type="dxa"/>
            <w:tcBorders>
              <w:top w:val="single" w:sz="4" w:space="0" w:color="auto"/>
              <w:right w:val="single" w:sz="4" w:space="0" w:color="auto"/>
            </w:tcBorders>
            <w:shd w:val="clear" w:color="auto" w:fill="BFBFBF" w:themeFill="background1" w:themeFillShade="BF"/>
            <w:vAlign w:val="center"/>
          </w:tcPr>
          <w:p w14:paraId="5AF2124C" w14:textId="77777777" w:rsidR="00B06CE4" w:rsidRPr="00DF0B48" w:rsidRDefault="00B06CE4" w:rsidP="00C53CE1">
            <w:pPr>
              <w:jc w:val="center"/>
              <w:rPr>
                <w:rFonts w:eastAsia="Times New Roman" w:cstheme="minorHAnsi"/>
                <w:b/>
                <w:sz w:val="20"/>
                <w:szCs w:val="20"/>
              </w:rPr>
            </w:pPr>
            <w:r w:rsidRPr="00DF0B48">
              <w:rPr>
                <w:rFonts w:eastAsia="Times New Roman" w:cstheme="minorHAnsi"/>
                <w:b/>
                <w:sz w:val="20"/>
                <w:szCs w:val="20"/>
              </w:rPr>
              <w:t>State (2018)</w:t>
            </w:r>
          </w:p>
        </w:tc>
      </w:tr>
      <w:tr w:rsidR="00B06CE4" w:rsidRPr="00DF0B48" w14:paraId="46634A5C" w14:textId="77777777" w:rsidTr="00C53CE1">
        <w:tc>
          <w:tcPr>
            <w:tcW w:w="3042" w:type="dxa"/>
            <w:tcBorders>
              <w:top w:val="single" w:sz="4" w:space="0" w:color="auto"/>
              <w:left w:val="single" w:sz="4" w:space="0" w:color="auto"/>
            </w:tcBorders>
            <w:shd w:val="clear" w:color="auto" w:fill="auto"/>
          </w:tcPr>
          <w:p w14:paraId="1D6AA961" w14:textId="77777777" w:rsidR="00B06CE4" w:rsidRPr="00DF0B48" w:rsidRDefault="00B06CE4" w:rsidP="00624325">
            <w:pPr>
              <w:rPr>
                <w:rFonts w:eastAsia="Times New Roman" w:cstheme="minorHAnsi"/>
                <w:sz w:val="20"/>
                <w:szCs w:val="20"/>
              </w:rPr>
            </w:pPr>
            <w:r w:rsidRPr="00DF0B48">
              <w:rPr>
                <w:rFonts w:eastAsia="Times New Roman" w:cstheme="minorHAnsi"/>
                <w:sz w:val="20"/>
                <w:szCs w:val="20"/>
              </w:rPr>
              <w:t>African American/Black</w:t>
            </w:r>
          </w:p>
        </w:tc>
        <w:tc>
          <w:tcPr>
            <w:tcW w:w="996" w:type="dxa"/>
            <w:shd w:val="clear" w:color="auto" w:fill="auto"/>
          </w:tcPr>
          <w:p w14:paraId="1FF09D5F" w14:textId="77777777" w:rsidR="00B06CE4" w:rsidRPr="00DF0B48" w:rsidRDefault="00B06CE4" w:rsidP="00624325">
            <w:pPr>
              <w:jc w:val="center"/>
              <w:rPr>
                <w:rFonts w:cstheme="minorHAnsi"/>
                <w:sz w:val="20"/>
                <w:szCs w:val="20"/>
              </w:rPr>
            </w:pPr>
            <w:r w:rsidRPr="00DF0B48">
              <w:rPr>
                <w:rFonts w:cstheme="minorHAnsi"/>
                <w:sz w:val="20"/>
                <w:szCs w:val="20"/>
              </w:rPr>
              <w:t>1.2</w:t>
            </w:r>
          </w:p>
        </w:tc>
        <w:tc>
          <w:tcPr>
            <w:tcW w:w="996" w:type="dxa"/>
            <w:shd w:val="clear" w:color="auto" w:fill="auto"/>
          </w:tcPr>
          <w:p w14:paraId="6CD202A7" w14:textId="77777777" w:rsidR="00B06CE4" w:rsidRPr="00DF0B48" w:rsidRDefault="00B06CE4" w:rsidP="00624325">
            <w:pPr>
              <w:jc w:val="center"/>
              <w:rPr>
                <w:rFonts w:cstheme="minorHAnsi"/>
                <w:sz w:val="20"/>
                <w:szCs w:val="20"/>
              </w:rPr>
            </w:pPr>
            <w:r w:rsidRPr="00DF0B48">
              <w:rPr>
                <w:rFonts w:cstheme="minorHAnsi"/>
                <w:sz w:val="20"/>
                <w:szCs w:val="20"/>
              </w:rPr>
              <w:t>2.0</w:t>
            </w:r>
          </w:p>
        </w:tc>
        <w:tc>
          <w:tcPr>
            <w:tcW w:w="996" w:type="dxa"/>
            <w:shd w:val="clear" w:color="auto" w:fill="auto"/>
          </w:tcPr>
          <w:p w14:paraId="4FBCA2E6" w14:textId="77777777" w:rsidR="00B06CE4" w:rsidRPr="00DF0B48" w:rsidRDefault="00B06CE4" w:rsidP="00624325">
            <w:pPr>
              <w:jc w:val="center"/>
              <w:rPr>
                <w:rFonts w:cstheme="minorHAnsi"/>
                <w:sz w:val="20"/>
                <w:szCs w:val="20"/>
              </w:rPr>
            </w:pPr>
            <w:r w:rsidRPr="00DF0B48">
              <w:rPr>
                <w:rFonts w:cstheme="minorHAnsi"/>
                <w:sz w:val="20"/>
                <w:szCs w:val="20"/>
              </w:rPr>
              <w:t>0.5</w:t>
            </w:r>
          </w:p>
        </w:tc>
        <w:tc>
          <w:tcPr>
            <w:tcW w:w="996" w:type="dxa"/>
            <w:shd w:val="clear" w:color="auto" w:fill="auto"/>
          </w:tcPr>
          <w:p w14:paraId="12C2307E" w14:textId="77777777" w:rsidR="00B06CE4" w:rsidRPr="00DF0B48" w:rsidRDefault="00B06CE4" w:rsidP="00624325">
            <w:pPr>
              <w:jc w:val="center"/>
              <w:rPr>
                <w:rFonts w:cstheme="minorHAnsi"/>
                <w:sz w:val="20"/>
                <w:szCs w:val="20"/>
              </w:rPr>
            </w:pPr>
            <w:r w:rsidRPr="00DF0B48">
              <w:rPr>
                <w:rFonts w:cstheme="minorHAnsi"/>
                <w:sz w:val="20"/>
                <w:szCs w:val="20"/>
              </w:rPr>
              <w:t>1.6</w:t>
            </w:r>
          </w:p>
        </w:tc>
        <w:tc>
          <w:tcPr>
            <w:tcW w:w="1152" w:type="dxa"/>
            <w:shd w:val="clear" w:color="auto" w:fill="auto"/>
          </w:tcPr>
          <w:p w14:paraId="3ECB0A92" w14:textId="77777777" w:rsidR="00B06CE4" w:rsidRPr="00DF0B48" w:rsidRDefault="00B06CE4" w:rsidP="00624325">
            <w:pPr>
              <w:jc w:val="center"/>
              <w:rPr>
                <w:rFonts w:cstheme="minorHAnsi"/>
                <w:sz w:val="20"/>
                <w:szCs w:val="20"/>
              </w:rPr>
            </w:pPr>
            <w:r w:rsidRPr="00DF0B48">
              <w:rPr>
                <w:rFonts w:cstheme="minorHAnsi"/>
                <w:sz w:val="20"/>
                <w:szCs w:val="20"/>
              </w:rPr>
              <w:t>0.4</w:t>
            </w:r>
          </w:p>
        </w:tc>
        <w:tc>
          <w:tcPr>
            <w:tcW w:w="1164" w:type="dxa"/>
            <w:tcBorders>
              <w:top w:val="single" w:sz="4" w:space="0" w:color="auto"/>
              <w:right w:val="single" w:sz="4" w:space="0" w:color="auto"/>
            </w:tcBorders>
            <w:shd w:val="clear" w:color="auto" w:fill="auto"/>
          </w:tcPr>
          <w:p w14:paraId="0E6150BE" w14:textId="77777777" w:rsidR="00B06CE4" w:rsidRPr="00DF0B48" w:rsidRDefault="00B06CE4" w:rsidP="00624325">
            <w:pPr>
              <w:jc w:val="center"/>
              <w:rPr>
                <w:rFonts w:cstheme="minorHAnsi"/>
                <w:sz w:val="20"/>
                <w:szCs w:val="20"/>
              </w:rPr>
            </w:pPr>
            <w:r w:rsidRPr="00DF0B48">
              <w:rPr>
                <w:rFonts w:cstheme="minorHAnsi"/>
                <w:sz w:val="20"/>
                <w:szCs w:val="20"/>
              </w:rPr>
              <w:t>2.9</w:t>
            </w:r>
          </w:p>
        </w:tc>
      </w:tr>
      <w:tr w:rsidR="00B06CE4" w:rsidRPr="00DF0B48" w14:paraId="1121E187" w14:textId="77777777" w:rsidTr="00C53CE1">
        <w:tc>
          <w:tcPr>
            <w:tcW w:w="3042" w:type="dxa"/>
            <w:tcBorders>
              <w:top w:val="single" w:sz="4" w:space="0" w:color="auto"/>
              <w:left w:val="single" w:sz="4" w:space="0" w:color="auto"/>
            </w:tcBorders>
            <w:shd w:val="clear" w:color="auto" w:fill="BFBFBF" w:themeFill="background1" w:themeFillShade="BF"/>
          </w:tcPr>
          <w:p w14:paraId="6A28943F" w14:textId="77777777" w:rsidR="00B06CE4" w:rsidRPr="00DF0B48" w:rsidRDefault="00B06CE4" w:rsidP="00624325">
            <w:pPr>
              <w:rPr>
                <w:rFonts w:eastAsia="Times New Roman" w:cstheme="minorHAnsi"/>
                <w:sz w:val="20"/>
                <w:szCs w:val="20"/>
              </w:rPr>
            </w:pPr>
            <w:r w:rsidRPr="00DF0B48">
              <w:rPr>
                <w:rFonts w:eastAsia="Times New Roman" w:cstheme="minorHAnsi"/>
                <w:sz w:val="20"/>
                <w:szCs w:val="20"/>
              </w:rPr>
              <w:t>Asian</w:t>
            </w:r>
          </w:p>
        </w:tc>
        <w:tc>
          <w:tcPr>
            <w:tcW w:w="996" w:type="dxa"/>
            <w:shd w:val="clear" w:color="auto" w:fill="BFBFBF" w:themeFill="background1" w:themeFillShade="BF"/>
          </w:tcPr>
          <w:p w14:paraId="31CC1326" w14:textId="77777777" w:rsidR="00B06CE4" w:rsidRPr="00DF0B48" w:rsidRDefault="00B06CE4" w:rsidP="00624325">
            <w:pPr>
              <w:jc w:val="center"/>
              <w:rPr>
                <w:rFonts w:cstheme="minorHAnsi"/>
                <w:sz w:val="20"/>
                <w:szCs w:val="20"/>
              </w:rPr>
            </w:pPr>
            <w:r w:rsidRPr="00DF0B48">
              <w:rPr>
                <w:rFonts w:cstheme="minorHAnsi"/>
                <w:sz w:val="20"/>
                <w:szCs w:val="20"/>
              </w:rPr>
              <w:t>0.9</w:t>
            </w:r>
          </w:p>
        </w:tc>
        <w:tc>
          <w:tcPr>
            <w:tcW w:w="996" w:type="dxa"/>
            <w:shd w:val="clear" w:color="auto" w:fill="BFBFBF" w:themeFill="background1" w:themeFillShade="BF"/>
          </w:tcPr>
          <w:p w14:paraId="7D075F9C" w14:textId="77777777" w:rsidR="00B06CE4" w:rsidRPr="00DF0B48" w:rsidRDefault="00B06CE4" w:rsidP="00624325">
            <w:pPr>
              <w:jc w:val="center"/>
              <w:rPr>
                <w:rFonts w:cstheme="minorHAnsi"/>
                <w:sz w:val="20"/>
                <w:szCs w:val="20"/>
              </w:rPr>
            </w:pPr>
            <w:r w:rsidRPr="00DF0B48">
              <w:rPr>
                <w:rFonts w:cstheme="minorHAnsi"/>
                <w:sz w:val="20"/>
                <w:szCs w:val="20"/>
              </w:rPr>
              <w:t>1.3</w:t>
            </w:r>
          </w:p>
        </w:tc>
        <w:tc>
          <w:tcPr>
            <w:tcW w:w="996" w:type="dxa"/>
            <w:shd w:val="clear" w:color="auto" w:fill="BFBFBF" w:themeFill="background1" w:themeFillShade="BF"/>
          </w:tcPr>
          <w:p w14:paraId="1EEBD677" w14:textId="77777777" w:rsidR="00B06CE4" w:rsidRPr="00DF0B48" w:rsidRDefault="00B06CE4" w:rsidP="00624325">
            <w:pPr>
              <w:jc w:val="center"/>
              <w:rPr>
                <w:rFonts w:cstheme="minorHAnsi"/>
                <w:sz w:val="20"/>
                <w:szCs w:val="20"/>
              </w:rPr>
            </w:pPr>
            <w:r w:rsidRPr="00DF0B48">
              <w:rPr>
                <w:rFonts w:cstheme="minorHAnsi"/>
                <w:sz w:val="20"/>
                <w:szCs w:val="20"/>
              </w:rPr>
              <w:t>0.7</w:t>
            </w:r>
          </w:p>
        </w:tc>
        <w:tc>
          <w:tcPr>
            <w:tcW w:w="996" w:type="dxa"/>
            <w:shd w:val="clear" w:color="auto" w:fill="BFBFBF" w:themeFill="background1" w:themeFillShade="BF"/>
          </w:tcPr>
          <w:p w14:paraId="588F5132" w14:textId="77777777" w:rsidR="00B06CE4" w:rsidRPr="00DF0B48" w:rsidRDefault="00B06CE4" w:rsidP="00624325">
            <w:pPr>
              <w:jc w:val="center"/>
              <w:rPr>
                <w:rFonts w:cstheme="minorHAnsi"/>
                <w:sz w:val="20"/>
                <w:szCs w:val="20"/>
              </w:rPr>
            </w:pPr>
            <w:r w:rsidRPr="00DF0B48">
              <w:rPr>
                <w:rFonts w:cstheme="minorHAnsi"/>
                <w:sz w:val="20"/>
                <w:szCs w:val="20"/>
              </w:rPr>
              <w:t>1.1</w:t>
            </w:r>
          </w:p>
        </w:tc>
        <w:tc>
          <w:tcPr>
            <w:tcW w:w="1152" w:type="dxa"/>
            <w:shd w:val="clear" w:color="auto" w:fill="BFBFBF" w:themeFill="background1" w:themeFillShade="BF"/>
          </w:tcPr>
          <w:p w14:paraId="0D2ACD53" w14:textId="77777777" w:rsidR="00B06CE4" w:rsidRPr="00DF0B48" w:rsidRDefault="00B06CE4" w:rsidP="00624325">
            <w:pPr>
              <w:jc w:val="center"/>
              <w:rPr>
                <w:rFonts w:cstheme="minorHAnsi"/>
                <w:sz w:val="20"/>
                <w:szCs w:val="20"/>
              </w:rPr>
            </w:pPr>
            <w:r w:rsidRPr="00DF0B48">
              <w:rPr>
                <w:rFonts w:cstheme="minorHAnsi"/>
                <w:sz w:val="20"/>
                <w:szCs w:val="20"/>
              </w:rPr>
              <w:t>0.2</w:t>
            </w:r>
          </w:p>
        </w:tc>
        <w:tc>
          <w:tcPr>
            <w:tcW w:w="1164" w:type="dxa"/>
            <w:tcBorders>
              <w:top w:val="single" w:sz="4" w:space="0" w:color="auto"/>
              <w:right w:val="single" w:sz="4" w:space="0" w:color="auto"/>
            </w:tcBorders>
            <w:shd w:val="clear" w:color="auto" w:fill="BFBFBF" w:themeFill="background1" w:themeFillShade="BF"/>
          </w:tcPr>
          <w:p w14:paraId="3E139AAE" w14:textId="77777777" w:rsidR="00B06CE4" w:rsidRPr="00DF0B48" w:rsidRDefault="00B06CE4" w:rsidP="00624325">
            <w:pPr>
              <w:jc w:val="center"/>
              <w:rPr>
                <w:rFonts w:cstheme="minorHAnsi"/>
                <w:sz w:val="20"/>
                <w:szCs w:val="20"/>
              </w:rPr>
            </w:pPr>
            <w:r w:rsidRPr="00DF0B48">
              <w:rPr>
                <w:rFonts w:cstheme="minorHAnsi"/>
                <w:sz w:val="20"/>
                <w:szCs w:val="20"/>
              </w:rPr>
              <w:t>0.6</w:t>
            </w:r>
          </w:p>
        </w:tc>
      </w:tr>
      <w:tr w:rsidR="00B06CE4" w:rsidRPr="00DF0B48" w14:paraId="497A9F5D" w14:textId="77777777" w:rsidTr="00C53CE1">
        <w:tc>
          <w:tcPr>
            <w:tcW w:w="3042" w:type="dxa"/>
            <w:tcBorders>
              <w:top w:val="single" w:sz="4" w:space="0" w:color="auto"/>
              <w:left w:val="single" w:sz="4" w:space="0" w:color="auto"/>
            </w:tcBorders>
            <w:shd w:val="clear" w:color="auto" w:fill="auto"/>
          </w:tcPr>
          <w:p w14:paraId="5BD5A320" w14:textId="77777777" w:rsidR="00B06CE4" w:rsidRPr="00DF0B48" w:rsidRDefault="00B06CE4" w:rsidP="00624325">
            <w:pPr>
              <w:rPr>
                <w:rFonts w:eastAsia="Times New Roman" w:cstheme="minorHAnsi"/>
                <w:sz w:val="20"/>
                <w:szCs w:val="20"/>
              </w:rPr>
            </w:pPr>
            <w:r w:rsidRPr="00DF0B48">
              <w:rPr>
                <w:rFonts w:eastAsia="Times New Roman" w:cstheme="minorHAnsi"/>
                <w:sz w:val="20"/>
                <w:szCs w:val="20"/>
              </w:rPr>
              <w:t>Hispanic or Latino</w:t>
            </w:r>
          </w:p>
        </w:tc>
        <w:tc>
          <w:tcPr>
            <w:tcW w:w="996" w:type="dxa"/>
            <w:shd w:val="clear" w:color="auto" w:fill="auto"/>
          </w:tcPr>
          <w:p w14:paraId="2DDFED79" w14:textId="77777777" w:rsidR="00B06CE4" w:rsidRPr="00DF0B48" w:rsidRDefault="00B06CE4" w:rsidP="00624325">
            <w:pPr>
              <w:jc w:val="center"/>
              <w:rPr>
                <w:rFonts w:cstheme="minorHAnsi"/>
                <w:sz w:val="20"/>
                <w:szCs w:val="20"/>
              </w:rPr>
            </w:pPr>
            <w:r w:rsidRPr="00DF0B48">
              <w:rPr>
                <w:rFonts w:cstheme="minorHAnsi"/>
                <w:sz w:val="20"/>
                <w:szCs w:val="20"/>
              </w:rPr>
              <w:t>3.5</w:t>
            </w:r>
          </w:p>
        </w:tc>
        <w:tc>
          <w:tcPr>
            <w:tcW w:w="996" w:type="dxa"/>
            <w:shd w:val="clear" w:color="auto" w:fill="auto"/>
          </w:tcPr>
          <w:p w14:paraId="02A6158D" w14:textId="77777777" w:rsidR="00B06CE4" w:rsidRPr="00DF0B48" w:rsidRDefault="00B06CE4" w:rsidP="00624325">
            <w:pPr>
              <w:jc w:val="center"/>
              <w:rPr>
                <w:rFonts w:cstheme="minorHAnsi"/>
                <w:sz w:val="20"/>
                <w:szCs w:val="20"/>
              </w:rPr>
            </w:pPr>
            <w:r w:rsidRPr="00DF0B48">
              <w:rPr>
                <w:rFonts w:cstheme="minorHAnsi"/>
                <w:sz w:val="20"/>
                <w:szCs w:val="20"/>
              </w:rPr>
              <w:t>2.5</w:t>
            </w:r>
          </w:p>
        </w:tc>
        <w:tc>
          <w:tcPr>
            <w:tcW w:w="996" w:type="dxa"/>
            <w:shd w:val="clear" w:color="auto" w:fill="auto"/>
          </w:tcPr>
          <w:p w14:paraId="3895667D" w14:textId="77777777" w:rsidR="00B06CE4" w:rsidRPr="00DF0B48" w:rsidRDefault="00B06CE4" w:rsidP="00624325">
            <w:pPr>
              <w:jc w:val="center"/>
              <w:rPr>
                <w:rFonts w:cstheme="minorHAnsi"/>
                <w:sz w:val="20"/>
                <w:szCs w:val="20"/>
              </w:rPr>
            </w:pPr>
            <w:r w:rsidRPr="00DF0B48">
              <w:rPr>
                <w:rFonts w:cstheme="minorHAnsi"/>
                <w:sz w:val="20"/>
                <w:szCs w:val="20"/>
              </w:rPr>
              <w:t>2.2</w:t>
            </w:r>
          </w:p>
        </w:tc>
        <w:tc>
          <w:tcPr>
            <w:tcW w:w="996" w:type="dxa"/>
            <w:shd w:val="clear" w:color="auto" w:fill="auto"/>
          </w:tcPr>
          <w:p w14:paraId="56899FF4" w14:textId="77777777" w:rsidR="00B06CE4" w:rsidRPr="00DF0B48" w:rsidRDefault="00B06CE4" w:rsidP="00624325">
            <w:pPr>
              <w:jc w:val="center"/>
              <w:rPr>
                <w:rFonts w:cstheme="minorHAnsi"/>
                <w:sz w:val="20"/>
                <w:szCs w:val="20"/>
              </w:rPr>
            </w:pPr>
            <w:r w:rsidRPr="00DF0B48">
              <w:rPr>
                <w:rFonts w:cstheme="minorHAnsi"/>
                <w:sz w:val="20"/>
                <w:szCs w:val="20"/>
              </w:rPr>
              <w:t>5.1</w:t>
            </w:r>
          </w:p>
        </w:tc>
        <w:tc>
          <w:tcPr>
            <w:tcW w:w="1152" w:type="dxa"/>
            <w:shd w:val="clear" w:color="auto" w:fill="auto"/>
          </w:tcPr>
          <w:p w14:paraId="78CA3C9D" w14:textId="77777777" w:rsidR="00B06CE4" w:rsidRPr="00DF0B48" w:rsidRDefault="00B06CE4" w:rsidP="00624325">
            <w:pPr>
              <w:jc w:val="center"/>
              <w:rPr>
                <w:rFonts w:cstheme="minorHAnsi"/>
                <w:sz w:val="20"/>
                <w:szCs w:val="20"/>
              </w:rPr>
            </w:pPr>
            <w:r w:rsidRPr="00DF0B48">
              <w:rPr>
                <w:rFonts w:cstheme="minorHAnsi"/>
                <w:sz w:val="20"/>
                <w:szCs w:val="20"/>
              </w:rPr>
              <w:t>1.6</w:t>
            </w:r>
          </w:p>
        </w:tc>
        <w:tc>
          <w:tcPr>
            <w:tcW w:w="1164" w:type="dxa"/>
            <w:tcBorders>
              <w:top w:val="single" w:sz="4" w:space="0" w:color="auto"/>
              <w:right w:val="single" w:sz="4" w:space="0" w:color="auto"/>
            </w:tcBorders>
            <w:shd w:val="clear" w:color="auto" w:fill="auto"/>
          </w:tcPr>
          <w:p w14:paraId="01843F3C" w14:textId="77777777" w:rsidR="00B06CE4" w:rsidRPr="00DF0B48" w:rsidRDefault="00B06CE4" w:rsidP="00624325">
            <w:pPr>
              <w:jc w:val="center"/>
              <w:rPr>
                <w:rFonts w:cstheme="minorHAnsi"/>
                <w:sz w:val="20"/>
                <w:szCs w:val="20"/>
              </w:rPr>
            </w:pPr>
            <w:r w:rsidRPr="00DF0B48">
              <w:rPr>
                <w:rFonts w:cstheme="minorHAnsi"/>
                <w:sz w:val="20"/>
                <w:szCs w:val="20"/>
              </w:rPr>
              <w:t>4.5</w:t>
            </w:r>
          </w:p>
        </w:tc>
      </w:tr>
      <w:tr w:rsidR="00B06CE4" w:rsidRPr="00DF0B48" w14:paraId="35504D02" w14:textId="77777777" w:rsidTr="00C53CE1">
        <w:tc>
          <w:tcPr>
            <w:tcW w:w="3042" w:type="dxa"/>
            <w:tcBorders>
              <w:top w:val="single" w:sz="4" w:space="0" w:color="auto"/>
              <w:left w:val="single" w:sz="4" w:space="0" w:color="auto"/>
            </w:tcBorders>
            <w:shd w:val="clear" w:color="auto" w:fill="BFBFBF" w:themeFill="background1" w:themeFillShade="BF"/>
          </w:tcPr>
          <w:p w14:paraId="00407FF7" w14:textId="192F3098" w:rsidR="00B06CE4" w:rsidRPr="00DF0B48" w:rsidRDefault="00B06CE4" w:rsidP="00A16181">
            <w:pPr>
              <w:rPr>
                <w:rFonts w:eastAsia="Times New Roman" w:cstheme="minorHAnsi"/>
                <w:sz w:val="20"/>
                <w:szCs w:val="20"/>
              </w:rPr>
            </w:pPr>
            <w:r w:rsidRPr="00DF0B48">
              <w:rPr>
                <w:rFonts w:eastAsia="Times New Roman" w:cstheme="minorHAnsi"/>
                <w:sz w:val="20"/>
                <w:szCs w:val="20"/>
              </w:rPr>
              <w:t>Multi-Race, non-</w:t>
            </w:r>
            <w:r w:rsidR="008B7561">
              <w:rPr>
                <w:rFonts w:eastAsia="Times New Roman" w:cstheme="minorHAnsi"/>
                <w:sz w:val="20"/>
                <w:szCs w:val="20"/>
              </w:rPr>
              <w:t>Hispanic/Latino</w:t>
            </w:r>
          </w:p>
        </w:tc>
        <w:tc>
          <w:tcPr>
            <w:tcW w:w="996" w:type="dxa"/>
            <w:shd w:val="clear" w:color="auto" w:fill="BFBFBF" w:themeFill="background1" w:themeFillShade="BF"/>
          </w:tcPr>
          <w:p w14:paraId="4579E91E" w14:textId="77777777" w:rsidR="00B06CE4" w:rsidRPr="00DF0B48" w:rsidRDefault="00B06CE4" w:rsidP="00624325">
            <w:pPr>
              <w:jc w:val="center"/>
              <w:rPr>
                <w:rFonts w:cstheme="minorHAnsi"/>
                <w:sz w:val="20"/>
                <w:szCs w:val="20"/>
              </w:rPr>
            </w:pPr>
            <w:r w:rsidRPr="00DF0B48">
              <w:rPr>
                <w:rFonts w:cstheme="minorHAnsi"/>
                <w:sz w:val="20"/>
                <w:szCs w:val="20"/>
              </w:rPr>
              <w:t>5.7</w:t>
            </w:r>
          </w:p>
        </w:tc>
        <w:tc>
          <w:tcPr>
            <w:tcW w:w="996" w:type="dxa"/>
            <w:shd w:val="clear" w:color="auto" w:fill="BFBFBF" w:themeFill="background1" w:themeFillShade="BF"/>
          </w:tcPr>
          <w:p w14:paraId="70F0FB30" w14:textId="77777777" w:rsidR="00B06CE4" w:rsidRPr="00DF0B48" w:rsidRDefault="00B06CE4" w:rsidP="00624325">
            <w:pPr>
              <w:jc w:val="center"/>
              <w:rPr>
                <w:rFonts w:cstheme="minorHAnsi"/>
                <w:sz w:val="20"/>
                <w:szCs w:val="20"/>
              </w:rPr>
            </w:pPr>
            <w:r w:rsidRPr="00DF0B48">
              <w:rPr>
                <w:rFonts w:cstheme="minorHAnsi"/>
                <w:sz w:val="20"/>
                <w:szCs w:val="20"/>
              </w:rPr>
              <w:t>8.3</w:t>
            </w:r>
          </w:p>
        </w:tc>
        <w:tc>
          <w:tcPr>
            <w:tcW w:w="996" w:type="dxa"/>
            <w:shd w:val="clear" w:color="auto" w:fill="BFBFBF" w:themeFill="background1" w:themeFillShade="BF"/>
          </w:tcPr>
          <w:p w14:paraId="67E1601D" w14:textId="77777777" w:rsidR="00B06CE4" w:rsidRPr="00DF0B48" w:rsidRDefault="00B06CE4" w:rsidP="00624325">
            <w:pPr>
              <w:jc w:val="center"/>
              <w:rPr>
                <w:rFonts w:cstheme="minorHAnsi"/>
                <w:sz w:val="20"/>
                <w:szCs w:val="20"/>
              </w:rPr>
            </w:pPr>
            <w:r w:rsidRPr="00DF0B48">
              <w:rPr>
                <w:rFonts w:cstheme="minorHAnsi"/>
                <w:sz w:val="20"/>
                <w:szCs w:val="20"/>
              </w:rPr>
              <w:t>0.0</w:t>
            </w:r>
          </w:p>
        </w:tc>
        <w:tc>
          <w:tcPr>
            <w:tcW w:w="996" w:type="dxa"/>
            <w:shd w:val="clear" w:color="auto" w:fill="BFBFBF" w:themeFill="background1" w:themeFillShade="BF"/>
          </w:tcPr>
          <w:p w14:paraId="4C312628" w14:textId="77777777" w:rsidR="00B06CE4" w:rsidRPr="00DF0B48" w:rsidRDefault="00B06CE4" w:rsidP="00624325">
            <w:pPr>
              <w:jc w:val="center"/>
              <w:rPr>
                <w:rFonts w:cstheme="minorHAnsi"/>
                <w:sz w:val="20"/>
                <w:szCs w:val="20"/>
              </w:rPr>
            </w:pPr>
            <w:r w:rsidRPr="00DF0B48">
              <w:rPr>
                <w:rFonts w:cstheme="minorHAnsi"/>
                <w:sz w:val="20"/>
                <w:szCs w:val="20"/>
              </w:rPr>
              <w:t>5.7</w:t>
            </w:r>
          </w:p>
        </w:tc>
        <w:tc>
          <w:tcPr>
            <w:tcW w:w="1152" w:type="dxa"/>
            <w:shd w:val="clear" w:color="auto" w:fill="BFBFBF" w:themeFill="background1" w:themeFillShade="BF"/>
          </w:tcPr>
          <w:p w14:paraId="14919C68" w14:textId="77777777" w:rsidR="00B06CE4" w:rsidRPr="00DF0B48" w:rsidRDefault="00B06CE4" w:rsidP="00624325">
            <w:pPr>
              <w:jc w:val="center"/>
              <w:rPr>
                <w:rFonts w:cstheme="minorHAnsi"/>
                <w:sz w:val="20"/>
                <w:szCs w:val="20"/>
              </w:rPr>
            </w:pPr>
            <w:r w:rsidRPr="00DF0B48">
              <w:rPr>
                <w:rFonts w:cstheme="minorHAnsi"/>
                <w:sz w:val="20"/>
                <w:szCs w:val="20"/>
              </w:rPr>
              <w:t>0.0</w:t>
            </w:r>
          </w:p>
        </w:tc>
        <w:tc>
          <w:tcPr>
            <w:tcW w:w="1164" w:type="dxa"/>
            <w:tcBorders>
              <w:top w:val="single" w:sz="4" w:space="0" w:color="auto"/>
              <w:right w:val="single" w:sz="4" w:space="0" w:color="auto"/>
            </w:tcBorders>
            <w:shd w:val="clear" w:color="auto" w:fill="BFBFBF" w:themeFill="background1" w:themeFillShade="BF"/>
          </w:tcPr>
          <w:p w14:paraId="312A0D63" w14:textId="77777777" w:rsidR="00B06CE4" w:rsidRPr="00DF0B48" w:rsidRDefault="00B06CE4" w:rsidP="00624325">
            <w:pPr>
              <w:jc w:val="center"/>
              <w:rPr>
                <w:rFonts w:cstheme="minorHAnsi"/>
                <w:sz w:val="20"/>
                <w:szCs w:val="20"/>
              </w:rPr>
            </w:pPr>
            <w:r w:rsidRPr="00DF0B48">
              <w:rPr>
                <w:rFonts w:cstheme="minorHAnsi"/>
                <w:sz w:val="20"/>
                <w:szCs w:val="20"/>
              </w:rPr>
              <w:t>1.9</w:t>
            </w:r>
          </w:p>
        </w:tc>
      </w:tr>
      <w:tr w:rsidR="00B06CE4" w:rsidRPr="00DF0B48" w14:paraId="6AF49E8E" w14:textId="77777777" w:rsidTr="00C53CE1">
        <w:tc>
          <w:tcPr>
            <w:tcW w:w="3042" w:type="dxa"/>
            <w:tcBorders>
              <w:top w:val="single" w:sz="4" w:space="0" w:color="auto"/>
              <w:left w:val="single" w:sz="4" w:space="0" w:color="auto"/>
            </w:tcBorders>
            <w:shd w:val="clear" w:color="auto" w:fill="auto"/>
          </w:tcPr>
          <w:p w14:paraId="64A7087C" w14:textId="77777777" w:rsidR="00B06CE4" w:rsidRPr="00DF0B48" w:rsidRDefault="00B06CE4" w:rsidP="00624325">
            <w:pPr>
              <w:rPr>
                <w:rFonts w:eastAsia="Times New Roman" w:cstheme="minorHAnsi"/>
                <w:sz w:val="20"/>
                <w:szCs w:val="20"/>
              </w:rPr>
            </w:pPr>
            <w:r w:rsidRPr="00DF0B48">
              <w:rPr>
                <w:rFonts w:eastAsia="Times New Roman" w:cstheme="minorHAnsi"/>
                <w:sz w:val="20"/>
                <w:szCs w:val="20"/>
              </w:rPr>
              <w:t>White</w:t>
            </w:r>
          </w:p>
        </w:tc>
        <w:tc>
          <w:tcPr>
            <w:tcW w:w="996" w:type="dxa"/>
            <w:shd w:val="clear" w:color="auto" w:fill="auto"/>
          </w:tcPr>
          <w:p w14:paraId="76FD772D" w14:textId="77777777" w:rsidR="00B06CE4" w:rsidRPr="00DF0B48" w:rsidRDefault="00B06CE4" w:rsidP="00624325">
            <w:pPr>
              <w:jc w:val="center"/>
              <w:rPr>
                <w:rFonts w:cstheme="minorHAnsi"/>
                <w:sz w:val="20"/>
                <w:szCs w:val="20"/>
              </w:rPr>
            </w:pPr>
            <w:r w:rsidRPr="00DF0B48">
              <w:rPr>
                <w:rFonts w:cstheme="minorHAnsi"/>
                <w:sz w:val="20"/>
                <w:szCs w:val="20"/>
              </w:rPr>
              <w:t>1.4</w:t>
            </w:r>
          </w:p>
        </w:tc>
        <w:tc>
          <w:tcPr>
            <w:tcW w:w="996" w:type="dxa"/>
            <w:shd w:val="clear" w:color="auto" w:fill="auto"/>
          </w:tcPr>
          <w:p w14:paraId="74D1FC65" w14:textId="77777777" w:rsidR="00B06CE4" w:rsidRPr="00DF0B48" w:rsidRDefault="00B06CE4" w:rsidP="00624325">
            <w:pPr>
              <w:jc w:val="center"/>
              <w:rPr>
                <w:rFonts w:cstheme="minorHAnsi"/>
                <w:sz w:val="20"/>
                <w:szCs w:val="20"/>
              </w:rPr>
            </w:pPr>
            <w:r w:rsidRPr="00DF0B48">
              <w:rPr>
                <w:rFonts w:cstheme="minorHAnsi"/>
                <w:sz w:val="20"/>
                <w:szCs w:val="20"/>
              </w:rPr>
              <w:t>1.5</w:t>
            </w:r>
          </w:p>
        </w:tc>
        <w:tc>
          <w:tcPr>
            <w:tcW w:w="996" w:type="dxa"/>
            <w:shd w:val="clear" w:color="auto" w:fill="auto"/>
          </w:tcPr>
          <w:p w14:paraId="36CCA30E" w14:textId="77777777" w:rsidR="00B06CE4" w:rsidRPr="00DF0B48" w:rsidRDefault="00B06CE4" w:rsidP="00624325">
            <w:pPr>
              <w:jc w:val="center"/>
              <w:rPr>
                <w:rFonts w:cstheme="minorHAnsi"/>
                <w:sz w:val="20"/>
                <w:szCs w:val="20"/>
              </w:rPr>
            </w:pPr>
            <w:r w:rsidRPr="00DF0B48">
              <w:rPr>
                <w:rFonts w:cstheme="minorHAnsi"/>
                <w:sz w:val="20"/>
                <w:szCs w:val="20"/>
              </w:rPr>
              <w:t>1.3</w:t>
            </w:r>
          </w:p>
        </w:tc>
        <w:tc>
          <w:tcPr>
            <w:tcW w:w="996" w:type="dxa"/>
            <w:shd w:val="clear" w:color="auto" w:fill="auto"/>
          </w:tcPr>
          <w:p w14:paraId="63982D5F" w14:textId="77777777" w:rsidR="00B06CE4" w:rsidRPr="00DF0B48" w:rsidRDefault="00B06CE4" w:rsidP="00624325">
            <w:pPr>
              <w:jc w:val="center"/>
              <w:rPr>
                <w:rFonts w:cstheme="minorHAnsi"/>
                <w:sz w:val="20"/>
                <w:szCs w:val="20"/>
              </w:rPr>
            </w:pPr>
            <w:r w:rsidRPr="00DF0B48">
              <w:rPr>
                <w:rFonts w:cstheme="minorHAnsi"/>
                <w:sz w:val="20"/>
                <w:szCs w:val="20"/>
              </w:rPr>
              <w:t>2.7</w:t>
            </w:r>
          </w:p>
        </w:tc>
        <w:tc>
          <w:tcPr>
            <w:tcW w:w="1152" w:type="dxa"/>
            <w:shd w:val="clear" w:color="auto" w:fill="auto"/>
          </w:tcPr>
          <w:p w14:paraId="601174D2" w14:textId="77777777" w:rsidR="00B06CE4" w:rsidRPr="00DF0B48" w:rsidRDefault="00B06CE4" w:rsidP="00624325">
            <w:pPr>
              <w:jc w:val="center"/>
              <w:rPr>
                <w:rFonts w:cstheme="minorHAnsi"/>
                <w:sz w:val="20"/>
                <w:szCs w:val="20"/>
              </w:rPr>
            </w:pPr>
            <w:r w:rsidRPr="00DF0B48">
              <w:rPr>
                <w:rFonts w:cstheme="minorHAnsi"/>
                <w:sz w:val="20"/>
                <w:szCs w:val="20"/>
              </w:rPr>
              <w:t>1.3</w:t>
            </w:r>
          </w:p>
        </w:tc>
        <w:tc>
          <w:tcPr>
            <w:tcW w:w="1164" w:type="dxa"/>
            <w:tcBorders>
              <w:top w:val="single" w:sz="4" w:space="0" w:color="auto"/>
              <w:right w:val="single" w:sz="4" w:space="0" w:color="auto"/>
            </w:tcBorders>
            <w:shd w:val="clear" w:color="auto" w:fill="auto"/>
          </w:tcPr>
          <w:p w14:paraId="18BB77EE" w14:textId="77777777" w:rsidR="00B06CE4" w:rsidRPr="00DF0B48" w:rsidRDefault="00B06CE4" w:rsidP="00624325">
            <w:pPr>
              <w:jc w:val="center"/>
              <w:rPr>
                <w:rFonts w:cstheme="minorHAnsi"/>
                <w:sz w:val="20"/>
                <w:szCs w:val="20"/>
              </w:rPr>
            </w:pPr>
            <w:r w:rsidRPr="00DF0B48">
              <w:rPr>
                <w:rFonts w:cstheme="minorHAnsi"/>
                <w:sz w:val="20"/>
                <w:szCs w:val="20"/>
              </w:rPr>
              <w:t>1.0</w:t>
            </w:r>
          </w:p>
        </w:tc>
      </w:tr>
      <w:tr w:rsidR="00B06CE4" w:rsidRPr="00DF0B48" w14:paraId="6CA5865A" w14:textId="77777777" w:rsidTr="00C53CE1">
        <w:tc>
          <w:tcPr>
            <w:tcW w:w="3042" w:type="dxa"/>
            <w:tcBorders>
              <w:top w:val="single" w:sz="4" w:space="0" w:color="auto"/>
              <w:left w:val="single" w:sz="4" w:space="0" w:color="auto"/>
            </w:tcBorders>
            <w:shd w:val="clear" w:color="auto" w:fill="BFBFBF" w:themeFill="background1" w:themeFillShade="BF"/>
          </w:tcPr>
          <w:p w14:paraId="45739729" w14:textId="77777777" w:rsidR="00B06CE4" w:rsidRPr="00DF0B48" w:rsidRDefault="00B06CE4" w:rsidP="00624325">
            <w:pPr>
              <w:rPr>
                <w:rFonts w:eastAsia="Times New Roman" w:cstheme="minorHAnsi"/>
                <w:sz w:val="20"/>
                <w:szCs w:val="20"/>
              </w:rPr>
            </w:pPr>
            <w:r w:rsidRPr="00DF0B48">
              <w:rPr>
                <w:rFonts w:eastAsia="Times New Roman" w:cstheme="minorHAnsi"/>
                <w:sz w:val="20"/>
                <w:szCs w:val="20"/>
              </w:rPr>
              <w:t>High Needs</w:t>
            </w:r>
          </w:p>
        </w:tc>
        <w:tc>
          <w:tcPr>
            <w:tcW w:w="996" w:type="dxa"/>
            <w:shd w:val="clear" w:color="auto" w:fill="BFBFBF" w:themeFill="background1" w:themeFillShade="BF"/>
          </w:tcPr>
          <w:p w14:paraId="7E7AD72F" w14:textId="77777777" w:rsidR="00B06CE4" w:rsidRPr="00DF0B48" w:rsidRDefault="00B06CE4" w:rsidP="00624325">
            <w:pPr>
              <w:jc w:val="center"/>
              <w:rPr>
                <w:rFonts w:cstheme="minorHAnsi"/>
                <w:sz w:val="20"/>
                <w:szCs w:val="20"/>
              </w:rPr>
            </w:pPr>
            <w:r w:rsidRPr="00DF0B48">
              <w:rPr>
                <w:rFonts w:cstheme="minorHAnsi"/>
                <w:sz w:val="20"/>
                <w:szCs w:val="20"/>
              </w:rPr>
              <w:t>2.4</w:t>
            </w:r>
          </w:p>
        </w:tc>
        <w:tc>
          <w:tcPr>
            <w:tcW w:w="996" w:type="dxa"/>
            <w:shd w:val="clear" w:color="auto" w:fill="BFBFBF" w:themeFill="background1" w:themeFillShade="BF"/>
          </w:tcPr>
          <w:p w14:paraId="499E175E" w14:textId="77777777" w:rsidR="00B06CE4" w:rsidRPr="00DF0B48" w:rsidRDefault="00B06CE4" w:rsidP="00624325">
            <w:pPr>
              <w:jc w:val="center"/>
              <w:rPr>
                <w:rFonts w:cstheme="minorHAnsi"/>
                <w:sz w:val="20"/>
                <w:szCs w:val="20"/>
              </w:rPr>
            </w:pPr>
            <w:r w:rsidRPr="00DF0B48">
              <w:rPr>
                <w:rFonts w:cstheme="minorHAnsi"/>
                <w:sz w:val="20"/>
                <w:szCs w:val="20"/>
              </w:rPr>
              <w:t>2.9</w:t>
            </w:r>
          </w:p>
        </w:tc>
        <w:tc>
          <w:tcPr>
            <w:tcW w:w="996" w:type="dxa"/>
            <w:shd w:val="clear" w:color="auto" w:fill="BFBFBF" w:themeFill="background1" w:themeFillShade="BF"/>
          </w:tcPr>
          <w:p w14:paraId="50F33D33" w14:textId="77777777" w:rsidR="00B06CE4" w:rsidRPr="00DF0B48" w:rsidRDefault="00B06CE4" w:rsidP="00624325">
            <w:pPr>
              <w:jc w:val="center"/>
              <w:rPr>
                <w:rFonts w:cstheme="minorHAnsi"/>
                <w:sz w:val="20"/>
                <w:szCs w:val="20"/>
              </w:rPr>
            </w:pPr>
            <w:r w:rsidRPr="00DF0B48">
              <w:rPr>
                <w:rFonts w:cstheme="minorHAnsi"/>
                <w:sz w:val="20"/>
                <w:szCs w:val="20"/>
              </w:rPr>
              <w:t>2.0</w:t>
            </w:r>
          </w:p>
        </w:tc>
        <w:tc>
          <w:tcPr>
            <w:tcW w:w="996" w:type="dxa"/>
            <w:shd w:val="clear" w:color="auto" w:fill="BFBFBF" w:themeFill="background1" w:themeFillShade="BF"/>
          </w:tcPr>
          <w:p w14:paraId="1E7FB561" w14:textId="77777777" w:rsidR="00B06CE4" w:rsidRPr="00DF0B48" w:rsidRDefault="00B06CE4" w:rsidP="00624325">
            <w:pPr>
              <w:jc w:val="center"/>
              <w:rPr>
                <w:rFonts w:cstheme="minorHAnsi"/>
                <w:sz w:val="20"/>
                <w:szCs w:val="20"/>
              </w:rPr>
            </w:pPr>
            <w:r w:rsidRPr="00DF0B48">
              <w:rPr>
                <w:rFonts w:cstheme="minorHAnsi"/>
                <w:sz w:val="20"/>
                <w:szCs w:val="20"/>
              </w:rPr>
              <w:t>4.2</w:t>
            </w:r>
          </w:p>
        </w:tc>
        <w:tc>
          <w:tcPr>
            <w:tcW w:w="1152" w:type="dxa"/>
            <w:shd w:val="clear" w:color="auto" w:fill="BFBFBF" w:themeFill="background1" w:themeFillShade="BF"/>
          </w:tcPr>
          <w:p w14:paraId="245E1AA3" w14:textId="77777777" w:rsidR="00B06CE4" w:rsidRPr="00DF0B48" w:rsidRDefault="00B06CE4" w:rsidP="00624325">
            <w:pPr>
              <w:jc w:val="center"/>
              <w:rPr>
                <w:rFonts w:cstheme="minorHAnsi"/>
                <w:sz w:val="20"/>
                <w:szCs w:val="20"/>
              </w:rPr>
            </w:pPr>
            <w:r w:rsidRPr="00DF0B48">
              <w:rPr>
                <w:rFonts w:cstheme="minorHAnsi"/>
                <w:sz w:val="20"/>
                <w:szCs w:val="20"/>
              </w:rPr>
              <w:t>1.8</w:t>
            </w:r>
          </w:p>
        </w:tc>
        <w:tc>
          <w:tcPr>
            <w:tcW w:w="1164" w:type="dxa"/>
            <w:tcBorders>
              <w:top w:val="single" w:sz="4" w:space="0" w:color="auto"/>
              <w:right w:val="single" w:sz="4" w:space="0" w:color="auto"/>
            </w:tcBorders>
            <w:shd w:val="clear" w:color="auto" w:fill="BFBFBF" w:themeFill="background1" w:themeFillShade="BF"/>
          </w:tcPr>
          <w:p w14:paraId="4930B53B" w14:textId="77777777" w:rsidR="00B06CE4" w:rsidRPr="00DF0B48" w:rsidRDefault="00B06CE4" w:rsidP="00624325">
            <w:pPr>
              <w:jc w:val="center"/>
              <w:rPr>
                <w:rFonts w:cstheme="minorHAnsi"/>
                <w:sz w:val="20"/>
                <w:szCs w:val="20"/>
              </w:rPr>
            </w:pPr>
            <w:r w:rsidRPr="00DF0B48">
              <w:rPr>
                <w:rFonts w:cstheme="minorHAnsi"/>
                <w:sz w:val="20"/>
                <w:szCs w:val="20"/>
              </w:rPr>
              <w:t>3.6</w:t>
            </w:r>
          </w:p>
        </w:tc>
      </w:tr>
      <w:tr w:rsidR="00B06CE4" w:rsidRPr="00DF0B48" w14:paraId="0642C494" w14:textId="77777777" w:rsidTr="00C53CE1">
        <w:tc>
          <w:tcPr>
            <w:tcW w:w="3042" w:type="dxa"/>
            <w:tcBorders>
              <w:top w:val="single" w:sz="4" w:space="0" w:color="auto"/>
              <w:left w:val="single" w:sz="4" w:space="0" w:color="auto"/>
            </w:tcBorders>
            <w:shd w:val="clear" w:color="auto" w:fill="auto"/>
          </w:tcPr>
          <w:p w14:paraId="25201672" w14:textId="45B0A453" w:rsidR="00B06CE4" w:rsidRPr="00DF0B48" w:rsidRDefault="00B06CE4" w:rsidP="00624325">
            <w:pPr>
              <w:rPr>
                <w:rFonts w:eastAsia="Times New Roman" w:cstheme="minorHAnsi"/>
                <w:sz w:val="20"/>
                <w:szCs w:val="20"/>
              </w:rPr>
            </w:pPr>
            <w:r w:rsidRPr="00DF0B48">
              <w:rPr>
                <w:rFonts w:cstheme="minorHAnsi"/>
                <w:sz w:val="20"/>
                <w:szCs w:val="20"/>
              </w:rPr>
              <w:t xml:space="preserve">Economically </w:t>
            </w:r>
            <w:r w:rsidR="00251B2E">
              <w:rPr>
                <w:rFonts w:cstheme="minorHAnsi"/>
                <w:sz w:val="20"/>
                <w:szCs w:val="20"/>
              </w:rPr>
              <w:t>D</w:t>
            </w:r>
            <w:r w:rsidRPr="00DF0B48">
              <w:rPr>
                <w:rFonts w:cstheme="minorHAnsi"/>
                <w:sz w:val="20"/>
                <w:szCs w:val="20"/>
              </w:rPr>
              <w:t>isadvantaged</w:t>
            </w:r>
          </w:p>
        </w:tc>
        <w:tc>
          <w:tcPr>
            <w:tcW w:w="996" w:type="dxa"/>
            <w:shd w:val="clear" w:color="auto" w:fill="auto"/>
          </w:tcPr>
          <w:p w14:paraId="5B09CEAE" w14:textId="77777777" w:rsidR="00B06CE4" w:rsidRPr="00DF0B48" w:rsidRDefault="00B06CE4" w:rsidP="00624325">
            <w:pPr>
              <w:jc w:val="center"/>
              <w:rPr>
                <w:rFonts w:cstheme="minorHAnsi"/>
                <w:sz w:val="20"/>
                <w:szCs w:val="20"/>
              </w:rPr>
            </w:pPr>
            <w:r w:rsidRPr="00DF0B48">
              <w:rPr>
                <w:rFonts w:cstheme="minorHAnsi"/>
                <w:sz w:val="20"/>
                <w:szCs w:val="20"/>
              </w:rPr>
              <w:t>2.0</w:t>
            </w:r>
          </w:p>
        </w:tc>
        <w:tc>
          <w:tcPr>
            <w:tcW w:w="996" w:type="dxa"/>
            <w:shd w:val="clear" w:color="auto" w:fill="auto"/>
          </w:tcPr>
          <w:p w14:paraId="224ADD0D" w14:textId="77777777" w:rsidR="00B06CE4" w:rsidRPr="00DF0B48" w:rsidRDefault="00B06CE4" w:rsidP="00624325">
            <w:pPr>
              <w:jc w:val="center"/>
              <w:rPr>
                <w:rFonts w:cstheme="minorHAnsi"/>
                <w:sz w:val="20"/>
                <w:szCs w:val="20"/>
              </w:rPr>
            </w:pPr>
            <w:r w:rsidRPr="00DF0B48">
              <w:rPr>
                <w:rFonts w:cstheme="minorHAnsi"/>
                <w:sz w:val="20"/>
                <w:szCs w:val="20"/>
              </w:rPr>
              <w:t>3.0</w:t>
            </w:r>
          </w:p>
        </w:tc>
        <w:tc>
          <w:tcPr>
            <w:tcW w:w="996" w:type="dxa"/>
            <w:shd w:val="clear" w:color="auto" w:fill="auto"/>
          </w:tcPr>
          <w:p w14:paraId="2D0F0E85" w14:textId="77777777" w:rsidR="00B06CE4" w:rsidRPr="00DF0B48" w:rsidRDefault="00B06CE4" w:rsidP="00624325">
            <w:pPr>
              <w:jc w:val="center"/>
              <w:rPr>
                <w:rFonts w:cstheme="minorHAnsi"/>
                <w:sz w:val="20"/>
                <w:szCs w:val="20"/>
              </w:rPr>
            </w:pPr>
            <w:r w:rsidRPr="00DF0B48">
              <w:rPr>
                <w:rFonts w:cstheme="minorHAnsi"/>
                <w:sz w:val="20"/>
                <w:szCs w:val="20"/>
              </w:rPr>
              <w:t>1.9</w:t>
            </w:r>
          </w:p>
        </w:tc>
        <w:tc>
          <w:tcPr>
            <w:tcW w:w="996" w:type="dxa"/>
            <w:shd w:val="clear" w:color="auto" w:fill="auto"/>
          </w:tcPr>
          <w:p w14:paraId="35ACD324" w14:textId="77777777" w:rsidR="00B06CE4" w:rsidRPr="00DF0B48" w:rsidRDefault="00B06CE4" w:rsidP="00624325">
            <w:pPr>
              <w:jc w:val="center"/>
              <w:rPr>
                <w:rFonts w:cstheme="minorHAnsi"/>
                <w:sz w:val="20"/>
                <w:szCs w:val="20"/>
              </w:rPr>
            </w:pPr>
            <w:r w:rsidRPr="00DF0B48">
              <w:rPr>
                <w:rFonts w:cstheme="minorHAnsi"/>
                <w:sz w:val="20"/>
                <w:szCs w:val="20"/>
              </w:rPr>
              <w:t>4.2</w:t>
            </w:r>
          </w:p>
        </w:tc>
        <w:tc>
          <w:tcPr>
            <w:tcW w:w="1152" w:type="dxa"/>
            <w:shd w:val="clear" w:color="auto" w:fill="auto"/>
          </w:tcPr>
          <w:p w14:paraId="422CE937" w14:textId="77777777" w:rsidR="00B06CE4" w:rsidRPr="00DF0B48" w:rsidRDefault="00B06CE4" w:rsidP="00624325">
            <w:pPr>
              <w:jc w:val="center"/>
              <w:rPr>
                <w:rFonts w:cstheme="minorHAnsi"/>
                <w:sz w:val="20"/>
                <w:szCs w:val="20"/>
              </w:rPr>
            </w:pPr>
            <w:r w:rsidRPr="00DF0B48">
              <w:rPr>
                <w:rFonts w:cstheme="minorHAnsi"/>
                <w:sz w:val="20"/>
                <w:szCs w:val="20"/>
              </w:rPr>
              <w:t>2.2</w:t>
            </w:r>
          </w:p>
        </w:tc>
        <w:tc>
          <w:tcPr>
            <w:tcW w:w="1164" w:type="dxa"/>
            <w:tcBorders>
              <w:top w:val="single" w:sz="4" w:space="0" w:color="auto"/>
              <w:right w:val="single" w:sz="4" w:space="0" w:color="auto"/>
            </w:tcBorders>
            <w:shd w:val="clear" w:color="auto" w:fill="auto"/>
          </w:tcPr>
          <w:p w14:paraId="4FFBB45A" w14:textId="77777777" w:rsidR="00B06CE4" w:rsidRPr="00DF0B48" w:rsidRDefault="00B06CE4" w:rsidP="00624325">
            <w:pPr>
              <w:jc w:val="center"/>
              <w:rPr>
                <w:rFonts w:cstheme="minorHAnsi"/>
                <w:sz w:val="20"/>
                <w:szCs w:val="20"/>
              </w:rPr>
            </w:pPr>
            <w:r w:rsidRPr="00DF0B48">
              <w:rPr>
                <w:rFonts w:cstheme="minorHAnsi"/>
                <w:sz w:val="20"/>
                <w:szCs w:val="20"/>
              </w:rPr>
              <w:t>3.6</w:t>
            </w:r>
          </w:p>
        </w:tc>
      </w:tr>
      <w:tr w:rsidR="00B06CE4" w:rsidRPr="00DF0B48" w14:paraId="2624F4E6" w14:textId="77777777" w:rsidTr="00C53CE1">
        <w:tc>
          <w:tcPr>
            <w:tcW w:w="3042" w:type="dxa"/>
            <w:tcBorders>
              <w:top w:val="single" w:sz="4" w:space="0" w:color="auto"/>
              <w:left w:val="single" w:sz="4" w:space="0" w:color="auto"/>
            </w:tcBorders>
            <w:shd w:val="clear" w:color="auto" w:fill="auto"/>
          </w:tcPr>
          <w:p w14:paraId="161207DA" w14:textId="3CE19EC5" w:rsidR="00B06CE4" w:rsidRPr="00DF0B48" w:rsidRDefault="008B7561" w:rsidP="00624325">
            <w:pPr>
              <w:rPr>
                <w:rFonts w:eastAsia="Times New Roman" w:cstheme="minorHAnsi"/>
                <w:sz w:val="20"/>
                <w:szCs w:val="20"/>
              </w:rPr>
            </w:pPr>
            <w:r>
              <w:rPr>
                <w:rFonts w:eastAsia="Times New Roman" w:cstheme="minorHAnsi"/>
                <w:sz w:val="20"/>
                <w:szCs w:val="20"/>
              </w:rPr>
              <w:t>Students w/ Disabilities</w:t>
            </w:r>
          </w:p>
        </w:tc>
        <w:tc>
          <w:tcPr>
            <w:tcW w:w="996" w:type="dxa"/>
            <w:shd w:val="clear" w:color="auto" w:fill="auto"/>
          </w:tcPr>
          <w:p w14:paraId="4CC4016C" w14:textId="77777777" w:rsidR="00B06CE4" w:rsidRPr="00DF0B48" w:rsidRDefault="00B06CE4" w:rsidP="00624325">
            <w:pPr>
              <w:jc w:val="center"/>
              <w:rPr>
                <w:rFonts w:cstheme="minorHAnsi"/>
                <w:sz w:val="20"/>
                <w:szCs w:val="20"/>
              </w:rPr>
            </w:pPr>
            <w:r w:rsidRPr="00DF0B48">
              <w:rPr>
                <w:rFonts w:cstheme="minorHAnsi"/>
                <w:sz w:val="20"/>
                <w:szCs w:val="20"/>
              </w:rPr>
              <w:t>7.0</w:t>
            </w:r>
          </w:p>
        </w:tc>
        <w:tc>
          <w:tcPr>
            <w:tcW w:w="996" w:type="dxa"/>
            <w:shd w:val="clear" w:color="auto" w:fill="auto"/>
          </w:tcPr>
          <w:p w14:paraId="1677742A" w14:textId="77777777" w:rsidR="00B06CE4" w:rsidRPr="00DF0B48" w:rsidRDefault="00B06CE4" w:rsidP="00624325">
            <w:pPr>
              <w:jc w:val="center"/>
              <w:rPr>
                <w:rFonts w:cstheme="minorHAnsi"/>
                <w:sz w:val="20"/>
                <w:szCs w:val="20"/>
              </w:rPr>
            </w:pPr>
            <w:r w:rsidRPr="00DF0B48">
              <w:rPr>
                <w:rFonts w:cstheme="minorHAnsi"/>
                <w:sz w:val="20"/>
                <w:szCs w:val="20"/>
              </w:rPr>
              <w:t>5.9</w:t>
            </w:r>
          </w:p>
        </w:tc>
        <w:tc>
          <w:tcPr>
            <w:tcW w:w="996" w:type="dxa"/>
            <w:shd w:val="clear" w:color="auto" w:fill="auto"/>
          </w:tcPr>
          <w:p w14:paraId="7FB02042" w14:textId="77777777" w:rsidR="00B06CE4" w:rsidRPr="00DF0B48" w:rsidRDefault="00B06CE4" w:rsidP="00624325">
            <w:pPr>
              <w:jc w:val="center"/>
              <w:rPr>
                <w:rFonts w:cstheme="minorHAnsi"/>
                <w:sz w:val="20"/>
                <w:szCs w:val="20"/>
              </w:rPr>
            </w:pPr>
            <w:r w:rsidRPr="00DF0B48">
              <w:rPr>
                <w:rFonts w:cstheme="minorHAnsi"/>
                <w:sz w:val="20"/>
                <w:szCs w:val="20"/>
              </w:rPr>
              <w:t>3.6</w:t>
            </w:r>
          </w:p>
        </w:tc>
        <w:tc>
          <w:tcPr>
            <w:tcW w:w="996" w:type="dxa"/>
            <w:shd w:val="clear" w:color="auto" w:fill="auto"/>
          </w:tcPr>
          <w:p w14:paraId="22D27C3D" w14:textId="77777777" w:rsidR="00B06CE4" w:rsidRPr="00DF0B48" w:rsidRDefault="00B06CE4" w:rsidP="00624325">
            <w:pPr>
              <w:jc w:val="center"/>
              <w:rPr>
                <w:rFonts w:cstheme="minorHAnsi"/>
                <w:sz w:val="20"/>
                <w:szCs w:val="20"/>
              </w:rPr>
            </w:pPr>
            <w:r w:rsidRPr="00DF0B48">
              <w:rPr>
                <w:rFonts w:cstheme="minorHAnsi"/>
                <w:sz w:val="20"/>
                <w:szCs w:val="20"/>
              </w:rPr>
              <w:t>8.9</w:t>
            </w:r>
          </w:p>
        </w:tc>
        <w:tc>
          <w:tcPr>
            <w:tcW w:w="1152" w:type="dxa"/>
            <w:shd w:val="clear" w:color="auto" w:fill="auto"/>
          </w:tcPr>
          <w:p w14:paraId="7FF4F82A" w14:textId="77777777" w:rsidR="00B06CE4" w:rsidRPr="00DF0B48" w:rsidRDefault="00B06CE4" w:rsidP="00624325">
            <w:pPr>
              <w:jc w:val="center"/>
              <w:rPr>
                <w:rFonts w:cstheme="minorHAnsi"/>
                <w:sz w:val="20"/>
                <w:szCs w:val="20"/>
              </w:rPr>
            </w:pPr>
            <w:r w:rsidRPr="00DF0B48">
              <w:rPr>
                <w:rFonts w:cstheme="minorHAnsi"/>
                <w:sz w:val="20"/>
                <w:szCs w:val="20"/>
              </w:rPr>
              <w:t>1.9</w:t>
            </w:r>
          </w:p>
        </w:tc>
        <w:tc>
          <w:tcPr>
            <w:tcW w:w="1164" w:type="dxa"/>
            <w:tcBorders>
              <w:top w:val="single" w:sz="4" w:space="0" w:color="auto"/>
              <w:right w:val="single" w:sz="4" w:space="0" w:color="auto"/>
            </w:tcBorders>
            <w:shd w:val="clear" w:color="auto" w:fill="auto"/>
          </w:tcPr>
          <w:p w14:paraId="73E15273" w14:textId="77777777" w:rsidR="00B06CE4" w:rsidRPr="00DF0B48" w:rsidRDefault="00B06CE4" w:rsidP="00624325">
            <w:pPr>
              <w:jc w:val="center"/>
              <w:rPr>
                <w:rFonts w:cstheme="minorHAnsi"/>
                <w:sz w:val="20"/>
                <w:szCs w:val="20"/>
              </w:rPr>
            </w:pPr>
            <w:r w:rsidRPr="00DF0B48">
              <w:rPr>
                <w:rFonts w:cstheme="minorHAnsi"/>
                <w:sz w:val="20"/>
                <w:szCs w:val="20"/>
              </w:rPr>
              <w:t>3.4</w:t>
            </w:r>
          </w:p>
        </w:tc>
      </w:tr>
      <w:tr w:rsidR="00D37377" w:rsidRPr="00DF0B48" w14:paraId="3C25161D" w14:textId="77777777" w:rsidTr="00C53CE1">
        <w:tc>
          <w:tcPr>
            <w:tcW w:w="3042" w:type="dxa"/>
            <w:tcBorders>
              <w:top w:val="single" w:sz="4" w:space="0" w:color="auto"/>
              <w:left w:val="single" w:sz="4" w:space="0" w:color="auto"/>
            </w:tcBorders>
            <w:shd w:val="clear" w:color="auto" w:fill="auto"/>
          </w:tcPr>
          <w:p w14:paraId="7DDDAB6A" w14:textId="2139ECBB" w:rsidR="00D37377" w:rsidRPr="00DF0B48" w:rsidRDefault="008B7561" w:rsidP="00D37377">
            <w:pPr>
              <w:rPr>
                <w:rFonts w:cstheme="minorHAnsi"/>
                <w:sz w:val="20"/>
                <w:szCs w:val="20"/>
              </w:rPr>
            </w:pPr>
            <w:r>
              <w:rPr>
                <w:rFonts w:eastAsia="Times New Roman" w:cstheme="minorHAnsi"/>
                <w:sz w:val="20"/>
                <w:szCs w:val="20"/>
              </w:rPr>
              <w:t>English Learners</w:t>
            </w:r>
          </w:p>
        </w:tc>
        <w:tc>
          <w:tcPr>
            <w:tcW w:w="996" w:type="dxa"/>
            <w:shd w:val="clear" w:color="auto" w:fill="auto"/>
          </w:tcPr>
          <w:p w14:paraId="3C05ED7B" w14:textId="711944C6" w:rsidR="00D37377" w:rsidRPr="00DF0B48" w:rsidRDefault="00D37377" w:rsidP="00D37377">
            <w:pPr>
              <w:jc w:val="center"/>
              <w:rPr>
                <w:rFonts w:cstheme="minorHAnsi"/>
                <w:sz w:val="20"/>
                <w:szCs w:val="20"/>
              </w:rPr>
            </w:pPr>
            <w:r w:rsidRPr="00DF0B48">
              <w:rPr>
                <w:rFonts w:cstheme="minorHAnsi"/>
                <w:sz w:val="20"/>
                <w:szCs w:val="20"/>
              </w:rPr>
              <w:t>2.7</w:t>
            </w:r>
          </w:p>
        </w:tc>
        <w:tc>
          <w:tcPr>
            <w:tcW w:w="996" w:type="dxa"/>
            <w:shd w:val="clear" w:color="auto" w:fill="auto"/>
          </w:tcPr>
          <w:p w14:paraId="4A7457C8" w14:textId="7170660C" w:rsidR="00D37377" w:rsidRPr="00DF0B48" w:rsidRDefault="00D37377" w:rsidP="00D37377">
            <w:pPr>
              <w:jc w:val="center"/>
              <w:rPr>
                <w:rFonts w:cstheme="minorHAnsi"/>
                <w:sz w:val="20"/>
                <w:szCs w:val="20"/>
              </w:rPr>
            </w:pPr>
            <w:r w:rsidRPr="00DF0B48">
              <w:rPr>
                <w:rFonts w:cstheme="minorHAnsi"/>
                <w:sz w:val="20"/>
                <w:szCs w:val="20"/>
              </w:rPr>
              <w:t>4.0</w:t>
            </w:r>
          </w:p>
        </w:tc>
        <w:tc>
          <w:tcPr>
            <w:tcW w:w="996" w:type="dxa"/>
            <w:shd w:val="clear" w:color="auto" w:fill="auto"/>
          </w:tcPr>
          <w:p w14:paraId="6C587429" w14:textId="0007DFF6" w:rsidR="00D37377" w:rsidRPr="00DF0B48" w:rsidRDefault="00D37377" w:rsidP="00D37377">
            <w:pPr>
              <w:jc w:val="center"/>
              <w:rPr>
                <w:rFonts w:cstheme="minorHAnsi"/>
                <w:sz w:val="20"/>
                <w:szCs w:val="20"/>
              </w:rPr>
            </w:pPr>
            <w:r w:rsidRPr="00DF0B48">
              <w:rPr>
                <w:rFonts w:cstheme="minorHAnsi"/>
                <w:sz w:val="20"/>
                <w:szCs w:val="20"/>
              </w:rPr>
              <w:t>2.5</w:t>
            </w:r>
          </w:p>
        </w:tc>
        <w:tc>
          <w:tcPr>
            <w:tcW w:w="996" w:type="dxa"/>
            <w:shd w:val="clear" w:color="auto" w:fill="auto"/>
          </w:tcPr>
          <w:p w14:paraId="186D474D" w14:textId="49278EBF" w:rsidR="00D37377" w:rsidRPr="00DF0B48" w:rsidRDefault="00D37377" w:rsidP="00D37377">
            <w:pPr>
              <w:jc w:val="center"/>
              <w:rPr>
                <w:rFonts w:cstheme="minorHAnsi"/>
                <w:sz w:val="20"/>
                <w:szCs w:val="20"/>
              </w:rPr>
            </w:pPr>
            <w:r w:rsidRPr="00DF0B48">
              <w:rPr>
                <w:rFonts w:cstheme="minorHAnsi"/>
                <w:sz w:val="20"/>
                <w:szCs w:val="20"/>
              </w:rPr>
              <w:t>6.5</w:t>
            </w:r>
          </w:p>
        </w:tc>
        <w:tc>
          <w:tcPr>
            <w:tcW w:w="1152" w:type="dxa"/>
            <w:shd w:val="clear" w:color="auto" w:fill="auto"/>
          </w:tcPr>
          <w:p w14:paraId="335518EF" w14:textId="0D9C1FF1" w:rsidR="00D37377" w:rsidRPr="00DF0B48" w:rsidRDefault="00D37377" w:rsidP="00D37377">
            <w:pPr>
              <w:jc w:val="center"/>
              <w:rPr>
                <w:rFonts w:cstheme="minorHAnsi"/>
                <w:sz w:val="20"/>
                <w:szCs w:val="20"/>
              </w:rPr>
            </w:pPr>
            <w:r w:rsidRPr="00DF0B48">
              <w:rPr>
                <w:rFonts w:cstheme="minorHAnsi"/>
                <w:sz w:val="20"/>
                <w:szCs w:val="20"/>
              </w:rPr>
              <w:t>3.8</w:t>
            </w:r>
          </w:p>
        </w:tc>
        <w:tc>
          <w:tcPr>
            <w:tcW w:w="1164" w:type="dxa"/>
            <w:tcBorders>
              <w:top w:val="single" w:sz="4" w:space="0" w:color="auto"/>
              <w:right w:val="single" w:sz="4" w:space="0" w:color="auto"/>
            </w:tcBorders>
            <w:shd w:val="clear" w:color="auto" w:fill="auto"/>
          </w:tcPr>
          <w:p w14:paraId="62AA58FF" w14:textId="3982068A" w:rsidR="00D37377" w:rsidRPr="00DF0B48" w:rsidRDefault="00D37377" w:rsidP="00D37377">
            <w:pPr>
              <w:jc w:val="center"/>
              <w:rPr>
                <w:rFonts w:cstheme="minorHAnsi"/>
                <w:sz w:val="20"/>
                <w:szCs w:val="20"/>
              </w:rPr>
            </w:pPr>
            <w:r w:rsidRPr="00DF0B48">
              <w:rPr>
                <w:rFonts w:cstheme="minorHAnsi"/>
                <w:sz w:val="20"/>
                <w:szCs w:val="20"/>
              </w:rPr>
              <w:t>7.6</w:t>
            </w:r>
          </w:p>
        </w:tc>
      </w:tr>
      <w:tr w:rsidR="00B06CE4" w:rsidRPr="00DF0B48" w14:paraId="4AC1D81C" w14:textId="77777777" w:rsidTr="00C53CE1">
        <w:tc>
          <w:tcPr>
            <w:tcW w:w="3042" w:type="dxa"/>
            <w:tcBorders>
              <w:top w:val="single" w:sz="4" w:space="0" w:color="auto"/>
              <w:left w:val="single" w:sz="4" w:space="0" w:color="auto"/>
            </w:tcBorders>
            <w:shd w:val="clear" w:color="auto" w:fill="BFBFBF" w:themeFill="background1" w:themeFillShade="BF"/>
          </w:tcPr>
          <w:p w14:paraId="72D3DD6A" w14:textId="77777777" w:rsidR="00B06CE4" w:rsidRPr="00DF0B48" w:rsidRDefault="00B06CE4" w:rsidP="00624325">
            <w:pPr>
              <w:rPr>
                <w:rFonts w:eastAsia="Times New Roman" w:cstheme="minorHAnsi"/>
                <w:sz w:val="20"/>
                <w:szCs w:val="20"/>
              </w:rPr>
            </w:pPr>
            <w:r w:rsidRPr="00DF0B48">
              <w:rPr>
                <w:rFonts w:eastAsia="Times New Roman" w:cstheme="minorHAnsi"/>
                <w:sz w:val="20"/>
                <w:szCs w:val="20"/>
              </w:rPr>
              <w:t>All</w:t>
            </w:r>
          </w:p>
        </w:tc>
        <w:tc>
          <w:tcPr>
            <w:tcW w:w="996" w:type="dxa"/>
            <w:shd w:val="clear" w:color="auto" w:fill="BFBFBF" w:themeFill="background1" w:themeFillShade="BF"/>
          </w:tcPr>
          <w:p w14:paraId="44E21EBF" w14:textId="77777777" w:rsidR="00B06CE4" w:rsidRPr="00DF0B48" w:rsidRDefault="00B06CE4" w:rsidP="00624325">
            <w:pPr>
              <w:jc w:val="center"/>
              <w:rPr>
                <w:rFonts w:cstheme="minorHAnsi"/>
                <w:sz w:val="20"/>
                <w:szCs w:val="20"/>
              </w:rPr>
            </w:pPr>
            <w:r w:rsidRPr="00DF0B48">
              <w:rPr>
                <w:rFonts w:cstheme="minorHAnsi"/>
                <w:sz w:val="20"/>
                <w:szCs w:val="20"/>
              </w:rPr>
              <w:t>1.8</w:t>
            </w:r>
          </w:p>
        </w:tc>
        <w:tc>
          <w:tcPr>
            <w:tcW w:w="996" w:type="dxa"/>
            <w:shd w:val="clear" w:color="auto" w:fill="BFBFBF" w:themeFill="background1" w:themeFillShade="BF"/>
          </w:tcPr>
          <w:p w14:paraId="31C26D50" w14:textId="77777777" w:rsidR="00B06CE4" w:rsidRPr="00DF0B48" w:rsidRDefault="00B06CE4" w:rsidP="00624325">
            <w:pPr>
              <w:jc w:val="center"/>
              <w:rPr>
                <w:rFonts w:cstheme="minorHAnsi"/>
                <w:sz w:val="20"/>
                <w:szCs w:val="20"/>
              </w:rPr>
            </w:pPr>
            <w:r w:rsidRPr="00DF0B48">
              <w:rPr>
                <w:rFonts w:cstheme="minorHAnsi"/>
                <w:sz w:val="20"/>
                <w:szCs w:val="20"/>
              </w:rPr>
              <w:t>1.8</w:t>
            </w:r>
          </w:p>
        </w:tc>
        <w:tc>
          <w:tcPr>
            <w:tcW w:w="996" w:type="dxa"/>
            <w:shd w:val="clear" w:color="auto" w:fill="BFBFBF" w:themeFill="background1" w:themeFillShade="BF"/>
          </w:tcPr>
          <w:p w14:paraId="0AE86D6F" w14:textId="77777777" w:rsidR="00B06CE4" w:rsidRPr="00DF0B48" w:rsidRDefault="00B06CE4" w:rsidP="00624325">
            <w:pPr>
              <w:jc w:val="center"/>
              <w:rPr>
                <w:rFonts w:cstheme="minorHAnsi"/>
                <w:sz w:val="20"/>
                <w:szCs w:val="20"/>
              </w:rPr>
            </w:pPr>
            <w:r w:rsidRPr="00DF0B48">
              <w:rPr>
                <w:rFonts w:cstheme="minorHAnsi"/>
                <w:sz w:val="20"/>
                <w:szCs w:val="20"/>
              </w:rPr>
              <w:t>1.2</w:t>
            </w:r>
          </w:p>
        </w:tc>
        <w:tc>
          <w:tcPr>
            <w:tcW w:w="996" w:type="dxa"/>
            <w:shd w:val="clear" w:color="auto" w:fill="BFBFBF" w:themeFill="background1" w:themeFillShade="BF"/>
          </w:tcPr>
          <w:p w14:paraId="11BAE6DC" w14:textId="77777777" w:rsidR="00B06CE4" w:rsidRPr="00DF0B48" w:rsidRDefault="00B06CE4" w:rsidP="00624325">
            <w:pPr>
              <w:jc w:val="center"/>
              <w:rPr>
                <w:rFonts w:cstheme="minorHAnsi"/>
                <w:sz w:val="20"/>
                <w:szCs w:val="20"/>
              </w:rPr>
            </w:pPr>
            <w:r w:rsidRPr="00DF0B48">
              <w:rPr>
                <w:rFonts w:cstheme="minorHAnsi"/>
                <w:sz w:val="20"/>
                <w:szCs w:val="20"/>
              </w:rPr>
              <w:t>2.8</w:t>
            </w:r>
          </w:p>
        </w:tc>
        <w:tc>
          <w:tcPr>
            <w:tcW w:w="1152" w:type="dxa"/>
            <w:shd w:val="clear" w:color="auto" w:fill="BFBFBF" w:themeFill="background1" w:themeFillShade="BF"/>
          </w:tcPr>
          <w:p w14:paraId="4A374DDA" w14:textId="77777777" w:rsidR="00B06CE4" w:rsidRPr="00DF0B48" w:rsidRDefault="00B06CE4" w:rsidP="00624325">
            <w:pPr>
              <w:jc w:val="center"/>
              <w:rPr>
                <w:rFonts w:cstheme="minorHAnsi"/>
                <w:sz w:val="20"/>
                <w:szCs w:val="20"/>
              </w:rPr>
            </w:pPr>
            <w:r w:rsidRPr="00DF0B48">
              <w:rPr>
                <w:rFonts w:cstheme="minorHAnsi"/>
                <w:sz w:val="20"/>
                <w:szCs w:val="20"/>
              </w:rPr>
              <w:t>1.0</w:t>
            </w:r>
          </w:p>
        </w:tc>
        <w:tc>
          <w:tcPr>
            <w:tcW w:w="1164" w:type="dxa"/>
            <w:tcBorders>
              <w:top w:val="single" w:sz="4" w:space="0" w:color="auto"/>
              <w:right w:val="single" w:sz="4" w:space="0" w:color="auto"/>
            </w:tcBorders>
            <w:shd w:val="clear" w:color="auto" w:fill="BFBFBF" w:themeFill="background1" w:themeFillShade="BF"/>
          </w:tcPr>
          <w:p w14:paraId="46B28C6C" w14:textId="77777777" w:rsidR="00B06CE4" w:rsidRPr="00DF0B48" w:rsidRDefault="00B06CE4" w:rsidP="00624325">
            <w:pPr>
              <w:jc w:val="center"/>
              <w:rPr>
                <w:rFonts w:cstheme="minorHAnsi"/>
                <w:sz w:val="20"/>
                <w:szCs w:val="20"/>
              </w:rPr>
            </w:pPr>
            <w:r w:rsidRPr="00DF0B48">
              <w:rPr>
                <w:rFonts w:cstheme="minorHAnsi"/>
                <w:sz w:val="20"/>
                <w:szCs w:val="20"/>
              </w:rPr>
              <w:t>1.9</w:t>
            </w:r>
          </w:p>
        </w:tc>
      </w:tr>
    </w:tbl>
    <w:p w14:paraId="098C91F4" w14:textId="77777777" w:rsidR="00B06CE4" w:rsidRPr="00DF0B48" w:rsidRDefault="00B06CE4" w:rsidP="00B06CE4">
      <w:pPr>
        <w:rPr>
          <w:rFonts w:asciiTheme="minorHAnsi" w:hAnsiTheme="minorHAnsi" w:cstheme="minorHAnsi"/>
        </w:rPr>
      </w:pPr>
    </w:p>
    <w:p w14:paraId="70C7E0B4" w14:textId="6E9AE4DD" w:rsidR="00B06CE4" w:rsidRDefault="00B06CE4" w:rsidP="00B06CE4">
      <w:pPr>
        <w:rPr>
          <w:rFonts w:asciiTheme="minorHAnsi" w:hAnsiTheme="minorHAnsi" w:cstheme="minorHAnsi"/>
        </w:rPr>
      </w:pPr>
    </w:p>
    <w:p w14:paraId="474AF2DD" w14:textId="77777777" w:rsidR="00C909D7" w:rsidRDefault="00C909D7" w:rsidP="00B06CE4">
      <w:pPr>
        <w:rPr>
          <w:rFonts w:asciiTheme="minorHAnsi" w:hAnsiTheme="minorHAnsi" w:cstheme="minorHAnsi"/>
        </w:rPr>
      </w:pPr>
    </w:p>
    <w:p w14:paraId="3549E31F" w14:textId="77777777" w:rsidR="00C909D7" w:rsidRPr="00DF0B48" w:rsidRDefault="00C909D7" w:rsidP="00B06CE4">
      <w:pPr>
        <w:rPr>
          <w:rFonts w:asciiTheme="minorHAnsi" w:hAnsiTheme="minorHAnsi" w:cstheme="minorHAnsi"/>
        </w:rPr>
      </w:pPr>
    </w:p>
    <w:tbl>
      <w:tblPr>
        <w:tblStyle w:val="TableGrid"/>
        <w:tblW w:w="0" w:type="auto"/>
        <w:tblLook w:val="04A0" w:firstRow="1" w:lastRow="0" w:firstColumn="1" w:lastColumn="0" w:noHBand="0" w:noVBand="1"/>
        <w:tblCaption w:val="Table 27: Lowell Public Schools"/>
        <w:tblDescription w:val="Advanced Coursework Completion by Student Group, 2017–2018&#10;"/>
      </w:tblPr>
      <w:tblGrid>
        <w:gridCol w:w="3055"/>
        <w:gridCol w:w="1259"/>
        <w:gridCol w:w="1259"/>
        <w:gridCol w:w="1259"/>
        <w:gridCol w:w="1259"/>
        <w:gridCol w:w="1259"/>
      </w:tblGrid>
      <w:tr w:rsidR="00B06CE4" w:rsidRPr="00DF0B48" w14:paraId="3CBC8B9D" w14:textId="77777777" w:rsidTr="00C53CE1">
        <w:tc>
          <w:tcPr>
            <w:tcW w:w="9350" w:type="dxa"/>
            <w:gridSpan w:val="6"/>
            <w:tcBorders>
              <w:top w:val="nil"/>
              <w:left w:val="nil"/>
              <w:right w:val="nil"/>
            </w:tcBorders>
          </w:tcPr>
          <w:p w14:paraId="2FBD4979"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lastRenderedPageBreak/>
              <w:t>Table 27: Lowell Public Schools</w:t>
            </w:r>
          </w:p>
          <w:p w14:paraId="0BB869B9" w14:textId="3AA7496A" w:rsidR="00B06CE4" w:rsidRPr="00DF0B48" w:rsidRDefault="00B06CE4" w:rsidP="00D37377">
            <w:pPr>
              <w:jc w:val="center"/>
              <w:rPr>
                <w:rFonts w:asciiTheme="minorHAnsi" w:hAnsiTheme="minorHAnsi" w:cstheme="minorHAnsi"/>
                <w:sz w:val="20"/>
                <w:szCs w:val="20"/>
              </w:rPr>
            </w:pPr>
            <w:r w:rsidRPr="00DF0B48">
              <w:rPr>
                <w:rFonts w:asciiTheme="minorHAnsi" w:hAnsiTheme="minorHAnsi" w:cstheme="minorHAnsi"/>
                <w:b/>
                <w:sz w:val="20"/>
                <w:szCs w:val="20"/>
              </w:rPr>
              <w:t xml:space="preserve">Advanced </w:t>
            </w:r>
            <w:r w:rsidR="00D37377" w:rsidRPr="00DF0B48">
              <w:rPr>
                <w:rFonts w:asciiTheme="minorHAnsi" w:hAnsiTheme="minorHAnsi" w:cstheme="minorHAnsi"/>
                <w:b/>
                <w:sz w:val="20"/>
                <w:szCs w:val="20"/>
              </w:rPr>
              <w:t>Coursework Completion by Student Group, 2017–2018</w:t>
            </w:r>
          </w:p>
        </w:tc>
      </w:tr>
      <w:tr w:rsidR="00B06CE4" w:rsidRPr="00DF0B48" w14:paraId="28397AF0" w14:textId="77777777" w:rsidTr="00C53CE1">
        <w:tc>
          <w:tcPr>
            <w:tcW w:w="3055" w:type="dxa"/>
            <w:shd w:val="clear" w:color="auto" w:fill="BFBFBF" w:themeFill="background1" w:themeFillShade="BF"/>
          </w:tcPr>
          <w:p w14:paraId="2844E2B9" w14:textId="77777777" w:rsidR="00B06CE4" w:rsidRPr="00DF0B48" w:rsidRDefault="00B06CE4" w:rsidP="00C70329">
            <w:pPr>
              <w:rPr>
                <w:rFonts w:asciiTheme="minorHAnsi" w:hAnsiTheme="minorHAnsi" w:cstheme="minorHAnsi"/>
                <w:b/>
                <w:sz w:val="20"/>
                <w:szCs w:val="20"/>
              </w:rPr>
            </w:pPr>
            <w:r w:rsidRPr="00DF0B48">
              <w:rPr>
                <w:rFonts w:asciiTheme="minorHAnsi" w:hAnsiTheme="minorHAnsi" w:cstheme="minorHAnsi"/>
                <w:b/>
                <w:sz w:val="20"/>
                <w:szCs w:val="20"/>
              </w:rPr>
              <w:t>Group</w:t>
            </w:r>
          </w:p>
        </w:tc>
        <w:tc>
          <w:tcPr>
            <w:tcW w:w="1259" w:type="dxa"/>
            <w:shd w:val="clear" w:color="auto" w:fill="BFBFBF" w:themeFill="background1" w:themeFillShade="BF"/>
          </w:tcPr>
          <w:p w14:paraId="75BAA121"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N (2018)</w:t>
            </w:r>
          </w:p>
        </w:tc>
        <w:tc>
          <w:tcPr>
            <w:tcW w:w="1259" w:type="dxa"/>
            <w:shd w:val="clear" w:color="auto" w:fill="BFBFBF" w:themeFill="background1" w:themeFillShade="BF"/>
          </w:tcPr>
          <w:p w14:paraId="13C46B99"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2017</w:t>
            </w:r>
          </w:p>
        </w:tc>
        <w:tc>
          <w:tcPr>
            <w:tcW w:w="1259" w:type="dxa"/>
            <w:shd w:val="clear" w:color="auto" w:fill="BFBFBF" w:themeFill="background1" w:themeFillShade="BF"/>
          </w:tcPr>
          <w:p w14:paraId="716082C1"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2018</w:t>
            </w:r>
          </w:p>
        </w:tc>
        <w:tc>
          <w:tcPr>
            <w:tcW w:w="1259" w:type="dxa"/>
            <w:shd w:val="clear" w:color="auto" w:fill="BFBFBF" w:themeFill="background1" w:themeFillShade="BF"/>
          </w:tcPr>
          <w:p w14:paraId="1E850C78"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Change</w:t>
            </w:r>
          </w:p>
        </w:tc>
        <w:tc>
          <w:tcPr>
            <w:tcW w:w="1259" w:type="dxa"/>
            <w:shd w:val="clear" w:color="auto" w:fill="BFBFBF" w:themeFill="background1" w:themeFillShade="BF"/>
          </w:tcPr>
          <w:p w14:paraId="713C0FDD"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Target</w:t>
            </w:r>
          </w:p>
        </w:tc>
      </w:tr>
      <w:tr w:rsidR="00B06CE4" w:rsidRPr="00DF0B48" w14:paraId="62C9F531" w14:textId="77777777" w:rsidTr="00C53CE1">
        <w:tc>
          <w:tcPr>
            <w:tcW w:w="3055" w:type="dxa"/>
            <w:tcBorders>
              <w:top w:val="single" w:sz="4" w:space="0" w:color="auto"/>
              <w:left w:val="single" w:sz="4" w:space="0" w:color="auto"/>
            </w:tcBorders>
            <w:shd w:val="clear" w:color="auto" w:fill="auto"/>
          </w:tcPr>
          <w:p w14:paraId="402E0129"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African American/Black</w:t>
            </w:r>
          </w:p>
        </w:tc>
        <w:tc>
          <w:tcPr>
            <w:tcW w:w="1259" w:type="dxa"/>
          </w:tcPr>
          <w:p w14:paraId="3FEF4FA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191</w:t>
            </w:r>
          </w:p>
        </w:tc>
        <w:tc>
          <w:tcPr>
            <w:tcW w:w="1259" w:type="dxa"/>
          </w:tcPr>
          <w:p w14:paraId="5AD041C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64.9</w:t>
            </w:r>
          </w:p>
        </w:tc>
        <w:tc>
          <w:tcPr>
            <w:tcW w:w="1259" w:type="dxa"/>
          </w:tcPr>
          <w:p w14:paraId="0278C71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72.8</w:t>
            </w:r>
          </w:p>
        </w:tc>
        <w:tc>
          <w:tcPr>
            <w:tcW w:w="1259" w:type="dxa"/>
          </w:tcPr>
          <w:p w14:paraId="6E7A75A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7.9</w:t>
            </w:r>
          </w:p>
        </w:tc>
        <w:tc>
          <w:tcPr>
            <w:tcW w:w="1259" w:type="dxa"/>
          </w:tcPr>
          <w:p w14:paraId="6AFF64C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73.3</w:t>
            </w:r>
          </w:p>
        </w:tc>
      </w:tr>
      <w:tr w:rsidR="00B06CE4" w:rsidRPr="00DF0B48" w14:paraId="79B0CF93" w14:textId="77777777" w:rsidTr="00C53CE1">
        <w:tc>
          <w:tcPr>
            <w:tcW w:w="3055" w:type="dxa"/>
            <w:tcBorders>
              <w:top w:val="single" w:sz="4" w:space="0" w:color="auto"/>
              <w:left w:val="single" w:sz="4" w:space="0" w:color="auto"/>
            </w:tcBorders>
            <w:shd w:val="clear" w:color="auto" w:fill="BFBFBF" w:themeFill="background1" w:themeFillShade="BF"/>
          </w:tcPr>
          <w:p w14:paraId="78D03CFA"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Asian</w:t>
            </w:r>
          </w:p>
        </w:tc>
        <w:tc>
          <w:tcPr>
            <w:tcW w:w="1259" w:type="dxa"/>
            <w:shd w:val="clear" w:color="auto" w:fill="BFBFBF" w:themeFill="background1" w:themeFillShade="BF"/>
          </w:tcPr>
          <w:p w14:paraId="67C03D6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512</w:t>
            </w:r>
          </w:p>
        </w:tc>
        <w:tc>
          <w:tcPr>
            <w:tcW w:w="1259" w:type="dxa"/>
            <w:shd w:val="clear" w:color="auto" w:fill="BFBFBF" w:themeFill="background1" w:themeFillShade="BF"/>
          </w:tcPr>
          <w:p w14:paraId="5500788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77.8</w:t>
            </w:r>
          </w:p>
        </w:tc>
        <w:tc>
          <w:tcPr>
            <w:tcW w:w="1259" w:type="dxa"/>
            <w:shd w:val="clear" w:color="auto" w:fill="BFBFBF" w:themeFill="background1" w:themeFillShade="BF"/>
          </w:tcPr>
          <w:p w14:paraId="0E1D94C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81.1</w:t>
            </w:r>
          </w:p>
        </w:tc>
        <w:tc>
          <w:tcPr>
            <w:tcW w:w="1259" w:type="dxa"/>
            <w:shd w:val="clear" w:color="auto" w:fill="BFBFBF" w:themeFill="background1" w:themeFillShade="BF"/>
          </w:tcPr>
          <w:p w14:paraId="1FE1BB8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3.3</w:t>
            </w:r>
          </w:p>
        </w:tc>
        <w:tc>
          <w:tcPr>
            <w:tcW w:w="1259" w:type="dxa"/>
            <w:shd w:val="clear" w:color="auto" w:fill="BFBFBF" w:themeFill="background1" w:themeFillShade="BF"/>
          </w:tcPr>
          <w:p w14:paraId="31E357E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84.2</w:t>
            </w:r>
          </w:p>
        </w:tc>
      </w:tr>
      <w:tr w:rsidR="00B06CE4" w:rsidRPr="00DF0B48" w14:paraId="1146515B" w14:textId="77777777" w:rsidTr="00C53CE1">
        <w:tc>
          <w:tcPr>
            <w:tcW w:w="3055" w:type="dxa"/>
            <w:tcBorders>
              <w:top w:val="single" w:sz="4" w:space="0" w:color="auto"/>
              <w:left w:val="single" w:sz="4" w:space="0" w:color="auto"/>
            </w:tcBorders>
            <w:shd w:val="clear" w:color="auto" w:fill="auto"/>
          </w:tcPr>
          <w:p w14:paraId="0F182840"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Hispanic or Latino</w:t>
            </w:r>
          </w:p>
        </w:tc>
        <w:tc>
          <w:tcPr>
            <w:tcW w:w="1259" w:type="dxa"/>
          </w:tcPr>
          <w:p w14:paraId="2CCCDDD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384</w:t>
            </w:r>
          </w:p>
        </w:tc>
        <w:tc>
          <w:tcPr>
            <w:tcW w:w="1259" w:type="dxa"/>
          </w:tcPr>
          <w:p w14:paraId="4A66681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50.3</w:t>
            </w:r>
          </w:p>
        </w:tc>
        <w:tc>
          <w:tcPr>
            <w:tcW w:w="1259" w:type="dxa"/>
          </w:tcPr>
          <w:p w14:paraId="55B48AB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50.3</w:t>
            </w:r>
          </w:p>
        </w:tc>
        <w:tc>
          <w:tcPr>
            <w:tcW w:w="1259" w:type="dxa"/>
          </w:tcPr>
          <w:p w14:paraId="0A3B073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0.0</w:t>
            </w:r>
          </w:p>
        </w:tc>
        <w:tc>
          <w:tcPr>
            <w:tcW w:w="1259" w:type="dxa"/>
          </w:tcPr>
          <w:p w14:paraId="1591B12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58.9</w:t>
            </w:r>
          </w:p>
        </w:tc>
      </w:tr>
      <w:tr w:rsidR="00B06CE4" w:rsidRPr="00DF0B48" w14:paraId="6DAB110F" w14:textId="77777777" w:rsidTr="00C53CE1">
        <w:tc>
          <w:tcPr>
            <w:tcW w:w="3055" w:type="dxa"/>
            <w:tcBorders>
              <w:top w:val="single" w:sz="4" w:space="0" w:color="auto"/>
              <w:left w:val="single" w:sz="4" w:space="0" w:color="auto"/>
            </w:tcBorders>
            <w:shd w:val="clear" w:color="auto" w:fill="BFBFBF" w:themeFill="background1" w:themeFillShade="BF"/>
          </w:tcPr>
          <w:p w14:paraId="51ABD345" w14:textId="2B1318C4" w:rsidR="00B06CE4" w:rsidRPr="00DF0B48" w:rsidRDefault="00B06CE4" w:rsidP="00A16181">
            <w:pPr>
              <w:rPr>
                <w:rFonts w:asciiTheme="minorHAnsi" w:hAnsiTheme="minorHAnsi" w:cstheme="minorHAnsi"/>
                <w:sz w:val="20"/>
                <w:szCs w:val="20"/>
              </w:rPr>
            </w:pPr>
            <w:r w:rsidRPr="00DF0B48">
              <w:rPr>
                <w:rFonts w:asciiTheme="minorHAnsi" w:hAnsiTheme="minorHAnsi" w:cstheme="minorHAnsi"/>
                <w:sz w:val="20"/>
                <w:szCs w:val="20"/>
              </w:rPr>
              <w:t>Multi-Race, non-</w:t>
            </w:r>
            <w:r w:rsidR="008B7561">
              <w:rPr>
                <w:rFonts w:asciiTheme="minorHAnsi" w:hAnsiTheme="minorHAnsi" w:cstheme="minorHAnsi"/>
                <w:sz w:val="20"/>
                <w:szCs w:val="20"/>
              </w:rPr>
              <w:t>Hispanic/Latino</w:t>
            </w:r>
          </w:p>
        </w:tc>
        <w:tc>
          <w:tcPr>
            <w:tcW w:w="1259" w:type="dxa"/>
            <w:shd w:val="clear" w:color="auto" w:fill="BFBFBF" w:themeFill="background1" w:themeFillShade="BF"/>
          </w:tcPr>
          <w:p w14:paraId="47D4D54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35</w:t>
            </w:r>
          </w:p>
        </w:tc>
        <w:tc>
          <w:tcPr>
            <w:tcW w:w="1259" w:type="dxa"/>
            <w:shd w:val="clear" w:color="auto" w:fill="BFBFBF" w:themeFill="background1" w:themeFillShade="BF"/>
          </w:tcPr>
          <w:p w14:paraId="4B07157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259" w:type="dxa"/>
            <w:shd w:val="clear" w:color="auto" w:fill="BFBFBF" w:themeFill="background1" w:themeFillShade="BF"/>
          </w:tcPr>
          <w:p w14:paraId="69CFDFD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259" w:type="dxa"/>
            <w:shd w:val="clear" w:color="auto" w:fill="BFBFBF" w:themeFill="background1" w:themeFillShade="BF"/>
          </w:tcPr>
          <w:p w14:paraId="66CBBC0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259" w:type="dxa"/>
            <w:shd w:val="clear" w:color="auto" w:fill="BFBFBF" w:themeFill="background1" w:themeFillShade="BF"/>
          </w:tcPr>
          <w:p w14:paraId="30F9793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5F10F0D1" w14:textId="77777777" w:rsidTr="00C53CE1">
        <w:tc>
          <w:tcPr>
            <w:tcW w:w="3055" w:type="dxa"/>
            <w:tcBorders>
              <w:top w:val="single" w:sz="4" w:space="0" w:color="auto"/>
              <w:left w:val="single" w:sz="4" w:space="0" w:color="auto"/>
            </w:tcBorders>
            <w:shd w:val="clear" w:color="auto" w:fill="auto"/>
          </w:tcPr>
          <w:p w14:paraId="56BA587F"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White</w:t>
            </w:r>
          </w:p>
        </w:tc>
        <w:tc>
          <w:tcPr>
            <w:tcW w:w="1259" w:type="dxa"/>
          </w:tcPr>
          <w:p w14:paraId="45E1D74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481</w:t>
            </w:r>
          </w:p>
        </w:tc>
        <w:tc>
          <w:tcPr>
            <w:tcW w:w="1259" w:type="dxa"/>
          </w:tcPr>
          <w:p w14:paraId="040CA227"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71.9</w:t>
            </w:r>
          </w:p>
        </w:tc>
        <w:tc>
          <w:tcPr>
            <w:tcW w:w="1259" w:type="dxa"/>
          </w:tcPr>
          <w:p w14:paraId="73B5601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75.5</w:t>
            </w:r>
          </w:p>
        </w:tc>
        <w:tc>
          <w:tcPr>
            <w:tcW w:w="1259" w:type="dxa"/>
          </w:tcPr>
          <w:p w14:paraId="1034863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3.6</w:t>
            </w:r>
          </w:p>
        </w:tc>
        <w:tc>
          <w:tcPr>
            <w:tcW w:w="1259" w:type="dxa"/>
          </w:tcPr>
          <w:p w14:paraId="4A0C908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77.0</w:t>
            </w:r>
          </w:p>
        </w:tc>
      </w:tr>
      <w:tr w:rsidR="00B06CE4" w:rsidRPr="00DF0B48" w14:paraId="79A5E00E" w14:textId="77777777" w:rsidTr="00C53CE1">
        <w:tc>
          <w:tcPr>
            <w:tcW w:w="3055" w:type="dxa"/>
            <w:tcBorders>
              <w:top w:val="single" w:sz="4" w:space="0" w:color="auto"/>
              <w:left w:val="single" w:sz="4" w:space="0" w:color="auto"/>
            </w:tcBorders>
            <w:shd w:val="clear" w:color="auto" w:fill="BFBFBF" w:themeFill="background1" w:themeFillShade="BF"/>
          </w:tcPr>
          <w:p w14:paraId="27F36C1A"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High Needs</w:t>
            </w:r>
          </w:p>
        </w:tc>
        <w:tc>
          <w:tcPr>
            <w:tcW w:w="1259" w:type="dxa"/>
            <w:shd w:val="clear" w:color="auto" w:fill="BFBFBF" w:themeFill="background1" w:themeFillShade="BF"/>
          </w:tcPr>
          <w:p w14:paraId="4086E3A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838</w:t>
            </w:r>
          </w:p>
        </w:tc>
        <w:tc>
          <w:tcPr>
            <w:tcW w:w="1259" w:type="dxa"/>
            <w:shd w:val="clear" w:color="auto" w:fill="BFBFBF" w:themeFill="background1" w:themeFillShade="BF"/>
          </w:tcPr>
          <w:p w14:paraId="11D979E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50.1</w:t>
            </w:r>
          </w:p>
        </w:tc>
        <w:tc>
          <w:tcPr>
            <w:tcW w:w="1259" w:type="dxa"/>
            <w:shd w:val="clear" w:color="auto" w:fill="BFBFBF" w:themeFill="background1" w:themeFillShade="BF"/>
          </w:tcPr>
          <w:p w14:paraId="5F2772A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48.3</w:t>
            </w:r>
          </w:p>
        </w:tc>
        <w:tc>
          <w:tcPr>
            <w:tcW w:w="1259" w:type="dxa"/>
            <w:shd w:val="clear" w:color="auto" w:fill="BFBFBF" w:themeFill="background1" w:themeFillShade="BF"/>
          </w:tcPr>
          <w:p w14:paraId="07657C2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-1.8</w:t>
            </w:r>
          </w:p>
        </w:tc>
        <w:tc>
          <w:tcPr>
            <w:tcW w:w="1259" w:type="dxa"/>
            <w:shd w:val="clear" w:color="auto" w:fill="BFBFBF" w:themeFill="background1" w:themeFillShade="BF"/>
          </w:tcPr>
          <w:p w14:paraId="5B58D30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57.1</w:t>
            </w:r>
          </w:p>
        </w:tc>
      </w:tr>
      <w:tr w:rsidR="00B06CE4" w:rsidRPr="00DF0B48" w14:paraId="63438E0D" w14:textId="77777777" w:rsidTr="00C53CE1">
        <w:tc>
          <w:tcPr>
            <w:tcW w:w="3055" w:type="dxa"/>
            <w:tcBorders>
              <w:top w:val="single" w:sz="4" w:space="0" w:color="auto"/>
              <w:left w:val="single" w:sz="4" w:space="0" w:color="auto"/>
            </w:tcBorders>
            <w:shd w:val="clear" w:color="auto" w:fill="auto"/>
          </w:tcPr>
          <w:p w14:paraId="6B9171B8" w14:textId="2E6DC86F"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Economically </w:t>
            </w:r>
            <w:r w:rsidR="00251B2E">
              <w:rPr>
                <w:rFonts w:asciiTheme="minorHAnsi" w:hAnsiTheme="minorHAnsi" w:cstheme="minorHAnsi"/>
                <w:sz w:val="20"/>
                <w:szCs w:val="20"/>
              </w:rPr>
              <w:t>D</w:t>
            </w:r>
            <w:r w:rsidRPr="00DF0B48">
              <w:rPr>
                <w:rFonts w:asciiTheme="minorHAnsi" w:hAnsiTheme="minorHAnsi" w:cstheme="minorHAnsi"/>
                <w:sz w:val="20"/>
                <w:szCs w:val="20"/>
              </w:rPr>
              <w:t>isadvantaged</w:t>
            </w:r>
          </w:p>
        </w:tc>
        <w:tc>
          <w:tcPr>
            <w:tcW w:w="1259" w:type="dxa"/>
          </w:tcPr>
          <w:p w14:paraId="45C48AC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709</w:t>
            </w:r>
          </w:p>
        </w:tc>
        <w:tc>
          <w:tcPr>
            <w:tcW w:w="1259" w:type="dxa"/>
          </w:tcPr>
          <w:p w14:paraId="200C62D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52.2</w:t>
            </w:r>
          </w:p>
        </w:tc>
        <w:tc>
          <w:tcPr>
            <w:tcW w:w="1259" w:type="dxa"/>
          </w:tcPr>
          <w:p w14:paraId="1638793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48.0</w:t>
            </w:r>
          </w:p>
        </w:tc>
        <w:tc>
          <w:tcPr>
            <w:tcW w:w="1259" w:type="dxa"/>
          </w:tcPr>
          <w:p w14:paraId="0F8F2C2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-4.2</w:t>
            </w:r>
          </w:p>
        </w:tc>
        <w:tc>
          <w:tcPr>
            <w:tcW w:w="1259" w:type="dxa"/>
          </w:tcPr>
          <w:p w14:paraId="029D2FE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61.3</w:t>
            </w:r>
          </w:p>
        </w:tc>
      </w:tr>
      <w:tr w:rsidR="00B06CE4" w:rsidRPr="00DF0B48" w14:paraId="1DDE75A4" w14:textId="77777777" w:rsidTr="00C53CE1">
        <w:tc>
          <w:tcPr>
            <w:tcW w:w="3055" w:type="dxa"/>
            <w:tcBorders>
              <w:top w:val="single" w:sz="4" w:space="0" w:color="auto"/>
              <w:left w:val="single" w:sz="4" w:space="0" w:color="auto"/>
            </w:tcBorders>
            <w:shd w:val="clear" w:color="auto" w:fill="auto"/>
          </w:tcPr>
          <w:p w14:paraId="5DE4A6F4" w14:textId="03E49E47" w:rsidR="00B06CE4" w:rsidRPr="00DF0B48" w:rsidRDefault="008B7561" w:rsidP="00624325">
            <w:pPr>
              <w:rPr>
                <w:rFonts w:asciiTheme="minorHAnsi" w:hAnsiTheme="minorHAnsi" w:cstheme="minorHAnsi"/>
                <w:sz w:val="20"/>
                <w:szCs w:val="20"/>
              </w:rPr>
            </w:pPr>
            <w:r>
              <w:rPr>
                <w:rFonts w:asciiTheme="minorHAnsi" w:hAnsiTheme="minorHAnsi" w:cstheme="minorHAnsi"/>
                <w:sz w:val="20"/>
                <w:szCs w:val="20"/>
              </w:rPr>
              <w:t>Students w/ Disabilities</w:t>
            </w:r>
          </w:p>
        </w:tc>
        <w:tc>
          <w:tcPr>
            <w:tcW w:w="1259" w:type="dxa"/>
          </w:tcPr>
          <w:p w14:paraId="27E5C9B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146</w:t>
            </w:r>
          </w:p>
        </w:tc>
        <w:tc>
          <w:tcPr>
            <w:tcW w:w="1259" w:type="dxa"/>
          </w:tcPr>
          <w:p w14:paraId="3578519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14.0</w:t>
            </w:r>
          </w:p>
        </w:tc>
        <w:tc>
          <w:tcPr>
            <w:tcW w:w="1259" w:type="dxa"/>
          </w:tcPr>
          <w:p w14:paraId="63DFCF9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15.1</w:t>
            </w:r>
          </w:p>
        </w:tc>
        <w:tc>
          <w:tcPr>
            <w:tcW w:w="1259" w:type="dxa"/>
          </w:tcPr>
          <w:p w14:paraId="1C2BF91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1.1</w:t>
            </w:r>
          </w:p>
        </w:tc>
        <w:tc>
          <w:tcPr>
            <w:tcW w:w="1259" w:type="dxa"/>
          </w:tcPr>
          <w:p w14:paraId="5DFF153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19.5</w:t>
            </w:r>
          </w:p>
        </w:tc>
      </w:tr>
      <w:tr w:rsidR="00D37377" w:rsidRPr="00DF0B48" w14:paraId="01419AFC" w14:textId="77777777" w:rsidTr="00C53CE1">
        <w:tc>
          <w:tcPr>
            <w:tcW w:w="3055" w:type="dxa"/>
            <w:tcBorders>
              <w:top w:val="single" w:sz="4" w:space="0" w:color="auto"/>
              <w:left w:val="single" w:sz="4" w:space="0" w:color="auto"/>
            </w:tcBorders>
            <w:shd w:val="clear" w:color="auto" w:fill="auto"/>
          </w:tcPr>
          <w:p w14:paraId="4F103F62" w14:textId="72396D22" w:rsidR="00D37377" w:rsidRPr="00DF0B48" w:rsidRDefault="008B7561" w:rsidP="00D37377">
            <w:pPr>
              <w:rPr>
                <w:rFonts w:asciiTheme="minorHAnsi" w:hAnsiTheme="minorHAnsi" w:cstheme="minorHAnsi"/>
                <w:sz w:val="20"/>
                <w:szCs w:val="20"/>
              </w:rPr>
            </w:pPr>
            <w:r>
              <w:rPr>
                <w:rFonts w:asciiTheme="minorHAnsi" w:hAnsiTheme="minorHAnsi" w:cstheme="minorHAnsi"/>
                <w:sz w:val="20"/>
                <w:szCs w:val="20"/>
              </w:rPr>
              <w:t>English Learners</w:t>
            </w:r>
          </w:p>
        </w:tc>
        <w:tc>
          <w:tcPr>
            <w:tcW w:w="1259" w:type="dxa"/>
          </w:tcPr>
          <w:p w14:paraId="3D5C7B6D" w14:textId="058ADB1E" w:rsidR="00D37377" w:rsidRPr="00DF0B48" w:rsidRDefault="00D37377" w:rsidP="00D37377">
            <w:pPr>
              <w:jc w:val="center"/>
              <w:rPr>
                <w:rFonts w:asciiTheme="minorHAnsi" w:hAnsiTheme="minorHAnsi" w:cstheme="minorHAnsi"/>
                <w:sz w:val="20"/>
                <w:szCs w:val="20"/>
              </w:rPr>
            </w:pPr>
            <w:r w:rsidRPr="00DF0B48">
              <w:rPr>
                <w:rFonts w:asciiTheme="minorHAnsi" w:hAnsiTheme="minorHAnsi" w:cstheme="minorHAnsi"/>
                <w:sz w:val="20"/>
                <w:szCs w:val="20"/>
              </w:rPr>
              <w:t>502</w:t>
            </w:r>
          </w:p>
        </w:tc>
        <w:tc>
          <w:tcPr>
            <w:tcW w:w="1259" w:type="dxa"/>
          </w:tcPr>
          <w:p w14:paraId="1FF7E2DC" w14:textId="3B04CD4A" w:rsidR="00D37377" w:rsidRPr="00DF0B48" w:rsidRDefault="00D37377" w:rsidP="00D37377">
            <w:pPr>
              <w:jc w:val="center"/>
              <w:rPr>
                <w:rFonts w:asciiTheme="minorHAnsi" w:hAnsiTheme="minorHAnsi" w:cstheme="minorHAnsi"/>
                <w:sz w:val="20"/>
                <w:szCs w:val="20"/>
              </w:rPr>
            </w:pPr>
            <w:r w:rsidRPr="00DF0B48">
              <w:rPr>
                <w:rFonts w:asciiTheme="minorHAnsi" w:hAnsiTheme="minorHAnsi" w:cstheme="minorHAnsi"/>
                <w:sz w:val="20"/>
                <w:szCs w:val="20"/>
              </w:rPr>
              <w:t>57.8</w:t>
            </w:r>
          </w:p>
        </w:tc>
        <w:tc>
          <w:tcPr>
            <w:tcW w:w="1259" w:type="dxa"/>
          </w:tcPr>
          <w:p w14:paraId="03C6D8BC" w14:textId="42445CFC" w:rsidR="00D37377" w:rsidRPr="00DF0B48" w:rsidRDefault="00D37377" w:rsidP="00D37377">
            <w:pPr>
              <w:jc w:val="center"/>
              <w:rPr>
                <w:rFonts w:asciiTheme="minorHAnsi" w:hAnsiTheme="minorHAnsi" w:cstheme="minorHAnsi"/>
                <w:sz w:val="20"/>
                <w:szCs w:val="20"/>
              </w:rPr>
            </w:pPr>
            <w:r w:rsidRPr="00DF0B48">
              <w:rPr>
                <w:rFonts w:asciiTheme="minorHAnsi" w:hAnsiTheme="minorHAnsi" w:cstheme="minorHAnsi"/>
                <w:sz w:val="20"/>
                <w:szCs w:val="20"/>
              </w:rPr>
              <w:t>55.0</w:t>
            </w:r>
          </w:p>
        </w:tc>
        <w:tc>
          <w:tcPr>
            <w:tcW w:w="1259" w:type="dxa"/>
          </w:tcPr>
          <w:p w14:paraId="7E754A5B" w14:textId="53B005DD" w:rsidR="00D37377" w:rsidRPr="00DF0B48" w:rsidRDefault="00D37377" w:rsidP="00D37377">
            <w:pPr>
              <w:jc w:val="center"/>
              <w:rPr>
                <w:rFonts w:asciiTheme="minorHAnsi" w:hAnsiTheme="minorHAnsi" w:cstheme="minorHAnsi"/>
                <w:sz w:val="20"/>
                <w:szCs w:val="20"/>
              </w:rPr>
            </w:pPr>
            <w:r w:rsidRPr="00DF0B48">
              <w:rPr>
                <w:rFonts w:asciiTheme="minorHAnsi" w:hAnsiTheme="minorHAnsi" w:cstheme="minorHAnsi"/>
                <w:sz w:val="20"/>
                <w:szCs w:val="20"/>
              </w:rPr>
              <w:t>-2.8</w:t>
            </w:r>
          </w:p>
        </w:tc>
        <w:tc>
          <w:tcPr>
            <w:tcW w:w="1259" w:type="dxa"/>
          </w:tcPr>
          <w:p w14:paraId="74B28FBF" w14:textId="22DDD2B8" w:rsidR="00D37377" w:rsidRPr="00DF0B48" w:rsidRDefault="00D37377" w:rsidP="00D37377">
            <w:pPr>
              <w:jc w:val="center"/>
              <w:rPr>
                <w:rFonts w:asciiTheme="minorHAnsi" w:hAnsiTheme="minorHAnsi" w:cstheme="minorHAnsi"/>
                <w:sz w:val="20"/>
                <w:szCs w:val="20"/>
              </w:rPr>
            </w:pPr>
            <w:r w:rsidRPr="00DF0B48">
              <w:rPr>
                <w:rFonts w:asciiTheme="minorHAnsi" w:hAnsiTheme="minorHAnsi" w:cstheme="minorHAnsi"/>
                <w:sz w:val="20"/>
                <w:szCs w:val="20"/>
              </w:rPr>
              <w:t>63.4</w:t>
            </w:r>
          </w:p>
        </w:tc>
      </w:tr>
      <w:tr w:rsidR="00B06CE4" w:rsidRPr="00DF0B48" w14:paraId="3064826D" w14:textId="77777777" w:rsidTr="00C53CE1">
        <w:tc>
          <w:tcPr>
            <w:tcW w:w="3055" w:type="dxa"/>
            <w:tcBorders>
              <w:top w:val="single" w:sz="4" w:space="0" w:color="auto"/>
              <w:left w:val="single" w:sz="4" w:space="0" w:color="auto"/>
            </w:tcBorders>
            <w:shd w:val="clear" w:color="auto" w:fill="BFBFBF" w:themeFill="background1" w:themeFillShade="BF"/>
          </w:tcPr>
          <w:p w14:paraId="7A53DC0E"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All</w:t>
            </w:r>
          </w:p>
        </w:tc>
        <w:tc>
          <w:tcPr>
            <w:tcW w:w="1259" w:type="dxa"/>
            <w:shd w:val="clear" w:color="auto" w:fill="BFBFBF" w:themeFill="background1" w:themeFillShade="BF"/>
          </w:tcPr>
          <w:p w14:paraId="7E2E103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1,604</w:t>
            </w:r>
          </w:p>
        </w:tc>
        <w:tc>
          <w:tcPr>
            <w:tcW w:w="1259" w:type="dxa"/>
            <w:shd w:val="clear" w:color="auto" w:fill="BFBFBF" w:themeFill="background1" w:themeFillShade="BF"/>
          </w:tcPr>
          <w:p w14:paraId="483166B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68.4</w:t>
            </w:r>
          </w:p>
        </w:tc>
        <w:tc>
          <w:tcPr>
            <w:tcW w:w="1259" w:type="dxa"/>
            <w:shd w:val="clear" w:color="auto" w:fill="BFBFBF" w:themeFill="background1" w:themeFillShade="BF"/>
          </w:tcPr>
          <w:p w14:paraId="2A3F99F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70.6</w:t>
            </w:r>
          </w:p>
        </w:tc>
        <w:tc>
          <w:tcPr>
            <w:tcW w:w="1259" w:type="dxa"/>
            <w:shd w:val="clear" w:color="auto" w:fill="BFBFBF" w:themeFill="background1" w:themeFillShade="BF"/>
          </w:tcPr>
          <w:p w14:paraId="65022D69"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2.2</w:t>
            </w:r>
          </w:p>
        </w:tc>
        <w:tc>
          <w:tcPr>
            <w:tcW w:w="1259" w:type="dxa"/>
            <w:shd w:val="clear" w:color="auto" w:fill="BFBFBF" w:themeFill="background1" w:themeFillShade="BF"/>
          </w:tcPr>
          <w:p w14:paraId="1F94F41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73.0</w:t>
            </w:r>
          </w:p>
        </w:tc>
      </w:tr>
    </w:tbl>
    <w:p w14:paraId="4B5948D7" w14:textId="5B0E613C" w:rsidR="00655FB4" w:rsidRPr="00DF0B48" w:rsidRDefault="00655FB4" w:rsidP="00B06CE4">
      <w:pPr>
        <w:rPr>
          <w:rFonts w:asciiTheme="minorHAnsi" w:hAnsiTheme="minorHAnsi" w:cstheme="minorHAnsi"/>
        </w:rPr>
      </w:pPr>
    </w:p>
    <w:p w14:paraId="51B518FB" w14:textId="77777777" w:rsidR="00655FB4" w:rsidRPr="00DF0B48" w:rsidRDefault="00655FB4" w:rsidP="00B06CE4">
      <w:pPr>
        <w:rPr>
          <w:rFonts w:asciiTheme="minorHAnsi" w:hAnsiTheme="minorHAnsi" w:cstheme="minorHAnsi"/>
        </w:rPr>
      </w:pPr>
    </w:p>
    <w:tbl>
      <w:tblPr>
        <w:tblStyle w:val="TableGrid"/>
        <w:tblW w:w="0" w:type="auto"/>
        <w:tblLook w:val="04A0" w:firstRow="1" w:lastRow="0" w:firstColumn="1" w:lastColumn="0" w:noHBand="0" w:noVBand="1"/>
        <w:tblCaption w:val="Table 28: Lowell Public Schools"/>
        <w:tblDescription w:val="Progress toward Attaining English Language Proficiency, 2017–2018&#10;"/>
      </w:tblPr>
      <w:tblGrid>
        <w:gridCol w:w="918"/>
        <w:gridCol w:w="941"/>
        <w:gridCol w:w="745"/>
        <w:gridCol w:w="840"/>
        <w:gridCol w:w="849"/>
        <w:gridCol w:w="846"/>
        <w:gridCol w:w="922"/>
        <w:gridCol w:w="764"/>
        <w:gridCol w:w="840"/>
        <w:gridCol w:w="849"/>
        <w:gridCol w:w="846"/>
      </w:tblGrid>
      <w:tr w:rsidR="00B06CE4" w:rsidRPr="00DF0B48" w14:paraId="20300A04" w14:textId="77777777" w:rsidTr="00C53CE1">
        <w:tc>
          <w:tcPr>
            <w:tcW w:w="9350" w:type="dxa"/>
            <w:gridSpan w:val="11"/>
            <w:tcBorders>
              <w:top w:val="nil"/>
              <w:left w:val="nil"/>
              <w:right w:val="nil"/>
            </w:tcBorders>
          </w:tcPr>
          <w:p w14:paraId="78C4144F"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Table 28: Lowell Public Schools</w:t>
            </w:r>
          </w:p>
          <w:p w14:paraId="154C0387" w14:textId="095DF30C" w:rsidR="00B06CE4" w:rsidRPr="00DF0B48" w:rsidRDefault="00B06CE4" w:rsidP="00D37377">
            <w:pPr>
              <w:jc w:val="center"/>
              <w:rPr>
                <w:rFonts w:asciiTheme="minorHAnsi" w:hAnsiTheme="minorHAnsi" w:cstheme="minorHAnsi"/>
                <w:sz w:val="20"/>
                <w:szCs w:val="20"/>
              </w:rPr>
            </w:pPr>
            <w:r w:rsidRPr="00DF0B48">
              <w:rPr>
                <w:rFonts w:asciiTheme="minorHAnsi" w:hAnsiTheme="minorHAnsi" w:cstheme="minorHAnsi"/>
                <w:b/>
                <w:sz w:val="20"/>
                <w:szCs w:val="20"/>
              </w:rPr>
              <w:t xml:space="preserve">Progress toward </w:t>
            </w:r>
            <w:r w:rsidR="00D37377" w:rsidRPr="00DF0B48">
              <w:rPr>
                <w:rFonts w:asciiTheme="minorHAnsi" w:hAnsiTheme="minorHAnsi" w:cstheme="minorHAnsi"/>
                <w:b/>
                <w:sz w:val="20"/>
                <w:szCs w:val="20"/>
              </w:rPr>
              <w:t xml:space="preserve">Attaining </w:t>
            </w:r>
            <w:r w:rsidRPr="00DF0B48">
              <w:rPr>
                <w:rFonts w:asciiTheme="minorHAnsi" w:hAnsiTheme="minorHAnsi" w:cstheme="minorHAnsi"/>
                <w:b/>
                <w:sz w:val="20"/>
                <w:szCs w:val="20"/>
              </w:rPr>
              <w:t xml:space="preserve">English </w:t>
            </w:r>
            <w:r w:rsidR="00D37377" w:rsidRPr="00DF0B48">
              <w:rPr>
                <w:rFonts w:asciiTheme="minorHAnsi" w:hAnsiTheme="minorHAnsi" w:cstheme="minorHAnsi"/>
                <w:b/>
                <w:sz w:val="20"/>
                <w:szCs w:val="20"/>
              </w:rPr>
              <w:t>Language Proficiency, 2017–2018</w:t>
            </w:r>
          </w:p>
        </w:tc>
      </w:tr>
      <w:tr w:rsidR="00B06CE4" w:rsidRPr="00DF0B48" w14:paraId="3296AD4B" w14:textId="77777777" w:rsidTr="00C53CE1">
        <w:tc>
          <w:tcPr>
            <w:tcW w:w="850" w:type="dxa"/>
            <w:tcBorders>
              <w:bottom w:val="single" w:sz="4" w:space="0" w:color="auto"/>
            </w:tcBorders>
            <w:shd w:val="clear" w:color="auto" w:fill="BFBFBF" w:themeFill="background1" w:themeFillShade="BF"/>
          </w:tcPr>
          <w:p w14:paraId="6DFD093A" w14:textId="77777777" w:rsidR="00B06CE4" w:rsidRPr="00DF0B48" w:rsidRDefault="00B06CE4" w:rsidP="00624325">
            <w:pPr>
              <w:jc w:val="center"/>
              <w:rPr>
                <w:rFonts w:asciiTheme="minorHAnsi" w:hAnsiTheme="minorHAnsi" w:cstheme="minorHAnsi"/>
                <w:b/>
                <w:sz w:val="20"/>
                <w:szCs w:val="20"/>
              </w:rPr>
            </w:pPr>
          </w:p>
        </w:tc>
        <w:tc>
          <w:tcPr>
            <w:tcW w:w="4250" w:type="dxa"/>
            <w:gridSpan w:val="5"/>
            <w:tcBorders>
              <w:bottom w:val="single" w:sz="4" w:space="0" w:color="auto"/>
            </w:tcBorders>
            <w:shd w:val="clear" w:color="auto" w:fill="BFBFBF" w:themeFill="background1" w:themeFillShade="BF"/>
          </w:tcPr>
          <w:p w14:paraId="1F57E4BE"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Non-high school</w:t>
            </w:r>
          </w:p>
        </w:tc>
        <w:tc>
          <w:tcPr>
            <w:tcW w:w="4250" w:type="dxa"/>
            <w:gridSpan w:val="5"/>
            <w:tcBorders>
              <w:bottom w:val="single" w:sz="4" w:space="0" w:color="auto"/>
            </w:tcBorders>
            <w:shd w:val="clear" w:color="auto" w:fill="BFBFBF" w:themeFill="background1" w:themeFillShade="BF"/>
          </w:tcPr>
          <w:p w14:paraId="09EF0B71"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High school</w:t>
            </w:r>
          </w:p>
        </w:tc>
      </w:tr>
      <w:tr w:rsidR="00B06CE4" w:rsidRPr="00DF0B48" w14:paraId="0E096AE7" w14:textId="77777777" w:rsidTr="00C53CE1">
        <w:tc>
          <w:tcPr>
            <w:tcW w:w="850" w:type="dxa"/>
            <w:shd w:val="clear" w:color="auto" w:fill="BFBFBF" w:themeFill="background1" w:themeFillShade="BF"/>
          </w:tcPr>
          <w:p w14:paraId="5982D569"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Group</w:t>
            </w:r>
          </w:p>
        </w:tc>
        <w:tc>
          <w:tcPr>
            <w:tcW w:w="950" w:type="dxa"/>
            <w:shd w:val="clear" w:color="auto" w:fill="BFBFBF" w:themeFill="background1" w:themeFillShade="BF"/>
          </w:tcPr>
          <w:p w14:paraId="0B41FBB5"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N (2018)</w:t>
            </w:r>
          </w:p>
        </w:tc>
        <w:tc>
          <w:tcPr>
            <w:tcW w:w="750" w:type="dxa"/>
            <w:shd w:val="clear" w:color="auto" w:fill="BFBFBF" w:themeFill="background1" w:themeFillShade="BF"/>
          </w:tcPr>
          <w:p w14:paraId="7D620B11"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2017</w:t>
            </w:r>
          </w:p>
        </w:tc>
        <w:tc>
          <w:tcPr>
            <w:tcW w:w="850" w:type="dxa"/>
            <w:shd w:val="clear" w:color="auto" w:fill="BFBFBF" w:themeFill="background1" w:themeFillShade="BF"/>
          </w:tcPr>
          <w:p w14:paraId="354F93D9"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2018</w:t>
            </w:r>
          </w:p>
        </w:tc>
        <w:tc>
          <w:tcPr>
            <w:tcW w:w="850" w:type="dxa"/>
            <w:shd w:val="clear" w:color="auto" w:fill="BFBFBF" w:themeFill="background1" w:themeFillShade="BF"/>
          </w:tcPr>
          <w:p w14:paraId="48E7AB4C"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Change</w:t>
            </w:r>
          </w:p>
        </w:tc>
        <w:tc>
          <w:tcPr>
            <w:tcW w:w="850" w:type="dxa"/>
            <w:shd w:val="clear" w:color="auto" w:fill="BFBFBF" w:themeFill="background1" w:themeFillShade="BF"/>
          </w:tcPr>
          <w:p w14:paraId="7AA356AD"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Target</w:t>
            </w:r>
          </w:p>
        </w:tc>
        <w:tc>
          <w:tcPr>
            <w:tcW w:w="930" w:type="dxa"/>
            <w:shd w:val="clear" w:color="auto" w:fill="BFBFBF" w:themeFill="background1" w:themeFillShade="BF"/>
          </w:tcPr>
          <w:p w14:paraId="67412368"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N (2018)</w:t>
            </w:r>
          </w:p>
        </w:tc>
        <w:tc>
          <w:tcPr>
            <w:tcW w:w="770" w:type="dxa"/>
            <w:shd w:val="clear" w:color="auto" w:fill="BFBFBF" w:themeFill="background1" w:themeFillShade="BF"/>
          </w:tcPr>
          <w:p w14:paraId="48F830A9"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2017</w:t>
            </w:r>
          </w:p>
        </w:tc>
        <w:tc>
          <w:tcPr>
            <w:tcW w:w="850" w:type="dxa"/>
            <w:shd w:val="clear" w:color="auto" w:fill="BFBFBF" w:themeFill="background1" w:themeFillShade="BF"/>
          </w:tcPr>
          <w:p w14:paraId="746FA21A"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2018</w:t>
            </w:r>
          </w:p>
        </w:tc>
        <w:tc>
          <w:tcPr>
            <w:tcW w:w="850" w:type="dxa"/>
            <w:shd w:val="clear" w:color="auto" w:fill="BFBFBF" w:themeFill="background1" w:themeFillShade="BF"/>
          </w:tcPr>
          <w:p w14:paraId="79AAB00F"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Change</w:t>
            </w:r>
          </w:p>
        </w:tc>
        <w:tc>
          <w:tcPr>
            <w:tcW w:w="850" w:type="dxa"/>
            <w:shd w:val="clear" w:color="auto" w:fill="BFBFBF" w:themeFill="background1" w:themeFillShade="BF"/>
          </w:tcPr>
          <w:p w14:paraId="24312FF4"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Target</w:t>
            </w:r>
          </w:p>
        </w:tc>
      </w:tr>
      <w:tr w:rsidR="00B06CE4" w:rsidRPr="00DF0B48" w14:paraId="43C89110" w14:textId="77777777" w:rsidTr="00C53CE1">
        <w:tc>
          <w:tcPr>
            <w:tcW w:w="850" w:type="dxa"/>
          </w:tcPr>
          <w:p w14:paraId="1A56C96E" w14:textId="057BA171" w:rsidR="00B06CE4" w:rsidRPr="00DF0B48" w:rsidRDefault="008B7561" w:rsidP="00D37377">
            <w:pPr>
              <w:rPr>
                <w:rFonts w:asciiTheme="minorHAnsi" w:hAnsiTheme="minorHAnsi" w:cstheme="minorHAnsi"/>
                <w:sz w:val="20"/>
                <w:szCs w:val="20"/>
              </w:rPr>
            </w:pPr>
            <w:r>
              <w:rPr>
                <w:rFonts w:asciiTheme="minorHAnsi" w:hAnsiTheme="minorHAnsi" w:cstheme="minorHAnsi"/>
                <w:sz w:val="20"/>
                <w:szCs w:val="20"/>
              </w:rPr>
              <w:t>English Learners</w:t>
            </w:r>
          </w:p>
        </w:tc>
        <w:tc>
          <w:tcPr>
            <w:tcW w:w="950" w:type="dxa"/>
          </w:tcPr>
          <w:p w14:paraId="0E7A4C9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2,496</w:t>
            </w:r>
          </w:p>
        </w:tc>
        <w:tc>
          <w:tcPr>
            <w:tcW w:w="750" w:type="dxa"/>
          </w:tcPr>
          <w:p w14:paraId="04D814B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49.9</w:t>
            </w:r>
          </w:p>
        </w:tc>
        <w:tc>
          <w:tcPr>
            <w:tcW w:w="850" w:type="dxa"/>
          </w:tcPr>
          <w:p w14:paraId="709F999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54.8</w:t>
            </w:r>
          </w:p>
        </w:tc>
        <w:tc>
          <w:tcPr>
            <w:tcW w:w="850" w:type="dxa"/>
          </w:tcPr>
          <w:p w14:paraId="35D4A31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w:t>
            </w:r>
          </w:p>
        </w:tc>
        <w:tc>
          <w:tcPr>
            <w:tcW w:w="850" w:type="dxa"/>
          </w:tcPr>
          <w:p w14:paraId="3981131A"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69.2</w:t>
            </w:r>
          </w:p>
        </w:tc>
        <w:tc>
          <w:tcPr>
            <w:tcW w:w="930" w:type="dxa"/>
          </w:tcPr>
          <w:p w14:paraId="27C6A84F"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262</w:t>
            </w:r>
          </w:p>
        </w:tc>
        <w:tc>
          <w:tcPr>
            <w:tcW w:w="770" w:type="dxa"/>
          </w:tcPr>
          <w:p w14:paraId="0B33ACB4"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35.7</w:t>
            </w:r>
          </w:p>
        </w:tc>
        <w:tc>
          <w:tcPr>
            <w:tcW w:w="850" w:type="dxa"/>
          </w:tcPr>
          <w:p w14:paraId="58752C3D"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26.0</w:t>
            </w:r>
          </w:p>
        </w:tc>
        <w:tc>
          <w:tcPr>
            <w:tcW w:w="850" w:type="dxa"/>
          </w:tcPr>
          <w:p w14:paraId="222EF88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-9.7</w:t>
            </w:r>
          </w:p>
        </w:tc>
        <w:tc>
          <w:tcPr>
            <w:tcW w:w="850" w:type="dxa"/>
          </w:tcPr>
          <w:p w14:paraId="7F00264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33.9</w:t>
            </w:r>
          </w:p>
        </w:tc>
      </w:tr>
      <w:tr w:rsidR="00B06CE4" w:rsidRPr="00DF0B48" w14:paraId="399466D7" w14:textId="77777777" w:rsidTr="00C53CE1">
        <w:tc>
          <w:tcPr>
            <w:tcW w:w="850" w:type="dxa"/>
          </w:tcPr>
          <w:p w14:paraId="0071D9A0"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All</w:t>
            </w:r>
          </w:p>
        </w:tc>
        <w:tc>
          <w:tcPr>
            <w:tcW w:w="950" w:type="dxa"/>
          </w:tcPr>
          <w:p w14:paraId="2AB6753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2,496</w:t>
            </w:r>
          </w:p>
        </w:tc>
        <w:tc>
          <w:tcPr>
            <w:tcW w:w="750" w:type="dxa"/>
          </w:tcPr>
          <w:p w14:paraId="34BA96C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49.9</w:t>
            </w:r>
          </w:p>
        </w:tc>
        <w:tc>
          <w:tcPr>
            <w:tcW w:w="850" w:type="dxa"/>
          </w:tcPr>
          <w:p w14:paraId="7536CAD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54.8</w:t>
            </w:r>
          </w:p>
        </w:tc>
        <w:tc>
          <w:tcPr>
            <w:tcW w:w="850" w:type="dxa"/>
          </w:tcPr>
          <w:p w14:paraId="52114076"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4.9</w:t>
            </w:r>
          </w:p>
        </w:tc>
        <w:tc>
          <w:tcPr>
            <w:tcW w:w="850" w:type="dxa"/>
          </w:tcPr>
          <w:p w14:paraId="7AE2CBB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69.2</w:t>
            </w:r>
          </w:p>
        </w:tc>
        <w:tc>
          <w:tcPr>
            <w:tcW w:w="930" w:type="dxa"/>
          </w:tcPr>
          <w:p w14:paraId="69AD944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262</w:t>
            </w:r>
          </w:p>
        </w:tc>
        <w:tc>
          <w:tcPr>
            <w:tcW w:w="770" w:type="dxa"/>
          </w:tcPr>
          <w:p w14:paraId="431D4FC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35.7</w:t>
            </w:r>
          </w:p>
        </w:tc>
        <w:tc>
          <w:tcPr>
            <w:tcW w:w="850" w:type="dxa"/>
          </w:tcPr>
          <w:p w14:paraId="5689D6F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26.0</w:t>
            </w:r>
          </w:p>
        </w:tc>
        <w:tc>
          <w:tcPr>
            <w:tcW w:w="850" w:type="dxa"/>
          </w:tcPr>
          <w:p w14:paraId="01097803"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-9.7</w:t>
            </w:r>
          </w:p>
        </w:tc>
        <w:tc>
          <w:tcPr>
            <w:tcW w:w="850" w:type="dxa"/>
          </w:tcPr>
          <w:p w14:paraId="634DC53B"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33.9</w:t>
            </w:r>
          </w:p>
        </w:tc>
      </w:tr>
    </w:tbl>
    <w:p w14:paraId="0D3A1575" w14:textId="490DE248" w:rsidR="00B06CE4" w:rsidRPr="00DF0B48" w:rsidRDefault="00B06CE4" w:rsidP="00B06CE4">
      <w:pPr>
        <w:rPr>
          <w:rFonts w:asciiTheme="minorHAnsi" w:hAnsiTheme="minorHAnsi" w:cstheme="minorHAnsi"/>
        </w:rPr>
      </w:pPr>
    </w:p>
    <w:p w14:paraId="34AEB947" w14:textId="0E3847B2" w:rsidR="003204E1" w:rsidRPr="00DF0B48" w:rsidRDefault="003204E1" w:rsidP="00B06CE4">
      <w:pPr>
        <w:rPr>
          <w:rFonts w:asciiTheme="minorHAnsi" w:hAnsiTheme="minorHAnsi" w:cstheme="minorHAnsi"/>
        </w:rPr>
      </w:pPr>
    </w:p>
    <w:tbl>
      <w:tblPr>
        <w:tblStyle w:val="TableGrid"/>
        <w:tblW w:w="0" w:type="auto"/>
        <w:jc w:val="center"/>
        <w:tblLook w:val="04A0" w:firstRow="1" w:lastRow="0" w:firstColumn="1" w:lastColumn="0" w:noHBand="0" w:noVBand="1"/>
        <w:tblCaption w:val="Table 29: Lowell Public Schools"/>
        <w:tblDescription w:val="Chronic Absence Rates by Student Group, 2017–2018&#10;"/>
      </w:tblPr>
      <w:tblGrid>
        <w:gridCol w:w="1595"/>
        <w:gridCol w:w="773"/>
        <w:gridCol w:w="739"/>
        <w:gridCol w:w="740"/>
        <w:gridCol w:w="841"/>
        <w:gridCol w:w="802"/>
        <w:gridCol w:w="747"/>
        <w:gridCol w:w="740"/>
        <w:gridCol w:w="740"/>
        <w:gridCol w:w="841"/>
        <w:gridCol w:w="802"/>
      </w:tblGrid>
      <w:tr w:rsidR="00B06CE4" w:rsidRPr="00DF0B48" w14:paraId="5FFF0EF0" w14:textId="77777777" w:rsidTr="00C53CE1">
        <w:trPr>
          <w:jc w:val="center"/>
        </w:trPr>
        <w:tc>
          <w:tcPr>
            <w:tcW w:w="9360" w:type="dxa"/>
            <w:gridSpan w:val="11"/>
            <w:tcBorders>
              <w:top w:val="nil"/>
              <w:left w:val="nil"/>
              <w:right w:val="nil"/>
            </w:tcBorders>
          </w:tcPr>
          <w:p w14:paraId="0855EAB2"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Table 29: Lowell Public Schools</w:t>
            </w:r>
          </w:p>
          <w:p w14:paraId="63196330" w14:textId="5A49B92E" w:rsidR="00B06CE4" w:rsidRPr="00DF0B48" w:rsidRDefault="00B06CE4" w:rsidP="00D37377">
            <w:pPr>
              <w:jc w:val="center"/>
              <w:rPr>
                <w:rFonts w:asciiTheme="minorHAnsi" w:hAnsiTheme="minorHAnsi" w:cstheme="minorHAnsi"/>
                <w:sz w:val="20"/>
                <w:szCs w:val="20"/>
              </w:rPr>
            </w:pPr>
            <w:r w:rsidRPr="00DF0B48">
              <w:rPr>
                <w:rFonts w:asciiTheme="minorHAnsi" w:hAnsiTheme="minorHAnsi" w:cstheme="minorHAnsi"/>
                <w:b/>
                <w:sz w:val="20"/>
                <w:szCs w:val="20"/>
              </w:rPr>
              <w:t xml:space="preserve">Chronic </w:t>
            </w:r>
            <w:r w:rsidR="00D37377" w:rsidRPr="00DF0B48">
              <w:rPr>
                <w:rFonts w:asciiTheme="minorHAnsi" w:hAnsiTheme="minorHAnsi" w:cstheme="minorHAnsi"/>
                <w:b/>
                <w:sz w:val="20"/>
                <w:szCs w:val="20"/>
              </w:rPr>
              <w:t>Absence Rates by Student Group</w:t>
            </w:r>
            <w:r w:rsidR="002566D5" w:rsidRPr="00DF0B48">
              <w:rPr>
                <w:rFonts w:asciiTheme="minorHAnsi" w:hAnsiTheme="minorHAnsi" w:cstheme="minorHAnsi"/>
                <w:b/>
                <w:sz w:val="20"/>
                <w:szCs w:val="20"/>
              </w:rPr>
              <w:t>,</w:t>
            </w:r>
            <w:r w:rsidRPr="00DF0B48">
              <w:rPr>
                <w:rFonts w:asciiTheme="minorHAnsi" w:hAnsiTheme="minorHAnsi" w:cstheme="minorHAnsi"/>
                <w:b/>
                <w:sz w:val="20"/>
                <w:szCs w:val="20"/>
              </w:rPr>
              <w:t>*</w:t>
            </w:r>
            <w:r w:rsidR="002566D5" w:rsidRPr="00DF0B48">
              <w:rPr>
                <w:rFonts w:asciiTheme="minorHAnsi" w:hAnsiTheme="minorHAnsi" w:cstheme="minorHAnsi"/>
                <w:b/>
                <w:sz w:val="20"/>
                <w:szCs w:val="20"/>
              </w:rPr>
              <w:t xml:space="preserve"> 2017–2018</w:t>
            </w:r>
          </w:p>
        </w:tc>
      </w:tr>
      <w:tr w:rsidR="00B06CE4" w:rsidRPr="00DF0B48" w14:paraId="0DFDE907" w14:textId="77777777" w:rsidTr="00C53CE1">
        <w:trPr>
          <w:jc w:val="center"/>
        </w:trPr>
        <w:tc>
          <w:tcPr>
            <w:tcW w:w="1595" w:type="dxa"/>
            <w:shd w:val="clear" w:color="auto" w:fill="BFBFBF" w:themeFill="background1" w:themeFillShade="BF"/>
          </w:tcPr>
          <w:p w14:paraId="56ECF99C" w14:textId="77777777" w:rsidR="00B06CE4" w:rsidRPr="00DF0B48" w:rsidRDefault="00B06CE4" w:rsidP="00624325">
            <w:pPr>
              <w:jc w:val="center"/>
              <w:rPr>
                <w:rFonts w:asciiTheme="minorHAnsi" w:hAnsiTheme="minorHAnsi" w:cstheme="minorHAnsi"/>
                <w:b/>
                <w:sz w:val="20"/>
                <w:szCs w:val="20"/>
              </w:rPr>
            </w:pPr>
          </w:p>
        </w:tc>
        <w:tc>
          <w:tcPr>
            <w:tcW w:w="3895" w:type="dxa"/>
            <w:gridSpan w:val="5"/>
            <w:tcBorders>
              <w:right w:val="single" w:sz="12" w:space="0" w:color="auto"/>
            </w:tcBorders>
            <w:shd w:val="clear" w:color="auto" w:fill="BFBFBF" w:themeFill="background1" w:themeFillShade="BF"/>
          </w:tcPr>
          <w:p w14:paraId="5C30A924"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Non-high school</w:t>
            </w:r>
          </w:p>
        </w:tc>
        <w:tc>
          <w:tcPr>
            <w:tcW w:w="3870" w:type="dxa"/>
            <w:gridSpan w:val="5"/>
            <w:tcBorders>
              <w:left w:val="single" w:sz="12" w:space="0" w:color="auto"/>
            </w:tcBorders>
            <w:shd w:val="clear" w:color="auto" w:fill="BFBFBF" w:themeFill="background1" w:themeFillShade="BF"/>
          </w:tcPr>
          <w:p w14:paraId="51D5B141" w14:textId="77777777" w:rsidR="00B06CE4" w:rsidRPr="00DF0B48" w:rsidRDefault="00B06CE4" w:rsidP="00624325">
            <w:pPr>
              <w:jc w:val="center"/>
              <w:rPr>
                <w:rFonts w:asciiTheme="minorHAnsi" w:hAnsiTheme="minorHAnsi" w:cstheme="minorHAnsi"/>
                <w:b/>
                <w:sz w:val="20"/>
                <w:szCs w:val="20"/>
              </w:rPr>
            </w:pPr>
            <w:r w:rsidRPr="00DF0B48">
              <w:rPr>
                <w:rFonts w:asciiTheme="minorHAnsi" w:hAnsiTheme="minorHAnsi" w:cstheme="minorHAnsi"/>
                <w:b/>
                <w:sz w:val="20"/>
                <w:szCs w:val="20"/>
              </w:rPr>
              <w:t>High school</w:t>
            </w:r>
          </w:p>
        </w:tc>
      </w:tr>
      <w:tr w:rsidR="00B06CE4" w:rsidRPr="00DF0B48" w14:paraId="2FF1A2A8" w14:textId="77777777" w:rsidTr="00C53CE1">
        <w:trPr>
          <w:jc w:val="center"/>
        </w:trPr>
        <w:tc>
          <w:tcPr>
            <w:tcW w:w="1595" w:type="dxa"/>
            <w:shd w:val="clear" w:color="auto" w:fill="BFBFBF" w:themeFill="background1" w:themeFillShade="BF"/>
          </w:tcPr>
          <w:p w14:paraId="60E15FEC" w14:textId="77777777" w:rsidR="00B06CE4" w:rsidRPr="00DF0B48" w:rsidRDefault="00B06CE4" w:rsidP="00C70329">
            <w:pPr>
              <w:rPr>
                <w:rFonts w:asciiTheme="minorHAnsi" w:hAnsiTheme="minorHAnsi" w:cstheme="minorHAnsi"/>
                <w:b/>
                <w:sz w:val="20"/>
                <w:szCs w:val="20"/>
              </w:rPr>
            </w:pPr>
            <w:r w:rsidRPr="00DF0B48">
              <w:rPr>
                <w:rFonts w:asciiTheme="minorHAnsi" w:hAnsiTheme="minorHAnsi" w:cstheme="minorHAnsi"/>
                <w:b/>
                <w:sz w:val="20"/>
                <w:szCs w:val="20"/>
              </w:rPr>
              <w:t>Group</w:t>
            </w:r>
          </w:p>
        </w:tc>
        <w:tc>
          <w:tcPr>
            <w:tcW w:w="773" w:type="dxa"/>
            <w:shd w:val="clear" w:color="auto" w:fill="BFBFBF" w:themeFill="background1" w:themeFillShade="BF"/>
            <w:vAlign w:val="center"/>
          </w:tcPr>
          <w:p w14:paraId="4129CB48" w14:textId="77777777" w:rsidR="00B06CE4" w:rsidRPr="00DF0B48" w:rsidRDefault="00B06CE4" w:rsidP="00C53CE1">
            <w:pPr>
              <w:jc w:val="center"/>
              <w:rPr>
                <w:rFonts w:asciiTheme="minorHAnsi" w:hAnsiTheme="minorHAnsi" w:cstheme="minorHAnsi"/>
                <w:b/>
                <w:sz w:val="20"/>
                <w:szCs w:val="20"/>
              </w:rPr>
            </w:pPr>
            <w:r w:rsidRPr="00DF0B48">
              <w:rPr>
                <w:rFonts w:asciiTheme="minorHAnsi" w:hAnsiTheme="minorHAnsi" w:cstheme="minorHAnsi"/>
                <w:b/>
                <w:sz w:val="20"/>
                <w:szCs w:val="20"/>
              </w:rPr>
              <w:t>N (2018)</w:t>
            </w:r>
          </w:p>
        </w:tc>
        <w:tc>
          <w:tcPr>
            <w:tcW w:w="739" w:type="dxa"/>
            <w:shd w:val="clear" w:color="auto" w:fill="BFBFBF" w:themeFill="background1" w:themeFillShade="BF"/>
            <w:vAlign w:val="center"/>
          </w:tcPr>
          <w:p w14:paraId="7B686E3B" w14:textId="77777777" w:rsidR="00B06CE4" w:rsidRPr="00DF0B48" w:rsidRDefault="00B06CE4" w:rsidP="00C53CE1">
            <w:pPr>
              <w:jc w:val="center"/>
              <w:rPr>
                <w:rFonts w:asciiTheme="minorHAnsi" w:hAnsiTheme="minorHAnsi" w:cstheme="minorHAnsi"/>
                <w:b/>
                <w:sz w:val="20"/>
                <w:szCs w:val="20"/>
              </w:rPr>
            </w:pPr>
            <w:r w:rsidRPr="00DF0B48">
              <w:rPr>
                <w:rFonts w:asciiTheme="minorHAnsi" w:hAnsiTheme="minorHAnsi" w:cstheme="minorHAnsi"/>
                <w:b/>
                <w:sz w:val="20"/>
                <w:szCs w:val="20"/>
              </w:rPr>
              <w:t>2017</w:t>
            </w:r>
          </w:p>
        </w:tc>
        <w:tc>
          <w:tcPr>
            <w:tcW w:w="740" w:type="dxa"/>
            <w:shd w:val="clear" w:color="auto" w:fill="BFBFBF" w:themeFill="background1" w:themeFillShade="BF"/>
            <w:vAlign w:val="center"/>
          </w:tcPr>
          <w:p w14:paraId="7059CEE8" w14:textId="77777777" w:rsidR="00B06CE4" w:rsidRPr="00DF0B48" w:rsidRDefault="00B06CE4" w:rsidP="00C53CE1">
            <w:pPr>
              <w:jc w:val="center"/>
              <w:rPr>
                <w:rFonts w:asciiTheme="minorHAnsi" w:hAnsiTheme="minorHAnsi" w:cstheme="minorHAnsi"/>
                <w:b/>
                <w:sz w:val="20"/>
                <w:szCs w:val="20"/>
              </w:rPr>
            </w:pPr>
            <w:r w:rsidRPr="00DF0B48">
              <w:rPr>
                <w:rFonts w:asciiTheme="minorHAnsi" w:hAnsiTheme="minorHAnsi" w:cstheme="minorHAnsi"/>
                <w:b/>
                <w:sz w:val="20"/>
                <w:szCs w:val="20"/>
              </w:rPr>
              <w:t>2018</w:t>
            </w:r>
          </w:p>
        </w:tc>
        <w:tc>
          <w:tcPr>
            <w:tcW w:w="841" w:type="dxa"/>
            <w:shd w:val="clear" w:color="auto" w:fill="BFBFBF" w:themeFill="background1" w:themeFillShade="BF"/>
            <w:vAlign w:val="center"/>
          </w:tcPr>
          <w:p w14:paraId="406395B0" w14:textId="77777777" w:rsidR="00B06CE4" w:rsidRPr="00DF0B48" w:rsidRDefault="00B06CE4" w:rsidP="00C53CE1">
            <w:pPr>
              <w:jc w:val="center"/>
              <w:rPr>
                <w:rFonts w:asciiTheme="minorHAnsi" w:hAnsiTheme="minorHAnsi" w:cstheme="minorHAnsi"/>
                <w:b/>
                <w:sz w:val="20"/>
                <w:szCs w:val="20"/>
              </w:rPr>
            </w:pPr>
            <w:r w:rsidRPr="00DF0B48">
              <w:rPr>
                <w:rFonts w:asciiTheme="minorHAnsi" w:hAnsiTheme="minorHAnsi" w:cstheme="minorHAnsi"/>
                <w:b/>
                <w:sz w:val="20"/>
                <w:szCs w:val="20"/>
              </w:rPr>
              <w:t>Change</w:t>
            </w:r>
          </w:p>
        </w:tc>
        <w:tc>
          <w:tcPr>
            <w:tcW w:w="802" w:type="dxa"/>
            <w:tcBorders>
              <w:right w:val="single" w:sz="12" w:space="0" w:color="auto"/>
            </w:tcBorders>
            <w:shd w:val="clear" w:color="auto" w:fill="BFBFBF" w:themeFill="background1" w:themeFillShade="BF"/>
            <w:vAlign w:val="center"/>
          </w:tcPr>
          <w:p w14:paraId="47726112" w14:textId="77777777" w:rsidR="00B06CE4" w:rsidRPr="00DF0B48" w:rsidRDefault="00B06CE4" w:rsidP="00C53CE1">
            <w:pPr>
              <w:jc w:val="center"/>
              <w:rPr>
                <w:rFonts w:asciiTheme="minorHAnsi" w:hAnsiTheme="minorHAnsi" w:cstheme="minorHAnsi"/>
                <w:b/>
                <w:sz w:val="20"/>
                <w:szCs w:val="20"/>
              </w:rPr>
            </w:pPr>
            <w:r w:rsidRPr="00DF0B48">
              <w:rPr>
                <w:rFonts w:asciiTheme="minorHAnsi" w:hAnsiTheme="minorHAnsi" w:cstheme="minorHAnsi"/>
                <w:b/>
                <w:sz w:val="20"/>
                <w:szCs w:val="20"/>
              </w:rPr>
              <w:t>Target</w:t>
            </w:r>
          </w:p>
        </w:tc>
        <w:tc>
          <w:tcPr>
            <w:tcW w:w="747" w:type="dxa"/>
            <w:tcBorders>
              <w:left w:val="single" w:sz="12" w:space="0" w:color="auto"/>
            </w:tcBorders>
            <w:shd w:val="clear" w:color="auto" w:fill="BFBFBF" w:themeFill="background1" w:themeFillShade="BF"/>
            <w:vAlign w:val="center"/>
          </w:tcPr>
          <w:p w14:paraId="0A02CB1B" w14:textId="77777777" w:rsidR="00B06CE4" w:rsidRPr="00DF0B48" w:rsidRDefault="00B06CE4" w:rsidP="00C53CE1">
            <w:pPr>
              <w:jc w:val="center"/>
              <w:rPr>
                <w:rFonts w:asciiTheme="minorHAnsi" w:hAnsiTheme="minorHAnsi" w:cstheme="minorHAnsi"/>
                <w:b/>
                <w:sz w:val="20"/>
                <w:szCs w:val="20"/>
              </w:rPr>
            </w:pPr>
            <w:r w:rsidRPr="00DF0B48">
              <w:rPr>
                <w:rFonts w:asciiTheme="minorHAnsi" w:hAnsiTheme="minorHAnsi" w:cstheme="minorHAnsi"/>
                <w:b/>
                <w:sz w:val="20"/>
                <w:szCs w:val="20"/>
              </w:rPr>
              <w:t>N (2018)</w:t>
            </w:r>
          </w:p>
        </w:tc>
        <w:tc>
          <w:tcPr>
            <w:tcW w:w="740" w:type="dxa"/>
            <w:shd w:val="clear" w:color="auto" w:fill="BFBFBF" w:themeFill="background1" w:themeFillShade="BF"/>
            <w:vAlign w:val="center"/>
          </w:tcPr>
          <w:p w14:paraId="28367CF0" w14:textId="77777777" w:rsidR="00B06CE4" w:rsidRPr="00DF0B48" w:rsidRDefault="00B06CE4" w:rsidP="00C53CE1">
            <w:pPr>
              <w:jc w:val="center"/>
              <w:rPr>
                <w:rFonts w:asciiTheme="minorHAnsi" w:hAnsiTheme="minorHAnsi" w:cstheme="minorHAnsi"/>
                <w:b/>
                <w:sz w:val="20"/>
                <w:szCs w:val="20"/>
              </w:rPr>
            </w:pPr>
            <w:r w:rsidRPr="00DF0B48">
              <w:rPr>
                <w:rFonts w:asciiTheme="minorHAnsi" w:hAnsiTheme="minorHAnsi" w:cstheme="minorHAnsi"/>
                <w:b/>
                <w:sz w:val="20"/>
                <w:szCs w:val="20"/>
              </w:rPr>
              <w:t>2017</w:t>
            </w:r>
          </w:p>
        </w:tc>
        <w:tc>
          <w:tcPr>
            <w:tcW w:w="740" w:type="dxa"/>
            <w:shd w:val="clear" w:color="auto" w:fill="BFBFBF" w:themeFill="background1" w:themeFillShade="BF"/>
            <w:vAlign w:val="center"/>
          </w:tcPr>
          <w:p w14:paraId="4D63CA85" w14:textId="77777777" w:rsidR="00B06CE4" w:rsidRPr="00DF0B48" w:rsidRDefault="00B06CE4" w:rsidP="00C53CE1">
            <w:pPr>
              <w:jc w:val="center"/>
              <w:rPr>
                <w:rFonts w:asciiTheme="minorHAnsi" w:hAnsiTheme="minorHAnsi" w:cstheme="minorHAnsi"/>
                <w:b/>
                <w:sz w:val="20"/>
                <w:szCs w:val="20"/>
              </w:rPr>
            </w:pPr>
            <w:r w:rsidRPr="00DF0B48">
              <w:rPr>
                <w:rFonts w:asciiTheme="minorHAnsi" w:hAnsiTheme="minorHAnsi" w:cstheme="minorHAnsi"/>
                <w:b/>
                <w:sz w:val="20"/>
                <w:szCs w:val="20"/>
              </w:rPr>
              <w:t>2018</w:t>
            </w:r>
          </w:p>
        </w:tc>
        <w:tc>
          <w:tcPr>
            <w:tcW w:w="841" w:type="dxa"/>
            <w:shd w:val="clear" w:color="auto" w:fill="BFBFBF" w:themeFill="background1" w:themeFillShade="BF"/>
            <w:vAlign w:val="center"/>
          </w:tcPr>
          <w:p w14:paraId="085D2729" w14:textId="77777777" w:rsidR="00B06CE4" w:rsidRPr="00DF0B48" w:rsidRDefault="00B06CE4" w:rsidP="00C53CE1">
            <w:pPr>
              <w:jc w:val="center"/>
              <w:rPr>
                <w:rFonts w:asciiTheme="minorHAnsi" w:hAnsiTheme="minorHAnsi" w:cstheme="minorHAnsi"/>
                <w:b/>
                <w:sz w:val="20"/>
                <w:szCs w:val="20"/>
              </w:rPr>
            </w:pPr>
            <w:r w:rsidRPr="00DF0B48">
              <w:rPr>
                <w:rFonts w:asciiTheme="minorHAnsi" w:hAnsiTheme="minorHAnsi" w:cstheme="minorHAnsi"/>
                <w:b/>
                <w:sz w:val="20"/>
                <w:szCs w:val="20"/>
              </w:rPr>
              <w:t>Change</w:t>
            </w:r>
          </w:p>
        </w:tc>
        <w:tc>
          <w:tcPr>
            <w:tcW w:w="802" w:type="dxa"/>
            <w:shd w:val="clear" w:color="auto" w:fill="BFBFBF" w:themeFill="background1" w:themeFillShade="BF"/>
            <w:vAlign w:val="center"/>
          </w:tcPr>
          <w:p w14:paraId="78B4175F" w14:textId="77777777" w:rsidR="00B06CE4" w:rsidRPr="00DF0B48" w:rsidRDefault="00B06CE4" w:rsidP="00C53CE1">
            <w:pPr>
              <w:jc w:val="center"/>
              <w:rPr>
                <w:rFonts w:asciiTheme="minorHAnsi" w:hAnsiTheme="minorHAnsi" w:cstheme="minorHAnsi"/>
                <w:b/>
                <w:sz w:val="20"/>
                <w:szCs w:val="20"/>
              </w:rPr>
            </w:pPr>
            <w:r w:rsidRPr="00DF0B48">
              <w:rPr>
                <w:rFonts w:asciiTheme="minorHAnsi" w:hAnsiTheme="minorHAnsi" w:cstheme="minorHAnsi"/>
                <w:b/>
                <w:sz w:val="20"/>
                <w:szCs w:val="20"/>
              </w:rPr>
              <w:t>Target</w:t>
            </w:r>
          </w:p>
        </w:tc>
      </w:tr>
      <w:tr w:rsidR="00B06CE4" w:rsidRPr="00DF0B48" w14:paraId="6B86B9CC" w14:textId="77777777" w:rsidTr="00C53CE1">
        <w:trPr>
          <w:jc w:val="center"/>
        </w:trPr>
        <w:tc>
          <w:tcPr>
            <w:tcW w:w="1595" w:type="dxa"/>
            <w:shd w:val="clear" w:color="auto" w:fill="auto"/>
          </w:tcPr>
          <w:p w14:paraId="63F9C658"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African American/Black</w:t>
            </w:r>
          </w:p>
        </w:tc>
        <w:tc>
          <w:tcPr>
            <w:tcW w:w="773" w:type="dxa"/>
            <w:shd w:val="clear" w:color="auto" w:fill="auto"/>
            <w:vAlign w:val="center"/>
          </w:tcPr>
          <w:p w14:paraId="003B0A78"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712</w:t>
            </w:r>
          </w:p>
        </w:tc>
        <w:tc>
          <w:tcPr>
            <w:tcW w:w="739" w:type="dxa"/>
            <w:shd w:val="clear" w:color="auto" w:fill="auto"/>
            <w:vAlign w:val="center"/>
          </w:tcPr>
          <w:p w14:paraId="740D51AB"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8.8</w:t>
            </w:r>
          </w:p>
        </w:tc>
        <w:tc>
          <w:tcPr>
            <w:tcW w:w="740" w:type="dxa"/>
            <w:shd w:val="clear" w:color="auto" w:fill="auto"/>
            <w:vAlign w:val="center"/>
          </w:tcPr>
          <w:p w14:paraId="3E02F02E"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8.3</w:t>
            </w:r>
          </w:p>
        </w:tc>
        <w:tc>
          <w:tcPr>
            <w:tcW w:w="841" w:type="dxa"/>
            <w:shd w:val="clear" w:color="auto" w:fill="auto"/>
            <w:vAlign w:val="center"/>
          </w:tcPr>
          <w:p w14:paraId="11C4DB85"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0.5</w:t>
            </w:r>
          </w:p>
        </w:tc>
        <w:tc>
          <w:tcPr>
            <w:tcW w:w="802" w:type="dxa"/>
            <w:tcBorders>
              <w:right w:val="single" w:sz="12" w:space="0" w:color="auto"/>
            </w:tcBorders>
            <w:shd w:val="clear" w:color="auto" w:fill="auto"/>
            <w:vAlign w:val="center"/>
          </w:tcPr>
          <w:p w14:paraId="482649BE"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5.9</w:t>
            </w:r>
          </w:p>
        </w:tc>
        <w:tc>
          <w:tcPr>
            <w:tcW w:w="747" w:type="dxa"/>
            <w:tcBorders>
              <w:left w:val="single" w:sz="12" w:space="0" w:color="auto"/>
            </w:tcBorders>
            <w:shd w:val="clear" w:color="auto" w:fill="auto"/>
            <w:vAlign w:val="center"/>
          </w:tcPr>
          <w:p w14:paraId="7FE7E259"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414</w:t>
            </w:r>
          </w:p>
        </w:tc>
        <w:tc>
          <w:tcPr>
            <w:tcW w:w="740" w:type="dxa"/>
            <w:shd w:val="clear" w:color="auto" w:fill="auto"/>
            <w:vAlign w:val="center"/>
          </w:tcPr>
          <w:p w14:paraId="7DE378D9"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15.5</w:t>
            </w:r>
          </w:p>
        </w:tc>
        <w:tc>
          <w:tcPr>
            <w:tcW w:w="740" w:type="dxa"/>
            <w:shd w:val="clear" w:color="auto" w:fill="auto"/>
            <w:vAlign w:val="center"/>
          </w:tcPr>
          <w:p w14:paraId="1AA01B3D"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17.1</w:t>
            </w:r>
          </w:p>
        </w:tc>
        <w:tc>
          <w:tcPr>
            <w:tcW w:w="841" w:type="dxa"/>
            <w:shd w:val="clear" w:color="auto" w:fill="auto"/>
            <w:vAlign w:val="center"/>
          </w:tcPr>
          <w:p w14:paraId="0B41B720"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-1.6</w:t>
            </w:r>
          </w:p>
        </w:tc>
        <w:tc>
          <w:tcPr>
            <w:tcW w:w="802" w:type="dxa"/>
            <w:shd w:val="clear" w:color="auto" w:fill="auto"/>
            <w:vAlign w:val="center"/>
          </w:tcPr>
          <w:p w14:paraId="731AF06F"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12.6</w:t>
            </w:r>
          </w:p>
        </w:tc>
      </w:tr>
      <w:tr w:rsidR="00B06CE4" w:rsidRPr="00DF0B48" w14:paraId="26795BA1" w14:textId="77777777" w:rsidTr="00C53CE1">
        <w:trPr>
          <w:jc w:val="center"/>
        </w:trPr>
        <w:tc>
          <w:tcPr>
            <w:tcW w:w="1595" w:type="dxa"/>
            <w:shd w:val="clear" w:color="auto" w:fill="BFBFBF" w:themeFill="background1" w:themeFillShade="BF"/>
          </w:tcPr>
          <w:p w14:paraId="2A92C178"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Asian</w:t>
            </w:r>
          </w:p>
        </w:tc>
        <w:tc>
          <w:tcPr>
            <w:tcW w:w="773" w:type="dxa"/>
            <w:shd w:val="clear" w:color="auto" w:fill="BFBFBF" w:themeFill="background1" w:themeFillShade="BF"/>
            <w:vAlign w:val="center"/>
          </w:tcPr>
          <w:p w14:paraId="5B14E3E5"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2,691</w:t>
            </w:r>
          </w:p>
        </w:tc>
        <w:tc>
          <w:tcPr>
            <w:tcW w:w="739" w:type="dxa"/>
            <w:shd w:val="clear" w:color="auto" w:fill="BFBFBF" w:themeFill="background1" w:themeFillShade="BF"/>
            <w:vAlign w:val="center"/>
          </w:tcPr>
          <w:p w14:paraId="4B77B716"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4.5</w:t>
            </w:r>
          </w:p>
        </w:tc>
        <w:tc>
          <w:tcPr>
            <w:tcW w:w="740" w:type="dxa"/>
            <w:shd w:val="clear" w:color="auto" w:fill="BFBFBF" w:themeFill="background1" w:themeFillShade="BF"/>
            <w:vAlign w:val="center"/>
          </w:tcPr>
          <w:p w14:paraId="4AB79A3D"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5.3</w:t>
            </w:r>
          </w:p>
        </w:tc>
        <w:tc>
          <w:tcPr>
            <w:tcW w:w="841" w:type="dxa"/>
            <w:shd w:val="clear" w:color="auto" w:fill="BFBFBF" w:themeFill="background1" w:themeFillShade="BF"/>
            <w:vAlign w:val="center"/>
          </w:tcPr>
          <w:p w14:paraId="00A4E870"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-0.8</w:t>
            </w:r>
          </w:p>
        </w:tc>
        <w:tc>
          <w:tcPr>
            <w:tcW w:w="802" w:type="dxa"/>
            <w:tcBorders>
              <w:right w:val="single" w:sz="12" w:space="0" w:color="auto"/>
            </w:tcBorders>
            <w:shd w:val="clear" w:color="auto" w:fill="BFBFBF" w:themeFill="background1" w:themeFillShade="BF"/>
            <w:vAlign w:val="center"/>
          </w:tcPr>
          <w:p w14:paraId="5175AEBC"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2.6</w:t>
            </w:r>
          </w:p>
        </w:tc>
        <w:tc>
          <w:tcPr>
            <w:tcW w:w="747" w:type="dxa"/>
            <w:tcBorders>
              <w:left w:val="single" w:sz="12" w:space="0" w:color="auto"/>
            </w:tcBorders>
            <w:shd w:val="clear" w:color="auto" w:fill="BFBFBF" w:themeFill="background1" w:themeFillShade="BF"/>
            <w:vAlign w:val="center"/>
          </w:tcPr>
          <w:p w14:paraId="2ABD35EB"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1,044</w:t>
            </w:r>
          </w:p>
        </w:tc>
        <w:tc>
          <w:tcPr>
            <w:tcW w:w="740" w:type="dxa"/>
            <w:shd w:val="clear" w:color="auto" w:fill="BFBFBF" w:themeFill="background1" w:themeFillShade="BF"/>
            <w:vAlign w:val="center"/>
          </w:tcPr>
          <w:p w14:paraId="37CA5296"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17.1</w:t>
            </w:r>
          </w:p>
        </w:tc>
        <w:tc>
          <w:tcPr>
            <w:tcW w:w="740" w:type="dxa"/>
            <w:shd w:val="clear" w:color="auto" w:fill="BFBFBF" w:themeFill="background1" w:themeFillShade="BF"/>
            <w:vAlign w:val="center"/>
          </w:tcPr>
          <w:p w14:paraId="67CF12A4"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16.6</w:t>
            </w:r>
          </w:p>
        </w:tc>
        <w:tc>
          <w:tcPr>
            <w:tcW w:w="841" w:type="dxa"/>
            <w:shd w:val="clear" w:color="auto" w:fill="BFBFBF" w:themeFill="background1" w:themeFillShade="BF"/>
            <w:vAlign w:val="center"/>
          </w:tcPr>
          <w:p w14:paraId="0E0B08BB"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0.5</w:t>
            </w:r>
          </w:p>
        </w:tc>
        <w:tc>
          <w:tcPr>
            <w:tcW w:w="802" w:type="dxa"/>
            <w:shd w:val="clear" w:color="auto" w:fill="BFBFBF" w:themeFill="background1" w:themeFillShade="BF"/>
            <w:vAlign w:val="center"/>
          </w:tcPr>
          <w:p w14:paraId="585A97AB"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15.2</w:t>
            </w:r>
          </w:p>
        </w:tc>
      </w:tr>
      <w:tr w:rsidR="00B06CE4" w:rsidRPr="00DF0B48" w14:paraId="244AF601" w14:textId="77777777" w:rsidTr="00C53CE1">
        <w:trPr>
          <w:jc w:val="center"/>
        </w:trPr>
        <w:tc>
          <w:tcPr>
            <w:tcW w:w="1595" w:type="dxa"/>
          </w:tcPr>
          <w:p w14:paraId="18BD0788"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Hispanic or Latino</w:t>
            </w:r>
          </w:p>
        </w:tc>
        <w:tc>
          <w:tcPr>
            <w:tcW w:w="773" w:type="dxa"/>
            <w:vAlign w:val="center"/>
          </w:tcPr>
          <w:p w14:paraId="26D6B04B"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3,509</w:t>
            </w:r>
          </w:p>
        </w:tc>
        <w:tc>
          <w:tcPr>
            <w:tcW w:w="739" w:type="dxa"/>
            <w:vAlign w:val="center"/>
          </w:tcPr>
          <w:p w14:paraId="1535F674"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17.6</w:t>
            </w:r>
          </w:p>
        </w:tc>
        <w:tc>
          <w:tcPr>
            <w:tcW w:w="740" w:type="dxa"/>
            <w:vAlign w:val="center"/>
          </w:tcPr>
          <w:p w14:paraId="523C8560"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17.0</w:t>
            </w:r>
          </w:p>
        </w:tc>
        <w:tc>
          <w:tcPr>
            <w:tcW w:w="841" w:type="dxa"/>
            <w:vAlign w:val="center"/>
          </w:tcPr>
          <w:p w14:paraId="76D5876B"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0.6</w:t>
            </w:r>
          </w:p>
        </w:tc>
        <w:tc>
          <w:tcPr>
            <w:tcW w:w="802" w:type="dxa"/>
            <w:tcBorders>
              <w:right w:val="single" w:sz="12" w:space="0" w:color="auto"/>
            </w:tcBorders>
            <w:vAlign w:val="center"/>
          </w:tcPr>
          <w:p w14:paraId="78B90203"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14.8</w:t>
            </w:r>
          </w:p>
        </w:tc>
        <w:tc>
          <w:tcPr>
            <w:tcW w:w="747" w:type="dxa"/>
            <w:tcBorders>
              <w:left w:val="single" w:sz="12" w:space="0" w:color="auto"/>
            </w:tcBorders>
            <w:vAlign w:val="center"/>
          </w:tcPr>
          <w:p w14:paraId="6C8F2DE4"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976</w:t>
            </w:r>
          </w:p>
        </w:tc>
        <w:tc>
          <w:tcPr>
            <w:tcW w:w="740" w:type="dxa"/>
            <w:vAlign w:val="center"/>
          </w:tcPr>
          <w:p w14:paraId="4BE066F5"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37.3</w:t>
            </w:r>
          </w:p>
        </w:tc>
        <w:tc>
          <w:tcPr>
            <w:tcW w:w="740" w:type="dxa"/>
            <w:vAlign w:val="center"/>
          </w:tcPr>
          <w:p w14:paraId="7ADAAAD4"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40.4</w:t>
            </w:r>
          </w:p>
        </w:tc>
        <w:tc>
          <w:tcPr>
            <w:tcW w:w="841" w:type="dxa"/>
            <w:vAlign w:val="center"/>
          </w:tcPr>
          <w:p w14:paraId="31D88173"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-3.1</w:t>
            </w:r>
          </w:p>
        </w:tc>
        <w:tc>
          <w:tcPr>
            <w:tcW w:w="802" w:type="dxa"/>
            <w:vAlign w:val="center"/>
          </w:tcPr>
          <w:p w14:paraId="59EAEB1F"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34.5</w:t>
            </w:r>
          </w:p>
        </w:tc>
      </w:tr>
      <w:tr w:rsidR="00B06CE4" w:rsidRPr="00DF0B48" w14:paraId="12FBD0AD" w14:textId="77777777" w:rsidTr="00C53CE1">
        <w:trPr>
          <w:jc w:val="center"/>
        </w:trPr>
        <w:tc>
          <w:tcPr>
            <w:tcW w:w="1595" w:type="dxa"/>
            <w:shd w:val="clear" w:color="auto" w:fill="BFBFBF" w:themeFill="background1" w:themeFillShade="BF"/>
          </w:tcPr>
          <w:p w14:paraId="6ACC53DC" w14:textId="0B7DBF20"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Multi-Race, non-</w:t>
            </w:r>
            <w:r w:rsidR="008B7561">
              <w:rPr>
                <w:rFonts w:asciiTheme="minorHAnsi" w:hAnsiTheme="minorHAnsi" w:cstheme="minorHAnsi"/>
                <w:sz w:val="20"/>
                <w:szCs w:val="20"/>
              </w:rPr>
              <w:t>Hispanic/Latino</w:t>
            </w:r>
          </w:p>
        </w:tc>
        <w:tc>
          <w:tcPr>
            <w:tcW w:w="773" w:type="dxa"/>
            <w:shd w:val="clear" w:color="auto" w:fill="BFBFBF" w:themeFill="background1" w:themeFillShade="BF"/>
            <w:vAlign w:val="center"/>
          </w:tcPr>
          <w:p w14:paraId="3BBA1469"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421</w:t>
            </w:r>
          </w:p>
        </w:tc>
        <w:tc>
          <w:tcPr>
            <w:tcW w:w="739" w:type="dxa"/>
            <w:shd w:val="clear" w:color="auto" w:fill="BFBFBF" w:themeFill="background1" w:themeFillShade="BF"/>
            <w:vAlign w:val="center"/>
          </w:tcPr>
          <w:p w14:paraId="6CADD2CA"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740" w:type="dxa"/>
            <w:shd w:val="clear" w:color="auto" w:fill="BFBFBF" w:themeFill="background1" w:themeFillShade="BF"/>
            <w:vAlign w:val="center"/>
          </w:tcPr>
          <w:p w14:paraId="637C76A2"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41" w:type="dxa"/>
            <w:shd w:val="clear" w:color="auto" w:fill="BFBFBF" w:themeFill="background1" w:themeFillShade="BF"/>
            <w:vAlign w:val="center"/>
          </w:tcPr>
          <w:p w14:paraId="38E00A61"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02" w:type="dxa"/>
            <w:tcBorders>
              <w:right w:val="single" w:sz="12" w:space="0" w:color="auto"/>
            </w:tcBorders>
            <w:shd w:val="clear" w:color="auto" w:fill="BFBFBF" w:themeFill="background1" w:themeFillShade="BF"/>
            <w:vAlign w:val="center"/>
          </w:tcPr>
          <w:p w14:paraId="05FB09CD"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747" w:type="dxa"/>
            <w:tcBorders>
              <w:left w:val="single" w:sz="12" w:space="0" w:color="auto"/>
            </w:tcBorders>
            <w:shd w:val="clear" w:color="auto" w:fill="BFBFBF" w:themeFill="background1" w:themeFillShade="BF"/>
            <w:vAlign w:val="center"/>
          </w:tcPr>
          <w:p w14:paraId="0AB3B9CB"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91</w:t>
            </w:r>
          </w:p>
        </w:tc>
        <w:tc>
          <w:tcPr>
            <w:tcW w:w="740" w:type="dxa"/>
            <w:shd w:val="clear" w:color="auto" w:fill="BFBFBF" w:themeFill="background1" w:themeFillShade="BF"/>
            <w:vAlign w:val="center"/>
          </w:tcPr>
          <w:p w14:paraId="2BEB5CB1"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740" w:type="dxa"/>
            <w:shd w:val="clear" w:color="auto" w:fill="BFBFBF" w:themeFill="background1" w:themeFillShade="BF"/>
            <w:vAlign w:val="center"/>
          </w:tcPr>
          <w:p w14:paraId="7F4FB1C3"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41" w:type="dxa"/>
            <w:shd w:val="clear" w:color="auto" w:fill="BFBFBF" w:themeFill="background1" w:themeFillShade="BF"/>
            <w:vAlign w:val="center"/>
          </w:tcPr>
          <w:p w14:paraId="2F638046"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802" w:type="dxa"/>
            <w:shd w:val="clear" w:color="auto" w:fill="BFBFBF" w:themeFill="background1" w:themeFillShade="BF"/>
            <w:vAlign w:val="center"/>
          </w:tcPr>
          <w:p w14:paraId="173CCFC7"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w:t>
            </w:r>
          </w:p>
        </w:tc>
      </w:tr>
      <w:tr w:rsidR="00B06CE4" w:rsidRPr="00DF0B48" w14:paraId="4D1CCC69" w14:textId="77777777" w:rsidTr="00C53CE1">
        <w:trPr>
          <w:jc w:val="center"/>
        </w:trPr>
        <w:tc>
          <w:tcPr>
            <w:tcW w:w="1595" w:type="dxa"/>
          </w:tcPr>
          <w:p w14:paraId="618125FB"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White</w:t>
            </w:r>
          </w:p>
        </w:tc>
        <w:tc>
          <w:tcPr>
            <w:tcW w:w="773" w:type="dxa"/>
            <w:vAlign w:val="center"/>
          </w:tcPr>
          <w:p w14:paraId="329B03AC"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2,692</w:t>
            </w:r>
          </w:p>
        </w:tc>
        <w:tc>
          <w:tcPr>
            <w:tcW w:w="739" w:type="dxa"/>
            <w:vAlign w:val="center"/>
          </w:tcPr>
          <w:p w14:paraId="7FE8B020"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12.7</w:t>
            </w:r>
          </w:p>
        </w:tc>
        <w:tc>
          <w:tcPr>
            <w:tcW w:w="740" w:type="dxa"/>
            <w:vAlign w:val="center"/>
          </w:tcPr>
          <w:p w14:paraId="1CB9C93E"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12.1</w:t>
            </w:r>
          </w:p>
        </w:tc>
        <w:tc>
          <w:tcPr>
            <w:tcW w:w="841" w:type="dxa"/>
            <w:vAlign w:val="center"/>
          </w:tcPr>
          <w:p w14:paraId="1E6A0EB1"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0.6</w:t>
            </w:r>
          </w:p>
        </w:tc>
        <w:tc>
          <w:tcPr>
            <w:tcW w:w="802" w:type="dxa"/>
            <w:tcBorders>
              <w:right w:val="single" w:sz="12" w:space="0" w:color="auto"/>
            </w:tcBorders>
            <w:vAlign w:val="center"/>
          </w:tcPr>
          <w:p w14:paraId="65C2547F"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11.7</w:t>
            </w:r>
          </w:p>
        </w:tc>
        <w:tc>
          <w:tcPr>
            <w:tcW w:w="747" w:type="dxa"/>
            <w:tcBorders>
              <w:left w:val="single" w:sz="12" w:space="0" w:color="auto"/>
            </w:tcBorders>
            <w:vAlign w:val="center"/>
          </w:tcPr>
          <w:p w14:paraId="6B306ED1"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1,026</w:t>
            </w:r>
          </w:p>
        </w:tc>
        <w:tc>
          <w:tcPr>
            <w:tcW w:w="740" w:type="dxa"/>
            <w:vAlign w:val="center"/>
          </w:tcPr>
          <w:p w14:paraId="3C182A3B"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19.7</w:t>
            </w:r>
          </w:p>
        </w:tc>
        <w:tc>
          <w:tcPr>
            <w:tcW w:w="740" w:type="dxa"/>
            <w:vAlign w:val="center"/>
          </w:tcPr>
          <w:p w14:paraId="0618FF44"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23.5</w:t>
            </w:r>
          </w:p>
        </w:tc>
        <w:tc>
          <w:tcPr>
            <w:tcW w:w="841" w:type="dxa"/>
            <w:vAlign w:val="center"/>
          </w:tcPr>
          <w:p w14:paraId="0805816A"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-3.8</w:t>
            </w:r>
          </w:p>
        </w:tc>
        <w:tc>
          <w:tcPr>
            <w:tcW w:w="802" w:type="dxa"/>
            <w:vAlign w:val="center"/>
          </w:tcPr>
          <w:p w14:paraId="56426B57"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18.7</w:t>
            </w:r>
          </w:p>
        </w:tc>
      </w:tr>
      <w:tr w:rsidR="00B06CE4" w:rsidRPr="00DF0B48" w14:paraId="24289BE4" w14:textId="77777777" w:rsidTr="00C53CE1">
        <w:trPr>
          <w:jc w:val="center"/>
        </w:trPr>
        <w:tc>
          <w:tcPr>
            <w:tcW w:w="1595" w:type="dxa"/>
            <w:shd w:val="clear" w:color="auto" w:fill="BFBFBF" w:themeFill="background1" w:themeFillShade="BF"/>
          </w:tcPr>
          <w:p w14:paraId="64DAAFE2" w14:textId="0B0E9355"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 xml:space="preserve">High </w:t>
            </w:r>
            <w:r w:rsidR="00251B2E">
              <w:rPr>
                <w:rFonts w:asciiTheme="minorHAnsi" w:hAnsiTheme="minorHAnsi" w:cstheme="minorHAnsi"/>
                <w:sz w:val="20"/>
                <w:szCs w:val="20"/>
              </w:rPr>
              <w:t>N</w:t>
            </w:r>
            <w:r w:rsidRPr="00DF0B48">
              <w:rPr>
                <w:rFonts w:asciiTheme="minorHAnsi" w:hAnsiTheme="minorHAnsi" w:cstheme="minorHAnsi"/>
                <w:sz w:val="20"/>
                <w:szCs w:val="20"/>
              </w:rPr>
              <w:t>eeds</w:t>
            </w:r>
          </w:p>
        </w:tc>
        <w:tc>
          <w:tcPr>
            <w:tcW w:w="773" w:type="dxa"/>
            <w:shd w:val="clear" w:color="auto" w:fill="BFBFBF" w:themeFill="background1" w:themeFillShade="BF"/>
            <w:vAlign w:val="center"/>
          </w:tcPr>
          <w:p w14:paraId="349A65D7"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7,810</w:t>
            </w:r>
          </w:p>
        </w:tc>
        <w:tc>
          <w:tcPr>
            <w:tcW w:w="739" w:type="dxa"/>
            <w:shd w:val="clear" w:color="auto" w:fill="BFBFBF" w:themeFill="background1" w:themeFillShade="BF"/>
            <w:vAlign w:val="center"/>
          </w:tcPr>
          <w:p w14:paraId="2241C2CC"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13.8</w:t>
            </w:r>
          </w:p>
        </w:tc>
        <w:tc>
          <w:tcPr>
            <w:tcW w:w="740" w:type="dxa"/>
            <w:shd w:val="clear" w:color="auto" w:fill="BFBFBF" w:themeFill="background1" w:themeFillShade="BF"/>
            <w:vAlign w:val="center"/>
          </w:tcPr>
          <w:p w14:paraId="4FDACFD8"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14.0</w:t>
            </w:r>
          </w:p>
        </w:tc>
        <w:tc>
          <w:tcPr>
            <w:tcW w:w="841" w:type="dxa"/>
            <w:shd w:val="clear" w:color="auto" w:fill="BFBFBF" w:themeFill="background1" w:themeFillShade="BF"/>
            <w:vAlign w:val="center"/>
          </w:tcPr>
          <w:p w14:paraId="1864731A"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-0.2</w:t>
            </w:r>
          </w:p>
        </w:tc>
        <w:tc>
          <w:tcPr>
            <w:tcW w:w="802" w:type="dxa"/>
            <w:tcBorders>
              <w:right w:val="single" w:sz="12" w:space="0" w:color="auto"/>
            </w:tcBorders>
            <w:shd w:val="clear" w:color="auto" w:fill="BFBFBF" w:themeFill="background1" w:themeFillShade="BF"/>
            <w:vAlign w:val="center"/>
          </w:tcPr>
          <w:p w14:paraId="60A079EB"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11.9</w:t>
            </w:r>
          </w:p>
        </w:tc>
        <w:tc>
          <w:tcPr>
            <w:tcW w:w="747" w:type="dxa"/>
            <w:tcBorders>
              <w:left w:val="single" w:sz="12" w:space="0" w:color="auto"/>
            </w:tcBorders>
            <w:shd w:val="clear" w:color="auto" w:fill="BFBFBF" w:themeFill="background1" w:themeFillShade="BF"/>
            <w:vAlign w:val="center"/>
          </w:tcPr>
          <w:p w14:paraId="07722589"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2,260</w:t>
            </w:r>
          </w:p>
        </w:tc>
        <w:tc>
          <w:tcPr>
            <w:tcW w:w="740" w:type="dxa"/>
            <w:shd w:val="clear" w:color="auto" w:fill="BFBFBF" w:themeFill="background1" w:themeFillShade="BF"/>
            <w:vAlign w:val="center"/>
          </w:tcPr>
          <w:p w14:paraId="4116A13B"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30.4</w:t>
            </w:r>
          </w:p>
        </w:tc>
        <w:tc>
          <w:tcPr>
            <w:tcW w:w="740" w:type="dxa"/>
            <w:shd w:val="clear" w:color="auto" w:fill="BFBFBF" w:themeFill="background1" w:themeFillShade="BF"/>
            <w:vAlign w:val="center"/>
          </w:tcPr>
          <w:p w14:paraId="1C343192"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33.6</w:t>
            </w:r>
          </w:p>
        </w:tc>
        <w:tc>
          <w:tcPr>
            <w:tcW w:w="841" w:type="dxa"/>
            <w:shd w:val="clear" w:color="auto" w:fill="BFBFBF" w:themeFill="background1" w:themeFillShade="BF"/>
            <w:vAlign w:val="center"/>
          </w:tcPr>
          <w:p w14:paraId="195E7F6A"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-3.2</w:t>
            </w:r>
          </w:p>
        </w:tc>
        <w:tc>
          <w:tcPr>
            <w:tcW w:w="802" w:type="dxa"/>
            <w:shd w:val="clear" w:color="auto" w:fill="BFBFBF" w:themeFill="background1" w:themeFillShade="BF"/>
            <w:vAlign w:val="center"/>
          </w:tcPr>
          <w:p w14:paraId="594AC306"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28.5</w:t>
            </w:r>
          </w:p>
        </w:tc>
      </w:tr>
      <w:tr w:rsidR="00B06CE4" w:rsidRPr="00DF0B48" w14:paraId="05FA02C8" w14:textId="77777777" w:rsidTr="00C53CE1">
        <w:trPr>
          <w:jc w:val="center"/>
        </w:trPr>
        <w:tc>
          <w:tcPr>
            <w:tcW w:w="1595" w:type="dxa"/>
          </w:tcPr>
          <w:p w14:paraId="44F14415"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Economically Disadvantaged</w:t>
            </w:r>
          </w:p>
        </w:tc>
        <w:tc>
          <w:tcPr>
            <w:tcW w:w="773" w:type="dxa"/>
            <w:vAlign w:val="center"/>
          </w:tcPr>
          <w:p w14:paraId="76CDB3B1"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5,566</w:t>
            </w:r>
          </w:p>
        </w:tc>
        <w:tc>
          <w:tcPr>
            <w:tcW w:w="739" w:type="dxa"/>
            <w:vAlign w:val="center"/>
          </w:tcPr>
          <w:p w14:paraId="4C7373E1"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16.3</w:t>
            </w:r>
          </w:p>
        </w:tc>
        <w:tc>
          <w:tcPr>
            <w:tcW w:w="740" w:type="dxa"/>
            <w:vAlign w:val="center"/>
          </w:tcPr>
          <w:p w14:paraId="04314BD8"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16.4</w:t>
            </w:r>
          </w:p>
        </w:tc>
        <w:tc>
          <w:tcPr>
            <w:tcW w:w="841" w:type="dxa"/>
            <w:vAlign w:val="center"/>
          </w:tcPr>
          <w:p w14:paraId="72374D6C"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-0.1</w:t>
            </w:r>
          </w:p>
        </w:tc>
        <w:tc>
          <w:tcPr>
            <w:tcW w:w="802" w:type="dxa"/>
            <w:tcBorders>
              <w:right w:val="single" w:sz="12" w:space="0" w:color="auto"/>
            </w:tcBorders>
            <w:vAlign w:val="center"/>
          </w:tcPr>
          <w:p w14:paraId="4EA20BAA"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13.7</w:t>
            </w:r>
          </w:p>
        </w:tc>
        <w:tc>
          <w:tcPr>
            <w:tcW w:w="747" w:type="dxa"/>
            <w:tcBorders>
              <w:left w:val="single" w:sz="12" w:space="0" w:color="auto"/>
            </w:tcBorders>
            <w:vAlign w:val="center"/>
          </w:tcPr>
          <w:p w14:paraId="39A65419"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1,594</w:t>
            </w:r>
          </w:p>
        </w:tc>
        <w:tc>
          <w:tcPr>
            <w:tcW w:w="740" w:type="dxa"/>
            <w:vAlign w:val="center"/>
          </w:tcPr>
          <w:p w14:paraId="3CF506AB"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33.7</w:t>
            </w:r>
          </w:p>
        </w:tc>
        <w:tc>
          <w:tcPr>
            <w:tcW w:w="740" w:type="dxa"/>
            <w:vAlign w:val="center"/>
          </w:tcPr>
          <w:p w14:paraId="1F0DA1D1"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35.3</w:t>
            </w:r>
          </w:p>
        </w:tc>
        <w:tc>
          <w:tcPr>
            <w:tcW w:w="841" w:type="dxa"/>
            <w:vAlign w:val="center"/>
          </w:tcPr>
          <w:p w14:paraId="6905A4A4"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-1.6</w:t>
            </w:r>
          </w:p>
        </w:tc>
        <w:tc>
          <w:tcPr>
            <w:tcW w:w="802" w:type="dxa"/>
            <w:vAlign w:val="center"/>
          </w:tcPr>
          <w:p w14:paraId="188A1FFE"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31.1</w:t>
            </w:r>
          </w:p>
        </w:tc>
      </w:tr>
      <w:tr w:rsidR="00B06CE4" w:rsidRPr="00DF0B48" w14:paraId="73DBC648" w14:textId="77777777" w:rsidTr="00C53CE1">
        <w:trPr>
          <w:jc w:val="center"/>
        </w:trPr>
        <w:tc>
          <w:tcPr>
            <w:tcW w:w="1595" w:type="dxa"/>
            <w:tcBorders>
              <w:bottom w:val="single" w:sz="4" w:space="0" w:color="auto"/>
            </w:tcBorders>
          </w:tcPr>
          <w:p w14:paraId="62B9B3F9" w14:textId="219C3D82" w:rsidR="00B06CE4" w:rsidRPr="00DF0B48" w:rsidRDefault="008B7561" w:rsidP="00624325">
            <w:pPr>
              <w:rPr>
                <w:rFonts w:asciiTheme="minorHAnsi" w:hAnsiTheme="minorHAnsi" w:cstheme="minorHAnsi"/>
                <w:sz w:val="20"/>
                <w:szCs w:val="20"/>
              </w:rPr>
            </w:pPr>
            <w:r>
              <w:rPr>
                <w:rFonts w:asciiTheme="minorHAnsi" w:hAnsiTheme="minorHAnsi" w:cstheme="minorHAnsi"/>
                <w:sz w:val="20"/>
                <w:szCs w:val="20"/>
              </w:rPr>
              <w:t>Students w/ Disabilities</w:t>
            </w:r>
          </w:p>
        </w:tc>
        <w:tc>
          <w:tcPr>
            <w:tcW w:w="773" w:type="dxa"/>
            <w:tcBorders>
              <w:bottom w:val="single" w:sz="4" w:space="0" w:color="auto"/>
            </w:tcBorders>
            <w:vAlign w:val="center"/>
          </w:tcPr>
          <w:p w14:paraId="093A35CC"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1,737</w:t>
            </w:r>
          </w:p>
        </w:tc>
        <w:tc>
          <w:tcPr>
            <w:tcW w:w="739" w:type="dxa"/>
            <w:tcBorders>
              <w:bottom w:val="single" w:sz="4" w:space="0" w:color="auto"/>
            </w:tcBorders>
            <w:vAlign w:val="center"/>
          </w:tcPr>
          <w:p w14:paraId="192E7A86"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19.9</w:t>
            </w:r>
          </w:p>
        </w:tc>
        <w:tc>
          <w:tcPr>
            <w:tcW w:w="740" w:type="dxa"/>
            <w:tcBorders>
              <w:bottom w:val="single" w:sz="4" w:space="0" w:color="auto"/>
            </w:tcBorders>
            <w:vAlign w:val="center"/>
          </w:tcPr>
          <w:p w14:paraId="271F2EFD"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17.8</w:t>
            </w:r>
          </w:p>
        </w:tc>
        <w:tc>
          <w:tcPr>
            <w:tcW w:w="841" w:type="dxa"/>
            <w:tcBorders>
              <w:bottom w:val="single" w:sz="4" w:space="0" w:color="auto"/>
            </w:tcBorders>
            <w:vAlign w:val="center"/>
          </w:tcPr>
          <w:p w14:paraId="725A5E3F"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2.1</w:t>
            </w:r>
          </w:p>
        </w:tc>
        <w:tc>
          <w:tcPr>
            <w:tcW w:w="802" w:type="dxa"/>
            <w:tcBorders>
              <w:bottom w:val="single" w:sz="4" w:space="0" w:color="auto"/>
              <w:right w:val="single" w:sz="12" w:space="0" w:color="auto"/>
            </w:tcBorders>
            <w:vAlign w:val="center"/>
          </w:tcPr>
          <w:p w14:paraId="0FDE9BE3"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17.5</w:t>
            </w:r>
          </w:p>
        </w:tc>
        <w:tc>
          <w:tcPr>
            <w:tcW w:w="747" w:type="dxa"/>
            <w:tcBorders>
              <w:left w:val="single" w:sz="12" w:space="0" w:color="auto"/>
              <w:bottom w:val="single" w:sz="4" w:space="0" w:color="auto"/>
            </w:tcBorders>
            <w:vAlign w:val="center"/>
          </w:tcPr>
          <w:p w14:paraId="6A0F16D3"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441</w:t>
            </w:r>
          </w:p>
        </w:tc>
        <w:tc>
          <w:tcPr>
            <w:tcW w:w="740" w:type="dxa"/>
            <w:tcBorders>
              <w:bottom w:val="single" w:sz="4" w:space="0" w:color="auto"/>
            </w:tcBorders>
            <w:vAlign w:val="center"/>
          </w:tcPr>
          <w:p w14:paraId="5FEB81CE"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42.4</w:t>
            </w:r>
          </w:p>
        </w:tc>
        <w:tc>
          <w:tcPr>
            <w:tcW w:w="740" w:type="dxa"/>
            <w:tcBorders>
              <w:bottom w:val="single" w:sz="4" w:space="0" w:color="auto"/>
            </w:tcBorders>
            <w:vAlign w:val="center"/>
          </w:tcPr>
          <w:p w14:paraId="68DF9DEA"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48.8</w:t>
            </w:r>
          </w:p>
        </w:tc>
        <w:tc>
          <w:tcPr>
            <w:tcW w:w="841" w:type="dxa"/>
            <w:tcBorders>
              <w:bottom w:val="single" w:sz="4" w:space="0" w:color="auto"/>
            </w:tcBorders>
            <w:vAlign w:val="center"/>
          </w:tcPr>
          <w:p w14:paraId="65BA114B"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-6.4</w:t>
            </w:r>
          </w:p>
        </w:tc>
        <w:tc>
          <w:tcPr>
            <w:tcW w:w="802" w:type="dxa"/>
            <w:tcBorders>
              <w:bottom w:val="single" w:sz="4" w:space="0" w:color="auto"/>
            </w:tcBorders>
            <w:vAlign w:val="center"/>
          </w:tcPr>
          <w:p w14:paraId="2E364AAE" w14:textId="77777777" w:rsidR="00B06CE4" w:rsidRPr="00DF0B48" w:rsidRDefault="00B06CE4" w:rsidP="00C53CE1">
            <w:pPr>
              <w:jc w:val="center"/>
              <w:rPr>
                <w:rFonts w:asciiTheme="minorHAnsi" w:hAnsiTheme="minorHAnsi" w:cstheme="minorHAnsi"/>
                <w:sz w:val="20"/>
                <w:szCs w:val="20"/>
              </w:rPr>
            </w:pPr>
            <w:r w:rsidRPr="00DF0B48">
              <w:rPr>
                <w:rFonts w:asciiTheme="minorHAnsi" w:hAnsiTheme="minorHAnsi" w:cstheme="minorHAnsi"/>
                <w:sz w:val="20"/>
                <w:szCs w:val="20"/>
              </w:rPr>
              <w:t>40.0</w:t>
            </w:r>
          </w:p>
        </w:tc>
      </w:tr>
      <w:tr w:rsidR="00D37377" w:rsidRPr="00DF0B48" w14:paraId="25A0253E" w14:textId="77777777" w:rsidTr="00C53CE1">
        <w:trPr>
          <w:jc w:val="center"/>
        </w:trPr>
        <w:tc>
          <w:tcPr>
            <w:tcW w:w="1595" w:type="dxa"/>
            <w:tcBorders>
              <w:bottom w:val="single" w:sz="4" w:space="0" w:color="auto"/>
            </w:tcBorders>
          </w:tcPr>
          <w:p w14:paraId="0A64C2DF" w14:textId="08CBCE8A" w:rsidR="00D37377" w:rsidRPr="00DF0B48" w:rsidRDefault="008B7561" w:rsidP="00D37377">
            <w:pPr>
              <w:rPr>
                <w:rFonts w:asciiTheme="minorHAnsi" w:hAnsiTheme="minorHAnsi" w:cstheme="minorHAnsi"/>
                <w:sz w:val="20"/>
                <w:szCs w:val="20"/>
              </w:rPr>
            </w:pPr>
            <w:r>
              <w:rPr>
                <w:rFonts w:asciiTheme="minorHAnsi" w:hAnsiTheme="minorHAnsi" w:cstheme="minorHAnsi"/>
                <w:sz w:val="20"/>
                <w:szCs w:val="20"/>
              </w:rPr>
              <w:t>English Learners</w:t>
            </w:r>
          </w:p>
        </w:tc>
        <w:tc>
          <w:tcPr>
            <w:tcW w:w="773" w:type="dxa"/>
            <w:tcBorders>
              <w:bottom w:val="single" w:sz="4" w:space="0" w:color="auto"/>
            </w:tcBorders>
          </w:tcPr>
          <w:p w14:paraId="569488FA" w14:textId="09115549" w:rsidR="00D37377" w:rsidRPr="00DF0B48" w:rsidRDefault="00D37377" w:rsidP="00D37377">
            <w:pPr>
              <w:jc w:val="center"/>
              <w:rPr>
                <w:rFonts w:asciiTheme="minorHAnsi" w:hAnsiTheme="minorHAnsi" w:cstheme="minorHAnsi"/>
                <w:sz w:val="20"/>
                <w:szCs w:val="20"/>
              </w:rPr>
            </w:pPr>
            <w:r w:rsidRPr="00DF0B48">
              <w:rPr>
                <w:rFonts w:asciiTheme="minorHAnsi" w:hAnsiTheme="minorHAnsi" w:cstheme="minorHAnsi"/>
                <w:sz w:val="20"/>
                <w:szCs w:val="20"/>
              </w:rPr>
              <w:t>4,021</w:t>
            </w:r>
          </w:p>
        </w:tc>
        <w:tc>
          <w:tcPr>
            <w:tcW w:w="739" w:type="dxa"/>
            <w:tcBorders>
              <w:bottom w:val="single" w:sz="4" w:space="0" w:color="auto"/>
            </w:tcBorders>
          </w:tcPr>
          <w:p w14:paraId="1B57BFDB" w14:textId="79017CC0" w:rsidR="00D37377" w:rsidRPr="00DF0B48" w:rsidRDefault="00D37377" w:rsidP="00D37377">
            <w:pPr>
              <w:jc w:val="center"/>
              <w:rPr>
                <w:rFonts w:asciiTheme="minorHAnsi" w:hAnsiTheme="minorHAnsi" w:cstheme="minorHAnsi"/>
                <w:sz w:val="20"/>
                <w:szCs w:val="20"/>
              </w:rPr>
            </w:pPr>
            <w:r w:rsidRPr="00DF0B48">
              <w:rPr>
                <w:rFonts w:asciiTheme="minorHAnsi" w:hAnsiTheme="minorHAnsi" w:cstheme="minorHAnsi"/>
                <w:sz w:val="20"/>
                <w:szCs w:val="20"/>
              </w:rPr>
              <w:t>10.4</w:t>
            </w:r>
          </w:p>
        </w:tc>
        <w:tc>
          <w:tcPr>
            <w:tcW w:w="740" w:type="dxa"/>
            <w:tcBorders>
              <w:bottom w:val="single" w:sz="4" w:space="0" w:color="auto"/>
            </w:tcBorders>
          </w:tcPr>
          <w:p w14:paraId="1067F0A8" w14:textId="491BCA89" w:rsidR="00D37377" w:rsidRPr="00DF0B48" w:rsidRDefault="00D37377" w:rsidP="00D37377">
            <w:pPr>
              <w:jc w:val="center"/>
              <w:rPr>
                <w:rFonts w:asciiTheme="minorHAnsi" w:hAnsiTheme="minorHAnsi" w:cstheme="minorHAnsi"/>
                <w:sz w:val="20"/>
                <w:szCs w:val="20"/>
              </w:rPr>
            </w:pPr>
            <w:r w:rsidRPr="00DF0B48">
              <w:rPr>
                <w:rFonts w:asciiTheme="minorHAnsi" w:hAnsiTheme="minorHAnsi" w:cstheme="minorHAnsi"/>
                <w:sz w:val="20"/>
                <w:szCs w:val="20"/>
              </w:rPr>
              <w:t>10.6</w:t>
            </w:r>
          </w:p>
        </w:tc>
        <w:tc>
          <w:tcPr>
            <w:tcW w:w="841" w:type="dxa"/>
            <w:tcBorders>
              <w:bottom w:val="single" w:sz="4" w:space="0" w:color="auto"/>
            </w:tcBorders>
          </w:tcPr>
          <w:p w14:paraId="7E880411" w14:textId="4A35BC1E" w:rsidR="00D37377" w:rsidRPr="00DF0B48" w:rsidRDefault="00D37377" w:rsidP="00D37377">
            <w:pPr>
              <w:jc w:val="center"/>
              <w:rPr>
                <w:rFonts w:asciiTheme="minorHAnsi" w:hAnsiTheme="minorHAnsi" w:cstheme="minorHAnsi"/>
                <w:sz w:val="20"/>
                <w:szCs w:val="20"/>
              </w:rPr>
            </w:pPr>
            <w:r w:rsidRPr="00DF0B48">
              <w:rPr>
                <w:rFonts w:asciiTheme="minorHAnsi" w:hAnsiTheme="minorHAnsi" w:cstheme="minorHAnsi"/>
                <w:sz w:val="20"/>
                <w:szCs w:val="20"/>
              </w:rPr>
              <w:t>-0.2</w:t>
            </w:r>
          </w:p>
        </w:tc>
        <w:tc>
          <w:tcPr>
            <w:tcW w:w="802" w:type="dxa"/>
            <w:tcBorders>
              <w:bottom w:val="single" w:sz="4" w:space="0" w:color="auto"/>
              <w:right w:val="single" w:sz="12" w:space="0" w:color="auto"/>
            </w:tcBorders>
          </w:tcPr>
          <w:p w14:paraId="4310F25E" w14:textId="0A7E9648" w:rsidR="00D37377" w:rsidRPr="00DF0B48" w:rsidRDefault="00D37377" w:rsidP="00D37377">
            <w:pPr>
              <w:jc w:val="center"/>
              <w:rPr>
                <w:rFonts w:asciiTheme="minorHAnsi" w:hAnsiTheme="minorHAnsi" w:cstheme="minorHAnsi"/>
                <w:sz w:val="20"/>
                <w:szCs w:val="20"/>
              </w:rPr>
            </w:pPr>
            <w:r w:rsidRPr="00DF0B48">
              <w:rPr>
                <w:rFonts w:asciiTheme="minorHAnsi" w:hAnsiTheme="minorHAnsi" w:cstheme="minorHAnsi"/>
                <w:sz w:val="20"/>
                <w:szCs w:val="20"/>
              </w:rPr>
              <w:t>7.0</w:t>
            </w:r>
          </w:p>
        </w:tc>
        <w:tc>
          <w:tcPr>
            <w:tcW w:w="747" w:type="dxa"/>
            <w:tcBorders>
              <w:left w:val="single" w:sz="12" w:space="0" w:color="auto"/>
              <w:bottom w:val="single" w:sz="4" w:space="0" w:color="auto"/>
            </w:tcBorders>
          </w:tcPr>
          <w:p w14:paraId="7C2ED317" w14:textId="3557F14B" w:rsidR="00D37377" w:rsidRPr="00DF0B48" w:rsidRDefault="00D37377" w:rsidP="00D37377">
            <w:pPr>
              <w:jc w:val="center"/>
              <w:rPr>
                <w:rFonts w:asciiTheme="minorHAnsi" w:hAnsiTheme="minorHAnsi" w:cstheme="minorHAnsi"/>
                <w:sz w:val="20"/>
                <w:szCs w:val="20"/>
              </w:rPr>
            </w:pPr>
            <w:r w:rsidRPr="00DF0B48">
              <w:rPr>
                <w:rFonts w:asciiTheme="minorHAnsi" w:hAnsiTheme="minorHAnsi" w:cstheme="minorHAnsi"/>
                <w:sz w:val="20"/>
                <w:szCs w:val="20"/>
              </w:rPr>
              <w:t>1,316</w:t>
            </w:r>
          </w:p>
        </w:tc>
        <w:tc>
          <w:tcPr>
            <w:tcW w:w="740" w:type="dxa"/>
            <w:tcBorders>
              <w:bottom w:val="single" w:sz="4" w:space="0" w:color="auto"/>
            </w:tcBorders>
          </w:tcPr>
          <w:p w14:paraId="2B651C7B" w14:textId="09D09960" w:rsidR="00D37377" w:rsidRPr="00DF0B48" w:rsidRDefault="00D37377" w:rsidP="00D37377">
            <w:pPr>
              <w:jc w:val="center"/>
              <w:rPr>
                <w:rFonts w:asciiTheme="minorHAnsi" w:hAnsiTheme="minorHAnsi" w:cstheme="minorHAnsi"/>
                <w:sz w:val="20"/>
                <w:szCs w:val="20"/>
              </w:rPr>
            </w:pPr>
            <w:r w:rsidRPr="00DF0B48">
              <w:rPr>
                <w:rFonts w:asciiTheme="minorHAnsi" w:hAnsiTheme="minorHAnsi" w:cstheme="minorHAnsi"/>
                <w:sz w:val="20"/>
                <w:szCs w:val="20"/>
              </w:rPr>
              <w:t>25.6</w:t>
            </w:r>
          </w:p>
        </w:tc>
        <w:tc>
          <w:tcPr>
            <w:tcW w:w="740" w:type="dxa"/>
            <w:tcBorders>
              <w:bottom w:val="single" w:sz="4" w:space="0" w:color="auto"/>
            </w:tcBorders>
          </w:tcPr>
          <w:p w14:paraId="61026FBA" w14:textId="2298A429" w:rsidR="00D37377" w:rsidRPr="00DF0B48" w:rsidRDefault="00D37377" w:rsidP="00D37377">
            <w:pPr>
              <w:jc w:val="center"/>
              <w:rPr>
                <w:rFonts w:asciiTheme="minorHAnsi" w:hAnsiTheme="minorHAnsi" w:cstheme="minorHAnsi"/>
                <w:sz w:val="20"/>
                <w:szCs w:val="20"/>
              </w:rPr>
            </w:pPr>
            <w:r w:rsidRPr="00DF0B48">
              <w:rPr>
                <w:rFonts w:asciiTheme="minorHAnsi" w:hAnsiTheme="minorHAnsi" w:cstheme="minorHAnsi"/>
                <w:sz w:val="20"/>
                <w:szCs w:val="20"/>
              </w:rPr>
              <w:t>29.9</w:t>
            </w:r>
          </w:p>
        </w:tc>
        <w:tc>
          <w:tcPr>
            <w:tcW w:w="841" w:type="dxa"/>
            <w:tcBorders>
              <w:bottom w:val="single" w:sz="4" w:space="0" w:color="auto"/>
            </w:tcBorders>
          </w:tcPr>
          <w:p w14:paraId="358512A1" w14:textId="54DE79C8" w:rsidR="00D37377" w:rsidRPr="00DF0B48" w:rsidRDefault="00D37377" w:rsidP="00D37377">
            <w:pPr>
              <w:jc w:val="center"/>
              <w:rPr>
                <w:rFonts w:asciiTheme="minorHAnsi" w:hAnsiTheme="minorHAnsi" w:cstheme="minorHAnsi"/>
                <w:sz w:val="20"/>
                <w:szCs w:val="20"/>
              </w:rPr>
            </w:pPr>
            <w:r w:rsidRPr="00DF0B48">
              <w:rPr>
                <w:rFonts w:asciiTheme="minorHAnsi" w:hAnsiTheme="minorHAnsi" w:cstheme="minorHAnsi"/>
                <w:sz w:val="20"/>
                <w:szCs w:val="20"/>
              </w:rPr>
              <w:t>-4.3</w:t>
            </w:r>
          </w:p>
        </w:tc>
        <w:tc>
          <w:tcPr>
            <w:tcW w:w="802" w:type="dxa"/>
            <w:tcBorders>
              <w:bottom w:val="single" w:sz="4" w:space="0" w:color="auto"/>
            </w:tcBorders>
          </w:tcPr>
          <w:p w14:paraId="4D287F15" w14:textId="75F2D308" w:rsidR="00D37377" w:rsidRPr="00DF0B48" w:rsidRDefault="00D37377" w:rsidP="00D37377">
            <w:pPr>
              <w:jc w:val="center"/>
              <w:rPr>
                <w:rFonts w:asciiTheme="minorHAnsi" w:hAnsiTheme="minorHAnsi" w:cstheme="minorHAnsi"/>
                <w:sz w:val="20"/>
                <w:szCs w:val="20"/>
              </w:rPr>
            </w:pPr>
            <w:r w:rsidRPr="00DF0B48">
              <w:rPr>
                <w:rFonts w:asciiTheme="minorHAnsi" w:hAnsiTheme="minorHAnsi" w:cstheme="minorHAnsi"/>
                <w:sz w:val="20"/>
                <w:szCs w:val="20"/>
              </w:rPr>
              <w:t>22.2</w:t>
            </w:r>
          </w:p>
        </w:tc>
      </w:tr>
      <w:tr w:rsidR="00B06CE4" w:rsidRPr="00DF0B48" w14:paraId="5A6852FD" w14:textId="77777777" w:rsidTr="00C53CE1">
        <w:trPr>
          <w:jc w:val="center"/>
        </w:trPr>
        <w:tc>
          <w:tcPr>
            <w:tcW w:w="1595" w:type="dxa"/>
            <w:tcBorders>
              <w:bottom w:val="single" w:sz="4" w:space="0" w:color="auto"/>
            </w:tcBorders>
            <w:shd w:val="clear" w:color="auto" w:fill="BFBFBF" w:themeFill="background1" w:themeFillShade="BF"/>
          </w:tcPr>
          <w:p w14:paraId="5152A686" w14:textId="77777777" w:rsidR="00B06CE4" w:rsidRPr="00DF0B48" w:rsidRDefault="00B06CE4" w:rsidP="00624325">
            <w:pPr>
              <w:rPr>
                <w:rFonts w:asciiTheme="minorHAnsi" w:hAnsiTheme="minorHAnsi" w:cstheme="minorHAnsi"/>
                <w:sz w:val="20"/>
                <w:szCs w:val="20"/>
              </w:rPr>
            </w:pPr>
            <w:r w:rsidRPr="00DF0B48">
              <w:rPr>
                <w:rFonts w:asciiTheme="minorHAnsi" w:hAnsiTheme="minorHAnsi" w:cstheme="minorHAnsi"/>
                <w:sz w:val="20"/>
                <w:szCs w:val="20"/>
              </w:rPr>
              <w:t>All</w:t>
            </w:r>
          </w:p>
        </w:tc>
        <w:tc>
          <w:tcPr>
            <w:tcW w:w="773" w:type="dxa"/>
            <w:tcBorders>
              <w:bottom w:val="single" w:sz="4" w:space="0" w:color="auto"/>
            </w:tcBorders>
            <w:shd w:val="clear" w:color="auto" w:fill="BFBFBF" w:themeFill="background1" w:themeFillShade="BF"/>
          </w:tcPr>
          <w:p w14:paraId="6ACB51F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10,032</w:t>
            </w:r>
          </w:p>
        </w:tc>
        <w:tc>
          <w:tcPr>
            <w:tcW w:w="739" w:type="dxa"/>
            <w:tcBorders>
              <w:bottom w:val="single" w:sz="4" w:space="0" w:color="auto"/>
            </w:tcBorders>
            <w:shd w:val="clear" w:color="auto" w:fill="BFBFBF" w:themeFill="background1" w:themeFillShade="BF"/>
          </w:tcPr>
          <w:p w14:paraId="1513A70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11.7</w:t>
            </w:r>
          </w:p>
        </w:tc>
        <w:tc>
          <w:tcPr>
            <w:tcW w:w="740" w:type="dxa"/>
            <w:tcBorders>
              <w:bottom w:val="single" w:sz="4" w:space="0" w:color="auto"/>
            </w:tcBorders>
            <w:shd w:val="clear" w:color="auto" w:fill="BFBFBF" w:themeFill="background1" w:themeFillShade="BF"/>
          </w:tcPr>
          <w:p w14:paraId="2DFA8F08"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11.8</w:t>
            </w:r>
          </w:p>
        </w:tc>
        <w:tc>
          <w:tcPr>
            <w:tcW w:w="841" w:type="dxa"/>
            <w:tcBorders>
              <w:bottom w:val="single" w:sz="4" w:space="0" w:color="auto"/>
            </w:tcBorders>
            <w:shd w:val="clear" w:color="auto" w:fill="BFBFBF" w:themeFill="background1" w:themeFillShade="BF"/>
          </w:tcPr>
          <w:p w14:paraId="004DEC3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-0.1</w:t>
            </w:r>
          </w:p>
        </w:tc>
        <w:tc>
          <w:tcPr>
            <w:tcW w:w="802" w:type="dxa"/>
            <w:tcBorders>
              <w:bottom w:val="single" w:sz="4" w:space="0" w:color="auto"/>
              <w:right w:val="single" w:sz="12" w:space="0" w:color="auto"/>
            </w:tcBorders>
            <w:shd w:val="clear" w:color="auto" w:fill="BFBFBF" w:themeFill="background1" w:themeFillShade="BF"/>
          </w:tcPr>
          <w:p w14:paraId="486AD5D0"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10.6</w:t>
            </w:r>
          </w:p>
        </w:tc>
        <w:tc>
          <w:tcPr>
            <w:tcW w:w="747" w:type="dxa"/>
            <w:tcBorders>
              <w:left w:val="single" w:sz="12" w:space="0" w:color="auto"/>
              <w:bottom w:val="single" w:sz="4" w:space="0" w:color="auto"/>
            </w:tcBorders>
            <w:shd w:val="clear" w:color="auto" w:fill="BFBFBF" w:themeFill="background1" w:themeFillShade="BF"/>
          </w:tcPr>
          <w:p w14:paraId="45996761"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3,554</w:t>
            </w:r>
          </w:p>
        </w:tc>
        <w:tc>
          <w:tcPr>
            <w:tcW w:w="740" w:type="dxa"/>
            <w:tcBorders>
              <w:bottom w:val="single" w:sz="4" w:space="0" w:color="auto"/>
            </w:tcBorders>
            <w:shd w:val="clear" w:color="auto" w:fill="BFBFBF" w:themeFill="background1" w:themeFillShade="BF"/>
          </w:tcPr>
          <w:p w14:paraId="291FBBCC"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23.2</w:t>
            </w:r>
          </w:p>
        </w:tc>
        <w:tc>
          <w:tcPr>
            <w:tcW w:w="740" w:type="dxa"/>
            <w:tcBorders>
              <w:bottom w:val="single" w:sz="4" w:space="0" w:color="auto"/>
            </w:tcBorders>
            <w:shd w:val="clear" w:color="auto" w:fill="BFBFBF" w:themeFill="background1" w:themeFillShade="BF"/>
          </w:tcPr>
          <w:p w14:paraId="4174467E"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25.5</w:t>
            </w:r>
          </w:p>
        </w:tc>
        <w:tc>
          <w:tcPr>
            <w:tcW w:w="841" w:type="dxa"/>
            <w:tcBorders>
              <w:bottom w:val="single" w:sz="4" w:space="0" w:color="auto"/>
            </w:tcBorders>
            <w:shd w:val="clear" w:color="auto" w:fill="BFBFBF" w:themeFill="background1" w:themeFillShade="BF"/>
          </w:tcPr>
          <w:p w14:paraId="24C13142"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-2.3</w:t>
            </w:r>
          </w:p>
        </w:tc>
        <w:tc>
          <w:tcPr>
            <w:tcW w:w="802" w:type="dxa"/>
            <w:tcBorders>
              <w:bottom w:val="single" w:sz="4" w:space="0" w:color="auto"/>
            </w:tcBorders>
            <w:shd w:val="clear" w:color="auto" w:fill="BFBFBF" w:themeFill="background1" w:themeFillShade="BF"/>
          </w:tcPr>
          <w:p w14:paraId="228B7085" w14:textId="77777777" w:rsidR="00B06CE4" w:rsidRPr="00DF0B48" w:rsidRDefault="00B06CE4" w:rsidP="00624325">
            <w:pPr>
              <w:jc w:val="center"/>
              <w:rPr>
                <w:rFonts w:asciiTheme="minorHAnsi" w:hAnsiTheme="minorHAnsi" w:cstheme="minorHAnsi"/>
                <w:sz w:val="20"/>
                <w:szCs w:val="20"/>
              </w:rPr>
            </w:pPr>
            <w:r w:rsidRPr="00DF0B48">
              <w:rPr>
                <w:rFonts w:asciiTheme="minorHAnsi" w:hAnsiTheme="minorHAnsi" w:cstheme="minorHAnsi"/>
                <w:sz w:val="20"/>
                <w:szCs w:val="20"/>
              </w:rPr>
              <w:t>22.1</w:t>
            </w:r>
          </w:p>
        </w:tc>
      </w:tr>
      <w:tr w:rsidR="00B06CE4" w:rsidRPr="00DF0B48" w14:paraId="37FB4283" w14:textId="77777777" w:rsidTr="00C53CE1">
        <w:trPr>
          <w:jc w:val="center"/>
        </w:trPr>
        <w:tc>
          <w:tcPr>
            <w:tcW w:w="9360" w:type="dxa"/>
            <w:gridSpan w:val="11"/>
            <w:tcBorders>
              <w:left w:val="nil"/>
              <w:bottom w:val="nil"/>
              <w:right w:val="nil"/>
            </w:tcBorders>
          </w:tcPr>
          <w:p w14:paraId="6F44A859" w14:textId="5951F4AC" w:rsidR="00B06CE4" w:rsidRPr="00DF0B48" w:rsidRDefault="00B06CE4" w:rsidP="00C70329">
            <w:pPr>
              <w:spacing w:before="60"/>
              <w:rPr>
                <w:rFonts w:asciiTheme="minorHAnsi" w:hAnsiTheme="minorHAnsi" w:cstheme="minorHAnsi"/>
                <w:sz w:val="18"/>
                <w:szCs w:val="18"/>
              </w:rPr>
            </w:pPr>
            <w:r w:rsidRPr="00DF0B48">
              <w:rPr>
                <w:rFonts w:asciiTheme="minorHAnsi" w:hAnsiTheme="minorHAnsi" w:cstheme="minorHAnsi"/>
                <w:sz w:val="18"/>
                <w:szCs w:val="18"/>
              </w:rPr>
              <w:t xml:space="preserve">* The percentage of students absent 10 </w:t>
            </w:r>
            <w:r w:rsidR="00D37377" w:rsidRPr="00DF0B48">
              <w:rPr>
                <w:rFonts w:asciiTheme="minorHAnsi" w:hAnsiTheme="minorHAnsi" w:cstheme="minorHAnsi"/>
                <w:sz w:val="18"/>
                <w:szCs w:val="18"/>
              </w:rPr>
              <w:t xml:space="preserve">percent </w:t>
            </w:r>
            <w:r w:rsidRPr="00DF0B48">
              <w:rPr>
                <w:rFonts w:asciiTheme="minorHAnsi" w:hAnsiTheme="minorHAnsi" w:cstheme="minorHAnsi"/>
                <w:sz w:val="18"/>
                <w:szCs w:val="18"/>
              </w:rPr>
              <w:t>or more of their total number of student days of membership in a school</w:t>
            </w:r>
          </w:p>
        </w:tc>
      </w:tr>
    </w:tbl>
    <w:p w14:paraId="3D336FE2" w14:textId="77777777" w:rsidR="00B06CE4" w:rsidRPr="00DF0B48" w:rsidRDefault="00B06CE4" w:rsidP="00B06CE4">
      <w:pPr>
        <w:rPr>
          <w:rFonts w:asciiTheme="minorHAnsi" w:hAnsiTheme="minorHAnsi" w:cstheme="minorHAnsi"/>
        </w:rPr>
      </w:pPr>
    </w:p>
    <w:p w14:paraId="4F4D7051" w14:textId="77777777" w:rsidR="007C01ED" w:rsidRPr="00DF0B48" w:rsidRDefault="00083AA1" w:rsidP="007C01ED">
      <w:pPr>
        <w:pStyle w:val="Section"/>
        <w:tabs>
          <w:tab w:val="left" w:pos="360"/>
          <w:tab w:val="left" w:pos="720"/>
          <w:tab w:val="left" w:pos="1080"/>
          <w:tab w:val="left" w:pos="1440"/>
          <w:tab w:val="left" w:pos="1800"/>
          <w:tab w:val="left" w:pos="2160"/>
          <w:tab w:val="left" w:pos="2520"/>
          <w:tab w:val="left" w:pos="2880"/>
        </w:tabs>
        <w:outlineLvl w:val="0"/>
        <w:rPr>
          <w:rFonts w:cstheme="minorHAnsi"/>
        </w:rPr>
      </w:pPr>
      <w:bookmarkStart w:id="10" w:name="_Toc536687549"/>
      <w:bookmarkStart w:id="11" w:name="_Toc350870261"/>
      <w:r w:rsidRPr="00DF0B48">
        <w:rPr>
          <w:rFonts w:cstheme="minorHAnsi"/>
        </w:rPr>
        <w:lastRenderedPageBreak/>
        <w:t>Leadership and Governance</w:t>
      </w:r>
      <w:bookmarkEnd w:id="10"/>
    </w:p>
    <w:p w14:paraId="68DAABB0" w14:textId="0ED1F5DC" w:rsidR="00083AA1" w:rsidRPr="00DF0B48" w:rsidRDefault="0023695F" w:rsidP="007C01ED">
      <w:pPr>
        <w:rPr>
          <w:rFonts w:asciiTheme="minorHAnsi" w:hAnsiTheme="minorHAnsi" w:cstheme="minorHAnsi"/>
          <w:b/>
          <w:i/>
          <w:sz w:val="28"/>
          <w:szCs w:val="28"/>
        </w:rPr>
      </w:pPr>
      <w:r w:rsidRPr="00DF0B48">
        <w:rPr>
          <w:rFonts w:asciiTheme="minorHAnsi" w:hAnsiTheme="minorHAnsi" w:cstheme="minorHAnsi"/>
          <w:b/>
          <w:i/>
          <w:sz w:val="28"/>
          <w:szCs w:val="28"/>
        </w:rPr>
        <w:t>Contextual Background</w:t>
      </w:r>
    </w:p>
    <w:p w14:paraId="27D1A7E7" w14:textId="77777777" w:rsidR="007C1A26" w:rsidRPr="00DF0B48" w:rsidRDefault="007C1A26" w:rsidP="007C01ED">
      <w:pPr>
        <w:rPr>
          <w:rFonts w:asciiTheme="minorHAnsi" w:hAnsiTheme="minorHAnsi" w:cstheme="minorHAnsi"/>
          <w:b/>
          <w:i/>
          <w:sz w:val="28"/>
          <w:szCs w:val="28"/>
        </w:rPr>
      </w:pPr>
    </w:p>
    <w:p w14:paraId="3376C51B" w14:textId="4B3337AF" w:rsidR="007C1A26" w:rsidRPr="00DF0B48" w:rsidRDefault="00EB44E4" w:rsidP="009435C1">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At the time of the onsite, t</w:t>
      </w:r>
      <w:r w:rsidR="00EB7A27" w:rsidRPr="00DF0B48">
        <w:rPr>
          <w:rFonts w:asciiTheme="minorHAnsi" w:hAnsiTheme="minorHAnsi" w:cstheme="minorHAnsi"/>
          <w:sz w:val="22"/>
          <w:szCs w:val="22"/>
        </w:rPr>
        <w:t xml:space="preserve">he </w:t>
      </w:r>
      <w:r w:rsidR="000570F2" w:rsidRPr="00DF0B48">
        <w:rPr>
          <w:rFonts w:asciiTheme="minorHAnsi" w:hAnsiTheme="minorHAnsi" w:cstheme="minorHAnsi"/>
          <w:sz w:val="22"/>
          <w:szCs w:val="22"/>
        </w:rPr>
        <w:t xml:space="preserve">City </w:t>
      </w:r>
      <w:r w:rsidR="00EB7A27" w:rsidRPr="00DF0B48">
        <w:rPr>
          <w:rFonts w:asciiTheme="minorHAnsi" w:hAnsiTheme="minorHAnsi" w:cstheme="minorHAnsi"/>
          <w:sz w:val="22"/>
          <w:szCs w:val="22"/>
        </w:rPr>
        <w:t xml:space="preserve">of Lowell </w:t>
      </w:r>
      <w:r w:rsidRPr="00DF0B48">
        <w:rPr>
          <w:rFonts w:asciiTheme="minorHAnsi" w:hAnsiTheme="minorHAnsi" w:cstheme="minorHAnsi"/>
          <w:sz w:val="22"/>
          <w:szCs w:val="22"/>
        </w:rPr>
        <w:t>wa</w:t>
      </w:r>
      <w:r w:rsidR="00EB7A27" w:rsidRPr="00DF0B48">
        <w:rPr>
          <w:rFonts w:asciiTheme="minorHAnsi" w:hAnsiTheme="minorHAnsi" w:cstheme="minorHAnsi"/>
          <w:sz w:val="22"/>
          <w:szCs w:val="22"/>
        </w:rPr>
        <w:t xml:space="preserve">s at a critical juncture as the school committee </w:t>
      </w:r>
      <w:r w:rsidR="006E6FBC" w:rsidRPr="00DF0B48">
        <w:rPr>
          <w:rFonts w:asciiTheme="minorHAnsi" w:hAnsiTheme="minorHAnsi" w:cstheme="minorHAnsi"/>
          <w:sz w:val="22"/>
          <w:szCs w:val="22"/>
        </w:rPr>
        <w:t>hire</w:t>
      </w:r>
      <w:r w:rsidRPr="00DF0B48">
        <w:rPr>
          <w:rFonts w:asciiTheme="minorHAnsi" w:hAnsiTheme="minorHAnsi" w:cstheme="minorHAnsi"/>
          <w:sz w:val="22"/>
          <w:szCs w:val="22"/>
        </w:rPr>
        <w:t>d</w:t>
      </w:r>
      <w:r w:rsidR="00272CD8" w:rsidRPr="00DF0B48">
        <w:rPr>
          <w:rFonts w:asciiTheme="minorHAnsi" w:hAnsiTheme="minorHAnsi" w:cstheme="minorHAnsi"/>
          <w:sz w:val="22"/>
          <w:szCs w:val="22"/>
        </w:rPr>
        <w:t xml:space="preserve"> i</w:t>
      </w:r>
      <w:r w:rsidR="00EB7A27" w:rsidRPr="00DF0B48">
        <w:rPr>
          <w:rFonts w:asciiTheme="minorHAnsi" w:hAnsiTheme="minorHAnsi" w:cstheme="minorHAnsi"/>
          <w:sz w:val="22"/>
          <w:szCs w:val="22"/>
        </w:rPr>
        <w:t xml:space="preserve">ts fifth superintendent in the last </w:t>
      </w:r>
      <w:r w:rsidR="00A16181" w:rsidRPr="00DF0B48">
        <w:rPr>
          <w:rFonts w:asciiTheme="minorHAnsi" w:hAnsiTheme="minorHAnsi" w:cstheme="minorHAnsi"/>
          <w:sz w:val="22"/>
          <w:szCs w:val="22"/>
        </w:rPr>
        <w:t xml:space="preserve">11 </w:t>
      </w:r>
      <w:r w:rsidR="00EB7A27" w:rsidRPr="00DF0B48">
        <w:rPr>
          <w:rFonts w:asciiTheme="minorHAnsi" w:hAnsiTheme="minorHAnsi" w:cstheme="minorHAnsi"/>
          <w:sz w:val="22"/>
          <w:szCs w:val="22"/>
        </w:rPr>
        <w:t>years. Lowell’s first-time mayor</w:t>
      </w:r>
      <w:r w:rsidR="00A16181" w:rsidRPr="00DF0B48">
        <w:rPr>
          <w:rFonts w:asciiTheme="minorHAnsi" w:hAnsiTheme="minorHAnsi" w:cstheme="minorHAnsi"/>
          <w:sz w:val="22"/>
          <w:szCs w:val="22"/>
        </w:rPr>
        <w:t>,</w:t>
      </w:r>
      <w:r w:rsidR="00EB7A27" w:rsidRPr="00DF0B48">
        <w:rPr>
          <w:rFonts w:asciiTheme="minorHAnsi" w:hAnsiTheme="minorHAnsi" w:cstheme="minorHAnsi"/>
          <w:sz w:val="22"/>
          <w:szCs w:val="22"/>
        </w:rPr>
        <w:t xml:space="preserve"> </w:t>
      </w:r>
      <w:r w:rsidR="00272CD8" w:rsidRPr="00DF0B48">
        <w:rPr>
          <w:rFonts w:asciiTheme="minorHAnsi" w:hAnsiTheme="minorHAnsi" w:cstheme="minorHAnsi"/>
          <w:sz w:val="22"/>
          <w:szCs w:val="22"/>
        </w:rPr>
        <w:t xml:space="preserve">a retired 44-year </w:t>
      </w:r>
      <w:r w:rsidR="00C758A8" w:rsidRPr="00DF0B48">
        <w:rPr>
          <w:rFonts w:asciiTheme="minorHAnsi" w:hAnsiTheme="minorHAnsi" w:cstheme="minorHAnsi"/>
          <w:sz w:val="22"/>
          <w:szCs w:val="22"/>
        </w:rPr>
        <w:t xml:space="preserve">school </w:t>
      </w:r>
      <w:r w:rsidR="00272CD8" w:rsidRPr="00DF0B48">
        <w:rPr>
          <w:rFonts w:asciiTheme="minorHAnsi" w:hAnsiTheme="minorHAnsi" w:cstheme="minorHAnsi"/>
          <w:sz w:val="22"/>
          <w:szCs w:val="22"/>
        </w:rPr>
        <w:t xml:space="preserve">district employee </w:t>
      </w:r>
      <w:r w:rsidR="00EB7A27" w:rsidRPr="00DF0B48">
        <w:rPr>
          <w:rFonts w:asciiTheme="minorHAnsi" w:hAnsiTheme="minorHAnsi" w:cstheme="minorHAnsi"/>
          <w:sz w:val="22"/>
          <w:szCs w:val="22"/>
        </w:rPr>
        <w:t>who chair</w:t>
      </w:r>
      <w:r w:rsidRPr="00DF0B48">
        <w:rPr>
          <w:rFonts w:asciiTheme="minorHAnsi" w:hAnsiTheme="minorHAnsi" w:cstheme="minorHAnsi"/>
          <w:sz w:val="22"/>
          <w:szCs w:val="22"/>
        </w:rPr>
        <w:t>ed</w:t>
      </w:r>
      <w:r w:rsidR="00EB7A27" w:rsidRPr="00DF0B48">
        <w:rPr>
          <w:rFonts w:asciiTheme="minorHAnsi" w:hAnsiTheme="minorHAnsi" w:cstheme="minorHAnsi"/>
          <w:sz w:val="22"/>
          <w:szCs w:val="22"/>
        </w:rPr>
        <w:t xml:space="preserve"> the city council and the school committee</w:t>
      </w:r>
      <w:r w:rsidR="00A16181" w:rsidRPr="00DF0B48">
        <w:rPr>
          <w:rFonts w:asciiTheme="minorHAnsi" w:hAnsiTheme="minorHAnsi" w:cstheme="minorHAnsi"/>
          <w:sz w:val="22"/>
          <w:szCs w:val="22"/>
        </w:rPr>
        <w:t>,</w:t>
      </w:r>
      <w:r w:rsidR="00EB7A27" w:rsidRPr="00DF0B48">
        <w:rPr>
          <w:rFonts w:asciiTheme="minorHAnsi" w:hAnsiTheme="minorHAnsi" w:cstheme="minorHAnsi"/>
          <w:sz w:val="22"/>
          <w:szCs w:val="22"/>
        </w:rPr>
        <w:t xml:space="preserve"> and first-year city manager, a former Lowell city councilor, mayor</w:t>
      </w:r>
      <w:r w:rsidR="00A16181" w:rsidRPr="00DF0B48">
        <w:rPr>
          <w:rFonts w:asciiTheme="minorHAnsi" w:hAnsiTheme="minorHAnsi" w:cstheme="minorHAnsi"/>
          <w:sz w:val="22"/>
          <w:szCs w:val="22"/>
        </w:rPr>
        <w:t>,</w:t>
      </w:r>
      <w:r w:rsidR="00EB7A27" w:rsidRPr="00DF0B48">
        <w:rPr>
          <w:rFonts w:asciiTheme="minorHAnsi" w:hAnsiTheme="minorHAnsi" w:cstheme="minorHAnsi"/>
          <w:sz w:val="22"/>
          <w:szCs w:val="22"/>
        </w:rPr>
        <w:t xml:space="preserve"> and state senator</w:t>
      </w:r>
      <w:r w:rsidR="00C758A8" w:rsidRPr="00DF0B48">
        <w:rPr>
          <w:rFonts w:asciiTheme="minorHAnsi" w:hAnsiTheme="minorHAnsi" w:cstheme="minorHAnsi"/>
          <w:sz w:val="22"/>
          <w:szCs w:val="22"/>
        </w:rPr>
        <w:t>,</w:t>
      </w:r>
      <w:r w:rsidR="00EB7A27" w:rsidRPr="00DF0B48">
        <w:rPr>
          <w:rFonts w:asciiTheme="minorHAnsi" w:hAnsiTheme="minorHAnsi" w:cstheme="minorHAnsi"/>
          <w:sz w:val="22"/>
          <w:szCs w:val="22"/>
        </w:rPr>
        <w:t xml:space="preserve"> w</w:t>
      </w:r>
      <w:r w:rsidRPr="00DF0B48">
        <w:rPr>
          <w:rFonts w:asciiTheme="minorHAnsi" w:hAnsiTheme="minorHAnsi" w:cstheme="minorHAnsi"/>
          <w:sz w:val="22"/>
          <w:szCs w:val="22"/>
        </w:rPr>
        <w:t>ould</w:t>
      </w:r>
      <w:r w:rsidR="00EB7A27" w:rsidRPr="00DF0B48">
        <w:rPr>
          <w:rFonts w:asciiTheme="minorHAnsi" w:hAnsiTheme="minorHAnsi" w:cstheme="minorHAnsi"/>
          <w:sz w:val="22"/>
          <w:szCs w:val="22"/>
        </w:rPr>
        <w:t xml:space="preserve"> be working with </w:t>
      </w:r>
      <w:r w:rsidR="00272CD8" w:rsidRPr="00DF0B48">
        <w:rPr>
          <w:rFonts w:asciiTheme="minorHAnsi" w:hAnsiTheme="minorHAnsi" w:cstheme="minorHAnsi"/>
          <w:sz w:val="22"/>
          <w:szCs w:val="22"/>
        </w:rPr>
        <w:t>the</w:t>
      </w:r>
      <w:r w:rsidR="00EB7A27" w:rsidRPr="00DF0B48">
        <w:rPr>
          <w:rFonts w:asciiTheme="minorHAnsi" w:hAnsiTheme="minorHAnsi" w:cstheme="minorHAnsi"/>
          <w:sz w:val="22"/>
          <w:szCs w:val="22"/>
        </w:rPr>
        <w:t xml:space="preserve"> new superintendent on the building of a new $343.4 million high school.</w:t>
      </w:r>
    </w:p>
    <w:p w14:paraId="4AEC54E1" w14:textId="2E1051AC" w:rsidR="00A00359" w:rsidRPr="00DF0B48" w:rsidRDefault="00A00359" w:rsidP="009435C1">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The Lowell school committee has seven voting member</w:t>
      </w:r>
      <w:r w:rsidR="00D6412A" w:rsidRPr="00DF0B48">
        <w:rPr>
          <w:rFonts w:asciiTheme="minorHAnsi" w:hAnsiTheme="minorHAnsi" w:cstheme="minorHAnsi"/>
          <w:sz w:val="22"/>
          <w:szCs w:val="22"/>
        </w:rPr>
        <w:t>s including</w:t>
      </w:r>
      <w:r w:rsidRPr="00DF0B48">
        <w:rPr>
          <w:rFonts w:asciiTheme="minorHAnsi" w:hAnsiTheme="minorHAnsi" w:cstheme="minorHAnsi"/>
          <w:sz w:val="22"/>
          <w:szCs w:val="22"/>
        </w:rPr>
        <w:t xml:space="preserve"> the mayor</w:t>
      </w:r>
      <w:r w:rsidR="00A16181" w:rsidRPr="00DF0B48">
        <w:rPr>
          <w:rFonts w:asciiTheme="minorHAnsi" w:hAnsiTheme="minorHAnsi" w:cstheme="minorHAnsi"/>
          <w:sz w:val="22"/>
          <w:szCs w:val="22"/>
        </w:rPr>
        <w:t xml:space="preserve"> </w:t>
      </w:r>
      <w:r w:rsidR="00216EDF" w:rsidRPr="00DF0B48">
        <w:rPr>
          <w:rFonts w:asciiTheme="minorHAnsi" w:hAnsiTheme="minorHAnsi" w:cstheme="minorHAnsi"/>
          <w:sz w:val="22"/>
          <w:szCs w:val="22"/>
        </w:rPr>
        <w:t xml:space="preserve">who serves as the </w:t>
      </w:r>
      <w:r w:rsidR="00272CD8" w:rsidRPr="00DF0B48">
        <w:rPr>
          <w:rFonts w:asciiTheme="minorHAnsi" w:hAnsiTheme="minorHAnsi" w:cstheme="minorHAnsi"/>
          <w:sz w:val="22"/>
          <w:szCs w:val="22"/>
        </w:rPr>
        <w:t xml:space="preserve">chair. </w:t>
      </w:r>
      <w:r w:rsidRPr="00DF0B48">
        <w:rPr>
          <w:rFonts w:asciiTheme="minorHAnsi" w:hAnsiTheme="minorHAnsi" w:cstheme="minorHAnsi"/>
          <w:sz w:val="22"/>
          <w:szCs w:val="22"/>
        </w:rPr>
        <w:t xml:space="preserve"> </w:t>
      </w:r>
      <w:r w:rsidR="009D32C8" w:rsidRPr="00DF0B48">
        <w:rPr>
          <w:rFonts w:asciiTheme="minorHAnsi" w:hAnsiTheme="minorHAnsi" w:cstheme="minorHAnsi"/>
          <w:sz w:val="22"/>
          <w:szCs w:val="22"/>
        </w:rPr>
        <w:t>School</w:t>
      </w:r>
      <w:r w:rsidRPr="00DF0B48">
        <w:rPr>
          <w:rFonts w:asciiTheme="minorHAnsi" w:hAnsiTheme="minorHAnsi" w:cstheme="minorHAnsi"/>
          <w:sz w:val="22"/>
          <w:szCs w:val="22"/>
        </w:rPr>
        <w:t xml:space="preserve"> committee members are elected at-large every two years</w:t>
      </w:r>
      <w:r w:rsidR="00A16181" w:rsidRPr="00DF0B48">
        <w:rPr>
          <w:rFonts w:asciiTheme="minorHAnsi" w:hAnsiTheme="minorHAnsi" w:cstheme="minorHAnsi"/>
          <w:sz w:val="22"/>
          <w:szCs w:val="22"/>
        </w:rPr>
        <w:t xml:space="preserve">. </w:t>
      </w:r>
      <w:r w:rsidRPr="00DF0B48">
        <w:rPr>
          <w:rFonts w:asciiTheme="minorHAnsi" w:hAnsiTheme="minorHAnsi" w:cstheme="minorHAnsi"/>
          <w:sz w:val="22"/>
          <w:szCs w:val="22"/>
        </w:rPr>
        <w:t>The committee has 12 sub</w:t>
      </w:r>
      <w:r w:rsidR="00EC4E72" w:rsidRPr="00DF0B48">
        <w:rPr>
          <w:rFonts w:asciiTheme="minorHAnsi" w:hAnsiTheme="minorHAnsi" w:cstheme="minorHAnsi"/>
          <w:sz w:val="22"/>
          <w:szCs w:val="22"/>
        </w:rPr>
        <w:t>-</w:t>
      </w:r>
      <w:r w:rsidRPr="00DF0B48">
        <w:rPr>
          <w:rFonts w:asciiTheme="minorHAnsi" w:hAnsiTheme="minorHAnsi" w:cstheme="minorHAnsi"/>
          <w:sz w:val="22"/>
          <w:szCs w:val="22"/>
        </w:rPr>
        <w:t xml:space="preserve">committees that meet infrequently. The committee </w:t>
      </w:r>
      <w:r w:rsidR="009D32C8" w:rsidRPr="00DF0B48">
        <w:rPr>
          <w:rFonts w:asciiTheme="minorHAnsi" w:hAnsiTheme="minorHAnsi" w:cstheme="minorHAnsi"/>
          <w:sz w:val="22"/>
          <w:szCs w:val="22"/>
        </w:rPr>
        <w:t xml:space="preserve">regularly </w:t>
      </w:r>
      <w:r w:rsidRPr="00DF0B48">
        <w:rPr>
          <w:rFonts w:asciiTheme="minorHAnsi" w:hAnsiTheme="minorHAnsi" w:cstheme="minorHAnsi"/>
          <w:sz w:val="22"/>
          <w:szCs w:val="22"/>
        </w:rPr>
        <w:t>meets twice</w:t>
      </w:r>
      <w:r w:rsidR="009D32C8" w:rsidRPr="00DF0B48">
        <w:rPr>
          <w:rFonts w:asciiTheme="minorHAnsi" w:hAnsiTheme="minorHAnsi" w:cstheme="minorHAnsi"/>
          <w:sz w:val="22"/>
          <w:szCs w:val="22"/>
        </w:rPr>
        <w:t xml:space="preserve"> </w:t>
      </w:r>
      <w:r w:rsidRPr="00DF0B48">
        <w:rPr>
          <w:rFonts w:asciiTheme="minorHAnsi" w:hAnsiTheme="minorHAnsi" w:cstheme="minorHAnsi"/>
          <w:sz w:val="22"/>
          <w:szCs w:val="22"/>
        </w:rPr>
        <w:t>month</w:t>
      </w:r>
      <w:r w:rsidR="00272CD8" w:rsidRPr="00DF0B48">
        <w:rPr>
          <w:rFonts w:asciiTheme="minorHAnsi" w:hAnsiTheme="minorHAnsi" w:cstheme="minorHAnsi"/>
          <w:sz w:val="22"/>
          <w:szCs w:val="22"/>
        </w:rPr>
        <w:t>ly</w:t>
      </w:r>
      <w:r w:rsidRPr="00DF0B48">
        <w:rPr>
          <w:rFonts w:asciiTheme="minorHAnsi" w:hAnsiTheme="minorHAnsi" w:cstheme="minorHAnsi"/>
          <w:sz w:val="22"/>
          <w:szCs w:val="22"/>
        </w:rPr>
        <w:t xml:space="preserve"> </w:t>
      </w:r>
      <w:r w:rsidR="005A6ABF" w:rsidRPr="00DF0B48">
        <w:rPr>
          <w:rFonts w:asciiTheme="minorHAnsi" w:hAnsiTheme="minorHAnsi" w:cstheme="minorHAnsi"/>
          <w:sz w:val="22"/>
          <w:szCs w:val="22"/>
        </w:rPr>
        <w:t xml:space="preserve">and schedules </w:t>
      </w:r>
      <w:r w:rsidRPr="00DF0B48">
        <w:rPr>
          <w:rFonts w:asciiTheme="minorHAnsi" w:hAnsiTheme="minorHAnsi" w:cstheme="minorHAnsi"/>
          <w:sz w:val="22"/>
          <w:szCs w:val="22"/>
        </w:rPr>
        <w:t xml:space="preserve">special meetings and executive sessions as needed. </w:t>
      </w:r>
      <w:r w:rsidR="0040434E" w:rsidRPr="00DF0B48">
        <w:rPr>
          <w:rFonts w:asciiTheme="minorHAnsi" w:hAnsiTheme="minorHAnsi" w:cstheme="minorHAnsi"/>
          <w:sz w:val="22"/>
          <w:szCs w:val="22"/>
        </w:rPr>
        <w:t>At the time of this review</w:t>
      </w:r>
      <w:r w:rsidR="00A16181" w:rsidRPr="00DF0B48">
        <w:rPr>
          <w:rFonts w:asciiTheme="minorHAnsi" w:hAnsiTheme="minorHAnsi" w:cstheme="minorHAnsi"/>
          <w:sz w:val="22"/>
          <w:szCs w:val="22"/>
        </w:rPr>
        <w:t xml:space="preserve"> in April 2019</w:t>
      </w:r>
      <w:r w:rsidR="0040434E" w:rsidRPr="00DF0B48">
        <w:rPr>
          <w:rFonts w:asciiTheme="minorHAnsi" w:hAnsiTheme="minorHAnsi" w:cstheme="minorHAnsi"/>
          <w:sz w:val="22"/>
          <w:szCs w:val="22"/>
        </w:rPr>
        <w:t xml:space="preserve">, the </w:t>
      </w:r>
      <w:r w:rsidRPr="00DF0B48">
        <w:rPr>
          <w:rFonts w:asciiTheme="minorHAnsi" w:hAnsiTheme="minorHAnsi" w:cstheme="minorHAnsi"/>
          <w:sz w:val="22"/>
          <w:szCs w:val="22"/>
        </w:rPr>
        <w:t xml:space="preserve">school committee </w:t>
      </w:r>
      <w:r w:rsidR="0040434E" w:rsidRPr="00DF0B48">
        <w:rPr>
          <w:rFonts w:asciiTheme="minorHAnsi" w:hAnsiTheme="minorHAnsi" w:cstheme="minorHAnsi"/>
          <w:sz w:val="22"/>
          <w:szCs w:val="22"/>
        </w:rPr>
        <w:t>was</w:t>
      </w:r>
      <w:r w:rsidRPr="00DF0B48">
        <w:rPr>
          <w:rFonts w:asciiTheme="minorHAnsi" w:hAnsiTheme="minorHAnsi" w:cstheme="minorHAnsi"/>
          <w:sz w:val="22"/>
          <w:szCs w:val="22"/>
        </w:rPr>
        <w:t xml:space="preserve"> in the process of carrying out one</w:t>
      </w:r>
      <w:r w:rsidR="00D6412A" w:rsidRPr="00DF0B48">
        <w:rPr>
          <w:rFonts w:asciiTheme="minorHAnsi" w:hAnsiTheme="minorHAnsi" w:cstheme="minorHAnsi"/>
          <w:sz w:val="22"/>
          <w:szCs w:val="22"/>
        </w:rPr>
        <w:t xml:space="preserve"> of</w:t>
      </w:r>
      <w:r w:rsidRPr="00DF0B48">
        <w:rPr>
          <w:rFonts w:asciiTheme="minorHAnsi" w:hAnsiTheme="minorHAnsi" w:cstheme="minorHAnsi"/>
          <w:sz w:val="22"/>
          <w:szCs w:val="22"/>
        </w:rPr>
        <w:t xml:space="preserve"> its major </w:t>
      </w:r>
      <w:r w:rsidR="005A6ABF" w:rsidRPr="00DF0B48">
        <w:rPr>
          <w:rFonts w:asciiTheme="minorHAnsi" w:hAnsiTheme="minorHAnsi" w:cstheme="minorHAnsi"/>
          <w:sz w:val="22"/>
          <w:szCs w:val="22"/>
        </w:rPr>
        <w:t>responsibilities</w:t>
      </w:r>
      <w:r w:rsidRPr="00DF0B48">
        <w:rPr>
          <w:rFonts w:asciiTheme="minorHAnsi" w:hAnsiTheme="minorHAnsi" w:cstheme="minorHAnsi"/>
          <w:sz w:val="22"/>
          <w:szCs w:val="22"/>
        </w:rPr>
        <w:t xml:space="preserve">, selecting a superintendent. </w:t>
      </w:r>
    </w:p>
    <w:p w14:paraId="783470A2" w14:textId="26FBC80B" w:rsidR="007C1A26" w:rsidRPr="00DF0B48" w:rsidRDefault="00A00359">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Based on their past and recent experiences, district </w:t>
      </w:r>
      <w:r w:rsidR="0040434E" w:rsidRPr="00DF0B48">
        <w:rPr>
          <w:rFonts w:asciiTheme="minorHAnsi" w:hAnsiTheme="minorHAnsi" w:cstheme="minorHAnsi"/>
          <w:sz w:val="22"/>
          <w:szCs w:val="22"/>
        </w:rPr>
        <w:t xml:space="preserve">staff </w:t>
      </w:r>
      <w:r w:rsidRPr="00DF0B48">
        <w:rPr>
          <w:rFonts w:asciiTheme="minorHAnsi" w:hAnsiTheme="minorHAnsi" w:cstheme="minorHAnsi"/>
          <w:sz w:val="22"/>
          <w:szCs w:val="22"/>
        </w:rPr>
        <w:t xml:space="preserve">and community stakeholders </w:t>
      </w:r>
      <w:r w:rsidR="0040434E" w:rsidRPr="00DF0B48">
        <w:rPr>
          <w:rFonts w:asciiTheme="minorHAnsi" w:hAnsiTheme="minorHAnsi" w:cstheme="minorHAnsi"/>
          <w:sz w:val="22"/>
          <w:szCs w:val="22"/>
        </w:rPr>
        <w:t>were</w:t>
      </w:r>
      <w:r w:rsidRPr="00DF0B48">
        <w:rPr>
          <w:rFonts w:asciiTheme="minorHAnsi" w:hAnsiTheme="minorHAnsi" w:cstheme="minorHAnsi"/>
          <w:sz w:val="22"/>
          <w:szCs w:val="22"/>
        </w:rPr>
        <w:t xml:space="preserve"> </w:t>
      </w:r>
      <w:r w:rsidR="0040434E" w:rsidRPr="00DF0B48">
        <w:rPr>
          <w:rFonts w:asciiTheme="minorHAnsi" w:hAnsiTheme="minorHAnsi" w:cstheme="minorHAnsi"/>
          <w:sz w:val="22"/>
          <w:szCs w:val="22"/>
        </w:rPr>
        <w:t xml:space="preserve">apprehensive </w:t>
      </w:r>
      <w:r w:rsidRPr="00DF0B48">
        <w:rPr>
          <w:rFonts w:asciiTheme="minorHAnsi" w:hAnsiTheme="minorHAnsi" w:cstheme="minorHAnsi"/>
          <w:sz w:val="22"/>
          <w:szCs w:val="22"/>
        </w:rPr>
        <w:t>about the selection of the new superintendent and his or her chances of surviving Lowell’s powerful political forces.</w:t>
      </w:r>
      <w:r w:rsidR="006E6FBC" w:rsidRPr="00DF0B48">
        <w:rPr>
          <w:rFonts w:asciiTheme="minorHAnsi" w:hAnsiTheme="minorHAnsi" w:cstheme="minorHAnsi"/>
          <w:sz w:val="22"/>
          <w:szCs w:val="22"/>
        </w:rPr>
        <w:t xml:space="preserve"> </w:t>
      </w:r>
      <w:r w:rsidRPr="00DF0B48">
        <w:rPr>
          <w:rFonts w:asciiTheme="minorHAnsi" w:hAnsiTheme="minorHAnsi" w:cstheme="minorHAnsi"/>
          <w:sz w:val="22"/>
          <w:szCs w:val="22"/>
        </w:rPr>
        <w:t xml:space="preserve">Both district staff and community </w:t>
      </w:r>
      <w:r w:rsidR="0040434E" w:rsidRPr="00DF0B48">
        <w:rPr>
          <w:rFonts w:asciiTheme="minorHAnsi" w:hAnsiTheme="minorHAnsi" w:cstheme="minorHAnsi"/>
          <w:sz w:val="22"/>
          <w:szCs w:val="22"/>
        </w:rPr>
        <w:t>stakeholder</w:t>
      </w:r>
      <w:r w:rsidR="00EB44E4" w:rsidRPr="00DF0B48">
        <w:rPr>
          <w:rFonts w:asciiTheme="minorHAnsi" w:hAnsiTheme="minorHAnsi" w:cstheme="minorHAnsi"/>
          <w:sz w:val="22"/>
          <w:szCs w:val="22"/>
        </w:rPr>
        <w:t>s</w:t>
      </w:r>
      <w:r w:rsidR="0040434E" w:rsidRPr="00DF0B48">
        <w:rPr>
          <w:rFonts w:asciiTheme="minorHAnsi" w:hAnsiTheme="minorHAnsi" w:cstheme="minorHAnsi"/>
          <w:sz w:val="22"/>
          <w:szCs w:val="22"/>
        </w:rPr>
        <w:t xml:space="preserve"> expressed the </w:t>
      </w:r>
      <w:r w:rsidRPr="00DF0B48">
        <w:rPr>
          <w:rFonts w:asciiTheme="minorHAnsi" w:hAnsiTheme="minorHAnsi" w:cstheme="minorHAnsi"/>
          <w:sz w:val="22"/>
          <w:szCs w:val="22"/>
        </w:rPr>
        <w:t xml:space="preserve">view </w:t>
      </w:r>
      <w:r w:rsidR="0040434E" w:rsidRPr="00DF0B48">
        <w:rPr>
          <w:rFonts w:asciiTheme="minorHAnsi" w:hAnsiTheme="minorHAnsi" w:cstheme="minorHAnsi"/>
          <w:sz w:val="22"/>
          <w:szCs w:val="22"/>
        </w:rPr>
        <w:t xml:space="preserve">that </w:t>
      </w:r>
      <w:r w:rsidRPr="00DF0B48">
        <w:rPr>
          <w:rFonts w:asciiTheme="minorHAnsi" w:hAnsiTheme="minorHAnsi" w:cstheme="minorHAnsi"/>
          <w:sz w:val="22"/>
          <w:szCs w:val="22"/>
        </w:rPr>
        <w:t xml:space="preserve">elected officials frequently </w:t>
      </w:r>
      <w:r w:rsidR="00CC3720" w:rsidRPr="00DF0B48">
        <w:rPr>
          <w:rFonts w:asciiTheme="minorHAnsi" w:hAnsiTheme="minorHAnsi" w:cstheme="minorHAnsi"/>
          <w:sz w:val="22"/>
          <w:szCs w:val="22"/>
        </w:rPr>
        <w:t>fought</w:t>
      </w:r>
      <w:r w:rsidRPr="00DF0B48">
        <w:rPr>
          <w:rFonts w:asciiTheme="minorHAnsi" w:hAnsiTheme="minorHAnsi" w:cstheme="minorHAnsi"/>
          <w:sz w:val="22"/>
          <w:szCs w:val="22"/>
        </w:rPr>
        <w:t xml:space="preserve"> and feud</w:t>
      </w:r>
      <w:r w:rsidR="00CC3720" w:rsidRPr="00DF0B48">
        <w:rPr>
          <w:rFonts w:asciiTheme="minorHAnsi" w:hAnsiTheme="minorHAnsi" w:cstheme="minorHAnsi"/>
          <w:sz w:val="22"/>
          <w:szCs w:val="22"/>
        </w:rPr>
        <w:t xml:space="preserve">ed </w:t>
      </w:r>
      <w:r w:rsidRPr="00DF0B48">
        <w:rPr>
          <w:rFonts w:asciiTheme="minorHAnsi" w:hAnsiTheme="minorHAnsi" w:cstheme="minorHAnsi"/>
          <w:sz w:val="22"/>
          <w:szCs w:val="22"/>
        </w:rPr>
        <w:t xml:space="preserve">rather than </w:t>
      </w:r>
      <w:r w:rsidR="0040434E" w:rsidRPr="00DF0B48">
        <w:rPr>
          <w:rFonts w:asciiTheme="minorHAnsi" w:hAnsiTheme="minorHAnsi" w:cstheme="minorHAnsi"/>
          <w:sz w:val="22"/>
          <w:szCs w:val="22"/>
        </w:rPr>
        <w:t>fix</w:t>
      </w:r>
      <w:r w:rsidR="00CC3720" w:rsidRPr="00DF0B48">
        <w:rPr>
          <w:rFonts w:asciiTheme="minorHAnsi" w:hAnsiTheme="minorHAnsi" w:cstheme="minorHAnsi"/>
          <w:sz w:val="22"/>
          <w:szCs w:val="22"/>
        </w:rPr>
        <w:t>ed</w:t>
      </w:r>
      <w:r w:rsidRPr="00DF0B48">
        <w:rPr>
          <w:rFonts w:asciiTheme="minorHAnsi" w:hAnsiTheme="minorHAnsi" w:cstheme="minorHAnsi"/>
          <w:sz w:val="22"/>
          <w:szCs w:val="22"/>
        </w:rPr>
        <w:t xml:space="preserve">.  </w:t>
      </w:r>
      <w:r w:rsidR="000C4DEC" w:rsidRPr="00DF0B48">
        <w:rPr>
          <w:rFonts w:asciiTheme="minorHAnsi" w:hAnsiTheme="minorHAnsi" w:cstheme="minorHAnsi"/>
          <w:sz w:val="22"/>
          <w:szCs w:val="22"/>
        </w:rPr>
        <w:t>The new superintendent would inherit unclear lin</w:t>
      </w:r>
      <w:r w:rsidR="000C4DEC" w:rsidRPr="00DF0B48">
        <w:rPr>
          <w:rFonts w:asciiTheme="minorHAnsi" w:hAnsiTheme="minorHAnsi" w:cstheme="minorHAnsi"/>
          <w:color w:val="000000"/>
          <w:sz w:val="22"/>
          <w:szCs w:val="22"/>
        </w:rPr>
        <w:t xml:space="preserve">es of internal and external communications in part because of the </w:t>
      </w:r>
      <w:r w:rsidR="000C4DEC" w:rsidRPr="00DF0B48">
        <w:rPr>
          <w:rFonts w:asciiTheme="minorHAnsi" w:hAnsiTheme="minorHAnsi" w:cstheme="minorHAnsi"/>
          <w:sz w:val="22"/>
          <w:szCs w:val="22"/>
        </w:rPr>
        <w:t>elimination</w:t>
      </w:r>
      <w:r w:rsidR="000C4DEC" w:rsidRPr="00DF0B48">
        <w:rPr>
          <w:rFonts w:asciiTheme="minorHAnsi" w:hAnsiTheme="minorHAnsi" w:cstheme="minorHAnsi"/>
          <w:color w:val="000000"/>
          <w:sz w:val="22"/>
          <w:szCs w:val="22"/>
        </w:rPr>
        <w:t xml:space="preserve"> of many </w:t>
      </w:r>
      <w:r w:rsidR="000C4DEC" w:rsidRPr="00DF0B48">
        <w:rPr>
          <w:rFonts w:asciiTheme="minorHAnsi" w:hAnsiTheme="minorHAnsi" w:cstheme="minorHAnsi"/>
          <w:sz w:val="22"/>
          <w:szCs w:val="22"/>
        </w:rPr>
        <w:t>central</w:t>
      </w:r>
      <w:r w:rsidR="000C4DEC" w:rsidRPr="00DF0B48">
        <w:rPr>
          <w:rFonts w:asciiTheme="minorHAnsi" w:hAnsiTheme="minorHAnsi" w:cstheme="minorHAnsi"/>
          <w:color w:val="000000"/>
          <w:sz w:val="22"/>
          <w:szCs w:val="22"/>
        </w:rPr>
        <w:t xml:space="preserve"> office positions. In addition, chain of command procedures, including communications among staff and school committee members, were not followed with fidelity. </w:t>
      </w:r>
      <w:r w:rsidR="00AF0C1A" w:rsidRPr="00DF0B48">
        <w:rPr>
          <w:rFonts w:asciiTheme="minorHAnsi" w:hAnsiTheme="minorHAnsi" w:cstheme="minorHAnsi"/>
          <w:sz w:val="22"/>
          <w:szCs w:val="22"/>
        </w:rPr>
        <w:t>Meanwhile, t</w:t>
      </w:r>
      <w:r w:rsidR="00FF7D4E" w:rsidRPr="00DF0B48">
        <w:rPr>
          <w:rFonts w:asciiTheme="minorHAnsi" w:hAnsiTheme="minorHAnsi" w:cstheme="minorHAnsi"/>
          <w:sz w:val="22"/>
          <w:szCs w:val="22"/>
        </w:rPr>
        <w:t>h</w:t>
      </w:r>
      <w:r w:rsidRPr="00DF0B48">
        <w:rPr>
          <w:rFonts w:asciiTheme="minorHAnsi" w:hAnsiTheme="minorHAnsi" w:cstheme="minorHAnsi"/>
          <w:sz w:val="22"/>
          <w:szCs w:val="22"/>
        </w:rPr>
        <w:t xml:space="preserve">e </w:t>
      </w:r>
      <w:r w:rsidR="00D6412A" w:rsidRPr="00DF0B48">
        <w:rPr>
          <w:rFonts w:asciiTheme="minorHAnsi" w:hAnsiTheme="minorHAnsi" w:cstheme="minorHAnsi"/>
          <w:sz w:val="22"/>
          <w:szCs w:val="22"/>
        </w:rPr>
        <w:t>acting</w:t>
      </w:r>
      <w:r w:rsidRPr="00DF0B48">
        <w:rPr>
          <w:rFonts w:asciiTheme="minorHAnsi" w:hAnsiTheme="minorHAnsi" w:cstheme="minorHAnsi"/>
          <w:sz w:val="22"/>
          <w:szCs w:val="22"/>
        </w:rPr>
        <w:t xml:space="preserve"> superintendent and her depleted </w:t>
      </w:r>
      <w:r w:rsidR="001E5FAE" w:rsidRPr="00DF0B48">
        <w:rPr>
          <w:rFonts w:asciiTheme="minorHAnsi" w:hAnsiTheme="minorHAnsi" w:cstheme="minorHAnsi"/>
          <w:sz w:val="22"/>
          <w:szCs w:val="22"/>
        </w:rPr>
        <w:t xml:space="preserve">central office </w:t>
      </w:r>
      <w:r w:rsidRPr="00DF0B48">
        <w:rPr>
          <w:rFonts w:asciiTheme="minorHAnsi" w:hAnsiTheme="minorHAnsi" w:cstheme="minorHAnsi"/>
          <w:sz w:val="22"/>
          <w:szCs w:val="22"/>
        </w:rPr>
        <w:t xml:space="preserve">staff </w:t>
      </w:r>
      <w:r w:rsidR="00AF0C1A" w:rsidRPr="00DF0B48">
        <w:rPr>
          <w:rFonts w:asciiTheme="minorHAnsi" w:hAnsiTheme="minorHAnsi" w:cstheme="minorHAnsi"/>
          <w:sz w:val="22"/>
          <w:szCs w:val="22"/>
        </w:rPr>
        <w:t>we</w:t>
      </w:r>
      <w:r w:rsidRPr="00DF0B48">
        <w:rPr>
          <w:rFonts w:asciiTheme="minorHAnsi" w:hAnsiTheme="minorHAnsi" w:cstheme="minorHAnsi"/>
          <w:sz w:val="22"/>
          <w:szCs w:val="22"/>
        </w:rPr>
        <w:t xml:space="preserve">re </w:t>
      </w:r>
      <w:r w:rsidR="00FF7D4E" w:rsidRPr="00DF0B48">
        <w:rPr>
          <w:rFonts w:asciiTheme="minorHAnsi" w:hAnsiTheme="minorHAnsi" w:cstheme="minorHAnsi"/>
          <w:sz w:val="22"/>
          <w:szCs w:val="22"/>
        </w:rPr>
        <w:t>keep</w:t>
      </w:r>
      <w:r w:rsidR="00EB44E4" w:rsidRPr="00DF0B48">
        <w:rPr>
          <w:rFonts w:asciiTheme="minorHAnsi" w:hAnsiTheme="minorHAnsi" w:cstheme="minorHAnsi"/>
          <w:sz w:val="22"/>
          <w:szCs w:val="22"/>
        </w:rPr>
        <w:t>ing</w:t>
      </w:r>
      <w:r w:rsidRPr="00DF0B48">
        <w:rPr>
          <w:rFonts w:asciiTheme="minorHAnsi" w:hAnsiTheme="minorHAnsi" w:cstheme="minorHAnsi"/>
          <w:sz w:val="22"/>
          <w:szCs w:val="22"/>
        </w:rPr>
        <w:t xml:space="preserve"> the district functioning </w:t>
      </w:r>
      <w:r w:rsidR="00FF7D4E" w:rsidRPr="00DF0B48">
        <w:rPr>
          <w:rFonts w:asciiTheme="minorHAnsi" w:hAnsiTheme="minorHAnsi" w:cstheme="minorHAnsi"/>
          <w:sz w:val="22"/>
          <w:szCs w:val="22"/>
        </w:rPr>
        <w:t>by</w:t>
      </w:r>
      <w:r w:rsidRPr="00DF0B48">
        <w:rPr>
          <w:rFonts w:asciiTheme="minorHAnsi" w:hAnsiTheme="minorHAnsi" w:cstheme="minorHAnsi"/>
          <w:sz w:val="22"/>
          <w:szCs w:val="22"/>
        </w:rPr>
        <w:t xml:space="preserve"> repairing and bringing back </w:t>
      </w:r>
      <w:r w:rsidR="00D6412A" w:rsidRPr="00DF0B48">
        <w:rPr>
          <w:rFonts w:asciiTheme="minorHAnsi" w:hAnsiTheme="minorHAnsi" w:cstheme="minorHAnsi"/>
          <w:sz w:val="22"/>
          <w:szCs w:val="22"/>
        </w:rPr>
        <w:t xml:space="preserve">its </w:t>
      </w:r>
      <w:r w:rsidRPr="00DF0B48">
        <w:rPr>
          <w:rFonts w:asciiTheme="minorHAnsi" w:hAnsiTheme="minorHAnsi" w:cstheme="minorHAnsi"/>
          <w:sz w:val="22"/>
          <w:szCs w:val="22"/>
        </w:rPr>
        <w:t>systems to stable, efficient</w:t>
      </w:r>
      <w:r w:rsidR="001E5FAE" w:rsidRPr="00DF0B48">
        <w:rPr>
          <w:rFonts w:asciiTheme="minorHAnsi" w:hAnsiTheme="minorHAnsi" w:cstheme="minorHAnsi"/>
          <w:sz w:val="22"/>
          <w:szCs w:val="22"/>
        </w:rPr>
        <w:t>,</w:t>
      </w:r>
      <w:r w:rsidRPr="00DF0B48">
        <w:rPr>
          <w:rFonts w:asciiTheme="minorHAnsi" w:hAnsiTheme="minorHAnsi" w:cstheme="minorHAnsi"/>
          <w:sz w:val="22"/>
          <w:szCs w:val="22"/>
        </w:rPr>
        <w:t xml:space="preserve"> and effective states.  </w:t>
      </w:r>
    </w:p>
    <w:p w14:paraId="2CC505C4" w14:textId="238F08DD" w:rsidR="009435C1" w:rsidRPr="00DF0B48" w:rsidRDefault="00CC3720" w:rsidP="009435C1">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At the time of the onsite, the </w:t>
      </w:r>
      <w:r w:rsidR="00A00359" w:rsidRPr="00DF0B48">
        <w:rPr>
          <w:rFonts w:asciiTheme="minorHAnsi" w:hAnsiTheme="minorHAnsi" w:cstheme="minorHAnsi"/>
          <w:sz w:val="22"/>
          <w:szCs w:val="22"/>
        </w:rPr>
        <w:t>new assistant superintendent for f</w:t>
      </w:r>
      <w:r w:rsidR="00A00359" w:rsidRPr="00DF0B48">
        <w:rPr>
          <w:rStyle w:val="Emphasis"/>
          <w:rFonts w:asciiTheme="minorHAnsi" w:hAnsiTheme="minorHAnsi" w:cstheme="minorHAnsi"/>
          <w:i w:val="0"/>
          <w:color w:val="000000"/>
          <w:sz w:val="22"/>
          <w:szCs w:val="22"/>
          <w:shd w:val="clear" w:color="auto" w:fill="FFFFFF"/>
        </w:rPr>
        <w:t>inance and operations</w:t>
      </w:r>
      <w:r w:rsidR="00A00359" w:rsidRPr="00DF0B48">
        <w:rPr>
          <w:rFonts w:asciiTheme="minorHAnsi" w:hAnsiTheme="minorHAnsi" w:cstheme="minorHAnsi"/>
          <w:sz w:val="22"/>
          <w:szCs w:val="22"/>
        </w:rPr>
        <w:t xml:space="preserve"> </w:t>
      </w:r>
      <w:r w:rsidRPr="00DF0B48">
        <w:rPr>
          <w:rFonts w:asciiTheme="minorHAnsi" w:hAnsiTheme="minorHAnsi" w:cstheme="minorHAnsi"/>
          <w:sz w:val="22"/>
          <w:szCs w:val="22"/>
        </w:rPr>
        <w:t xml:space="preserve">was </w:t>
      </w:r>
      <w:r w:rsidR="00A00359" w:rsidRPr="00DF0B48">
        <w:rPr>
          <w:rFonts w:asciiTheme="minorHAnsi" w:hAnsiTheme="minorHAnsi" w:cstheme="minorHAnsi"/>
          <w:sz w:val="22"/>
          <w:szCs w:val="22"/>
        </w:rPr>
        <w:t xml:space="preserve">actively implementing </w:t>
      </w:r>
      <w:r w:rsidR="00724425" w:rsidRPr="00DF0B48">
        <w:rPr>
          <w:rFonts w:asciiTheme="minorHAnsi" w:hAnsiTheme="minorHAnsi" w:cstheme="minorHAnsi"/>
          <w:sz w:val="22"/>
          <w:szCs w:val="22"/>
        </w:rPr>
        <w:t xml:space="preserve">the external </w:t>
      </w:r>
      <w:r w:rsidR="00A00359" w:rsidRPr="00DF0B48">
        <w:rPr>
          <w:rFonts w:asciiTheme="minorHAnsi" w:hAnsiTheme="minorHAnsi" w:cstheme="minorHAnsi"/>
          <w:sz w:val="22"/>
          <w:szCs w:val="22"/>
        </w:rPr>
        <w:t xml:space="preserve">auditors’ recommendations </w:t>
      </w:r>
      <w:r w:rsidR="00724425" w:rsidRPr="00DF0B48">
        <w:rPr>
          <w:rFonts w:asciiTheme="minorHAnsi" w:hAnsiTheme="minorHAnsi" w:cstheme="minorHAnsi"/>
          <w:sz w:val="22"/>
          <w:szCs w:val="22"/>
        </w:rPr>
        <w:t xml:space="preserve">for </w:t>
      </w:r>
      <w:r w:rsidR="00A00359" w:rsidRPr="00DF0B48">
        <w:rPr>
          <w:rFonts w:asciiTheme="minorHAnsi" w:hAnsiTheme="minorHAnsi" w:cstheme="minorHAnsi"/>
          <w:sz w:val="22"/>
          <w:szCs w:val="22"/>
        </w:rPr>
        <w:t xml:space="preserve">major areas needing internal controls. She </w:t>
      </w:r>
      <w:r w:rsidRPr="00DF0B48">
        <w:rPr>
          <w:rFonts w:asciiTheme="minorHAnsi" w:hAnsiTheme="minorHAnsi" w:cstheme="minorHAnsi"/>
          <w:sz w:val="22"/>
          <w:szCs w:val="22"/>
        </w:rPr>
        <w:t xml:space="preserve">was </w:t>
      </w:r>
      <w:r w:rsidR="00A00359" w:rsidRPr="00DF0B48">
        <w:rPr>
          <w:rFonts w:asciiTheme="minorHAnsi" w:hAnsiTheme="minorHAnsi" w:cstheme="minorHAnsi"/>
          <w:sz w:val="22"/>
          <w:szCs w:val="22"/>
        </w:rPr>
        <w:t xml:space="preserve">also developing </w:t>
      </w:r>
      <w:r w:rsidR="009D32C8" w:rsidRPr="00DF0B48">
        <w:rPr>
          <w:rFonts w:asciiTheme="minorHAnsi" w:hAnsiTheme="minorHAnsi" w:cstheme="minorHAnsi"/>
          <w:sz w:val="22"/>
          <w:szCs w:val="22"/>
        </w:rPr>
        <w:t>the</w:t>
      </w:r>
      <w:r w:rsidR="00724425" w:rsidRPr="00DF0B48">
        <w:rPr>
          <w:rFonts w:asciiTheme="minorHAnsi" w:hAnsiTheme="minorHAnsi" w:cstheme="minorHAnsi"/>
          <w:sz w:val="22"/>
          <w:szCs w:val="22"/>
        </w:rPr>
        <w:t xml:space="preserve"> </w:t>
      </w:r>
      <w:r w:rsidR="00A00359" w:rsidRPr="00DF0B48">
        <w:rPr>
          <w:rFonts w:asciiTheme="minorHAnsi" w:hAnsiTheme="minorHAnsi" w:cstheme="minorHAnsi"/>
          <w:sz w:val="22"/>
          <w:szCs w:val="22"/>
        </w:rPr>
        <w:t xml:space="preserve">district’s </w:t>
      </w:r>
      <w:r w:rsidR="00724425" w:rsidRPr="00DF0B48">
        <w:rPr>
          <w:rFonts w:asciiTheme="minorHAnsi" w:hAnsiTheme="minorHAnsi" w:cstheme="minorHAnsi"/>
          <w:sz w:val="22"/>
          <w:szCs w:val="22"/>
        </w:rPr>
        <w:t xml:space="preserve">fiscal year 2020 </w:t>
      </w:r>
      <w:r w:rsidR="00A00359" w:rsidRPr="00DF0B48">
        <w:rPr>
          <w:rFonts w:asciiTheme="minorHAnsi" w:hAnsiTheme="minorHAnsi" w:cstheme="minorHAnsi"/>
          <w:sz w:val="22"/>
          <w:szCs w:val="22"/>
        </w:rPr>
        <w:t xml:space="preserve">budget that allocates funding both equally </w:t>
      </w:r>
      <w:r w:rsidR="00724425" w:rsidRPr="00DF0B48">
        <w:rPr>
          <w:rFonts w:asciiTheme="minorHAnsi" w:hAnsiTheme="minorHAnsi" w:cstheme="minorHAnsi"/>
          <w:sz w:val="22"/>
          <w:szCs w:val="22"/>
        </w:rPr>
        <w:t xml:space="preserve">to ensure that </w:t>
      </w:r>
      <w:r w:rsidR="00A00359" w:rsidRPr="00DF0B48">
        <w:rPr>
          <w:rFonts w:asciiTheme="minorHAnsi" w:hAnsiTheme="minorHAnsi" w:cstheme="minorHAnsi"/>
          <w:sz w:val="22"/>
          <w:szCs w:val="22"/>
        </w:rPr>
        <w:t>all</w:t>
      </w:r>
      <w:r w:rsidR="009D32C8" w:rsidRPr="00DF0B48">
        <w:rPr>
          <w:rFonts w:asciiTheme="minorHAnsi" w:hAnsiTheme="minorHAnsi" w:cstheme="minorHAnsi"/>
          <w:sz w:val="22"/>
          <w:szCs w:val="22"/>
        </w:rPr>
        <w:t xml:space="preserve"> </w:t>
      </w:r>
      <w:r w:rsidR="00A00359" w:rsidRPr="00DF0B48">
        <w:rPr>
          <w:rFonts w:asciiTheme="minorHAnsi" w:hAnsiTheme="minorHAnsi" w:cstheme="minorHAnsi"/>
          <w:sz w:val="22"/>
          <w:szCs w:val="22"/>
        </w:rPr>
        <w:t>schools have the same baseline services and equitably</w:t>
      </w:r>
      <w:r w:rsidR="00724425" w:rsidRPr="00DF0B48">
        <w:rPr>
          <w:rFonts w:asciiTheme="minorHAnsi" w:hAnsiTheme="minorHAnsi" w:cstheme="minorHAnsi"/>
          <w:sz w:val="22"/>
          <w:szCs w:val="22"/>
        </w:rPr>
        <w:t xml:space="preserve"> to ensure that all students have the opportunities, services, and support </w:t>
      </w:r>
      <w:r w:rsidR="009D32C8" w:rsidRPr="00DF0B48">
        <w:rPr>
          <w:rFonts w:asciiTheme="minorHAnsi" w:hAnsiTheme="minorHAnsi" w:cstheme="minorHAnsi"/>
          <w:sz w:val="22"/>
          <w:szCs w:val="22"/>
        </w:rPr>
        <w:t xml:space="preserve">that </w:t>
      </w:r>
      <w:r w:rsidR="00724425" w:rsidRPr="00DF0B48">
        <w:rPr>
          <w:rFonts w:asciiTheme="minorHAnsi" w:hAnsiTheme="minorHAnsi" w:cstheme="minorHAnsi"/>
          <w:sz w:val="22"/>
          <w:szCs w:val="22"/>
        </w:rPr>
        <w:t>they need to succeed</w:t>
      </w:r>
      <w:r w:rsidR="00EF54D0" w:rsidRPr="00DF0B48">
        <w:rPr>
          <w:rFonts w:asciiTheme="minorHAnsi" w:hAnsiTheme="minorHAnsi" w:cstheme="minorHAnsi"/>
          <w:sz w:val="22"/>
          <w:szCs w:val="22"/>
        </w:rPr>
        <w:t>.</w:t>
      </w:r>
      <w:r w:rsidR="00A00359" w:rsidRPr="00DF0B48">
        <w:rPr>
          <w:rFonts w:asciiTheme="minorHAnsi" w:hAnsiTheme="minorHAnsi" w:cstheme="minorHAnsi"/>
          <w:sz w:val="22"/>
          <w:szCs w:val="22"/>
        </w:rPr>
        <w:t xml:space="preserve"> </w:t>
      </w:r>
    </w:p>
    <w:p w14:paraId="57B9E815" w14:textId="260801D4" w:rsidR="00A00359" w:rsidRPr="00DF0B48" w:rsidRDefault="00724425" w:rsidP="009435C1">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In</w:t>
      </w:r>
      <w:r w:rsidR="00D6412A" w:rsidRPr="00DF0B48">
        <w:rPr>
          <w:rFonts w:asciiTheme="minorHAnsi" w:hAnsiTheme="minorHAnsi" w:cstheme="minorHAnsi"/>
          <w:sz w:val="22"/>
          <w:szCs w:val="22"/>
        </w:rPr>
        <w:t xml:space="preserve"> </w:t>
      </w:r>
      <w:r w:rsidR="00A00359" w:rsidRPr="00DF0B48">
        <w:rPr>
          <w:rFonts w:asciiTheme="minorHAnsi" w:hAnsiTheme="minorHAnsi" w:cstheme="minorHAnsi"/>
          <w:sz w:val="22"/>
          <w:szCs w:val="22"/>
        </w:rPr>
        <w:t>respon</w:t>
      </w:r>
      <w:r w:rsidR="00D6412A" w:rsidRPr="00DF0B48">
        <w:rPr>
          <w:rFonts w:asciiTheme="minorHAnsi" w:hAnsiTheme="minorHAnsi" w:cstheme="minorHAnsi"/>
          <w:sz w:val="22"/>
          <w:szCs w:val="22"/>
        </w:rPr>
        <w:t>se</w:t>
      </w:r>
      <w:r w:rsidR="00A00359" w:rsidRPr="00DF0B48">
        <w:rPr>
          <w:rFonts w:asciiTheme="minorHAnsi" w:hAnsiTheme="minorHAnsi" w:cstheme="minorHAnsi"/>
          <w:sz w:val="22"/>
          <w:szCs w:val="22"/>
        </w:rPr>
        <w:t xml:space="preserve"> to an audit of its human resource operations, the district </w:t>
      </w:r>
      <w:r w:rsidRPr="00DF0B48">
        <w:rPr>
          <w:rFonts w:asciiTheme="minorHAnsi" w:hAnsiTheme="minorHAnsi" w:cstheme="minorHAnsi"/>
          <w:sz w:val="22"/>
          <w:szCs w:val="22"/>
        </w:rPr>
        <w:t xml:space="preserve">was </w:t>
      </w:r>
      <w:r w:rsidR="00A00359" w:rsidRPr="00DF0B48">
        <w:rPr>
          <w:rFonts w:asciiTheme="minorHAnsi" w:hAnsiTheme="minorHAnsi" w:cstheme="minorHAnsi"/>
          <w:sz w:val="22"/>
          <w:szCs w:val="22"/>
        </w:rPr>
        <w:t xml:space="preserve">in the process of hiring a </w:t>
      </w:r>
      <w:r w:rsidR="00EB7A27" w:rsidRPr="00DF0B48">
        <w:rPr>
          <w:rFonts w:asciiTheme="minorHAnsi" w:hAnsiTheme="minorHAnsi" w:cstheme="minorHAnsi"/>
          <w:sz w:val="22"/>
          <w:szCs w:val="22"/>
        </w:rPr>
        <w:t xml:space="preserve">new </w:t>
      </w:r>
      <w:r w:rsidR="00A00359" w:rsidRPr="00DF0B48">
        <w:rPr>
          <w:rFonts w:asciiTheme="minorHAnsi" w:hAnsiTheme="minorHAnsi" w:cstheme="minorHAnsi"/>
          <w:sz w:val="22"/>
          <w:szCs w:val="22"/>
        </w:rPr>
        <w:t xml:space="preserve">human resources director who </w:t>
      </w:r>
      <w:r w:rsidR="000C4DEC" w:rsidRPr="00DF0B48">
        <w:rPr>
          <w:rFonts w:asciiTheme="minorHAnsi" w:hAnsiTheme="minorHAnsi" w:cstheme="minorHAnsi"/>
          <w:sz w:val="22"/>
          <w:szCs w:val="22"/>
        </w:rPr>
        <w:t xml:space="preserve">would </w:t>
      </w:r>
      <w:r w:rsidR="00A00359" w:rsidRPr="00DF0B48">
        <w:rPr>
          <w:rFonts w:asciiTheme="minorHAnsi" w:hAnsiTheme="minorHAnsi" w:cstheme="minorHAnsi"/>
          <w:sz w:val="22"/>
          <w:szCs w:val="22"/>
        </w:rPr>
        <w:t xml:space="preserve">improve the district’s expertise and capacity to properly manage and support its 1,953 employees and accelerate recruitment strategies </w:t>
      </w:r>
      <w:r w:rsidR="00EA56C4" w:rsidRPr="00DF0B48">
        <w:rPr>
          <w:rFonts w:asciiTheme="minorHAnsi" w:hAnsiTheme="minorHAnsi" w:cstheme="minorHAnsi"/>
          <w:sz w:val="22"/>
          <w:szCs w:val="22"/>
        </w:rPr>
        <w:t>intended to</w:t>
      </w:r>
      <w:r w:rsidR="00A00359" w:rsidRPr="00DF0B48">
        <w:rPr>
          <w:rFonts w:asciiTheme="minorHAnsi" w:hAnsiTheme="minorHAnsi" w:cstheme="minorHAnsi"/>
          <w:sz w:val="22"/>
          <w:szCs w:val="22"/>
        </w:rPr>
        <w:t xml:space="preserve"> increase the district’s racial and ethnic diversity</w:t>
      </w:r>
      <w:r w:rsidR="00EB7A27" w:rsidRPr="00DF0B48">
        <w:rPr>
          <w:rFonts w:asciiTheme="minorHAnsi" w:hAnsiTheme="minorHAnsi" w:cstheme="minorHAnsi"/>
          <w:sz w:val="22"/>
          <w:szCs w:val="22"/>
        </w:rPr>
        <w:t xml:space="preserve"> in all staffing categories</w:t>
      </w:r>
      <w:r w:rsidR="00A00359" w:rsidRPr="00DF0B48">
        <w:rPr>
          <w:rFonts w:asciiTheme="minorHAnsi" w:hAnsiTheme="minorHAnsi" w:cstheme="minorHAnsi"/>
          <w:sz w:val="22"/>
          <w:szCs w:val="22"/>
        </w:rPr>
        <w:t xml:space="preserve">.   </w:t>
      </w:r>
    </w:p>
    <w:p w14:paraId="5D7BC5AC" w14:textId="77580978" w:rsidR="00E137D8" w:rsidRPr="00DF0B48" w:rsidRDefault="00FA2AE8" w:rsidP="00E137D8">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Implementation of the </w:t>
      </w:r>
      <w:r w:rsidR="00A00359" w:rsidRPr="00DF0B48">
        <w:rPr>
          <w:rFonts w:asciiTheme="minorHAnsi" w:hAnsiTheme="minorHAnsi" w:cstheme="minorHAnsi"/>
          <w:sz w:val="22"/>
          <w:szCs w:val="22"/>
        </w:rPr>
        <w:t xml:space="preserve">district’s </w:t>
      </w:r>
      <w:r w:rsidR="00F978FE" w:rsidRPr="00DF0B48">
        <w:rPr>
          <w:rFonts w:asciiTheme="minorHAnsi" w:hAnsiTheme="minorHAnsi" w:cstheme="minorHAnsi"/>
          <w:sz w:val="22"/>
          <w:szCs w:val="22"/>
        </w:rPr>
        <w:t xml:space="preserve">Five </w:t>
      </w:r>
      <w:r w:rsidR="00A00359" w:rsidRPr="00DF0B48">
        <w:rPr>
          <w:rFonts w:asciiTheme="minorHAnsi" w:hAnsiTheme="minorHAnsi" w:cstheme="minorHAnsi"/>
          <w:sz w:val="22"/>
          <w:szCs w:val="22"/>
        </w:rPr>
        <w:t xml:space="preserve">Pillars strategic plan </w:t>
      </w:r>
      <w:r w:rsidR="00302F1D" w:rsidRPr="00DF0B48">
        <w:rPr>
          <w:rFonts w:asciiTheme="minorHAnsi" w:hAnsiTheme="minorHAnsi" w:cstheme="minorHAnsi"/>
          <w:sz w:val="22"/>
          <w:szCs w:val="22"/>
        </w:rPr>
        <w:t xml:space="preserve">stalled </w:t>
      </w:r>
      <w:r w:rsidR="00A00359" w:rsidRPr="00DF0B48">
        <w:rPr>
          <w:rFonts w:asciiTheme="minorHAnsi" w:hAnsiTheme="minorHAnsi" w:cstheme="minorHAnsi"/>
          <w:sz w:val="22"/>
          <w:szCs w:val="22"/>
        </w:rPr>
        <w:t xml:space="preserve">with the dismissal of the previous superintendent. Principals completed and submitted </w:t>
      </w:r>
      <w:r w:rsidR="00302F1D" w:rsidRPr="00DF0B48">
        <w:rPr>
          <w:rFonts w:asciiTheme="minorHAnsi" w:hAnsiTheme="minorHAnsi" w:cstheme="minorHAnsi"/>
          <w:sz w:val="22"/>
          <w:szCs w:val="22"/>
        </w:rPr>
        <w:t>2018</w:t>
      </w:r>
      <w:r w:rsidR="006D1039" w:rsidRPr="00DF0B48">
        <w:rPr>
          <w:rFonts w:asciiTheme="minorHAnsi" w:hAnsiTheme="minorHAnsi" w:cstheme="minorHAnsi"/>
          <w:sz w:val="22"/>
          <w:szCs w:val="22"/>
        </w:rPr>
        <w:t>–</w:t>
      </w:r>
      <w:r w:rsidR="00302F1D" w:rsidRPr="00DF0B48">
        <w:rPr>
          <w:rFonts w:asciiTheme="minorHAnsi" w:hAnsiTheme="minorHAnsi" w:cstheme="minorHAnsi"/>
          <w:sz w:val="22"/>
          <w:szCs w:val="22"/>
        </w:rPr>
        <w:t xml:space="preserve">2019 </w:t>
      </w:r>
      <w:r w:rsidR="006D1039" w:rsidRPr="00DF0B48">
        <w:rPr>
          <w:rFonts w:asciiTheme="minorHAnsi" w:hAnsiTheme="minorHAnsi" w:cstheme="minorHAnsi"/>
          <w:sz w:val="22"/>
          <w:szCs w:val="22"/>
        </w:rPr>
        <w:t xml:space="preserve">School Improvement Plans </w:t>
      </w:r>
      <w:r w:rsidR="00A00359" w:rsidRPr="00DF0B48">
        <w:rPr>
          <w:rFonts w:asciiTheme="minorHAnsi" w:hAnsiTheme="minorHAnsi" w:cstheme="minorHAnsi"/>
          <w:sz w:val="22"/>
          <w:szCs w:val="22"/>
        </w:rPr>
        <w:t>(SIPs)</w:t>
      </w:r>
      <w:r w:rsidR="00232A67" w:rsidRPr="00DF0B48">
        <w:rPr>
          <w:rFonts w:asciiTheme="minorHAnsi" w:hAnsiTheme="minorHAnsi" w:cstheme="minorHAnsi"/>
          <w:sz w:val="22"/>
          <w:szCs w:val="22"/>
        </w:rPr>
        <w:t xml:space="preserve"> </w:t>
      </w:r>
      <w:r w:rsidR="00A00359" w:rsidRPr="00DF0B48">
        <w:rPr>
          <w:rFonts w:asciiTheme="minorHAnsi" w:hAnsiTheme="minorHAnsi" w:cstheme="minorHAnsi"/>
          <w:sz w:val="22"/>
          <w:szCs w:val="22"/>
        </w:rPr>
        <w:t xml:space="preserve">in </w:t>
      </w:r>
      <w:r w:rsidR="000F7677" w:rsidRPr="00DF0B48">
        <w:rPr>
          <w:rFonts w:asciiTheme="minorHAnsi" w:hAnsiTheme="minorHAnsi" w:cstheme="minorHAnsi"/>
          <w:sz w:val="22"/>
          <w:szCs w:val="22"/>
        </w:rPr>
        <w:t>compliance</w:t>
      </w:r>
      <w:r w:rsidR="00302F1D" w:rsidRPr="00DF0B48">
        <w:rPr>
          <w:rFonts w:asciiTheme="minorHAnsi" w:hAnsiTheme="minorHAnsi" w:cstheme="minorHAnsi"/>
          <w:sz w:val="22"/>
          <w:szCs w:val="22"/>
        </w:rPr>
        <w:t xml:space="preserve"> with a </w:t>
      </w:r>
      <w:r w:rsidR="008B5F2C" w:rsidRPr="00DF0B48">
        <w:rPr>
          <w:rFonts w:asciiTheme="minorHAnsi" w:hAnsiTheme="minorHAnsi" w:cstheme="minorHAnsi"/>
          <w:sz w:val="22"/>
          <w:szCs w:val="22"/>
        </w:rPr>
        <w:t xml:space="preserve">central office </w:t>
      </w:r>
      <w:r w:rsidR="00302F1D" w:rsidRPr="00DF0B48">
        <w:rPr>
          <w:rFonts w:asciiTheme="minorHAnsi" w:hAnsiTheme="minorHAnsi" w:cstheme="minorHAnsi"/>
          <w:sz w:val="22"/>
          <w:szCs w:val="22"/>
        </w:rPr>
        <w:t>directive</w:t>
      </w:r>
      <w:r w:rsidR="000F7677" w:rsidRPr="00DF0B48">
        <w:rPr>
          <w:rFonts w:asciiTheme="minorHAnsi" w:hAnsiTheme="minorHAnsi" w:cstheme="minorHAnsi"/>
          <w:sz w:val="22"/>
          <w:szCs w:val="22"/>
        </w:rPr>
        <w:t>.</w:t>
      </w:r>
      <w:r w:rsidR="00302F1D" w:rsidRPr="00DF0B48">
        <w:rPr>
          <w:rFonts w:asciiTheme="minorHAnsi" w:hAnsiTheme="minorHAnsi" w:cstheme="minorHAnsi"/>
          <w:sz w:val="22"/>
          <w:szCs w:val="22"/>
        </w:rPr>
        <w:t xml:space="preserve"> These</w:t>
      </w:r>
      <w:r w:rsidR="00A00359" w:rsidRPr="00DF0B48">
        <w:rPr>
          <w:rFonts w:asciiTheme="minorHAnsi" w:hAnsiTheme="minorHAnsi" w:cstheme="minorHAnsi"/>
          <w:sz w:val="22"/>
          <w:szCs w:val="22"/>
        </w:rPr>
        <w:t xml:space="preserve"> </w:t>
      </w:r>
      <w:r w:rsidR="00302F1D" w:rsidRPr="00DF0B48">
        <w:rPr>
          <w:rFonts w:asciiTheme="minorHAnsi" w:hAnsiTheme="minorHAnsi" w:cstheme="minorHAnsi"/>
          <w:sz w:val="22"/>
          <w:szCs w:val="22"/>
        </w:rPr>
        <w:t xml:space="preserve">plans </w:t>
      </w:r>
      <w:r w:rsidR="006D1039" w:rsidRPr="00DF0B48">
        <w:rPr>
          <w:rFonts w:asciiTheme="minorHAnsi" w:hAnsiTheme="minorHAnsi" w:cstheme="minorHAnsi"/>
          <w:sz w:val="22"/>
          <w:szCs w:val="22"/>
        </w:rPr>
        <w:t>do not include</w:t>
      </w:r>
      <w:r w:rsidR="00A00359" w:rsidRPr="00DF0B48">
        <w:rPr>
          <w:rFonts w:asciiTheme="minorHAnsi" w:hAnsiTheme="minorHAnsi" w:cstheme="minorHAnsi"/>
          <w:sz w:val="22"/>
          <w:szCs w:val="22"/>
        </w:rPr>
        <w:t xml:space="preserve"> clear, thoughtful</w:t>
      </w:r>
      <w:r w:rsidR="006D1039" w:rsidRPr="00DF0B48">
        <w:rPr>
          <w:rFonts w:asciiTheme="minorHAnsi" w:hAnsiTheme="minorHAnsi" w:cstheme="minorHAnsi"/>
          <w:sz w:val="22"/>
          <w:szCs w:val="22"/>
        </w:rPr>
        <w:t>,</w:t>
      </w:r>
      <w:r w:rsidR="00A00359" w:rsidRPr="00DF0B48">
        <w:rPr>
          <w:rFonts w:asciiTheme="minorHAnsi" w:hAnsiTheme="minorHAnsi" w:cstheme="minorHAnsi"/>
          <w:sz w:val="22"/>
          <w:szCs w:val="22"/>
        </w:rPr>
        <w:t xml:space="preserve"> and inclusive processes for improving student achievement and performance. </w:t>
      </w:r>
      <w:r w:rsidR="00302F1D" w:rsidRPr="00DF0B48">
        <w:rPr>
          <w:rFonts w:asciiTheme="minorHAnsi" w:hAnsiTheme="minorHAnsi" w:cstheme="minorHAnsi"/>
          <w:sz w:val="22"/>
          <w:szCs w:val="22"/>
        </w:rPr>
        <w:t xml:space="preserve">Flawed </w:t>
      </w:r>
      <w:r w:rsidR="00A00359" w:rsidRPr="00DF0B48">
        <w:rPr>
          <w:rFonts w:asciiTheme="minorHAnsi" w:hAnsiTheme="minorHAnsi" w:cstheme="minorHAnsi"/>
          <w:sz w:val="22"/>
          <w:szCs w:val="22"/>
        </w:rPr>
        <w:t xml:space="preserve">planning processes </w:t>
      </w:r>
      <w:r w:rsidR="00302F1D" w:rsidRPr="00DF0B48">
        <w:rPr>
          <w:rFonts w:asciiTheme="minorHAnsi" w:hAnsiTheme="minorHAnsi" w:cstheme="minorHAnsi"/>
          <w:sz w:val="22"/>
          <w:szCs w:val="22"/>
        </w:rPr>
        <w:t>also resu</w:t>
      </w:r>
      <w:r w:rsidR="000F7677" w:rsidRPr="00DF0B48">
        <w:rPr>
          <w:rFonts w:asciiTheme="minorHAnsi" w:hAnsiTheme="minorHAnsi" w:cstheme="minorHAnsi"/>
          <w:sz w:val="22"/>
          <w:szCs w:val="22"/>
        </w:rPr>
        <w:t>l</w:t>
      </w:r>
      <w:r w:rsidR="00302F1D" w:rsidRPr="00DF0B48">
        <w:rPr>
          <w:rFonts w:asciiTheme="minorHAnsi" w:hAnsiTheme="minorHAnsi" w:cstheme="minorHAnsi"/>
          <w:sz w:val="22"/>
          <w:szCs w:val="22"/>
        </w:rPr>
        <w:t>t in little</w:t>
      </w:r>
      <w:r w:rsidR="00A00359" w:rsidRPr="00DF0B48">
        <w:rPr>
          <w:rFonts w:asciiTheme="minorHAnsi" w:hAnsiTheme="minorHAnsi" w:cstheme="minorHAnsi"/>
          <w:sz w:val="22"/>
          <w:szCs w:val="22"/>
        </w:rPr>
        <w:t xml:space="preserve"> coherence and alignment </w:t>
      </w:r>
      <w:r w:rsidR="00302F1D" w:rsidRPr="00DF0B48">
        <w:rPr>
          <w:rFonts w:asciiTheme="minorHAnsi" w:hAnsiTheme="minorHAnsi" w:cstheme="minorHAnsi"/>
          <w:sz w:val="22"/>
          <w:szCs w:val="22"/>
        </w:rPr>
        <w:t>of school and district plans</w:t>
      </w:r>
      <w:r w:rsidR="00A00359" w:rsidRPr="00DF0B48">
        <w:rPr>
          <w:rFonts w:asciiTheme="minorHAnsi" w:hAnsiTheme="minorHAnsi" w:cstheme="minorHAnsi"/>
          <w:sz w:val="22"/>
          <w:szCs w:val="22"/>
        </w:rPr>
        <w:t xml:space="preserve">. </w:t>
      </w:r>
      <w:r w:rsidR="00C052FD" w:rsidRPr="00DF0B48">
        <w:rPr>
          <w:rFonts w:asciiTheme="minorHAnsi" w:hAnsiTheme="minorHAnsi" w:cstheme="minorHAnsi"/>
          <w:sz w:val="22"/>
          <w:szCs w:val="22"/>
        </w:rPr>
        <w:t xml:space="preserve"> </w:t>
      </w:r>
    </w:p>
    <w:p w14:paraId="42967333" w14:textId="5C8E1B9E" w:rsidR="00A00359" w:rsidRPr="00DF0B48" w:rsidRDefault="00A00359" w:rsidP="00A00359">
      <w:pPr>
        <w:tabs>
          <w:tab w:val="left" w:pos="360"/>
          <w:tab w:val="left" w:pos="720"/>
          <w:tab w:val="left" w:pos="1080"/>
          <w:tab w:val="left" w:pos="1440"/>
          <w:tab w:val="left" w:pos="1800"/>
          <w:tab w:val="left" w:pos="2160"/>
        </w:tabs>
        <w:rPr>
          <w:rFonts w:asciiTheme="minorHAnsi" w:hAnsiTheme="minorHAnsi" w:cstheme="minorHAnsi"/>
          <w:b/>
          <w:i/>
          <w:sz w:val="28"/>
          <w:szCs w:val="28"/>
        </w:rPr>
      </w:pPr>
      <w:r w:rsidRPr="00DF0B48">
        <w:rPr>
          <w:rFonts w:asciiTheme="minorHAnsi" w:hAnsiTheme="minorHAnsi" w:cstheme="minorHAnsi"/>
          <w:b/>
          <w:i/>
          <w:sz w:val="28"/>
          <w:szCs w:val="28"/>
        </w:rPr>
        <w:lastRenderedPageBreak/>
        <w:t xml:space="preserve">Strength Findings </w:t>
      </w:r>
    </w:p>
    <w:p w14:paraId="52C662E6" w14:textId="77777777" w:rsidR="003F1C0B" w:rsidRPr="00DF0B48" w:rsidRDefault="003F1C0B" w:rsidP="00A00359">
      <w:pPr>
        <w:tabs>
          <w:tab w:val="left" w:pos="360"/>
          <w:tab w:val="left" w:pos="720"/>
          <w:tab w:val="left" w:pos="1080"/>
          <w:tab w:val="left" w:pos="1440"/>
          <w:tab w:val="left" w:pos="1800"/>
          <w:tab w:val="left" w:pos="2160"/>
        </w:tabs>
        <w:rPr>
          <w:rFonts w:asciiTheme="minorHAnsi" w:hAnsiTheme="minorHAnsi" w:cstheme="minorHAnsi"/>
          <w:b/>
          <w:i/>
          <w:sz w:val="28"/>
          <w:szCs w:val="28"/>
        </w:rPr>
      </w:pPr>
    </w:p>
    <w:p w14:paraId="23A14053" w14:textId="5354988D" w:rsidR="00A00359" w:rsidRPr="00DF0B48" w:rsidRDefault="00B272CA" w:rsidP="003C7A6C">
      <w:pPr>
        <w:pStyle w:val="ListParagraph"/>
        <w:numPr>
          <w:ilvl w:val="0"/>
          <w:numId w:val="16"/>
        </w:numPr>
        <w:tabs>
          <w:tab w:val="left" w:pos="360"/>
          <w:tab w:val="left" w:pos="720"/>
          <w:tab w:val="left" w:pos="1080"/>
          <w:tab w:val="left" w:pos="1440"/>
          <w:tab w:val="left" w:pos="1800"/>
          <w:tab w:val="left" w:pos="2160"/>
        </w:tabs>
        <w:ind w:left="360"/>
        <w:contextualSpacing w:val="0"/>
        <w:rPr>
          <w:rFonts w:cstheme="minorHAnsi"/>
          <w:b/>
        </w:rPr>
      </w:pPr>
      <w:r w:rsidRPr="00DF0B48">
        <w:rPr>
          <w:rFonts w:cstheme="minorHAnsi"/>
          <w:b/>
        </w:rPr>
        <w:t xml:space="preserve">The acting superintendent, district leaders, principals, and teachers responded </w:t>
      </w:r>
      <w:r w:rsidR="00A00359" w:rsidRPr="00DF0B48">
        <w:rPr>
          <w:rFonts w:cstheme="minorHAnsi"/>
          <w:b/>
        </w:rPr>
        <w:t xml:space="preserve">to crises in leadership and </w:t>
      </w:r>
      <w:r w:rsidRPr="00DF0B48">
        <w:rPr>
          <w:rFonts w:cstheme="minorHAnsi"/>
          <w:b/>
        </w:rPr>
        <w:t>finance</w:t>
      </w:r>
      <w:r w:rsidR="00A00359" w:rsidRPr="00DF0B48">
        <w:rPr>
          <w:rFonts w:cstheme="minorHAnsi"/>
          <w:b/>
        </w:rPr>
        <w:t xml:space="preserve"> </w:t>
      </w:r>
      <w:r w:rsidRPr="00DF0B48">
        <w:rPr>
          <w:rFonts w:cstheme="minorHAnsi"/>
          <w:b/>
        </w:rPr>
        <w:t xml:space="preserve">with resiliency and worked collaboratively to overcome </w:t>
      </w:r>
      <w:r w:rsidR="00A00359" w:rsidRPr="00DF0B48">
        <w:rPr>
          <w:rFonts w:cstheme="minorHAnsi"/>
          <w:b/>
        </w:rPr>
        <w:t>obstacles and improve students’ learning.</w:t>
      </w:r>
    </w:p>
    <w:p w14:paraId="10F2F731" w14:textId="265C1976" w:rsidR="00A00359" w:rsidRPr="00DF0B48" w:rsidRDefault="003204E1" w:rsidP="00C70329">
      <w:pPr>
        <w:pStyle w:val="ListParagraph"/>
        <w:tabs>
          <w:tab w:val="left" w:pos="360"/>
          <w:tab w:val="left" w:pos="720"/>
          <w:tab w:val="left" w:pos="1080"/>
          <w:tab w:val="left" w:pos="1440"/>
          <w:tab w:val="left" w:pos="1800"/>
          <w:tab w:val="left" w:pos="2160"/>
        </w:tabs>
        <w:ind w:hanging="360"/>
        <w:contextualSpacing w:val="0"/>
        <w:rPr>
          <w:rFonts w:cstheme="minorHAnsi"/>
          <w:b/>
        </w:rPr>
      </w:pPr>
      <w:r w:rsidRPr="00DF0B48">
        <w:rPr>
          <w:rFonts w:cstheme="minorHAnsi"/>
          <w:b/>
        </w:rPr>
        <w:t>A.</w:t>
      </w:r>
      <w:r w:rsidR="00A00359" w:rsidRPr="00DF0B48">
        <w:rPr>
          <w:rFonts w:cstheme="minorHAnsi"/>
        </w:rPr>
        <w:t xml:space="preserve"> </w:t>
      </w:r>
      <w:r w:rsidRPr="00DF0B48">
        <w:rPr>
          <w:rFonts w:cstheme="minorHAnsi"/>
        </w:rPr>
        <w:tab/>
      </w:r>
      <w:r w:rsidR="001473F9" w:rsidRPr="00DF0B48">
        <w:rPr>
          <w:rFonts w:cstheme="minorHAnsi"/>
        </w:rPr>
        <w:t xml:space="preserve">Beginning in July 2018, the district experienced major crises in leadership and finance.  </w:t>
      </w:r>
      <w:r w:rsidR="00A00359" w:rsidRPr="00DF0B48">
        <w:rPr>
          <w:rFonts w:cstheme="minorHAnsi"/>
        </w:rPr>
        <w:t>On July 18, 2018</w:t>
      </w:r>
      <w:r w:rsidR="00DA5CFB" w:rsidRPr="00DF0B48">
        <w:rPr>
          <w:rFonts w:cstheme="minorHAnsi"/>
        </w:rPr>
        <w:t>,</w:t>
      </w:r>
      <w:r w:rsidR="00A00359" w:rsidRPr="00DF0B48">
        <w:rPr>
          <w:rFonts w:cstheme="minorHAnsi"/>
        </w:rPr>
        <w:t xml:space="preserve"> the school committee voted to </w:t>
      </w:r>
      <w:r w:rsidR="00B272CA" w:rsidRPr="00DF0B48">
        <w:rPr>
          <w:rFonts w:cstheme="minorHAnsi"/>
        </w:rPr>
        <w:t xml:space="preserve">take </w:t>
      </w:r>
      <w:r w:rsidR="00A00359" w:rsidRPr="00DF0B48">
        <w:rPr>
          <w:rFonts w:cstheme="minorHAnsi"/>
        </w:rPr>
        <w:t xml:space="preserve">four </w:t>
      </w:r>
      <w:r w:rsidR="00B272CA" w:rsidRPr="00DF0B48">
        <w:rPr>
          <w:rFonts w:cstheme="minorHAnsi"/>
        </w:rPr>
        <w:t>actions</w:t>
      </w:r>
      <w:r w:rsidR="00A00359" w:rsidRPr="00DF0B48">
        <w:rPr>
          <w:rFonts w:cstheme="minorHAnsi"/>
        </w:rPr>
        <w:t>: place the superintendent on administrative leave</w:t>
      </w:r>
      <w:r w:rsidR="00E4556E" w:rsidRPr="00DF0B48">
        <w:rPr>
          <w:rFonts w:cstheme="minorHAnsi"/>
        </w:rPr>
        <w:t xml:space="preserve">, </w:t>
      </w:r>
      <w:r w:rsidR="00A00359" w:rsidRPr="00DF0B48">
        <w:rPr>
          <w:rFonts w:cstheme="minorHAnsi"/>
        </w:rPr>
        <w:t>prepare a notice for terminating the superintendent’s contract</w:t>
      </w:r>
      <w:r w:rsidR="00E4556E" w:rsidRPr="00DF0B48">
        <w:rPr>
          <w:rFonts w:cstheme="minorHAnsi"/>
        </w:rPr>
        <w:t>,</w:t>
      </w:r>
      <w:r w:rsidR="00A00359" w:rsidRPr="00DF0B48">
        <w:rPr>
          <w:rFonts w:cstheme="minorHAnsi"/>
        </w:rPr>
        <w:t xml:space="preserve"> appoint the assistant superintendent for student support services as </w:t>
      </w:r>
      <w:r w:rsidR="001410B6" w:rsidRPr="00DF0B48">
        <w:rPr>
          <w:rFonts w:cstheme="minorHAnsi"/>
        </w:rPr>
        <w:t>acting</w:t>
      </w:r>
      <w:r w:rsidR="00A00359" w:rsidRPr="00DF0B48">
        <w:rPr>
          <w:rFonts w:cstheme="minorHAnsi"/>
        </w:rPr>
        <w:t xml:space="preserve"> superintendent</w:t>
      </w:r>
      <w:r w:rsidR="00E4556E" w:rsidRPr="00DF0B48">
        <w:rPr>
          <w:rFonts w:cstheme="minorHAnsi"/>
        </w:rPr>
        <w:t>,</w:t>
      </w:r>
      <w:r w:rsidR="00A00359" w:rsidRPr="00DF0B48">
        <w:rPr>
          <w:rFonts w:cstheme="minorHAnsi"/>
        </w:rPr>
        <w:t xml:space="preserve"> and initiate a comprehensive and independent audit based on school committee members’ concerns about the district’s budget and finances.</w:t>
      </w:r>
    </w:p>
    <w:p w14:paraId="6295BCDF" w14:textId="7478D370" w:rsidR="00A00359" w:rsidRPr="00DF0B48" w:rsidRDefault="00DA5CFB" w:rsidP="003C7A6C">
      <w:pPr>
        <w:pStyle w:val="ListParagraph"/>
        <w:numPr>
          <w:ilvl w:val="0"/>
          <w:numId w:val="17"/>
        </w:numPr>
        <w:tabs>
          <w:tab w:val="left" w:pos="360"/>
          <w:tab w:val="left" w:pos="720"/>
          <w:tab w:val="left" w:pos="1080"/>
          <w:tab w:val="left" w:pos="1440"/>
          <w:tab w:val="left" w:pos="1800"/>
          <w:tab w:val="left" w:pos="2160"/>
        </w:tabs>
        <w:ind w:left="1080"/>
        <w:contextualSpacing w:val="0"/>
        <w:rPr>
          <w:rFonts w:cstheme="minorHAnsi"/>
          <w:b/>
        </w:rPr>
      </w:pPr>
      <w:r w:rsidRPr="00DF0B48">
        <w:rPr>
          <w:rFonts w:cstheme="minorHAnsi"/>
        </w:rPr>
        <w:t>A review of</w:t>
      </w:r>
      <w:r w:rsidR="001473F9" w:rsidRPr="00DF0B48">
        <w:rPr>
          <w:rFonts w:cstheme="minorHAnsi"/>
        </w:rPr>
        <w:t xml:space="preserve"> school committee </w:t>
      </w:r>
      <w:r w:rsidRPr="00DF0B48">
        <w:rPr>
          <w:rFonts w:cstheme="minorHAnsi"/>
        </w:rPr>
        <w:t xml:space="preserve">meeting </w:t>
      </w:r>
      <w:r w:rsidR="001473F9" w:rsidRPr="00DF0B48">
        <w:rPr>
          <w:rFonts w:cstheme="minorHAnsi"/>
        </w:rPr>
        <w:t>minutes</w:t>
      </w:r>
      <w:r w:rsidR="0069216C" w:rsidRPr="00DF0B48">
        <w:rPr>
          <w:rFonts w:cstheme="minorHAnsi"/>
        </w:rPr>
        <w:t xml:space="preserve"> indicated that</w:t>
      </w:r>
      <w:r w:rsidR="001473F9" w:rsidRPr="00DF0B48">
        <w:rPr>
          <w:rFonts w:cstheme="minorHAnsi"/>
        </w:rPr>
        <w:t xml:space="preserve"> the district was in a financial crisis </w:t>
      </w:r>
      <w:r w:rsidR="000F7677" w:rsidRPr="00DF0B48">
        <w:rPr>
          <w:rFonts w:cstheme="minorHAnsi"/>
        </w:rPr>
        <w:t>with</w:t>
      </w:r>
      <w:r w:rsidR="001473F9" w:rsidRPr="00DF0B48">
        <w:rPr>
          <w:rFonts w:cstheme="minorHAnsi"/>
        </w:rPr>
        <w:t xml:space="preserve"> a structural deficit of approximately $6.8 million </w:t>
      </w:r>
      <w:r w:rsidRPr="00DF0B48">
        <w:rPr>
          <w:rFonts w:cstheme="minorHAnsi"/>
        </w:rPr>
        <w:t>because of</w:t>
      </w:r>
      <w:r w:rsidR="00A00359" w:rsidRPr="00DF0B48">
        <w:rPr>
          <w:rFonts w:cstheme="minorHAnsi"/>
        </w:rPr>
        <w:t xml:space="preserve"> a “significant lack of internal controls surrounding accounts payable, payroll, budgeting journal entries</w:t>
      </w:r>
      <w:r w:rsidR="000F7677" w:rsidRPr="00DF0B48">
        <w:rPr>
          <w:rFonts w:cstheme="minorHAnsi"/>
        </w:rPr>
        <w:t>,</w:t>
      </w:r>
      <w:r w:rsidR="00A00359" w:rsidRPr="00DF0B48">
        <w:rPr>
          <w:rFonts w:cstheme="minorHAnsi"/>
        </w:rPr>
        <w:t xml:space="preserve"> transfers and procurement</w:t>
      </w:r>
      <w:r w:rsidR="001473F9" w:rsidRPr="00DF0B48">
        <w:rPr>
          <w:rFonts w:cstheme="minorHAnsi"/>
        </w:rPr>
        <w:t>.</w:t>
      </w:r>
      <w:r w:rsidR="00A00359" w:rsidRPr="00DF0B48">
        <w:rPr>
          <w:rFonts w:cstheme="minorHAnsi"/>
        </w:rPr>
        <w:t>”</w:t>
      </w:r>
      <w:r w:rsidR="000F7677" w:rsidRPr="00DF0B48">
        <w:rPr>
          <w:rFonts w:cstheme="minorHAnsi"/>
        </w:rPr>
        <w:t xml:space="preserve"> </w:t>
      </w:r>
      <w:r w:rsidR="00A00359" w:rsidRPr="00DF0B48">
        <w:rPr>
          <w:rFonts w:cstheme="minorHAnsi"/>
        </w:rPr>
        <w:t xml:space="preserve">Despite </w:t>
      </w:r>
      <w:r w:rsidR="00783489" w:rsidRPr="00DF0B48">
        <w:rPr>
          <w:rFonts w:cstheme="minorHAnsi"/>
        </w:rPr>
        <w:t xml:space="preserve">an agreement </w:t>
      </w:r>
      <w:r w:rsidR="00A00359" w:rsidRPr="00DF0B48">
        <w:rPr>
          <w:rFonts w:cstheme="minorHAnsi"/>
        </w:rPr>
        <w:t xml:space="preserve">with </w:t>
      </w:r>
      <w:r w:rsidR="00B36976" w:rsidRPr="00DF0B48">
        <w:rPr>
          <w:rFonts w:cstheme="minorHAnsi"/>
        </w:rPr>
        <w:t xml:space="preserve">DESE </w:t>
      </w:r>
      <w:r w:rsidR="00A00359" w:rsidRPr="00DF0B48">
        <w:rPr>
          <w:rFonts w:cstheme="minorHAnsi"/>
        </w:rPr>
        <w:t xml:space="preserve">for a phased-in repayment of $2.1 million and </w:t>
      </w:r>
      <w:r w:rsidR="000F7677" w:rsidRPr="00DF0B48">
        <w:rPr>
          <w:rFonts w:cstheme="minorHAnsi"/>
        </w:rPr>
        <w:t xml:space="preserve">increased </w:t>
      </w:r>
      <w:r w:rsidR="00A00359" w:rsidRPr="00DF0B48">
        <w:rPr>
          <w:rFonts w:cstheme="minorHAnsi"/>
        </w:rPr>
        <w:t xml:space="preserve">funding from Hurricane Relief and </w:t>
      </w:r>
      <w:r w:rsidR="00783489" w:rsidRPr="00DF0B48">
        <w:rPr>
          <w:rFonts w:cstheme="minorHAnsi"/>
        </w:rPr>
        <w:t>emergency aid funds</w:t>
      </w:r>
      <w:r w:rsidR="00A00359" w:rsidRPr="00DF0B48">
        <w:rPr>
          <w:rFonts w:cstheme="minorHAnsi"/>
        </w:rPr>
        <w:t>, the district faced a budget deficit of $2.5 million</w:t>
      </w:r>
      <w:r w:rsidR="001473F9" w:rsidRPr="00DF0B48">
        <w:rPr>
          <w:rFonts w:cstheme="minorHAnsi"/>
        </w:rPr>
        <w:t xml:space="preserve"> at the beginning of the 2018</w:t>
      </w:r>
      <w:r w:rsidRPr="00DF0B48">
        <w:rPr>
          <w:rFonts w:cstheme="minorHAnsi"/>
        </w:rPr>
        <w:t>–</w:t>
      </w:r>
      <w:r w:rsidR="00196393" w:rsidRPr="00DF0B48">
        <w:rPr>
          <w:rFonts w:cstheme="minorHAnsi"/>
        </w:rPr>
        <w:t>20</w:t>
      </w:r>
      <w:r w:rsidR="001473F9" w:rsidRPr="00DF0B48">
        <w:rPr>
          <w:rFonts w:cstheme="minorHAnsi"/>
        </w:rPr>
        <w:t>19 school year</w:t>
      </w:r>
      <w:r w:rsidR="00A00359" w:rsidRPr="00DF0B48">
        <w:rPr>
          <w:rFonts w:cstheme="minorHAnsi"/>
        </w:rPr>
        <w:t xml:space="preserve">. </w:t>
      </w:r>
      <w:r w:rsidR="00783489" w:rsidRPr="00DF0B48">
        <w:rPr>
          <w:rFonts w:cstheme="minorHAnsi"/>
        </w:rPr>
        <w:t>(See the Financial and Asset Management standard in this report.)</w:t>
      </w:r>
    </w:p>
    <w:p w14:paraId="257BA336" w14:textId="5A8B61CA" w:rsidR="00A00359" w:rsidRPr="00DF0B48" w:rsidRDefault="000F7677" w:rsidP="003C7A6C">
      <w:pPr>
        <w:pStyle w:val="ListParagraph"/>
        <w:numPr>
          <w:ilvl w:val="0"/>
          <w:numId w:val="17"/>
        </w:numPr>
        <w:tabs>
          <w:tab w:val="left" w:pos="360"/>
          <w:tab w:val="left" w:pos="720"/>
          <w:tab w:val="left" w:pos="1080"/>
          <w:tab w:val="left" w:pos="1440"/>
          <w:tab w:val="left" w:pos="1800"/>
          <w:tab w:val="left" w:pos="2160"/>
        </w:tabs>
        <w:ind w:left="1080"/>
        <w:contextualSpacing w:val="0"/>
        <w:rPr>
          <w:rFonts w:cstheme="minorHAnsi"/>
        </w:rPr>
      </w:pPr>
      <w:r w:rsidRPr="00DF0B48">
        <w:rPr>
          <w:rFonts w:cstheme="minorHAnsi"/>
        </w:rPr>
        <w:t>T</w:t>
      </w:r>
      <w:r w:rsidR="00051701" w:rsidRPr="00DF0B48">
        <w:rPr>
          <w:rFonts w:cstheme="minorHAnsi"/>
        </w:rPr>
        <w:t xml:space="preserve">he </w:t>
      </w:r>
      <w:r w:rsidR="00E4556E" w:rsidRPr="00DF0B48">
        <w:rPr>
          <w:rFonts w:cstheme="minorHAnsi"/>
        </w:rPr>
        <w:t>acting</w:t>
      </w:r>
      <w:r w:rsidR="00A00359" w:rsidRPr="00DF0B48">
        <w:rPr>
          <w:rFonts w:cstheme="minorHAnsi"/>
        </w:rPr>
        <w:t xml:space="preserve"> superintendent </w:t>
      </w:r>
      <w:r w:rsidR="00051701" w:rsidRPr="00DF0B48">
        <w:rPr>
          <w:rFonts w:cstheme="minorHAnsi"/>
        </w:rPr>
        <w:t xml:space="preserve">reduced </w:t>
      </w:r>
      <w:r w:rsidR="00A00359" w:rsidRPr="00DF0B48">
        <w:rPr>
          <w:rFonts w:cstheme="minorHAnsi"/>
        </w:rPr>
        <w:t xml:space="preserve">positions and resource allocations </w:t>
      </w:r>
      <w:r w:rsidR="00DA5CFB" w:rsidRPr="00DF0B48">
        <w:rPr>
          <w:rFonts w:cstheme="minorHAnsi"/>
        </w:rPr>
        <w:t xml:space="preserve">affecting </w:t>
      </w:r>
      <w:r w:rsidR="00A00359" w:rsidRPr="00DF0B48">
        <w:rPr>
          <w:rFonts w:cstheme="minorHAnsi"/>
        </w:rPr>
        <w:t>all schools and central office operations</w:t>
      </w:r>
      <w:r w:rsidR="00051701" w:rsidRPr="00DF0B48">
        <w:rPr>
          <w:rFonts w:cstheme="minorHAnsi"/>
        </w:rPr>
        <w:t xml:space="preserve"> </w:t>
      </w:r>
      <w:r w:rsidRPr="00DF0B48">
        <w:rPr>
          <w:rFonts w:cstheme="minorHAnsi"/>
        </w:rPr>
        <w:t>to offset the newly</w:t>
      </w:r>
      <w:r w:rsidR="00DA5CFB" w:rsidRPr="00DF0B48">
        <w:rPr>
          <w:rFonts w:cstheme="minorHAnsi"/>
        </w:rPr>
        <w:t xml:space="preserve"> </w:t>
      </w:r>
      <w:r w:rsidRPr="00DF0B48">
        <w:rPr>
          <w:rFonts w:cstheme="minorHAnsi"/>
        </w:rPr>
        <w:t xml:space="preserve">discovered deficits, </w:t>
      </w:r>
      <w:r w:rsidR="00051701" w:rsidRPr="00DF0B48">
        <w:rPr>
          <w:rFonts w:cstheme="minorHAnsi"/>
        </w:rPr>
        <w:t>while continuing to perform the duties of assistant superintendent of student support services</w:t>
      </w:r>
      <w:r w:rsidR="00A00359" w:rsidRPr="00DF0B48">
        <w:rPr>
          <w:rFonts w:cstheme="minorHAnsi"/>
        </w:rPr>
        <w:t xml:space="preserve">. </w:t>
      </w:r>
    </w:p>
    <w:p w14:paraId="5E782189" w14:textId="750A9CA4" w:rsidR="00A00359" w:rsidRPr="00DF0B48" w:rsidRDefault="00A00359" w:rsidP="003C7A6C">
      <w:pPr>
        <w:pStyle w:val="ListParagraph"/>
        <w:numPr>
          <w:ilvl w:val="0"/>
          <w:numId w:val="25"/>
        </w:numPr>
        <w:tabs>
          <w:tab w:val="left" w:pos="360"/>
          <w:tab w:val="left" w:pos="720"/>
          <w:tab w:val="left" w:pos="1080"/>
          <w:tab w:val="left" w:pos="1440"/>
          <w:tab w:val="left" w:pos="1800"/>
          <w:tab w:val="left" w:pos="2160"/>
        </w:tabs>
        <w:ind w:left="1440"/>
        <w:contextualSpacing w:val="0"/>
        <w:rPr>
          <w:rFonts w:cstheme="minorHAnsi"/>
        </w:rPr>
      </w:pPr>
      <w:r w:rsidRPr="00DF0B48">
        <w:rPr>
          <w:rFonts w:cstheme="minorHAnsi"/>
        </w:rPr>
        <w:t>In order to reduce the budgetary impacts to schools</w:t>
      </w:r>
      <w:r w:rsidR="0069216C" w:rsidRPr="00DF0B48">
        <w:rPr>
          <w:rFonts w:cstheme="minorHAnsi"/>
        </w:rPr>
        <w:t>,</w:t>
      </w:r>
      <w:r w:rsidR="004964BC" w:rsidRPr="00DF0B48" w:rsidDel="004964BC">
        <w:rPr>
          <w:rStyle w:val="FootnoteReference"/>
          <w:rFonts w:cstheme="minorHAnsi"/>
        </w:rPr>
        <w:t xml:space="preserve"> </w:t>
      </w:r>
      <w:r w:rsidR="00E4556E" w:rsidRPr="00DF0B48">
        <w:rPr>
          <w:rFonts w:cstheme="minorHAnsi"/>
        </w:rPr>
        <w:t>the acting</w:t>
      </w:r>
      <w:r w:rsidRPr="00DF0B48">
        <w:rPr>
          <w:rFonts w:cstheme="minorHAnsi"/>
        </w:rPr>
        <w:t xml:space="preserve"> superintendent eliminated </w:t>
      </w:r>
      <w:r w:rsidR="0069216C" w:rsidRPr="00DF0B48">
        <w:rPr>
          <w:rFonts w:cstheme="minorHAnsi"/>
        </w:rPr>
        <w:t xml:space="preserve">10 </w:t>
      </w:r>
      <w:r w:rsidRPr="00DF0B48">
        <w:rPr>
          <w:rFonts w:cstheme="minorHAnsi"/>
        </w:rPr>
        <w:t>positions</w:t>
      </w:r>
      <w:r w:rsidR="00E4556E" w:rsidRPr="00DF0B48">
        <w:rPr>
          <w:rFonts w:cstheme="minorHAnsi"/>
        </w:rPr>
        <w:t xml:space="preserve"> at the central office</w:t>
      </w:r>
      <w:r w:rsidRPr="00DF0B48">
        <w:rPr>
          <w:rFonts w:cstheme="minorHAnsi"/>
        </w:rPr>
        <w:t>, mostly by not filling positions made vacant by retirements or resignation</w:t>
      </w:r>
      <w:r w:rsidR="00E4556E" w:rsidRPr="00DF0B48">
        <w:rPr>
          <w:rFonts w:cstheme="minorHAnsi"/>
        </w:rPr>
        <w:t xml:space="preserve">s. </w:t>
      </w:r>
      <w:r w:rsidRPr="00DF0B48">
        <w:rPr>
          <w:rFonts w:cstheme="minorHAnsi"/>
        </w:rPr>
        <w:t xml:space="preserve">The eliminated positions </w:t>
      </w:r>
      <w:r w:rsidR="00051701" w:rsidRPr="00DF0B48">
        <w:rPr>
          <w:rFonts w:cstheme="minorHAnsi"/>
        </w:rPr>
        <w:t>included</w:t>
      </w:r>
      <w:r w:rsidRPr="00DF0B48">
        <w:rPr>
          <w:rFonts w:cstheme="minorHAnsi"/>
        </w:rPr>
        <w:t xml:space="preserve"> </w:t>
      </w:r>
      <w:r w:rsidR="0063431E" w:rsidRPr="00DF0B48">
        <w:rPr>
          <w:rFonts w:cstheme="minorHAnsi"/>
        </w:rPr>
        <w:t xml:space="preserve">the </w:t>
      </w:r>
      <w:r w:rsidRPr="00DF0B48">
        <w:rPr>
          <w:rFonts w:cstheme="minorHAnsi"/>
        </w:rPr>
        <w:t>assistant superintendent of student support services</w:t>
      </w:r>
      <w:r w:rsidR="00E4556E" w:rsidRPr="00DF0B48">
        <w:rPr>
          <w:rFonts w:cstheme="minorHAnsi"/>
        </w:rPr>
        <w:t>,</w:t>
      </w:r>
      <w:r w:rsidR="001B493D" w:rsidRPr="00DF0B48">
        <w:rPr>
          <w:rFonts w:cstheme="minorHAnsi"/>
        </w:rPr>
        <w:t xml:space="preserve"> </w:t>
      </w:r>
      <w:r w:rsidR="000F7677" w:rsidRPr="00DF0B48">
        <w:rPr>
          <w:rFonts w:cstheme="minorHAnsi"/>
        </w:rPr>
        <w:t xml:space="preserve">the </w:t>
      </w:r>
      <w:r w:rsidR="0063431E" w:rsidRPr="00DF0B48">
        <w:rPr>
          <w:rFonts w:cstheme="minorHAnsi"/>
        </w:rPr>
        <w:t>director of accountability and school improvemen</w:t>
      </w:r>
      <w:r w:rsidR="00340666" w:rsidRPr="00DF0B48">
        <w:rPr>
          <w:rFonts w:cstheme="minorHAnsi"/>
        </w:rPr>
        <w:t>t</w:t>
      </w:r>
      <w:r w:rsidR="00E4556E" w:rsidRPr="00DF0B48">
        <w:rPr>
          <w:rFonts w:cstheme="minorHAnsi"/>
        </w:rPr>
        <w:t>,</w:t>
      </w:r>
      <w:r w:rsidRPr="00DF0B48">
        <w:rPr>
          <w:rFonts w:cstheme="minorHAnsi"/>
        </w:rPr>
        <w:t xml:space="preserve"> </w:t>
      </w:r>
      <w:r w:rsidR="000F7677" w:rsidRPr="00DF0B48">
        <w:rPr>
          <w:rFonts w:cstheme="minorHAnsi"/>
        </w:rPr>
        <w:t xml:space="preserve">the </w:t>
      </w:r>
      <w:r w:rsidRPr="00DF0B48">
        <w:rPr>
          <w:rFonts w:cstheme="minorHAnsi"/>
        </w:rPr>
        <w:t>human resources director</w:t>
      </w:r>
      <w:r w:rsidR="00E4556E" w:rsidRPr="00DF0B48">
        <w:rPr>
          <w:rFonts w:cstheme="minorHAnsi"/>
        </w:rPr>
        <w:t xml:space="preserve">, </w:t>
      </w:r>
      <w:r w:rsidR="000F7677" w:rsidRPr="00DF0B48">
        <w:rPr>
          <w:rFonts w:cstheme="minorHAnsi"/>
        </w:rPr>
        <w:t xml:space="preserve">the </w:t>
      </w:r>
      <w:r w:rsidRPr="00DF0B48">
        <w:rPr>
          <w:rFonts w:cstheme="minorHAnsi"/>
        </w:rPr>
        <w:t xml:space="preserve">assistant </w:t>
      </w:r>
      <w:r w:rsidR="00783489" w:rsidRPr="00DF0B48">
        <w:rPr>
          <w:rFonts w:cstheme="minorHAnsi"/>
        </w:rPr>
        <w:t xml:space="preserve">human resources </w:t>
      </w:r>
      <w:r w:rsidRPr="00DF0B48">
        <w:rPr>
          <w:rFonts w:cstheme="minorHAnsi"/>
        </w:rPr>
        <w:t>director</w:t>
      </w:r>
      <w:r w:rsidR="00E4556E" w:rsidRPr="00DF0B48">
        <w:rPr>
          <w:rFonts w:cstheme="minorHAnsi"/>
        </w:rPr>
        <w:t>,</w:t>
      </w:r>
      <w:r w:rsidRPr="00DF0B48">
        <w:rPr>
          <w:rFonts w:cstheme="minorHAnsi"/>
        </w:rPr>
        <w:t xml:space="preserve"> </w:t>
      </w:r>
      <w:r w:rsidR="000F7677" w:rsidRPr="00DF0B48">
        <w:rPr>
          <w:rFonts w:cstheme="minorHAnsi"/>
        </w:rPr>
        <w:t xml:space="preserve">the </w:t>
      </w:r>
      <w:r w:rsidRPr="00DF0B48">
        <w:rPr>
          <w:rFonts w:cstheme="minorHAnsi"/>
        </w:rPr>
        <w:t xml:space="preserve">Title </w:t>
      </w:r>
      <w:r w:rsidR="0069216C" w:rsidRPr="00DF0B48">
        <w:rPr>
          <w:rFonts w:cstheme="minorHAnsi"/>
        </w:rPr>
        <w:t xml:space="preserve">I </w:t>
      </w:r>
      <w:r w:rsidRPr="00DF0B48">
        <w:rPr>
          <w:rFonts w:cstheme="minorHAnsi"/>
        </w:rPr>
        <w:t>director</w:t>
      </w:r>
      <w:r w:rsidR="00E4556E" w:rsidRPr="00DF0B48">
        <w:rPr>
          <w:rFonts w:cstheme="minorHAnsi"/>
        </w:rPr>
        <w:t>,</w:t>
      </w:r>
      <w:r w:rsidRPr="00DF0B48">
        <w:rPr>
          <w:rFonts w:cstheme="minorHAnsi"/>
        </w:rPr>
        <w:t xml:space="preserve"> </w:t>
      </w:r>
      <w:r w:rsidR="00051701" w:rsidRPr="00DF0B48">
        <w:rPr>
          <w:rFonts w:cstheme="minorHAnsi"/>
        </w:rPr>
        <w:t xml:space="preserve">the </w:t>
      </w:r>
      <w:r w:rsidRPr="00DF0B48">
        <w:rPr>
          <w:rFonts w:cstheme="minorHAnsi"/>
        </w:rPr>
        <w:t>database administrator</w:t>
      </w:r>
      <w:r w:rsidR="00E4556E" w:rsidRPr="00DF0B48">
        <w:rPr>
          <w:rFonts w:cstheme="minorHAnsi"/>
        </w:rPr>
        <w:t>,</w:t>
      </w:r>
      <w:r w:rsidRPr="00DF0B48">
        <w:rPr>
          <w:rFonts w:cstheme="minorHAnsi"/>
        </w:rPr>
        <w:t xml:space="preserve"> a part-time data assistant</w:t>
      </w:r>
      <w:r w:rsidR="00E4556E" w:rsidRPr="00DF0B48">
        <w:rPr>
          <w:rFonts w:cstheme="minorHAnsi"/>
        </w:rPr>
        <w:t>,</w:t>
      </w:r>
      <w:r w:rsidRPr="00DF0B48">
        <w:rPr>
          <w:rFonts w:cstheme="minorHAnsi"/>
        </w:rPr>
        <w:t xml:space="preserve"> </w:t>
      </w:r>
      <w:r w:rsidR="00051701" w:rsidRPr="00DF0B48">
        <w:rPr>
          <w:rFonts w:cstheme="minorHAnsi"/>
        </w:rPr>
        <w:t xml:space="preserve">the </w:t>
      </w:r>
      <w:r w:rsidRPr="00DF0B48">
        <w:rPr>
          <w:rFonts w:cstheme="minorHAnsi"/>
        </w:rPr>
        <w:t>district support specialist for E</w:t>
      </w:r>
      <w:r w:rsidR="001A4FA4" w:rsidRPr="00DF0B48">
        <w:rPr>
          <w:rFonts w:cstheme="minorHAnsi"/>
        </w:rPr>
        <w:t>nglish learners</w:t>
      </w:r>
      <w:r w:rsidR="00E4556E" w:rsidRPr="00DF0B48">
        <w:rPr>
          <w:rFonts w:cstheme="minorHAnsi"/>
        </w:rPr>
        <w:t>,</w:t>
      </w:r>
      <w:r w:rsidRPr="00DF0B48">
        <w:rPr>
          <w:rFonts w:cstheme="minorHAnsi"/>
        </w:rPr>
        <w:t xml:space="preserve"> </w:t>
      </w:r>
      <w:r w:rsidR="00051701" w:rsidRPr="00DF0B48">
        <w:rPr>
          <w:rFonts w:cstheme="minorHAnsi"/>
        </w:rPr>
        <w:t xml:space="preserve">a </w:t>
      </w:r>
      <w:r w:rsidR="005B2B4C" w:rsidRPr="00DF0B48">
        <w:rPr>
          <w:rFonts w:cstheme="minorHAnsi"/>
        </w:rPr>
        <w:t>d</w:t>
      </w:r>
      <w:r w:rsidRPr="00DF0B48">
        <w:rPr>
          <w:rFonts w:cstheme="minorHAnsi"/>
        </w:rPr>
        <w:t xml:space="preserve">istrict </w:t>
      </w:r>
      <w:r w:rsidR="005B2B4C" w:rsidRPr="00DF0B48">
        <w:rPr>
          <w:rFonts w:cstheme="minorHAnsi"/>
        </w:rPr>
        <w:t>s</w:t>
      </w:r>
      <w:r w:rsidRPr="00DF0B48">
        <w:rPr>
          <w:rFonts w:cstheme="minorHAnsi"/>
        </w:rPr>
        <w:t xml:space="preserve">ocial </w:t>
      </w:r>
      <w:r w:rsidR="005B2B4C" w:rsidRPr="00DF0B48">
        <w:rPr>
          <w:rFonts w:cstheme="minorHAnsi"/>
        </w:rPr>
        <w:t>w</w:t>
      </w:r>
      <w:r w:rsidRPr="00DF0B48">
        <w:rPr>
          <w:rFonts w:cstheme="minorHAnsi"/>
        </w:rPr>
        <w:t>orker</w:t>
      </w:r>
      <w:r w:rsidR="005B2B4C" w:rsidRPr="00DF0B48">
        <w:rPr>
          <w:rFonts w:cstheme="minorHAnsi"/>
        </w:rPr>
        <w:t>,</w:t>
      </w:r>
      <w:r w:rsidRPr="00DF0B48">
        <w:rPr>
          <w:rFonts w:cstheme="minorHAnsi"/>
        </w:rPr>
        <w:t xml:space="preserve"> and an elementary counselor. One alternative school program was closed.  </w:t>
      </w:r>
    </w:p>
    <w:p w14:paraId="41AB6414" w14:textId="522443DE" w:rsidR="00A00359" w:rsidRPr="00DF0B48" w:rsidRDefault="00A00359" w:rsidP="008A3F5F">
      <w:pPr>
        <w:pStyle w:val="ListParagraph"/>
        <w:tabs>
          <w:tab w:val="left" w:pos="360"/>
          <w:tab w:val="left" w:pos="720"/>
          <w:tab w:val="left" w:pos="1080"/>
          <w:tab w:val="left" w:pos="1440"/>
          <w:tab w:val="left" w:pos="1800"/>
          <w:tab w:val="left" w:pos="2160"/>
        </w:tabs>
        <w:ind w:left="1440" w:hanging="360"/>
        <w:contextualSpacing w:val="0"/>
        <w:rPr>
          <w:rFonts w:cstheme="minorHAnsi"/>
        </w:rPr>
      </w:pPr>
      <w:r w:rsidRPr="00DF0B48">
        <w:rPr>
          <w:rFonts w:cstheme="minorHAnsi"/>
        </w:rPr>
        <w:t xml:space="preserve">b.   </w:t>
      </w:r>
      <w:r w:rsidR="0069216C" w:rsidRPr="00DF0B48">
        <w:rPr>
          <w:rFonts w:cstheme="minorHAnsi"/>
        </w:rPr>
        <w:t xml:space="preserve">Interviews with district and school leaders and teachers and a document review indicated that the </w:t>
      </w:r>
      <w:r w:rsidR="008E6811" w:rsidRPr="00DF0B48">
        <w:rPr>
          <w:rFonts w:cstheme="minorHAnsi"/>
        </w:rPr>
        <w:t>elimination of</w:t>
      </w:r>
      <w:r w:rsidR="00521D0A" w:rsidRPr="00DF0B48">
        <w:rPr>
          <w:rFonts w:cstheme="minorHAnsi"/>
        </w:rPr>
        <w:t xml:space="preserve"> central office</w:t>
      </w:r>
      <w:r w:rsidRPr="00DF0B48">
        <w:rPr>
          <w:rFonts w:cstheme="minorHAnsi"/>
        </w:rPr>
        <w:t xml:space="preserve"> </w:t>
      </w:r>
      <w:r w:rsidR="008E6811" w:rsidRPr="00DF0B48">
        <w:rPr>
          <w:rFonts w:cstheme="minorHAnsi"/>
        </w:rPr>
        <w:t xml:space="preserve">positions </w:t>
      </w:r>
      <w:r w:rsidRPr="00DF0B48">
        <w:rPr>
          <w:rFonts w:cstheme="minorHAnsi"/>
        </w:rPr>
        <w:t xml:space="preserve">greatly reduced the supports and resources that </w:t>
      </w:r>
      <w:r w:rsidR="00400DD0" w:rsidRPr="00DF0B48">
        <w:rPr>
          <w:rFonts w:cstheme="minorHAnsi"/>
        </w:rPr>
        <w:t>the central office</w:t>
      </w:r>
      <w:r w:rsidR="000F7677" w:rsidRPr="00DF0B48">
        <w:rPr>
          <w:rFonts w:cstheme="minorHAnsi"/>
        </w:rPr>
        <w:t xml:space="preserve"> </w:t>
      </w:r>
      <w:r w:rsidRPr="00DF0B48">
        <w:rPr>
          <w:rFonts w:cstheme="minorHAnsi"/>
        </w:rPr>
        <w:t xml:space="preserve">could provide to school-based personnel. </w:t>
      </w:r>
    </w:p>
    <w:p w14:paraId="7EB33360" w14:textId="757D3B93" w:rsidR="00A00359" w:rsidRPr="00DF0B48" w:rsidRDefault="00521D0A" w:rsidP="003C7A6C">
      <w:pPr>
        <w:pStyle w:val="ListParagraph"/>
        <w:numPr>
          <w:ilvl w:val="0"/>
          <w:numId w:val="17"/>
        </w:numPr>
        <w:tabs>
          <w:tab w:val="left" w:pos="360"/>
          <w:tab w:val="left" w:pos="720"/>
          <w:tab w:val="left" w:pos="1080"/>
          <w:tab w:val="left" w:pos="1440"/>
          <w:tab w:val="left" w:pos="1800"/>
          <w:tab w:val="left" w:pos="2160"/>
        </w:tabs>
        <w:ind w:left="1080"/>
        <w:contextualSpacing w:val="0"/>
        <w:rPr>
          <w:rFonts w:cstheme="minorHAnsi"/>
        </w:rPr>
      </w:pPr>
      <w:r w:rsidRPr="00DF0B48">
        <w:rPr>
          <w:rFonts w:cstheme="minorHAnsi"/>
        </w:rPr>
        <w:t>S</w:t>
      </w:r>
      <w:r w:rsidR="00BF51D1" w:rsidRPr="00DF0B48">
        <w:rPr>
          <w:rFonts w:cstheme="minorHAnsi"/>
        </w:rPr>
        <w:t xml:space="preserve">chool </w:t>
      </w:r>
      <w:r w:rsidR="00A00359" w:rsidRPr="00DF0B48">
        <w:rPr>
          <w:rFonts w:cstheme="minorHAnsi"/>
        </w:rPr>
        <w:t xml:space="preserve">leaders and teachers </w:t>
      </w:r>
      <w:r w:rsidR="005C20D4" w:rsidRPr="00DF0B48">
        <w:rPr>
          <w:rFonts w:cstheme="minorHAnsi"/>
        </w:rPr>
        <w:t xml:space="preserve">expressed </w:t>
      </w:r>
      <w:r w:rsidR="00A00359" w:rsidRPr="00DF0B48">
        <w:rPr>
          <w:rFonts w:cstheme="minorHAnsi"/>
        </w:rPr>
        <w:t xml:space="preserve">their concerns about the district’s fiscal and managerial difficulties and the future.  </w:t>
      </w:r>
    </w:p>
    <w:p w14:paraId="55AABA11" w14:textId="125FC335" w:rsidR="00A00359" w:rsidRPr="00DF0B48" w:rsidRDefault="005C20D4" w:rsidP="003C7A6C">
      <w:pPr>
        <w:pStyle w:val="ListParagraph"/>
        <w:numPr>
          <w:ilvl w:val="0"/>
          <w:numId w:val="19"/>
        </w:numPr>
        <w:tabs>
          <w:tab w:val="left" w:pos="360"/>
          <w:tab w:val="left" w:pos="720"/>
          <w:tab w:val="left" w:pos="1080"/>
          <w:tab w:val="left" w:pos="1440"/>
          <w:tab w:val="left" w:pos="1800"/>
          <w:tab w:val="left" w:pos="2160"/>
        </w:tabs>
        <w:ind w:left="1440"/>
        <w:contextualSpacing w:val="0"/>
        <w:rPr>
          <w:rFonts w:cstheme="minorHAnsi"/>
        </w:rPr>
      </w:pPr>
      <w:r w:rsidRPr="00DF0B48">
        <w:rPr>
          <w:rFonts w:cstheme="minorHAnsi"/>
        </w:rPr>
        <w:t xml:space="preserve">Principals </w:t>
      </w:r>
      <w:r w:rsidR="00A00359" w:rsidRPr="00DF0B48">
        <w:rPr>
          <w:rFonts w:cstheme="minorHAnsi"/>
        </w:rPr>
        <w:t xml:space="preserve">and teachers </w:t>
      </w:r>
      <w:r w:rsidRPr="00DF0B48">
        <w:rPr>
          <w:rFonts w:cstheme="minorHAnsi"/>
        </w:rPr>
        <w:t xml:space="preserve">described </w:t>
      </w:r>
      <w:r w:rsidR="004C2001" w:rsidRPr="00DF0B48">
        <w:rPr>
          <w:rFonts w:cstheme="minorHAnsi"/>
        </w:rPr>
        <w:t>their experience</w:t>
      </w:r>
      <w:r w:rsidRPr="00DF0B48">
        <w:rPr>
          <w:rFonts w:cstheme="minorHAnsi"/>
        </w:rPr>
        <w:t xml:space="preserve"> as </w:t>
      </w:r>
      <w:r w:rsidR="00625F46" w:rsidRPr="00DF0B48">
        <w:rPr>
          <w:rFonts w:cstheme="minorHAnsi"/>
        </w:rPr>
        <w:t>“</w:t>
      </w:r>
      <w:r w:rsidR="00A00359" w:rsidRPr="00DF0B48">
        <w:rPr>
          <w:rFonts w:cstheme="minorHAnsi"/>
        </w:rPr>
        <w:t>hunkered down</w:t>
      </w:r>
      <w:r w:rsidR="00D83379" w:rsidRPr="00DF0B48">
        <w:rPr>
          <w:rFonts w:cstheme="minorHAnsi"/>
        </w:rPr>
        <w:t>,</w:t>
      </w:r>
      <w:r w:rsidR="00625F46" w:rsidRPr="00DF0B48">
        <w:rPr>
          <w:rFonts w:cstheme="minorHAnsi"/>
        </w:rPr>
        <w:t>”</w:t>
      </w:r>
      <w:r w:rsidR="00A00359" w:rsidRPr="00DF0B48">
        <w:rPr>
          <w:rFonts w:cstheme="minorHAnsi"/>
        </w:rPr>
        <w:t xml:space="preserve"> </w:t>
      </w:r>
      <w:r w:rsidR="00625F46" w:rsidRPr="00DF0B48">
        <w:rPr>
          <w:rFonts w:cstheme="minorHAnsi"/>
        </w:rPr>
        <w:t>“</w:t>
      </w:r>
      <w:proofErr w:type="spellStart"/>
      <w:r w:rsidR="00A00359" w:rsidRPr="00DF0B48">
        <w:rPr>
          <w:rFonts w:cstheme="minorHAnsi"/>
        </w:rPr>
        <w:t>hodgepodging</w:t>
      </w:r>
      <w:proofErr w:type="spellEnd"/>
      <w:r w:rsidRPr="00DF0B48">
        <w:rPr>
          <w:rFonts w:cstheme="minorHAnsi"/>
        </w:rPr>
        <w:t>,</w:t>
      </w:r>
      <w:r w:rsidR="00625F46" w:rsidRPr="00DF0B48">
        <w:rPr>
          <w:rFonts w:cstheme="minorHAnsi"/>
        </w:rPr>
        <w:t>”</w:t>
      </w:r>
      <w:r w:rsidR="00A00359" w:rsidRPr="00DF0B48">
        <w:rPr>
          <w:rFonts w:cstheme="minorHAnsi"/>
        </w:rPr>
        <w:t xml:space="preserve"> </w:t>
      </w:r>
      <w:r w:rsidR="00625F46" w:rsidRPr="00DF0B48">
        <w:rPr>
          <w:rFonts w:cstheme="minorHAnsi"/>
        </w:rPr>
        <w:t>“</w:t>
      </w:r>
      <w:r w:rsidR="00A00359" w:rsidRPr="00DF0B48">
        <w:rPr>
          <w:rFonts w:cstheme="minorHAnsi"/>
        </w:rPr>
        <w:t>in survival mode</w:t>
      </w:r>
      <w:r w:rsidR="00D83379" w:rsidRPr="00DF0B48">
        <w:rPr>
          <w:rFonts w:cstheme="minorHAnsi"/>
        </w:rPr>
        <w:t>,</w:t>
      </w:r>
      <w:r w:rsidR="00625F46" w:rsidRPr="00DF0B48">
        <w:rPr>
          <w:rFonts w:cstheme="minorHAnsi"/>
        </w:rPr>
        <w:t>”</w:t>
      </w:r>
      <w:r w:rsidR="00A00359" w:rsidRPr="00DF0B48">
        <w:rPr>
          <w:rFonts w:cstheme="minorHAnsi"/>
        </w:rPr>
        <w:t xml:space="preserve"> </w:t>
      </w:r>
      <w:r w:rsidR="00625F46" w:rsidRPr="00DF0B48">
        <w:rPr>
          <w:rFonts w:cstheme="minorHAnsi"/>
        </w:rPr>
        <w:t>“</w:t>
      </w:r>
      <w:r w:rsidR="00A00359" w:rsidRPr="00DF0B48">
        <w:rPr>
          <w:rFonts w:cstheme="minorHAnsi"/>
        </w:rPr>
        <w:t>putting out fires</w:t>
      </w:r>
      <w:r w:rsidR="00D83379" w:rsidRPr="00DF0B48">
        <w:rPr>
          <w:rFonts w:cstheme="minorHAnsi"/>
        </w:rPr>
        <w:t>,</w:t>
      </w:r>
      <w:r w:rsidR="00625F46" w:rsidRPr="00DF0B48">
        <w:rPr>
          <w:rFonts w:cstheme="minorHAnsi"/>
        </w:rPr>
        <w:t>”</w:t>
      </w:r>
      <w:r w:rsidR="00A00359" w:rsidRPr="00DF0B48">
        <w:rPr>
          <w:rFonts w:cstheme="minorHAnsi"/>
        </w:rPr>
        <w:t xml:space="preserve"> </w:t>
      </w:r>
      <w:r w:rsidR="00625F46" w:rsidRPr="00DF0B48">
        <w:rPr>
          <w:rFonts w:cstheme="minorHAnsi"/>
        </w:rPr>
        <w:t>“</w:t>
      </w:r>
      <w:r w:rsidR="00A00359" w:rsidRPr="00DF0B48">
        <w:rPr>
          <w:rFonts w:cstheme="minorHAnsi"/>
        </w:rPr>
        <w:t>shielding students</w:t>
      </w:r>
      <w:r w:rsidR="00625F46" w:rsidRPr="00DF0B48">
        <w:rPr>
          <w:rFonts w:cstheme="minorHAnsi"/>
        </w:rPr>
        <w:t>”</w:t>
      </w:r>
      <w:r w:rsidR="00A00359" w:rsidRPr="00DF0B48">
        <w:rPr>
          <w:rFonts w:cstheme="minorHAnsi"/>
        </w:rPr>
        <w:t xml:space="preserve"> from the </w:t>
      </w:r>
      <w:r w:rsidR="00A00359" w:rsidRPr="00DF0B48">
        <w:rPr>
          <w:rFonts w:cstheme="minorHAnsi"/>
        </w:rPr>
        <w:lastRenderedPageBreak/>
        <w:t>cutback’s impacts</w:t>
      </w:r>
      <w:r w:rsidR="00D83379" w:rsidRPr="00DF0B48">
        <w:rPr>
          <w:rFonts w:cstheme="minorHAnsi"/>
        </w:rPr>
        <w:t xml:space="preserve">, </w:t>
      </w:r>
      <w:r w:rsidR="00625F46" w:rsidRPr="00DF0B48">
        <w:rPr>
          <w:rFonts w:cstheme="minorHAnsi"/>
        </w:rPr>
        <w:t>“</w:t>
      </w:r>
      <w:r w:rsidR="00A00359" w:rsidRPr="00DF0B48">
        <w:rPr>
          <w:rFonts w:cstheme="minorHAnsi"/>
        </w:rPr>
        <w:t>hanging on</w:t>
      </w:r>
      <w:r w:rsidR="00D83379" w:rsidRPr="00DF0B48">
        <w:rPr>
          <w:rFonts w:cstheme="minorHAnsi"/>
        </w:rPr>
        <w:t>,</w:t>
      </w:r>
      <w:r w:rsidR="00625F46" w:rsidRPr="00DF0B48">
        <w:rPr>
          <w:rFonts w:cstheme="minorHAnsi"/>
        </w:rPr>
        <w:t>”</w:t>
      </w:r>
      <w:r w:rsidR="00A00359" w:rsidRPr="00DF0B48">
        <w:rPr>
          <w:rFonts w:cstheme="minorHAnsi"/>
        </w:rPr>
        <w:t xml:space="preserve"> </w:t>
      </w:r>
      <w:r w:rsidR="00625F46" w:rsidRPr="00DF0B48">
        <w:rPr>
          <w:rFonts w:cstheme="minorHAnsi"/>
        </w:rPr>
        <w:t>“</w:t>
      </w:r>
      <w:r w:rsidR="00A00359" w:rsidRPr="00DF0B48">
        <w:rPr>
          <w:rFonts w:cstheme="minorHAnsi"/>
        </w:rPr>
        <w:t>going above and beyond</w:t>
      </w:r>
      <w:r w:rsidR="00D83379" w:rsidRPr="00DF0B48">
        <w:rPr>
          <w:rFonts w:cstheme="minorHAnsi"/>
        </w:rPr>
        <w:t>,</w:t>
      </w:r>
      <w:r w:rsidR="00625F46" w:rsidRPr="00DF0B48">
        <w:rPr>
          <w:rFonts w:cstheme="minorHAnsi"/>
        </w:rPr>
        <w:t>”</w:t>
      </w:r>
      <w:r w:rsidR="00A00359" w:rsidRPr="00DF0B48">
        <w:rPr>
          <w:rFonts w:cstheme="minorHAnsi"/>
        </w:rPr>
        <w:t xml:space="preserve"> </w:t>
      </w:r>
      <w:r w:rsidR="00625F46" w:rsidRPr="00DF0B48">
        <w:rPr>
          <w:rFonts w:cstheme="minorHAnsi"/>
        </w:rPr>
        <w:t>“</w:t>
      </w:r>
      <w:r w:rsidR="00A00359" w:rsidRPr="00DF0B48">
        <w:rPr>
          <w:rFonts w:cstheme="minorHAnsi"/>
        </w:rPr>
        <w:t>bartering for supplies</w:t>
      </w:r>
      <w:r w:rsidRPr="00DF0B48">
        <w:rPr>
          <w:rFonts w:cstheme="minorHAnsi"/>
        </w:rPr>
        <w:t>,</w:t>
      </w:r>
      <w:r w:rsidR="00625F46" w:rsidRPr="00DF0B48">
        <w:rPr>
          <w:rFonts w:cstheme="minorHAnsi"/>
        </w:rPr>
        <w:t>”</w:t>
      </w:r>
      <w:r w:rsidR="00A00359" w:rsidRPr="00DF0B48">
        <w:rPr>
          <w:rFonts w:cstheme="minorHAnsi"/>
        </w:rPr>
        <w:t xml:space="preserve"> and </w:t>
      </w:r>
      <w:r w:rsidR="00625F46" w:rsidRPr="00DF0B48">
        <w:rPr>
          <w:rFonts w:cstheme="minorHAnsi"/>
        </w:rPr>
        <w:t>“</w:t>
      </w:r>
      <w:r w:rsidR="00A00359" w:rsidRPr="00DF0B48">
        <w:rPr>
          <w:rFonts w:cstheme="minorHAnsi"/>
        </w:rPr>
        <w:t>constantly doing more with less</w:t>
      </w:r>
      <w:r w:rsidR="00D83379" w:rsidRPr="00DF0B48">
        <w:rPr>
          <w:rFonts w:cstheme="minorHAnsi"/>
        </w:rPr>
        <w:t>.</w:t>
      </w:r>
      <w:r w:rsidR="00625F46" w:rsidRPr="00DF0B48">
        <w:rPr>
          <w:rFonts w:cstheme="minorHAnsi"/>
        </w:rPr>
        <w:t>”</w:t>
      </w:r>
    </w:p>
    <w:p w14:paraId="50AB3AA5" w14:textId="4707DD55" w:rsidR="00A00359" w:rsidRPr="00DF0B48" w:rsidRDefault="00521D0A" w:rsidP="003C7A6C">
      <w:pPr>
        <w:pStyle w:val="ListParagraph"/>
        <w:numPr>
          <w:ilvl w:val="0"/>
          <w:numId w:val="20"/>
        </w:numPr>
        <w:tabs>
          <w:tab w:val="left" w:pos="360"/>
          <w:tab w:val="left" w:pos="720"/>
          <w:tab w:val="left" w:pos="1080"/>
          <w:tab w:val="left" w:pos="1440"/>
          <w:tab w:val="left" w:pos="1800"/>
          <w:tab w:val="left" w:pos="2160"/>
        </w:tabs>
        <w:ind w:left="1800" w:hanging="360"/>
        <w:contextualSpacing w:val="0"/>
        <w:rPr>
          <w:rFonts w:cstheme="minorHAnsi"/>
        </w:rPr>
      </w:pPr>
      <w:r w:rsidRPr="00DF0B48">
        <w:rPr>
          <w:rFonts w:cstheme="minorHAnsi"/>
        </w:rPr>
        <w:t xml:space="preserve">The Massachusetts Association of School Committees (MASC) </w:t>
      </w:r>
      <w:r w:rsidR="00A00359" w:rsidRPr="00DF0B48">
        <w:rPr>
          <w:rFonts w:cstheme="minorHAnsi"/>
        </w:rPr>
        <w:t xml:space="preserve">March 20, 2019 </w:t>
      </w:r>
      <w:r w:rsidR="005B2B4C" w:rsidRPr="00DF0B48">
        <w:rPr>
          <w:rFonts w:cstheme="minorHAnsi"/>
        </w:rPr>
        <w:t>f</w:t>
      </w:r>
      <w:r w:rsidR="00A00359" w:rsidRPr="00DF0B48">
        <w:rPr>
          <w:rFonts w:cstheme="minorHAnsi"/>
        </w:rPr>
        <w:t>ocus</w:t>
      </w:r>
      <w:r w:rsidRPr="00DF0B48">
        <w:rPr>
          <w:rFonts w:cstheme="minorHAnsi"/>
        </w:rPr>
        <w:t xml:space="preserve"> </w:t>
      </w:r>
      <w:r w:rsidR="00A00359" w:rsidRPr="00DF0B48">
        <w:rPr>
          <w:rFonts w:cstheme="minorHAnsi"/>
        </w:rPr>
        <w:t>group report noted that Lowell’s stakeholders were virtually unanimous in commending the level and quality of services that principals</w:t>
      </w:r>
      <w:r w:rsidR="005C20D4" w:rsidRPr="00DF0B48">
        <w:rPr>
          <w:rFonts w:cstheme="minorHAnsi"/>
        </w:rPr>
        <w:t>,</w:t>
      </w:r>
      <w:r w:rsidR="00A00359" w:rsidRPr="00DF0B48">
        <w:rPr>
          <w:rFonts w:cstheme="minorHAnsi"/>
        </w:rPr>
        <w:t xml:space="preserve"> teachers</w:t>
      </w:r>
      <w:r w:rsidR="005C20D4" w:rsidRPr="00DF0B48">
        <w:rPr>
          <w:rFonts w:cstheme="minorHAnsi"/>
        </w:rPr>
        <w:t>,</w:t>
      </w:r>
      <w:r w:rsidR="00A00359" w:rsidRPr="00DF0B48">
        <w:rPr>
          <w:rFonts w:cstheme="minorHAnsi"/>
        </w:rPr>
        <w:t xml:space="preserve"> and support staff provided to students.</w:t>
      </w:r>
    </w:p>
    <w:p w14:paraId="13FF4326" w14:textId="1D2CA065" w:rsidR="00A00359" w:rsidRPr="00DF0B48" w:rsidRDefault="00A00359" w:rsidP="003C7A6C">
      <w:pPr>
        <w:pStyle w:val="ListParagraph"/>
        <w:numPr>
          <w:ilvl w:val="0"/>
          <w:numId w:val="20"/>
        </w:numPr>
        <w:tabs>
          <w:tab w:val="left" w:pos="360"/>
          <w:tab w:val="left" w:pos="720"/>
          <w:tab w:val="left" w:pos="1080"/>
          <w:tab w:val="left" w:pos="1440"/>
          <w:tab w:val="left" w:pos="1800"/>
          <w:tab w:val="left" w:pos="2160"/>
        </w:tabs>
        <w:ind w:left="1800" w:hanging="360"/>
        <w:contextualSpacing w:val="0"/>
        <w:rPr>
          <w:rFonts w:cstheme="minorHAnsi"/>
        </w:rPr>
      </w:pPr>
      <w:r w:rsidRPr="00DF0B48">
        <w:rPr>
          <w:rFonts w:cstheme="minorHAnsi"/>
        </w:rPr>
        <w:t xml:space="preserve">One school leader </w:t>
      </w:r>
      <w:r w:rsidR="00CF42E0" w:rsidRPr="00DF0B48">
        <w:rPr>
          <w:rFonts w:cstheme="minorHAnsi"/>
        </w:rPr>
        <w:t>expressed the view</w:t>
      </w:r>
      <w:r w:rsidR="005C20D4" w:rsidRPr="00DF0B48">
        <w:rPr>
          <w:rFonts w:cstheme="minorHAnsi"/>
        </w:rPr>
        <w:t xml:space="preserve"> that </w:t>
      </w:r>
      <w:r w:rsidR="00CF42E0" w:rsidRPr="00DF0B48">
        <w:rPr>
          <w:rFonts w:cstheme="minorHAnsi"/>
        </w:rPr>
        <w:t xml:space="preserve">although </w:t>
      </w:r>
      <w:r w:rsidR="005C20D4" w:rsidRPr="00DF0B48">
        <w:rPr>
          <w:rFonts w:cstheme="minorHAnsi"/>
        </w:rPr>
        <w:t xml:space="preserve">principals </w:t>
      </w:r>
      <w:r w:rsidR="007E073A" w:rsidRPr="00DF0B48">
        <w:rPr>
          <w:rFonts w:cstheme="minorHAnsi"/>
        </w:rPr>
        <w:t>love</w:t>
      </w:r>
      <w:r w:rsidR="00F415F7" w:rsidRPr="00DF0B48">
        <w:rPr>
          <w:rFonts w:cstheme="minorHAnsi"/>
        </w:rPr>
        <w:t>d</w:t>
      </w:r>
      <w:r w:rsidR="007E073A" w:rsidRPr="00DF0B48">
        <w:rPr>
          <w:rFonts w:cstheme="minorHAnsi"/>
        </w:rPr>
        <w:t xml:space="preserve"> </w:t>
      </w:r>
      <w:r w:rsidR="00CF42E0" w:rsidRPr="00DF0B48">
        <w:rPr>
          <w:rFonts w:cstheme="minorHAnsi"/>
        </w:rPr>
        <w:t>their</w:t>
      </w:r>
      <w:r w:rsidR="007E073A" w:rsidRPr="00DF0B48">
        <w:rPr>
          <w:rFonts w:cstheme="minorHAnsi"/>
        </w:rPr>
        <w:t xml:space="preserve"> </w:t>
      </w:r>
      <w:r w:rsidR="00CF42E0" w:rsidRPr="00DF0B48">
        <w:rPr>
          <w:rFonts w:cstheme="minorHAnsi"/>
        </w:rPr>
        <w:t xml:space="preserve">challenging </w:t>
      </w:r>
      <w:r w:rsidR="007E073A" w:rsidRPr="00DF0B48">
        <w:rPr>
          <w:rFonts w:cstheme="minorHAnsi"/>
        </w:rPr>
        <w:t>jobs</w:t>
      </w:r>
      <w:r w:rsidR="00521D0A" w:rsidRPr="00DF0B48">
        <w:rPr>
          <w:rFonts w:cstheme="minorHAnsi"/>
        </w:rPr>
        <w:t>,</w:t>
      </w:r>
      <w:r w:rsidR="007E073A" w:rsidRPr="00DF0B48">
        <w:rPr>
          <w:rFonts w:cstheme="minorHAnsi"/>
        </w:rPr>
        <w:t xml:space="preserve"> </w:t>
      </w:r>
      <w:r w:rsidR="00CF42E0" w:rsidRPr="00DF0B48">
        <w:rPr>
          <w:rFonts w:cstheme="minorHAnsi"/>
        </w:rPr>
        <w:t>they</w:t>
      </w:r>
      <w:r w:rsidR="007E073A" w:rsidRPr="00DF0B48">
        <w:rPr>
          <w:rFonts w:cstheme="minorHAnsi"/>
        </w:rPr>
        <w:t xml:space="preserve"> were </w:t>
      </w:r>
      <w:r w:rsidR="00CF42E0" w:rsidRPr="00DF0B48">
        <w:rPr>
          <w:rFonts w:cstheme="minorHAnsi"/>
        </w:rPr>
        <w:t>having</w:t>
      </w:r>
      <w:r w:rsidR="007E073A" w:rsidRPr="00DF0B48">
        <w:rPr>
          <w:rFonts w:cstheme="minorHAnsi"/>
        </w:rPr>
        <w:t xml:space="preserve"> difficult</w:t>
      </w:r>
      <w:r w:rsidR="00CF42E0" w:rsidRPr="00DF0B48">
        <w:rPr>
          <w:rFonts w:cstheme="minorHAnsi"/>
        </w:rPr>
        <w:t>y</w:t>
      </w:r>
      <w:r w:rsidR="007E073A" w:rsidRPr="00DF0B48">
        <w:rPr>
          <w:rFonts w:cstheme="minorHAnsi"/>
        </w:rPr>
        <w:t xml:space="preserve"> </w:t>
      </w:r>
      <w:r w:rsidR="00CF42E0" w:rsidRPr="00DF0B48">
        <w:rPr>
          <w:rFonts w:cstheme="minorHAnsi"/>
        </w:rPr>
        <w:t>sustaining morale and</w:t>
      </w:r>
      <w:r w:rsidRPr="00DF0B48">
        <w:rPr>
          <w:rFonts w:cstheme="minorHAnsi"/>
        </w:rPr>
        <w:t xml:space="preserve"> </w:t>
      </w:r>
      <w:r w:rsidR="007E073A" w:rsidRPr="00DF0B48">
        <w:rPr>
          <w:rFonts w:cstheme="minorHAnsi"/>
        </w:rPr>
        <w:t>encourag</w:t>
      </w:r>
      <w:r w:rsidR="00CF42E0" w:rsidRPr="00DF0B48">
        <w:rPr>
          <w:rFonts w:cstheme="minorHAnsi"/>
        </w:rPr>
        <w:t>ing</w:t>
      </w:r>
      <w:r w:rsidR="007E073A" w:rsidRPr="00DF0B48">
        <w:rPr>
          <w:rFonts w:cstheme="minorHAnsi"/>
        </w:rPr>
        <w:t xml:space="preserve"> </w:t>
      </w:r>
      <w:r w:rsidR="005C20D4" w:rsidRPr="00DF0B48">
        <w:rPr>
          <w:rFonts w:cstheme="minorHAnsi"/>
        </w:rPr>
        <w:t xml:space="preserve">staff  </w:t>
      </w:r>
      <w:r w:rsidRPr="00DF0B48">
        <w:rPr>
          <w:rFonts w:cstheme="minorHAnsi"/>
        </w:rPr>
        <w:t>to</w:t>
      </w:r>
      <w:r w:rsidR="007E073A" w:rsidRPr="00DF0B48">
        <w:rPr>
          <w:rFonts w:cstheme="minorHAnsi"/>
        </w:rPr>
        <w:t xml:space="preserve"> do more</w:t>
      </w:r>
      <w:r w:rsidRPr="00DF0B48">
        <w:rPr>
          <w:rFonts w:cstheme="minorHAnsi"/>
        </w:rPr>
        <w:t xml:space="preserve">. </w:t>
      </w:r>
    </w:p>
    <w:p w14:paraId="50144E6C" w14:textId="35ABA858" w:rsidR="00A00359" w:rsidRPr="00DF0B48" w:rsidRDefault="00A00359" w:rsidP="003C7A6C">
      <w:pPr>
        <w:pStyle w:val="ListParagraph"/>
        <w:numPr>
          <w:ilvl w:val="0"/>
          <w:numId w:val="20"/>
        </w:numPr>
        <w:tabs>
          <w:tab w:val="left" w:pos="360"/>
          <w:tab w:val="left" w:pos="720"/>
          <w:tab w:val="left" w:pos="1080"/>
          <w:tab w:val="left" w:pos="1440"/>
          <w:tab w:val="left" w:pos="1800"/>
          <w:tab w:val="left" w:pos="2160"/>
        </w:tabs>
        <w:ind w:left="1800" w:hanging="360"/>
        <w:rPr>
          <w:rFonts w:cstheme="minorHAnsi"/>
        </w:rPr>
      </w:pPr>
      <w:r w:rsidRPr="00DF0B48">
        <w:rPr>
          <w:rFonts w:cstheme="minorHAnsi"/>
        </w:rPr>
        <w:t xml:space="preserve">While staff acknowledged that the </w:t>
      </w:r>
      <w:r w:rsidR="007E073A" w:rsidRPr="00DF0B48">
        <w:rPr>
          <w:rFonts w:cstheme="minorHAnsi"/>
        </w:rPr>
        <w:t xml:space="preserve">remaining </w:t>
      </w:r>
      <w:r w:rsidRPr="00DF0B48">
        <w:rPr>
          <w:rFonts w:cstheme="minorHAnsi"/>
        </w:rPr>
        <w:t xml:space="preserve">central office leaders </w:t>
      </w:r>
      <w:r w:rsidR="007E073A" w:rsidRPr="00DF0B48">
        <w:rPr>
          <w:rFonts w:cstheme="minorHAnsi"/>
        </w:rPr>
        <w:t xml:space="preserve">had </w:t>
      </w:r>
      <w:r w:rsidRPr="00DF0B48">
        <w:rPr>
          <w:rFonts w:cstheme="minorHAnsi"/>
        </w:rPr>
        <w:t>helped to improve morale</w:t>
      </w:r>
      <w:r w:rsidR="00D83379" w:rsidRPr="00DF0B48">
        <w:rPr>
          <w:rFonts w:cstheme="minorHAnsi"/>
        </w:rPr>
        <w:t xml:space="preserve"> </w:t>
      </w:r>
      <w:r w:rsidR="007E073A" w:rsidRPr="00DF0B48">
        <w:rPr>
          <w:rFonts w:cstheme="minorHAnsi"/>
        </w:rPr>
        <w:t>by working very hard</w:t>
      </w:r>
      <w:r w:rsidR="00521D0A" w:rsidRPr="00DF0B48">
        <w:rPr>
          <w:rFonts w:cstheme="minorHAnsi"/>
        </w:rPr>
        <w:t>,</w:t>
      </w:r>
      <w:r w:rsidRPr="00DF0B48">
        <w:rPr>
          <w:rFonts w:cstheme="minorHAnsi"/>
        </w:rPr>
        <w:t xml:space="preserve"> principals and teachers wondered </w:t>
      </w:r>
      <w:r w:rsidR="007E073A" w:rsidRPr="00DF0B48">
        <w:rPr>
          <w:rFonts w:cstheme="minorHAnsi"/>
        </w:rPr>
        <w:t>what was to come</w:t>
      </w:r>
      <w:r w:rsidRPr="00DF0B48">
        <w:rPr>
          <w:rFonts w:cstheme="minorHAnsi"/>
        </w:rPr>
        <w:t>.</w:t>
      </w:r>
    </w:p>
    <w:p w14:paraId="063CE8F8" w14:textId="188E15BF" w:rsidR="00521D0A" w:rsidRPr="00DF0B48" w:rsidRDefault="00A00359" w:rsidP="00C70329">
      <w:pPr>
        <w:tabs>
          <w:tab w:val="left" w:pos="360"/>
          <w:tab w:val="left" w:pos="720"/>
          <w:tab w:val="left" w:pos="1080"/>
          <w:tab w:val="left" w:pos="1440"/>
          <w:tab w:val="left" w:pos="1800"/>
          <w:tab w:val="left" w:pos="2160"/>
        </w:tabs>
        <w:spacing w:after="200" w:line="276" w:lineRule="auto"/>
        <w:rPr>
          <w:rFonts w:cstheme="minorHAnsi"/>
          <w:sz w:val="22"/>
          <w:szCs w:val="22"/>
        </w:rPr>
      </w:pPr>
      <w:r w:rsidRPr="00DF0B48">
        <w:rPr>
          <w:rFonts w:asciiTheme="minorHAnsi" w:hAnsiTheme="minorHAnsi" w:cstheme="minorHAnsi"/>
          <w:b/>
          <w:sz w:val="22"/>
          <w:szCs w:val="22"/>
        </w:rPr>
        <w:t>Impact:</w:t>
      </w:r>
      <w:r w:rsidRPr="00DF0B48">
        <w:rPr>
          <w:rFonts w:cstheme="minorHAnsi"/>
          <w:b/>
          <w:sz w:val="22"/>
          <w:szCs w:val="22"/>
        </w:rPr>
        <w:t xml:space="preserve">  </w:t>
      </w:r>
      <w:r w:rsidR="0047617F" w:rsidRPr="00DF0B48">
        <w:rPr>
          <w:rFonts w:asciiTheme="minorHAnsi" w:hAnsiTheme="minorHAnsi" w:cstheme="minorHAnsi"/>
          <w:bCs/>
          <w:sz w:val="22"/>
          <w:szCs w:val="22"/>
        </w:rPr>
        <w:t>By focusing on the needs of students</w:t>
      </w:r>
      <w:r w:rsidR="0047617F" w:rsidRPr="00DF0B48">
        <w:rPr>
          <w:rFonts w:asciiTheme="minorHAnsi" w:hAnsiTheme="minorHAnsi" w:cstheme="minorHAnsi"/>
          <w:b/>
          <w:sz w:val="22"/>
          <w:szCs w:val="22"/>
        </w:rPr>
        <w:t xml:space="preserve"> </w:t>
      </w:r>
      <w:r w:rsidR="0047617F" w:rsidRPr="00DF0B48">
        <w:rPr>
          <w:rFonts w:asciiTheme="minorHAnsi" w:hAnsiTheme="minorHAnsi" w:cstheme="minorHAnsi"/>
          <w:bCs/>
          <w:sz w:val="22"/>
          <w:szCs w:val="22"/>
        </w:rPr>
        <w:t>and contributing to the efforts of resilient teams</w:t>
      </w:r>
      <w:r w:rsidR="0047617F" w:rsidRPr="00DF0B48">
        <w:rPr>
          <w:rFonts w:asciiTheme="minorHAnsi" w:hAnsiTheme="minorHAnsi" w:cstheme="minorHAnsi"/>
          <w:b/>
          <w:sz w:val="22"/>
          <w:szCs w:val="22"/>
        </w:rPr>
        <w:t xml:space="preserve">, </w:t>
      </w:r>
      <w:r w:rsidR="00715A17" w:rsidRPr="00DF0B48">
        <w:rPr>
          <w:rFonts w:asciiTheme="minorHAnsi" w:hAnsiTheme="minorHAnsi" w:cstheme="minorHAnsi"/>
          <w:bCs/>
          <w:sz w:val="22"/>
          <w:szCs w:val="22"/>
        </w:rPr>
        <w:t>di</w:t>
      </w:r>
      <w:r w:rsidR="00CF42E0" w:rsidRPr="00DF0B48">
        <w:rPr>
          <w:rFonts w:asciiTheme="minorHAnsi" w:hAnsiTheme="minorHAnsi" w:cstheme="minorHAnsi"/>
          <w:bCs/>
          <w:sz w:val="22"/>
          <w:szCs w:val="22"/>
        </w:rPr>
        <w:t>strict leader</w:t>
      </w:r>
      <w:r w:rsidR="00715A17" w:rsidRPr="00DF0B48">
        <w:rPr>
          <w:rFonts w:asciiTheme="minorHAnsi" w:hAnsiTheme="minorHAnsi" w:cstheme="minorHAnsi"/>
          <w:bCs/>
          <w:sz w:val="22"/>
          <w:szCs w:val="22"/>
        </w:rPr>
        <w:t>s</w:t>
      </w:r>
      <w:r w:rsidR="00CF42E0" w:rsidRPr="00DF0B48">
        <w:rPr>
          <w:rFonts w:asciiTheme="minorHAnsi" w:hAnsiTheme="minorHAnsi" w:cstheme="minorHAnsi"/>
          <w:bCs/>
          <w:sz w:val="22"/>
          <w:szCs w:val="22"/>
        </w:rPr>
        <w:t xml:space="preserve">, </w:t>
      </w:r>
      <w:r w:rsidR="0047617F" w:rsidRPr="00DF0B48">
        <w:rPr>
          <w:rFonts w:asciiTheme="minorHAnsi" w:hAnsiTheme="minorHAnsi" w:cstheme="minorHAnsi"/>
          <w:bCs/>
          <w:sz w:val="22"/>
          <w:szCs w:val="22"/>
        </w:rPr>
        <w:t>principals,</w:t>
      </w:r>
      <w:r w:rsidR="00CF42E0" w:rsidRPr="00DF0B48">
        <w:rPr>
          <w:rFonts w:asciiTheme="minorHAnsi" w:hAnsiTheme="minorHAnsi" w:cstheme="minorHAnsi"/>
          <w:bCs/>
          <w:sz w:val="22"/>
          <w:szCs w:val="22"/>
        </w:rPr>
        <w:t xml:space="preserve"> and </w:t>
      </w:r>
      <w:r w:rsidR="0047617F" w:rsidRPr="00DF0B48">
        <w:rPr>
          <w:rFonts w:asciiTheme="minorHAnsi" w:hAnsiTheme="minorHAnsi" w:cstheme="minorHAnsi"/>
          <w:bCs/>
          <w:sz w:val="22"/>
          <w:szCs w:val="22"/>
        </w:rPr>
        <w:t>teachers</w:t>
      </w:r>
      <w:r w:rsidR="00CF42E0" w:rsidRPr="00DF0B48">
        <w:rPr>
          <w:rFonts w:asciiTheme="minorHAnsi" w:hAnsiTheme="minorHAnsi" w:cstheme="minorHAnsi"/>
          <w:bCs/>
          <w:sz w:val="22"/>
          <w:szCs w:val="22"/>
        </w:rPr>
        <w:t xml:space="preserve"> </w:t>
      </w:r>
      <w:r w:rsidRPr="00DF0B48">
        <w:rPr>
          <w:rFonts w:asciiTheme="minorHAnsi" w:hAnsiTheme="minorHAnsi" w:cstheme="minorHAnsi"/>
          <w:sz w:val="22"/>
          <w:szCs w:val="22"/>
        </w:rPr>
        <w:t>mitigate</w:t>
      </w:r>
      <w:r w:rsidR="0047617F" w:rsidRPr="00DF0B48">
        <w:rPr>
          <w:rFonts w:asciiTheme="minorHAnsi" w:hAnsiTheme="minorHAnsi" w:cstheme="minorHAnsi"/>
          <w:sz w:val="22"/>
          <w:szCs w:val="22"/>
        </w:rPr>
        <w:t>d</w:t>
      </w:r>
      <w:r w:rsidRPr="00DF0B48">
        <w:rPr>
          <w:rFonts w:asciiTheme="minorHAnsi" w:hAnsiTheme="minorHAnsi" w:cstheme="minorHAnsi"/>
          <w:sz w:val="22"/>
          <w:szCs w:val="22"/>
        </w:rPr>
        <w:t xml:space="preserve"> </w:t>
      </w:r>
      <w:r w:rsidR="00715A17" w:rsidRPr="00DF0B48">
        <w:rPr>
          <w:rFonts w:asciiTheme="minorHAnsi" w:hAnsiTheme="minorHAnsi" w:cstheme="minorHAnsi"/>
          <w:sz w:val="22"/>
          <w:szCs w:val="22"/>
        </w:rPr>
        <w:t>the</w:t>
      </w:r>
      <w:r w:rsidR="0047617F" w:rsidRPr="00DF0B48">
        <w:rPr>
          <w:rFonts w:asciiTheme="minorHAnsi" w:hAnsiTheme="minorHAnsi" w:cstheme="minorHAnsi"/>
          <w:sz w:val="22"/>
          <w:szCs w:val="22"/>
        </w:rPr>
        <w:t xml:space="preserve"> effects of </w:t>
      </w:r>
      <w:r w:rsidR="004E66E1" w:rsidRPr="00DF0B48">
        <w:rPr>
          <w:rFonts w:asciiTheme="minorHAnsi" w:hAnsiTheme="minorHAnsi" w:cstheme="minorHAnsi"/>
          <w:sz w:val="22"/>
          <w:szCs w:val="22"/>
        </w:rPr>
        <w:t xml:space="preserve">unexpected </w:t>
      </w:r>
      <w:r w:rsidR="0047617F" w:rsidRPr="00DF0B48">
        <w:rPr>
          <w:rFonts w:asciiTheme="minorHAnsi" w:hAnsiTheme="minorHAnsi" w:cstheme="minorHAnsi"/>
          <w:sz w:val="22"/>
          <w:szCs w:val="22"/>
        </w:rPr>
        <w:t>redu</w:t>
      </w:r>
      <w:r w:rsidR="004E66E1" w:rsidRPr="00DF0B48">
        <w:rPr>
          <w:rFonts w:asciiTheme="minorHAnsi" w:hAnsiTheme="minorHAnsi" w:cstheme="minorHAnsi"/>
          <w:sz w:val="22"/>
          <w:szCs w:val="22"/>
        </w:rPr>
        <w:t>ctions</w:t>
      </w:r>
      <w:r w:rsidR="0047617F" w:rsidRPr="00DF0B48">
        <w:rPr>
          <w:rFonts w:asciiTheme="minorHAnsi" w:hAnsiTheme="minorHAnsi" w:cstheme="minorHAnsi"/>
          <w:sz w:val="22"/>
          <w:szCs w:val="22"/>
        </w:rPr>
        <w:t xml:space="preserve"> in personnel</w:t>
      </w:r>
      <w:r w:rsidR="004E66E1" w:rsidRPr="00DF0B48">
        <w:rPr>
          <w:rFonts w:asciiTheme="minorHAnsi" w:hAnsiTheme="minorHAnsi" w:cstheme="minorHAnsi"/>
          <w:sz w:val="22"/>
          <w:szCs w:val="22"/>
        </w:rPr>
        <w:t>, support services,</w:t>
      </w:r>
      <w:r w:rsidR="0047617F" w:rsidRPr="00DF0B48">
        <w:rPr>
          <w:rFonts w:asciiTheme="minorHAnsi" w:hAnsiTheme="minorHAnsi" w:cstheme="minorHAnsi"/>
          <w:sz w:val="22"/>
          <w:szCs w:val="22"/>
        </w:rPr>
        <w:t xml:space="preserve"> and resources</w:t>
      </w:r>
      <w:r w:rsidR="00790023" w:rsidRPr="00DF0B48">
        <w:rPr>
          <w:rFonts w:asciiTheme="minorHAnsi" w:hAnsiTheme="minorHAnsi" w:cstheme="minorHAnsi"/>
          <w:sz w:val="22"/>
          <w:szCs w:val="22"/>
        </w:rPr>
        <w:t xml:space="preserve"> to the extent possible</w:t>
      </w:r>
      <w:r w:rsidR="0047617F" w:rsidRPr="00DF0B48">
        <w:rPr>
          <w:rFonts w:asciiTheme="minorHAnsi" w:hAnsiTheme="minorHAnsi" w:cstheme="minorHAnsi"/>
          <w:sz w:val="22"/>
          <w:szCs w:val="22"/>
        </w:rPr>
        <w:t>.</w:t>
      </w:r>
      <w:r w:rsidR="0047617F" w:rsidRPr="00DF0B48">
        <w:rPr>
          <w:rFonts w:cstheme="minorHAnsi"/>
          <w:sz w:val="22"/>
          <w:szCs w:val="22"/>
        </w:rPr>
        <w:t xml:space="preserve">  </w:t>
      </w:r>
    </w:p>
    <w:p w14:paraId="59A0B2C5" w14:textId="77777777" w:rsidR="00521D0A" w:rsidRPr="00DF0B48" w:rsidRDefault="00521D0A" w:rsidP="00C70329">
      <w:pPr>
        <w:tabs>
          <w:tab w:val="left" w:pos="360"/>
          <w:tab w:val="left" w:pos="720"/>
          <w:tab w:val="left" w:pos="1080"/>
          <w:tab w:val="left" w:pos="1440"/>
          <w:tab w:val="left" w:pos="1800"/>
          <w:tab w:val="left" w:pos="2160"/>
        </w:tabs>
        <w:spacing w:after="200" w:line="276" w:lineRule="auto"/>
        <w:rPr>
          <w:rFonts w:cstheme="minorHAnsi"/>
          <w:sz w:val="22"/>
          <w:szCs w:val="22"/>
        </w:rPr>
      </w:pPr>
    </w:p>
    <w:p w14:paraId="4BB2CF6F" w14:textId="4A22928E" w:rsidR="00A00359" w:rsidRPr="00DF0B48" w:rsidRDefault="00A00359" w:rsidP="008A3F5F">
      <w:pPr>
        <w:tabs>
          <w:tab w:val="left" w:pos="360"/>
          <w:tab w:val="left" w:pos="720"/>
          <w:tab w:val="left" w:pos="1080"/>
          <w:tab w:val="left" w:pos="1440"/>
          <w:tab w:val="left" w:pos="1800"/>
          <w:tab w:val="left" w:pos="2160"/>
        </w:tabs>
        <w:spacing w:after="200" w:line="276" w:lineRule="auto"/>
        <w:rPr>
          <w:rFonts w:asciiTheme="minorHAnsi" w:hAnsiTheme="minorHAnsi" w:cstheme="minorHAnsi"/>
          <w:b/>
          <w:i/>
          <w:sz w:val="28"/>
          <w:szCs w:val="28"/>
        </w:rPr>
      </w:pPr>
      <w:r w:rsidRPr="00DF0B48">
        <w:rPr>
          <w:rFonts w:asciiTheme="minorHAnsi" w:hAnsiTheme="minorHAnsi" w:cstheme="minorHAnsi"/>
          <w:b/>
          <w:i/>
          <w:sz w:val="28"/>
          <w:szCs w:val="28"/>
        </w:rPr>
        <w:t>Challenges and Areas for Growth</w:t>
      </w:r>
    </w:p>
    <w:p w14:paraId="25CCA367" w14:textId="3EF02E9F" w:rsidR="00A00359" w:rsidRPr="00DF0B48" w:rsidRDefault="00A00359" w:rsidP="003C7A6C">
      <w:pPr>
        <w:pStyle w:val="ListParagraph"/>
        <w:numPr>
          <w:ilvl w:val="0"/>
          <w:numId w:val="16"/>
        </w:numPr>
        <w:tabs>
          <w:tab w:val="left" w:pos="360"/>
          <w:tab w:val="left" w:pos="720"/>
          <w:tab w:val="left" w:pos="1080"/>
          <w:tab w:val="left" w:pos="1440"/>
          <w:tab w:val="left" w:pos="1800"/>
        </w:tabs>
        <w:ind w:left="360"/>
        <w:contextualSpacing w:val="0"/>
        <w:rPr>
          <w:rFonts w:cstheme="minorHAnsi"/>
          <w:b/>
        </w:rPr>
      </w:pPr>
      <w:r w:rsidRPr="00DF0B48">
        <w:rPr>
          <w:rFonts w:cstheme="minorHAnsi"/>
          <w:b/>
        </w:rPr>
        <w:t xml:space="preserve">The </w:t>
      </w:r>
      <w:r w:rsidR="005B2B4C" w:rsidRPr="00DF0B48">
        <w:rPr>
          <w:rFonts w:cstheme="minorHAnsi"/>
          <w:b/>
        </w:rPr>
        <w:t>s</w:t>
      </w:r>
      <w:r w:rsidRPr="00DF0B48">
        <w:rPr>
          <w:rFonts w:cstheme="minorHAnsi"/>
          <w:b/>
        </w:rPr>
        <w:t xml:space="preserve">chool </w:t>
      </w:r>
      <w:r w:rsidR="005B2B4C" w:rsidRPr="00DF0B48">
        <w:rPr>
          <w:rFonts w:cstheme="minorHAnsi"/>
          <w:b/>
        </w:rPr>
        <w:t>c</w:t>
      </w:r>
      <w:r w:rsidRPr="00DF0B48">
        <w:rPr>
          <w:rFonts w:cstheme="minorHAnsi"/>
          <w:b/>
        </w:rPr>
        <w:t xml:space="preserve">ommittee </w:t>
      </w:r>
      <w:r w:rsidR="009347B8" w:rsidRPr="00DF0B48">
        <w:rPr>
          <w:rFonts w:cstheme="minorHAnsi"/>
          <w:b/>
        </w:rPr>
        <w:t xml:space="preserve">does not </w:t>
      </w:r>
      <w:r w:rsidR="003165CA" w:rsidRPr="00DF0B48">
        <w:rPr>
          <w:rFonts w:cstheme="minorHAnsi"/>
          <w:b/>
        </w:rPr>
        <w:t>review</w:t>
      </w:r>
      <w:r w:rsidRPr="00DF0B48">
        <w:rPr>
          <w:rFonts w:cstheme="minorHAnsi"/>
          <w:b/>
        </w:rPr>
        <w:t xml:space="preserve"> and </w:t>
      </w:r>
      <w:r w:rsidR="003165CA" w:rsidRPr="00DF0B48">
        <w:rPr>
          <w:rFonts w:cstheme="minorHAnsi"/>
          <w:b/>
        </w:rPr>
        <w:t xml:space="preserve">update its </w:t>
      </w:r>
      <w:r w:rsidRPr="00DF0B48">
        <w:rPr>
          <w:rFonts w:cstheme="minorHAnsi"/>
          <w:b/>
        </w:rPr>
        <w:t xml:space="preserve">policies </w:t>
      </w:r>
      <w:r w:rsidR="003165CA" w:rsidRPr="00DF0B48">
        <w:rPr>
          <w:rFonts w:cstheme="minorHAnsi"/>
          <w:b/>
        </w:rPr>
        <w:t>regularly</w:t>
      </w:r>
      <w:r w:rsidRPr="00DF0B48">
        <w:rPr>
          <w:rFonts w:cstheme="minorHAnsi"/>
          <w:b/>
        </w:rPr>
        <w:t>.</w:t>
      </w:r>
      <w:r w:rsidR="003165CA" w:rsidRPr="00DF0B48">
        <w:rPr>
          <w:rFonts w:cstheme="minorHAnsi"/>
          <w:b/>
        </w:rPr>
        <w:t xml:space="preserve"> There is a perception among some stakeholders that school committee members involve themselves too much with matters that would best be handled by the superintendent and the administration.</w:t>
      </w:r>
    </w:p>
    <w:p w14:paraId="02032605" w14:textId="618CA622" w:rsidR="00A00359" w:rsidRPr="00DF0B48" w:rsidRDefault="00521D0A" w:rsidP="003C7A6C">
      <w:pPr>
        <w:pStyle w:val="ListParagraph"/>
        <w:numPr>
          <w:ilvl w:val="0"/>
          <w:numId w:val="18"/>
        </w:numPr>
        <w:tabs>
          <w:tab w:val="left" w:pos="360"/>
          <w:tab w:val="left" w:pos="720"/>
          <w:tab w:val="left" w:pos="1080"/>
          <w:tab w:val="left" w:pos="1440"/>
          <w:tab w:val="left" w:pos="1800"/>
        </w:tabs>
        <w:contextualSpacing w:val="0"/>
        <w:rPr>
          <w:rFonts w:cstheme="minorHAnsi"/>
        </w:rPr>
      </w:pPr>
      <w:r w:rsidRPr="00DF0B48">
        <w:rPr>
          <w:rFonts w:cstheme="minorHAnsi"/>
        </w:rPr>
        <w:t xml:space="preserve">The </w:t>
      </w:r>
      <w:r w:rsidR="00A00359" w:rsidRPr="00DF0B48">
        <w:rPr>
          <w:rFonts w:cstheme="minorHAnsi"/>
        </w:rPr>
        <w:t xml:space="preserve">district </w:t>
      </w:r>
      <w:r w:rsidR="00B122CF" w:rsidRPr="00DF0B48">
        <w:rPr>
          <w:rFonts w:cstheme="minorHAnsi"/>
        </w:rPr>
        <w:t>does not have</w:t>
      </w:r>
      <w:r w:rsidR="00A00359" w:rsidRPr="00DF0B48">
        <w:rPr>
          <w:rFonts w:cstheme="minorHAnsi"/>
        </w:rPr>
        <w:t xml:space="preserve"> a </w:t>
      </w:r>
      <w:r w:rsidRPr="00DF0B48">
        <w:rPr>
          <w:rFonts w:cstheme="minorHAnsi"/>
        </w:rPr>
        <w:t>procedure for reviewing and updating its policies.</w:t>
      </w:r>
      <w:r w:rsidR="00A00359" w:rsidRPr="00DF0B48">
        <w:rPr>
          <w:rFonts w:cstheme="minorHAnsi"/>
        </w:rPr>
        <w:t xml:space="preserve"> </w:t>
      </w:r>
    </w:p>
    <w:p w14:paraId="4DD64796" w14:textId="63E019B1" w:rsidR="00A00359" w:rsidRPr="00DF0B48" w:rsidRDefault="00A00359" w:rsidP="00A00359">
      <w:pPr>
        <w:pStyle w:val="ListParagraph"/>
        <w:tabs>
          <w:tab w:val="left" w:pos="360"/>
          <w:tab w:val="left" w:pos="720"/>
          <w:tab w:val="left" w:pos="1080"/>
          <w:tab w:val="left" w:pos="1440"/>
          <w:tab w:val="left" w:pos="1800"/>
        </w:tabs>
        <w:ind w:left="1080" w:hanging="360"/>
        <w:contextualSpacing w:val="0"/>
        <w:rPr>
          <w:rFonts w:cstheme="minorHAnsi"/>
        </w:rPr>
      </w:pPr>
      <w:r w:rsidRPr="00DF0B48">
        <w:rPr>
          <w:rFonts w:cstheme="minorHAnsi"/>
        </w:rPr>
        <w:t xml:space="preserve">1.    School </w:t>
      </w:r>
      <w:r w:rsidR="005B2B4C" w:rsidRPr="00DF0B48">
        <w:rPr>
          <w:rFonts w:cstheme="minorHAnsi"/>
        </w:rPr>
        <w:t>c</w:t>
      </w:r>
      <w:r w:rsidRPr="00DF0B48">
        <w:rPr>
          <w:rFonts w:cstheme="minorHAnsi"/>
        </w:rPr>
        <w:t>ommittee policy BGC-Policy Revision and Review states that “In an effort to keep its written policies updated so that they can be used consistently as a basis for school committee action and administrative decisions, the committee will review its policies on a regular basis.”</w:t>
      </w:r>
    </w:p>
    <w:p w14:paraId="7E520593" w14:textId="0908653A" w:rsidR="00A00359" w:rsidRPr="00DF0B48" w:rsidRDefault="00A00359" w:rsidP="003C7A6C">
      <w:pPr>
        <w:pStyle w:val="ListParagraph"/>
        <w:numPr>
          <w:ilvl w:val="1"/>
          <w:numId w:val="16"/>
        </w:numPr>
        <w:tabs>
          <w:tab w:val="left" w:pos="360"/>
          <w:tab w:val="left" w:pos="720"/>
          <w:tab w:val="left" w:pos="1080"/>
          <w:tab w:val="left" w:pos="1440"/>
          <w:tab w:val="left" w:pos="1800"/>
        </w:tabs>
        <w:contextualSpacing w:val="0"/>
        <w:rPr>
          <w:rFonts w:cstheme="minorHAnsi"/>
        </w:rPr>
      </w:pPr>
      <w:r w:rsidRPr="00DF0B48">
        <w:rPr>
          <w:rFonts w:cstheme="minorHAnsi"/>
        </w:rPr>
        <w:t xml:space="preserve">The </w:t>
      </w:r>
      <w:r w:rsidR="005B2B4C" w:rsidRPr="00DF0B48">
        <w:rPr>
          <w:rFonts w:cstheme="minorHAnsi"/>
        </w:rPr>
        <w:t>p</w:t>
      </w:r>
      <w:r w:rsidRPr="00DF0B48">
        <w:rPr>
          <w:rFonts w:cstheme="minorHAnsi"/>
        </w:rPr>
        <w:t xml:space="preserve">olicy </w:t>
      </w:r>
      <w:r w:rsidR="005B2B4C" w:rsidRPr="00DF0B48">
        <w:rPr>
          <w:rFonts w:cstheme="minorHAnsi"/>
        </w:rPr>
        <w:t>sub-c</w:t>
      </w:r>
      <w:r w:rsidRPr="00DF0B48">
        <w:rPr>
          <w:rFonts w:cstheme="minorHAnsi"/>
        </w:rPr>
        <w:t xml:space="preserve">ommittee </w:t>
      </w:r>
      <w:r w:rsidR="007B6F84" w:rsidRPr="00DF0B48">
        <w:rPr>
          <w:rFonts w:cstheme="minorHAnsi"/>
        </w:rPr>
        <w:t xml:space="preserve">reviews policies on an </w:t>
      </w:r>
      <w:r w:rsidR="007B6F84" w:rsidRPr="00DF0B48">
        <w:rPr>
          <w:rFonts w:cstheme="minorHAnsi"/>
          <w:i/>
        </w:rPr>
        <w:t>ad hoc</w:t>
      </w:r>
      <w:r w:rsidR="007B6F84" w:rsidRPr="00DF0B48">
        <w:rPr>
          <w:rFonts w:cstheme="minorHAnsi"/>
        </w:rPr>
        <w:t xml:space="preserve">, as needed basis rather than according to </w:t>
      </w:r>
      <w:r w:rsidRPr="00DF0B48">
        <w:rPr>
          <w:rFonts w:cstheme="minorHAnsi"/>
        </w:rPr>
        <w:t>a</w:t>
      </w:r>
      <w:r w:rsidR="007B6F84" w:rsidRPr="00DF0B48">
        <w:rPr>
          <w:rFonts w:cstheme="minorHAnsi"/>
        </w:rPr>
        <w:t>n</w:t>
      </w:r>
      <w:r w:rsidRPr="00DF0B48">
        <w:rPr>
          <w:rFonts w:cstheme="minorHAnsi"/>
        </w:rPr>
        <w:t xml:space="preserve"> </w:t>
      </w:r>
      <w:r w:rsidR="007B6F84" w:rsidRPr="00DF0B48">
        <w:rPr>
          <w:rFonts w:cstheme="minorHAnsi"/>
        </w:rPr>
        <w:t xml:space="preserve">established </w:t>
      </w:r>
      <w:r w:rsidRPr="00DF0B48">
        <w:rPr>
          <w:rFonts w:cstheme="minorHAnsi"/>
        </w:rPr>
        <w:t>schedule</w:t>
      </w:r>
      <w:r w:rsidR="006A6055" w:rsidRPr="00DF0B48">
        <w:rPr>
          <w:rFonts w:cstheme="minorHAnsi"/>
        </w:rPr>
        <w:t>.</w:t>
      </w:r>
    </w:p>
    <w:p w14:paraId="2BACE365" w14:textId="7CEE60E4" w:rsidR="00A00359" w:rsidRPr="00DF0B48" w:rsidRDefault="009347B8" w:rsidP="003C7A6C">
      <w:pPr>
        <w:pStyle w:val="ListParagraph"/>
        <w:numPr>
          <w:ilvl w:val="1"/>
          <w:numId w:val="16"/>
        </w:numPr>
        <w:tabs>
          <w:tab w:val="left" w:pos="360"/>
          <w:tab w:val="left" w:pos="720"/>
          <w:tab w:val="left" w:pos="1080"/>
          <w:tab w:val="left" w:pos="1440"/>
          <w:tab w:val="left" w:pos="1800"/>
        </w:tabs>
        <w:contextualSpacing w:val="0"/>
        <w:rPr>
          <w:rFonts w:cstheme="minorHAnsi"/>
        </w:rPr>
      </w:pPr>
      <w:r w:rsidRPr="00DF0B48">
        <w:rPr>
          <w:rFonts w:cstheme="minorHAnsi"/>
        </w:rPr>
        <w:t>A</w:t>
      </w:r>
      <w:r w:rsidR="007B6F84" w:rsidRPr="00DF0B48">
        <w:rPr>
          <w:rFonts w:cstheme="minorHAnsi"/>
        </w:rPr>
        <w:t xml:space="preserve"> review of </w:t>
      </w:r>
      <w:r w:rsidR="00A00359" w:rsidRPr="00DF0B48">
        <w:rPr>
          <w:rFonts w:cstheme="minorHAnsi"/>
        </w:rPr>
        <w:t xml:space="preserve">the </w:t>
      </w:r>
      <w:r w:rsidR="00521D0A" w:rsidRPr="00DF0B48">
        <w:rPr>
          <w:rFonts w:cstheme="minorHAnsi"/>
        </w:rPr>
        <w:t xml:space="preserve">school committee’s </w:t>
      </w:r>
      <w:r w:rsidR="00A00359" w:rsidRPr="00DF0B48">
        <w:rPr>
          <w:rFonts w:cstheme="minorHAnsi"/>
        </w:rPr>
        <w:t xml:space="preserve">online </w:t>
      </w:r>
      <w:r w:rsidR="00F06FFA" w:rsidRPr="00DF0B48">
        <w:rPr>
          <w:rFonts w:cstheme="minorHAnsi"/>
        </w:rPr>
        <w:t>p</w:t>
      </w:r>
      <w:r w:rsidR="00A00359" w:rsidRPr="00DF0B48">
        <w:rPr>
          <w:rFonts w:cstheme="minorHAnsi"/>
        </w:rPr>
        <w:t xml:space="preserve">olicy </w:t>
      </w:r>
      <w:r w:rsidR="00F06FFA" w:rsidRPr="00DF0B48">
        <w:rPr>
          <w:rFonts w:cstheme="minorHAnsi"/>
        </w:rPr>
        <w:t>m</w:t>
      </w:r>
      <w:r w:rsidR="00A00359" w:rsidRPr="00DF0B48">
        <w:rPr>
          <w:rFonts w:cstheme="minorHAnsi"/>
        </w:rPr>
        <w:t>anual</w:t>
      </w:r>
      <w:r w:rsidR="007B6F84" w:rsidRPr="00DF0B48">
        <w:rPr>
          <w:rFonts w:cstheme="minorHAnsi"/>
        </w:rPr>
        <w:t xml:space="preserve"> </w:t>
      </w:r>
      <w:r w:rsidRPr="00DF0B48">
        <w:rPr>
          <w:rFonts w:cstheme="minorHAnsi"/>
        </w:rPr>
        <w:t>indicated</w:t>
      </w:r>
      <w:r w:rsidR="000C26D8" w:rsidRPr="00DF0B48">
        <w:rPr>
          <w:rFonts w:cstheme="minorHAnsi"/>
        </w:rPr>
        <w:t xml:space="preserve"> that </w:t>
      </w:r>
      <w:r w:rsidR="00A00359" w:rsidRPr="00DF0B48">
        <w:rPr>
          <w:rFonts w:cstheme="minorHAnsi"/>
        </w:rPr>
        <w:t>that</w:t>
      </w:r>
      <w:r w:rsidR="00521D0A" w:rsidRPr="00DF0B48">
        <w:rPr>
          <w:rFonts w:cstheme="minorHAnsi"/>
        </w:rPr>
        <w:t xml:space="preserve"> </w:t>
      </w:r>
      <w:r w:rsidR="000C26D8" w:rsidRPr="00DF0B48">
        <w:rPr>
          <w:rFonts w:cstheme="minorHAnsi"/>
        </w:rPr>
        <w:t xml:space="preserve">most </w:t>
      </w:r>
      <w:r w:rsidR="00A00359" w:rsidRPr="00DF0B48">
        <w:rPr>
          <w:rFonts w:cstheme="minorHAnsi"/>
        </w:rPr>
        <w:t>policies</w:t>
      </w:r>
      <w:r w:rsidR="000C26D8" w:rsidRPr="00DF0B48">
        <w:rPr>
          <w:rFonts w:cstheme="minorHAnsi"/>
        </w:rPr>
        <w:t xml:space="preserve"> </w:t>
      </w:r>
      <w:r w:rsidRPr="00DF0B48">
        <w:rPr>
          <w:rFonts w:cstheme="minorHAnsi"/>
        </w:rPr>
        <w:t>were</w:t>
      </w:r>
      <w:r w:rsidR="007B6F84" w:rsidRPr="00DF0B48">
        <w:rPr>
          <w:rFonts w:cstheme="minorHAnsi"/>
        </w:rPr>
        <w:t xml:space="preserve"> undated</w:t>
      </w:r>
      <w:r w:rsidR="000C26D8" w:rsidRPr="00DF0B48">
        <w:rPr>
          <w:rFonts w:cstheme="minorHAnsi"/>
        </w:rPr>
        <w:t xml:space="preserve"> or </w:t>
      </w:r>
      <w:r w:rsidR="00631EA9" w:rsidRPr="00DF0B48">
        <w:rPr>
          <w:rFonts w:cstheme="minorHAnsi"/>
        </w:rPr>
        <w:t>ha</w:t>
      </w:r>
      <w:r w:rsidRPr="00DF0B48">
        <w:rPr>
          <w:rFonts w:cstheme="minorHAnsi"/>
        </w:rPr>
        <w:t>d</w:t>
      </w:r>
      <w:r w:rsidR="00631EA9" w:rsidRPr="00DF0B48">
        <w:rPr>
          <w:rFonts w:cstheme="minorHAnsi"/>
        </w:rPr>
        <w:t xml:space="preserve"> not been reviewed since the date of </w:t>
      </w:r>
      <w:r w:rsidR="00CC5D8F" w:rsidRPr="00DF0B48">
        <w:rPr>
          <w:rFonts w:cstheme="minorHAnsi"/>
        </w:rPr>
        <w:t>approval</w:t>
      </w:r>
      <w:r w:rsidR="00631EA9" w:rsidRPr="00DF0B48">
        <w:rPr>
          <w:rFonts w:cstheme="minorHAnsi"/>
        </w:rPr>
        <w:t>.</w:t>
      </w:r>
      <w:r w:rsidR="000C26D8" w:rsidRPr="00DF0B48">
        <w:rPr>
          <w:rFonts w:cstheme="minorHAnsi"/>
        </w:rPr>
        <w:t xml:space="preserve"> For example,</w:t>
      </w:r>
      <w:r w:rsidR="00A00359" w:rsidRPr="00DF0B48">
        <w:rPr>
          <w:rFonts w:cstheme="minorHAnsi"/>
        </w:rPr>
        <w:t xml:space="preserve"> </w:t>
      </w:r>
      <w:r w:rsidR="007B6F84" w:rsidRPr="00DF0B48">
        <w:rPr>
          <w:rFonts w:cstheme="minorHAnsi"/>
        </w:rPr>
        <w:t xml:space="preserve">more </w:t>
      </w:r>
      <w:r w:rsidR="00631EA9" w:rsidRPr="00DF0B48">
        <w:rPr>
          <w:rFonts w:cstheme="minorHAnsi"/>
        </w:rPr>
        <w:t xml:space="preserve"> </w:t>
      </w:r>
      <w:r w:rsidR="007B6F84" w:rsidRPr="00DF0B48">
        <w:rPr>
          <w:rFonts w:cstheme="minorHAnsi"/>
        </w:rPr>
        <w:t>than</w:t>
      </w:r>
      <w:r w:rsidR="00A00359" w:rsidRPr="00DF0B48">
        <w:rPr>
          <w:rFonts w:cstheme="minorHAnsi"/>
        </w:rPr>
        <w:t xml:space="preserve"> 80 policies </w:t>
      </w:r>
      <w:r w:rsidR="00631EA9" w:rsidRPr="00DF0B48">
        <w:rPr>
          <w:rFonts w:cstheme="minorHAnsi"/>
        </w:rPr>
        <w:t xml:space="preserve">are </w:t>
      </w:r>
      <w:r w:rsidR="00A00359" w:rsidRPr="00DF0B48">
        <w:rPr>
          <w:rFonts w:cstheme="minorHAnsi"/>
        </w:rPr>
        <w:t xml:space="preserve">dated 1978. The dates </w:t>
      </w:r>
      <w:r w:rsidR="00631EA9" w:rsidRPr="00DF0B48">
        <w:rPr>
          <w:rFonts w:cstheme="minorHAnsi"/>
        </w:rPr>
        <w:t xml:space="preserve">of </w:t>
      </w:r>
      <w:r w:rsidR="00A00359" w:rsidRPr="00DF0B48">
        <w:rPr>
          <w:rFonts w:cstheme="minorHAnsi"/>
        </w:rPr>
        <w:t>other policies in relevant areas are</w:t>
      </w:r>
      <w:r w:rsidR="000C26D8" w:rsidRPr="00DF0B48">
        <w:rPr>
          <w:rFonts w:cstheme="minorHAnsi"/>
        </w:rPr>
        <w:t xml:space="preserve"> as follows</w:t>
      </w:r>
      <w:r w:rsidR="00A00359" w:rsidRPr="00DF0B48">
        <w:rPr>
          <w:rFonts w:cstheme="minorHAnsi"/>
        </w:rPr>
        <w:t>: IA-Instructional Goals and objectives (1974);</w:t>
      </w:r>
      <w:r w:rsidR="00F06FFA" w:rsidRPr="00DF0B48">
        <w:rPr>
          <w:rFonts w:cstheme="minorHAnsi"/>
        </w:rPr>
        <w:t xml:space="preserve"> </w:t>
      </w:r>
      <w:r w:rsidR="00A00359" w:rsidRPr="00DF0B48">
        <w:rPr>
          <w:rFonts w:cstheme="minorHAnsi"/>
        </w:rPr>
        <w:t>IK-R, Academic Achievement (1975); GBA- Equal Opportunity Employment (1975); IGA- Curriculum Development  (1975); ID-School Day (July 7, 1975); ACE-Non-Discrimination (1978); GCCB-1: Employment of Principals (1993);</w:t>
      </w:r>
      <w:r w:rsidR="00F06FFA" w:rsidRPr="00DF0B48">
        <w:rPr>
          <w:rFonts w:cstheme="minorHAnsi"/>
        </w:rPr>
        <w:t xml:space="preserve"> </w:t>
      </w:r>
      <w:r w:rsidR="00A00359" w:rsidRPr="00DF0B48">
        <w:rPr>
          <w:rFonts w:cstheme="minorHAnsi"/>
        </w:rPr>
        <w:t xml:space="preserve">AC- Non-Discrimination (2006); ADDA-CORI </w:t>
      </w:r>
      <w:r w:rsidR="00A00359" w:rsidRPr="00DF0B48">
        <w:rPr>
          <w:rFonts w:cstheme="minorHAnsi"/>
        </w:rPr>
        <w:lastRenderedPageBreak/>
        <w:t xml:space="preserve">(2008); Field Trips (2009); GBAA- Sexual Harassment (2010); </w:t>
      </w:r>
      <w:r w:rsidRPr="00DF0B48">
        <w:rPr>
          <w:rFonts w:cstheme="minorHAnsi"/>
        </w:rPr>
        <w:t xml:space="preserve">and </w:t>
      </w:r>
      <w:r w:rsidR="00A00359" w:rsidRPr="00DF0B48">
        <w:rPr>
          <w:rFonts w:cstheme="minorHAnsi"/>
        </w:rPr>
        <w:t xml:space="preserve">Social Media Policy (2012).  </w:t>
      </w:r>
    </w:p>
    <w:p w14:paraId="229C716F" w14:textId="6931E22B" w:rsidR="00A00359" w:rsidRPr="00DF0B48" w:rsidRDefault="009347B8" w:rsidP="003C7A6C">
      <w:pPr>
        <w:pStyle w:val="ListParagraph"/>
        <w:numPr>
          <w:ilvl w:val="1"/>
          <w:numId w:val="16"/>
        </w:numPr>
        <w:tabs>
          <w:tab w:val="left" w:pos="360"/>
          <w:tab w:val="left" w:pos="720"/>
          <w:tab w:val="left" w:pos="1080"/>
          <w:tab w:val="left" w:pos="1440"/>
          <w:tab w:val="left" w:pos="1800"/>
        </w:tabs>
        <w:contextualSpacing w:val="0"/>
        <w:rPr>
          <w:rFonts w:cstheme="minorHAnsi"/>
        </w:rPr>
      </w:pPr>
      <w:r w:rsidRPr="00DF0B48">
        <w:rPr>
          <w:rFonts w:cstheme="minorHAnsi"/>
        </w:rPr>
        <w:t>A review of</w:t>
      </w:r>
      <w:r w:rsidR="00CC5D8F" w:rsidRPr="00DF0B48">
        <w:rPr>
          <w:rFonts w:cstheme="minorHAnsi"/>
        </w:rPr>
        <w:t xml:space="preserve"> </w:t>
      </w:r>
      <w:r w:rsidR="00952498" w:rsidRPr="00DF0B48">
        <w:rPr>
          <w:rFonts w:cstheme="minorHAnsi"/>
        </w:rPr>
        <w:t>meeting minutes</w:t>
      </w:r>
      <w:r w:rsidRPr="00DF0B48">
        <w:rPr>
          <w:rFonts w:cstheme="minorHAnsi"/>
        </w:rPr>
        <w:t xml:space="preserve"> indicated that</w:t>
      </w:r>
      <w:r w:rsidR="00CC5D8F" w:rsidRPr="00DF0B48">
        <w:rPr>
          <w:rFonts w:cstheme="minorHAnsi"/>
        </w:rPr>
        <w:t xml:space="preserve"> </w:t>
      </w:r>
      <w:r w:rsidR="00A00359" w:rsidRPr="00DF0B48">
        <w:rPr>
          <w:rFonts w:cstheme="minorHAnsi"/>
        </w:rPr>
        <w:t xml:space="preserve">the </w:t>
      </w:r>
      <w:r w:rsidR="00F06FFA" w:rsidRPr="00DF0B48">
        <w:rPr>
          <w:rFonts w:cstheme="minorHAnsi"/>
        </w:rPr>
        <w:t>p</w:t>
      </w:r>
      <w:r w:rsidR="00A00359" w:rsidRPr="00DF0B48">
        <w:rPr>
          <w:rFonts w:cstheme="minorHAnsi"/>
        </w:rPr>
        <w:t xml:space="preserve">olicy </w:t>
      </w:r>
      <w:r w:rsidR="00F06FFA" w:rsidRPr="00DF0B48">
        <w:rPr>
          <w:rFonts w:cstheme="minorHAnsi"/>
        </w:rPr>
        <w:t>sub-c</w:t>
      </w:r>
      <w:r w:rsidR="00A00359" w:rsidRPr="00DF0B48">
        <w:rPr>
          <w:rFonts w:cstheme="minorHAnsi"/>
        </w:rPr>
        <w:t>ommittee met on April 3, 2019</w:t>
      </w:r>
      <w:r w:rsidR="00CC5D8F" w:rsidRPr="00DF0B48">
        <w:rPr>
          <w:rFonts w:cstheme="minorHAnsi"/>
        </w:rPr>
        <w:t xml:space="preserve"> to</w:t>
      </w:r>
      <w:r w:rsidR="00A00359" w:rsidRPr="00DF0B48">
        <w:rPr>
          <w:rFonts w:cstheme="minorHAnsi"/>
        </w:rPr>
        <w:t xml:space="preserve"> </w:t>
      </w:r>
      <w:r w:rsidR="00CC5D8F" w:rsidRPr="00DF0B48">
        <w:rPr>
          <w:rFonts w:cstheme="minorHAnsi"/>
        </w:rPr>
        <w:t xml:space="preserve">revise </w:t>
      </w:r>
      <w:r w:rsidR="00A00359" w:rsidRPr="00DF0B48">
        <w:rPr>
          <w:rFonts w:cstheme="minorHAnsi"/>
        </w:rPr>
        <w:t>policies</w:t>
      </w:r>
      <w:r w:rsidR="000F0CB3" w:rsidRPr="00DF0B48">
        <w:rPr>
          <w:rFonts w:cstheme="minorHAnsi"/>
        </w:rPr>
        <w:t xml:space="preserve"> </w:t>
      </w:r>
      <w:r w:rsidR="00CC5D8F" w:rsidRPr="00DF0B48">
        <w:rPr>
          <w:rFonts w:cstheme="minorHAnsi"/>
        </w:rPr>
        <w:t xml:space="preserve">concerning </w:t>
      </w:r>
      <w:r w:rsidR="00A00359" w:rsidRPr="00DF0B48">
        <w:rPr>
          <w:rFonts w:cstheme="minorHAnsi"/>
        </w:rPr>
        <w:t xml:space="preserve">service animals in </w:t>
      </w:r>
      <w:r w:rsidR="00145553" w:rsidRPr="00DF0B48">
        <w:rPr>
          <w:rFonts w:cstheme="minorHAnsi"/>
        </w:rPr>
        <w:t xml:space="preserve">the </w:t>
      </w:r>
      <w:r w:rsidR="00A00359" w:rsidRPr="00DF0B48">
        <w:rPr>
          <w:rFonts w:cstheme="minorHAnsi"/>
        </w:rPr>
        <w:t xml:space="preserve">schools and the time allowed for speakers during the public participation </w:t>
      </w:r>
      <w:r w:rsidR="000F0CB3" w:rsidRPr="00DF0B48">
        <w:rPr>
          <w:rFonts w:cstheme="minorHAnsi"/>
        </w:rPr>
        <w:t xml:space="preserve">portion of </w:t>
      </w:r>
      <w:r w:rsidR="00A00359" w:rsidRPr="00DF0B48">
        <w:rPr>
          <w:rFonts w:cstheme="minorHAnsi"/>
        </w:rPr>
        <w:t xml:space="preserve">school committee meetings.  </w:t>
      </w:r>
    </w:p>
    <w:p w14:paraId="66B87DB2" w14:textId="278F185D" w:rsidR="00A00359" w:rsidRPr="00DF0B48" w:rsidRDefault="009347B8" w:rsidP="003C7A6C">
      <w:pPr>
        <w:pStyle w:val="ListParagraph"/>
        <w:numPr>
          <w:ilvl w:val="1"/>
          <w:numId w:val="16"/>
        </w:numPr>
        <w:tabs>
          <w:tab w:val="left" w:pos="360"/>
          <w:tab w:val="left" w:pos="720"/>
          <w:tab w:val="left" w:pos="1080"/>
          <w:tab w:val="left" w:pos="1440"/>
          <w:tab w:val="left" w:pos="1800"/>
        </w:tabs>
        <w:contextualSpacing w:val="0"/>
        <w:rPr>
          <w:rFonts w:cstheme="minorHAnsi"/>
        </w:rPr>
      </w:pPr>
      <w:r w:rsidRPr="00DF0B48">
        <w:rPr>
          <w:rFonts w:cstheme="minorHAnsi"/>
        </w:rPr>
        <w:t>A</w:t>
      </w:r>
      <w:r w:rsidR="00952498" w:rsidRPr="00DF0B48">
        <w:rPr>
          <w:rFonts w:cstheme="minorHAnsi"/>
        </w:rPr>
        <w:t xml:space="preserve">dministrators </w:t>
      </w:r>
      <w:r w:rsidR="00A00359" w:rsidRPr="00DF0B48">
        <w:rPr>
          <w:rFonts w:cstheme="minorHAnsi"/>
        </w:rPr>
        <w:t>and school committee</w:t>
      </w:r>
      <w:r w:rsidR="00952498" w:rsidRPr="00DF0B48">
        <w:rPr>
          <w:rFonts w:cstheme="minorHAnsi"/>
        </w:rPr>
        <w:t xml:space="preserve"> members reported </w:t>
      </w:r>
      <w:r w:rsidR="00A00359" w:rsidRPr="00DF0B48">
        <w:rPr>
          <w:rFonts w:cstheme="minorHAnsi"/>
        </w:rPr>
        <w:t xml:space="preserve">that the school committee </w:t>
      </w:r>
      <w:r w:rsidRPr="00DF0B48">
        <w:rPr>
          <w:rFonts w:cstheme="minorHAnsi"/>
        </w:rPr>
        <w:t>did</w:t>
      </w:r>
      <w:r w:rsidR="00952498" w:rsidRPr="00DF0B48">
        <w:rPr>
          <w:rFonts w:cstheme="minorHAnsi"/>
        </w:rPr>
        <w:t xml:space="preserve"> not</w:t>
      </w:r>
      <w:r w:rsidR="00A00359" w:rsidRPr="00DF0B48">
        <w:rPr>
          <w:rFonts w:cstheme="minorHAnsi"/>
        </w:rPr>
        <w:t xml:space="preserve"> review its policies</w:t>
      </w:r>
      <w:r w:rsidR="00952498" w:rsidRPr="00DF0B48">
        <w:rPr>
          <w:rFonts w:cstheme="minorHAnsi"/>
        </w:rPr>
        <w:t xml:space="preserve"> regularly</w:t>
      </w:r>
      <w:r w:rsidR="00A00359" w:rsidRPr="00DF0B48">
        <w:rPr>
          <w:rFonts w:cstheme="minorHAnsi"/>
        </w:rPr>
        <w:t xml:space="preserve">. </w:t>
      </w:r>
    </w:p>
    <w:p w14:paraId="02AE2A5D" w14:textId="398F6199" w:rsidR="007C1A26" w:rsidRPr="00DF0B48" w:rsidRDefault="00A00359" w:rsidP="006C54C4">
      <w:pPr>
        <w:tabs>
          <w:tab w:val="left" w:pos="360"/>
          <w:tab w:val="left" w:pos="720"/>
          <w:tab w:val="left" w:pos="1080"/>
          <w:tab w:val="left" w:pos="1440"/>
          <w:tab w:val="left" w:pos="1800"/>
        </w:tabs>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 xml:space="preserve">2.    At </w:t>
      </w:r>
      <w:r w:rsidR="00145553" w:rsidRPr="00DF0B48">
        <w:rPr>
          <w:rFonts w:asciiTheme="minorHAnsi" w:hAnsiTheme="minorHAnsi" w:cstheme="minorHAnsi"/>
          <w:sz w:val="22"/>
          <w:szCs w:val="22"/>
        </w:rPr>
        <w:t xml:space="preserve">its meeting on </w:t>
      </w:r>
      <w:r w:rsidRPr="00DF0B48">
        <w:rPr>
          <w:rFonts w:asciiTheme="minorHAnsi" w:hAnsiTheme="minorHAnsi" w:cstheme="minorHAnsi"/>
          <w:sz w:val="22"/>
          <w:szCs w:val="22"/>
        </w:rPr>
        <w:t>December 19, 2018</w:t>
      </w:r>
      <w:r w:rsidR="009347B8" w:rsidRPr="00DF0B48">
        <w:rPr>
          <w:rFonts w:asciiTheme="minorHAnsi" w:hAnsiTheme="minorHAnsi" w:cstheme="minorHAnsi"/>
          <w:sz w:val="22"/>
          <w:szCs w:val="22"/>
        </w:rPr>
        <w:t>,</w:t>
      </w:r>
      <w:r w:rsidRPr="00DF0B48">
        <w:rPr>
          <w:rFonts w:asciiTheme="minorHAnsi" w:hAnsiTheme="minorHAnsi" w:cstheme="minorHAnsi"/>
          <w:sz w:val="22"/>
          <w:szCs w:val="22"/>
        </w:rPr>
        <w:t xml:space="preserve"> </w:t>
      </w:r>
      <w:r w:rsidR="00145553" w:rsidRPr="00DF0B48">
        <w:rPr>
          <w:rFonts w:asciiTheme="minorHAnsi" w:hAnsiTheme="minorHAnsi" w:cstheme="minorHAnsi"/>
          <w:sz w:val="22"/>
          <w:szCs w:val="22"/>
        </w:rPr>
        <w:t xml:space="preserve">the </w:t>
      </w:r>
      <w:r w:rsidR="00F06FFA" w:rsidRPr="00DF0B48">
        <w:rPr>
          <w:rFonts w:asciiTheme="minorHAnsi" w:hAnsiTheme="minorHAnsi" w:cstheme="minorHAnsi"/>
          <w:sz w:val="22"/>
          <w:szCs w:val="22"/>
        </w:rPr>
        <w:t>s</w:t>
      </w:r>
      <w:r w:rsidRPr="00DF0B48">
        <w:rPr>
          <w:rFonts w:asciiTheme="minorHAnsi" w:hAnsiTheme="minorHAnsi" w:cstheme="minorHAnsi"/>
          <w:sz w:val="22"/>
          <w:szCs w:val="22"/>
        </w:rPr>
        <w:t xml:space="preserve">chool </w:t>
      </w:r>
      <w:r w:rsidR="00F06FFA" w:rsidRPr="00DF0B48">
        <w:rPr>
          <w:rFonts w:asciiTheme="minorHAnsi" w:hAnsiTheme="minorHAnsi" w:cstheme="minorHAnsi"/>
          <w:sz w:val="22"/>
          <w:szCs w:val="22"/>
        </w:rPr>
        <w:t>c</w:t>
      </w:r>
      <w:r w:rsidRPr="00DF0B48">
        <w:rPr>
          <w:rFonts w:asciiTheme="minorHAnsi" w:hAnsiTheme="minorHAnsi" w:cstheme="minorHAnsi"/>
          <w:sz w:val="22"/>
          <w:szCs w:val="22"/>
        </w:rPr>
        <w:t>ommittee voted to delay cont</w:t>
      </w:r>
      <w:r w:rsidR="009347B8" w:rsidRPr="00DF0B48">
        <w:rPr>
          <w:rFonts w:asciiTheme="minorHAnsi" w:hAnsiTheme="minorHAnsi" w:cstheme="minorHAnsi"/>
          <w:sz w:val="22"/>
          <w:szCs w:val="22"/>
        </w:rPr>
        <w:t>r</w:t>
      </w:r>
      <w:r w:rsidRPr="00DF0B48">
        <w:rPr>
          <w:rFonts w:asciiTheme="minorHAnsi" w:hAnsiTheme="minorHAnsi" w:cstheme="minorHAnsi"/>
          <w:sz w:val="22"/>
          <w:szCs w:val="22"/>
        </w:rPr>
        <w:t xml:space="preserve">acting </w:t>
      </w:r>
      <w:r w:rsidR="00145553" w:rsidRPr="00DF0B48">
        <w:rPr>
          <w:rFonts w:asciiTheme="minorHAnsi" w:hAnsiTheme="minorHAnsi" w:cstheme="minorHAnsi"/>
          <w:sz w:val="22"/>
          <w:szCs w:val="22"/>
        </w:rPr>
        <w:t xml:space="preserve">with </w:t>
      </w:r>
      <w:r w:rsidR="009347B8" w:rsidRPr="00DF0B48">
        <w:rPr>
          <w:rFonts w:asciiTheme="minorHAnsi" w:hAnsiTheme="minorHAnsi" w:cstheme="minorHAnsi"/>
          <w:sz w:val="22"/>
          <w:szCs w:val="22"/>
        </w:rPr>
        <w:t xml:space="preserve">the </w:t>
      </w:r>
      <w:r w:rsidRPr="00DF0B48">
        <w:rPr>
          <w:rFonts w:asciiTheme="minorHAnsi" w:hAnsiTheme="minorHAnsi" w:cstheme="minorHAnsi"/>
          <w:sz w:val="22"/>
          <w:szCs w:val="22"/>
        </w:rPr>
        <w:t>Massachusetts Association of School Committees</w:t>
      </w:r>
      <w:r w:rsidR="009347B8" w:rsidRPr="00DF0B48">
        <w:rPr>
          <w:rFonts w:asciiTheme="minorHAnsi" w:hAnsiTheme="minorHAnsi" w:cstheme="minorHAnsi"/>
          <w:sz w:val="22"/>
          <w:szCs w:val="22"/>
        </w:rPr>
        <w:t xml:space="preserve"> (MASC)</w:t>
      </w:r>
      <w:r w:rsidRPr="00DF0B48">
        <w:rPr>
          <w:rFonts w:asciiTheme="minorHAnsi" w:hAnsiTheme="minorHAnsi" w:cstheme="minorHAnsi"/>
          <w:sz w:val="22"/>
          <w:szCs w:val="22"/>
        </w:rPr>
        <w:t xml:space="preserve"> </w:t>
      </w:r>
      <w:r w:rsidR="00145553" w:rsidRPr="00DF0B48">
        <w:rPr>
          <w:rFonts w:asciiTheme="minorHAnsi" w:hAnsiTheme="minorHAnsi" w:cstheme="minorHAnsi"/>
          <w:sz w:val="22"/>
          <w:szCs w:val="22"/>
        </w:rPr>
        <w:t xml:space="preserve">for a </w:t>
      </w:r>
      <w:r w:rsidRPr="00DF0B48">
        <w:rPr>
          <w:rFonts w:asciiTheme="minorHAnsi" w:hAnsiTheme="minorHAnsi" w:cstheme="minorHAnsi"/>
          <w:sz w:val="22"/>
          <w:szCs w:val="22"/>
        </w:rPr>
        <w:t>full review of the policy manual</w:t>
      </w:r>
      <w:r w:rsidR="00145553" w:rsidRPr="00DF0B48">
        <w:rPr>
          <w:rFonts w:asciiTheme="minorHAnsi" w:hAnsiTheme="minorHAnsi" w:cstheme="minorHAnsi"/>
          <w:sz w:val="22"/>
          <w:szCs w:val="22"/>
        </w:rPr>
        <w:t xml:space="preserve"> because of the budget crisis</w:t>
      </w:r>
      <w:r w:rsidRPr="00DF0B48">
        <w:rPr>
          <w:rFonts w:asciiTheme="minorHAnsi" w:hAnsiTheme="minorHAnsi" w:cstheme="minorHAnsi"/>
          <w:sz w:val="22"/>
          <w:szCs w:val="22"/>
        </w:rPr>
        <w:t xml:space="preserve">. </w:t>
      </w:r>
      <w:r w:rsidR="00145553" w:rsidRPr="00DF0B48">
        <w:rPr>
          <w:rFonts w:asciiTheme="minorHAnsi" w:hAnsiTheme="minorHAnsi" w:cstheme="minorHAnsi"/>
          <w:sz w:val="22"/>
          <w:szCs w:val="22"/>
        </w:rPr>
        <w:t xml:space="preserve"> </w:t>
      </w:r>
    </w:p>
    <w:p w14:paraId="254356F2" w14:textId="1955E12C" w:rsidR="007C1A26" w:rsidRPr="00DF0B48" w:rsidRDefault="003165CA" w:rsidP="00C70329">
      <w:pPr>
        <w:tabs>
          <w:tab w:val="left" w:pos="360"/>
          <w:tab w:val="left" w:pos="720"/>
          <w:tab w:val="left" w:pos="1080"/>
          <w:tab w:val="left" w:pos="1440"/>
          <w:tab w:val="left" w:pos="1800"/>
          <w:tab w:val="left" w:pos="2160"/>
        </w:tabs>
        <w:spacing w:after="200" w:line="276" w:lineRule="auto"/>
        <w:ind w:left="720" w:hanging="360"/>
        <w:rPr>
          <w:rFonts w:asciiTheme="minorHAnsi" w:hAnsiTheme="minorHAnsi" w:cstheme="minorHAnsi"/>
          <w:sz w:val="22"/>
          <w:szCs w:val="22"/>
        </w:rPr>
      </w:pPr>
      <w:r w:rsidRPr="00DF0B48">
        <w:rPr>
          <w:rFonts w:asciiTheme="minorHAnsi" w:hAnsiTheme="minorHAnsi" w:cstheme="minorHAnsi"/>
          <w:b/>
          <w:sz w:val="22"/>
          <w:szCs w:val="22"/>
        </w:rPr>
        <w:t>B</w:t>
      </w:r>
      <w:r w:rsidR="00A00359" w:rsidRPr="00DF0B48">
        <w:rPr>
          <w:rFonts w:asciiTheme="minorHAnsi" w:hAnsiTheme="minorHAnsi" w:cstheme="minorHAnsi"/>
          <w:b/>
          <w:sz w:val="22"/>
          <w:szCs w:val="22"/>
        </w:rPr>
        <w:t>.</w:t>
      </w:r>
      <w:r w:rsidRPr="00DF0B48">
        <w:rPr>
          <w:rFonts w:asciiTheme="minorHAnsi" w:hAnsiTheme="minorHAnsi" w:cstheme="minorHAnsi"/>
          <w:sz w:val="22"/>
          <w:szCs w:val="22"/>
        </w:rPr>
        <w:tab/>
      </w:r>
      <w:r w:rsidR="004B7024" w:rsidRPr="00DF0B48">
        <w:rPr>
          <w:rFonts w:asciiTheme="minorHAnsi" w:hAnsiTheme="minorHAnsi" w:cstheme="minorHAnsi"/>
          <w:sz w:val="22"/>
          <w:szCs w:val="22"/>
        </w:rPr>
        <w:t xml:space="preserve">The </w:t>
      </w:r>
      <w:r w:rsidR="00A00359" w:rsidRPr="00DF0B48">
        <w:rPr>
          <w:rFonts w:asciiTheme="minorHAnsi" w:hAnsiTheme="minorHAnsi" w:cstheme="minorHAnsi"/>
          <w:sz w:val="22"/>
          <w:szCs w:val="22"/>
        </w:rPr>
        <w:t>M</w:t>
      </w:r>
      <w:r w:rsidR="004B7024" w:rsidRPr="00DF0B48">
        <w:rPr>
          <w:rFonts w:asciiTheme="minorHAnsi" w:hAnsiTheme="minorHAnsi" w:cstheme="minorHAnsi"/>
          <w:sz w:val="22"/>
          <w:szCs w:val="22"/>
        </w:rPr>
        <w:t>assachusetts</w:t>
      </w:r>
      <w:r w:rsidR="00786927" w:rsidRPr="00DF0B48">
        <w:rPr>
          <w:rFonts w:asciiTheme="minorHAnsi" w:hAnsiTheme="minorHAnsi" w:cstheme="minorHAnsi"/>
          <w:sz w:val="22"/>
          <w:szCs w:val="22"/>
        </w:rPr>
        <w:t xml:space="preserve"> Educational Reform Act of</w:t>
      </w:r>
      <w:r w:rsidR="004B7024" w:rsidRPr="00DF0B48">
        <w:rPr>
          <w:rFonts w:asciiTheme="minorHAnsi" w:hAnsiTheme="minorHAnsi" w:cstheme="minorHAnsi"/>
          <w:sz w:val="22"/>
          <w:szCs w:val="22"/>
        </w:rPr>
        <w:t xml:space="preserve"> 19</w:t>
      </w:r>
      <w:r w:rsidR="0045420E" w:rsidRPr="00DF0B48">
        <w:rPr>
          <w:rFonts w:asciiTheme="minorHAnsi" w:hAnsiTheme="minorHAnsi" w:cstheme="minorHAnsi"/>
          <w:sz w:val="22"/>
          <w:szCs w:val="22"/>
        </w:rPr>
        <w:t>9</w:t>
      </w:r>
      <w:r w:rsidR="004B7024" w:rsidRPr="00DF0B48">
        <w:rPr>
          <w:rFonts w:asciiTheme="minorHAnsi" w:hAnsiTheme="minorHAnsi" w:cstheme="minorHAnsi"/>
          <w:sz w:val="22"/>
          <w:szCs w:val="22"/>
        </w:rPr>
        <w:t xml:space="preserve">3 </w:t>
      </w:r>
      <w:r w:rsidR="00A00359" w:rsidRPr="00DF0B48">
        <w:rPr>
          <w:rFonts w:asciiTheme="minorHAnsi" w:hAnsiTheme="minorHAnsi" w:cstheme="minorHAnsi"/>
          <w:sz w:val="22"/>
          <w:szCs w:val="22"/>
        </w:rPr>
        <w:t>require</w:t>
      </w:r>
      <w:r w:rsidR="004B7024" w:rsidRPr="00DF0B48">
        <w:rPr>
          <w:rFonts w:asciiTheme="minorHAnsi" w:hAnsiTheme="minorHAnsi" w:cstheme="minorHAnsi"/>
          <w:sz w:val="22"/>
          <w:szCs w:val="22"/>
        </w:rPr>
        <w:t>s</w:t>
      </w:r>
      <w:r w:rsidR="00A00359" w:rsidRPr="00DF0B48">
        <w:rPr>
          <w:rFonts w:asciiTheme="minorHAnsi" w:hAnsiTheme="minorHAnsi" w:cstheme="minorHAnsi"/>
          <w:sz w:val="22"/>
          <w:szCs w:val="22"/>
        </w:rPr>
        <w:t xml:space="preserve"> that school committees govern through the establishment of broad-based policies that provide direction for the administration without direct involvement in the daily operation of the school system. The Lowell school committee </w:t>
      </w:r>
      <w:r w:rsidR="00786927" w:rsidRPr="00DF0B48">
        <w:rPr>
          <w:rFonts w:asciiTheme="minorHAnsi" w:hAnsiTheme="minorHAnsi" w:cstheme="minorHAnsi"/>
          <w:sz w:val="22"/>
          <w:szCs w:val="22"/>
        </w:rPr>
        <w:t>appears to be</w:t>
      </w:r>
      <w:r w:rsidR="00A00359" w:rsidRPr="00DF0B48">
        <w:rPr>
          <w:rFonts w:asciiTheme="minorHAnsi" w:hAnsiTheme="minorHAnsi" w:cstheme="minorHAnsi"/>
          <w:sz w:val="22"/>
          <w:szCs w:val="22"/>
        </w:rPr>
        <w:t xml:space="preserve"> overstepping its role by being directly involved in the daily operations of the school system through school committee members’ recent visits to schools and a personnel policy </w:t>
      </w:r>
      <w:r w:rsidR="00A367AA" w:rsidRPr="00DF0B48">
        <w:rPr>
          <w:rFonts w:asciiTheme="minorHAnsi" w:hAnsiTheme="minorHAnsi" w:cstheme="minorHAnsi"/>
          <w:sz w:val="22"/>
          <w:szCs w:val="22"/>
        </w:rPr>
        <w:t xml:space="preserve">concerning </w:t>
      </w:r>
      <w:r w:rsidR="00A00359" w:rsidRPr="00DF0B48">
        <w:rPr>
          <w:rFonts w:asciiTheme="minorHAnsi" w:hAnsiTheme="minorHAnsi" w:cstheme="minorHAnsi"/>
          <w:sz w:val="22"/>
          <w:szCs w:val="22"/>
        </w:rPr>
        <w:t>hiring procedures</w:t>
      </w:r>
      <w:r w:rsidR="00F415F7" w:rsidRPr="00DF0B48">
        <w:rPr>
          <w:rFonts w:asciiTheme="minorHAnsi" w:hAnsiTheme="minorHAnsi" w:cstheme="minorHAnsi"/>
          <w:sz w:val="22"/>
          <w:szCs w:val="22"/>
        </w:rPr>
        <w:t>.</w:t>
      </w:r>
      <w:r w:rsidR="00A00359" w:rsidRPr="00DF0B48">
        <w:rPr>
          <w:rFonts w:asciiTheme="minorHAnsi" w:hAnsiTheme="minorHAnsi" w:cstheme="minorHAnsi"/>
          <w:sz w:val="22"/>
          <w:szCs w:val="22"/>
        </w:rPr>
        <w:t xml:space="preserve"> </w:t>
      </w:r>
    </w:p>
    <w:p w14:paraId="5FCCC0C3" w14:textId="0C7660D6" w:rsidR="00D83379" w:rsidRPr="00DF0B48" w:rsidRDefault="003165CA" w:rsidP="00C70329">
      <w:pPr>
        <w:tabs>
          <w:tab w:val="left" w:pos="360"/>
          <w:tab w:val="left" w:pos="720"/>
          <w:tab w:val="left" w:pos="1080"/>
          <w:tab w:val="left" w:pos="1440"/>
          <w:tab w:val="left" w:pos="1800"/>
          <w:tab w:val="left" w:pos="2160"/>
        </w:tabs>
        <w:spacing w:after="200" w:line="276" w:lineRule="auto"/>
        <w:ind w:left="1080" w:hanging="1080"/>
        <w:rPr>
          <w:rFonts w:cstheme="minorHAnsi"/>
        </w:rPr>
      </w:pPr>
      <w:r w:rsidRPr="00DF0B48">
        <w:rPr>
          <w:rFonts w:cstheme="minorHAnsi"/>
        </w:rPr>
        <w:tab/>
      </w:r>
      <w:r w:rsidR="003C1242" w:rsidRPr="00DF0B48">
        <w:rPr>
          <w:rFonts w:cstheme="minorHAnsi"/>
        </w:rPr>
        <w:tab/>
      </w:r>
      <w:r w:rsidRPr="00DF0B48">
        <w:rPr>
          <w:rFonts w:asciiTheme="minorHAnsi" w:hAnsiTheme="minorHAnsi" w:cstheme="minorHAnsi"/>
          <w:sz w:val="22"/>
          <w:szCs w:val="22"/>
        </w:rPr>
        <w:t>1.</w:t>
      </w:r>
      <w:r w:rsidRPr="00DF0B48">
        <w:rPr>
          <w:rFonts w:cstheme="minorHAnsi"/>
        </w:rPr>
        <w:tab/>
      </w:r>
      <w:r w:rsidR="00F15A35" w:rsidRPr="00DF0B48">
        <w:rPr>
          <w:rFonts w:asciiTheme="minorHAnsi" w:hAnsiTheme="minorHAnsi" w:cstheme="minorHAnsi"/>
          <w:sz w:val="22"/>
          <w:szCs w:val="22"/>
        </w:rPr>
        <w:t xml:space="preserve">School committee members reported that </w:t>
      </w:r>
      <w:r w:rsidR="00A00359" w:rsidRPr="00DF0B48">
        <w:rPr>
          <w:rFonts w:asciiTheme="minorHAnsi" w:hAnsiTheme="minorHAnsi" w:cstheme="minorHAnsi"/>
          <w:sz w:val="22"/>
          <w:szCs w:val="22"/>
        </w:rPr>
        <w:t>three Lowell school committee members visited all Lowell schools</w:t>
      </w:r>
      <w:r w:rsidR="00F15A35" w:rsidRPr="00DF0B48">
        <w:rPr>
          <w:rFonts w:asciiTheme="minorHAnsi" w:hAnsiTheme="minorHAnsi" w:cstheme="minorHAnsi"/>
          <w:sz w:val="22"/>
          <w:szCs w:val="22"/>
        </w:rPr>
        <w:t xml:space="preserve"> during the 2018</w:t>
      </w:r>
      <w:r w:rsidR="00F415F7" w:rsidRPr="00DF0B48">
        <w:rPr>
          <w:rFonts w:asciiTheme="minorHAnsi" w:hAnsiTheme="minorHAnsi" w:cstheme="minorHAnsi"/>
          <w:sz w:val="22"/>
          <w:szCs w:val="22"/>
        </w:rPr>
        <w:t>–</w:t>
      </w:r>
      <w:r w:rsidR="00F15A35" w:rsidRPr="00DF0B48">
        <w:rPr>
          <w:rFonts w:asciiTheme="minorHAnsi" w:hAnsiTheme="minorHAnsi" w:cstheme="minorHAnsi"/>
          <w:sz w:val="22"/>
          <w:szCs w:val="22"/>
        </w:rPr>
        <w:t>2019 school year</w:t>
      </w:r>
      <w:r w:rsidR="00A00359" w:rsidRPr="00DF0B48">
        <w:rPr>
          <w:rFonts w:asciiTheme="minorHAnsi" w:hAnsiTheme="minorHAnsi" w:cstheme="minorHAnsi"/>
          <w:sz w:val="22"/>
          <w:szCs w:val="22"/>
        </w:rPr>
        <w:t>. The</w:t>
      </w:r>
      <w:r w:rsidR="00A367AA" w:rsidRPr="00DF0B48">
        <w:rPr>
          <w:rFonts w:asciiTheme="minorHAnsi" w:hAnsiTheme="minorHAnsi" w:cstheme="minorHAnsi"/>
          <w:sz w:val="22"/>
          <w:szCs w:val="22"/>
        </w:rPr>
        <w:t>y said that the</w:t>
      </w:r>
      <w:r w:rsidR="00A00359" w:rsidRPr="00DF0B48">
        <w:rPr>
          <w:rFonts w:asciiTheme="minorHAnsi" w:hAnsiTheme="minorHAnsi" w:cstheme="minorHAnsi"/>
          <w:sz w:val="22"/>
          <w:szCs w:val="22"/>
        </w:rPr>
        <w:t xml:space="preserve"> purpose was to thank staff members for the work that they </w:t>
      </w:r>
      <w:r w:rsidR="00F415F7" w:rsidRPr="00DF0B48">
        <w:rPr>
          <w:rFonts w:asciiTheme="minorHAnsi" w:hAnsiTheme="minorHAnsi" w:cstheme="minorHAnsi"/>
          <w:sz w:val="22"/>
          <w:szCs w:val="22"/>
        </w:rPr>
        <w:t xml:space="preserve">were </w:t>
      </w:r>
      <w:r w:rsidR="00A00359" w:rsidRPr="00DF0B48">
        <w:rPr>
          <w:rFonts w:asciiTheme="minorHAnsi" w:hAnsiTheme="minorHAnsi" w:cstheme="minorHAnsi"/>
          <w:sz w:val="22"/>
          <w:szCs w:val="22"/>
        </w:rPr>
        <w:t>doing</w:t>
      </w:r>
      <w:r w:rsidR="0048322D" w:rsidRPr="00DF0B48">
        <w:rPr>
          <w:rFonts w:asciiTheme="minorHAnsi" w:hAnsiTheme="minorHAnsi" w:cstheme="minorHAnsi"/>
          <w:sz w:val="22"/>
          <w:szCs w:val="22"/>
        </w:rPr>
        <w:t xml:space="preserve"> a</w:t>
      </w:r>
      <w:r w:rsidR="00F15A35" w:rsidRPr="00DF0B48">
        <w:rPr>
          <w:rFonts w:asciiTheme="minorHAnsi" w:hAnsiTheme="minorHAnsi" w:cstheme="minorHAnsi"/>
          <w:sz w:val="22"/>
          <w:szCs w:val="22"/>
        </w:rPr>
        <w:t xml:space="preserve">nd </w:t>
      </w:r>
      <w:r w:rsidR="00A367AA" w:rsidRPr="00DF0B48">
        <w:rPr>
          <w:rFonts w:asciiTheme="minorHAnsi" w:hAnsiTheme="minorHAnsi" w:cstheme="minorHAnsi"/>
          <w:sz w:val="22"/>
          <w:szCs w:val="22"/>
        </w:rPr>
        <w:t xml:space="preserve">to </w:t>
      </w:r>
      <w:r w:rsidR="00A00359" w:rsidRPr="00DF0B48">
        <w:rPr>
          <w:rFonts w:asciiTheme="minorHAnsi" w:hAnsiTheme="minorHAnsi" w:cstheme="minorHAnsi"/>
          <w:sz w:val="22"/>
          <w:szCs w:val="22"/>
        </w:rPr>
        <w:t xml:space="preserve">provide members who are not educators an opportunity to better understand educational practices. </w:t>
      </w:r>
      <w:r w:rsidR="00A00359" w:rsidRPr="00DF0B48">
        <w:rPr>
          <w:rFonts w:asciiTheme="minorHAnsi" w:hAnsiTheme="minorHAnsi" w:cstheme="minorHAnsi"/>
          <w:color w:val="FF0000"/>
          <w:sz w:val="22"/>
          <w:szCs w:val="22"/>
        </w:rPr>
        <w:t xml:space="preserve">  </w:t>
      </w:r>
    </w:p>
    <w:p w14:paraId="52C9ACE3" w14:textId="789221CC" w:rsidR="004B7024" w:rsidRPr="00DF0B48" w:rsidRDefault="003165CA" w:rsidP="00C70329">
      <w:pPr>
        <w:tabs>
          <w:tab w:val="left" w:pos="360"/>
          <w:tab w:val="left" w:pos="720"/>
          <w:tab w:val="left" w:pos="1080"/>
          <w:tab w:val="left" w:pos="1440"/>
          <w:tab w:val="left" w:pos="1800"/>
        </w:tabs>
        <w:spacing w:after="200" w:line="276" w:lineRule="auto"/>
        <w:ind w:left="1080" w:hanging="1080"/>
        <w:rPr>
          <w:rFonts w:cstheme="minorHAnsi"/>
        </w:rPr>
      </w:pPr>
      <w:r w:rsidRPr="00DF0B48">
        <w:rPr>
          <w:rFonts w:asciiTheme="minorHAnsi" w:hAnsiTheme="minorHAnsi" w:cstheme="minorHAnsi"/>
          <w:sz w:val="22"/>
          <w:szCs w:val="22"/>
        </w:rPr>
        <w:tab/>
      </w:r>
      <w:r w:rsidR="003C1242" w:rsidRPr="00DF0B48">
        <w:rPr>
          <w:rFonts w:asciiTheme="minorHAnsi" w:hAnsiTheme="minorHAnsi" w:cstheme="minorHAnsi"/>
          <w:sz w:val="22"/>
          <w:szCs w:val="22"/>
        </w:rPr>
        <w:tab/>
      </w:r>
      <w:r w:rsidRPr="00DF0B48">
        <w:rPr>
          <w:rFonts w:asciiTheme="minorHAnsi" w:hAnsiTheme="minorHAnsi" w:cstheme="minorHAnsi"/>
          <w:sz w:val="22"/>
          <w:szCs w:val="22"/>
        </w:rPr>
        <w:t>2.</w:t>
      </w:r>
      <w:r w:rsidRPr="00DF0B48">
        <w:rPr>
          <w:rFonts w:asciiTheme="minorHAnsi" w:hAnsiTheme="minorHAnsi" w:cstheme="minorHAnsi"/>
          <w:sz w:val="22"/>
          <w:szCs w:val="22"/>
        </w:rPr>
        <w:tab/>
      </w:r>
      <w:r w:rsidR="00A00359" w:rsidRPr="00DF0B48">
        <w:rPr>
          <w:rFonts w:asciiTheme="minorHAnsi" w:hAnsiTheme="minorHAnsi" w:cstheme="minorHAnsi"/>
          <w:sz w:val="22"/>
          <w:szCs w:val="22"/>
        </w:rPr>
        <w:t>On September 5, 2018</w:t>
      </w:r>
      <w:r w:rsidR="00A367AA" w:rsidRPr="00DF0B48">
        <w:rPr>
          <w:rFonts w:asciiTheme="minorHAnsi" w:hAnsiTheme="minorHAnsi" w:cstheme="minorHAnsi"/>
          <w:sz w:val="22"/>
          <w:szCs w:val="22"/>
        </w:rPr>
        <w:t>,</w:t>
      </w:r>
      <w:r w:rsidR="00A00359" w:rsidRPr="00DF0B48">
        <w:rPr>
          <w:rFonts w:asciiTheme="minorHAnsi" w:hAnsiTheme="minorHAnsi" w:cstheme="minorHAnsi"/>
          <w:sz w:val="22"/>
          <w:szCs w:val="22"/>
        </w:rPr>
        <w:t xml:space="preserve"> the </w:t>
      </w:r>
      <w:r w:rsidR="00F06FFA" w:rsidRPr="00DF0B48">
        <w:rPr>
          <w:rFonts w:asciiTheme="minorHAnsi" w:hAnsiTheme="minorHAnsi" w:cstheme="minorHAnsi"/>
          <w:sz w:val="22"/>
          <w:szCs w:val="22"/>
        </w:rPr>
        <w:t>s</w:t>
      </w:r>
      <w:r w:rsidR="00A00359" w:rsidRPr="00DF0B48">
        <w:rPr>
          <w:rFonts w:asciiTheme="minorHAnsi" w:hAnsiTheme="minorHAnsi" w:cstheme="minorHAnsi"/>
          <w:sz w:val="22"/>
          <w:szCs w:val="22"/>
        </w:rPr>
        <w:t xml:space="preserve">chool </w:t>
      </w:r>
      <w:r w:rsidR="00F06FFA" w:rsidRPr="00DF0B48">
        <w:rPr>
          <w:rFonts w:asciiTheme="minorHAnsi" w:hAnsiTheme="minorHAnsi" w:cstheme="minorHAnsi"/>
          <w:sz w:val="22"/>
          <w:szCs w:val="22"/>
        </w:rPr>
        <w:t>c</w:t>
      </w:r>
      <w:r w:rsidR="00A00359" w:rsidRPr="00DF0B48">
        <w:rPr>
          <w:rFonts w:asciiTheme="minorHAnsi" w:hAnsiTheme="minorHAnsi" w:cstheme="minorHAnsi"/>
          <w:sz w:val="22"/>
          <w:szCs w:val="22"/>
        </w:rPr>
        <w:t xml:space="preserve">ommittee voted unanimously </w:t>
      </w:r>
      <w:r w:rsidR="00A367AA" w:rsidRPr="00DF0B48">
        <w:rPr>
          <w:rFonts w:asciiTheme="minorHAnsi" w:hAnsiTheme="minorHAnsi" w:cstheme="minorHAnsi"/>
          <w:sz w:val="22"/>
          <w:szCs w:val="22"/>
        </w:rPr>
        <w:t xml:space="preserve">to </w:t>
      </w:r>
      <w:r w:rsidR="00A00359" w:rsidRPr="00DF0B48">
        <w:rPr>
          <w:rFonts w:asciiTheme="minorHAnsi" w:hAnsiTheme="minorHAnsi" w:cstheme="minorHAnsi"/>
          <w:sz w:val="22"/>
          <w:szCs w:val="22"/>
        </w:rPr>
        <w:t xml:space="preserve">amend its policy and procedures </w:t>
      </w:r>
      <w:r w:rsidR="003E4AAD" w:rsidRPr="00DF0B48">
        <w:rPr>
          <w:rFonts w:asciiTheme="minorHAnsi" w:hAnsiTheme="minorHAnsi" w:cstheme="minorHAnsi"/>
          <w:sz w:val="22"/>
          <w:szCs w:val="22"/>
        </w:rPr>
        <w:t>concerning</w:t>
      </w:r>
      <w:r w:rsidR="00F14E65" w:rsidRPr="00DF0B48">
        <w:rPr>
          <w:rFonts w:asciiTheme="minorHAnsi" w:hAnsiTheme="minorHAnsi" w:cstheme="minorHAnsi"/>
          <w:sz w:val="22"/>
          <w:szCs w:val="22"/>
        </w:rPr>
        <w:t xml:space="preserve"> </w:t>
      </w:r>
      <w:r w:rsidR="00A00359" w:rsidRPr="00DF0B48">
        <w:rPr>
          <w:rFonts w:asciiTheme="minorHAnsi" w:hAnsiTheme="minorHAnsi" w:cstheme="minorHAnsi"/>
          <w:sz w:val="22"/>
          <w:szCs w:val="22"/>
        </w:rPr>
        <w:t xml:space="preserve">school committee members </w:t>
      </w:r>
      <w:r w:rsidR="00F14E65" w:rsidRPr="00DF0B48">
        <w:rPr>
          <w:rFonts w:asciiTheme="minorHAnsi" w:hAnsiTheme="minorHAnsi" w:cstheme="minorHAnsi"/>
          <w:sz w:val="22"/>
          <w:szCs w:val="22"/>
        </w:rPr>
        <w:t xml:space="preserve">making </w:t>
      </w:r>
      <w:r w:rsidR="00A00359" w:rsidRPr="00DF0B48">
        <w:rPr>
          <w:rFonts w:asciiTheme="minorHAnsi" w:hAnsiTheme="minorHAnsi" w:cstheme="minorHAnsi"/>
          <w:sz w:val="22"/>
          <w:szCs w:val="22"/>
        </w:rPr>
        <w:t xml:space="preserve">school visits </w:t>
      </w:r>
      <w:r w:rsidR="00F14E65" w:rsidRPr="00DF0B48">
        <w:rPr>
          <w:rFonts w:asciiTheme="minorHAnsi" w:hAnsiTheme="minorHAnsi" w:cstheme="minorHAnsi"/>
          <w:sz w:val="22"/>
          <w:szCs w:val="22"/>
        </w:rPr>
        <w:t xml:space="preserve">unaccompanied by </w:t>
      </w:r>
      <w:r w:rsidR="00A00359" w:rsidRPr="00DF0B48">
        <w:rPr>
          <w:rFonts w:asciiTheme="minorHAnsi" w:hAnsiTheme="minorHAnsi" w:cstheme="minorHAnsi"/>
          <w:sz w:val="22"/>
          <w:szCs w:val="22"/>
        </w:rPr>
        <w:t xml:space="preserve">the superintendent of schools. The school committee also expanded </w:t>
      </w:r>
      <w:r w:rsidR="000F0CB3" w:rsidRPr="00DF0B48">
        <w:rPr>
          <w:rFonts w:asciiTheme="minorHAnsi" w:hAnsiTheme="minorHAnsi" w:cstheme="minorHAnsi"/>
          <w:sz w:val="22"/>
          <w:szCs w:val="22"/>
        </w:rPr>
        <w:t xml:space="preserve">this </w:t>
      </w:r>
      <w:r w:rsidR="00A00359" w:rsidRPr="00DF0B48">
        <w:rPr>
          <w:rFonts w:asciiTheme="minorHAnsi" w:hAnsiTheme="minorHAnsi" w:cstheme="minorHAnsi"/>
          <w:sz w:val="22"/>
          <w:szCs w:val="22"/>
        </w:rPr>
        <w:t xml:space="preserve">policy to </w:t>
      </w:r>
      <w:r w:rsidR="000F0CB3" w:rsidRPr="00DF0B48">
        <w:rPr>
          <w:rFonts w:asciiTheme="minorHAnsi" w:hAnsiTheme="minorHAnsi" w:cstheme="minorHAnsi"/>
          <w:sz w:val="22"/>
          <w:szCs w:val="22"/>
        </w:rPr>
        <w:t xml:space="preserve">permit </w:t>
      </w:r>
      <w:r w:rsidR="00A367AA" w:rsidRPr="00DF0B48">
        <w:rPr>
          <w:rFonts w:asciiTheme="minorHAnsi" w:hAnsiTheme="minorHAnsi" w:cstheme="minorHAnsi"/>
          <w:sz w:val="22"/>
          <w:szCs w:val="22"/>
        </w:rPr>
        <w:t>meetings of</w:t>
      </w:r>
      <w:r w:rsidR="00A00359" w:rsidRPr="00DF0B48">
        <w:rPr>
          <w:rFonts w:asciiTheme="minorHAnsi" w:hAnsiTheme="minorHAnsi" w:cstheme="minorHAnsi"/>
          <w:sz w:val="22"/>
          <w:szCs w:val="22"/>
        </w:rPr>
        <w:t xml:space="preserve"> school committee </w:t>
      </w:r>
      <w:r w:rsidR="00A367AA" w:rsidRPr="00DF0B48">
        <w:rPr>
          <w:rFonts w:asciiTheme="minorHAnsi" w:hAnsiTheme="minorHAnsi" w:cstheme="minorHAnsi"/>
          <w:sz w:val="22"/>
          <w:szCs w:val="22"/>
        </w:rPr>
        <w:t>members</w:t>
      </w:r>
      <w:r w:rsidR="000F0CB3" w:rsidRPr="00DF0B48">
        <w:rPr>
          <w:rFonts w:asciiTheme="minorHAnsi" w:hAnsiTheme="minorHAnsi" w:cstheme="minorHAnsi"/>
          <w:sz w:val="22"/>
          <w:szCs w:val="22"/>
        </w:rPr>
        <w:t xml:space="preserve"> </w:t>
      </w:r>
      <w:r w:rsidR="00A00359" w:rsidRPr="00DF0B48">
        <w:rPr>
          <w:rFonts w:asciiTheme="minorHAnsi" w:hAnsiTheme="minorHAnsi" w:cstheme="minorHAnsi"/>
          <w:sz w:val="22"/>
          <w:szCs w:val="22"/>
        </w:rPr>
        <w:t>with department heads, administrators and all central office personnel.</w:t>
      </w:r>
    </w:p>
    <w:p w14:paraId="54A05E0A" w14:textId="579DA439" w:rsidR="003165CA" w:rsidRPr="00DF0B48" w:rsidRDefault="00F24EC6" w:rsidP="00C70329">
      <w:pPr>
        <w:tabs>
          <w:tab w:val="left" w:pos="360"/>
          <w:tab w:val="left" w:pos="720"/>
          <w:tab w:val="left" w:pos="1080"/>
          <w:tab w:val="left" w:pos="1440"/>
          <w:tab w:val="left" w:pos="1800"/>
          <w:tab w:val="left" w:pos="2160"/>
        </w:tabs>
        <w:spacing w:after="200" w:line="276" w:lineRule="auto"/>
        <w:ind w:left="1080" w:hanging="450"/>
        <w:rPr>
          <w:rFonts w:ascii="Calibri" w:hAnsi="Calibri" w:cs="Calibri"/>
        </w:rPr>
      </w:pPr>
      <w:r w:rsidRPr="00DF0B48">
        <w:rPr>
          <w:rFonts w:cstheme="minorHAnsi"/>
        </w:rPr>
        <w:tab/>
      </w:r>
      <w:r w:rsidR="003165CA" w:rsidRPr="00DF0B48">
        <w:rPr>
          <w:rFonts w:asciiTheme="minorHAnsi" w:hAnsiTheme="minorHAnsi" w:cstheme="minorHAnsi"/>
          <w:sz w:val="22"/>
          <w:szCs w:val="22"/>
        </w:rPr>
        <w:t>3</w:t>
      </w:r>
      <w:r w:rsidR="00AE338D" w:rsidRPr="00DF0B48">
        <w:rPr>
          <w:rFonts w:asciiTheme="minorHAnsi" w:hAnsiTheme="minorHAnsi" w:cstheme="minorHAnsi"/>
          <w:sz w:val="22"/>
          <w:szCs w:val="22"/>
        </w:rPr>
        <w:t>.</w:t>
      </w:r>
      <w:r w:rsidR="00AE338D" w:rsidRPr="00DF0B48">
        <w:rPr>
          <w:rFonts w:cstheme="minorHAnsi"/>
        </w:rPr>
        <w:t xml:space="preserve"> </w:t>
      </w:r>
      <w:r w:rsidR="00011AA1" w:rsidRPr="00DF0B48">
        <w:rPr>
          <w:rFonts w:cstheme="minorHAnsi"/>
        </w:rPr>
        <w:t xml:space="preserve"> </w:t>
      </w:r>
      <w:r w:rsidR="003C1242" w:rsidRPr="00DF0B48">
        <w:rPr>
          <w:rFonts w:cstheme="minorHAnsi"/>
        </w:rPr>
        <w:tab/>
      </w:r>
      <w:r w:rsidR="00AE338D" w:rsidRPr="00DF0B48">
        <w:rPr>
          <w:rFonts w:ascii="Calibri" w:hAnsi="Calibri" w:cs="Calibri"/>
          <w:sz w:val="22"/>
          <w:szCs w:val="22"/>
        </w:rPr>
        <w:t>School-</w:t>
      </w:r>
      <w:r w:rsidR="00A00359" w:rsidRPr="00DF0B48">
        <w:rPr>
          <w:rFonts w:ascii="Calibri" w:hAnsi="Calibri" w:cs="Calibri"/>
          <w:sz w:val="22"/>
          <w:szCs w:val="22"/>
        </w:rPr>
        <w:t xml:space="preserve">based staff expressed mixed reactions to school committee </w:t>
      </w:r>
      <w:r w:rsidR="000F0CB3" w:rsidRPr="00DF0B48">
        <w:rPr>
          <w:rFonts w:ascii="Calibri" w:hAnsi="Calibri" w:cs="Calibri"/>
          <w:sz w:val="22"/>
          <w:szCs w:val="22"/>
        </w:rPr>
        <w:t xml:space="preserve">member’s </w:t>
      </w:r>
      <w:r w:rsidR="00A00359" w:rsidRPr="00DF0B48">
        <w:rPr>
          <w:rFonts w:ascii="Calibri" w:hAnsi="Calibri" w:cs="Calibri"/>
          <w:sz w:val="22"/>
          <w:szCs w:val="22"/>
        </w:rPr>
        <w:t>visits</w:t>
      </w:r>
      <w:r w:rsidR="00680395" w:rsidRPr="00DF0B48">
        <w:rPr>
          <w:rFonts w:ascii="Calibri" w:hAnsi="Calibri" w:cs="Calibri"/>
          <w:sz w:val="22"/>
          <w:szCs w:val="22"/>
        </w:rPr>
        <w:t>.</w:t>
      </w:r>
      <w:r w:rsidR="00A00359" w:rsidRPr="00DF0B48">
        <w:rPr>
          <w:rFonts w:ascii="Calibri" w:hAnsi="Calibri" w:cs="Calibri"/>
          <w:sz w:val="22"/>
          <w:szCs w:val="22"/>
        </w:rPr>
        <w:t xml:space="preserve"> </w:t>
      </w:r>
      <w:r w:rsidR="00680395" w:rsidRPr="00DF0B48">
        <w:rPr>
          <w:rFonts w:ascii="Calibri" w:hAnsi="Calibri" w:cs="Calibri"/>
          <w:sz w:val="22"/>
          <w:szCs w:val="22"/>
        </w:rPr>
        <w:t>S</w:t>
      </w:r>
      <w:r w:rsidR="00A00359" w:rsidRPr="00DF0B48">
        <w:rPr>
          <w:rFonts w:ascii="Calibri" w:hAnsi="Calibri" w:cs="Calibri"/>
          <w:sz w:val="22"/>
          <w:szCs w:val="22"/>
        </w:rPr>
        <w:t>ome staff were happy that school committee members toured their school and said thank you</w:t>
      </w:r>
      <w:r w:rsidR="00AE338D" w:rsidRPr="00DF0B48">
        <w:rPr>
          <w:rFonts w:ascii="Calibri" w:hAnsi="Calibri" w:cs="Calibri"/>
          <w:sz w:val="22"/>
          <w:szCs w:val="22"/>
        </w:rPr>
        <w:t>.</w:t>
      </w:r>
      <w:r w:rsidR="00A00359" w:rsidRPr="00DF0B48">
        <w:rPr>
          <w:rFonts w:ascii="Calibri" w:hAnsi="Calibri" w:cs="Calibri"/>
          <w:sz w:val="22"/>
          <w:szCs w:val="22"/>
        </w:rPr>
        <w:t xml:space="preserve"> Others </w:t>
      </w:r>
      <w:r w:rsidR="00F14E65" w:rsidRPr="00DF0B48">
        <w:rPr>
          <w:rFonts w:ascii="Calibri" w:hAnsi="Calibri" w:cs="Calibri"/>
          <w:sz w:val="22"/>
          <w:szCs w:val="22"/>
        </w:rPr>
        <w:t xml:space="preserve">expressed the view </w:t>
      </w:r>
      <w:r w:rsidR="00A00359" w:rsidRPr="00DF0B48">
        <w:rPr>
          <w:rFonts w:ascii="Calibri" w:hAnsi="Calibri" w:cs="Calibri"/>
          <w:sz w:val="22"/>
          <w:szCs w:val="22"/>
        </w:rPr>
        <w:t>that the</w:t>
      </w:r>
      <w:r w:rsidR="00D83379" w:rsidRPr="00DF0B48">
        <w:rPr>
          <w:rFonts w:ascii="Calibri" w:hAnsi="Calibri" w:cs="Calibri"/>
          <w:sz w:val="22"/>
          <w:szCs w:val="22"/>
        </w:rPr>
        <w:t xml:space="preserve"> </w:t>
      </w:r>
      <w:r w:rsidR="00A00359" w:rsidRPr="00DF0B48">
        <w:rPr>
          <w:rFonts w:ascii="Calibri" w:hAnsi="Calibri" w:cs="Calibri"/>
          <w:sz w:val="22"/>
          <w:szCs w:val="22"/>
        </w:rPr>
        <w:t>visits had a political agenda</w:t>
      </w:r>
      <w:r w:rsidR="00F14E65" w:rsidRPr="00DF0B48">
        <w:rPr>
          <w:rFonts w:ascii="Calibri" w:hAnsi="Calibri" w:cs="Calibri"/>
          <w:sz w:val="22"/>
          <w:szCs w:val="22"/>
        </w:rPr>
        <w:t>,</w:t>
      </w:r>
      <w:r w:rsidR="00A00359" w:rsidRPr="00DF0B48">
        <w:rPr>
          <w:rFonts w:ascii="Calibri" w:hAnsi="Calibri" w:cs="Calibri"/>
          <w:sz w:val="22"/>
          <w:szCs w:val="22"/>
        </w:rPr>
        <w:t xml:space="preserve"> or </w:t>
      </w:r>
      <w:r w:rsidR="00F14E65" w:rsidRPr="00DF0B48">
        <w:rPr>
          <w:rFonts w:ascii="Calibri" w:hAnsi="Calibri" w:cs="Calibri"/>
          <w:sz w:val="22"/>
          <w:szCs w:val="22"/>
        </w:rPr>
        <w:t>needed</w:t>
      </w:r>
      <w:r w:rsidR="00A00359" w:rsidRPr="00DF0B48">
        <w:rPr>
          <w:rFonts w:ascii="Calibri" w:hAnsi="Calibri" w:cs="Calibri"/>
          <w:sz w:val="22"/>
          <w:szCs w:val="22"/>
        </w:rPr>
        <w:t xml:space="preserve"> </w:t>
      </w:r>
      <w:r w:rsidR="00DF2FAE" w:rsidRPr="00DF0B48">
        <w:rPr>
          <w:rFonts w:ascii="Calibri" w:hAnsi="Calibri" w:cs="Calibri"/>
          <w:sz w:val="22"/>
          <w:szCs w:val="22"/>
        </w:rPr>
        <w:t xml:space="preserve">to be </w:t>
      </w:r>
      <w:r w:rsidR="00A00359" w:rsidRPr="00DF0B48">
        <w:rPr>
          <w:rFonts w:ascii="Calibri" w:hAnsi="Calibri" w:cs="Calibri"/>
          <w:sz w:val="22"/>
          <w:szCs w:val="22"/>
        </w:rPr>
        <w:t>more structure</w:t>
      </w:r>
      <w:r w:rsidR="000F0CB3" w:rsidRPr="00DF0B48">
        <w:rPr>
          <w:rFonts w:ascii="Calibri" w:hAnsi="Calibri" w:cs="Calibri"/>
          <w:sz w:val="22"/>
          <w:szCs w:val="22"/>
        </w:rPr>
        <w:t>d</w:t>
      </w:r>
      <w:r w:rsidR="003B0D0A" w:rsidRPr="00DF0B48">
        <w:rPr>
          <w:rFonts w:ascii="Calibri" w:hAnsi="Calibri" w:cs="Calibri"/>
          <w:sz w:val="22"/>
          <w:szCs w:val="22"/>
        </w:rPr>
        <w:t>.</w:t>
      </w:r>
      <w:r w:rsidR="003165CA" w:rsidRPr="00DF0B48">
        <w:rPr>
          <w:rFonts w:ascii="Calibri" w:hAnsi="Calibri" w:cs="Calibri"/>
          <w:sz w:val="22"/>
          <w:szCs w:val="22"/>
        </w:rPr>
        <w:t xml:space="preserve">  </w:t>
      </w:r>
      <w:r w:rsidR="00011AA1" w:rsidRPr="00DF0B48">
        <w:rPr>
          <w:rFonts w:ascii="Calibri" w:hAnsi="Calibri" w:cs="Calibri"/>
          <w:sz w:val="22"/>
          <w:szCs w:val="22"/>
        </w:rPr>
        <w:t>One leader expressed the view that school visits were not as harmless as they seemed since school committee members might exert a subtle form of pressure, or evaluate the performance of teachers and principals.</w:t>
      </w:r>
    </w:p>
    <w:p w14:paraId="2EF78961" w14:textId="2936D1E9" w:rsidR="00AE338D" w:rsidRPr="00DF0B48" w:rsidRDefault="00011AA1" w:rsidP="003C1242">
      <w:pPr>
        <w:tabs>
          <w:tab w:val="left" w:pos="360"/>
          <w:tab w:val="left" w:pos="720"/>
          <w:tab w:val="left" w:pos="1080"/>
          <w:tab w:val="left" w:pos="1440"/>
          <w:tab w:val="left" w:pos="1800"/>
        </w:tabs>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4</w:t>
      </w:r>
      <w:r w:rsidR="006C54C4" w:rsidRPr="00DF0B48">
        <w:rPr>
          <w:rFonts w:asciiTheme="minorHAnsi" w:hAnsiTheme="minorHAnsi" w:cstheme="minorHAnsi"/>
          <w:sz w:val="22"/>
          <w:szCs w:val="22"/>
        </w:rPr>
        <w:t>.</w:t>
      </w:r>
      <w:r w:rsidR="006C54C4" w:rsidRPr="00DF0B48">
        <w:rPr>
          <w:rFonts w:asciiTheme="minorHAnsi" w:hAnsiTheme="minorHAnsi" w:cstheme="minorHAnsi"/>
          <w:sz w:val="22"/>
          <w:szCs w:val="22"/>
        </w:rPr>
        <w:tab/>
      </w:r>
      <w:r w:rsidR="00A00359" w:rsidRPr="00DF0B48">
        <w:rPr>
          <w:rFonts w:asciiTheme="minorHAnsi" w:hAnsiTheme="minorHAnsi" w:cstheme="minorHAnsi"/>
          <w:sz w:val="22"/>
          <w:szCs w:val="22"/>
        </w:rPr>
        <w:t xml:space="preserve">On August 20, 2016, the Lowell </w:t>
      </w:r>
      <w:r w:rsidR="00F06FFA" w:rsidRPr="00DF0B48">
        <w:rPr>
          <w:rFonts w:asciiTheme="minorHAnsi" w:hAnsiTheme="minorHAnsi" w:cstheme="minorHAnsi"/>
          <w:sz w:val="22"/>
          <w:szCs w:val="22"/>
        </w:rPr>
        <w:t>s</w:t>
      </w:r>
      <w:r w:rsidR="00A00359" w:rsidRPr="00DF0B48">
        <w:rPr>
          <w:rFonts w:asciiTheme="minorHAnsi" w:hAnsiTheme="minorHAnsi" w:cstheme="minorHAnsi"/>
          <w:sz w:val="22"/>
          <w:szCs w:val="22"/>
        </w:rPr>
        <w:t xml:space="preserve">chool </w:t>
      </w:r>
      <w:r w:rsidR="00F06FFA" w:rsidRPr="00DF0B48">
        <w:rPr>
          <w:rFonts w:asciiTheme="minorHAnsi" w:hAnsiTheme="minorHAnsi" w:cstheme="minorHAnsi"/>
          <w:sz w:val="22"/>
          <w:szCs w:val="22"/>
        </w:rPr>
        <w:t>c</w:t>
      </w:r>
      <w:r w:rsidR="00A00359" w:rsidRPr="00DF0B48">
        <w:rPr>
          <w:rFonts w:asciiTheme="minorHAnsi" w:hAnsiTheme="minorHAnsi" w:cstheme="minorHAnsi"/>
          <w:sz w:val="22"/>
          <w:szCs w:val="22"/>
        </w:rPr>
        <w:t>ommittee approved a person</w:t>
      </w:r>
      <w:r w:rsidR="00F06FFA" w:rsidRPr="00DF0B48">
        <w:rPr>
          <w:rFonts w:asciiTheme="minorHAnsi" w:hAnsiTheme="minorHAnsi" w:cstheme="minorHAnsi"/>
          <w:sz w:val="22"/>
          <w:szCs w:val="22"/>
        </w:rPr>
        <w:t>nel</w:t>
      </w:r>
      <w:r w:rsidR="00A00359" w:rsidRPr="00DF0B48">
        <w:rPr>
          <w:rFonts w:asciiTheme="minorHAnsi" w:hAnsiTheme="minorHAnsi" w:cstheme="minorHAnsi"/>
          <w:sz w:val="22"/>
          <w:szCs w:val="22"/>
        </w:rPr>
        <w:t xml:space="preserve"> policy that states</w:t>
      </w:r>
      <w:r w:rsidR="000D23BB" w:rsidRPr="00DF0B48">
        <w:rPr>
          <w:rFonts w:asciiTheme="minorHAnsi" w:hAnsiTheme="minorHAnsi" w:cstheme="minorHAnsi"/>
          <w:sz w:val="22"/>
          <w:szCs w:val="22"/>
        </w:rPr>
        <w:t xml:space="preserve">, </w:t>
      </w:r>
      <w:r w:rsidR="00A00359" w:rsidRPr="00DF0B48">
        <w:rPr>
          <w:rFonts w:asciiTheme="minorHAnsi" w:hAnsiTheme="minorHAnsi" w:cstheme="minorHAnsi"/>
          <w:sz w:val="22"/>
          <w:szCs w:val="22"/>
        </w:rPr>
        <w:t>“Lowell residents holding Massachusetts Department of Elementary and Secondary certifications and the necessary qualifications receive interviews when they apply for position</w:t>
      </w:r>
      <w:r w:rsidR="000D23BB" w:rsidRPr="00DF0B48">
        <w:rPr>
          <w:rFonts w:asciiTheme="minorHAnsi" w:hAnsiTheme="minorHAnsi" w:cstheme="minorHAnsi"/>
          <w:sz w:val="22"/>
          <w:szCs w:val="22"/>
        </w:rPr>
        <w:t>s</w:t>
      </w:r>
      <w:r w:rsidR="00A00359" w:rsidRPr="00DF0B48">
        <w:rPr>
          <w:rFonts w:asciiTheme="minorHAnsi" w:hAnsiTheme="minorHAnsi" w:cstheme="minorHAnsi"/>
          <w:sz w:val="22"/>
          <w:szCs w:val="22"/>
        </w:rPr>
        <w:t xml:space="preserve"> of any kind in the Lowell Public </w:t>
      </w:r>
      <w:r w:rsidR="000D23BB" w:rsidRPr="00DF0B48">
        <w:rPr>
          <w:rFonts w:asciiTheme="minorHAnsi" w:hAnsiTheme="minorHAnsi" w:cstheme="minorHAnsi"/>
          <w:sz w:val="22"/>
          <w:szCs w:val="22"/>
        </w:rPr>
        <w:t>S</w:t>
      </w:r>
      <w:r w:rsidR="00A00359" w:rsidRPr="00DF0B48">
        <w:rPr>
          <w:rFonts w:asciiTheme="minorHAnsi" w:hAnsiTheme="minorHAnsi" w:cstheme="minorHAnsi"/>
          <w:sz w:val="22"/>
          <w:szCs w:val="22"/>
        </w:rPr>
        <w:t>chools</w:t>
      </w:r>
      <w:r w:rsidR="00F415F7" w:rsidRPr="00DF0B48">
        <w:rPr>
          <w:rFonts w:asciiTheme="minorHAnsi" w:hAnsiTheme="minorHAnsi" w:cstheme="minorHAnsi"/>
          <w:sz w:val="22"/>
          <w:szCs w:val="22"/>
        </w:rPr>
        <w:t>.</w:t>
      </w:r>
      <w:r w:rsidR="00A00359" w:rsidRPr="00DF0B48">
        <w:rPr>
          <w:rFonts w:asciiTheme="minorHAnsi" w:hAnsiTheme="minorHAnsi" w:cstheme="minorHAnsi"/>
          <w:sz w:val="22"/>
          <w:szCs w:val="22"/>
        </w:rPr>
        <w:t>”</w:t>
      </w:r>
    </w:p>
    <w:p w14:paraId="2230DDAF" w14:textId="380E09D1" w:rsidR="00AE338D" w:rsidRPr="00DF0B48" w:rsidRDefault="00A00359" w:rsidP="003C7A6C">
      <w:pPr>
        <w:pStyle w:val="ListParagraph"/>
        <w:numPr>
          <w:ilvl w:val="4"/>
          <w:numId w:val="16"/>
        </w:numPr>
        <w:tabs>
          <w:tab w:val="left" w:pos="360"/>
          <w:tab w:val="left" w:pos="720"/>
          <w:tab w:val="left" w:pos="1080"/>
          <w:tab w:val="left" w:pos="1440"/>
          <w:tab w:val="left" w:pos="1800"/>
        </w:tabs>
        <w:ind w:left="1440"/>
        <w:contextualSpacing w:val="0"/>
        <w:rPr>
          <w:rFonts w:cstheme="minorHAnsi"/>
        </w:rPr>
      </w:pPr>
      <w:r w:rsidRPr="00DF0B48">
        <w:rPr>
          <w:rFonts w:cstheme="minorHAnsi"/>
        </w:rPr>
        <w:lastRenderedPageBreak/>
        <w:t xml:space="preserve">It was explained to the review team that a school committee member made this motion in response to the many calls </w:t>
      </w:r>
      <w:r w:rsidR="003B0D0A" w:rsidRPr="00DF0B48">
        <w:rPr>
          <w:rFonts w:cstheme="minorHAnsi"/>
        </w:rPr>
        <w:t>the member</w:t>
      </w:r>
      <w:r w:rsidRPr="00DF0B48">
        <w:rPr>
          <w:rFonts w:cstheme="minorHAnsi"/>
        </w:rPr>
        <w:t xml:space="preserve"> had received from constituents to get them jobs in the school department. Since MA educational law has limited school committee’s role and authority in hiring of employees, the school committee member thought that </w:t>
      </w:r>
      <w:r w:rsidR="003B0D0A" w:rsidRPr="00DF0B48">
        <w:rPr>
          <w:rFonts w:cstheme="minorHAnsi"/>
        </w:rPr>
        <w:t>this new policy</w:t>
      </w:r>
      <w:r w:rsidRPr="00DF0B48">
        <w:rPr>
          <w:rFonts w:cstheme="minorHAnsi"/>
        </w:rPr>
        <w:t xml:space="preserve"> </w:t>
      </w:r>
      <w:r w:rsidR="003B0D0A" w:rsidRPr="00DF0B48">
        <w:rPr>
          <w:rFonts w:cstheme="minorHAnsi"/>
        </w:rPr>
        <w:t>would</w:t>
      </w:r>
      <w:r w:rsidRPr="00DF0B48">
        <w:rPr>
          <w:rFonts w:cstheme="minorHAnsi"/>
        </w:rPr>
        <w:t xml:space="preserve"> please constituents by helping them get interviews for jobs in the school department. </w:t>
      </w:r>
    </w:p>
    <w:p w14:paraId="59191449" w14:textId="7D3ED3A8" w:rsidR="00D83379" w:rsidRPr="00DF0B48" w:rsidRDefault="00DF2FAE" w:rsidP="003C7A6C">
      <w:pPr>
        <w:pStyle w:val="ListParagraph"/>
        <w:numPr>
          <w:ilvl w:val="4"/>
          <w:numId w:val="16"/>
        </w:numPr>
        <w:tabs>
          <w:tab w:val="left" w:pos="360"/>
          <w:tab w:val="left" w:pos="720"/>
          <w:tab w:val="left" w:pos="1080"/>
          <w:tab w:val="left" w:pos="1440"/>
          <w:tab w:val="left" w:pos="1800"/>
        </w:tabs>
        <w:ind w:left="1440"/>
        <w:contextualSpacing w:val="0"/>
        <w:rPr>
          <w:rFonts w:cstheme="minorHAnsi"/>
        </w:rPr>
      </w:pPr>
      <w:r w:rsidRPr="00DF0B48">
        <w:rPr>
          <w:rFonts w:cstheme="minorHAnsi"/>
        </w:rPr>
        <w:t>Administrators</w:t>
      </w:r>
      <w:r w:rsidR="00A00359" w:rsidRPr="00DF0B48">
        <w:rPr>
          <w:rFonts w:cstheme="minorHAnsi"/>
        </w:rPr>
        <w:t xml:space="preserve"> </w:t>
      </w:r>
      <w:r w:rsidRPr="00DF0B48">
        <w:rPr>
          <w:rFonts w:cstheme="minorHAnsi"/>
        </w:rPr>
        <w:t>responsible for</w:t>
      </w:r>
      <w:r w:rsidR="00A00359" w:rsidRPr="00DF0B48">
        <w:rPr>
          <w:rFonts w:cstheme="minorHAnsi"/>
        </w:rPr>
        <w:t xml:space="preserve"> hiring </w:t>
      </w:r>
      <w:r w:rsidR="00F415F7" w:rsidRPr="00DF0B48">
        <w:rPr>
          <w:rFonts w:cstheme="minorHAnsi"/>
        </w:rPr>
        <w:t xml:space="preserve">said </w:t>
      </w:r>
      <w:r w:rsidR="00A00359" w:rsidRPr="00DF0B48">
        <w:rPr>
          <w:rFonts w:cstheme="minorHAnsi"/>
        </w:rPr>
        <w:t xml:space="preserve">that the implementation of the mandatory interview policy </w:t>
      </w:r>
      <w:r w:rsidR="00011AA1" w:rsidRPr="00DF0B48">
        <w:rPr>
          <w:rFonts w:cstheme="minorHAnsi"/>
        </w:rPr>
        <w:t>could</w:t>
      </w:r>
      <w:r w:rsidRPr="00DF0B48">
        <w:rPr>
          <w:rFonts w:cstheme="minorHAnsi"/>
        </w:rPr>
        <w:t xml:space="preserve"> </w:t>
      </w:r>
      <w:r w:rsidR="00A00359" w:rsidRPr="00DF0B48">
        <w:rPr>
          <w:rFonts w:cstheme="minorHAnsi"/>
        </w:rPr>
        <w:t xml:space="preserve">require </w:t>
      </w:r>
      <w:r w:rsidRPr="00DF0B48">
        <w:rPr>
          <w:rFonts w:cstheme="minorHAnsi"/>
        </w:rPr>
        <w:t xml:space="preserve">them </w:t>
      </w:r>
      <w:r w:rsidR="00A00359" w:rsidRPr="00DF0B48">
        <w:rPr>
          <w:rFonts w:cstheme="minorHAnsi"/>
        </w:rPr>
        <w:t xml:space="preserve">to conduct more interviews than necessary </w:t>
      </w:r>
      <w:r w:rsidRPr="00DF0B48">
        <w:rPr>
          <w:rFonts w:cstheme="minorHAnsi"/>
        </w:rPr>
        <w:t>because in addition to the candidates selected, all</w:t>
      </w:r>
      <w:r w:rsidR="00A00359" w:rsidRPr="00DF0B48">
        <w:rPr>
          <w:rFonts w:cstheme="minorHAnsi"/>
        </w:rPr>
        <w:t xml:space="preserve"> Lowell </w:t>
      </w:r>
      <w:r w:rsidRPr="00DF0B48">
        <w:rPr>
          <w:rFonts w:cstheme="minorHAnsi"/>
        </w:rPr>
        <w:t xml:space="preserve">applicants </w:t>
      </w:r>
      <w:r w:rsidR="00A00359" w:rsidRPr="00DF0B48">
        <w:rPr>
          <w:rFonts w:cstheme="minorHAnsi"/>
        </w:rPr>
        <w:t xml:space="preserve">with appropriate qualifications must be interviewed. </w:t>
      </w:r>
      <w:r w:rsidRPr="00DF0B48">
        <w:rPr>
          <w:rFonts w:cstheme="minorHAnsi"/>
        </w:rPr>
        <w:t xml:space="preserve">Lowell applicants </w:t>
      </w:r>
      <w:r w:rsidR="00A00359" w:rsidRPr="00DF0B48">
        <w:rPr>
          <w:rFonts w:cstheme="minorHAnsi"/>
        </w:rPr>
        <w:t xml:space="preserve">who have been interviewed </w:t>
      </w:r>
      <w:r w:rsidRPr="00DF0B48">
        <w:rPr>
          <w:rFonts w:cstheme="minorHAnsi"/>
        </w:rPr>
        <w:t xml:space="preserve">previously </w:t>
      </w:r>
      <w:r w:rsidR="00BC16ED" w:rsidRPr="00DF0B48">
        <w:rPr>
          <w:rFonts w:cstheme="minorHAnsi"/>
        </w:rPr>
        <w:t xml:space="preserve">for a position </w:t>
      </w:r>
      <w:r w:rsidR="00A00359" w:rsidRPr="00DF0B48">
        <w:rPr>
          <w:rFonts w:cstheme="minorHAnsi"/>
        </w:rPr>
        <w:t xml:space="preserve">must be interviewed </w:t>
      </w:r>
      <w:r w:rsidR="00BC16ED" w:rsidRPr="00DF0B48">
        <w:rPr>
          <w:rFonts w:cstheme="minorHAnsi"/>
        </w:rPr>
        <w:t xml:space="preserve">again </w:t>
      </w:r>
      <w:r w:rsidR="00A00359" w:rsidRPr="00DF0B48">
        <w:rPr>
          <w:rFonts w:cstheme="minorHAnsi"/>
        </w:rPr>
        <w:t xml:space="preserve">for the same position as often as they apply for it. Staff members </w:t>
      </w:r>
      <w:r w:rsidRPr="00DF0B48">
        <w:rPr>
          <w:rFonts w:cstheme="minorHAnsi"/>
        </w:rPr>
        <w:t xml:space="preserve">expressed the view </w:t>
      </w:r>
      <w:r w:rsidR="00A00359" w:rsidRPr="00DF0B48">
        <w:rPr>
          <w:rFonts w:cstheme="minorHAnsi"/>
        </w:rPr>
        <w:t xml:space="preserve">that </w:t>
      </w:r>
      <w:r w:rsidRPr="00DF0B48">
        <w:rPr>
          <w:rFonts w:cstheme="minorHAnsi"/>
        </w:rPr>
        <w:t xml:space="preserve">this </w:t>
      </w:r>
      <w:r w:rsidR="00A00359" w:rsidRPr="00DF0B48">
        <w:rPr>
          <w:rFonts w:cstheme="minorHAnsi"/>
        </w:rPr>
        <w:t xml:space="preserve">policy </w:t>
      </w:r>
      <w:r w:rsidR="00F415F7" w:rsidRPr="00DF0B48">
        <w:rPr>
          <w:rFonts w:cstheme="minorHAnsi"/>
        </w:rPr>
        <w:t xml:space="preserve">was </w:t>
      </w:r>
      <w:r w:rsidR="00A00359" w:rsidRPr="00DF0B48">
        <w:rPr>
          <w:rFonts w:cstheme="minorHAnsi"/>
        </w:rPr>
        <w:t xml:space="preserve">intended to skirt the law </w:t>
      </w:r>
      <w:r w:rsidRPr="00DF0B48">
        <w:rPr>
          <w:rFonts w:cstheme="minorHAnsi"/>
        </w:rPr>
        <w:t xml:space="preserve">restricting </w:t>
      </w:r>
      <w:r w:rsidR="00A00359" w:rsidRPr="00DF0B48">
        <w:rPr>
          <w:rFonts w:cstheme="minorHAnsi"/>
        </w:rPr>
        <w:t>school committee involvement in personnel</w:t>
      </w:r>
      <w:r w:rsidRPr="00DF0B48">
        <w:rPr>
          <w:rFonts w:cstheme="minorHAnsi"/>
        </w:rPr>
        <w:t xml:space="preserve"> matters</w:t>
      </w:r>
      <w:r w:rsidR="00A00359" w:rsidRPr="00DF0B48">
        <w:rPr>
          <w:rFonts w:cstheme="minorHAnsi"/>
        </w:rPr>
        <w:t>.</w:t>
      </w:r>
    </w:p>
    <w:p w14:paraId="14C94935" w14:textId="306E469D" w:rsidR="00AE338D" w:rsidRPr="00DF0B48" w:rsidRDefault="00F24EC6" w:rsidP="00C70329">
      <w:pPr>
        <w:tabs>
          <w:tab w:val="left" w:pos="360"/>
          <w:tab w:val="left" w:pos="720"/>
          <w:tab w:val="left" w:pos="1080"/>
          <w:tab w:val="left" w:pos="1440"/>
          <w:tab w:val="left" w:pos="1800"/>
          <w:tab w:val="left" w:pos="2160"/>
          <w:tab w:val="left" w:pos="2520"/>
          <w:tab w:val="left" w:pos="2880"/>
        </w:tabs>
        <w:spacing w:after="200" w:line="276" w:lineRule="auto"/>
        <w:ind w:left="1440" w:hanging="720"/>
        <w:rPr>
          <w:rFonts w:cstheme="minorHAnsi"/>
        </w:rPr>
      </w:pPr>
      <w:r w:rsidRPr="00DF0B48">
        <w:rPr>
          <w:rFonts w:asciiTheme="minorHAnsi" w:hAnsiTheme="minorHAnsi" w:cstheme="minorHAnsi"/>
          <w:sz w:val="22"/>
          <w:szCs w:val="22"/>
        </w:rPr>
        <w:tab/>
      </w:r>
      <w:r w:rsidR="000E3ED2" w:rsidRPr="00DF0B48">
        <w:rPr>
          <w:rFonts w:asciiTheme="minorHAnsi" w:hAnsiTheme="minorHAnsi" w:cstheme="minorHAnsi"/>
          <w:sz w:val="22"/>
          <w:szCs w:val="22"/>
        </w:rPr>
        <w:t xml:space="preserve">5.  </w:t>
      </w:r>
      <w:r w:rsidRPr="00DF0B48">
        <w:rPr>
          <w:rFonts w:asciiTheme="minorHAnsi" w:hAnsiTheme="minorHAnsi" w:cstheme="minorHAnsi"/>
          <w:sz w:val="22"/>
          <w:szCs w:val="22"/>
        </w:rPr>
        <w:tab/>
      </w:r>
      <w:r w:rsidR="00B4228B" w:rsidRPr="00DF0B48">
        <w:rPr>
          <w:rFonts w:asciiTheme="minorHAnsi" w:hAnsiTheme="minorHAnsi" w:cstheme="minorHAnsi"/>
          <w:sz w:val="22"/>
          <w:szCs w:val="22"/>
        </w:rPr>
        <w:t xml:space="preserve">Several </w:t>
      </w:r>
      <w:r w:rsidR="00A00359" w:rsidRPr="00DF0B48">
        <w:rPr>
          <w:rFonts w:asciiTheme="minorHAnsi" w:hAnsiTheme="minorHAnsi" w:cstheme="minorHAnsi"/>
          <w:sz w:val="22"/>
          <w:szCs w:val="22"/>
        </w:rPr>
        <w:t xml:space="preserve">Lowell staff and stakeholders </w:t>
      </w:r>
      <w:r w:rsidR="000F0CB3" w:rsidRPr="00DF0B48">
        <w:rPr>
          <w:rFonts w:asciiTheme="minorHAnsi" w:hAnsiTheme="minorHAnsi" w:cstheme="minorHAnsi"/>
          <w:sz w:val="22"/>
          <w:szCs w:val="22"/>
        </w:rPr>
        <w:t>expressed the view</w:t>
      </w:r>
      <w:r w:rsidR="00A00359" w:rsidRPr="00DF0B48">
        <w:rPr>
          <w:rFonts w:asciiTheme="minorHAnsi" w:hAnsiTheme="minorHAnsi" w:cstheme="minorHAnsi"/>
          <w:sz w:val="22"/>
          <w:szCs w:val="22"/>
        </w:rPr>
        <w:t xml:space="preserve"> that the </w:t>
      </w:r>
      <w:r w:rsidR="0068657D" w:rsidRPr="00DF0B48">
        <w:rPr>
          <w:rFonts w:asciiTheme="minorHAnsi" w:hAnsiTheme="minorHAnsi" w:cstheme="minorHAnsi"/>
          <w:sz w:val="22"/>
          <w:szCs w:val="22"/>
        </w:rPr>
        <w:t xml:space="preserve">school committee </w:t>
      </w:r>
      <w:r w:rsidR="007B63CB" w:rsidRPr="00DF0B48">
        <w:rPr>
          <w:rFonts w:asciiTheme="minorHAnsi" w:hAnsiTheme="minorHAnsi" w:cstheme="minorHAnsi"/>
          <w:sz w:val="22"/>
          <w:szCs w:val="22"/>
        </w:rPr>
        <w:t>was</w:t>
      </w:r>
      <w:r w:rsidR="0068657D" w:rsidRPr="00DF0B48">
        <w:rPr>
          <w:rFonts w:asciiTheme="minorHAnsi" w:hAnsiTheme="minorHAnsi" w:cstheme="minorHAnsi"/>
          <w:sz w:val="22"/>
          <w:szCs w:val="22"/>
        </w:rPr>
        <w:t xml:space="preserve"> </w:t>
      </w:r>
      <w:r w:rsidR="00A00359" w:rsidRPr="00DF0B48">
        <w:rPr>
          <w:rFonts w:asciiTheme="minorHAnsi" w:hAnsiTheme="minorHAnsi" w:cstheme="minorHAnsi"/>
          <w:sz w:val="22"/>
          <w:szCs w:val="22"/>
        </w:rPr>
        <w:t>involved in nepotism and patronage</w:t>
      </w:r>
      <w:r w:rsidR="00B400F7" w:rsidRPr="00DF0B48">
        <w:rPr>
          <w:rFonts w:asciiTheme="minorHAnsi" w:hAnsiTheme="minorHAnsi" w:cstheme="minorHAnsi"/>
          <w:sz w:val="22"/>
          <w:szCs w:val="22"/>
        </w:rPr>
        <w:t xml:space="preserve"> </w:t>
      </w:r>
      <w:r w:rsidR="0068657D" w:rsidRPr="00DF0B48">
        <w:rPr>
          <w:rFonts w:asciiTheme="minorHAnsi" w:hAnsiTheme="minorHAnsi" w:cstheme="minorHAnsi"/>
          <w:sz w:val="22"/>
          <w:szCs w:val="22"/>
        </w:rPr>
        <w:t xml:space="preserve">and </w:t>
      </w:r>
      <w:r w:rsidR="00A00359" w:rsidRPr="00DF0B48">
        <w:rPr>
          <w:rFonts w:asciiTheme="minorHAnsi" w:hAnsiTheme="minorHAnsi" w:cstheme="minorHAnsi"/>
          <w:sz w:val="22"/>
          <w:szCs w:val="22"/>
        </w:rPr>
        <w:t xml:space="preserve">referred to the school committee as an employment agency. </w:t>
      </w:r>
    </w:p>
    <w:p w14:paraId="78667D9D" w14:textId="53CDF097" w:rsidR="00A00359" w:rsidRPr="00DF0B48" w:rsidRDefault="0061670B" w:rsidP="00C70329">
      <w:pPr>
        <w:tabs>
          <w:tab w:val="left" w:pos="360"/>
          <w:tab w:val="left" w:pos="720"/>
          <w:tab w:val="left" w:pos="1080"/>
          <w:tab w:val="left" w:pos="1440"/>
          <w:tab w:val="left" w:pos="1800"/>
          <w:tab w:val="left" w:pos="2160"/>
          <w:tab w:val="left" w:pos="2520"/>
        </w:tabs>
        <w:spacing w:after="200" w:line="276" w:lineRule="auto"/>
        <w:ind w:left="1440" w:hanging="720"/>
        <w:rPr>
          <w:rFonts w:cstheme="minorHAnsi"/>
        </w:rPr>
      </w:pPr>
      <w:r w:rsidRPr="00DF0B48">
        <w:rPr>
          <w:rFonts w:asciiTheme="minorHAnsi" w:hAnsiTheme="minorHAnsi" w:cstheme="minorHAnsi"/>
          <w:sz w:val="22"/>
          <w:szCs w:val="22"/>
        </w:rPr>
        <w:tab/>
      </w:r>
      <w:r w:rsidR="000E3ED2" w:rsidRPr="00DF0B48">
        <w:rPr>
          <w:rFonts w:asciiTheme="minorHAnsi" w:hAnsiTheme="minorHAnsi" w:cstheme="minorHAnsi"/>
          <w:sz w:val="22"/>
          <w:szCs w:val="22"/>
        </w:rPr>
        <w:t>6</w:t>
      </w:r>
      <w:r w:rsidR="0068657D" w:rsidRPr="00DF0B48">
        <w:rPr>
          <w:rFonts w:cstheme="minorHAnsi"/>
        </w:rPr>
        <w:t xml:space="preserve">. </w:t>
      </w:r>
      <w:r w:rsidR="007B63CB" w:rsidRPr="00DF0B48">
        <w:rPr>
          <w:rFonts w:cstheme="minorHAnsi"/>
        </w:rPr>
        <w:tab/>
      </w:r>
      <w:r w:rsidR="0068657D" w:rsidRPr="00DF0B48">
        <w:rPr>
          <w:rFonts w:asciiTheme="minorHAnsi" w:hAnsiTheme="minorHAnsi" w:cstheme="minorHAnsi"/>
          <w:sz w:val="22"/>
          <w:szCs w:val="22"/>
        </w:rPr>
        <w:t xml:space="preserve">School </w:t>
      </w:r>
      <w:r w:rsidR="00680395" w:rsidRPr="00DF0B48">
        <w:rPr>
          <w:rFonts w:asciiTheme="minorHAnsi" w:hAnsiTheme="minorHAnsi" w:cstheme="minorHAnsi"/>
          <w:sz w:val="22"/>
          <w:szCs w:val="22"/>
        </w:rPr>
        <w:t>c</w:t>
      </w:r>
      <w:r w:rsidR="00A00359" w:rsidRPr="00DF0B48">
        <w:rPr>
          <w:rFonts w:asciiTheme="minorHAnsi" w:hAnsiTheme="minorHAnsi" w:cstheme="minorHAnsi"/>
          <w:sz w:val="22"/>
          <w:szCs w:val="22"/>
        </w:rPr>
        <w:t xml:space="preserve">ommittee members </w:t>
      </w:r>
      <w:r w:rsidR="0068657D" w:rsidRPr="00DF0B48">
        <w:rPr>
          <w:rFonts w:asciiTheme="minorHAnsi" w:hAnsiTheme="minorHAnsi" w:cstheme="minorHAnsi"/>
          <w:sz w:val="22"/>
          <w:szCs w:val="22"/>
        </w:rPr>
        <w:t xml:space="preserve">reported </w:t>
      </w:r>
      <w:r w:rsidR="00A00359" w:rsidRPr="00DF0B48">
        <w:rPr>
          <w:rFonts w:asciiTheme="minorHAnsi" w:hAnsiTheme="minorHAnsi" w:cstheme="minorHAnsi"/>
          <w:sz w:val="22"/>
          <w:szCs w:val="22"/>
        </w:rPr>
        <w:t xml:space="preserve">that they </w:t>
      </w:r>
      <w:r w:rsidR="007B63CB" w:rsidRPr="00DF0B48">
        <w:rPr>
          <w:rFonts w:asciiTheme="minorHAnsi" w:hAnsiTheme="minorHAnsi" w:cstheme="minorHAnsi"/>
          <w:sz w:val="22"/>
          <w:szCs w:val="22"/>
        </w:rPr>
        <w:t xml:space="preserve">were </w:t>
      </w:r>
      <w:r w:rsidR="00A00359" w:rsidRPr="00DF0B48">
        <w:rPr>
          <w:rFonts w:asciiTheme="minorHAnsi" w:hAnsiTheme="minorHAnsi" w:cstheme="minorHAnsi"/>
          <w:sz w:val="22"/>
          <w:szCs w:val="22"/>
        </w:rPr>
        <w:t>aware of</w:t>
      </w:r>
      <w:r w:rsidR="0068657D" w:rsidRPr="00DF0B48">
        <w:rPr>
          <w:rFonts w:asciiTheme="minorHAnsi" w:hAnsiTheme="minorHAnsi" w:cstheme="minorHAnsi"/>
          <w:sz w:val="22"/>
          <w:szCs w:val="22"/>
        </w:rPr>
        <w:t xml:space="preserve"> </w:t>
      </w:r>
      <w:r w:rsidR="00A00359" w:rsidRPr="00DF0B48">
        <w:rPr>
          <w:rFonts w:asciiTheme="minorHAnsi" w:hAnsiTheme="minorHAnsi" w:cstheme="minorHAnsi"/>
          <w:sz w:val="22"/>
          <w:szCs w:val="22"/>
        </w:rPr>
        <w:t>and want</w:t>
      </w:r>
      <w:r w:rsidR="00011AA1" w:rsidRPr="00DF0B48">
        <w:rPr>
          <w:rFonts w:asciiTheme="minorHAnsi" w:hAnsiTheme="minorHAnsi" w:cstheme="minorHAnsi"/>
          <w:sz w:val="22"/>
          <w:szCs w:val="22"/>
        </w:rPr>
        <w:t>ed</w:t>
      </w:r>
      <w:r w:rsidR="00A00359" w:rsidRPr="00DF0B48">
        <w:rPr>
          <w:rFonts w:asciiTheme="minorHAnsi" w:hAnsiTheme="minorHAnsi" w:cstheme="minorHAnsi"/>
          <w:sz w:val="22"/>
          <w:szCs w:val="22"/>
        </w:rPr>
        <w:t xml:space="preserve"> to change</w:t>
      </w:r>
      <w:r w:rsidR="00680395" w:rsidRPr="00DF0B48">
        <w:rPr>
          <w:rFonts w:asciiTheme="minorHAnsi" w:hAnsiTheme="minorHAnsi" w:cstheme="minorHAnsi"/>
          <w:sz w:val="22"/>
          <w:szCs w:val="22"/>
        </w:rPr>
        <w:t xml:space="preserve"> </w:t>
      </w:r>
      <w:r w:rsidR="00A00359" w:rsidRPr="00DF0B48">
        <w:rPr>
          <w:rFonts w:asciiTheme="minorHAnsi" w:hAnsiTheme="minorHAnsi" w:cstheme="minorHAnsi"/>
          <w:sz w:val="22"/>
          <w:szCs w:val="22"/>
        </w:rPr>
        <w:t xml:space="preserve">the community perception that </w:t>
      </w:r>
      <w:r w:rsidR="0068657D" w:rsidRPr="00DF0B48">
        <w:rPr>
          <w:rFonts w:asciiTheme="minorHAnsi" w:hAnsiTheme="minorHAnsi" w:cstheme="minorHAnsi"/>
          <w:sz w:val="22"/>
          <w:szCs w:val="22"/>
        </w:rPr>
        <w:t xml:space="preserve">school </w:t>
      </w:r>
      <w:r w:rsidR="00A00359" w:rsidRPr="00DF0B48">
        <w:rPr>
          <w:rFonts w:asciiTheme="minorHAnsi" w:hAnsiTheme="minorHAnsi" w:cstheme="minorHAnsi"/>
          <w:sz w:val="22"/>
          <w:szCs w:val="22"/>
        </w:rPr>
        <w:t>committee members hire</w:t>
      </w:r>
      <w:r w:rsidR="007B63CB" w:rsidRPr="00DF0B48">
        <w:rPr>
          <w:rFonts w:asciiTheme="minorHAnsi" w:hAnsiTheme="minorHAnsi" w:cstheme="minorHAnsi"/>
          <w:sz w:val="22"/>
          <w:szCs w:val="22"/>
        </w:rPr>
        <w:t>d</w:t>
      </w:r>
      <w:r w:rsidR="00A00359" w:rsidRPr="00DF0B48">
        <w:rPr>
          <w:rFonts w:asciiTheme="minorHAnsi" w:hAnsiTheme="minorHAnsi" w:cstheme="minorHAnsi"/>
          <w:sz w:val="22"/>
          <w:szCs w:val="22"/>
        </w:rPr>
        <w:t xml:space="preserve"> their friends for jobs in the </w:t>
      </w:r>
      <w:r w:rsidR="007B63CB" w:rsidRPr="00DF0B48">
        <w:rPr>
          <w:rFonts w:asciiTheme="minorHAnsi" w:hAnsiTheme="minorHAnsi" w:cstheme="minorHAnsi"/>
          <w:sz w:val="22"/>
          <w:szCs w:val="22"/>
        </w:rPr>
        <w:t>district</w:t>
      </w:r>
      <w:r w:rsidR="00D83379" w:rsidRPr="00DF0B48">
        <w:rPr>
          <w:rFonts w:asciiTheme="minorHAnsi" w:hAnsiTheme="minorHAnsi" w:cstheme="minorHAnsi"/>
          <w:sz w:val="22"/>
          <w:szCs w:val="22"/>
        </w:rPr>
        <w:t>.</w:t>
      </w:r>
    </w:p>
    <w:p w14:paraId="6214FFAA" w14:textId="02696E9C" w:rsidR="002E420B" w:rsidRPr="00DF0B48" w:rsidRDefault="00A00359" w:rsidP="00CB1681">
      <w:pPr>
        <w:pStyle w:val="ListParagraph"/>
        <w:tabs>
          <w:tab w:val="left" w:pos="360"/>
          <w:tab w:val="left" w:pos="720"/>
          <w:tab w:val="left" w:pos="1080"/>
          <w:tab w:val="left" w:pos="1440"/>
          <w:tab w:val="left" w:pos="1800"/>
        </w:tabs>
        <w:ind w:left="0"/>
        <w:contextualSpacing w:val="0"/>
        <w:rPr>
          <w:rFonts w:cstheme="minorHAnsi"/>
        </w:rPr>
      </w:pPr>
      <w:r w:rsidRPr="00DF0B48">
        <w:rPr>
          <w:rFonts w:cstheme="minorHAnsi"/>
          <w:b/>
        </w:rPr>
        <w:t>Impact:</w:t>
      </w:r>
      <w:r w:rsidRPr="00DF0B48">
        <w:rPr>
          <w:rFonts w:cstheme="minorHAnsi"/>
        </w:rPr>
        <w:t xml:space="preserve"> The absence of a documented </w:t>
      </w:r>
      <w:r w:rsidR="00BB71AF" w:rsidRPr="00DF0B48">
        <w:rPr>
          <w:rFonts w:cstheme="minorHAnsi"/>
        </w:rPr>
        <w:t xml:space="preserve">and implemented </w:t>
      </w:r>
      <w:r w:rsidRPr="00DF0B48">
        <w:rPr>
          <w:rFonts w:cstheme="minorHAnsi"/>
        </w:rPr>
        <w:t>process for reviewing and updating district policies compromises the district’s effectiveness and efficiency. Without current school committee policies district staff might miss the opportunity to implement new mandates and regulations that support students’ health, welfare</w:t>
      </w:r>
      <w:r w:rsidR="005846F7" w:rsidRPr="00DF0B48">
        <w:rPr>
          <w:rFonts w:cstheme="minorHAnsi"/>
        </w:rPr>
        <w:t>,</w:t>
      </w:r>
      <w:r w:rsidRPr="00DF0B48">
        <w:rPr>
          <w:rFonts w:cstheme="minorHAnsi"/>
        </w:rPr>
        <w:t xml:space="preserve"> and learning. </w:t>
      </w:r>
      <w:r w:rsidR="006A3D53" w:rsidRPr="00DF0B48">
        <w:rPr>
          <w:rFonts w:cstheme="minorHAnsi"/>
        </w:rPr>
        <w:t>In addition, the question of whether members of the school committee are fulfilling their proper role and responsibilities distracts all stakeholders from their proper duties and diminishes the capacity of the superintendent, school leaders, and the SC to contribute to and build a culture of collaboration around the educational mission.</w:t>
      </w:r>
    </w:p>
    <w:p w14:paraId="67AE7272" w14:textId="62EBF0D1" w:rsidR="00E137D8" w:rsidRPr="00DF0B48" w:rsidRDefault="00A00359" w:rsidP="003C7A6C">
      <w:pPr>
        <w:pStyle w:val="ListParagraph"/>
        <w:numPr>
          <w:ilvl w:val="0"/>
          <w:numId w:val="16"/>
        </w:numPr>
        <w:tabs>
          <w:tab w:val="left" w:pos="360"/>
          <w:tab w:val="left" w:pos="720"/>
          <w:tab w:val="left" w:pos="1080"/>
          <w:tab w:val="left" w:pos="1440"/>
          <w:tab w:val="left" w:pos="1800"/>
        </w:tabs>
        <w:ind w:left="360"/>
        <w:contextualSpacing w:val="0"/>
        <w:rPr>
          <w:rFonts w:cstheme="minorHAnsi"/>
        </w:rPr>
      </w:pPr>
      <w:r w:rsidRPr="00DF0B48">
        <w:rPr>
          <w:rFonts w:cstheme="minorHAnsi"/>
          <w:b/>
        </w:rPr>
        <w:t>School committee members do not regularly review disaggregated data</w:t>
      </w:r>
      <w:r w:rsidR="00680395" w:rsidRPr="00DF0B48">
        <w:rPr>
          <w:rFonts w:cstheme="minorHAnsi"/>
          <w:b/>
        </w:rPr>
        <w:t xml:space="preserve"> </w:t>
      </w:r>
      <w:r w:rsidRPr="00DF0B48">
        <w:rPr>
          <w:rFonts w:cstheme="minorHAnsi"/>
          <w:b/>
        </w:rPr>
        <w:t>to gauge students’ progress in order to close gaps in achievement, performance</w:t>
      </w:r>
      <w:r w:rsidR="007B63CB" w:rsidRPr="00DF0B48">
        <w:rPr>
          <w:rFonts w:cstheme="minorHAnsi"/>
          <w:b/>
        </w:rPr>
        <w:t>,</w:t>
      </w:r>
      <w:r w:rsidRPr="00DF0B48">
        <w:rPr>
          <w:rFonts w:cstheme="minorHAnsi"/>
          <w:b/>
        </w:rPr>
        <w:t xml:space="preserve"> and access</w:t>
      </w:r>
      <w:r w:rsidR="00B40DB7" w:rsidRPr="00DF0B48">
        <w:rPr>
          <w:rFonts w:cstheme="minorHAnsi"/>
          <w:b/>
        </w:rPr>
        <w:t xml:space="preserve"> </w:t>
      </w:r>
      <w:r w:rsidR="003076EF" w:rsidRPr="00DF0B48">
        <w:rPr>
          <w:rFonts w:cstheme="minorHAnsi"/>
          <w:b/>
        </w:rPr>
        <w:t>for</w:t>
      </w:r>
      <w:r w:rsidRPr="00DF0B48">
        <w:rPr>
          <w:rFonts w:cstheme="minorHAnsi"/>
          <w:b/>
        </w:rPr>
        <w:t xml:space="preserve"> student groups </w:t>
      </w:r>
      <w:r w:rsidR="002B132F" w:rsidRPr="00DF0B48">
        <w:rPr>
          <w:rFonts w:cstheme="minorHAnsi"/>
          <w:b/>
        </w:rPr>
        <w:t xml:space="preserve">including </w:t>
      </w:r>
      <w:r w:rsidRPr="00DF0B48">
        <w:rPr>
          <w:rFonts w:cstheme="minorHAnsi"/>
          <w:b/>
        </w:rPr>
        <w:t xml:space="preserve">students of color, economically disadvantaged students, English learners, and </w:t>
      </w:r>
      <w:r w:rsidR="007E005C" w:rsidRPr="00DF0B48">
        <w:rPr>
          <w:rFonts w:cstheme="minorHAnsi"/>
          <w:b/>
        </w:rPr>
        <w:t>s</w:t>
      </w:r>
      <w:r w:rsidR="002B132F" w:rsidRPr="00DF0B48">
        <w:rPr>
          <w:rFonts w:cstheme="minorHAnsi"/>
          <w:b/>
        </w:rPr>
        <w:t xml:space="preserve">tudents </w:t>
      </w:r>
      <w:r w:rsidRPr="00DF0B48">
        <w:rPr>
          <w:rFonts w:cstheme="minorHAnsi"/>
          <w:b/>
        </w:rPr>
        <w:t xml:space="preserve">with </w:t>
      </w:r>
      <w:r w:rsidR="007E005C" w:rsidRPr="00DF0B48">
        <w:rPr>
          <w:rFonts w:cstheme="minorHAnsi"/>
          <w:b/>
        </w:rPr>
        <w:t>d</w:t>
      </w:r>
      <w:r w:rsidR="002B132F" w:rsidRPr="00DF0B48">
        <w:rPr>
          <w:rFonts w:cstheme="minorHAnsi"/>
          <w:b/>
        </w:rPr>
        <w:t>isabilities</w:t>
      </w:r>
      <w:r w:rsidRPr="00DF0B48">
        <w:rPr>
          <w:rFonts w:cstheme="minorHAnsi"/>
          <w:b/>
        </w:rPr>
        <w:t>.</w:t>
      </w:r>
    </w:p>
    <w:p w14:paraId="4991D239" w14:textId="14414AAC" w:rsidR="00A00359" w:rsidRPr="00DF0B48" w:rsidRDefault="00E137D8" w:rsidP="002B132F">
      <w:pPr>
        <w:pStyle w:val="ListParagraph"/>
        <w:tabs>
          <w:tab w:val="left" w:pos="360"/>
          <w:tab w:val="left" w:pos="720"/>
          <w:tab w:val="left" w:pos="1080"/>
          <w:tab w:val="left" w:pos="1440"/>
          <w:tab w:val="left" w:pos="1800"/>
        </w:tabs>
        <w:ind w:hanging="360"/>
        <w:contextualSpacing w:val="0"/>
        <w:rPr>
          <w:rFonts w:cstheme="minorHAnsi"/>
        </w:rPr>
      </w:pPr>
      <w:r w:rsidRPr="00DF0B48">
        <w:rPr>
          <w:rFonts w:cstheme="minorHAnsi"/>
          <w:b/>
        </w:rPr>
        <w:t>A.</w:t>
      </w:r>
      <w:r w:rsidRPr="00DF0B48">
        <w:rPr>
          <w:rFonts w:cstheme="minorHAnsi"/>
        </w:rPr>
        <w:t xml:space="preserve">    Two </w:t>
      </w:r>
      <w:r w:rsidR="00A00359" w:rsidRPr="00DF0B48">
        <w:rPr>
          <w:rFonts w:cstheme="minorHAnsi"/>
        </w:rPr>
        <w:t xml:space="preserve">school committee members </w:t>
      </w:r>
      <w:r w:rsidR="003B7C7B" w:rsidRPr="00DF0B48">
        <w:rPr>
          <w:rFonts w:cstheme="minorHAnsi"/>
        </w:rPr>
        <w:t xml:space="preserve">reported </w:t>
      </w:r>
      <w:r w:rsidR="00A00359" w:rsidRPr="00DF0B48">
        <w:rPr>
          <w:rFonts w:cstheme="minorHAnsi"/>
        </w:rPr>
        <w:t>that they did not recall receiving information about student performance</w:t>
      </w:r>
      <w:r w:rsidR="003B7C7B" w:rsidRPr="00DF0B48">
        <w:rPr>
          <w:rFonts w:cstheme="minorHAnsi"/>
        </w:rPr>
        <w:t xml:space="preserve"> gaps</w:t>
      </w:r>
      <w:r w:rsidR="00A00359" w:rsidRPr="00DF0B48">
        <w:rPr>
          <w:rFonts w:cstheme="minorHAnsi"/>
        </w:rPr>
        <w:t xml:space="preserve">.  One member </w:t>
      </w:r>
      <w:r w:rsidR="007E005C" w:rsidRPr="00DF0B48">
        <w:rPr>
          <w:rFonts w:cstheme="minorHAnsi"/>
        </w:rPr>
        <w:t>reported</w:t>
      </w:r>
      <w:r w:rsidR="00A00359" w:rsidRPr="00DF0B48">
        <w:rPr>
          <w:rFonts w:cstheme="minorHAnsi"/>
        </w:rPr>
        <w:t xml:space="preserve"> </w:t>
      </w:r>
      <w:r w:rsidR="003B7C7B" w:rsidRPr="00DF0B48">
        <w:rPr>
          <w:rFonts w:cstheme="minorHAnsi"/>
        </w:rPr>
        <w:t xml:space="preserve">that student performance data </w:t>
      </w:r>
      <w:r w:rsidR="007B63CB" w:rsidRPr="00DF0B48">
        <w:rPr>
          <w:rFonts w:cstheme="minorHAnsi"/>
        </w:rPr>
        <w:t>were</w:t>
      </w:r>
      <w:r w:rsidR="003B7C7B" w:rsidRPr="00DF0B48">
        <w:rPr>
          <w:rFonts w:cstheme="minorHAnsi"/>
        </w:rPr>
        <w:t xml:space="preserve"> not </w:t>
      </w:r>
      <w:r w:rsidR="007E005C" w:rsidRPr="00DF0B48">
        <w:rPr>
          <w:rFonts w:cstheme="minorHAnsi"/>
        </w:rPr>
        <w:t xml:space="preserve">presented and </w:t>
      </w:r>
      <w:r w:rsidR="002B132F" w:rsidRPr="00DF0B48">
        <w:rPr>
          <w:rFonts w:cstheme="minorHAnsi"/>
        </w:rPr>
        <w:t>discussed at most</w:t>
      </w:r>
      <w:r w:rsidR="003B7C7B" w:rsidRPr="00DF0B48">
        <w:rPr>
          <w:rFonts w:cstheme="minorHAnsi"/>
        </w:rPr>
        <w:t xml:space="preserve"> school committee meetings and </w:t>
      </w:r>
      <w:r w:rsidR="007E005C" w:rsidRPr="00DF0B48">
        <w:rPr>
          <w:rFonts w:cstheme="minorHAnsi"/>
        </w:rPr>
        <w:t>added that without</w:t>
      </w:r>
      <w:r w:rsidR="003B7C7B" w:rsidRPr="00DF0B48">
        <w:rPr>
          <w:rFonts w:cstheme="minorHAnsi"/>
        </w:rPr>
        <w:t xml:space="preserve"> disaggregated student performance data</w:t>
      </w:r>
      <w:r w:rsidR="002B132F" w:rsidRPr="00DF0B48">
        <w:rPr>
          <w:rFonts w:cstheme="minorHAnsi"/>
        </w:rPr>
        <w:t xml:space="preserve"> the school committee </w:t>
      </w:r>
      <w:r w:rsidR="007B63CB" w:rsidRPr="00DF0B48">
        <w:rPr>
          <w:rFonts w:cstheme="minorHAnsi"/>
        </w:rPr>
        <w:t>could not</w:t>
      </w:r>
      <w:r w:rsidR="002B132F" w:rsidRPr="00DF0B48">
        <w:rPr>
          <w:rFonts w:cstheme="minorHAnsi"/>
        </w:rPr>
        <w:t xml:space="preserve"> identify student</w:t>
      </w:r>
      <w:r w:rsidR="007E005C" w:rsidRPr="00DF0B48">
        <w:rPr>
          <w:rFonts w:cstheme="minorHAnsi"/>
        </w:rPr>
        <w:t xml:space="preserve"> needs</w:t>
      </w:r>
      <w:r w:rsidR="003B7C7B" w:rsidRPr="00DF0B48">
        <w:rPr>
          <w:rFonts w:cstheme="minorHAnsi"/>
        </w:rPr>
        <w:t xml:space="preserve">. </w:t>
      </w:r>
    </w:p>
    <w:p w14:paraId="3D1C6D5B" w14:textId="63DCD898" w:rsidR="00F1440A" w:rsidRPr="00DF0B48" w:rsidRDefault="001A126D" w:rsidP="00C70329">
      <w:pPr>
        <w:tabs>
          <w:tab w:val="left" w:pos="360"/>
          <w:tab w:val="left" w:pos="720"/>
          <w:tab w:val="left" w:pos="1080"/>
          <w:tab w:val="left" w:pos="1440"/>
          <w:tab w:val="left" w:pos="1800"/>
        </w:tabs>
        <w:spacing w:after="200" w:line="276" w:lineRule="auto"/>
        <w:ind w:left="720" w:hanging="720"/>
        <w:rPr>
          <w:rFonts w:cstheme="minorHAnsi"/>
        </w:rPr>
      </w:pPr>
      <w:r w:rsidRPr="00DF0B48">
        <w:rPr>
          <w:rFonts w:asciiTheme="minorHAnsi" w:hAnsiTheme="minorHAnsi" w:cstheme="minorHAnsi"/>
          <w:b/>
          <w:sz w:val="22"/>
          <w:szCs w:val="22"/>
        </w:rPr>
        <w:lastRenderedPageBreak/>
        <w:tab/>
      </w:r>
      <w:r w:rsidR="007B63CB" w:rsidRPr="00DF0B48">
        <w:rPr>
          <w:rFonts w:asciiTheme="minorHAnsi" w:hAnsiTheme="minorHAnsi" w:cstheme="minorHAnsi"/>
          <w:b/>
          <w:sz w:val="22"/>
          <w:szCs w:val="22"/>
        </w:rPr>
        <w:t>B.</w:t>
      </w:r>
      <w:r w:rsidR="007B63CB" w:rsidRPr="00DF0B48">
        <w:rPr>
          <w:rFonts w:asciiTheme="minorHAnsi" w:hAnsiTheme="minorHAnsi" w:cstheme="minorHAnsi"/>
          <w:b/>
          <w:sz w:val="22"/>
          <w:szCs w:val="22"/>
        </w:rPr>
        <w:tab/>
      </w:r>
      <w:r w:rsidR="007B63CB" w:rsidRPr="00DF0B48">
        <w:rPr>
          <w:rFonts w:asciiTheme="minorHAnsi" w:hAnsiTheme="minorHAnsi" w:cstheme="minorHAnsi"/>
          <w:sz w:val="22"/>
          <w:szCs w:val="22"/>
        </w:rPr>
        <w:t>At the time of the onsite in April 2019, t</w:t>
      </w:r>
      <w:r w:rsidR="003B7C7B" w:rsidRPr="00DF0B48">
        <w:rPr>
          <w:rFonts w:asciiTheme="minorHAnsi" w:hAnsiTheme="minorHAnsi" w:cstheme="minorHAnsi"/>
          <w:sz w:val="22"/>
          <w:szCs w:val="22"/>
        </w:rPr>
        <w:t xml:space="preserve">he </w:t>
      </w:r>
      <w:r w:rsidR="00A00359" w:rsidRPr="00DF0B48">
        <w:rPr>
          <w:rFonts w:asciiTheme="minorHAnsi" w:hAnsiTheme="minorHAnsi" w:cstheme="minorHAnsi"/>
          <w:sz w:val="22"/>
          <w:szCs w:val="22"/>
        </w:rPr>
        <w:t xml:space="preserve">most recent presentation </w:t>
      </w:r>
      <w:r w:rsidR="002B132F" w:rsidRPr="00DF0B48">
        <w:rPr>
          <w:rFonts w:asciiTheme="minorHAnsi" w:hAnsiTheme="minorHAnsi" w:cstheme="minorHAnsi"/>
          <w:sz w:val="22"/>
          <w:szCs w:val="22"/>
        </w:rPr>
        <w:t xml:space="preserve">to the school committee </w:t>
      </w:r>
      <w:r w:rsidR="00A00359" w:rsidRPr="00DF0B48">
        <w:rPr>
          <w:rFonts w:asciiTheme="minorHAnsi" w:hAnsiTheme="minorHAnsi" w:cstheme="minorHAnsi"/>
          <w:sz w:val="22"/>
          <w:szCs w:val="22"/>
        </w:rPr>
        <w:t xml:space="preserve">on the </w:t>
      </w:r>
      <w:r w:rsidR="00680395" w:rsidRPr="00DF0B48">
        <w:rPr>
          <w:rFonts w:asciiTheme="minorHAnsi" w:hAnsiTheme="minorHAnsi" w:cstheme="minorHAnsi"/>
          <w:sz w:val="22"/>
          <w:szCs w:val="22"/>
        </w:rPr>
        <w:t>s</w:t>
      </w:r>
      <w:r w:rsidR="00A00359" w:rsidRPr="00DF0B48">
        <w:rPr>
          <w:rFonts w:asciiTheme="minorHAnsi" w:hAnsiTheme="minorHAnsi" w:cstheme="minorHAnsi"/>
          <w:sz w:val="22"/>
          <w:szCs w:val="22"/>
        </w:rPr>
        <w:t>tate</w:t>
      </w:r>
      <w:r w:rsidR="00765A33" w:rsidRPr="00DF0B48">
        <w:rPr>
          <w:rFonts w:asciiTheme="minorHAnsi" w:hAnsiTheme="minorHAnsi" w:cstheme="minorHAnsi"/>
          <w:sz w:val="22"/>
          <w:szCs w:val="22"/>
        </w:rPr>
        <w:t>’s 2018 Official</w:t>
      </w:r>
      <w:r w:rsidR="00A00359" w:rsidRPr="00DF0B48">
        <w:rPr>
          <w:rFonts w:asciiTheme="minorHAnsi" w:hAnsiTheme="minorHAnsi" w:cstheme="minorHAnsi"/>
          <w:sz w:val="22"/>
          <w:szCs w:val="22"/>
        </w:rPr>
        <w:t xml:space="preserve"> </w:t>
      </w:r>
      <w:r w:rsidR="00765A33" w:rsidRPr="00DF0B48">
        <w:rPr>
          <w:rFonts w:asciiTheme="minorHAnsi" w:hAnsiTheme="minorHAnsi" w:cstheme="minorHAnsi"/>
          <w:sz w:val="22"/>
          <w:szCs w:val="22"/>
        </w:rPr>
        <w:t xml:space="preserve">Accountability Report about Lowell </w:t>
      </w:r>
      <w:r w:rsidR="003B7C7B" w:rsidRPr="00DF0B48">
        <w:rPr>
          <w:rFonts w:asciiTheme="minorHAnsi" w:hAnsiTheme="minorHAnsi" w:cstheme="minorHAnsi"/>
          <w:sz w:val="22"/>
          <w:szCs w:val="22"/>
        </w:rPr>
        <w:t>on January 19, 2019</w:t>
      </w:r>
      <w:r w:rsidR="007B63CB" w:rsidRPr="00DF0B48">
        <w:rPr>
          <w:rFonts w:asciiTheme="minorHAnsi" w:hAnsiTheme="minorHAnsi" w:cstheme="minorHAnsi"/>
          <w:sz w:val="22"/>
          <w:szCs w:val="22"/>
        </w:rPr>
        <w:t>,</w:t>
      </w:r>
      <w:r w:rsidR="003B7C7B" w:rsidRPr="00DF0B48">
        <w:rPr>
          <w:rFonts w:asciiTheme="minorHAnsi" w:hAnsiTheme="minorHAnsi" w:cstheme="minorHAnsi"/>
          <w:sz w:val="22"/>
          <w:szCs w:val="22"/>
        </w:rPr>
        <w:t xml:space="preserve"> </w:t>
      </w:r>
      <w:r w:rsidR="00A00359" w:rsidRPr="00DF0B48">
        <w:rPr>
          <w:rFonts w:asciiTheme="minorHAnsi" w:hAnsiTheme="minorHAnsi" w:cstheme="minorHAnsi"/>
          <w:sz w:val="22"/>
          <w:szCs w:val="22"/>
        </w:rPr>
        <w:t>did not include results for student groups.</w:t>
      </w:r>
      <w:r w:rsidR="00A00359" w:rsidRPr="00DF0B48">
        <w:rPr>
          <w:rFonts w:cstheme="minorHAnsi"/>
        </w:rPr>
        <w:t xml:space="preserve"> </w:t>
      </w:r>
    </w:p>
    <w:p w14:paraId="7A3AA241" w14:textId="2BA9A71F" w:rsidR="00A00359" w:rsidRPr="00DF0B48" w:rsidRDefault="00A00359" w:rsidP="003C7A6C">
      <w:pPr>
        <w:pStyle w:val="ListParagraph"/>
        <w:numPr>
          <w:ilvl w:val="3"/>
          <w:numId w:val="21"/>
        </w:numPr>
        <w:tabs>
          <w:tab w:val="left" w:pos="360"/>
          <w:tab w:val="left" w:pos="720"/>
          <w:tab w:val="left" w:pos="1080"/>
          <w:tab w:val="left" w:pos="1440"/>
          <w:tab w:val="left" w:pos="1800"/>
        </w:tabs>
        <w:ind w:left="1080"/>
        <w:contextualSpacing w:val="0"/>
        <w:rPr>
          <w:rFonts w:cstheme="minorHAnsi"/>
        </w:rPr>
      </w:pPr>
      <w:r w:rsidRPr="00DF0B48">
        <w:rPr>
          <w:rFonts w:cstheme="minorHAnsi"/>
        </w:rPr>
        <w:t>While the district</w:t>
      </w:r>
      <w:r w:rsidR="002D2252" w:rsidRPr="00DF0B48">
        <w:rPr>
          <w:rFonts w:cstheme="minorHAnsi"/>
        </w:rPr>
        <w:t>’s</w:t>
      </w:r>
      <w:r w:rsidRPr="00DF0B48">
        <w:rPr>
          <w:rFonts w:cstheme="minorHAnsi"/>
        </w:rPr>
        <w:t xml:space="preserve"> </w:t>
      </w:r>
      <w:r w:rsidR="003B7C7B" w:rsidRPr="00DF0B48">
        <w:rPr>
          <w:rFonts w:cstheme="minorHAnsi"/>
        </w:rPr>
        <w:t xml:space="preserve">overall </w:t>
      </w:r>
      <w:r w:rsidR="00186A61" w:rsidRPr="00DF0B48">
        <w:rPr>
          <w:rFonts w:cstheme="minorHAnsi"/>
        </w:rPr>
        <w:t xml:space="preserve">criterion-referenced target percentage </w:t>
      </w:r>
      <w:r w:rsidR="00DF4CA9" w:rsidRPr="00DF0B48">
        <w:rPr>
          <w:rStyle w:val="CommentReference"/>
          <w:sz w:val="22"/>
          <w:szCs w:val="22"/>
        </w:rPr>
        <w:t>toward</w:t>
      </w:r>
      <w:r w:rsidR="00DF4CA9" w:rsidRPr="00DF0B48">
        <w:rPr>
          <w:rStyle w:val="CommentReference"/>
        </w:rPr>
        <w:t xml:space="preserve"> </w:t>
      </w:r>
      <w:r w:rsidRPr="00DF0B48">
        <w:rPr>
          <w:rFonts w:cstheme="minorHAnsi"/>
        </w:rPr>
        <w:t xml:space="preserve">improvement </w:t>
      </w:r>
      <w:r w:rsidR="00DF4CA9" w:rsidRPr="00DF0B48">
        <w:rPr>
          <w:rFonts w:cstheme="minorHAnsi"/>
        </w:rPr>
        <w:t xml:space="preserve">targets </w:t>
      </w:r>
      <w:r w:rsidR="002D2252" w:rsidRPr="00DF0B48">
        <w:rPr>
          <w:rFonts w:cstheme="minorHAnsi"/>
        </w:rPr>
        <w:t xml:space="preserve">was </w:t>
      </w:r>
      <w:r w:rsidR="00680395" w:rsidRPr="00DF0B48">
        <w:rPr>
          <w:rFonts w:cstheme="minorHAnsi"/>
        </w:rPr>
        <w:t xml:space="preserve">58 </w:t>
      </w:r>
      <w:r w:rsidRPr="00DF0B48">
        <w:rPr>
          <w:rFonts w:cstheme="minorHAnsi"/>
        </w:rPr>
        <w:t>percent</w:t>
      </w:r>
      <w:r w:rsidR="007E005C" w:rsidRPr="00DF0B48">
        <w:rPr>
          <w:rFonts w:cstheme="minorHAnsi"/>
        </w:rPr>
        <w:t>,</w:t>
      </w:r>
      <w:r w:rsidR="003B7C7B" w:rsidRPr="00DF0B48">
        <w:rPr>
          <w:rFonts w:cstheme="minorHAnsi"/>
        </w:rPr>
        <w:t xml:space="preserve"> </w:t>
      </w:r>
      <w:r w:rsidR="00FA6934" w:rsidRPr="00DF0B48">
        <w:rPr>
          <w:rFonts w:cstheme="minorHAnsi"/>
        </w:rPr>
        <w:t xml:space="preserve">the improvement of </w:t>
      </w:r>
      <w:r w:rsidRPr="00DF0B48">
        <w:rPr>
          <w:rFonts w:cstheme="minorHAnsi"/>
        </w:rPr>
        <w:t xml:space="preserve">student </w:t>
      </w:r>
      <w:r w:rsidR="00FA6934" w:rsidRPr="00DF0B48">
        <w:rPr>
          <w:rFonts w:cstheme="minorHAnsi"/>
        </w:rPr>
        <w:t xml:space="preserve">groups </w:t>
      </w:r>
      <w:r w:rsidRPr="00DF0B48">
        <w:rPr>
          <w:rFonts w:cstheme="minorHAnsi"/>
        </w:rPr>
        <w:t>varied</w:t>
      </w:r>
      <w:r w:rsidR="003B7C7B" w:rsidRPr="00DF0B48">
        <w:rPr>
          <w:rFonts w:cstheme="minorHAnsi"/>
        </w:rPr>
        <w:t xml:space="preserve"> as follows</w:t>
      </w:r>
      <w:r w:rsidRPr="00DF0B48">
        <w:rPr>
          <w:rFonts w:cstheme="minorHAnsi"/>
        </w:rPr>
        <w:t xml:space="preserve">: </w:t>
      </w:r>
      <w:r w:rsidR="00FA6934" w:rsidRPr="00DF0B48">
        <w:rPr>
          <w:rFonts w:cstheme="minorHAnsi"/>
        </w:rPr>
        <w:t>Asian students</w:t>
      </w:r>
      <w:r w:rsidR="00A178BB" w:rsidRPr="00DF0B48">
        <w:rPr>
          <w:rFonts w:cstheme="minorHAnsi"/>
        </w:rPr>
        <w:t>,</w:t>
      </w:r>
      <w:r w:rsidR="00E73B63" w:rsidRPr="00DF0B48">
        <w:rPr>
          <w:rFonts w:cstheme="minorHAnsi"/>
        </w:rPr>
        <w:t xml:space="preserve"> </w:t>
      </w:r>
      <w:r w:rsidR="00FA6934" w:rsidRPr="00DF0B48">
        <w:rPr>
          <w:rFonts w:cstheme="minorHAnsi"/>
        </w:rPr>
        <w:t xml:space="preserve">73 percent; </w:t>
      </w:r>
      <w:r w:rsidR="007E005C" w:rsidRPr="00DF0B48">
        <w:rPr>
          <w:rFonts w:cstheme="minorHAnsi"/>
        </w:rPr>
        <w:t>s</w:t>
      </w:r>
      <w:r w:rsidR="00FA6934" w:rsidRPr="00DF0B48">
        <w:rPr>
          <w:rFonts w:cstheme="minorHAnsi"/>
        </w:rPr>
        <w:t>tudents with disabilities</w:t>
      </w:r>
      <w:r w:rsidR="00A178BB" w:rsidRPr="00DF0B48">
        <w:rPr>
          <w:rFonts w:cstheme="minorHAnsi"/>
        </w:rPr>
        <w:t>,</w:t>
      </w:r>
      <w:r w:rsidR="00FA6934" w:rsidRPr="00DF0B48">
        <w:rPr>
          <w:rFonts w:cstheme="minorHAnsi"/>
        </w:rPr>
        <w:t xml:space="preserve"> 50 percent; E</w:t>
      </w:r>
      <w:r w:rsidR="007B63CB" w:rsidRPr="00DF0B48">
        <w:rPr>
          <w:rFonts w:cstheme="minorHAnsi"/>
        </w:rPr>
        <w:t>nglish learners</w:t>
      </w:r>
      <w:r w:rsidR="00A178BB" w:rsidRPr="00DF0B48">
        <w:rPr>
          <w:rFonts w:cstheme="minorHAnsi"/>
        </w:rPr>
        <w:t>,</w:t>
      </w:r>
      <w:r w:rsidR="00FA6934" w:rsidRPr="00DF0B48">
        <w:rPr>
          <w:rFonts w:cstheme="minorHAnsi"/>
        </w:rPr>
        <w:t xml:space="preserve"> 48 percent; </w:t>
      </w:r>
      <w:r w:rsidRPr="00DF0B48">
        <w:rPr>
          <w:rFonts w:cstheme="minorHAnsi"/>
        </w:rPr>
        <w:t>African</w:t>
      </w:r>
      <w:r w:rsidR="00680395" w:rsidRPr="00DF0B48">
        <w:rPr>
          <w:rFonts w:cstheme="minorHAnsi"/>
        </w:rPr>
        <w:t>-</w:t>
      </w:r>
      <w:r w:rsidRPr="00DF0B48">
        <w:rPr>
          <w:rFonts w:cstheme="minorHAnsi"/>
        </w:rPr>
        <w:t>American</w:t>
      </w:r>
      <w:r w:rsidR="003B7C7B" w:rsidRPr="00DF0B48">
        <w:rPr>
          <w:rFonts w:cstheme="minorHAnsi"/>
        </w:rPr>
        <w:t xml:space="preserve"> students</w:t>
      </w:r>
      <w:r w:rsidR="00A178BB" w:rsidRPr="00DF0B48">
        <w:rPr>
          <w:rFonts w:cstheme="minorHAnsi"/>
        </w:rPr>
        <w:t>,</w:t>
      </w:r>
      <w:r w:rsidRPr="00DF0B48">
        <w:rPr>
          <w:rFonts w:cstheme="minorHAnsi"/>
        </w:rPr>
        <w:t xml:space="preserve"> </w:t>
      </w:r>
      <w:r w:rsidR="00680395" w:rsidRPr="00DF0B48">
        <w:rPr>
          <w:rFonts w:cstheme="minorHAnsi"/>
        </w:rPr>
        <w:t xml:space="preserve">45 </w:t>
      </w:r>
      <w:r w:rsidRPr="00DF0B48">
        <w:rPr>
          <w:rFonts w:cstheme="minorHAnsi"/>
        </w:rPr>
        <w:t xml:space="preserve">percent; White </w:t>
      </w:r>
      <w:r w:rsidR="00FA6934" w:rsidRPr="00DF0B48">
        <w:rPr>
          <w:rFonts w:cstheme="minorHAnsi"/>
        </w:rPr>
        <w:t>students</w:t>
      </w:r>
      <w:r w:rsidR="00A178BB" w:rsidRPr="00DF0B48">
        <w:rPr>
          <w:rFonts w:cstheme="minorHAnsi"/>
        </w:rPr>
        <w:t>,</w:t>
      </w:r>
      <w:r w:rsidR="00FA6934" w:rsidRPr="00DF0B48">
        <w:rPr>
          <w:rFonts w:cstheme="minorHAnsi"/>
        </w:rPr>
        <w:t xml:space="preserve"> </w:t>
      </w:r>
      <w:r w:rsidR="00680395" w:rsidRPr="00DF0B48">
        <w:rPr>
          <w:rFonts w:cstheme="minorHAnsi"/>
        </w:rPr>
        <w:t>45</w:t>
      </w:r>
      <w:r w:rsidRPr="00DF0B48">
        <w:rPr>
          <w:rFonts w:cstheme="minorHAnsi"/>
        </w:rPr>
        <w:t xml:space="preserve"> percent</w:t>
      </w:r>
      <w:r w:rsidR="00A178BB" w:rsidRPr="00DF0B48">
        <w:rPr>
          <w:rFonts w:cstheme="minorHAnsi"/>
        </w:rPr>
        <w:t>;</w:t>
      </w:r>
      <w:r w:rsidR="007E005C" w:rsidRPr="00DF0B48">
        <w:rPr>
          <w:rFonts w:cstheme="minorHAnsi"/>
        </w:rPr>
        <w:t xml:space="preserve"> </w:t>
      </w:r>
      <w:r w:rsidR="00FA6934" w:rsidRPr="00DF0B48">
        <w:rPr>
          <w:rFonts w:cstheme="minorHAnsi"/>
        </w:rPr>
        <w:t>and Hispanic students</w:t>
      </w:r>
      <w:r w:rsidR="00A178BB" w:rsidRPr="00DF0B48">
        <w:rPr>
          <w:rFonts w:cstheme="minorHAnsi"/>
        </w:rPr>
        <w:t>,</w:t>
      </w:r>
      <w:r w:rsidR="00FA6934" w:rsidRPr="00DF0B48">
        <w:rPr>
          <w:rFonts w:cstheme="minorHAnsi"/>
        </w:rPr>
        <w:t xml:space="preserve"> 43 percent.   </w:t>
      </w:r>
    </w:p>
    <w:p w14:paraId="721D1EE0" w14:textId="7E4DA46D" w:rsidR="00A00359" w:rsidRPr="00DF0B48" w:rsidRDefault="00A00359" w:rsidP="001A126D">
      <w:pPr>
        <w:pStyle w:val="ListParagraph"/>
        <w:tabs>
          <w:tab w:val="left" w:pos="360"/>
          <w:tab w:val="left" w:pos="720"/>
          <w:tab w:val="left" w:pos="1080"/>
          <w:tab w:val="left" w:pos="1440"/>
          <w:tab w:val="left" w:pos="1800"/>
        </w:tabs>
        <w:ind w:left="0"/>
        <w:contextualSpacing w:val="0"/>
        <w:rPr>
          <w:rFonts w:cstheme="minorHAnsi"/>
        </w:rPr>
      </w:pPr>
      <w:r w:rsidRPr="00DF0B48">
        <w:rPr>
          <w:rFonts w:cstheme="minorHAnsi"/>
          <w:b/>
        </w:rPr>
        <w:t>Impact</w:t>
      </w:r>
      <w:r w:rsidRPr="00DF0B48">
        <w:rPr>
          <w:rFonts w:cstheme="minorHAnsi"/>
        </w:rPr>
        <w:t>: When school committee members do not regularly review disaggregated</w:t>
      </w:r>
      <w:r w:rsidR="007E005C" w:rsidRPr="00DF0B48">
        <w:rPr>
          <w:rFonts w:cstheme="minorHAnsi"/>
        </w:rPr>
        <w:t xml:space="preserve"> </w:t>
      </w:r>
      <w:r w:rsidR="00AB0745" w:rsidRPr="00DF0B48">
        <w:rPr>
          <w:rFonts w:cstheme="minorHAnsi"/>
        </w:rPr>
        <w:t xml:space="preserve"> </w:t>
      </w:r>
      <w:r w:rsidR="00FA6934" w:rsidRPr="00DF0B48">
        <w:rPr>
          <w:rFonts w:cstheme="minorHAnsi"/>
        </w:rPr>
        <w:t>data</w:t>
      </w:r>
      <w:r w:rsidR="009D17CC" w:rsidRPr="00DF0B48">
        <w:rPr>
          <w:rFonts w:cstheme="minorHAnsi"/>
        </w:rPr>
        <w:t>,</w:t>
      </w:r>
      <w:r w:rsidR="00FA6934" w:rsidRPr="00DF0B48">
        <w:rPr>
          <w:rFonts w:cstheme="minorHAnsi"/>
        </w:rPr>
        <w:t xml:space="preserve"> </w:t>
      </w:r>
      <w:r w:rsidRPr="00DF0B48">
        <w:rPr>
          <w:rFonts w:cstheme="minorHAnsi"/>
        </w:rPr>
        <w:t xml:space="preserve">they cannot </w:t>
      </w:r>
      <w:r w:rsidR="002B132F" w:rsidRPr="00DF0B48">
        <w:rPr>
          <w:rFonts w:cstheme="minorHAnsi"/>
        </w:rPr>
        <w:t xml:space="preserve">determine </w:t>
      </w:r>
      <w:r w:rsidR="00FA6934" w:rsidRPr="00DF0B48">
        <w:rPr>
          <w:rFonts w:cstheme="minorHAnsi"/>
        </w:rPr>
        <w:t xml:space="preserve">whether all </w:t>
      </w:r>
      <w:r w:rsidRPr="00DF0B48">
        <w:rPr>
          <w:rFonts w:cstheme="minorHAnsi"/>
        </w:rPr>
        <w:t xml:space="preserve">students are improving their performance and achievement. Disaggregated data </w:t>
      </w:r>
      <w:r w:rsidR="00795563" w:rsidRPr="00DF0B48">
        <w:rPr>
          <w:rFonts w:cstheme="minorHAnsi"/>
        </w:rPr>
        <w:t xml:space="preserve">can </w:t>
      </w:r>
      <w:r w:rsidR="002B132F" w:rsidRPr="00DF0B48">
        <w:rPr>
          <w:rFonts w:cstheme="minorHAnsi"/>
        </w:rPr>
        <w:t>demonstrate</w:t>
      </w:r>
      <w:r w:rsidRPr="00DF0B48">
        <w:rPr>
          <w:rFonts w:cstheme="minorHAnsi"/>
        </w:rPr>
        <w:t xml:space="preserve"> </w:t>
      </w:r>
      <w:r w:rsidR="007E005C" w:rsidRPr="00DF0B48">
        <w:rPr>
          <w:rFonts w:cstheme="minorHAnsi"/>
        </w:rPr>
        <w:t>how well</w:t>
      </w:r>
      <w:r w:rsidRPr="00DF0B48">
        <w:rPr>
          <w:rFonts w:cstheme="minorHAnsi"/>
        </w:rPr>
        <w:t xml:space="preserve"> </w:t>
      </w:r>
      <w:r w:rsidR="00795563" w:rsidRPr="00DF0B48">
        <w:rPr>
          <w:rFonts w:cstheme="minorHAnsi"/>
        </w:rPr>
        <w:t>the district is supporting</w:t>
      </w:r>
      <w:r w:rsidRPr="00DF0B48">
        <w:rPr>
          <w:rFonts w:cstheme="minorHAnsi"/>
        </w:rPr>
        <w:t xml:space="preserve"> equity among all of the district’s student groups</w:t>
      </w:r>
      <w:r w:rsidR="00CB1681" w:rsidRPr="00DF0B48">
        <w:rPr>
          <w:rFonts w:cstheme="minorHAnsi"/>
        </w:rPr>
        <w:t xml:space="preserve"> and help</w:t>
      </w:r>
      <w:r w:rsidR="007E005C" w:rsidRPr="00DF0B48">
        <w:rPr>
          <w:rFonts w:cstheme="minorHAnsi"/>
        </w:rPr>
        <w:t>s</w:t>
      </w:r>
      <w:r w:rsidR="00CB1681" w:rsidRPr="00DF0B48">
        <w:rPr>
          <w:rFonts w:cstheme="minorHAnsi"/>
        </w:rPr>
        <w:t xml:space="preserve"> inform decisions about </w:t>
      </w:r>
      <w:r w:rsidR="007E005C" w:rsidRPr="00DF0B48">
        <w:rPr>
          <w:rFonts w:cstheme="minorHAnsi"/>
        </w:rPr>
        <w:t>resource allocation.</w:t>
      </w:r>
      <w:r w:rsidR="00CB1681" w:rsidRPr="00DF0B48">
        <w:rPr>
          <w:rFonts w:cstheme="minorHAnsi"/>
        </w:rPr>
        <w:t xml:space="preserve"> </w:t>
      </w:r>
    </w:p>
    <w:p w14:paraId="623662D2" w14:textId="3D52264E" w:rsidR="00A00359" w:rsidRPr="00DF0B48" w:rsidRDefault="00CB1681" w:rsidP="001A126D">
      <w:pPr>
        <w:pStyle w:val="ListParagraph"/>
        <w:tabs>
          <w:tab w:val="left" w:pos="360"/>
          <w:tab w:val="left" w:pos="720"/>
          <w:tab w:val="left" w:pos="1080"/>
          <w:tab w:val="left" w:pos="1440"/>
          <w:tab w:val="left" w:pos="1800"/>
          <w:tab w:val="left" w:pos="2160"/>
        </w:tabs>
        <w:ind w:left="360" w:hanging="360"/>
        <w:contextualSpacing w:val="0"/>
        <w:rPr>
          <w:rFonts w:cstheme="minorHAnsi"/>
        </w:rPr>
      </w:pPr>
      <w:r w:rsidRPr="00DF0B48">
        <w:rPr>
          <w:rFonts w:cstheme="minorHAnsi"/>
          <w:b/>
        </w:rPr>
        <w:t>4</w:t>
      </w:r>
      <w:r w:rsidR="00A00359" w:rsidRPr="00DF0B48">
        <w:rPr>
          <w:rFonts w:cstheme="minorHAnsi"/>
          <w:b/>
        </w:rPr>
        <w:t xml:space="preserve">.    </w:t>
      </w:r>
      <w:r w:rsidR="00744D71" w:rsidRPr="00DF0B48">
        <w:rPr>
          <w:rFonts w:cstheme="minorHAnsi"/>
          <w:b/>
        </w:rPr>
        <w:t>T</w:t>
      </w:r>
      <w:r w:rsidR="00A00359" w:rsidRPr="00DF0B48">
        <w:rPr>
          <w:rFonts w:cstheme="minorHAnsi"/>
          <w:b/>
        </w:rPr>
        <w:t xml:space="preserve">he district’s strategic plan </w:t>
      </w:r>
      <w:r w:rsidR="002553A7" w:rsidRPr="00DF0B48">
        <w:rPr>
          <w:rFonts w:cstheme="minorHAnsi"/>
          <w:b/>
        </w:rPr>
        <w:t>is missing</w:t>
      </w:r>
      <w:r w:rsidR="00A00359" w:rsidRPr="00DF0B48">
        <w:rPr>
          <w:rFonts w:cstheme="minorHAnsi"/>
          <w:b/>
        </w:rPr>
        <w:t xml:space="preserve"> many quality components</w:t>
      </w:r>
      <w:r w:rsidR="002553A7" w:rsidRPr="00DF0B48">
        <w:rPr>
          <w:rFonts w:cstheme="minorHAnsi"/>
          <w:b/>
        </w:rPr>
        <w:t>,</w:t>
      </w:r>
      <w:r w:rsidR="007E5E1E" w:rsidRPr="00DF0B48">
        <w:rPr>
          <w:rFonts w:cstheme="minorHAnsi"/>
          <w:b/>
        </w:rPr>
        <w:t xml:space="preserve"> </w:t>
      </w:r>
      <w:r w:rsidR="002553A7" w:rsidRPr="00DF0B48">
        <w:rPr>
          <w:rFonts w:cstheme="minorHAnsi"/>
          <w:b/>
        </w:rPr>
        <w:t>including</w:t>
      </w:r>
      <w:r w:rsidR="00A00359" w:rsidRPr="00DF0B48">
        <w:rPr>
          <w:rFonts w:cstheme="minorHAnsi"/>
          <w:b/>
        </w:rPr>
        <w:t xml:space="preserve"> disaggregated data, </w:t>
      </w:r>
      <w:r w:rsidR="00186A61" w:rsidRPr="00DF0B48">
        <w:rPr>
          <w:rFonts w:cstheme="minorHAnsi"/>
          <w:b/>
        </w:rPr>
        <w:t xml:space="preserve">measurable </w:t>
      </w:r>
      <w:r w:rsidR="00A00359" w:rsidRPr="00DF0B48">
        <w:rPr>
          <w:rFonts w:cstheme="minorHAnsi"/>
          <w:b/>
        </w:rPr>
        <w:t xml:space="preserve">student improvement outcomes, </w:t>
      </w:r>
      <w:r w:rsidR="00186A61" w:rsidRPr="00DF0B48">
        <w:rPr>
          <w:rFonts w:cstheme="minorHAnsi"/>
          <w:b/>
        </w:rPr>
        <w:t>identified</w:t>
      </w:r>
      <w:r w:rsidR="00A00359" w:rsidRPr="00DF0B48">
        <w:rPr>
          <w:rFonts w:cstheme="minorHAnsi"/>
          <w:b/>
        </w:rPr>
        <w:t xml:space="preserve"> resources, </w:t>
      </w:r>
      <w:r w:rsidR="00186A61" w:rsidRPr="00DF0B48">
        <w:rPr>
          <w:rFonts w:cstheme="minorHAnsi"/>
          <w:b/>
        </w:rPr>
        <w:t xml:space="preserve">staff responsible for conducting plan activities, </w:t>
      </w:r>
      <w:r w:rsidR="00A00359" w:rsidRPr="00DF0B48">
        <w:rPr>
          <w:rFonts w:cstheme="minorHAnsi"/>
          <w:b/>
        </w:rPr>
        <w:t>an annual action plan</w:t>
      </w:r>
      <w:r w:rsidR="00186A61" w:rsidRPr="00DF0B48">
        <w:rPr>
          <w:rFonts w:cstheme="minorHAnsi"/>
          <w:b/>
        </w:rPr>
        <w:t>,</w:t>
      </w:r>
      <w:r w:rsidR="00A00359" w:rsidRPr="00DF0B48">
        <w:rPr>
          <w:rFonts w:cstheme="minorHAnsi"/>
          <w:b/>
        </w:rPr>
        <w:t xml:space="preserve"> and clear processes for monitoring, reporting on</w:t>
      </w:r>
      <w:r w:rsidR="00186A61" w:rsidRPr="00DF0B48">
        <w:rPr>
          <w:rFonts w:cstheme="minorHAnsi"/>
          <w:b/>
        </w:rPr>
        <w:t>,</w:t>
      </w:r>
      <w:r w:rsidR="00A00359" w:rsidRPr="00DF0B48">
        <w:rPr>
          <w:rFonts w:cstheme="minorHAnsi"/>
          <w:b/>
        </w:rPr>
        <w:t xml:space="preserve"> and revising planning activities. The school committee has not used the district’s strategic plan </w:t>
      </w:r>
      <w:r w:rsidR="007E005C" w:rsidRPr="00DF0B48">
        <w:rPr>
          <w:rFonts w:cstheme="minorHAnsi"/>
          <w:b/>
        </w:rPr>
        <w:t xml:space="preserve">effectively </w:t>
      </w:r>
      <w:r w:rsidR="00A00359" w:rsidRPr="00DF0B48">
        <w:rPr>
          <w:rFonts w:cstheme="minorHAnsi"/>
          <w:b/>
        </w:rPr>
        <w:t xml:space="preserve">to guide </w:t>
      </w:r>
      <w:r w:rsidR="007E5E1E" w:rsidRPr="00DF0B48">
        <w:rPr>
          <w:rFonts w:cstheme="minorHAnsi"/>
          <w:b/>
        </w:rPr>
        <w:t>policy development</w:t>
      </w:r>
      <w:r w:rsidR="007E005C" w:rsidRPr="00DF0B48">
        <w:rPr>
          <w:rFonts w:cstheme="minorHAnsi"/>
          <w:b/>
        </w:rPr>
        <w:t xml:space="preserve"> and decision-making</w:t>
      </w:r>
      <w:r w:rsidR="00A00359" w:rsidRPr="00DF0B48">
        <w:rPr>
          <w:rFonts w:cstheme="minorHAnsi"/>
          <w:b/>
        </w:rPr>
        <w:t xml:space="preserve">. </w:t>
      </w:r>
    </w:p>
    <w:p w14:paraId="5B79FE69" w14:textId="77AAC068" w:rsidR="00A00359" w:rsidRPr="00DF0B48" w:rsidRDefault="00A00359" w:rsidP="00A14295">
      <w:pPr>
        <w:tabs>
          <w:tab w:val="left" w:pos="360"/>
          <w:tab w:val="left" w:pos="720"/>
          <w:tab w:val="left" w:pos="1080"/>
          <w:tab w:val="left" w:pos="1440"/>
          <w:tab w:val="left" w:pos="1800"/>
        </w:tabs>
        <w:spacing w:after="200" w:line="276" w:lineRule="auto"/>
        <w:ind w:left="720" w:hanging="360"/>
        <w:rPr>
          <w:rFonts w:asciiTheme="minorHAnsi" w:hAnsiTheme="minorHAnsi" w:cstheme="minorHAnsi"/>
          <w:sz w:val="22"/>
          <w:szCs w:val="22"/>
        </w:rPr>
      </w:pPr>
      <w:r w:rsidRPr="00DF0B48">
        <w:rPr>
          <w:rFonts w:asciiTheme="minorHAnsi" w:hAnsiTheme="minorHAnsi" w:cstheme="minorHAnsi"/>
          <w:b/>
          <w:sz w:val="22"/>
          <w:szCs w:val="22"/>
        </w:rPr>
        <w:t>A.</w:t>
      </w:r>
      <w:r w:rsidR="00DF4CA9" w:rsidRPr="00DF0B48">
        <w:rPr>
          <w:rFonts w:asciiTheme="minorHAnsi" w:hAnsiTheme="minorHAnsi" w:cstheme="minorHAnsi"/>
          <w:sz w:val="22"/>
          <w:szCs w:val="22"/>
        </w:rPr>
        <w:t xml:space="preserve">   </w:t>
      </w:r>
      <w:r w:rsidRPr="00DF0B48">
        <w:rPr>
          <w:rFonts w:asciiTheme="minorHAnsi" w:hAnsiTheme="minorHAnsi" w:cstheme="minorHAnsi"/>
          <w:sz w:val="22"/>
          <w:szCs w:val="22"/>
        </w:rPr>
        <w:t xml:space="preserve">The Lowell </w:t>
      </w:r>
      <w:r w:rsidR="00DF4CA9" w:rsidRPr="00DF0B48">
        <w:rPr>
          <w:rFonts w:asciiTheme="minorHAnsi" w:hAnsiTheme="minorHAnsi" w:cstheme="minorHAnsi"/>
          <w:sz w:val="22"/>
          <w:szCs w:val="22"/>
        </w:rPr>
        <w:t xml:space="preserve">Public Schools </w:t>
      </w:r>
      <w:r w:rsidRPr="00DF0B48">
        <w:rPr>
          <w:rFonts w:asciiTheme="minorHAnsi" w:hAnsiTheme="minorHAnsi" w:cstheme="minorHAnsi"/>
          <w:sz w:val="22"/>
          <w:szCs w:val="22"/>
        </w:rPr>
        <w:t xml:space="preserve">44-page </w:t>
      </w:r>
      <w:r w:rsidR="00F1440A" w:rsidRPr="00DF0B48">
        <w:rPr>
          <w:rFonts w:asciiTheme="minorHAnsi" w:hAnsiTheme="minorHAnsi" w:cstheme="minorHAnsi"/>
          <w:sz w:val="22"/>
          <w:szCs w:val="22"/>
        </w:rPr>
        <w:t>s</w:t>
      </w:r>
      <w:r w:rsidRPr="00DF0B48">
        <w:rPr>
          <w:rFonts w:asciiTheme="minorHAnsi" w:hAnsiTheme="minorHAnsi" w:cstheme="minorHAnsi"/>
          <w:sz w:val="22"/>
          <w:szCs w:val="22"/>
        </w:rPr>
        <w:t>trategic plan entitled Our Pillars of Urban Excellence and Mission</w:t>
      </w:r>
      <w:r w:rsidR="00F1440A" w:rsidRPr="00DF0B48">
        <w:rPr>
          <w:rFonts w:asciiTheme="minorHAnsi" w:hAnsiTheme="minorHAnsi" w:cstheme="minorHAnsi"/>
          <w:sz w:val="22"/>
          <w:szCs w:val="22"/>
        </w:rPr>
        <w:t xml:space="preserve"> </w:t>
      </w:r>
      <w:r w:rsidRPr="00DF0B48">
        <w:rPr>
          <w:rFonts w:asciiTheme="minorHAnsi" w:hAnsiTheme="minorHAnsi" w:cstheme="minorHAnsi"/>
          <w:sz w:val="22"/>
          <w:szCs w:val="22"/>
        </w:rPr>
        <w:t xml:space="preserve">covers a </w:t>
      </w:r>
      <w:r w:rsidR="002B132F" w:rsidRPr="00DF0B48">
        <w:rPr>
          <w:rFonts w:asciiTheme="minorHAnsi" w:hAnsiTheme="minorHAnsi" w:cstheme="minorHAnsi"/>
          <w:sz w:val="22"/>
          <w:szCs w:val="22"/>
        </w:rPr>
        <w:t>seven</w:t>
      </w:r>
      <w:r w:rsidRPr="00DF0B48">
        <w:rPr>
          <w:rFonts w:asciiTheme="minorHAnsi" w:hAnsiTheme="minorHAnsi" w:cstheme="minorHAnsi"/>
          <w:sz w:val="22"/>
          <w:szCs w:val="22"/>
        </w:rPr>
        <w:t>-year period from 2014</w:t>
      </w:r>
      <w:r w:rsidR="00744D71" w:rsidRPr="00DF0B48">
        <w:rPr>
          <w:rFonts w:asciiTheme="minorHAnsi" w:hAnsiTheme="minorHAnsi" w:cstheme="minorHAnsi"/>
          <w:sz w:val="22"/>
          <w:szCs w:val="22"/>
        </w:rPr>
        <w:t>–</w:t>
      </w:r>
      <w:r w:rsidR="002B132F" w:rsidRPr="00DF0B48">
        <w:rPr>
          <w:rFonts w:asciiTheme="minorHAnsi" w:hAnsiTheme="minorHAnsi" w:cstheme="minorHAnsi"/>
          <w:sz w:val="22"/>
          <w:szCs w:val="22"/>
        </w:rPr>
        <w:t>20</w:t>
      </w:r>
      <w:r w:rsidRPr="00DF0B48">
        <w:rPr>
          <w:rFonts w:asciiTheme="minorHAnsi" w:hAnsiTheme="minorHAnsi" w:cstheme="minorHAnsi"/>
          <w:sz w:val="22"/>
          <w:szCs w:val="22"/>
        </w:rPr>
        <w:t>15 to 2020</w:t>
      </w:r>
      <w:r w:rsidR="00744D71" w:rsidRPr="00DF0B48">
        <w:rPr>
          <w:rFonts w:asciiTheme="minorHAnsi" w:hAnsiTheme="minorHAnsi" w:cstheme="minorHAnsi"/>
          <w:sz w:val="22"/>
          <w:szCs w:val="22"/>
        </w:rPr>
        <w:t>–</w:t>
      </w:r>
      <w:r w:rsidR="002B132F" w:rsidRPr="00DF0B48">
        <w:rPr>
          <w:rFonts w:asciiTheme="minorHAnsi" w:hAnsiTheme="minorHAnsi" w:cstheme="minorHAnsi"/>
          <w:sz w:val="22"/>
          <w:szCs w:val="22"/>
        </w:rPr>
        <w:t>20</w:t>
      </w:r>
      <w:r w:rsidRPr="00DF0B48">
        <w:rPr>
          <w:rFonts w:asciiTheme="minorHAnsi" w:hAnsiTheme="minorHAnsi" w:cstheme="minorHAnsi"/>
          <w:sz w:val="22"/>
          <w:szCs w:val="22"/>
        </w:rPr>
        <w:t>21. The plan address</w:t>
      </w:r>
      <w:r w:rsidR="00E850CC" w:rsidRPr="00DF0B48">
        <w:rPr>
          <w:rFonts w:asciiTheme="minorHAnsi" w:hAnsiTheme="minorHAnsi" w:cstheme="minorHAnsi"/>
          <w:sz w:val="22"/>
          <w:szCs w:val="22"/>
        </w:rPr>
        <w:t>es</w:t>
      </w:r>
      <w:r w:rsidRPr="00DF0B48">
        <w:rPr>
          <w:rFonts w:asciiTheme="minorHAnsi" w:hAnsiTheme="minorHAnsi" w:cstheme="minorHAnsi"/>
          <w:sz w:val="22"/>
          <w:szCs w:val="22"/>
        </w:rPr>
        <w:t xml:space="preserve"> five Pillars of Excellence.</w:t>
      </w:r>
    </w:p>
    <w:p w14:paraId="757FE522" w14:textId="77443923" w:rsidR="00AE14E9" w:rsidRPr="00DF0B48" w:rsidRDefault="00816F6E" w:rsidP="003C7A6C">
      <w:pPr>
        <w:pStyle w:val="ListParagraph"/>
        <w:numPr>
          <w:ilvl w:val="0"/>
          <w:numId w:val="85"/>
        </w:numPr>
        <w:tabs>
          <w:tab w:val="left" w:pos="360"/>
          <w:tab w:val="left" w:pos="720"/>
          <w:tab w:val="left" w:pos="1080"/>
          <w:tab w:val="left" w:pos="1440"/>
          <w:tab w:val="left" w:pos="1530"/>
          <w:tab w:val="left" w:pos="1800"/>
          <w:tab w:val="left" w:pos="2160"/>
        </w:tabs>
        <w:ind w:left="1080"/>
        <w:contextualSpacing w:val="0"/>
        <w:rPr>
          <w:rFonts w:cstheme="minorHAnsi"/>
        </w:rPr>
      </w:pPr>
      <w:r w:rsidRPr="00DF0B48">
        <w:rPr>
          <w:rFonts w:cstheme="minorHAnsi"/>
        </w:rPr>
        <w:t xml:space="preserve">Pillar 1: Excellent Teaching and Learning, Everywhere </w:t>
      </w:r>
    </w:p>
    <w:p w14:paraId="01115037" w14:textId="0F50E216" w:rsidR="00AE14E9" w:rsidRPr="00DF0B48" w:rsidRDefault="00816F6E" w:rsidP="003C7A6C">
      <w:pPr>
        <w:pStyle w:val="ListParagraph"/>
        <w:numPr>
          <w:ilvl w:val="0"/>
          <w:numId w:val="85"/>
        </w:numPr>
        <w:tabs>
          <w:tab w:val="left" w:pos="360"/>
          <w:tab w:val="left" w:pos="720"/>
          <w:tab w:val="left" w:pos="1080"/>
          <w:tab w:val="left" w:pos="1440"/>
          <w:tab w:val="left" w:pos="1530"/>
          <w:tab w:val="left" w:pos="1800"/>
          <w:tab w:val="left" w:pos="2160"/>
        </w:tabs>
        <w:ind w:left="1080"/>
        <w:contextualSpacing w:val="0"/>
        <w:rPr>
          <w:rFonts w:cstheme="minorHAnsi"/>
        </w:rPr>
      </w:pPr>
      <w:r w:rsidRPr="00DF0B48">
        <w:rPr>
          <w:rFonts w:cstheme="minorHAnsi"/>
        </w:rPr>
        <w:t>Pillar 2: Students Learn in a Respectful and Joyful Community that Attend</w:t>
      </w:r>
      <w:r w:rsidR="00795563" w:rsidRPr="00DF0B48">
        <w:rPr>
          <w:rFonts w:cstheme="minorHAnsi"/>
        </w:rPr>
        <w:t>s</w:t>
      </w:r>
      <w:r w:rsidRPr="00DF0B48">
        <w:rPr>
          <w:rFonts w:cstheme="minorHAnsi"/>
        </w:rPr>
        <w:t xml:space="preserve"> to the Whole Child </w:t>
      </w:r>
    </w:p>
    <w:p w14:paraId="5738EDBF" w14:textId="3780DE9D" w:rsidR="00AE14E9" w:rsidRPr="00DF0B48" w:rsidRDefault="00816F6E" w:rsidP="003C7A6C">
      <w:pPr>
        <w:pStyle w:val="ListParagraph"/>
        <w:numPr>
          <w:ilvl w:val="0"/>
          <w:numId w:val="85"/>
        </w:numPr>
        <w:tabs>
          <w:tab w:val="left" w:pos="360"/>
          <w:tab w:val="left" w:pos="720"/>
          <w:tab w:val="left" w:pos="1080"/>
          <w:tab w:val="left" w:pos="1440"/>
          <w:tab w:val="left" w:pos="1530"/>
          <w:tab w:val="left" w:pos="1800"/>
          <w:tab w:val="left" w:pos="2160"/>
        </w:tabs>
        <w:ind w:left="1080"/>
        <w:contextualSpacing w:val="0"/>
        <w:rPr>
          <w:rFonts w:cstheme="minorHAnsi"/>
        </w:rPr>
      </w:pPr>
      <w:r w:rsidRPr="00DF0B48">
        <w:rPr>
          <w:rFonts w:cstheme="minorHAnsi"/>
        </w:rPr>
        <w:t xml:space="preserve">Pillar 3: Students learn from a Highly Qualified, Expert and Diverse Workforce </w:t>
      </w:r>
    </w:p>
    <w:p w14:paraId="75C7458C" w14:textId="37AA5205" w:rsidR="00AE14E9" w:rsidRPr="00DF0B48" w:rsidRDefault="00816F6E" w:rsidP="003C7A6C">
      <w:pPr>
        <w:pStyle w:val="ListParagraph"/>
        <w:numPr>
          <w:ilvl w:val="0"/>
          <w:numId w:val="85"/>
        </w:numPr>
        <w:tabs>
          <w:tab w:val="left" w:pos="360"/>
          <w:tab w:val="left" w:pos="720"/>
          <w:tab w:val="left" w:pos="1080"/>
          <w:tab w:val="left" w:pos="1440"/>
          <w:tab w:val="left" w:pos="1530"/>
          <w:tab w:val="left" w:pos="1800"/>
          <w:tab w:val="left" w:pos="2160"/>
        </w:tabs>
        <w:ind w:left="1080"/>
        <w:contextualSpacing w:val="0"/>
        <w:rPr>
          <w:rFonts w:cstheme="minorHAnsi"/>
        </w:rPr>
      </w:pPr>
      <w:r w:rsidRPr="00DF0B48">
        <w:rPr>
          <w:rFonts w:cstheme="minorHAnsi"/>
        </w:rPr>
        <w:t xml:space="preserve">Pillar 4: Every Educator Engages Parents, the Community and Partners </w:t>
      </w:r>
    </w:p>
    <w:p w14:paraId="2D8417AF" w14:textId="2CFE2EE6" w:rsidR="00816F6E" w:rsidRPr="00DF0B48" w:rsidRDefault="00816F6E" w:rsidP="003C7A6C">
      <w:pPr>
        <w:pStyle w:val="ListParagraph"/>
        <w:numPr>
          <w:ilvl w:val="0"/>
          <w:numId w:val="85"/>
        </w:numPr>
        <w:tabs>
          <w:tab w:val="left" w:pos="360"/>
          <w:tab w:val="left" w:pos="720"/>
          <w:tab w:val="left" w:pos="1080"/>
          <w:tab w:val="left" w:pos="1440"/>
          <w:tab w:val="left" w:pos="1530"/>
          <w:tab w:val="left" w:pos="1800"/>
          <w:tab w:val="left" w:pos="2160"/>
        </w:tabs>
        <w:ind w:left="1080"/>
        <w:contextualSpacing w:val="0"/>
        <w:rPr>
          <w:rFonts w:cstheme="minorHAnsi"/>
        </w:rPr>
      </w:pPr>
      <w:r w:rsidRPr="00DF0B48">
        <w:rPr>
          <w:rFonts w:cstheme="minorHAnsi"/>
        </w:rPr>
        <w:t>Pillar 5: All Schools have Adequate, Equitable and Safe Facilities and Resources</w:t>
      </w:r>
    </w:p>
    <w:p w14:paraId="189F3D1C" w14:textId="29F951FD" w:rsidR="00A00359" w:rsidRPr="00DF0B48" w:rsidRDefault="00A00359" w:rsidP="00AE14E9">
      <w:pPr>
        <w:pStyle w:val="ListParagraph"/>
        <w:tabs>
          <w:tab w:val="left" w:pos="360"/>
          <w:tab w:val="left" w:pos="720"/>
          <w:tab w:val="left" w:pos="1080"/>
          <w:tab w:val="left" w:pos="1440"/>
          <w:tab w:val="left" w:pos="1800"/>
        </w:tabs>
        <w:ind w:hanging="360"/>
        <w:contextualSpacing w:val="0"/>
        <w:rPr>
          <w:rFonts w:cstheme="minorHAnsi"/>
        </w:rPr>
      </w:pPr>
      <w:r w:rsidRPr="00DF0B48">
        <w:rPr>
          <w:rFonts w:cstheme="minorHAnsi"/>
          <w:b/>
        </w:rPr>
        <w:t xml:space="preserve">B.   </w:t>
      </w:r>
      <w:r w:rsidRPr="00DF0B48">
        <w:rPr>
          <w:rFonts w:cstheme="minorHAnsi"/>
        </w:rPr>
        <w:t xml:space="preserve">The </w:t>
      </w:r>
      <w:r w:rsidR="00AE14E9" w:rsidRPr="00DF0B48">
        <w:rPr>
          <w:rFonts w:cstheme="minorHAnsi"/>
        </w:rPr>
        <w:t>five-</w:t>
      </w:r>
      <w:r w:rsidRPr="00DF0B48">
        <w:rPr>
          <w:rFonts w:cstheme="minorHAnsi"/>
        </w:rPr>
        <w:t xml:space="preserve">Pillar strategic plan </w:t>
      </w:r>
      <w:r w:rsidR="00DF4CA9" w:rsidRPr="00DF0B48">
        <w:rPr>
          <w:rFonts w:cstheme="minorHAnsi"/>
        </w:rPr>
        <w:t xml:space="preserve">does not include </w:t>
      </w:r>
      <w:r w:rsidR="004F5DB0" w:rsidRPr="00DF0B48">
        <w:rPr>
          <w:rFonts w:cstheme="minorHAnsi"/>
        </w:rPr>
        <w:t xml:space="preserve">student performance </w:t>
      </w:r>
      <w:r w:rsidRPr="00DF0B48">
        <w:rPr>
          <w:rFonts w:cstheme="minorHAnsi"/>
        </w:rPr>
        <w:t xml:space="preserve">data, measurable outcomes, </w:t>
      </w:r>
      <w:r w:rsidR="004F5DB0" w:rsidRPr="00DF0B48">
        <w:rPr>
          <w:rFonts w:cstheme="minorHAnsi"/>
        </w:rPr>
        <w:t xml:space="preserve">the staff responsible for </w:t>
      </w:r>
      <w:r w:rsidR="000014E2" w:rsidRPr="00DF0B48">
        <w:rPr>
          <w:rFonts w:cstheme="minorHAnsi"/>
        </w:rPr>
        <w:t xml:space="preserve">conducting </w:t>
      </w:r>
      <w:r w:rsidR="004F5DB0" w:rsidRPr="00DF0B48">
        <w:rPr>
          <w:rFonts w:cstheme="minorHAnsi"/>
        </w:rPr>
        <w:t xml:space="preserve">plan activities, </w:t>
      </w:r>
      <w:r w:rsidRPr="00DF0B48">
        <w:rPr>
          <w:rFonts w:cstheme="minorHAnsi"/>
        </w:rPr>
        <w:t>identified resources, an annual action plan</w:t>
      </w:r>
      <w:r w:rsidR="00DF4CA9" w:rsidRPr="00DF0B48">
        <w:rPr>
          <w:rFonts w:cstheme="minorHAnsi"/>
        </w:rPr>
        <w:t>, and clear processes for monitoring, reporting on, and revising planning activities</w:t>
      </w:r>
      <w:r w:rsidRPr="00DF0B48">
        <w:rPr>
          <w:rFonts w:cstheme="minorHAnsi"/>
        </w:rPr>
        <w:t xml:space="preserve">. </w:t>
      </w:r>
    </w:p>
    <w:p w14:paraId="00574399" w14:textId="48BE27EC" w:rsidR="006C54C4" w:rsidRPr="00DF0B48" w:rsidRDefault="00A00359" w:rsidP="00A14295">
      <w:pPr>
        <w:tabs>
          <w:tab w:val="left" w:pos="360"/>
          <w:tab w:val="left" w:pos="720"/>
          <w:tab w:val="left" w:pos="1080"/>
          <w:tab w:val="left" w:pos="1440"/>
          <w:tab w:val="left" w:pos="1800"/>
        </w:tabs>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 xml:space="preserve">1.    The </w:t>
      </w:r>
      <w:r w:rsidR="004F5DB0" w:rsidRPr="00DF0B48">
        <w:rPr>
          <w:rFonts w:asciiTheme="minorHAnsi" w:hAnsiTheme="minorHAnsi" w:cstheme="minorHAnsi"/>
          <w:sz w:val="22"/>
          <w:szCs w:val="22"/>
        </w:rPr>
        <w:t xml:space="preserve">strategic </w:t>
      </w:r>
      <w:r w:rsidRPr="00DF0B48">
        <w:rPr>
          <w:rFonts w:asciiTheme="minorHAnsi" w:hAnsiTheme="minorHAnsi" w:cstheme="minorHAnsi"/>
          <w:sz w:val="22"/>
          <w:szCs w:val="22"/>
        </w:rPr>
        <w:t xml:space="preserve">plan </w:t>
      </w:r>
      <w:r w:rsidR="004F5DB0" w:rsidRPr="00DF0B48">
        <w:rPr>
          <w:rFonts w:asciiTheme="minorHAnsi" w:hAnsiTheme="minorHAnsi" w:cstheme="minorHAnsi"/>
          <w:sz w:val="22"/>
          <w:szCs w:val="22"/>
        </w:rPr>
        <w:t xml:space="preserve">does </w:t>
      </w:r>
      <w:r w:rsidRPr="00DF0B48">
        <w:rPr>
          <w:rFonts w:asciiTheme="minorHAnsi" w:hAnsiTheme="minorHAnsi" w:cstheme="minorHAnsi"/>
          <w:sz w:val="22"/>
          <w:szCs w:val="22"/>
        </w:rPr>
        <w:t xml:space="preserve">not contain </w:t>
      </w:r>
      <w:r w:rsidR="00E465EC" w:rsidRPr="00DF0B48">
        <w:rPr>
          <w:rFonts w:asciiTheme="minorHAnsi" w:hAnsiTheme="minorHAnsi" w:cstheme="minorHAnsi"/>
          <w:sz w:val="22"/>
          <w:szCs w:val="22"/>
        </w:rPr>
        <w:t xml:space="preserve">historical, </w:t>
      </w:r>
      <w:r w:rsidRPr="00DF0B48">
        <w:rPr>
          <w:rFonts w:asciiTheme="minorHAnsi" w:hAnsiTheme="minorHAnsi" w:cstheme="minorHAnsi"/>
          <w:sz w:val="22"/>
          <w:szCs w:val="22"/>
        </w:rPr>
        <w:t>longitudinal</w:t>
      </w:r>
      <w:r w:rsidR="00AE14E9" w:rsidRPr="00DF0B48">
        <w:rPr>
          <w:rFonts w:asciiTheme="minorHAnsi" w:hAnsiTheme="minorHAnsi" w:cstheme="minorHAnsi"/>
          <w:sz w:val="22"/>
          <w:szCs w:val="22"/>
        </w:rPr>
        <w:t>,</w:t>
      </w:r>
      <w:r w:rsidRPr="00DF0B48">
        <w:rPr>
          <w:rFonts w:asciiTheme="minorHAnsi" w:hAnsiTheme="minorHAnsi" w:cstheme="minorHAnsi"/>
          <w:sz w:val="22"/>
          <w:szCs w:val="22"/>
        </w:rPr>
        <w:t xml:space="preserve"> </w:t>
      </w:r>
      <w:r w:rsidR="00E465EC" w:rsidRPr="00DF0B48">
        <w:rPr>
          <w:rFonts w:asciiTheme="minorHAnsi" w:hAnsiTheme="minorHAnsi" w:cstheme="minorHAnsi"/>
          <w:sz w:val="22"/>
          <w:szCs w:val="22"/>
        </w:rPr>
        <w:t xml:space="preserve">and current </w:t>
      </w:r>
      <w:r w:rsidRPr="00DF0B48">
        <w:rPr>
          <w:rFonts w:asciiTheme="minorHAnsi" w:hAnsiTheme="minorHAnsi" w:cstheme="minorHAnsi"/>
          <w:sz w:val="22"/>
          <w:szCs w:val="22"/>
        </w:rPr>
        <w:t>disaggregated data on the performance and achievement of the district’s major student groups: male and female</w:t>
      </w:r>
      <w:r w:rsidR="00F1440A" w:rsidRPr="00DF0B48">
        <w:rPr>
          <w:rFonts w:asciiTheme="minorHAnsi" w:hAnsiTheme="minorHAnsi" w:cstheme="minorHAnsi"/>
          <w:sz w:val="22"/>
          <w:szCs w:val="22"/>
        </w:rPr>
        <w:t>,</w:t>
      </w:r>
      <w:r w:rsidRPr="00DF0B48">
        <w:rPr>
          <w:rFonts w:asciiTheme="minorHAnsi" w:hAnsiTheme="minorHAnsi" w:cstheme="minorHAnsi"/>
          <w:sz w:val="22"/>
          <w:szCs w:val="22"/>
        </w:rPr>
        <w:t xml:space="preserve"> Asian</w:t>
      </w:r>
      <w:r w:rsidR="00F1440A" w:rsidRPr="00DF0B48">
        <w:rPr>
          <w:rFonts w:asciiTheme="minorHAnsi" w:hAnsiTheme="minorHAnsi" w:cstheme="minorHAnsi"/>
          <w:sz w:val="22"/>
          <w:szCs w:val="22"/>
        </w:rPr>
        <w:t>,</w:t>
      </w:r>
      <w:r w:rsidRPr="00DF0B48">
        <w:rPr>
          <w:rFonts w:asciiTheme="minorHAnsi" w:hAnsiTheme="minorHAnsi" w:cstheme="minorHAnsi"/>
          <w:sz w:val="22"/>
          <w:szCs w:val="22"/>
        </w:rPr>
        <w:t xml:space="preserve"> African</w:t>
      </w:r>
      <w:r w:rsidR="00E465EC" w:rsidRPr="00DF0B48">
        <w:rPr>
          <w:rFonts w:asciiTheme="minorHAnsi" w:hAnsiTheme="minorHAnsi" w:cstheme="minorHAnsi"/>
          <w:sz w:val="22"/>
          <w:szCs w:val="22"/>
        </w:rPr>
        <w:t xml:space="preserve"> </w:t>
      </w:r>
      <w:r w:rsidRPr="00DF0B48">
        <w:rPr>
          <w:rFonts w:asciiTheme="minorHAnsi" w:hAnsiTheme="minorHAnsi" w:cstheme="minorHAnsi"/>
          <w:sz w:val="22"/>
          <w:szCs w:val="22"/>
        </w:rPr>
        <w:t>American</w:t>
      </w:r>
      <w:r w:rsidR="00F1440A" w:rsidRPr="00DF0B48">
        <w:rPr>
          <w:rFonts w:asciiTheme="minorHAnsi" w:hAnsiTheme="minorHAnsi" w:cstheme="minorHAnsi"/>
          <w:sz w:val="22"/>
          <w:szCs w:val="22"/>
        </w:rPr>
        <w:t>,</w:t>
      </w:r>
      <w:r w:rsidRPr="00DF0B48">
        <w:rPr>
          <w:rFonts w:asciiTheme="minorHAnsi" w:hAnsiTheme="minorHAnsi" w:cstheme="minorHAnsi"/>
          <w:sz w:val="22"/>
          <w:szCs w:val="22"/>
        </w:rPr>
        <w:t xml:space="preserve"> Hispanic</w:t>
      </w:r>
      <w:r w:rsidR="00F1440A" w:rsidRPr="00DF0B48">
        <w:rPr>
          <w:rFonts w:asciiTheme="minorHAnsi" w:hAnsiTheme="minorHAnsi" w:cstheme="minorHAnsi"/>
          <w:sz w:val="22"/>
          <w:szCs w:val="22"/>
        </w:rPr>
        <w:t>,</w:t>
      </w:r>
      <w:r w:rsidRPr="00DF0B48">
        <w:rPr>
          <w:rFonts w:asciiTheme="minorHAnsi" w:hAnsiTheme="minorHAnsi" w:cstheme="minorHAnsi"/>
          <w:sz w:val="22"/>
          <w:szCs w:val="22"/>
        </w:rPr>
        <w:t xml:space="preserve"> White</w:t>
      </w:r>
      <w:r w:rsidR="00F1440A" w:rsidRPr="00DF0B48">
        <w:rPr>
          <w:rFonts w:asciiTheme="minorHAnsi" w:hAnsiTheme="minorHAnsi" w:cstheme="minorHAnsi"/>
          <w:sz w:val="22"/>
          <w:szCs w:val="22"/>
        </w:rPr>
        <w:t>,</w:t>
      </w:r>
      <w:r w:rsidRPr="00DF0B48">
        <w:rPr>
          <w:rFonts w:asciiTheme="minorHAnsi" w:hAnsiTheme="minorHAnsi" w:cstheme="minorHAnsi"/>
          <w:sz w:val="22"/>
          <w:szCs w:val="22"/>
        </w:rPr>
        <w:t xml:space="preserve"> </w:t>
      </w:r>
      <w:r w:rsidR="004F5DB0" w:rsidRPr="00DF0B48">
        <w:rPr>
          <w:rFonts w:asciiTheme="minorHAnsi" w:hAnsiTheme="minorHAnsi" w:cstheme="minorHAnsi"/>
          <w:sz w:val="22"/>
          <w:szCs w:val="22"/>
        </w:rPr>
        <w:t xml:space="preserve">students </w:t>
      </w:r>
      <w:r w:rsidRPr="00DF0B48">
        <w:rPr>
          <w:rFonts w:asciiTheme="minorHAnsi" w:hAnsiTheme="minorHAnsi" w:cstheme="minorHAnsi"/>
          <w:sz w:val="22"/>
          <w:szCs w:val="22"/>
        </w:rPr>
        <w:t xml:space="preserve">with </w:t>
      </w:r>
      <w:r w:rsidR="004F5DB0" w:rsidRPr="00DF0B48">
        <w:rPr>
          <w:rFonts w:asciiTheme="minorHAnsi" w:hAnsiTheme="minorHAnsi" w:cstheme="minorHAnsi"/>
          <w:sz w:val="22"/>
          <w:szCs w:val="22"/>
        </w:rPr>
        <w:t>disabilities</w:t>
      </w:r>
      <w:r w:rsidR="00E465EC" w:rsidRPr="00DF0B48">
        <w:rPr>
          <w:rFonts w:asciiTheme="minorHAnsi" w:hAnsiTheme="minorHAnsi" w:cstheme="minorHAnsi"/>
          <w:sz w:val="22"/>
          <w:szCs w:val="22"/>
        </w:rPr>
        <w:t>,</w:t>
      </w:r>
      <w:r w:rsidR="004F5DB0" w:rsidRPr="00DF0B48">
        <w:rPr>
          <w:rFonts w:asciiTheme="minorHAnsi" w:hAnsiTheme="minorHAnsi" w:cstheme="minorHAnsi"/>
          <w:sz w:val="22"/>
          <w:szCs w:val="22"/>
        </w:rPr>
        <w:t xml:space="preserve"> </w:t>
      </w:r>
      <w:r w:rsidRPr="00DF0B48">
        <w:rPr>
          <w:rFonts w:asciiTheme="minorHAnsi" w:hAnsiTheme="minorHAnsi" w:cstheme="minorHAnsi"/>
          <w:sz w:val="22"/>
          <w:szCs w:val="22"/>
        </w:rPr>
        <w:t xml:space="preserve">and </w:t>
      </w:r>
      <w:r w:rsidR="00E465EC" w:rsidRPr="00DF0B48">
        <w:rPr>
          <w:rFonts w:asciiTheme="minorHAnsi" w:hAnsiTheme="minorHAnsi" w:cstheme="minorHAnsi"/>
          <w:sz w:val="22"/>
          <w:szCs w:val="22"/>
        </w:rPr>
        <w:t>English learners</w:t>
      </w:r>
      <w:r w:rsidRPr="00DF0B48">
        <w:rPr>
          <w:rFonts w:asciiTheme="minorHAnsi" w:hAnsiTheme="minorHAnsi" w:cstheme="minorHAnsi"/>
          <w:sz w:val="22"/>
          <w:szCs w:val="22"/>
        </w:rPr>
        <w:t>.</w:t>
      </w:r>
    </w:p>
    <w:p w14:paraId="5ACF828B" w14:textId="3BF2D846" w:rsidR="00A00359" w:rsidRPr="00DF0B48" w:rsidRDefault="00A00359" w:rsidP="00A14295">
      <w:pPr>
        <w:pStyle w:val="ListParagraph"/>
        <w:tabs>
          <w:tab w:val="left" w:pos="360"/>
          <w:tab w:val="left" w:pos="720"/>
          <w:tab w:val="left" w:pos="1080"/>
          <w:tab w:val="left" w:pos="1440"/>
          <w:tab w:val="left" w:pos="1800"/>
        </w:tabs>
        <w:ind w:left="1080" w:hanging="360"/>
        <w:contextualSpacing w:val="0"/>
        <w:rPr>
          <w:rFonts w:cstheme="minorHAnsi"/>
        </w:rPr>
      </w:pPr>
      <w:r w:rsidRPr="00DF0B48">
        <w:rPr>
          <w:rFonts w:cstheme="minorHAnsi"/>
        </w:rPr>
        <w:lastRenderedPageBreak/>
        <w:t xml:space="preserve">2.    The plan </w:t>
      </w:r>
      <w:r w:rsidR="00056E12" w:rsidRPr="00DF0B48">
        <w:rPr>
          <w:rFonts w:cstheme="minorHAnsi"/>
        </w:rPr>
        <w:t>contains</w:t>
      </w:r>
      <w:r w:rsidR="00196393" w:rsidRPr="00DF0B48">
        <w:rPr>
          <w:rFonts w:cstheme="minorHAnsi"/>
        </w:rPr>
        <w:t xml:space="preserve"> </w:t>
      </w:r>
      <w:r w:rsidR="004F5DB0" w:rsidRPr="00DF0B48">
        <w:rPr>
          <w:rFonts w:cstheme="minorHAnsi"/>
        </w:rPr>
        <w:t>12</w:t>
      </w:r>
      <w:r w:rsidRPr="00DF0B48">
        <w:rPr>
          <w:rFonts w:cstheme="minorHAnsi"/>
        </w:rPr>
        <w:t xml:space="preserve"> outcomes, </w:t>
      </w:r>
      <w:r w:rsidR="001749E3" w:rsidRPr="00DF0B48">
        <w:rPr>
          <w:rFonts w:cstheme="minorHAnsi"/>
        </w:rPr>
        <w:t xml:space="preserve">entitled </w:t>
      </w:r>
      <w:r w:rsidR="00F1440A" w:rsidRPr="00DF0B48">
        <w:rPr>
          <w:rFonts w:cstheme="minorHAnsi"/>
        </w:rPr>
        <w:t>k</w:t>
      </w:r>
      <w:r w:rsidRPr="00DF0B48">
        <w:rPr>
          <w:rFonts w:cstheme="minorHAnsi"/>
        </w:rPr>
        <w:t xml:space="preserve">ey </w:t>
      </w:r>
      <w:r w:rsidR="00F1440A" w:rsidRPr="00DF0B48">
        <w:rPr>
          <w:rFonts w:cstheme="minorHAnsi"/>
        </w:rPr>
        <w:t>p</w:t>
      </w:r>
      <w:r w:rsidRPr="00DF0B48">
        <w:rPr>
          <w:rFonts w:cstheme="minorHAnsi"/>
        </w:rPr>
        <w:t xml:space="preserve">erformance </w:t>
      </w:r>
      <w:r w:rsidR="00F1440A" w:rsidRPr="00DF0B48">
        <w:rPr>
          <w:rFonts w:cstheme="minorHAnsi"/>
        </w:rPr>
        <w:t>i</w:t>
      </w:r>
      <w:r w:rsidRPr="00DF0B48">
        <w:rPr>
          <w:rFonts w:cstheme="minorHAnsi"/>
        </w:rPr>
        <w:t>ndicators (KPIs</w:t>
      </w:r>
      <w:r w:rsidR="004F5DB0" w:rsidRPr="00DF0B48">
        <w:rPr>
          <w:rFonts w:cstheme="minorHAnsi"/>
        </w:rPr>
        <w:t>)</w:t>
      </w:r>
      <w:r w:rsidR="00795563" w:rsidRPr="00DF0B48">
        <w:rPr>
          <w:rFonts w:cstheme="minorHAnsi"/>
        </w:rPr>
        <w:t>,</w:t>
      </w:r>
      <w:r w:rsidR="001749E3" w:rsidRPr="00DF0B48">
        <w:rPr>
          <w:rFonts w:cstheme="minorHAnsi"/>
        </w:rPr>
        <w:t xml:space="preserve"> that</w:t>
      </w:r>
      <w:r w:rsidRPr="00DF0B48">
        <w:rPr>
          <w:rFonts w:cstheme="minorHAnsi"/>
        </w:rPr>
        <w:t xml:space="preserve"> measure the cumulative results of the plan’s many strategic objectives and activities</w:t>
      </w:r>
      <w:r w:rsidR="004F5DB0" w:rsidRPr="00DF0B48">
        <w:rPr>
          <w:rFonts w:cstheme="minorHAnsi"/>
        </w:rPr>
        <w:t>.</w:t>
      </w:r>
    </w:p>
    <w:p w14:paraId="2BFC0073" w14:textId="31228B2C" w:rsidR="00857731" w:rsidRPr="00DF0B48" w:rsidRDefault="00A00359" w:rsidP="00A14295">
      <w:pPr>
        <w:tabs>
          <w:tab w:val="left" w:pos="360"/>
          <w:tab w:val="left" w:pos="720"/>
          <w:tab w:val="left" w:pos="1080"/>
          <w:tab w:val="left" w:pos="1440"/>
          <w:tab w:val="left" w:pos="1800"/>
        </w:tabs>
        <w:spacing w:after="200" w:line="276" w:lineRule="auto"/>
        <w:ind w:left="1440" w:hanging="360"/>
        <w:rPr>
          <w:rFonts w:asciiTheme="minorHAnsi" w:hAnsiTheme="minorHAnsi" w:cstheme="minorHAnsi"/>
          <w:sz w:val="22"/>
          <w:szCs w:val="22"/>
        </w:rPr>
      </w:pPr>
      <w:r w:rsidRPr="00DF0B48">
        <w:rPr>
          <w:rFonts w:asciiTheme="minorHAnsi" w:hAnsiTheme="minorHAnsi" w:cstheme="minorHAnsi"/>
          <w:sz w:val="22"/>
          <w:szCs w:val="22"/>
        </w:rPr>
        <w:t xml:space="preserve">a.    The KPIs </w:t>
      </w:r>
      <w:r w:rsidR="00E465EC" w:rsidRPr="00DF0B48">
        <w:rPr>
          <w:rFonts w:asciiTheme="minorHAnsi" w:hAnsiTheme="minorHAnsi" w:cstheme="minorHAnsi"/>
          <w:sz w:val="22"/>
          <w:szCs w:val="22"/>
        </w:rPr>
        <w:t>do not have</w:t>
      </w:r>
      <w:r w:rsidRPr="00DF0B48">
        <w:rPr>
          <w:rFonts w:asciiTheme="minorHAnsi" w:hAnsiTheme="minorHAnsi" w:cstheme="minorHAnsi"/>
          <w:sz w:val="22"/>
          <w:szCs w:val="22"/>
        </w:rPr>
        <w:t xml:space="preserve"> </w:t>
      </w:r>
      <w:r w:rsidR="004B7DF4" w:rsidRPr="00DF0B48">
        <w:rPr>
          <w:rFonts w:asciiTheme="minorHAnsi" w:hAnsiTheme="minorHAnsi" w:cstheme="minorHAnsi"/>
          <w:sz w:val="22"/>
          <w:szCs w:val="22"/>
        </w:rPr>
        <w:t>challenging objectives</w:t>
      </w:r>
      <w:r w:rsidR="00857731" w:rsidRPr="00DF0B48">
        <w:rPr>
          <w:rFonts w:asciiTheme="minorHAnsi" w:hAnsiTheme="minorHAnsi" w:cstheme="minorHAnsi"/>
          <w:sz w:val="22"/>
          <w:szCs w:val="22"/>
        </w:rPr>
        <w:t>.</w:t>
      </w:r>
      <w:r w:rsidRPr="00DF0B48">
        <w:rPr>
          <w:rFonts w:asciiTheme="minorHAnsi" w:hAnsiTheme="minorHAnsi" w:cstheme="minorHAnsi"/>
          <w:sz w:val="22"/>
          <w:szCs w:val="22"/>
        </w:rPr>
        <w:t xml:space="preserve">  For example, a KPI </w:t>
      </w:r>
      <w:r w:rsidR="00ED326B" w:rsidRPr="00DF0B48">
        <w:rPr>
          <w:rFonts w:asciiTheme="minorHAnsi" w:hAnsiTheme="minorHAnsi" w:cstheme="minorHAnsi"/>
          <w:sz w:val="22"/>
          <w:szCs w:val="22"/>
        </w:rPr>
        <w:t xml:space="preserve">objective </w:t>
      </w:r>
      <w:r w:rsidRPr="00DF0B48">
        <w:rPr>
          <w:rFonts w:asciiTheme="minorHAnsi" w:hAnsiTheme="minorHAnsi" w:cstheme="minorHAnsi"/>
          <w:sz w:val="22"/>
          <w:szCs w:val="22"/>
        </w:rPr>
        <w:t xml:space="preserve">for out-of-school suspensions </w:t>
      </w:r>
      <w:r w:rsidR="00E465EC" w:rsidRPr="00DF0B48">
        <w:rPr>
          <w:rFonts w:asciiTheme="minorHAnsi" w:hAnsiTheme="minorHAnsi" w:cstheme="minorHAnsi"/>
          <w:sz w:val="22"/>
          <w:szCs w:val="22"/>
        </w:rPr>
        <w:t xml:space="preserve">stated </w:t>
      </w:r>
      <w:r w:rsidRPr="00DF0B48">
        <w:rPr>
          <w:rFonts w:asciiTheme="minorHAnsi" w:hAnsiTheme="minorHAnsi" w:cstheme="minorHAnsi"/>
          <w:sz w:val="22"/>
          <w:szCs w:val="22"/>
        </w:rPr>
        <w:t>that the district would decrease the percentage of out-of-school suspensions for all students from 6.2</w:t>
      </w:r>
      <w:r w:rsidR="00DA180A" w:rsidRPr="00DF0B48">
        <w:rPr>
          <w:rFonts w:asciiTheme="minorHAnsi" w:hAnsiTheme="minorHAnsi" w:cstheme="minorHAnsi"/>
          <w:sz w:val="22"/>
          <w:szCs w:val="22"/>
        </w:rPr>
        <w:t xml:space="preserve"> percent </w:t>
      </w:r>
      <w:r w:rsidR="00ED326B" w:rsidRPr="00DF0B48">
        <w:rPr>
          <w:rFonts w:asciiTheme="minorHAnsi" w:hAnsiTheme="minorHAnsi" w:cstheme="minorHAnsi"/>
          <w:sz w:val="22"/>
          <w:szCs w:val="22"/>
        </w:rPr>
        <w:t xml:space="preserve">in </w:t>
      </w:r>
      <w:r w:rsidRPr="00DF0B48">
        <w:rPr>
          <w:rFonts w:asciiTheme="minorHAnsi" w:hAnsiTheme="minorHAnsi" w:cstheme="minorHAnsi"/>
          <w:sz w:val="22"/>
          <w:szCs w:val="22"/>
        </w:rPr>
        <w:t>2014</w:t>
      </w:r>
      <w:r w:rsidR="00E465EC" w:rsidRPr="00DF0B48">
        <w:rPr>
          <w:rFonts w:asciiTheme="minorHAnsi" w:hAnsiTheme="minorHAnsi" w:cstheme="minorHAnsi"/>
          <w:sz w:val="22"/>
          <w:szCs w:val="22"/>
        </w:rPr>
        <w:t>–20</w:t>
      </w:r>
      <w:r w:rsidRPr="00DF0B48">
        <w:rPr>
          <w:rFonts w:asciiTheme="minorHAnsi" w:hAnsiTheme="minorHAnsi" w:cstheme="minorHAnsi"/>
          <w:sz w:val="22"/>
          <w:szCs w:val="22"/>
        </w:rPr>
        <w:t>15 to 5.0</w:t>
      </w:r>
      <w:r w:rsidR="00DA180A" w:rsidRPr="00DF0B48">
        <w:rPr>
          <w:rFonts w:asciiTheme="minorHAnsi" w:hAnsiTheme="minorHAnsi" w:cstheme="minorHAnsi"/>
          <w:sz w:val="22"/>
          <w:szCs w:val="22"/>
        </w:rPr>
        <w:t xml:space="preserve"> percent</w:t>
      </w:r>
      <w:r w:rsidRPr="00DF0B48">
        <w:rPr>
          <w:rFonts w:asciiTheme="minorHAnsi" w:hAnsiTheme="minorHAnsi" w:cstheme="minorHAnsi"/>
          <w:sz w:val="22"/>
          <w:szCs w:val="22"/>
        </w:rPr>
        <w:t xml:space="preserve"> by </w:t>
      </w:r>
      <w:r w:rsidR="00ED326B" w:rsidRPr="00DF0B48">
        <w:rPr>
          <w:rFonts w:asciiTheme="minorHAnsi" w:hAnsiTheme="minorHAnsi" w:cstheme="minorHAnsi"/>
          <w:sz w:val="22"/>
          <w:szCs w:val="22"/>
        </w:rPr>
        <w:t>2020</w:t>
      </w:r>
      <w:r w:rsidR="00E465EC" w:rsidRPr="00DF0B48">
        <w:rPr>
          <w:rFonts w:asciiTheme="minorHAnsi" w:hAnsiTheme="minorHAnsi" w:cstheme="minorHAnsi"/>
          <w:sz w:val="22"/>
          <w:szCs w:val="22"/>
        </w:rPr>
        <w:t>–</w:t>
      </w:r>
      <w:r w:rsidRPr="00DF0B48">
        <w:rPr>
          <w:rFonts w:asciiTheme="minorHAnsi" w:hAnsiTheme="minorHAnsi" w:cstheme="minorHAnsi"/>
          <w:sz w:val="22"/>
          <w:szCs w:val="22"/>
        </w:rPr>
        <w:t>2021</w:t>
      </w:r>
      <w:r w:rsidR="00857731" w:rsidRPr="00DF0B48">
        <w:rPr>
          <w:rFonts w:asciiTheme="minorHAnsi" w:hAnsiTheme="minorHAnsi" w:cstheme="minorHAnsi"/>
          <w:sz w:val="22"/>
          <w:szCs w:val="22"/>
        </w:rPr>
        <w:t>,</w:t>
      </w:r>
      <w:r w:rsidRPr="00DF0B48">
        <w:rPr>
          <w:rFonts w:asciiTheme="minorHAnsi" w:hAnsiTheme="minorHAnsi" w:cstheme="minorHAnsi"/>
          <w:sz w:val="22"/>
          <w:szCs w:val="22"/>
        </w:rPr>
        <w:t xml:space="preserve"> a </w:t>
      </w:r>
      <w:r w:rsidR="00DE6D42" w:rsidRPr="00DF0B48">
        <w:rPr>
          <w:rFonts w:asciiTheme="minorHAnsi" w:hAnsiTheme="minorHAnsi" w:cstheme="minorHAnsi"/>
          <w:sz w:val="22"/>
          <w:szCs w:val="22"/>
        </w:rPr>
        <w:t xml:space="preserve">reduction of </w:t>
      </w:r>
      <w:r w:rsidRPr="00DF0B48">
        <w:rPr>
          <w:rFonts w:asciiTheme="minorHAnsi" w:hAnsiTheme="minorHAnsi" w:cstheme="minorHAnsi"/>
          <w:sz w:val="22"/>
          <w:szCs w:val="22"/>
        </w:rPr>
        <w:t>1.2</w:t>
      </w:r>
      <w:r w:rsidR="00DA180A" w:rsidRPr="00DF0B48">
        <w:rPr>
          <w:rFonts w:asciiTheme="minorHAnsi" w:hAnsiTheme="minorHAnsi" w:cstheme="minorHAnsi"/>
          <w:sz w:val="22"/>
          <w:szCs w:val="22"/>
        </w:rPr>
        <w:t xml:space="preserve"> percent</w:t>
      </w:r>
      <w:r w:rsidRPr="00DF0B48">
        <w:rPr>
          <w:rFonts w:asciiTheme="minorHAnsi" w:hAnsiTheme="minorHAnsi" w:cstheme="minorHAnsi"/>
          <w:sz w:val="22"/>
          <w:szCs w:val="22"/>
        </w:rPr>
        <w:t xml:space="preserve"> </w:t>
      </w:r>
      <w:r w:rsidR="00DE6D42" w:rsidRPr="00DF0B48">
        <w:rPr>
          <w:rFonts w:asciiTheme="minorHAnsi" w:hAnsiTheme="minorHAnsi" w:cstheme="minorHAnsi"/>
          <w:sz w:val="22"/>
          <w:szCs w:val="22"/>
        </w:rPr>
        <w:t xml:space="preserve">percentage points </w:t>
      </w:r>
      <w:r w:rsidRPr="00DF0B48">
        <w:rPr>
          <w:rFonts w:asciiTheme="minorHAnsi" w:hAnsiTheme="minorHAnsi" w:cstheme="minorHAnsi"/>
          <w:sz w:val="22"/>
          <w:szCs w:val="22"/>
        </w:rPr>
        <w:t xml:space="preserve">over a </w:t>
      </w:r>
      <w:r w:rsidR="00E465EC" w:rsidRPr="00DF0B48">
        <w:rPr>
          <w:rFonts w:asciiTheme="minorHAnsi" w:hAnsiTheme="minorHAnsi" w:cstheme="minorHAnsi"/>
          <w:sz w:val="22"/>
          <w:szCs w:val="22"/>
        </w:rPr>
        <w:t>7</w:t>
      </w:r>
      <w:r w:rsidRPr="00DF0B48">
        <w:rPr>
          <w:rFonts w:asciiTheme="minorHAnsi" w:hAnsiTheme="minorHAnsi" w:cstheme="minorHAnsi"/>
          <w:sz w:val="22"/>
          <w:szCs w:val="22"/>
        </w:rPr>
        <w:t xml:space="preserve">-year period.  The </w:t>
      </w:r>
      <w:r w:rsidR="001749E3" w:rsidRPr="00DF0B48">
        <w:rPr>
          <w:rFonts w:asciiTheme="minorHAnsi" w:hAnsiTheme="minorHAnsi" w:cstheme="minorHAnsi"/>
          <w:sz w:val="22"/>
          <w:szCs w:val="22"/>
        </w:rPr>
        <w:t xml:space="preserve"> </w:t>
      </w:r>
      <w:r w:rsidRPr="00DF0B48">
        <w:rPr>
          <w:rFonts w:asciiTheme="minorHAnsi" w:hAnsiTheme="minorHAnsi" w:cstheme="minorHAnsi"/>
          <w:sz w:val="22"/>
          <w:szCs w:val="22"/>
        </w:rPr>
        <w:t>5.0</w:t>
      </w:r>
      <w:r w:rsidR="00DA180A" w:rsidRPr="00DF0B48">
        <w:rPr>
          <w:rFonts w:asciiTheme="minorHAnsi" w:hAnsiTheme="minorHAnsi" w:cstheme="minorHAnsi"/>
          <w:sz w:val="22"/>
          <w:szCs w:val="22"/>
        </w:rPr>
        <w:t xml:space="preserve"> percent</w:t>
      </w:r>
      <w:r w:rsidRPr="00DF0B48">
        <w:rPr>
          <w:rFonts w:asciiTheme="minorHAnsi" w:hAnsiTheme="minorHAnsi" w:cstheme="minorHAnsi"/>
          <w:sz w:val="22"/>
          <w:szCs w:val="22"/>
        </w:rPr>
        <w:t xml:space="preserve"> </w:t>
      </w:r>
      <w:r w:rsidR="00ED326B" w:rsidRPr="00DF0B48">
        <w:rPr>
          <w:rFonts w:asciiTheme="minorHAnsi" w:hAnsiTheme="minorHAnsi" w:cstheme="minorHAnsi"/>
          <w:sz w:val="22"/>
          <w:szCs w:val="22"/>
        </w:rPr>
        <w:t xml:space="preserve">target </w:t>
      </w:r>
      <w:r w:rsidR="008D3DC7" w:rsidRPr="00DF0B48">
        <w:rPr>
          <w:rFonts w:asciiTheme="minorHAnsi" w:hAnsiTheme="minorHAnsi" w:cstheme="minorHAnsi"/>
          <w:sz w:val="22"/>
          <w:szCs w:val="22"/>
        </w:rPr>
        <w:t xml:space="preserve">would </w:t>
      </w:r>
      <w:r w:rsidR="001749E3" w:rsidRPr="00DF0B48">
        <w:rPr>
          <w:rFonts w:asciiTheme="minorHAnsi" w:hAnsiTheme="minorHAnsi" w:cstheme="minorHAnsi"/>
          <w:sz w:val="22"/>
          <w:szCs w:val="22"/>
        </w:rPr>
        <w:t xml:space="preserve">likely </w:t>
      </w:r>
      <w:r w:rsidR="008D3DC7" w:rsidRPr="00DF0B48">
        <w:rPr>
          <w:rFonts w:asciiTheme="minorHAnsi" w:hAnsiTheme="minorHAnsi" w:cstheme="minorHAnsi"/>
          <w:sz w:val="22"/>
          <w:szCs w:val="22"/>
        </w:rPr>
        <w:t xml:space="preserve">exceed the </w:t>
      </w:r>
      <w:r w:rsidR="001749E3" w:rsidRPr="00DF0B48">
        <w:rPr>
          <w:rFonts w:asciiTheme="minorHAnsi" w:hAnsiTheme="minorHAnsi" w:cstheme="minorHAnsi"/>
          <w:sz w:val="22"/>
          <w:szCs w:val="22"/>
        </w:rPr>
        <w:t xml:space="preserve">statewide average </w:t>
      </w:r>
      <w:r w:rsidR="00ED326B" w:rsidRPr="00DF0B48">
        <w:rPr>
          <w:rFonts w:asciiTheme="minorHAnsi" w:hAnsiTheme="minorHAnsi" w:cstheme="minorHAnsi"/>
          <w:sz w:val="22"/>
          <w:szCs w:val="22"/>
        </w:rPr>
        <w:t>in 2020</w:t>
      </w:r>
      <w:r w:rsidR="00E465EC" w:rsidRPr="00DF0B48">
        <w:rPr>
          <w:rFonts w:asciiTheme="minorHAnsi" w:hAnsiTheme="minorHAnsi" w:cstheme="minorHAnsi"/>
          <w:sz w:val="22"/>
          <w:szCs w:val="22"/>
        </w:rPr>
        <w:t>–</w:t>
      </w:r>
      <w:r w:rsidR="00ED326B" w:rsidRPr="00DF0B48">
        <w:rPr>
          <w:rFonts w:asciiTheme="minorHAnsi" w:hAnsiTheme="minorHAnsi" w:cstheme="minorHAnsi"/>
          <w:sz w:val="22"/>
          <w:szCs w:val="22"/>
        </w:rPr>
        <w:t>2021, since the 2017</w:t>
      </w:r>
      <w:r w:rsidR="00E465EC" w:rsidRPr="00DF0B48">
        <w:rPr>
          <w:rFonts w:asciiTheme="minorHAnsi" w:hAnsiTheme="minorHAnsi" w:cstheme="minorHAnsi"/>
          <w:sz w:val="22"/>
          <w:szCs w:val="22"/>
        </w:rPr>
        <w:t>–</w:t>
      </w:r>
      <w:r w:rsidR="00ED326B" w:rsidRPr="00DF0B48">
        <w:rPr>
          <w:rFonts w:asciiTheme="minorHAnsi" w:hAnsiTheme="minorHAnsi" w:cstheme="minorHAnsi"/>
          <w:sz w:val="22"/>
          <w:szCs w:val="22"/>
        </w:rPr>
        <w:t xml:space="preserve">2018 statewide average was </w:t>
      </w:r>
      <w:r w:rsidR="001749E3" w:rsidRPr="00DF0B48">
        <w:rPr>
          <w:rFonts w:asciiTheme="minorHAnsi" w:hAnsiTheme="minorHAnsi" w:cstheme="minorHAnsi"/>
          <w:sz w:val="22"/>
          <w:szCs w:val="22"/>
        </w:rPr>
        <w:t>2.9 percent</w:t>
      </w:r>
      <w:r w:rsidR="00884B95" w:rsidRPr="00DF0B48">
        <w:rPr>
          <w:rFonts w:asciiTheme="minorHAnsi" w:hAnsiTheme="minorHAnsi" w:cstheme="minorHAnsi"/>
          <w:sz w:val="22"/>
          <w:szCs w:val="22"/>
        </w:rPr>
        <w:t>.</w:t>
      </w:r>
      <w:r w:rsidR="00857731" w:rsidRPr="00DF0B48">
        <w:rPr>
          <w:rFonts w:asciiTheme="minorHAnsi" w:hAnsiTheme="minorHAnsi" w:cstheme="minorHAnsi"/>
          <w:sz w:val="22"/>
          <w:szCs w:val="22"/>
        </w:rPr>
        <w:t xml:space="preserve"> </w:t>
      </w:r>
      <w:r w:rsidRPr="00DF0B48">
        <w:rPr>
          <w:rFonts w:asciiTheme="minorHAnsi" w:hAnsiTheme="minorHAnsi" w:cstheme="minorHAnsi"/>
          <w:sz w:val="22"/>
          <w:szCs w:val="22"/>
        </w:rPr>
        <w:t>Other K</w:t>
      </w:r>
      <w:r w:rsidR="00857731" w:rsidRPr="00DF0B48">
        <w:rPr>
          <w:rFonts w:asciiTheme="minorHAnsi" w:hAnsiTheme="minorHAnsi" w:cstheme="minorHAnsi"/>
          <w:sz w:val="22"/>
          <w:szCs w:val="22"/>
        </w:rPr>
        <w:t>P</w:t>
      </w:r>
      <w:r w:rsidRPr="00DF0B48">
        <w:rPr>
          <w:rFonts w:asciiTheme="minorHAnsi" w:hAnsiTheme="minorHAnsi" w:cstheme="minorHAnsi"/>
          <w:sz w:val="22"/>
          <w:szCs w:val="22"/>
        </w:rPr>
        <w:t xml:space="preserve">Is measured students’ growth </w:t>
      </w:r>
      <w:r w:rsidR="001749E3" w:rsidRPr="00DF0B48">
        <w:rPr>
          <w:rFonts w:asciiTheme="minorHAnsi" w:hAnsiTheme="minorHAnsi" w:cstheme="minorHAnsi"/>
          <w:sz w:val="22"/>
          <w:szCs w:val="22"/>
        </w:rPr>
        <w:t>rather than</w:t>
      </w:r>
      <w:r w:rsidRPr="00DF0B48">
        <w:rPr>
          <w:rFonts w:asciiTheme="minorHAnsi" w:hAnsiTheme="minorHAnsi" w:cstheme="minorHAnsi"/>
          <w:sz w:val="22"/>
          <w:szCs w:val="22"/>
        </w:rPr>
        <w:t xml:space="preserve"> their performance on </w:t>
      </w:r>
      <w:r w:rsidR="001749E3" w:rsidRPr="00DF0B48">
        <w:rPr>
          <w:rFonts w:asciiTheme="minorHAnsi" w:hAnsiTheme="minorHAnsi" w:cstheme="minorHAnsi"/>
          <w:sz w:val="22"/>
          <w:szCs w:val="22"/>
        </w:rPr>
        <w:t xml:space="preserve">the </w:t>
      </w:r>
      <w:r w:rsidRPr="00DF0B48">
        <w:rPr>
          <w:rFonts w:asciiTheme="minorHAnsi" w:hAnsiTheme="minorHAnsi" w:cstheme="minorHAnsi"/>
          <w:sz w:val="22"/>
          <w:szCs w:val="22"/>
        </w:rPr>
        <w:t>MCAS</w:t>
      </w:r>
      <w:r w:rsidR="00ED326B" w:rsidRPr="00DF0B48">
        <w:rPr>
          <w:rFonts w:asciiTheme="minorHAnsi" w:hAnsiTheme="minorHAnsi" w:cstheme="minorHAnsi"/>
          <w:sz w:val="22"/>
          <w:szCs w:val="22"/>
        </w:rPr>
        <w:t xml:space="preserve"> </w:t>
      </w:r>
      <w:r w:rsidR="001749E3" w:rsidRPr="00DF0B48">
        <w:rPr>
          <w:rFonts w:asciiTheme="minorHAnsi" w:hAnsiTheme="minorHAnsi" w:cstheme="minorHAnsi"/>
          <w:sz w:val="22"/>
          <w:szCs w:val="22"/>
        </w:rPr>
        <w:t>tests</w:t>
      </w:r>
      <w:r w:rsidRPr="00DF0B48">
        <w:rPr>
          <w:rFonts w:asciiTheme="minorHAnsi" w:hAnsiTheme="minorHAnsi" w:cstheme="minorHAnsi"/>
          <w:sz w:val="22"/>
          <w:szCs w:val="22"/>
        </w:rPr>
        <w:t xml:space="preserve">. The desired </w:t>
      </w:r>
      <w:r w:rsidR="008D3DC7" w:rsidRPr="00DF0B48">
        <w:rPr>
          <w:rFonts w:asciiTheme="minorHAnsi" w:hAnsiTheme="minorHAnsi" w:cstheme="minorHAnsi"/>
          <w:sz w:val="22"/>
          <w:szCs w:val="22"/>
        </w:rPr>
        <w:t xml:space="preserve">seven-year </w:t>
      </w:r>
      <w:r w:rsidRPr="00DF0B48">
        <w:rPr>
          <w:rFonts w:asciiTheme="minorHAnsi" w:hAnsiTheme="minorHAnsi" w:cstheme="minorHAnsi"/>
          <w:sz w:val="22"/>
          <w:szCs w:val="22"/>
        </w:rPr>
        <w:t xml:space="preserve">outcome was a student growth percentile (SGP) of </w:t>
      </w:r>
      <w:r w:rsidR="00857731" w:rsidRPr="00DF0B48">
        <w:rPr>
          <w:rFonts w:asciiTheme="minorHAnsi" w:hAnsiTheme="minorHAnsi" w:cstheme="minorHAnsi"/>
          <w:sz w:val="22"/>
          <w:szCs w:val="22"/>
        </w:rPr>
        <w:t>51</w:t>
      </w:r>
      <w:r w:rsidRPr="00DF0B48">
        <w:rPr>
          <w:rFonts w:asciiTheme="minorHAnsi" w:hAnsiTheme="minorHAnsi" w:cstheme="minorHAnsi"/>
          <w:sz w:val="22"/>
          <w:szCs w:val="22"/>
        </w:rPr>
        <w:t xml:space="preserve"> percent, only one percentage point above the </w:t>
      </w:r>
      <w:r w:rsidR="00795563" w:rsidRPr="00DF0B48">
        <w:rPr>
          <w:rFonts w:asciiTheme="minorHAnsi" w:hAnsiTheme="minorHAnsi" w:cstheme="minorHAnsi"/>
          <w:sz w:val="22"/>
          <w:szCs w:val="22"/>
        </w:rPr>
        <w:t>statewide average</w:t>
      </w:r>
      <w:r w:rsidR="000014E2" w:rsidRPr="00DF0B48">
        <w:rPr>
          <w:rFonts w:asciiTheme="minorHAnsi" w:hAnsiTheme="minorHAnsi" w:cstheme="minorHAnsi"/>
          <w:sz w:val="22"/>
          <w:szCs w:val="22"/>
        </w:rPr>
        <w:t xml:space="preserve"> percentile</w:t>
      </w:r>
      <w:r w:rsidRPr="00DF0B48">
        <w:rPr>
          <w:rFonts w:asciiTheme="minorHAnsi" w:hAnsiTheme="minorHAnsi" w:cstheme="minorHAnsi"/>
          <w:sz w:val="22"/>
          <w:szCs w:val="22"/>
        </w:rPr>
        <w:t xml:space="preserve"> </w:t>
      </w:r>
      <w:r w:rsidR="00ED326B" w:rsidRPr="00DF0B48">
        <w:rPr>
          <w:rFonts w:asciiTheme="minorHAnsi" w:hAnsiTheme="minorHAnsi" w:cstheme="minorHAnsi"/>
          <w:sz w:val="22"/>
          <w:szCs w:val="22"/>
        </w:rPr>
        <w:t xml:space="preserve">of </w:t>
      </w:r>
      <w:r w:rsidR="00857731" w:rsidRPr="00DF0B48">
        <w:rPr>
          <w:rFonts w:asciiTheme="minorHAnsi" w:hAnsiTheme="minorHAnsi" w:cstheme="minorHAnsi"/>
          <w:sz w:val="22"/>
          <w:szCs w:val="22"/>
        </w:rPr>
        <w:t>50</w:t>
      </w:r>
      <w:r w:rsidRPr="00DF0B48">
        <w:rPr>
          <w:rFonts w:asciiTheme="minorHAnsi" w:hAnsiTheme="minorHAnsi" w:cstheme="minorHAnsi"/>
          <w:sz w:val="22"/>
          <w:szCs w:val="22"/>
        </w:rPr>
        <w:t xml:space="preserve"> percent.   </w:t>
      </w:r>
    </w:p>
    <w:p w14:paraId="76CE5D5B" w14:textId="50037276" w:rsidR="00A00359" w:rsidRPr="00DF0B48" w:rsidRDefault="00857731" w:rsidP="006C54C4">
      <w:pPr>
        <w:tabs>
          <w:tab w:val="left" w:pos="360"/>
          <w:tab w:val="left" w:pos="720"/>
          <w:tab w:val="left" w:pos="1080"/>
          <w:tab w:val="left" w:pos="1440"/>
          <w:tab w:val="left" w:pos="1800"/>
        </w:tabs>
        <w:spacing w:after="200" w:line="276" w:lineRule="auto"/>
        <w:ind w:left="1440" w:hanging="360"/>
        <w:rPr>
          <w:rFonts w:asciiTheme="minorHAnsi" w:hAnsiTheme="minorHAnsi" w:cstheme="minorHAnsi"/>
          <w:sz w:val="22"/>
          <w:szCs w:val="22"/>
        </w:rPr>
      </w:pPr>
      <w:r w:rsidRPr="00DF0B48">
        <w:rPr>
          <w:rFonts w:asciiTheme="minorHAnsi" w:hAnsiTheme="minorHAnsi" w:cstheme="minorHAnsi"/>
          <w:sz w:val="22"/>
          <w:szCs w:val="22"/>
        </w:rPr>
        <w:t>b.</w:t>
      </w:r>
      <w:r w:rsidRPr="00DF0B48">
        <w:rPr>
          <w:rFonts w:asciiTheme="minorHAnsi" w:hAnsiTheme="minorHAnsi" w:cstheme="minorHAnsi"/>
          <w:sz w:val="22"/>
          <w:szCs w:val="22"/>
        </w:rPr>
        <w:tab/>
      </w:r>
      <w:r w:rsidR="00A00359" w:rsidRPr="00DF0B48">
        <w:rPr>
          <w:rFonts w:asciiTheme="minorHAnsi" w:hAnsiTheme="minorHAnsi" w:cstheme="minorHAnsi"/>
          <w:sz w:val="22"/>
          <w:szCs w:val="22"/>
        </w:rPr>
        <w:t>Most K</w:t>
      </w:r>
      <w:r w:rsidRPr="00DF0B48">
        <w:rPr>
          <w:rFonts w:asciiTheme="minorHAnsi" w:hAnsiTheme="minorHAnsi" w:cstheme="minorHAnsi"/>
          <w:sz w:val="22"/>
          <w:szCs w:val="22"/>
        </w:rPr>
        <w:t>P</w:t>
      </w:r>
      <w:r w:rsidR="00A00359" w:rsidRPr="00DF0B48">
        <w:rPr>
          <w:rFonts w:asciiTheme="minorHAnsi" w:hAnsiTheme="minorHAnsi" w:cstheme="minorHAnsi"/>
          <w:sz w:val="22"/>
          <w:szCs w:val="22"/>
        </w:rPr>
        <w:t xml:space="preserve">Is </w:t>
      </w:r>
      <w:r w:rsidR="0074094A" w:rsidRPr="00DF0B48">
        <w:rPr>
          <w:rFonts w:asciiTheme="minorHAnsi" w:hAnsiTheme="minorHAnsi" w:cstheme="minorHAnsi"/>
          <w:sz w:val="22"/>
          <w:szCs w:val="22"/>
        </w:rPr>
        <w:t>are not specific to student groups.</w:t>
      </w:r>
      <w:r w:rsidR="00A00359" w:rsidRPr="00DF0B48">
        <w:rPr>
          <w:rFonts w:asciiTheme="minorHAnsi" w:hAnsiTheme="minorHAnsi" w:cstheme="minorHAnsi"/>
          <w:sz w:val="22"/>
          <w:szCs w:val="22"/>
        </w:rPr>
        <w:t xml:space="preserve"> </w:t>
      </w:r>
    </w:p>
    <w:p w14:paraId="75DD6315" w14:textId="462AF3C2" w:rsidR="00056E12" w:rsidRPr="00DF0B48" w:rsidRDefault="00A00359" w:rsidP="006C54C4">
      <w:pPr>
        <w:tabs>
          <w:tab w:val="left" w:pos="360"/>
          <w:tab w:val="left" w:pos="720"/>
          <w:tab w:val="left" w:pos="1440"/>
          <w:tab w:val="left" w:pos="1800"/>
        </w:tabs>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 xml:space="preserve"> 3. </w:t>
      </w:r>
      <w:r w:rsidR="00857731" w:rsidRPr="00DF0B48">
        <w:rPr>
          <w:rFonts w:asciiTheme="minorHAnsi" w:hAnsiTheme="minorHAnsi" w:cstheme="minorHAnsi"/>
          <w:sz w:val="22"/>
          <w:szCs w:val="22"/>
        </w:rPr>
        <w:tab/>
      </w:r>
      <w:r w:rsidRPr="00DF0B48">
        <w:rPr>
          <w:rFonts w:asciiTheme="minorHAnsi" w:hAnsiTheme="minorHAnsi" w:cstheme="minorHAnsi"/>
          <w:sz w:val="22"/>
          <w:szCs w:val="22"/>
        </w:rPr>
        <w:t xml:space="preserve">The </w:t>
      </w:r>
      <w:r w:rsidR="00DA180A" w:rsidRPr="00DF0B48">
        <w:rPr>
          <w:rFonts w:asciiTheme="minorHAnsi" w:hAnsiTheme="minorHAnsi" w:cstheme="minorHAnsi"/>
          <w:sz w:val="22"/>
          <w:szCs w:val="22"/>
        </w:rPr>
        <w:t>s</w:t>
      </w:r>
      <w:r w:rsidRPr="00DF0B48">
        <w:rPr>
          <w:rFonts w:asciiTheme="minorHAnsi" w:hAnsiTheme="minorHAnsi" w:cstheme="minorHAnsi"/>
          <w:sz w:val="22"/>
          <w:szCs w:val="22"/>
        </w:rPr>
        <w:t xml:space="preserve">trategic </w:t>
      </w:r>
      <w:r w:rsidR="00DA180A" w:rsidRPr="00DF0B48">
        <w:rPr>
          <w:rFonts w:asciiTheme="minorHAnsi" w:hAnsiTheme="minorHAnsi" w:cstheme="minorHAnsi"/>
          <w:sz w:val="22"/>
          <w:szCs w:val="22"/>
        </w:rPr>
        <w:t>p</w:t>
      </w:r>
      <w:r w:rsidRPr="00DF0B48">
        <w:rPr>
          <w:rFonts w:asciiTheme="minorHAnsi" w:hAnsiTheme="minorHAnsi" w:cstheme="minorHAnsi"/>
          <w:sz w:val="22"/>
          <w:szCs w:val="22"/>
        </w:rPr>
        <w:t xml:space="preserve">lan </w:t>
      </w:r>
      <w:r w:rsidR="00056E12" w:rsidRPr="00DF0B48">
        <w:rPr>
          <w:rFonts w:asciiTheme="minorHAnsi" w:hAnsiTheme="minorHAnsi" w:cstheme="minorHAnsi"/>
          <w:sz w:val="22"/>
          <w:szCs w:val="22"/>
        </w:rPr>
        <w:t xml:space="preserve">does </w:t>
      </w:r>
      <w:r w:rsidRPr="00DF0B48">
        <w:rPr>
          <w:rFonts w:asciiTheme="minorHAnsi" w:hAnsiTheme="minorHAnsi" w:cstheme="minorHAnsi"/>
          <w:sz w:val="22"/>
          <w:szCs w:val="22"/>
        </w:rPr>
        <w:t xml:space="preserve">not specify resources </w:t>
      </w:r>
      <w:r w:rsidR="00056E12" w:rsidRPr="00DF0B48">
        <w:rPr>
          <w:rFonts w:asciiTheme="minorHAnsi" w:hAnsiTheme="minorHAnsi" w:cstheme="minorHAnsi"/>
          <w:sz w:val="22"/>
          <w:szCs w:val="22"/>
        </w:rPr>
        <w:t xml:space="preserve">required to </w:t>
      </w:r>
      <w:r w:rsidRPr="00DF0B48">
        <w:rPr>
          <w:rFonts w:asciiTheme="minorHAnsi" w:hAnsiTheme="minorHAnsi" w:cstheme="minorHAnsi"/>
          <w:sz w:val="22"/>
          <w:szCs w:val="22"/>
        </w:rPr>
        <w:t xml:space="preserve"> implement</w:t>
      </w:r>
      <w:r w:rsidR="00056E12" w:rsidRPr="00DF0B48">
        <w:rPr>
          <w:rFonts w:asciiTheme="minorHAnsi" w:hAnsiTheme="minorHAnsi" w:cstheme="minorHAnsi"/>
          <w:sz w:val="22"/>
          <w:szCs w:val="22"/>
        </w:rPr>
        <w:t xml:space="preserve"> </w:t>
      </w:r>
      <w:r w:rsidR="006B30BA" w:rsidRPr="00DF0B48">
        <w:rPr>
          <w:rFonts w:asciiTheme="minorHAnsi" w:hAnsiTheme="minorHAnsi" w:cstheme="minorHAnsi"/>
          <w:sz w:val="22"/>
          <w:szCs w:val="22"/>
        </w:rPr>
        <w:t>the</w:t>
      </w:r>
      <w:r w:rsidRPr="00DF0B48">
        <w:rPr>
          <w:rFonts w:asciiTheme="minorHAnsi" w:hAnsiTheme="minorHAnsi" w:cstheme="minorHAnsi"/>
          <w:sz w:val="22"/>
          <w:szCs w:val="22"/>
        </w:rPr>
        <w:t xml:space="preserve"> strategies. </w:t>
      </w:r>
    </w:p>
    <w:p w14:paraId="6C5E66D4" w14:textId="23CF6EFA" w:rsidR="00A00359" w:rsidRPr="00DF0B48" w:rsidRDefault="00056E12" w:rsidP="006C54C4">
      <w:pPr>
        <w:tabs>
          <w:tab w:val="left" w:pos="360"/>
          <w:tab w:val="left" w:pos="720"/>
          <w:tab w:val="left" w:pos="1440"/>
          <w:tab w:val="left" w:pos="1800"/>
        </w:tabs>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 xml:space="preserve"> 4</w:t>
      </w:r>
      <w:r w:rsidR="008725FE" w:rsidRPr="00DF0B48">
        <w:rPr>
          <w:rFonts w:asciiTheme="minorHAnsi" w:hAnsiTheme="minorHAnsi" w:cstheme="minorHAnsi"/>
          <w:sz w:val="22"/>
          <w:szCs w:val="22"/>
        </w:rPr>
        <w:t>.</w:t>
      </w:r>
      <w:r w:rsidRPr="00DF0B48">
        <w:rPr>
          <w:rFonts w:asciiTheme="minorHAnsi" w:hAnsiTheme="minorHAnsi" w:cstheme="minorHAnsi"/>
          <w:sz w:val="22"/>
          <w:szCs w:val="22"/>
        </w:rPr>
        <w:t xml:space="preserve"> </w:t>
      </w:r>
      <w:r w:rsidR="00802D53" w:rsidRPr="00DF0B48">
        <w:rPr>
          <w:rFonts w:asciiTheme="minorHAnsi" w:hAnsiTheme="minorHAnsi" w:cstheme="minorHAnsi"/>
          <w:sz w:val="22"/>
          <w:szCs w:val="22"/>
        </w:rPr>
        <w:tab/>
      </w:r>
      <w:r w:rsidR="00A00359" w:rsidRPr="00DF0B48">
        <w:rPr>
          <w:rFonts w:asciiTheme="minorHAnsi" w:hAnsiTheme="minorHAnsi" w:cstheme="minorHAnsi"/>
          <w:sz w:val="22"/>
          <w:szCs w:val="22"/>
        </w:rPr>
        <w:t xml:space="preserve">While the </w:t>
      </w:r>
      <w:r w:rsidR="00DA180A" w:rsidRPr="00DF0B48">
        <w:rPr>
          <w:rFonts w:asciiTheme="minorHAnsi" w:hAnsiTheme="minorHAnsi" w:cstheme="minorHAnsi"/>
          <w:sz w:val="22"/>
          <w:szCs w:val="22"/>
        </w:rPr>
        <w:t>five</w:t>
      </w:r>
      <w:r w:rsidR="00A00359" w:rsidRPr="00DF0B48">
        <w:rPr>
          <w:rFonts w:asciiTheme="minorHAnsi" w:hAnsiTheme="minorHAnsi" w:cstheme="minorHAnsi"/>
          <w:sz w:val="22"/>
          <w:szCs w:val="22"/>
        </w:rPr>
        <w:t xml:space="preserve"> Pillars </w:t>
      </w:r>
      <w:r w:rsidRPr="00DF0B48">
        <w:rPr>
          <w:rFonts w:asciiTheme="minorHAnsi" w:hAnsiTheme="minorHAnsi" w:cstheme="minorHAnsi"/>
          <w:sz w:val="22"/>
          <w:szCs w:val="22"/>
        </w:rPr>
        <w:t>are</w:t>
      </w:r>
      <w:r w:rsidR="000014E2" w:rsidRPr="00DF0B48">
        <w:rPr>
          <w:rFonts w:asciiTheme="minorHAnsi" w:hAnsiTheme="minorHAnsi" w:cstheme="minorHAnsi"/>
          <w:sz w:val="22"/>
          <w:szCs w:val="22"/>
        </w:rPr>
        <w:t xml:space="preserve"> listed in</w:t>
      </w:r>
      <w:r w:rsidR="00A00359" w:rsidRPr="00DF0B48">
        <w:rPr>
          <w:rFonts w:asciiTheme="minorHAnsi" w:hAnsiTheme="minorHAnsi" w:cstheme="minorHAnsi"/>
          <w:sz w:val="22"/>
          <w:szCs w:val="22"/>
        </w:rPr>
        <w:t xml:space="preserve"> the district’s </w:t>
      </w:r>
      <w:r w:rsidR="006B30BA" w:rsidRPr="00DF0B48">
        <w:rPr>
          <w:rFonts w:asciiTheme="minorHAnsi" w:hAnsiTheme="minorHAnsi" w:cstheme="minorHAnsi"/>
          <w:sz w:val="22"/>
          <w:szCs w:val="22"/>
        </w:rPr>
        <w:t>fiscal year</w:t>
      </w:r>
      <w:r w:rsidR="000014E2" w:rsidRPr="00DF0B48">
        <w:rPr>
          <w:rFonts w:asciiTheme="minorHAnsi" w:hAnsiTheme="minorHAnsi" w:cstheme="minorHAnsi"/>
          <w:sz w:val="22"/>
          <w:szCs w:val="22"/>
        </w:rPr>
        <w:t xml:space="preserve"> </w:t>
      </w:r>
      <w:r w:rsidR="006B30BA" w:rsidRPr="00DF0B48">
        <w:rPr>
          <w:rFonts w:asciiTheme="minorHAnsi" w:hAnsiTheme="minorHAnsi" w:cstheme="minorHAnsi"/>
          <w:sz w:val="22"/>
          <w:szCs w:val="22"/>
        </w:rPr>
        <w:t xml:space="preserve">2019 </w:t>
      </w:r>
      <w:r w:rsidR="00A00359" w:rsidRPr="00DF0B48">
        <w:rPr>
          <w:rFonts w:asciiTheme="minorHAnsi" w:hAnsiTheme="minorHAnsi" w:cstheme="minorHAnsi"/>
          <w:sz w:val="22"/>
          <w:szCs w:val="22"/>
        </w:rPr>
        <w:t>budget document</w:t>
      </w:r>
      <w:r w:rsidR="00DA180A" w:rsidRPr="00DF0B48">
        <w:rPr>
          <w:rFonts w:asciiTheme="minorHAnsi" w:hAnsiTheme="minorHAnsi" w:cstheme="minorHAnsi"/>
          <w:sz w:val="22"/>
          <w:szCs w:val="22"/>
        </w:rPr>
        <w:t>,</w:t>
      </w:r>
      <w:r w:rsidR="00A00359" w:rsidRPr="00DF0B48">
        <w:rPr>
          <w:rFonts w:asciiTheme="minorHAnsi" w:hAnsiTheme="minorHAnsi" w:cstheme="minorHAnsi"/>
          <w:sz w:val="22"/>
          <w:szCs w:val="22"/>
        </w:rPr>
        <w:t xml:space="preserve"> the</w:t>
      </w:r>
      <w:r w:rsidRPr="00DF0B48">
        <w:rPr>
          <w:rFonts w:asciiTheme="minorHAnsi" w:hAnsiTheme="minorHAnsi" w:cstheme="minorHAnsi"/>
          <w:sz w:val="22"/>
          <w:szCs w:val="22"/>
        </w:rPr>
        <w:t>re is</w:t>
      </w:r>
      <w:r w:rsidR="00196393" w:rsidRPr="00DF0B48">
        <w:rPr>
          <w:rFonts w:asciiTheme="minorHAnsi" w:hAnsiTheme="minorHAnsi" w:cstheme="minorHAnsi"/>
          <w:sz w:val="22"/>
          <w:szCs w:val="22"/>
        </w:rPr>
        <w:t xml:space="preserve"> </w:t>
      </w:r>
      <w:r w:rsidRPr="00DF0B48">
        <w:rPr>
          <w:rFonts w:asciiTheme="minorHAnsi" w:hAnsiTheme="minorHAnsi" w:cstheme="minorHAnsi"/>
          <w:sz w:val="22"/>
          <w:szCs w:val="22"/>
        </w:rPr>
        <w:t>no explanation of</w:t>
      </w:r>
      <w:r w:rsidR="00A00359" w:rsidRPr="00DF0B48">
        <w:rPr>
          <w:rFonts w:asciiTheme="minorHAnsi" w:hAnsiTheme="minorHAnsi" w:cstheme="minorHAnsi"/>
          <w:sz w:val="22"/>
          <w:szCs w:val="22"/>
        </w:rPr>
        <w:t xml:space="preserve"> how </w:t>
      </w:r>
      <w:r w:rsidR="006B30BA" w:rsidRPr="00DF0B48">
        <w:rPr>
          <w:rFonts w:asciiTheme="minorHAnsi" w:hAnsiTheme="minorHAnsi" w:cstheme="minorHAnsi"/>
          <w:sz w:val="22"/>
          <w:szCs w:val="22"/>
        </w:rPr>
        <w:t xml:space="preserve">fiscal year </w:t>
      </w:r>
      <w:r w:rsidR="000014E2" w:rsidRPr="00DF0B48">
        <w:rPr>
          <w:rFonts w:asciiTheme="minorHAnsi" w:hAnsiTheme="minorHAnsi" w:cstheme="minorHAnsi"/>
          <w:sz w:val="22"/>
          <w:szCs w:val="22"/>
        </w:rPr>
        <w:t>2</w:t>
      </w:r>
      <w:r w:rsidR="00DA180A" w:rsidRPr="00DF0B48">
        <w:rPr>
          <w:rFonts w:asciiTheme="minorHAnsi" w:hAnsiTheme="minorHAnsi" w:cstheme="minorHAnsi"/>
          <w:sz w:val="22"/>
          <w:szCs w:val="22"/>
        </w:rPr>
        <w:t>0</w:t>
      </w:r>
      <w:r w:rsidR="00A00359" w:rsidRPr="00DF0B48">
        <w:rPr>
          <w:rFonts w:asciiTheme="minorHAnsi" w:hAnsiTheme="minorHAnsi" w:cstheme="minorHAnsi"/>
          <w:sz w:val="22"/>
          <w:szCs w:val="22"/>
        </w:rPr>
        <w:t xml:space="preserve">19 budget decreases and increases </w:t>
      </w:r>
      <w:r w:rsidR="00884B95" w:rsidRPr="00DF0B48">
        <w:rPr>
          <w:rFonts w:asciiTheme="minorHAnsi" w:hAnsiTheme="minorHAnsi" w:cstheme="minorHAnsi"/>
          <w:sz w:val="22"/>
          <w:szCs w:val="22"/>
        </w:rPr>
        <w:t xml:space="preserve">are connected to </w:t>
      </w:r>
      <w:r w:rsidR="00A00359" w:rsidRPr="00DF0B48">
        <w:rPr>
          <w:rFonts w:asciiTheme="minorHAnsi" w:hAnsiTheme="minorHAnsi" w:cstheme="minorHAnsi"/>
          <w:sz w:val="22"/>
          <w:szCs w:val="22"/>
        </w:rPr>
        <w:t xml:space="preserve">the strategic plan’s activities and outcomes. </w:t>
      </w:r>
    </w:p>
    <w:p w14:paraId="089D9F26" w14:textId="42DA52B2" w:rsidR="00B16C8E" w:rsidRPr="00DF0B48" w:rsidRDefault="00056E12" w:rsidP="009B4C14">
      <w:pPr>
        <w:tabs>
          <w:tab w:val="left" w:pos="360"/>
          <w:tab w:val="left" w:pos="900"/>
          <w:tab w:val="left" w:pos="1080"/>
          <w:tab w:val="left" w:pos="1440"/>
          <w:tab w:val="left" w:pos="1800"/>
        </w:tabs>
        <w:spacing w:after="200" w:line="276" w:lineRule="auto"/>
        <w:ind w:left="1080" w:hanging="360"/>
        <w:rPr>
          <w:rFonts w:cstheme="minorHAnsi"/>
        </w:rPr>
      </w:pPr>
      <w:r w:rsidRPr="00DF0B48">
        <w:rPr>
          <w:rFonts w:ascii="Calibri" w:hAnsi="Calibri" w:cs="Calibri"/>
          <w:sz w:val="22"/>
          <w:szCs w:val="22"/>
        </w:rPr>
        <w:t>5</w:t>
      </w:r>
      <w:r w:rsidR="00A00359" w:rsidRPr="00DF0B48">
        <w:rPr>
          <w:rFonts w:ascii="Calibri" w:hAnsi="Calibri" w:cs="Calibri"/>
          <w:sz w:val="22"/>
          <w:szCs w:val="22"/>
        </w:rPr>
        <w:t>.</w:t>
      </w:r>
      <w:r w:rsidR="00857731" w:rsidRPr="00DF0B48">
        <w:rPr>
          <w:rFonts w:ascii="Calibri" w:hAnsi="Calibri" w:cs="Calibri"/>
          <w:sz w:val="22"/>
          <w:szCs w:val="22"/>
        </w:rPr>
        <w:tab/>
      </w:r>
      <w:r w:rsidR="005E6B83" w:rsidRPr="00DF0B48">
        <w:rPr>
          <w:rFonts w:ascii="Calibri" w:hAnsi="Calibri" w:cs="Calibri"/>
          <w:sz w:val="22"/>
          <w:szCs w:val="22"/>
        </w:rPr>
        <w:tab/>
      </w:r>
      <w:r w:rsidR="00A00359" w:rsidRPr="00DF0B48">
        <w:rPr>
          <w:rFonts w:ascii="Calibri" w:hAnsi="Calibri" w:cs="Calibri"/>
          <w:sz w:val="22"/>
          <w:szCs w:val="22"/>
        </w:rPr>
        <w:t xml:space="preserve">The district did not develop an annual action plan for implementing the strategic plan. </w:t>
      </w:r>
      <w:r w:rsidRPr="00DF0B48">
        <w:rPr>
          <w:rFonts w:ascii="Calibri" w:hAnsi="Calibri" w:cs="Calibri"/>
          <w:sz w:val="22"/>
          <w:szCs w:val="22"/>
        </w:rPr>
        <w:t xml:space="preserve"> </w:t>
      </w:r>
    </w:p>
    <w:p w14:paraId="19A80E9D" w14:textId="2F688124" w:rsidR="00A00359" w:rsidRPr="00DF0B48" w:rsidRDefault="00056E12" w:rsidP="00C70329">
      <w:pPr>
        <w:tabs>
          <w:tab w:val="left" w:pos="360"/>
          <w:tab w:val="left" w:pos="900"/>
          <w:tab w:val="left" w:pos="1080"/>
          <w:tab w:val="left" w:pos="1440"/>
          <w:tab w:val="left" w:pos="1800"/>
        </w:tabs>
        <w:spacing w:after="200" w:line="276" w:lineRule="auto"/>
        <w:ind w:left="1080" w:hanging="360"/>
        <w:rPr>
          <w:rFonts w:cstheme="minorHAnsi"/>
        </w:rPr>
      </w:pPr>
      <w:r w:rsidRPr="00DF0B48">
        <w:rPr>
          <w:rFonts w:asciiTheme="minorHAnsi" w:hAnsiTheme="minorHAnsi" w:cstheme="minorHAnsi"/>
          <w:sz w:val="22"/>
          <w:szCs w:val="22"/>
        </w:rPr>
        <w:t>6.</w:t>
      </w:r>
      <w:r w:rsidR="00B16C8E" w:rsidRPr="00DF0B48">
        <w:rPr>
          <w:rFonts w:asciiTheme="minorHAnsi" w:hAnsiTheme="minorHAnsi" w:cstheme="minorHAnsi"/>
          <w:sz w:val="22"/>
          <w:szCs w:val="22"/>
        </w:rPr>
        <w:tab/>
      </w:r>
      <w:r w:rsidR="00AE14E9" w:rsidRPr="00DF0B48">
        <w:rPr>
          <w:rFonts w:asciiTheme="minorHAnsi" w:hAnsiTheme="minorHAnsi" w:cstheme="minorHAnsi"/>
          <w:sz w:val="22"/>
          <w:szCs w:val="22"/>
        </w:rPr>
        <w:tab/>
      </w:r>
      <w:r w:rsidR="00A00359" w:rsidRPr="00DF0B48">
        <w:rPr>
          <w:rFonts w:asciiTheme="minorHAnsi" w:hAnsiTheme="minorHAnsi" w:cstheme="minorHAnsi"/>
          <w:sz w:val="22"/>
          <w:szCs w:val="22"/>
        </w:rPr>
        <w:t>The district did not develop and implement clear and consistent procedures for monitoring, reporting on</w:t>
      </w:r>
      <w:r w:rsidRPr="00DF0B48">
        <w:rPr>
          <w:rFonts w:asciiTheme="minorHAnsi" w:hAnsiTheme="minorHAnsi" w:cstheme="minorHAnsi"/>
          <w:sz w:val="22"/>
          <w:szCs w:val="22"/>
        </w:rPr>
        <w:t>,</w:t>
      </w:r>
      <w:r w:rsidR="00A00359" w:rsidRPr="00DF0B48">
        <w:rPr>
          <w:rFonts w:asciiTheme="minorHAnsi" w:hAnsiTheme="minorHAnsi" w:cstheme="minorHAnsi"/>
          <w:sz w:val="22"/>
          <w:szCs w:val="22"/>
        </w:rPr>
        <w:t xml:space="preserve"> and revising strategic</w:t>
      </w:r>
      <w:r w:rsidR="00DA180A" w:rsidRPr="00DF0B48">
        <w:rPr>
          <w:rFonts w:asciiTheme="minorHAnsi" w:hAnsiTheme="minorHAnsi" w:cstheme="minorHAnsi"/>
          <w:sz w:val="22"/>
          <w:szCs w:val="22"/>
        </w:rPr>
        <w:t xml:space="preserve"> </w:t>
      </w:r>
      <w:r w:rsidR="00A00359" w:rsidRPr="00DF0B48">
        <w:rPr>
          <w:rFonts w:asciiTheme="minorHAnsi" w:hAnsiTheme="minorHAnsi" w:cstheme="minorHAnsi"/>
          <w:sz w:val="22"/>
          <w:szCs w:val="22"/>
        </w:rPr>
        <w:t>plan activities and outcomes</w:t>
      </w:r>
      <w:r w:rsidR="00A00359" w:rsidRPr="00DF0B48">
        <w:rPr>
          <w:rFonts w:cstheme="minorHAnsi"/>
        </w:rPr>
        <w:t xml:space="preserve">. </w:t>
      </w:r>
    </w:p>
    <w:p w14:paraId="115FAC93" w14:textId="65B0307A" w:rsidR="00552432" w:rsidRPr="00DF0B48" w:rsidRDefault="00A00359" w:rsidP="003C7A6C">
      <w:pPr>
        <w:pStyle w:val="ListParagraph"/>
        <w:numPr>
          <w:ilvl w:val="7"/>
          <w:numId w:val="65"/>
        </w:numPr>
        <w:tabs>
          <w:tab w:val="left" w:pos="360"/>
          <w:tab w:val="left" w:pos="720"/>
          <w:tab w:val="left" w:pos="1080"/>
          <w:tab w:val="left" w:pos="1440"/>
          <w:tab w:val="left" w:pos="1800"/>
        </w:tabs>
        <w:ind w:left="1440"/>
        <w:contextualSpacing w:val="0"/>
        <w:rPr>
          <w:rFonts w:cstheme="minorHAnsi"/>
        </w:rPr>
      </w:pPr>
      <w:r w:rsidRPr="00DF0B48">
        <w:rPr>
          <w:rFonts w:cstheme="minorHAnsi"/>
        </w:rPr>
        <w:t xml:space="preserve">The district </w:t>
      </w:r>
      <w:r w:rsidR="0038353A" w:rsidRPr="00DF0B48">
        <w:rPr>
          <w:rFonts w:cstheme="minorHAnsi"/>
        </w:rPr>
        <w:t xml:space="preserve">has </w:t>
      </w:r>
      <w:r w:rsidRPr="00DF0B48">
        <w:rPr>
          <w:rFonts w:cstheme="minorHAnsi"/>
        </w:rPr>
        <w:t>develop</w:t>
      </w:r>
      <w:r w:rsidR="0038353A" w:rsidRPr="00DF0B48">
        <w:rPr>
          <w:rFonts w:cstheme="minorHAnsi"/>
        </w:rPr>
        <w:t>ed</w:t>
      </w:r>
      <w:r w:rsidR="008725FE" w:rsidRPr="00DF0B48">
        <w:rPr>
          <w:rFonts w:cstheme="minorHAnsi"/>
        </w:rPr>
        <w:t xml:space="preserve"> and has posted on its web</w:t>
      </w:r>
      <w:r w:rsidRPr="00DF0B48">
        <w:rPr>
          <w:rFonts w:cstheme="minorHAnsi"/>
        </w:rPr>
        <w:t xml:space="preserve">site a data-dashboard document, </w:t>
      </w:r>
      <w:r w:rsidR="00056E12" w:rsidRPr="00DF0B48">
        <w:rPr>
          <w:rFonts w:cstheme="minorHAnsi"/>
        </w:rPr>
        <w:t xml:space="preserve">entitled </w:t>
      </w:r>
      <w:r w:rsidRPr="00DF0B48">
        <w:rPr>
          <w:rFonts w:cstheme="minorHAnsi"/>
        </w:rPr>
        <w:t xml:space="preserve">Lowell Public Schools’ Strategic Plan </w:t>
      </w:r>
      <w:r w:rsidR="006B30BA" w:rsidRPr="00DF0B48">
        <w:rPr>
          <w:rFonts w:cstheme="minorHAnsi"/>
        </w:rPr>
        <w:t xml:space="preserve">and </w:t>
      </w:r>
      <w:r w:rsidRPr="00DF0B48">
        <w:rPr>
          <w:rFonts w:cstheme="minorHAnsi"/>
        </w:rPr>
        <w:t>Key Performance Indicators</w:t>
      </w:r>
      <w:r w:rsidR="00DA180A" w:rsidRPr="00DF0B48">
        <w:rPr>
          <w:rFonts w:cstheme="minorHAnsi"/>
        </w:rPr>
        <w:t xml:space="preserve">. </w:t>
      </w:r>
      <w:r w:rsidRPr="00DF0B48">
        <w:rPr>
          <w:rFonts w:cstheme="minorHAnsi"/>
        </w:rPr>
        <w:t>The dashboard contains many visual presentations of yearly data outcomes for the strategic plan’s K</w:t>
      </w:r>
      <w:r w:rsidR="00DA180A" w:rsidRPr="00DF0B48">
        <w:rPr>
          <w:rFonts w:cstheme="minorHAnsi"/>
        </w:rPr>
        <w:t>P</w:t>
      </w:r>
      <w:r w:rsidRPr="00DF0B48">
        <w:rPr>
          <w:rFonts w:cstheme="minorHAnsi"/>
        </w:rPr>
        <w:t xml:space="preserve">Is. For example, Pillar 1 displays many graphs </w:t>
      </w:r>
      <w:r w:rsidR="00B072F5" w:rsidRPr="00DF0B48">
        <w:rPr>
          <w:rFonts w:cstheme="minorHAnsi"/>
        </w:rPr>
        <w:t xml:space="preserve">showing MCAS ELA </w:t>
      </w:r>
      <w:r w:rsidR="00056E12" w:rsidRPr="00DF0B48">
        <w:rPr>
          <w:rFonts w:cstheme="minorHAnsi"/>
        </w:rPr>
        <w:t xml:space="preserve">test </w:t>
      </w:r>
      <w:r w:rsidR="00B072F5" w:rsidRPr="00DF0B48">
        <w:rPr>
          <w:rFonts w:cstheme="minorHAnsi"/>
        </w:rPr>
        <w:t>results</w:t>
      </w:r>
      <w:r w:rsidRPr="00DF0B48">
        <w:rPr>
          <w:rFonts w:cstheme="minorHAnsi"/>
        </w:rPr>
        <w:t xml:space="preserve"> for grades 3 and 4</w:t>
      </w:r>
      <w:r w:rsidR="006B30BA" w:rsidRPr="00DF0B48">
        <w:rPr>
          <w:rFonts w:cstheme="minorHAnsi"/>
        </w:rPr>
        <w:t xml:space="preserve"> by school</w:t>
      </w:r>
      <w:r w:rsidRPr="00DF0B48">
        <w:rPr>
          <w:rFonts w:cstheme="minorHAnsi"/>
        </w:rPr>
        <w:t xml:space="preserve">.  For Pillar 2, the dashboard data displays longitudinal data </w:t>
      </w:r>
      <w:r w:rsidR="00B072F5" w:rsidRPr="00DF0B48">
        <w:rPr>
          <w:rFonts w:cstheme="minorHAnsi"/>
        </w:rPr>
        <w:t>on</w:t>
      </w:r>
      <w:r w:rsidRPr="00DF0B48">
        <w:rPr>
          <w:rFonts w:cstheme="minorHAnsi"/>
        </w:rPr>
        <w:t xml:space="preserve"> chronic </w:t>
      </w:r>
      <w:r w:rsidR="00E97B02" w:rsidRPr="00DF0B48">
        <w:rPr>
          <w:rFonts w:cstheme="minorHAnsi"/>
        </w:rPr>
        <w:t>absence</w:t>
      </w:r>
      <w:r w:rsidRPr="00DF0B48">
        <w:rPr>
          <w:rFonts w:cstheme="minorHAnsi"/>
        </w:rPr>
        <w:t>, out-of-school suspension</w:t>
      </w:r>
      <w:r w:rsidR="00B072F5" w:rsidRPr="00DF0B48">
        <w:rPr>
          <w:rFonts w:cstheme="minorHAnsi"/>
        </w:rPr>
        <w:t>,</w:t>
      </w:r>
      <w:r w:rsidRPr="00DF0B48">
        <w:rPr>
          <w:rFonts w:cstheme="minorHAnsi"/>
        </w:rPr>
        <w:t xml:space="preserve"> and </w:t>
      </w:r>
      <w:r w:rsidR="00B072F5" w:rsidRPr="00DF0B48">
        <w:rPr>
          <w:rFonts w:cstheme="minorHAnsi"/>
        </w:rPr>
        <w:t>dropout rates</w:t>
      </w:r>
      <w:r w:rsidRPr="00DF0B48">
        <w:rPr>
          <w:rFonts w:cstheme="minorHAnsi"/>
        </w:rPr>
        <w:t>.</w:t>
      </w:r>
    </w:p>
    <w:p w14:paraId="0D8D5747" w14:textId="2F2E9934" w:rsidR="0074094A" w:rsidRPr="00DF0B48" w:rsidRDefault="0038353A" w:rsidP="003C7A6C">
      <w:pPr>
        <w:pStyle w:val="ListParagraph"/>
        <w:numPr>
          <w:ilvl w:val="7"/>
          <w:numId w:val="65"/>
        </w:numPr>
        <w:tabs>
          <w:tab w:val="left" w:pos="360"/>
          <w:tab w:val="left" w:pos="720"/>
          <w:tab w:val="left" w:pos="1080"/>
          <w:tab w:val="left" w:pos="1440"/>
          <w:tab w:val="left" w:pos="1800"/>
        </w:tabs>
        <w:ind w:left="1440"/>
        <w:contextualSpacing w:val="0"/>
        <w:rPr>
          <w:rFonts w:cstheme="minorHAnsi"/>
        </w:rPr>
      </w:pPr>
      <w:r w:rsidRPr="00DF0B48">
        <w:rPr>
          <w:rFonts w:cstheme="minorHAnsi"/>
        </w:rPr>
        <w:t xml:space="preserve">However, the </w:t>
      </w:r>
      <w:r w:rsidR="00A00359" w:rsidRPr="00DF0B48">
        <w:rPr>
          <w:rFonts w:cstheme="minorHAnsi"/>
        </w:rPr>
        <w:t>district’s data dashboard does not provide measurable outcomes for student groups</w:t>
      </w:r>
      <w:r w:rsidR="00A00359" w:rsidRPr="00DF0B48">
        <w:rPr>
          <w:rFonts w:eastAsia="Times New Roman" w:cstheme="minorHAnsi"/>
        </w:rPr>
        <w:t>.</w:t>
      </w:r>
      <w:r w:rsidR="0074094A" w:rsidRPr="00DF0B48">
        <w:rPr>
          <w:rFonts w:cstheme="minorHAnsi"/>
        </w:rPr>
        <w:t xml:space="preserve"> </w:t>
      </w:r>
    </w:p>
    <w:p w14:paraId="609EF6BB" w14:textId="0354400D" w:rsidR="00A00359" w:rsidRPr="00DF0B48" w:rsidRDefault="0074094A" w:rsidP="003C7A6C">
      <w:pPr>
        <w:pStyle w:val="ListParagraph"/>
        <w:numPr>
          <w:ilvl w:val="7"/>
          <w:numId w:val="65"/>
        </w:numPr>
        <w:tabs>
          <w:tab w:val="left" w:pos="360"/>
          <w:tab w:val="left" w:pos="720"/>
          <w:tab w:val="left" w:pos="1080"/>
          <w:tab w:val="left" w:pos="1440"/>
          <w:tab w:val="left" w:pos="1800"/>
        </w:tabs>
        <w:ind w:left="1440"/>
        <w:contextualSpacing w:val="0"/>
        <w:rPr>
          <w:rFonts w:cstheme="minorHAnsi"/>
        </w:rPr>
      </w:pPr>
      <w:r w:rsidRPr="00DF0B48">
        <w:rPr>
          <w:rFonts w:cstheme="minorHAnsi"/>
        </w:rPr>
        <w:t xml:space="preserve">Except for the KPI data dashboard, the administration did not periodically report on the implementation of the strategic plan. For example, a review of 21 school committee agendas for one year (from April 4, 2018, to April 11, 2019) did not show any school committee items addressing the implementation of the district’s strategic plan. </w:t>
      </w:r>
    </w:p>
    <w:p w14:paraId="665AA1B6" w14:textId="45C5F47E" w:rsidR="00A00359" w:rsidRPr="00DF0B48" w:rsidRDefault="00B072F5" w:rsidP="003C7A6C">
      <w:pPr>
        <w:pStyle w:val="ListParagraph"/>
        <w:numPr>
          <w:ilvl w:val="0"/>
          <w:numId w:val="66"/>
        </w:numPr>
        <w:tabs>
          <w:tab w:val="left" w:pos="360"/>
          <w:tab w:val="left" w:pos="720"/>
          <w:tab w:val="left" w:pos="1080"/>
          <w:tab w:val="left" w:pos="1440"/>
          <w:tab w:val="left" w:pos="1800"/>
        </w:tabs>
        <w:ind w:left="360"/>
        <w:contextualSpacing w:val="0"/>
        <w:rPr>
          <w:rFonts w:cstheme="minorHAnsi"/>
          <w:b/>
        </w:rPr>
      </w:pPr>
      <w:r w:rsidRPr="00DF0B48">
        <w:rPr>
          <w:rFonts w:cstheme="minorHAnsi"/>
          <w:b/>
        </w:rPr>
        <w:t xml:space="preserve">School </w:t>
      </w:r>
      <w:r w:rsidR="00A00359" w:rsidRPr="00DF0B48">
        <w:rPr>
          <w:rFonts w:cstheme="minorHAnsi"/>
          <w:b/>
        </w:rPr>
        <w:t xml:space="preserve">improvement plans (SIPs) </w:t>
      </w:r>
      <w:r w:rsidR="00EA0C70" w:rsidRPr="00DF0B48">
        <w:rPr>
          <w:rFonts w:cstheme="minorHAnsi"/>
          <w:b/>
        </w:rPr>
        <w:t>are</w:t>
      </w:r>
      <w:r w:rsidRPr="00DF0B48">
        <w:rPr>
          <w:rFonts w:cstheme="minorHAnsi"/>
          <w:b/>
        </w:rPr>
        <w:t xml:space="preserve"> </w:t>
      </w:r>
      <w:r w:rsidR="00A00359" w:rsidRPr="00DF0B48">
        <w:rPr>
          <w:rFonts w:cstheme="minorHAnsi"/>
          <w:b/>
        </w:rPr>
        <w:t>compliance</w:t>
      </w:r>
      <w:r w:rsidR="005D5133" w:rsidRPr="00DF0B48">
        <w:rPr>
          <w:rFonts w:cstheme="minorHAnsi"/>
          <w:b/>
        </w:rPr>
        <w:t xml:space="preserve"> </w:t>
      </w:r>
      <w:r w:rsidR="0084178A" w:rsidRPr="00DF0B48">
        <w:rPr>
          <w:rFonts w:cstheme="minorHAnsi"/>
          <w:b/>
        </w:rPr>
        <w:t>driven</w:t>
      </w:r>
      <w:r w:rsidRPr="00DF0B48">
        <w:rPr>
          <w:rFonts w:cstheme="minorHAnsi"/>
          <w:b/>
        </w:rPr>
        <w:t xml:space="preserve"> and not developed with the participation of mu</w:t>
      </w:r>
      <w:r w:rsidR="0084178A" w:rsidRPr="00DF0B48">
        <w:rPr>
          <w:rFonts w:cstheme="minorHAnsi"/>
          <w:b/>
        </w:rPr>
        <w:t>l</w:t>
      </w:r>
      <w:r w:rsidRPr="00DF0B48">
        <w:rPr>
          <w:rFonts w:cstheme="minorHAnsi"/>
          <w:b/>
        </w:rPr>
        <w:t>tiple stakeholders</w:t>
      </w:r>
      <w:r w:rsidR="0084178A" w:rsidRPr="00DF0B48">
        <w:rPr>
          <w:rFonts w:cstheme="minorHAnsi"/>
          <w:b/>
        </w:rPr>
        <w:t xml:space="preserve">. SIPS vary in the inclusion </w:t>
      </w:r>
      <w:r w:rsidR="00B77DD1" w:rsidRPr="00DF0B48">
        <w:rPr>
          <w:rFonts w:cstheme="minorHAnsi"/>
          <w:b/>
        </w:rPr>
        <w:t>of</w:t>
      </w:r>
      <w:r w:rsidR="0084178A" w:rsidRPr="00DF0B48">
        <w:rPr>
          <w:rFonts w:cstheme="minorHAnsi"/>
          <w:b/>
        </w:rPr>
        <w:t xml:space="preserve"> </w:t>
      </w:r>
      <w:r w:rsidR="0074094A" w:rsidRPr="00DF0B48">
        <w:rPr>
          <w:rFonts w:cstheme="minorHAnsi"/>
          <w:b/>
        </w:rPr>
        <w:t>essential</w:t>
      </w:r>
      <w:r w:rsidR="0084178A" w:rsidRPr="00DF0B48">
        <w:rPr>
          <w:rFonts w:cstheme="minorHAnsi"/>
          <w:b/>
        </w:rPr>
        <w:t xml:space="preserve"> components such as </w:t>
      </w:r>
      <w:r w:rsidR="00A00359" w:rsidRPr="00DF0B48">
        <w:rPr>
          <w:rFonts w:cstheme="minorHAnsi"/>
          <w:b/>
        </w:rPr>
        <w:t xml:space="preserve">disaggregated </w:t>
      </w:r>
      <w:r w:rsidR="0084178A" w:rsidRPr="00DF0B48">
        <w:rPr>
          <w:rFonts w:cstheme="minorHAnsi"/>
          <w:b/>
        </w:rPr>
        <w:t xml:space="preserve">student performance </w:t>
      </w:r>
      <w:r w:rsidR="00A00359" w:rsidRPr="00DF0B48">
        <w:rPr>
          <w:rFonts w:cstheme="minorHAnsi"/>
          <w:b/>
        </w:rPr>
        <w:t>data</w:t>
      </w:r>
      <w:r w:rsidR="0084178A" w:rsidRPr="00DF0B48">
        <w:rPr>
          <w:rFonts w:cstheme="minorHAnsi"/>
          <w:b/>
        </w:rPr>
        <w:t xml:space="preserve">; </w:t>
      </w:r>
      <w:r w:rsidR="00A00359" w:rsidRPr="00DF0B48">
        <w:rPr>
          <w:rFonts w:cstheme="minorHAnsi"/>
          <w:b/>
        </w:rPr>
        <w:t>measurable outcomes</w:t>
      </w:r>
      <w:r w:rsidR="0084178A" w:rsidRPr="00DF0B48">
        <w:rPr>
          <w:rFonts w:cstheme="minorHAnsi"/>
          <w:b/>
        </w:rPr>
        <w:t>;</w:t>
      </w:r>
      <w:r w:rsidR="00A00359" w:rsidRPr="00DF0B48">
        <w:rPr>
          <w:rFonts w:cstheme="minorHAnsi"/>
          <w:b/>
        </w:rPr>
        <w:t xml:space="preserve"> </w:t>
      </w:r>
      <w:r w:rsidR="00B77DD1" w:rsidRPr="00DF0B48">
        <w:rPr>
          <w:rFonts w:cstheme="minorHAnsi"/>
          <w:b/>
        </w:rPr>
        <w:t>monitoring and revision procedures</w:t>
      </w:r>
      <w:r w:rsidR="0038353A" w:rsidRPr="00DF0B48">
        <w:rPr>
          <w:rFonts w:cstheme="minorHAnsi"/>
          <w:b/>
        </w:rPr>
        <w:t>;</w:t>
      </w:r>
      <w:r w:rsidR="00B77DD1" w:rsidRPr="00DF0B48">
        <w:rPr>
          <w:rFonts w:cstheme="minorHAnsi"/>
          <w:b/>
        </w:rPr>
        <w:t xml:space="preserve"> </w:t>
      </w:r>
      <w:r w:rsidR="0084178A" w:rsidRPr="00DF0B48">
        <w:rPr>
          <w:rFonts w:cstheme="minorHAnsi"/>
          <w:b/>
        </w:rPr>
        <w:t xml:space="preserve">and </w:t>
      </w:r>
      <w:r w:rsidR="00A00359" w:rsidRPr="00DF0B48">
        <w:rPr>
          <w:rFonts w:cstheme="minorHAnsi"/>
          <w:b/>
        </w:rPr>
        <w:t>reporting</w:t>
      </w:r>
      <w:r w:rsidR="0084178A" w:rsidRPr="00DF0B48">
        <w:rPr>
          <w:rFonts w:cstheme="minorHAnsi"/>
          <w:b/>
        </w:rPr>
        <w:t xml:space="preserve"> of outcomes. </w:t>
      </w:r>
    </w:p>
    <w:p w14:paraId="3DFAB250" w14:textId="44EE36C8" w:rsidR="00A00359" w:rsidRPr="00DF0B48" w:rsidRDefault="0084178A" w:rsidP="003C7A6C">
      <w:pPr>
        <w:pStyle w:val="ListParagraph"/>
        <w:numPr>
          <w:ilvl w:val="0"/>
          <w:numId w:val="80"/>
        </w:numPr>
        <w:tabs>
          <w:tab w:val="left" w:pos="360"/>
          <w:tab w:val="left" w:pos="720"/>
          <w:tab w:val="left" w:pos="1080"/>
          <w:tab w:val="left" w:pos="1440"/>
          <w:tab w:val="left" w:pos="1800"/>
        </w:tabs>
        <w:ind w:left="720"/>
        <w:contextualSpacing w:val="0"/>
        <w:rPr>
          <w:rFonts w:cstheme="minorHAnsi"/>
        </w:rPr>
      </w:pPr>
      <w:r w:rsidRPr="00DF0B48">
        <w:rPr>
          <w:rFonts w:cstheme="minorHAnsi"/>
        </w:rPr>
        <w:lastRenderedPageBreak/>
        <w:t xml:space="preserve">Principals </w:t>
      </w:r>
      <w:r w:rsidR="00A00359" w:rsidRPr="00DF0B48">
        <w:rPr>
          <w:rFonts w:cstheme="minorHAnsi"/>
        </w:rPr>
        <w:t xml:space="preserve">stated that the </w:t>
      </w:r>
      <w:r w:rsidR="00935155" w:rsidRPr="00DF0B48">
        <w:rPr>
          <w:rFonts w:cstheme="minorHAnsi"/>
        </w:rPr>
        <w:t xml:space="preserve">2018–2019 </w:t>
      </w:r>
      <w:r w:rsidR="00A00359" w:rsidRPr="00DF0B48">
        <w:rPr>
          <w:rFonts w:cstheme="minorHAnsi"/>
        </w:rPr>
        <w:t xml:space="preserve">SIPs </w:t>
      </w:r>
      <w:r w:rsidR="00E06740" w:rsidRPr="00DF0B48">
        <w:rPr>
          <w:rFonts w:cstheme="minorHAnsi"/>
        </w:rPr>
        <w:t>were</w:t>
      </w:r>
      <w:r w:rsidR="00A00359" w:rsidRPr="00DF0B48">
        <w:rPr>
          <w:rFonts w:cstheme="minorHAnsi"/>
        </w:rPr>
        <w:t xml:space="preserve"> </w:t>
      </w:r>
      <w:r w:rsidR="00B77DD1" w:rsidRPr="00DF0B48">
        <w:rPr>
          <w:rFonts w:cstheme="minorHAnsi"/>
        </w:rPr>
        <w:t xml:space="preserve">prepared and </w:t>
      </w:r>
      <w:r w:rsidR="00A00359" w:rsidRPr="00DF0B48">
        <w:rPr>
          <w:rFonts w:cstheme="minorHAnsi"/>
        </w:rPr>
        <w:t xml:space="preserve">submitted to the central office in </w:t>
      </w:r>
      <w:r w:rsidR="00B77DD1" w:rsidRPr="00DF0B48">
        <w:rPr>
          <w:rFonts w:cstheme="minorHAnsi"/>
        </w:rPr>
        <w:t>compliance with</w:t>
      </w:r>
      <w:r w:rsidR="00530BFA" w:rsidRPr="00DF0B48">
        <w:rPr>
          <w:rFonts w:cstheme="minorHAnsi"/>
        </w:rPr>
        <w:t xml:space="preserve"> </w:t>
      </w:r>
      <w:r w:rsidR="0074094A" w:rsidRPr="00DF0B48">
        <w:rPr>
          <w:rFonts w:cstheme="minorHAnsi"/>
        </w:rPr>
        <w:t>a</w:t>
      </w:r>
      <w:r w:rsidR="00B77DD1" w:rsidRPr="00DF0B48">
        <w:rPr>
          <w:rFonts w:cstheme="minorHAnsi"/>
        </w:rPr>
        <w:t xml:space="preserve"> directive</w:t>
      </w:r>
      <w:r w:rsidR="00A00359" w:rsidRPr="00DF0B48">
        <w:rPr>
          <w:rFonts w:cstheme="minorHAnsi"/>
        </w:rPr>
        <w:t xml:space="preserve">. They </w:t>
      </w:r>
      <w:r w:rsidR="00B77DD1" w:rsidRPr="00DF0B48">
        <w:rPr>
          <w:rFonts w:cstheme="minorHAnsi"/>
        </w:rPr>
        <w:t xml:space="preserve">said </w:t>
      </w:r>
      <w:r w:rsidR="00E06740" w:rsidRPr="00DF0B48">
        <w:rPr>
          <w:rFonts w:cstheme="minorHAnsi"/>
        </w:rPr>
        <w:t xml:space="preserve">that </w:t>
      </w:r>
      <w:r w:rsidR="00B77DD1" w:rsidRPr="00DF0B48">
        <w:rPr>
          <w:rFonts w:cstheme="minorHAnsi"/>
        </w:rPr>
        <w:t>they d</w:t>
      </w:r>
      <w:r w:rsidR="009B4C14" w:rsidRPr="00DF0B48">
        <w:rPr>
          <w:rFonts w:cstheme="minorHAnsi"/>
        </w:rPr>
        <w:t>id</w:t>
      </w:r>
      <w:r w:rsidR="00B77DD1" w:rsidRPr="00DF0B48">
        <w:rPr>
          <w:rFonts w:cstheme="minorHAnsi"/>
        </w:rPr>
        <w:t xml:space="preserve"> not use</w:t>
      </w:r>
      <w:r w:rsidR="00A00359" w:rsidRPr="00DF0B48">
        <w:rPr>
          <w:rFonts w:cstheme="minorHAnsi"/>
        </w:rPr>
        <w:t xml:space="preserve"> </w:t>
      </w:r>
      <w:r w:rsidR="00B77DD1" w:rsidRPr="00DF0B48">
        <w:rPr>
          <w:rFonts w:cstheme="minorHAnsi"/>
        </w:rPr>
        <w:t>them to</w:t>
      </w:r>
      <w:r w:rsidR="00E06740" w:rsidRPr="00DF0B48">
        <w:rPr>
          <w:rFonts w:cstheme="minorHAnsi"/>
        </w:rPr>
        <w:t xml:space="preserve"> </w:t>
      </w:r>
      <w:r w:rsidR="00A00359" w:rsidRPr="00DF0B48">
        <w:rPr>
          <w:rFonts w:cstheme="minorHAnsi"/>
        </w:rPr>
        <w:t xml:space="preserve">develop, </w:t>
      </w:r>
      <w:r w:rsidR="00E06740" w:rsidRPr="00DF0B48">
        <w:rPr>
          <w:rFonts w:cstheme="minorHAnsi"/>
        </w:rPr>
        <w:t xml:space="preserve">implement, </w:t>
      </w:r>
      <w:r w:rsidR="00A00359" w:rsidRPr="00DF0B48">
        <w:rPr>
          <w:rFonts w:cstheme="minorHAnsi"/>
        </w:rPr>
        <w:t xml:space="preserve">and modify educational practices and programs. </w:t>
      </w:r>
    </w:p>
    <w:p w14:paraId="0144C9E3" w14:textId="72DDFE81" w:rsidR="00A00359" w:rsidRPr="00DF0B48" w:rsidRDefault="00E06740" w:rsidP="003C7A6C">
      <w:pPr>
        <w:pStyle w:val="ListParagraph"/>
        <w:numPr>
          <w:ilvl w:val="3"/>
          <w:numId w:val="17"/>
        </w:numPr>
        <w:ind w:left="1080"/>
      </w:pPr>
      <w:r w:rsidRPr="00DF0B48">
        <w:t xml:space="preserve">District leaders </w:t>
      </w:r>
      <w:r w:rsidR="00A00359" w:rsidRPr="00DF0B48">
        <w:t>accepted</w:t>
      </w:r>
      <w:r w:rsidR="00B77DD1" w:rsidRPr="00DF0B48">
        <w:t xml:space="preserve"> the 2018</w:t>
      </w:r>
      <w:r w:rsidR="0040235B" w:rsidRPr="00DF0B48">
        <w:t>–</w:t>
      </w:r>
      <w:r w:rsidR="00935155" w:rsidRPr="00DF0B48">
        <w:t>20</w:t>
      </w:r>
      <w:r w:rsidR="00B77DD1" w:rsidRPr="00DF0B48">
        <w:t xml:space="preserve">19 SIPs </w:t>
      </w:r>
      <w:r w:rsidR="00A00359" w:rsidRPr="00DF0B48">
        <w:t>as submitted</w:t>
      </w:r>
      <w:r w:rsidR="00B77DD1" w:rsidRPr="00DF0B48">
        <w:t xml:space="preserve"> without reviewing them</w:t>
      </w:r>
      <w:r w:rsidR="00A00359" w:rsidRPr="00DF0B48">
        <w:t>.</w:t>
      </w:r>
      <w:r w:rsidR="00F234A4" w:rsidRPr="00DF0B48">
        <w:t xml:space="preserve"> The </w:t>
      </w:r>
      <w:r w:rsidRPr="00DF0B48">
        <w:t xml:space="preserve">acting </w:t>
      </w:r>
      <w:r w:rsidR="00F234A4" w:rsidRPr="00DF0B48">
        <w:t xml:space="preserve">superintendent </w:t>
      </w:r>
      <w:r w:rsidR="00530BFA" w:rsidRPr="00DF0B48">
        <w:t xml:space="preserve">reported </w:t>
      </w:r>
      <w:r w:rsidR="00F234A4" w:rsidRPr="00DF0B48">
        <w:t xml:space="preserve">that </w:t>
      </w:r>
      <w:r w:rsidR="00B77DD1" w:rsidRPr="00DF0B48">
        <w:t xml:space="preserve">revision of </w:t>
      </w:r>
      <w:r w:rsidR="00F234A4" w:rsidRPr="00DF0B48">
        <w:t xml:space="preserve">the SIP process and format would be </w:t>
      </w:r>
      <w:r w:rsidR="00B77DD1" w:rsidRPr="00DF0B48">
        <w:t xml:space="preserve">a </w:t>
      </w:r>
      <w:r w:rsidR="00F234A4" w:rsidRPr="00DF0B48">
        <w:t xml:space="preserve">topic </w:t>
      </w:r>
      <w:r w:rsidR="00B77DD1" w:rsidRPr="00DF0B48">
        <w:t xml:space="preserve">at </w:t>
      </w:r>
      <w:r w:rsidR="00F234A4" w:rsidRPr="00DF0B48">
        <w:t xml:space="preserve">future leadership </w:t>
      </w:r>
      <w:r w:rsidR="00B77DD1" w:rsidRPr="00DF0B48">
        <w:t>meetings.</w:t>
      </w:r>
    </w:p>
    <w:p w14:paraId="160A97CE" w14:textId="77777777" w:rsidR="0074094A" w:rsidRPr="00DF0B48" w:rsidRDefault="0074094A" w:rsidP="00C70329">
      <w:pPr>
        <w:pStyle w:val="ListParagraph"/>
        <w:ind w:left="1080"/>
      </w:pPr>
    </w:p>
    <w:p w14:paraId="26365832" w14:textId="077A2AC7" w:rsidR="00A00359" w:rsidRPr="00DF0B48" w:rsidRDefault="0074094A" w:rsidP="008A3F5F">
      <w:pPr>
        <w:pStyle w:val="ListParagraph"/>
        <w:tabs>
          <w:tab w:val="left" w:pos="360"/>
          <w:tab w:val="left" w:pos="720"/>
          <w:tab w:val="left" w:pos="1080"/>
          <w:tab w:val="left" w:pos="1440"/>
          <w:tab w:val="left" w:pos="1800"/>
        </w:tabs>
        <w:ind w:left="1080" w:hanging="360"/>
        <w:contextualSpacing w:val="0"/>
        <w:rPr>
          <w:rFonts w:cstheme="minorHAnsi"/>
        </w:rPr>
      </w:pPr>
      <w:r w:rsidRPr="00DF0B48">
        <w:rPr>
          <w:rFonts w:cstheme="minorHAnsi"/>
        </w:rPr>
        <w:t>2.</w:t>
      </w:r>
      <w:r w:rsidRPr="00DF0B48">
        <w:rPr>
          <w:rFonts w:cstheme="minorHAnsi"/>
        </w:rPr>
        <w:tab/>
      </w:r>
      <w:r w:rsidR="00A00359" w:rsidRPr="00DF0B48">
        <w:rPr>
          <w:rFonts w:cstheme="minorHAnsi"/>
        </w:rPr>
        <w:t xml:space="preserve">The </w:t>
      </w:r>
      <w:r w:rsidR="00E06740" w:rsidRPr="00DF0B48">
        <w:rPr>
          <w:rFonts w:cstheme="minorHAnsi"/>
        </w:rPr>
        <w:t xml:space="preserve">school committee also </w:t>
      </w:r>
      <w:r w:rsidR="00A00359" w:rsidRPr="00DF0B48">
        <w:rPr>
          <w:rFonts w:cstheme="minorHAnsi"/>
        </w:rPr>
        <w:t>did not review the 2018</w:t>
      </w:r>
      <w:r w:rsidR="0040235B" w:rsidRPr="00DF0B48">
        <w:rPr>
          <w:rFonts w:cstheme="minorHAnsi"/>
        </w:rPr>
        <w:t>–</w:t>
      </w:r>
      <w:r w:rsidR="00935155" w:rsidRPr="00DF0B48">
        <w:rPr>
          <w:rFonts w:cstheme="minorHAnsi"/>
        </w:rPr>
        <w:t>20</w:t>
      </w:r>
      <w:r w:rsidR="00A00359" w:rsidRPr="00DF0B48">
        <w:rPr>
          <w:rFonts w:cstheme="minorHAnsi"/>
        </w:rPr>
        <w:t>19 SIPs.</w:t>
      </w:r>
    </w:p>
    <w:p w14:paraId="3A66D31A" w14:textId="354AEA00" w:rsidR="00A00359" w:rsidRPr="00DF0B48" w:rsidRDefault="00A00359" w:rsidP="008A3F5F">
      <w:pPr>
        <w:pStyle w:val="ListParagraph"/>
        <w:tabs>
          <w:tab w:val="left" w:pos="360"/>
          <w:tab w:val="left" w:pos="720"/>
          <w:tab w:val="left" w:pos="1080"/>
          <w:tab w:val="left" w:pos="1440"/>
          <w:tab w:val="left" w:pos="1800"/>
        </w:tabs>
        <w:ind w:hanging="360"/>
        <w:contextualSpacing w:val="0"/>
        <w:rPr>
          <w:rFonts w:cstheme="minorHAnsi"/>
        </w:rPr>
      </w:pPr>
      <w:r w:rsidRPr="00DF0B48">
        <w:rPr>
          <w:rFonts w:cstheme="minorHAnsi"/>
          <w:b/>
        </w:rPr>
        <w:t>B.</w:t>
      </w:r>
      <w:r w:rsidRPr="00DF0B48">
        <w:rPr>
          <w:rFonts w:cstheme="minorHAnsi"/>
        </w:rPr>
        <w:t xml:space="preserve">    </w:t>
      </w:r>
      <w:r w:rsidR="003961A5" w:rsidRPr="00DF0B48">
        <w:rPr>
          <w:rFonts w:cstheme="minorHAnsi"/>
        </w:rPr>
        <w:t xml:space="preserve">Most </w:t>
      </w:r>
      <w:r w:rsidRPr="00DF0B48">
        <w:rPr>
          <w:rFonts w:cstheme="minorHAnsi"/>
        </w:rPr>
        <w:t xml:space="preserve">SIPs </w:t>
      </w:r>
      <w:r w:rsidR="0040235B" w:rsidRPr="00DF0B48">
        <w:rPr>
          <w:rFonts w:cstheme="minorHAnsi"/>
        </w:rPr>
        <w:t xml:space="preserve">are </w:t>
      </w:r>
      <w:r w:rsidRPr="00DF0B48">
        <w:rPr>
          <w:rFonts w:cstheme="minorHAnsi"/>
        </w:rPr>
        <w:t xml:space="preserve">partially aligned with the strategic plan. </w:t>
      </w:r>
    </w:p>
    <w:p w14:paraId="15BD5D12" w14:textId="32F4F17B" w:rsidR="00A00359" w:rsidRPr="00DF0B48" w:rsidRDefault="00A00359" w:rsidP="003C7A6C">
      <w:pPr>
        <w:pStyle w:val="ListParagraph"/>
        <w:numPr>
          <w:ilvl w:val="6"/>
          <w:numId w:val="65"/>
        </w:numPr>
        <w:tabs>
          <w:tab w:val="left" w:pos="360"/>
          <w:tab w:val="left" w:pos="720"/>
          <w:tab w:val="left" w:pos="1080"/>
          <w:tab w:val="left" w:pos="1440"/>
          <w:tab w:val="left" w:pos="1800"/>
        </w:tabs>
        <w:ind w:left="1080"/>
        <w:contextualSpacing w:val="0"/>
        <w:rPr>
          <w:rFonts w:cstheme="minorHAnsi"/>
        </w:rPr>
      </w:pPr>
      <w:r w:rsidRPr="00DF0B48">
        <w:rPr>
          <w:rFonts w:cstheme="minorHAnsi"/>
        </w:rPr>
        <w:t xml:space="preserve">Most </w:t>
      </w:r>
      <w:r w:rsidR="00935155" w:rsidRPr="00DF0B48">
        <w:rPr>
          <w:rFonts w:cstheme="minorHAnsi"/>
        </w:rPr>
        <w:t xml:space="preserve">2018–2019 </w:t>
      </w:r>
      <w:r w:rsidRPr="00DF0B48">
        <w:rPr>
          <w:rFonts w:cstheme="minorHAnsi"/>
        </w:rPr>
        <w:t xml:space="preserve">SIPs did not </w:t>
      </w:r>
      <w:r w:rsidR="003961A5" w:rsidRPr="00DF0B48">
        <w:rPr>
          <w:rFonts w:cstheme="minorHAnsi"/>
        </w:rPr>
        <w:t xml:space="preserve">include </w:t>
      </w:r>
      <w:r w:rsidR="00501237" w:rsidRPr="00DF0B48">
        <w:rPr>
          <w:rFonts w:cstheme="minorHAnsi"/>
        </w:rPr>
        <w:t>identified</w:t>
      </w:r>
      <w:r w:rsidRPr="00DF0B48">
        <w:rPr>
          <w:rFonts w:cstheme="minorHAnsi"/>
        </w:rPr>
        <w:t xml:space="preserve"> needs, relevant data, action steps</w:t>
      </w:r>
      <w:r w:rsidR="00501237" w:rsidRPr="00DF0B48">
        <w:rPr>
          <w:rFonts w:cstheme="minorHAnsi"/>
        </w:rPr>
        <w:t>,</w:t>
      </w:r>
      <w:r w:rsidRPr="00DF0B48">
        <w:rPr>
          <w:rFonts w:cstheme="minorHAnsi"/>
        </w:rPr>
        <w:t xml:space="preserve"> timeline</w:t>
      </w:r>
      <w:r w:rsidR="00501237" w:rsidRPr="00DF0B48">
        <w:rPr>
          <w:rFonts w:cstheme="minorHAnsi"/>
        </w:rPr>
        <w:t>s,</w:t>
      </w:r>
      <w:r w:rsidRPr="00DF0B48">
        <w:rPr>
          <w:rFonts w:cstheme="minorHAnsi"/>
        </w:rPr>
        <w:t xml:space="preserve"> and measurable outcomes.</w:t>
      </w:r>
      <w:r w:rsidR="00EF27C4" w:rsidRPr="00DF0B48" w:rsidDel="00EF27C4">
        <w:rPr>
          <w:rStyle w:val="FootnoteReference"/>
          <w:rFonts w:cstheme="minorHAnsi"/>
        </w:rPr>
        <w:t xml:space="preserve"> </w:t>
      </w:r>
    </w:p>
    <w:p w14:paraId="1CA8401A" w14:textId="79E0C14A" w:rsidR="00A00359" w:rsidRPr="00DF0B48" w:rsidRDefault="00A00359" w:rsidP="003C7A6C">
      <w:pPr>
        <w:pStyle w:val="ListParagraph"/>
        <w:numPr>
          <w:ilvl w:val="6"/>
          <w:numId w:val="65"/>
        </w:numPr>
        <w:tabs>
          <w:tab w:val="left" w:pos="360"/>
          <w:tab w:val="left" w:pos="720"/>
          <w:tab w:val="left" w:pos="1080"/>
          <w:tab w:val="left" w:pos="1440"/>
          <w:tab w:val="left" w:pos="1800"/>
        </w:tabs>
        <w:ind w:left="1080"/>
        <w:contextualSpacing w:val="0"/>
        <w:rPr>
          <w:rFonts w:cstheme="minorHAnsi"/>
        </w:rPr>
      </w:pPr>
      <w:r w:rsidRPr="00DF0B48">
        <w:rPr>
          <w:rFonts w:cstheme="minorHAnsi"/>
        </w:rPr>
        <w:t>Most SIPs contained a narrative</w:t>
      </w:r>
      <w:r w:rsidR="003961A5" w:rsidRPr="00DF0B48">
        <w:rPr>
          <w:rFonts w:cstheme="minorHAnsi"/>
        </w:rPr>
        <w:t>,</w:t>
      </w:r>
      <w:r w:rsidRPr="00DF0B48">
        <w:rPr>
          <w:rFonts w:cstheme="minorHAnsi"/>
        </w:rPr>
        <w:t xml:space="preserve"> which described how school initiatives addressed all or some of the strategic plan’s </w:t>
      </w:r>
      <w:r w:rsidR="00F62874" w:rsidRPr="00DF0B48">
        <w:rPr>
          <w:rFonts w:cstheme="minorHAnsi"/>
        </w:rPr>
        <w:t>five</w:t>
      </w:r>
      <w:r w:rsidRPr="00DF0B48">
        <w:rPr>
          <w:rFonts w:cstheme="minorHAnsi"/>
        </w:rPr>
        <w:t xml:space="preserve"> Pillars. </w:t>
      </w:r>
    </w:p>
    <w:p w14:paraId="7DAFE0A3" w14:textId="43373638" w:rsidR="00A00359" w:rsidRPr="00DF0B48" w:rsidRDefault="003961A5" w:rsidP="003C7A6C">
      <w:pPr>
        <w:pStyle w:val="ListParagraph"/>
        <w:numPr>
          <w:ilvl w:val="6"/>
          <w:numId w:val="65"/>
        </w:numPr>
        <w:tabs>
          <w:tab w:val="left" w:pos="360"/>
          <w:tab w:val="left" w:pos="720"/>
          <w:tab w:val="left" w:pos="1080"/>
          <w:tab w:val="left" w:pos="1440"/>
          <w:tab w:val="left" w:pos="1800"/>
        </w:tabs>
        <w:ind w:left="1080"/>
        <w:contextualSpacing w:val="0"/>
        <w:rPr>
          <w:rFonts w:cstheme="minorHAnsi"/>
        </w:rPr>
      </w:pPr>
      <w:r w:rsidRPr="00DF0B48">
        <w:rPr>
          <w:rFonts w:cstheme="minorHAnsi"/>
        </w:rPr>
        <w:t>M</w:t>
      </w:r>
      <w:r w:rsidR="00A00359" w:rsidRPr="00DF0B48">
        <w:rPr>
          <w:rFonts w:cstheme="minorHAnsi"/>
        </w:rPr>
        <w:t>ost SIPs addressed Pillar 1</w:t>
      </w:r>
      <w:r w:rsidR="005D2C97" w:rsidRPr="00DF0B48">
        <w:rPr>
          <w:rFonts w:cstheme="minorHAnsi"/>
        </w:rPr>
        <w:t xml:space="preserve"> </w:t>
      </w:r>
      <w:r w:rsidR="00F62874" w:rsidRPr="00DF0B48">
        <w:rPr>
          <w:rFonts w:cstheme="minorHAnsi"/>
        </w:rPr>
        <w:t xml:space="preserve">. </w:t>
      </w:r>
      <w:r w:rsidR="00A00359" w:rsidRPr="00DF0B48">
        <w:rPr>
          <w:rFonts w:cstheme="minorHAnsi"/>
        </w:rPr>
        <w:t>SIPs described data summits at which staff identified the high-priority, high-leverage skills and standards that their students needed to improve. Most SIPs did not address Pillar 2</w:t>
      </w:r>
      <w:r w:rsidR="00772A9C" w:rsidRPr="00DF0B48">
        <w:rPr>
          <w:rFonts w:cstheme="minorHAnsi"/>
        </w:rPr>
        <w:t>’s key performance indicators (KPIs),</w:t>
      </w:r>
      <w:r w:rsidR="00A00359" w:rsidRPr="00DF0B48">
        <w:rPr>
          <w:rFonts w:cstheme="minorHAnsi"/>
        </w:rPr>
        <w:t xml:space="preserve"> </w:t>
      </w:r>
      <w:r w:rsidR="00772A9C" w:rsidRPr="00DF0B48">
        <w:rPr>
          <w:rFonts w:cstheme="minorHAnsi"/>
        </w:rPr>
        <w:t xml:space="preserve">which measure the cumulative results of the strategic plan’s many objectives and activities. For example, the first KPI for Pillar 2 is “The rate of </w:t>
      </w:r>
      <w:r w:rsidR="00A00359" w:rsidRPr="00DF0B48">
        <w:rPr>
          <w:rFonts w:cstheme="minorHAnsi"/>
        </w:rPr>
        <w:t xml:space="preserve">chronic absenteeism </w:t>
      </w:r>
      <w:r w:rsidR="00772A9C" w:rsidRPr="00DF0B48">
        <w:rPr>
          <w:rFonts w:cstheme="minorHAnsi"/>
        </w:rPr>
        <w:t>will be at or below the state average (Baseline –15.3, Target 12.7 by 2021)</w:t>
      </w:r>
      <w:r w:rsidR="00A00359" w:rsidRPr="00DF0B48">
        <w:rPr>
          <w:rFonts w:cstheme="minorHAnsi"/>
        </w:rPr>
        <w:t>.</w:t>
      </w:r>
      <w:r w:rsidRPr="00DF0B48">
        <w:rPr>
          <w:rFonts w:cstheme="minorHAnsi"/>
        </w:rPr>
        <w:t>”</w:t>
      </w:r>
      <w:r w:rsidR="00A00359" w:rsidRPr="00DF0B48">
        <w:rPr>
          <w:rFonts w:cstheme="minorHAnsi"/>
        </w:rPr>
        <w:t xml:space="preserve">  </w:t>
      </w:r>
    </w:p>
    <w:p w14:paraId="5F49BA16" w14:textId="412EF230" w:rsidR="00A00359" w:rsidRPr="00DF0B48" w:rsidRDefault="00A00359" w:rsidP="00A00359">
      <w:pPr>
        <w:pStyle w:val="ListParagraph"/>
        <w:tabs>
          <w:tab w:val="left" w:pos="360"/>
          <w:tab w:val="left" w:pos="1080"/>
          <w:tab w:val="left" w:pos="1440"/>
          <w:tab w:val="left" w:pos="1800"/>
        </w:tabs>
        <w:ind w:hanging="360"/>
        <w:contextualSpacing w:val="0"/>
        <w:rPr>
          <w:rFonts w:cstheme="minorHAnsi"/>
        </w:rPr>
      </w:pPr>
      <w:r w:rsidRPr="00DF0B48">
        <w:rPr>
          <w:rFonts w:cstheme="minorHAnsi"/>
          <w:b/>
        </w:rPr>
        <w:t>C.</w:t>
      </w:r>
      <w:r w:rsidRPr="00DF0B48">
        <w:rPr>
          <w:rFonts w:cstheme="minorHAnsi"/>
        </w:rPr>
        <w:t xml:space="preserve">   </w:t>
      </w:r>
      <w:r w:rsidR="00EA0C70" w:rsidRPr="00DF0B48">
        <w:rPr>
          <w:rFonts w:cstheme="minorHAnsi"/>
        </w:rPr>
        <w:t>Most</w:t>
      </w:r>
      <w:r w:rsidRPr="00DF0B48">
        <w:rPr>
          <w:rFonts w:cstheme="minorHAnsi"/>
        </w:rPr>
        <w:t xml:space="preserve"> school councils </w:t>
      </w:r>
      <w:r w:rsidR="00EA0C70" w:rsidRPr="00DF0B48">
        <w:rPr>
          <w:rFonts w:cstheme="minorHAnsi"/>
        </w:rPr>
        <w:t xml:space="preserve">did not </w:t>
      </w:r>
      <w:r w:rsidR="00501237" w:rsidRPr="00DF0B48">
        <w:rPr>
          <w:rFonts w:cstheme="minorHAnsi"/>
        </w:rPr>
        <w:t xml:space="preserve">address </w:t>
      </w:r>
      <w:r w:rsidRPr="00DF0B48">
        <w:rPr>
          <w:rFonts w:cstheme="minorHAnsi"/>
        </w:rPr>
        <w:t>SIP-</w:t>
      </w:r>
      <w:r w:rsidR="00501237" w:rsidRPr="00DF0B48">
        <w:rPr>
          <w:rFonts w:cstheme="minorHAnsi"/>
        </w:rPr>
        <w:t>related</w:t>
      </w:r>
      <w:r w:rsidRPr="00DF0B48">
        <w:rPr>
          <w:rFonts w:cstheme="minorHAnsi"/>
        </w:rPr>
        <w:t xml:space="preserve"> </w:t>
      </w:r>
      <w:r w:rsidR="00501237" w:rsidRPr="00DF0B48">
        <w:rPr>
          <w:rFonts w:cstheme="minorHAnsi"/>
        </w:rPr>
        <w:t xml:space="preserve">matters in </w:t>
      </w:r>
      <w:r w:rsidRPr="00DF0B48">
        <w:rPr>
          <w:rFonts w:cstheme="minorHAnsi"/>
        </w:rPr>
        <w:t>their agendas and/or minutes.</w:t>
      </w:r>
    </w:p>
    <w:p w14:paraId="2A74B4FC" w14:textId="299F8619" w:rsidR="00A00359" w:rsidRPr="00DF0B48" w:rsidRDefault="00A00359" w:rsidP="00A00359">
      <w:pPr>
        <w:pStyle w:val="ListParagraph"/>
        <w:tabs>
          <w:tab w:val="left" w:pos="360"/>
          <w:tab w:val="left" w:pos="720"/>
          <w:tab w:val="left" w:pos="1080"/>
          <w:tab w:val="left" w:pos="1440"/>
          <w:tab w:val="left" w:pos="1800"/>
        </w:tabs>
        <w:ind w:left="1080" w:hanging="360"/>
        <w:rPr>
          <w:rFonts w:cstheme="minorHAnsi"/>
        </w:rPr>
      </w:pPr>
      <w:r w:rsidRPr="00DF0B48">
        <w:rPr>
          <w:rFonts w:cstheme="minorHAnsi"/>
        </w:rPr>
        <w:t xml:space="preserve">1.    When asked </w:t>
      </w:r>
      <w:r w:rsidR="006B49DA" w:rsidRPr="00DF0B48">
        <w:rPr>
          <w:rFonts w:cstheme="minorHAnsi"/>
        </w:rPr>
        <w:t xml:space="preserve">whether </w:t>
      </w:r>
      <w:r w:rsidRPr="00DF0B48">
        <w:rPr>
          <w:rFonts w:cstheme="minorHAnsi"/>
        </w:rPr>
        <w:t>school council members</w:t>
      </w:r>
      <w:r w:rsidR="006B49DA" w:rsidRPr="00DF0B48">
        <w:rPr>
          <w:rFonts w:cstheme="minorHAnsi"/>
        </w:rPr>
        <w:t xml:space="preserve"> </w:t>
      </w:r>
      <w:r w:rsidRPr="00DF0B48">
        <w:rPr>
          <w:rFonts w:cstheme="minorHAnsi"/>
        </w:rPr>
        <w:t>represen</w:t>
      </w:r>
      <w:r w:rsidR="006B49DA" w:rsidRPr="00DF0B48">
        <w:rPr>
          <w:rFonts w:cstheme="minorHAnsi"/>
        </w:rPr>
        <w:t>t</w:t>
      </w:r>
      <w:r w:rsidR="00724CE1" w:rsidRPr="00DF0B48">
        <w:rPr>
          <w:rFonts w:cstheme="minorHAnsi"/>
        </w:rPr>
        <w:t>ed</w:t>
      </w:r>
      <w:r w:rsidRPr="00DF0B48">
        <w:rPr>
          <w:rFonts w:cstheme="minorHAnsi"/>
        </w:rPr>
        <w:t xml:space="preserve"> </w:t>
      </w:r>
      <w:r w:rsidR="006B49DA" w:rsidRPr="00DF0B48">
        <w:rPr>
          <w:rFonts w:cstheme="minorHAnsi"/>
        </w:rPr>
        <w:t xml:space="preserve">the diverse school community, </w:t>
      </w:r>
      <w:r w:rsidRPr="00DF0B48">
        <w:rPr>
          <w:rFonts w:cstheme="minorHAnsi"/>
        </w:rPr>
        <w:t xml:space="preserve">the </w:t>
      </w:r>
      <w:r w:rsidR="00501237" w:rsidRPr="00DF0B48">
        <w:rPr>
          <w:rFonts w:cstheme="minorHAnsi"/>
        </w:rPr>
        <w:t xml:space="preserve">acting </w:t>
      </w:r>
      <w:r w:rsidRPr="00DF0B48">
        <w:rPr>
          <w:rFonts w:cstheme="minorHAnsi"/>
        </w:rPr>
        <w:t xml:space="preserve">superintendent </w:t>
      </w:r>
      <w:r w:rsidR="00530BFA" w:rsidRPr="00DF0B48">
        <w:rPr>
          <w:rFonts w:cstheme="minorHAnsi"/>
        </w:rPr>
        <w:t xml:space="preserve">reported </w:t>
      </w:r>
      <w:r w:rsidRPr="00DF0B48">
        <w:rPr>
          <w:rFonts w:cstheme="minorHAnsi"/>
        </w:rPr>
        <w:t xml:space="preserve">that </w:t>
      </w:r>
      <w:r w:rsidR="006B49DA" w:rsidRPr="00DF0B48">
        <w:rPr>
          <w:rFonts w:cstheme="minorHAnsi"/>
        </w:rPr>
        <w:t>they</w:t>
      </w:r>
      <w:r w:rsidRPr="00DF0B48">
        <w:rPr>
          <w:rFonts w:cstheme="minorHAnsi"/>
        </w:rPr>
        <w:t xml:space="preserve"> </w:t>
      </w:r>
      <w:r w:rsidR="00724CE1" w:rsidRPr="00DF0B48">
        <w:rPr>
          <w:rFonts w:cstheme="minorHAnsi"/>
        </w:rPr>
        <w:t xml:space="preserve">[the school councils] </w:t>
      </w:r>
      <w:r w:rsidRPr="00DF0B48">
        <w:rPr>
          <w:rFonts w:cstheme="minorHAnsi"/>
        </w:rPr>
        <w:t xml:space="preserve">were not as diverse as the district </w:t>
      </w:r>
      <w:r w:rsidR="00935155" w:rsidRPr="00DF0B48">
        <w:rPr>
          <w:rFonts w:cstheme="minorHAnsi"/>
        </w:rPr>
        <w:t xml:space="preserve">wanted </w:t>
      </w:r>
      <w:r w:rsidRPr="00DF0B48">
        <w:rPr>
          <w:rFonts w:cstheme="minorHAnsi"/>
        </w:rPr>
        <w:t>them to be.</w:t>
      </w:r>
    </w:p>
    <w:p w14:paraId="5A4FFCF7" w14:textId="77777777" w:rsidR="00A00359" w:rsidRPr="00DF0B48" w:rsidRDefault="00A00359" w:rsidP="00A00359">
      <w:pPr>
        <w:pStyle w:val="ListParagraph"/>
        <w:tabs>
          <w:tab w:val="left" w:pos="360"/>
          <w:tab w:val="left" w:pos="720"/>
          <w:tab w:val="left" w:pos="1080"/>
          <w:tab w:val="left" w:pos="1440"/>
          <w:tab w:val="left" w:pos="1800"/>
        </w:tabs>
        <w:ind w:firstLine="3510"/>
        <w:rPr>
          <w:rFonts w:cstheme="minorHAnsi"/>
        </w:rPr>
      </w:pPr>
    </w:p>
    <w:p w14:paraId="13C0D11B" w14:textId="26DBEB6C" w:rsidR="00857731" w:rsidRPr="00DF0B48" w:rsidRDefault="00A00359" w:rsidP="00415C97">
      <w:pPr>
        <w:pStyle w:val="ListParagraph"/>
        <w:tabs>
          <w:tab w:val="left" w:pos="360"/>
          <w:tab w:val="left" w:pos="720"/>
          <w:tab w:val="left" w:pos="1080"/>
          <w:tab w:val="left" w:pos="1440"/>
          <w:tab w:val="left" w:pos="1800"/>
        </w:tabs>
        <w:ind w:left="1080" w:hanging="360"/>
        <w:contextualSpacing w:val="0"/>
        <w:rPr>
          <w:rFonts w:cstheme="minorHAnsi"/>
        </w:rPr>
      </w:pPr>
      <w:r w:rsidRPr="00DF0B48">
        <w:rPr>
          <w:rFonts w:cstheme="minorHAnsi"/>
        </w:rPr>
        <w:t>2.    A review</w:t>
      </w:r>
      <w:r w:rsidR="00F62874" w:rsidRPr="00DF0B48">
        <w:rPr>
          <w:rFonts w:cstheme="minorHAnsi"/>
        </w:rPr>
        <w:t xml:space="preserve"> </w:t>
      </w:r>
      <w:r w:rsidRPr="00DF0B48">
        <w:rPr>
          <w:rFonts w:cstheme="minorHAnsi"/>
        </w:rPr>
        <w:t xml:space="preserve">of  online agendas and/or minutes from 23 school councils </w:t>
      </w:r>
      <w:r w:rsidR="006B49DA" w:rsidRPr="00DF0B48">
        <w:rPr>
          <w:rFonts w:cstheme="minorHAnsi"/>
        </w:rPr>
        <w:t xml:space="preserve">from </w:t>
      </w:r>
      <w:r w:rsidRPr="00DF0B48">
        <w:rPr>
          <w:rFonts w:cstheme="minorHAnsi"/>
        </w:rPr>
        <w:t xml:space="preserve">2017 </w:t>
      </w:r>
      <w:r w:rsidR="006B49DA" w:rsidRPr="00DF0B48">
        <w:rPr>
          <w:rFonts w:cstheme="minorHAnsi"/>
        </w:rPr>
        <w:t xml:space="preserve">through </w:t>
      </w:r>
      <w:r w:rsidRPr="00DF0B48">
        <w:rPr>
          <w:rFonts w:cstheme="minorHAnsi"/>
        </w:rPr>
        <w:t xml:space="preserve">2019 </w:t>
      </w:r>
      <w:r w:rsidR="0057354F" w:rsidRPr="00DF0B48">
        <w:rPr>
          <w:rFonts w:cstheme="minorHAnsi"/>
        </w:rPr>
        <w:t xml:space="preserve">showed </w:t>
      </w:r>
      <w:r w:rsidRPr="00DF0B48">
        <w:rPr>
          <w:rFonts w:cstheme="minorHAnsi"/>
        </w:rPr>
        <w:t xml:space="preserve">that </w:t>
      </w:r>
      <w:r w:rsidR="00EA0C70" w:rsidRPr="00DF0B48">
        <w:rPr>
          <w:rFonts w:cstheme="minorHAnsi"/>
        </w:rPr>
        <w:t>only six</w:t>
      </w:r>
      <w:r w:rsidR="0057354F" w:rsidRPr="00DF0B48">
        <w:rPr>
          <w:rFonts w:cstheme="minorHAnsi"/>
        </w:rPr>
        <w:t xml:space="preserve"> </w:t>
      </w:r>
      <w:r w:rsidRPr="00DF0B48">
        <w:rPr>
          <w:rFonts w:cstheme="minorHAnsi"/>
        </w:rPr>
        <w:t>school councils (</w:t>
      </w:r>
      <w:r w:rsidR="00F62874" w:rsidRPr="00DF0B48">
        <w:rPr>
          <w:rFonts w:cstheme="minorHAnsi"/>
        </w:rPr>
        <w:t>32</w:t>
      </w:r>
      <w:r w:rsidRPr="00DF0B48">
        <w:rPr>
          <w:rFonts w:cstheme="minorHAnsi"/>
        </w:rPr>
        <w:t xml:space="preserve"> percent) had agenda items on SIP development. </w:t>
      </w:r>
      <w:r w:rsidR="0057354F" w:rsidRPr="00DF0B48">
        <w:rPr>
          <w:rFonts w:cstheme="minorHAnsi"/>
        </w:rPr>
        <w:t xml:space="preserve">Five </w:t>
      </w:r>
      <w:r w:rsidRPr="00DF0B48">
        <w:rPr>
          <w:rFonts w:cstheme="minorHAnsi"/>
        </w:rPr>
        <w:t>of the</w:t>
      </w:r>
      <w:r w:rsidR="0057354F" w:rsidRPr="00DF0B48">
        <w:rPr>
          <w:rFonts w:cstheme="minorHAnsi"/>
        </w:rPr>
        <w:t>se</w:t>
      </w:r>
      <w:r w:rsidRPr="00DF0B48">
        <w:rPr>
          <w:rFonts w:cstheme="minorHAnsi"/>
        </w:rPr>
        <w:t xml:space="preserve"> councils met twice</w:t>
      </w:r>
      <w:r w:rsidR="0057354F" w:rsidRPr="00DF0B48">
        <w:rPr>
          <w:rFonts w:cstheme="minorHAnsi"/>
        </w:rPr>
        <w:t xml:space="preserve"> to develop the SIP</w:t>
      </w:r>
      <w:r w:rsidRPr="00DF0B48">
        <w:rPr>
          <w:rFonts w:cstheme="minorHAnsi"/>
        </w:rPr>
        <w:t xml:space="preserve"> and one met once</w:t>
      </w:r>
      <w:r w:rsidR="00857731" w:rsidRPr="00DF0B48">
        <w:rPr>
          <w:rFonts w:cstheme="minorHAnsi"/>
        </w:rPr>
        <w:t>.</w:t>
      </w:r>
    </w:p>
    <w:p w14:paraId="3F84E833" w14:textId="617F8653" w:rsidR="00857731" w:rsidRPr="00DF0B48" w:rsidRDefault="00741D18" w:rsidP="003C7A6C">
      <w:pPr>
        <w:pStyle w:val="ListParagraph"/>
        <w:numPr>
          <w:ilvl w:val="0"/>
          <w:numId w:val="81"/>
        </w:numPr>
        <w:tabs>
          <w:tab w:val="left" w:pos="360"/>
          <w:tab w:val="left" w:pos="720"/>
          <w:tab w:val="left" w:pos="1080"/>
          <w:tab w:val="left" w:pos="1440"/>
          <w:tab w:val="left" w:pos="1800"/>
        </w:tabs>
        <w:contextualSpacing w:val="0"/>
        <w:rPr>
          <w:rFonts w:cstheme="minorHAnsi"/>
        </w:rPr>
      </w:pPr>
      <w:r w:rsidRPr="00DF0B48">
        <w:rPr>
          <w:rFonts w:cstheme="minorHAnsi"/>
        </w:rPr>
        <w:t xml:space="preserve">Only a few </w:t>
      </w:r>
      <w:r w:rsidR="00A00359" w:rsidRPr="00DF0B48">
        <w:rPr>
          <w:rFonts w:cstheme="minorHAnsi"/>
        </w:rPr>
        <w:t xml:space="preserve">teachers </w:t>
      </w:r>
      <w:r w:rsidRPr="00DF0B48">
        <w:rPr>
          <w:rFonts w:cstheme="minorHAnsi"/>
        </w:rPr>
        <w:t xml:space="preserve">reported </w:t>
      </w:r>
      <w:r w:rsidR="00A00359" w:rsidRPr="00DF0B48">
        <w:rPr>
          <w:rFonts w:cstheme="minorHAnsi"/>
        </w:rPr>
        <w:t xml:space="preserve">that they had participated in </w:t>
      </w:r>
      <w:r w:rsidRPr="00DF0B48">
        <w:rPr>
          <w:rFonts w:cstheme="minorHAnsi"/>
        </w:rPr>
        <w:t xml:space="preserve">the development of </w:t>
      </w:r>
      <w:r w:rsidR="00A00359" w:rsidRPr="00DF0B48">
        <w:rPr>
          <w:rFonts w:cstheme="minorHAnsi"/>
        </w:rPr>
        <w:t>the</w:t>
      </w:r>
      <w:r w:rsidRPr="00DF0B48">
        <w:rPr>
          <w:rFonts w:cstheme="minorHAnsi"/>
        </w:rPr>
        <w:t>ir</w:t>
      </w:r>
      <w:r w:rsidR="00A00359" w:rsidRPr="00DF0B48">
        <w:rPr>
          <w:rFonts w:cstheme="minorHAnsi"/>
        </w:rPr>
        <w:t xml:space="preserve"> </w:t>
      </w:r>
      <w:r w:rsidRPr="00DF0B48">
        <w:rPr>
          <w:rFonts w:cstheme="minorHAnsi"/>
        </w:rPr>
        <w:t xml:space="preserve">schools’ </w:t>
      </w:r>
      <w:r w:rsidR="00A00359" w:rsidRPr="00DF0B48">
        <w:rPr>
          <w:rFonts w:cstheme="minorHAnsi"/>
        </w:rPr>
        <w:t>SI</w:t>
      </w:r>
      <w:r w:rsidRPr="00DF0B48">
        <w:rPr>
          <w:rFonts w:cstheme="minorHAnsi"/>
        </w:rPr>
        <w:t>Ps</w:t>
      </w:r>
      <w:r w:rsidR="0038353A" w:rsidRPr="00DF0B48">
        <w:rPr>
          <w:rFonts w:cstheme="minorHAnsi"/>
        </w:rPr>
        <w:t>,</w:t>
      </w:r>
      <w:r w:rsidR="00A00359" w:rsidRPr="00DF0B48">
        <w:rPr>
          <w:rFonts w:cstheme="minorHAnsi"/>
        </w:rPr>
        <w:t xml:space="preserve"> </w:t>
      </w:r>
      <w:r w:rsidRPr="00DF0B48">
        <w:rPr>
          <w:rFonts w:cstheme="minorHAnsi"/>
        </w:rPr>
        <w:t xml:space="preserve">and many </w:t>
      </w:r>
      <w:r w:rsidR="0038353A" w:rsidRPr="00DF0B48">
        <w:rPr>
          <w:rFonts w:cstheme="minorHAnsi"/>
        </w:rPr>
        <w:t xml:space="preserve">teachers </w:t>
      </w:r>
      <w:r w:rsidR="00EA0C70" w:rsidRPr="00DF0B48">
        <w:rPr>
          <w:rFonts w:cstheme="minorHAnsi"/>
        </w:rPr>
        <w:t xml:space="preserve">said that they </w:t>
      </w:r>
      <w:r w:rsidR="0038353A" w:rsidRPr="00DF0B48">
        <w:rPr>
          <w:rFonts w:cstheme="minorHAnsi"/>
        </w:rPr>
        <w:t>did</w:t>
      </w:r>
      <w:r w:rsidRPr="00DF0B48">
        <w:rPr>
          <w:rFonts w:cstheme="minorHAnsi"/>
        </w:rPr>
        <w:t xml:space="preserve"> not </w:t>
      </w:r>
      <w:r w:rsidR="00A00359" w:rsidRPr="00DF0B48">
        <w:rPr>
          <w:rFonts w:cstheme="minorHAnsi"/>
        </w:rPr>
        <w:t xml:space="preserve">recall </w:t>
      </w:r>
      <w:r w:rsidRPr="00DF0B48">
        <w:rPr>
          <w:rFonts w:cstheme="minorHAnsi"/>
        </w:rPr>
        <w:t>having read</w:t>
      </w:r>
      <w:r w:rsidR="00A00359" w:rsidRPr="00DF0B48">
        <w:rPr>
          <w:rFonts w:cstheme="minorHAnsi"/>
        </w:rPr>
        <w:t xml:space="preserve"> their </w:t>
      </w:r>
      <w:r w:rsidRPr="00DF0B48">
        <w:rPr>
          <w:rFonts w:cstheme="minorHAnsi"/>
        </w:rPr>
        <w:t xml:space="preserve">schools’ </w:t>
      </w:r>
      <w:r w:rsidR="00A00359" w:rsidRPr="00DF0B48">
        <w:rPr>
          <w:rFonts w:cstheme="minorHAnsi"/>
        </w:rPr>
        <w:t>SIP</w:t>
      </w:r>
      <w:r w:rsidRPr="00DF0B48">
        <w:rPr>
          <w:rFonts w:cstheme="minorHAnsi"/>
        </w:rPr>
        <w:t>s</w:t>
      </w:r>
      <w:r w:rsidR="00A00359" w:rsidRPr="00DF0B48">
        <w:rPr>
          <w:rFonts w:cstheme="minorHAnsi"/>
        </w:rPr>
        <w:t xml:space="preserve">. </w:t>
      </w:r>
    </w:p>
    <w:p w14:paraId="32D0FD11" w14:textId="396CEADA" w:rsidR="00A00359" w:rsidRPr="00DF0B48" w:rsidRDefault="00484F5E" w:rsidP="000602E2">
      <w:pPr>
        <w:pStyle w:val="ListParagraph"/>
        <w:tabs>
          <w:tab w:val="left" w:pos="360"/>
          <w:tab w:val="left" w:pos="720"/>
          <w:tab w:val="left" w:pos="1080"/>
          <w:tab w:val="left" w:pos="1440"/>
          <w:tab w:val="left" w:pos="1800"/>
        </w:tabs>
        <w:ind w:hanging="360"/>
        <w:contextualSpacing w:val="0"/>
        <w:rPr>
          <w:rFonts w:cstheme="minorHAnsi"/>
        </w:rPr>
      </w:pPr>
      <w:r w:rsidRPr="00DF0B48">
        <w:rPr>
          <w:rFonts w:cstheme="minorHAnsi"/>
          <w:b/>
        </w:rPr>
        <w:t>E</w:t>
      </w:r>
      <w:r w:rsidR="00A00359" w:rsidRPr="00DF0B48">
        <w:rPr>
          <w:rFonts w:cstheme="minorHAnsi"/>
        </w:rPr>
        <w:t xml:space="preserve">.   </w:t>
      </w:r>
      <w:r w:rsidR="00935155" w:rsidRPr="00DF0B48">
        <w:rPr>
          <w:rFonts w:cstheme="minorHAnsi"/>
        </w:rPr>
        <w:tab/>
      </w:r>
      <w:r w:rsidR="00A00359" w:rsidRPr="00DF0B48">
        <w:rPr>
          <w:rFonts w:cstheme="minorHAnsi"/>
        </w:rPr>
        <w:t xml:space="preserve">About </w:t>
      </w:r>
      <w:r w:rsidR="00F62874" w:rsidRPr="00DF0B48">
        <w:rPr>
          <w:rFonts w:cstheme="minorHAnsi"/>
        </w:rPr>
        <w:t>75</w:t>
      </w:r>
      <w:r w:rsidR="00A00359" w:rsidRPr="00DF0B48">
        <w:rPr>
          <w:rFonts w:cstheme="minorHAnsi"/>
        </w:rPr>
        <w:t xml:space="preserve"> percent of the SIPs did not include measurable student outcomes </w:t>
      </w:r>
      <w:r w:rsidR="0038353A" w:rsidRPr="00DF0B48">
        <w:rPr>
          <w:rFonts w:cstheme="minorHAnsi"/>
        </w:rPr>
        <w:t xml:space="preserve">expressed </w:t>
      </w:r>
      <w:r w:rsidR="00A00359" w:rsidRPr="00DF0B48">
        <w:rPr>
          <w:rFonts w:cstheme="minorHAnsi"/>
        </w:rPr>
        <w:t xml:space="preserve">in SMART </w:t>
      </w:r>
      <w:r w:rsidR="00F62874" w:rsidRPr="00DF0B48">
        <w:rPr>
          <w:rFonts w:cstheme="minorHAnsi"/>
        </w:rPr>
        <w:t xml:space="preserve">goal </w:t>
      </w:r>
      <w:r w:rsidR="00A00359" w:rsidRPr="00DF0B48">
        <w:rPr>
          <w:rFonts w:cstheme="minorHAnsi"/>
        </w:rPr>
        <w:t>format.</w:t>
      </w:r>
    </w:p>
    <w:p w14:paraId="0676ECBC" w14:textId="0E798DC3" w:rsidR="000602E2" w:rsidRPr="00DF0B48" w:rsidRDefault="000602E2" w:rsidP="003C7A6C">
      <w:pPr>
        <w:pStyle w:val="ListParagraph"/>
        <w:numPr>
          <w:ilvl w:val="0"/>
          <w:numId w:val="86"/>
        </w:numPr>
        <w:tabs>
          <w:tab w:val="left" w:pos="360"/>
          <w:tab w:val="left" w:pos="720"/>
          <w:tab w:val="left" w:pos="1080"/>
          <w:tab w:val="left" w:pos="1440"/>
          <w:tab w:val="left" w:pos="1800"/>
        </w:tabs>
        <w:ind w:left="1080"/>
        <w:contextualSpacing w:val="0"/>
        <w:rPr>
          <w:rFonts w:cstheme="minorHAnsi"/>
        </w:rPr>
      </w:pPr>
      <w:r w:rsidRPr="00DF0B48">
        <w:rPr>
          <w:rFonts w:cstheme="minorHAnsi"/>
        </w:rPr>
        <w:t xml:space="preserve">About 50 percent of the SIPs did not contain data disaggregated on the student groups enrolled in the school.        </w:t>
      </w:r>
    </w:p>
    <w:p w14:paraId="1689359E" w14:textId="739EAE37" w:rsidR="00A00359" w:rsidRPr="00DF0B48" w:rsidRDefault="00484F5E" w:rsidP="00415C97">
      <w:pPr>
        <w:tabs>
          <w:tab w:val="left" w:pos="360"/>
          <w:tab w:val="left" w:pos="720"/>
          <w:tab w:val="left" w:pos="1080"/>
          <w:tab w:val="left" w:pos="1440"/>
          <w:tab w:val="left" w:pos="1800"/>
        </w:tabs>
        <w:spacing w:after="200" w:line="276" w:lineRule="auto"/>
        <w:ind w:left="720" w:hanging="360"/>
        <w:rPr>
          <w:rFonts w:asciiTheme="minorHAnsi" w:hAnsiTheme="minorHAnsi" w:cstheme="minorHAnsi"/>
          <w:sz w:val="22"/>
          <w:szCs w:val="22"/>
        </w:rPr>
      </w:pPr>
      <w:r w:rsidRPr="00DF0B48">
        <w:rPr>
          <w:rFonts w:asciiTheme="minorHAnsi" w:hAnsiTheme="minorHAnsi" w:cstheme="minorHAnsi"/>
          <w:b/>
          <w:sz w:val="22"/>
          <w:szCs w:val="22"/>
        </w:rPr>
        <w:lastRenderedPageBreak/>
        <w:t>F</w:t>
      </w:r>
      <w:r w:rsidR="00A00359" w:rsidRPr="00DF0B48">
        <w:rPr>
          <w:rFonts w:asciiTheme="minorHAnsi" w:hAnsiTheme="minorHAnsi" w:cstheme="minorHAnsi"/>
          <w:sz w:val="22"/>
          <w:szCs w:val="22"/>
        </w:rPr>
        <w:t xml:space="preserve">.   </w:t>
      </w:r>
      <w:r w:rsidR="009579CE" w:rsidRPr="00DF0B48">
        <w:rPr>
          <w:rFonts w:asciiTheme="minorHAnsi" w:hAnsiTheme="minorHAnsi" w:cstheme="minorHAnsi"/>
          <w:sz w:val="22"/>
          <w:szCs w:val="22"/>
        </w:rPr>
        <w:tab/>
      </w:r>
      <w:r w:rsidR="00A00359" w:rsidRPr="00DF0B48">
        <w:rPr>
          <w:rFonts w:asciiTheme="minorHAnsi" w:hAnsiTheme="minorHAnsi" w:cstheme="minorHAnsi"/>
          <w:sz w:val="22"/>
          <w:szCs w:val="22"/>
        </w:rPr>
        <w:t>Few SIPs contained implementation-focused activities for monitoring, reporting on</w:t>
      </w:r>
      <w:r w:rsidR="00D204BF" w:rsidRPr="00DF0B48">
        <w:rPr>
          <w:rFonts w:asciiTheme="minorHAnsi" w:hAnsiTheme="minorHAnsi" w:cstheme="minorHAnsi"/>
          <w:sz w:val="22"/>
          <w:szCs w:val="22"/>
        </w:rPr>
        <w:t>,</w:t>
      </w:r>
      <w:r w:rsidR="00A00359" w:rsidRPr="00DF0B48">
        <w:rPr>
          <w:rFonts w:asciiTheme="minorHAnsi" w:hAnsiTheme="minorHAnsi" w:cstheme="minorHAnsi"/>
          <w:sz w:val="22"/>
          <w:szCs w:val="22"/>
        </w:rPr>
        <w:t xml:space="preserve"> and revising the plans.</w:t>
      </w:r>
    </w:p>
    <w:p w14:paraId="67B75214" w14:textId="1A0EF842" w:rsidR="00A00359" w:rsidRPr="00DF0B48" w:rsidRDefault="007C4AFF" w:rsidP="003C7A6C">
      <w:pPr>
        <w:pStyle w:val="ListParagraph"/>
        <w:numPr>
          <w:ilvl w:val="3"/>
          <w:numId w:val="16"/>
        </w:numPr>
        <w:tabs>
          <w:tab w:val="left" w:pos="360"/>
          <w:tab w:val="left" w:pos="720"/>
          <w:tab w:val="left" w:pos="1080"/>
          <w:tab w:val="left" w:pos="1440"/>
          <w:tab w:val="left" w:pos="1800"/>
        </w:tabs>
        <w:ind w:left="1080"/>
        <w:contextualSpacing w:val="0"/>
        <w:rPr>
          <w:rFonts w:cstheme="minorHAnsi"/>
        </w:rPr>
      </w:pPr>
      <w:r w:rsidRPr="00DF0B48">
        <w:rPr>
          <w:rFonts w:cstheme="minorHAnsi"/>
        </w:rPr>
        <w:t>A</w:t>
      </w:r>
      <w:r w:rsidR="00A00359" w:rsidRPr="00DF0B48">
        <w:rPr>
          <w:rFonts w:cstheme="minorHAnsi"/>
        </w:rPr>
        <w:t xml:space="preserve"> </w:t>
      </w:r>
      <w:r w:rsidR="00E46FAF" w:rsidRPr="00DF0B48">
        <w:rPr>
          <w:rFonts w:cstheme="minorHAnsi"/>
        </w:rPr>
        <w:t xml:space="preserve">review </w:t>
      </w:r>
      <w:r w:rsidR="00A00359" w:rsidRPr="00DF0B48">
        <w:rPr>
          <w:rFonts w:cstheme="minorHAnsi"/>
        </w:rPr>
        <w:t xml:space="preserve">of school councils’ agenda/minutes </w:t>
      </w:r>
      <w:r w:rsidR="00E46FAF" w:rsidRPr="00DF0B48">
        <w:rPr>
          <w:rFonts w:cstheme="minorHAnsi"/>
        </w:rPr>
        <w:t>indicated that</w:t>
      </w:r>
      <w:r w:rsidR="00A00359" w:rsidRPr="00DF0B48">
        <w:rPr>
          <w:rFonts w:cstheme="minorHAnsi"/>
        </w:rPr>
        <w:t xml:space="preserve"> </w:t>
      </w:r>
      <w:r w:rsidR="00E46FAF" w:rsidRPr="00DF0B48">
        <w:rPr>
          <w:rFonts w:cstheme="minorHAnsi"/>
        </w:rPr>
        <w:t xml:space="preserve">four </w:t>
      </w:r>
      <w:r w:rsidR="00A00359" w:rsidRPr="00DF0B48">
        <w:rPr>
          <w:rFonts w:cstheme="minorHAnsi"/>
        </w:rPr>
        <w:t>school councils (</w:t>
      </w:r>
      <w:r w:rsidR="00F62874" w:rsidRPr="00DF0B48">
        <w:rPr>
          <w:rFonts w:cstheme="minorHAnsi"/>
        </w:rPr>
        <w:t>21</w:t>
      </w:r>
      <w:r w:rsidR="00A00359" w:rsidRPr="00DF0B48">
        <w:rPr>
          <w:rFonts w:cstheme="minorHAnsi"/>
        </w:rPr>
        <w:t xml:space="preserve"> percent) </w:t>
      </w:r>
      <w:r w:rsidR="00741D18" w:rsidRPr="00DF0B48">
        <w:rPr>
          <w:rFonts w:cstheme="minorHAnsi"/>
        </w:rPr>
        <w:t>had</w:t>
      </w:r>
      <w:r w:rsidR="00A00359" w:rsidRPr="00DF0B48">
        <w:rPr>
          <w:rFonts w:cstheme="minorHAnsi"/>
        </w:rPr>
        <w:t xml:space="preserve"> </w:t>
      </w:r>
      <w:r w:rsidR="0057354F" w:rsidRPr="00DF0B48">
        <w:rPr>
          <w:rFonts w:cstheme="minorHAnsi"/>
        </w:rPr>
        <w:t xml:space="preserve">updating the </w:t>
      </w:r>
      <w:r w:rsidR="00A00359" w:rsidRPr="00DF0B48">
        <w:rPr>
          <w:rFonts w:cstheme="minorHAnsi"/>
        </w:rPr>
        <w:t xml:space="preserve">SIP </w:t>
      </w:r>
      <w:r w:rsidR="0057354F" w:rsidRPr="00DF0B48">
        <w:rPr>
          <w:rFonts w:cstheme="minorHAnsi"/>
        </w:rPr>
        <w:t xml:space="preserve">on </w:t>
      </w:r>
      <w:r w:rsidR="003D2C4F" w:rsidRPr="00DF0B48">
        <w:rPr>
          <w:rFonts w:cstheme="minorHAnsi"/>
        </w:rPr>
        <w:t>meeting</w:t>
      </w:r>
      <w:r w:rsidR="0057354F" w:rsidRPr="00DF0B48">
        <w:rPr>
          <w:rFonts w:cstheme="minorHAnsi"/>
        </w:rPr>
        <w:t xml:space="preserve"> agenda</w:t>
      </w:r>
      <w:r w:rsidR="003D2C4F" w:rsidRPr="00DF0B48">
        <w:rPr>
          <w:rFonts w:cstheme="minorHAnsi"/>
        </w:rPr>
        <w:t>s</w:t>
      </w:r>
      <w:r w:rsidR="00741D18" w:rsidRPr="00DF0B48">
        <w:rPr>
          <w:rFonts w:cstheme="minorHAnsi"/>
        </w:rPr>
        <w:t>,</w:t>
      </w:r>
      <w:r w:rsidR="0057354F" w:rsidRPr="00DF0B48">
        <w:rPr>
          <w:rFonts w:cstheme="minorHAnsi"/>
        </w:rPr>
        <w:t xml:space="preserve"> with a range</w:t>
      </w:r>
      <w:r w:rsidR="00741D18" w:rsidRPr="00DF0B48">
        <w:rPr>
          <w:rFonts w:cstheme="minorHAnsi"/>
        </w:rPr>
        <w:t xml:space="preserve"> of </w:t>
      </w:r>
      <w:r w:rsidR="00E46FAF" w:rsidRPr="00DF0B48">
        <w:rPr>
          <w:rFonts w:cstheme="minorHAnsi"/>
        </w:rPr>
        <w:t>the number of</w:t>
      </w:r>
      <w:r w:rsidR="00741D18" w:rsidRPr="00DF0B48">
        <w:rPr>
          <w:rFonts w:cstheme="minorHAnsi"/>
        </w:rPr>
        <w:t xml:space="preserve"> meeting</w:t>
      </w:r>
      <w:r w:rsidR="00E46FAF" w:rsidRPr="00DF0B48">
        <w:rPr>
          <w:rFonts w:cstheme="minorHAnsi"/>
        </w:rPr>
        <w:t>s</w:t>
      </w:r>
      <w:r w:rsidR="00741D18" w:rsidRPr="00DF0B48">
        <w:rPr>
          <w:rFonts w:cstheme="minorHAnsi"/>
        </w:rPr>
        <w:t xml:space="preserve"> to</w:t>
      </w:r>
      <w:r w:rsidR="0057354F" w:rsidRPr="00DF0B48">
        <w:rPr>
          <w:rFonts w:cstheme="minorHAnsi"/>
        </w:rPr>
        <w:t xml:space="preserve"> </w:t>
      </w:r>
      <w:r w:rsidR="00A00359" w:rsidRPr="00DF0B48">
        <w:rPr>
          <w:rFonts w:cstheme="minorHAnsi"/>
        </w:rPr>
        <w:t>update</w:t>
      </w:r>
      <w:r w:rsidR="00E46FAF" w:rsidRPr="00DF0B48">
        <w:rPr>
          <w:rFonts w:cstheme="minorHAnsi"/>
        </w:rPr>
        <w:t xml:space="preserve"> SIPs</w:t>
      </w:r>
      <w:r w:rsidR="0057354F" w:rsidRPr="00DF0B48">
        <w:rPr>
          <w:rFonts w:cstheme="minorHAnsi"/>
        </w:rPr>
        <w:t>.</w:t>
      </w:r>
    </w:p>
    <w:p w14:paraId="187AA255" w14:textId="21A35AC0" w:rsidR="00B27A05" w:rsidRPr="00DF0B48" w:rsidRDefault="00484F5E" w:rsidP="00B27A05">
      <w:pPr>
        <w:pStyle w:val="ListParagraph"/>
        <w:tabs>
          <w:tab w:val="left" w:pos="360"/>
          <w:tab w:val="left" w:pos="720"/>
          <w:tab w:val="left" w:pos="1080"/>
          <w:tab w:val="left" w:pos="1440"/>
          <w:tab w:val="left" w:pos="1800"/>
        </w:tabs>
        <w:ind w:hanging="360"/>
        <w:rPr>
          <w:rFonts w:cstheme="minorHAnsi"/>
        </w:rPr>
      </w:pPr>
      <w:r w:rsidRPr="00DF0B48">
        <w:rPr>
          <w:rFonts w:cstheme="minorHAnsi"/>
          <w:b/>
        </w:rPr>
        <w:t>G</w:t>
      </w:r>
      <w:r w:rsidR="00A00359" w:rsidRPr="00DF0B48">
        <w:rPr>
          <w:rFonts w:cstheme="minorHAnsi"/>
        </w:rPr>
        <w:t xml:space="preserve">. </w:t>
      </w:r>
      <w:r w:rsidRPr="00DF0B48">
        <w:rPr>
          <w:rFonts w:cstheme="minorHAnsi"/>
        </w:rPr>
        <w:tab/>
      </w:r>
      <w:r w:rsidR="001E7080" w:rsidRPr="00DF0B48">
        <w:rPr>
          <w:rFonts w:cstheme="minorHAnsi"/>
        </w:rPr>
        <w:t xml:space="preserve">At the time of the onsite in April 2019, </w:t>
      </w:r>
      <w:r w:rsidR="00A00359" w:rsidRPr="00DF0B48">
        <w:rPr>
          <w:rFonts w:cstheme="minorHAnsi"/>
        </w:rPr>
        <w:t>SIPs were not posted on school</w:t>
      </w:r>
      <w:r w:rsidR="008628EE" w:rsidRPr="00DF0B48">
        <w:rPr>
          <w:rFonts w:cstheme="minorHAnsi"/>
        </w:rPr>
        <w:t xml:space="preserve"> web</w:t>
      </w:r>
      <w:r w:rsidR="00A00359" w:rsidRPr="00DF0B48">
        <w:rPr>
          <w:rFonts w:cstheme="minorHAnsi"/>
        </w:rPr>
        <w:t>sites.</w:t>
      </w:r>
    </w:p>
    <w:p w14:paraId="29247299" w14:textId="32F913D5" w:rsidR="00484F5E" w:rsidRPr="00DF0B48" w:rsidRDefault="00A00359" w:rsidP="00B27A05">
      <w:pPr>
        <w:pStyle w:val="ListParagraph"/>
        <w:tabs>
          <w:tab w:val="left" w:pos="360"/>
          <w:tab w:val="left" w:pos="720"/>
          <w:tab w:val="left" w:pos="1080"/>
          <w:tab w:val="left" w:pos="1440"/>
          <w:tab w:val="left" w:pos="1800"/>
        </w:tabs>
        <w:ind w:hanging="360"/>
        <w:rPr>
          <w:rFonts w:cstheme="minorHAnsi"/>
        </w:rPr>
      </w:pPr>
      <w:r w:rsidRPr="00DF0B48">
        <w:rPr>
          <w:rFonts w:cstheme="minorHAnsi"/>
        </w:rPr>
        <w:t xml:space="preserve">                                                                                                                     </w:t>
      </w:r>
    </w:p>
    <w:p w14:paraId="40BB3AE0" w14:textId="60277FD5" w:rsidR="00A00359" w:rsidRPr="00DF0B48" w:rsidRDefault="00A00359" w:rsidP="00484F5E">
      <w:pPr>
        <w:pStyle w:val="ListParagraph"/>
        <w:tabs>
          <w:tab w:val="left" w:pos="360"/>
          <w:tab w:val="left" w:pos="720"/>
          <w:tab w:val="left" w:pos="1080"/>
          <w:tab w:val="left" w:pos="1440"/>
          <w:tab w:val="left" w:pos="1800"/>
        </w:tabs>
        <w:ind w:left="0"/>
        <w:contextualSpacing w:val="0"/>
        <w:rPr>
          <w:rFonts w:cstheme="minorHAnsi"/>
        </w:rPr>
      </w:pPr>
      <w:r w:rsidRPr="00DF0B48">
        <w:rPr>
          <w:rFonts w:cstheme="minorHAnsi"/>
          <w:b/>
        </w:rPr>
        <w:t>I</w:t>
      </w:r>
      <w:r w:rsidR="00484F5E" w:rsidRPr="00DF0B48">
        <w:rPr>
          <w:rFonts w:cstheme="minorHAnsi"/>
          <w:b/>
        </w:rPr>
        <w:t>mpact</w:t>
      </w:r>
      <w:r w:rsidRPr="00DF0B48">
        <w:rPr>
          <w:rFonts w:cstheme="minorHAnsi"/>
          <w:b/>
        </w:rPr>
        <w:t>:</w:t>
      </w:r>
      <w:r w:rsidRPr="00DF0B48">
        <w:rPr>
          <w:rFonts w:cstheme="minorHAnsi"/>
        </w:rPr>
        <w:t xml:space="preserve">  </w:t>
      </w:r>
      <w:r w:rsidR="001F09EE" w:rsidRPr="00DF0B48">
        <w:rPr>
          <w:rFonts w:cstheme="minorHAnsi"/>
        </w:rPr>
        <w:t xml:space="preserve">When district planning processes are not inclusive, the district </w:t>
      </w:r>
      <w:r w:rsidR="00ED10E7" w:rsidRPr="00DF0B48">
        <w:rPr>
          <w:rFonts w:cstheme="minorHAnsi"/>
        </w:rPr>
        <w:t xml:space="preserve">misses </w:t>
      </w:r>
      <w:r w:rsidRPr="00DF0B48">
        <w:rPr>
          <w:rFonts w:cstheme="minorHAnsi"/>
        </w:rPr>
        <w:t xml:space="preserve">opportunities </w:t>
      </w:r>
      <w:r w:rsidR="001F09EE" w:rsidRPr="00DF0B48">
        <w:rPr>
          <w:rFonts w:cstheme="minorHAnsi"/>
        </w:rPr>
        <w:t>to help</w:t>
      </w:r>
      <w:r w:rsidRPr="00DF0B48">
        <w:rPr>
          <w:rFonts w:cstheme="minorHAnsi"/>
        </w:rPr>
        <w:t xml:space="preserve"> stakeholders</w:t>
      </w:r>
      <w:r w:rsidR="00BB24FB" w:rsidRPr="00DF0B48">
        <w:rPr>
          <w:rFonts w:cstheme="minorHAnsi"/>
        </w:rPr>
        <w:t xml:space="preserve"> </w:t>
      </w:r>
      <w:r w:rsidR="001F09EE" w:rsidRPr="00DF0B48">
        <w:rPr>
          <w:rFonts w:cstheme="minorHAnsi"/>
        </w:rPr>
        <w:t>understand and participate in the changes needed to</w:t>
      </w:r>
      <w:r w:rsidR="00BB24FB" w:rsidRPr="00DF0B48">
        <w:rPr>
          <w:rFonts w:cstheme="minorHAnsi"/>
        </w:rPr>
        <w:t xml:space="preserve"> improve </w:t>
      </w:r>
      <w:r w:rsidR="001F09EE" w:rsidRPr="00DF0B48">
        <w:rPr>
          <w:rFonts w:cstheme="minorHAnsi"/>
        </w:rPr>
        <w:t>student outcomes</w:t>
      </w:r>
      <w:r w:rsidRPr="00DF0B48">
        <w:rPr>
          <w:rFonts w:cstheme="minorHAnsi"/>
        </w:rPr>
        <w:t xml:space="preserve">. </w:t>
      </w:r>
      <w:r w:rsidR="00E03CD3" w:rsidRPr="00DF0B48">
        <w:rPr>
          <w:rFonts w:cstheme="minorHAnsi"/>
        </w:rPr>
        <w:t>Without</w:t>
      </w:r>
      <w:r w:rsidRPr="00DF0B48">
        <w:rPr>
          <w:rFonts w:cstheme="minorHAnsi"/>
        </w:rPr>
        <w:t xml:space="preserve"> plan</w:t>
      </w:r>
      <w:r w:rsidR="00E03CD3" w:rsidRPr="00DF0B48">
        <w:rPr>
          <w:rFonts w:cstheme="minorHAnsi"/>
        </w:rPr>
        <w:t>ning documents</w:t>
      </w:r>
      <w:r w:rsidRPr="00DF0B48">
        <w:rPr>
          <w:rFonts w:cstheme="minorHAnsi"/>
        </w:rPr>
        <w:t xml:space="preserve"> with measurable </w:t>
      </w:r>
      <w:r w:rsidR="00E03CD3" w:rsidRPr="00DF0B48">
        <w:rPr>
          <w:rFonts w:cstheme="minorHAnsi"/>
        </w:rPr>
        <w:t>goals based on an analysis of historical, longitudinal, and current disaggregated student performance, opportunity, and outcome data, the district cannot ensure that its priorities are based on evidence and that its improvement plans drive the development, implementation, and modification of educational programs and practices</w:t>
      </w:r>
      <w:r w:rsidR="00741D18" w:rsidRPr="00DF0B48">
        <w:rPr>
          <w:rFonts w:cstheme="minorHAnsi"/>
        </w:rPr>
        <w:t>.</w:t>
      </w:r>
      <w:r w:rsidR="008628EE" w:rsidRPr="00DF0B48">
        <w:rPr>
          <w:rFonts w:cstheme="minorHAnsi"/>
        </w:rPr>
        <w:t xml:space="preserve"> </w:t>
      </w:r>
    </w:p>
    <w:p w14:paraId="140A67AE" w14:textId="552D2FB9" w:rsidR="00B16C8E" w:rsidRPr="00DF0B48" w:rsidRDefault="00B16C8E" w:rsidP="00A00359">
      <w:pPr>
        <w:tabs>
          <w:tab w:val="left" w:pos="360"/>
          <w:tab w:val="left" w:pos="720"/>
          <w:tab w:val="left" w:pos="1080"/>
          <w:tab w:val="left" w:pos="1440"/>
          <w:tab w:val="left" w:pos="1800"/>
          <w:tab w:val="left" w:pos="2160"/>
        </w:tabs>
        <w:rPr>
          <w:rFonts w:asciiTheme="minorHAnsi" w:hAnsiTheme="minorHAnsi" w:cstheme="minorHAnsi"/>
          <w:b/>
          <w:i/>
          <w:sz w:val="28"/>
          <w:szCs w:val="28"/>
        </w:rPr>
      </w:pPr>
    </w:p>
    <w:p w14:paraId="69CE726C" w14:textId="02EFF503" w:rsidR="00A00359" w:rsidRPr="00DF0B48" w:rsidRDefault="00A00359" w:rsidP="001823B8">
      <w:pPr>
        <w:tabs>
          <w:tab w:val="left" w:pos="360"/>
          <w:tab w:val="left" w:pos="720"/>
          <w:tab w:val="left" w:pos="1080"/>
          <w:tab w:val="left" w:pos="1440"/>
          <w:tab w:val="left" w:pos="1800"/>
          <w:tab w:val="left" w:pos="2160"/>
        </w:tabs>
        <w:spacing w:after="200" w:line="276" w:lineRule="auto"/>
        <w:rPr>
          <w:rFonts w:asciiTheme="minorHAnsi" w:hAnsiTheme="minorHAnsi" w:cstheme="minorHAnsi"/>
          <w:b/>
          <w:i/>
          <w:sz w:val="28"/>
          <w:szCs w:val="28"/>
        </w:rPr>
      </w:pPr>
      <w:r w:rsidRPr="00DF0B48">
        <w:rPr>
          <w:rFonts w:asciiTheme="minorHAnsi" w:hAnsiTheme="minorHAnsi" w:cstheme="minorHAnsi"/>
          <w:b/>
          <w:i/>
          <w:sz w:val="28"/>
          <w:szCs w:val="28"/>
        </w:rPr>
        <w:t>Recommendations</w:t>
      </w:r>
    </w:p>
    <w:p w14:paraId="52D3E7CD" w14:textId="665FEBBD" w:rsidR="00A00359" w:rsidRPr="00DF0B48" w:rsidRDefault="00A00359" w:rsidP="003C7A6C">
      <w:pPr>
        <w:pStyle w:val="ListParagraph"/>
        <w:numPr>
          <w:ilvl w:val="0"/>
          <w:numId w:val="23"/>
        </w:numPr>
        <w:autoSpaceDE w:val="0"/>
        <w:autoSpaceDN w:val="0"/>
        <w:adjustRightInd w:val="0"/>
        <w:ind w:left="360"/>
        <w:contextualSpacing w:val="0"/>
        <w:rPr>
          <w:rFonts w:cstheme="minorHAnsi"/>
          <w:b/>
        </w:rPr>
      </w:pPr>
      <w:r w:rsidRPr="00DF0B48">
        <w:rPr>
          <w:rFonts w:cstheme="minorHAnsi"/>
          <w:b/>
        </w:rPr>
        <w:t>The new superintendent and school committee should develop, approve</w:t>
      </w:r>
      <w:r w:rsidR="00741D18" w:rsidRPr="00DF0B48">
        <w:rPr>
          <w:rFonts w:cstheme="minorHAnsi"/>
          <w:b/>
        </w:rPr>
        <w:t>,</w:t>
      </w:r>
      <w:r w:rsidRPr="00DF0B48">
        <w:rPr>
          <w:rFonts w:cstheme="minorHAnsi"/>
          <w:b/>
        </w:rPr>
        <w:t xml:space="preserve"> and disseminate procedures that clarify internal and external communications among the superintendent, school committee members, school-based staff, and community stakeholders.</w:t>
      </w:r>
    </w:p>
    <w:p w14:paraId="46308477" w14:textId="1E48A9B5" w:rsidR="00A00359" w:rsidRPr="00DF0B48" w:rsidRDefault="00A00359" w:rsidP="003C7A6C">
      <w:pPr>
        <w:pStyle w:val="ListParagraph"/>
        <w:numPr>
          <w:ilvl w:val="0"/>
          <w:numId w:val="22"/>
        </w:numPr>
        <w:autoSpaceDE w:val="0"/>
        <w:autoSpaceDN w:val="0"/>
        <w:adjustRightInd w:val="0"/>
        <w:ind w:left="720"/>
        <w:contextualSpacing w:val="0"/>
        <w:rPr>
          <w:rFonts w:cstheme="minorHAnsi"/>
        </w:rPr>
      </w:pPr>
      <w:r w:rsidRPr="00DF0B48">
        <w:rPr>
          <w:rFonts w:cstheme="minorHAnsi"/>
        </w:rPr>
        <w:t>The new superintendent, district leaders</w:t>
      </w:r>
      <w:r w:rsidR="00530BFA" w:rsidRPr="00DF0B48">
        <w:rPr>
          <w:rFonts w:cstheme="minorHAnsi"/>
        </w:rPr>
        <w:t>,</w:t>
      </w:r>
      <w:r w:rsidRPr="00DF0B48">
        <w:rPr>
          <w:rFonts w:cstheme="minorHAnsi"/>
        </w:rPr>
        <w:t xml:space="preserve"> and the school committee should develop, approve and disseminate a chain of command </w:t>
      </w:r>
      <w:r w:rsidR="00530BFA" w:rsidRPr="00DF0B48">
        <w:rPr>
          <w:rFonts w:cstheme="minorHAnsi"/>
        </w:rPr>
        <w:t xml:space="preserve">that </w:t>
      </w:r>
      <w:r w:rsidRPr="00DF0B48">
        <w:rPr>
          <w:rFonts w:cstheme="minorHAnsi"/>
        </w:rPr>
        <w:t>defines the lin</w:t>
      </w:r>
      <w:r w:rsidRPr="00DF0B48">
        <w:rPr>
          <w:rFonts w:cstheme="minorHAnsi"/>
          <w:color w:val="000000"/>
        </w:rPr>
        <w:t xml:space="preserve">es of both internal and external communications and responsibilities among the superintendent, school committee members, all school-based staff, and community stakeholders. </w:t>
      </w:r>
    </w:p>
    <w:p w14:paraId="6CA0DC5F" w14:textId="304D8EE3" w:rsidR="00A00359" w:rsidRPr="00DF0B48" w:rsidRDefault="00A00359" w:rsidP="003C7A6C">
      <w:pPr>
        <w:pStyle w:val="ListParagraph"/>
        <w:numPr>
          <w:ilvl w:val="0"/>
          <w:numId w:val="22"/>
        </w:numPr>
        <w:autoSpaceDE w:val="0"/>
        <w:autoSpaceDN w:val="0"/>
        <w:adjustRightInd w:val="0"/>
        <w:ind w:left="720"/>
        <w:contextualSpacing w:val="0"/>
        <w:rPr>
          <w:rFonts w:cstheme="minorHAnsi"/>
          <w:color w:val="000000"/>
        </w:rPr>
      </w:pPr>
      <w:r w:rsidRPr="00DF0B48">
        <w:rPr>
          <w:rFonts w:cstheme="minorHAnsi"/>
          <w:color w:val="000000"/>
        </w:rPr>
        <w:t xml:space="preserve">In order to operate with transparency and maintain a clear and appropriate division of roles between the new superintendent and the </w:t>
      </w:r>
      <w:r w:rsidR="00530BFA" w:rsidRPr="00DF0B48">
        <w:rPr>
          <w:rFonts w:cstheme="minorHAnsi"/>
          <w:color w:val="000000"/>
        </w:rPr>
        <w:t xml:space="preserve">school </w:t>
      </w:r>
      <w:r w:rsidRPr="00DF0B48">
        <w:rPr>
          <w:rFonts w:cstheme="minorHAnsi"/>
          <w:color w:val="000000"/>
        </w:rPr>
        <w:t xml:space="preserve">committee, the superintendent and the school committee should jointly review and revise current school committee policies </w:t>
      </w:r>
      <w:r w:rsidR="00C36ED2" w:rsidRPr="00DF0B48">
        <w:rPr>
          <w:rFonts w:cstheme="minorHAnsi"/>
          <w:color w:val="000000"/>
        </w:rPr>
        <w:t>regarding school</w:t>
      </w:r>
      <w:r w:rsidRPr="00DF0B48">
        <w:rPr>
          <w:rFonts w:cstheme="minorHAnsi"/>
          <w:color w:val="000000"/>
        </w:rPr>
        <w:t xml:space="preserve"> visits </w:t>
      </w:r>
      <w:r w:rsidR="00741D18" w:rsidRPr="00DF0B48">
        <w:rPr>
          <w:rFonts w:cstheme="minorHAnsi"/>
          <w:color w:val="000000"/>
        </w:rPr>
        <w:t xml:space="preserve">by school committee members </w:t>
      </w:r>
      <w:r w:rsidRPr="00DF0B48">
        <w:rPr>
          <w:rFonts w:cstheme="minorHAnsi"/>
          <w:color w:val="000000"/>
        </w:rPr>
        <w:t xml:space="preserve">and </w:t>
      </w:r>
      <w:r w:rsidR="00C36ED2" w:rsidRPr="00DF0B48">
        <w:rPr>
          <w:rFonts w:cstheme="minorHAnsi"/>
          <w:color w:val="000000"/>
        </w:rPr>
        <w:t xml:space="preserve">the interviewing of all </w:t>
      </w:r>
      <w:r w:rsidRPr="00DF0B48">
        <w:rPr>
          <w:rFonts w:cstheme="minorHAnsi"/>
          <w:color w:val="000000"/>
        </w:rPr>
        <w:t xml:space="preserve">Lowell </w:t>
      </w:r>
      <w:r w:rsidR="00C36ED2" w:rsidRPr="00DF0B48">
        <w:rPr>
          <w:rFonts w:cstheme="minorHAnsi"/>
          <w:color w:val="000000"/>
        </w:rPr>
        <w:t xml:space="preserve">applicants </w:t>
      </w:r>
      <w:r w:rsidRPr="00DF0B48">
        <w:rPr>
          <w:rFonts w:cstheme="minorHAnsi"/>
          <w:color w:val="000000"/>
        </w:rPr>
        <w:t xml:space="preserve">for </w:t>
      </w:r>
      <w:r w:rsidR="00C36ED2" w:rsidRPr="00DF0B48">
        <w:rPr>
          <w:rFonts w:cstheme="minorHAnsi"/>
          <w:color w:val="000000"/>
        </w:rPr>
        <w:t>school department positions</w:t>
      </w:r>
      <w:r w:rsidRPr="00DF0B48">
        <w:rPr>
          <w:rFonts w:cstheme="minorHAnsi"/>
          <w:color w:val="000000"/>
        </w:rPr>
        <w:t xml:space="preserve">. </w:t>
      </w:r>
    </w:p>
    <w:p w14:paraId="51B1FB22" w14:textId="77777777" w:rsidR="00764905" w:rsidRPr="00DF0B48" w:rsidRDefault="00A00359" w:rsidP="003C7A6C">
      <w:pPr>
        <w:pStyle w:val="ListParagraph"/>
        <w:numPr>
          <w:ilvl w:val="0"/>
          <w:numId w:val="22"/>
        </w:numPr>
        <w:autoSpaceDE w:val="0"/>
        <w:autoSpaceDN w:val="0"/>
        <w:adjustRightInd w:val="0"/>
        <w:ind w:left="720"/>
        <w:contextualSpacing w:val="0"/>
        <w:rPr>
          <w:rFonts w:cstheme="minorHAnsi"/>
          <w:color w:val="000000"/>
        </w:rPr>
      </w:pPr>
      <w:r w:rsidRPr="00DF0B48">
        <w:rPr>
          <w:rFonts w:cstheme="minorHAnsi"/>
          <w:color w:val="000000"/>
        </w:rPr>
        <w:t xml:space="preserve">In accordance with school committee policy BGC: Policy Revision and Review, the superintendent </w:t>
      </w:r>
      <w:r w:rsidR="00F62874" w:rsidRPr="00DF0B48">
        <w:rPr>
          <w:rFonts w:cstheme="minorHAnsi"/>
          <w:color w:val="000000"/>
        </w:rPr>
        <w:t xml:space="preserve">should </w:t>
      </w:r>
      <w:r w:rsidRPr="00DF0B48">
        <w:rPr>
          <w:rFonts w:cstheme="minorHAnsi"/>
          <w:color w:val="000000"/>
        </w:rPr>
        <w:t>collaborate with the school committee to develop a schedule for reviewing and revising those policies that are out of date and/or require timely revisions.</w:t>
      </w:r>
    </w:p>
    <w:p w14:paraId="5FF8AA61" w14:textId="3C859139" w:rsidR="00A00359" w:rsidRPr="00DF0B48" w:rsidRDefault="00A00359" w:rsidP="00C70329">
      <w:pPr>
        <w:autoSpaceDE w:val="0"/>
        <w:autoSpaceDN w:val="0"/>
        <w:adjustRightInd w:val="0"/>
        <w:spacing w:after="200" w:line="276" w:lineRule="auto"/>
        <w:rPr>
          <w:rFonts w:asciiTheme="minorHAnsi" w:hAnsiTheme="minorHAnsi" w:cstheme="minorHAnsi"/>
          <w:color w:val="000000"/>
          <w:sz w:val="22"/>
          <w:szCs w:val="22"/>
        </w:rPr>
      </w:pPr>
      <w:r w:rsidRPr="00DF0B48">
        <w:rPr>
          <w:rFonts w:asciiTheme="minorHAnsi" w:hAnsiTheme="minorHAnsi" w:cstheme="minorHAnsi"/>
          <w:b/>
          <w:color w:val="000000"/>
          <w:sz w:val="22"/>
          <w:szCs w:val="22"/>
        </w:rPr>
        <w:t>Benefits</w:t>
      </w:r>
      <w:r w:rsidR="00484F5E" w:rsidRPr="00DF0B48">
        <w:rPr>
          <w:rFonts w:asciiTheme="minorHAnsi" w:hAnsiTheme="minorHAnsi" w:cstheme="minorHAnsi"/>
          <w:b/>
          <w:color w:val="000000"/>
          <w:sz w:val="22"/>
          <w:szCs w:val="22"/>
        </w:rPr>
        <w:t>:</w:t>
      </w:r>
      <w:r w:rsidR="00484F5E" w:rsidRPr="00DF0B48">
        <w:rPr>
          <w:rFonts w:asciiTheme="minorHAnsi" w:hAnsiTheme="minorHAnsi" w:cstheme="minorHAnsi"/>
          <w:color w:val="000000"/>
          <w:sz w:val="22"/>
          <w:szCs w:val="22"/>
        </w:rPr>
        <w:t xml:space="preserve"> </w:t>
      </w:r>
      <w:r w:rsidR="005A121F" w:rsidRPr="00DF0B48">
        <w:rPr>
          <w:rFonts w:asciiTheme="minorHAnsi" w:hAnsiTheme="minorHAnsi" w:cstheme="minorHAnsi"/>
          <w:color w:val="000000"/>
          <w:sz w:val="22"/>
          <w:szCs w:val="22"/>
        </w:rPr>
        <w:t>By implementing this recommendation, t</w:t>
      </w:r>
      <w:r w:rsidRPr="00DF0B48">
        <w:rPr>
          <w:rFonts w:asciiTheme="minorHAnsi" w:hAnsiTheme="minorHAnsi" w:cstheme="minorHAnsi"/>
          <w:color w:val="000000"/>
          <w:sz w:val="22"/>
          <w:szCs w:val="22"/>
        </w:rPr>
        <w:t xml:space="preserve">he new superintendent and school committee members </w:t>
      </w:r>
      <w:r w:rsidR="00530BFA" w:rsidRPr="00DF0B48">
        <w:rPr>
          <w:rFonts w:asciiTheme="minorHAnsi" w:hAnsiTheme="minorHAnsi" w:cstheme="minorHAnsi"/>
          <w:color w:val="000000"/>
          <w:sz w:val="22"/>
          <w:szCs w:val="22"/>
        </w:rPr>
        <w:t xml:space="preserve">will </w:t>
      </w:r>
      <w:r w:rsidR="0015001A" w:rsidRPr="00DF0B48">
        <w:rPr>
          <w:rFonts w:asciiTheme="minorHAnsi" w:hAnsiTheme="minorHAnsi" w:cstheme="minorHAnsi"/>
          <w:color w:val="000000"/>
          <w:sz w:val="22"/>
          <w:szCs w:val="22"/>
        </w:rPr>
        <w:t>clarify</w:t>
      </w:r>
      <w:r w:rsidRPr="00DF0B48">
        <w:rPr>
          <w:rFonts w:asciiTheme="minorHAnsi" w:hAnsiTheme="minorHAnsi" w:cstheme="minorHAnsi"/>
          <w:color w:val="000000"/>
          <w:sz w:val="22"/>
          <w:szCs w:val="22"/>
        </w:rPr>
        <w:t xml:space="preserve"> their mutual roles and jointly </w:t>
      </w:r>
      <w:r w:rsidR="0015001A" w:rsidRPr="00DF0B48">
        <w:rPr>
          <w:rFonts w:asciiTheme="minorHAnsi" w:hAnsiTheme="minorHAnsi" w:cstheme="minorHAnsi"/>
          <w:color w:val="000000"/>
          <w:sz w:val="22"/>
          <w:szCs w:val="22"/>
        </w:rPr>
        <w:t xml:space="preserve">identify </w:t>
      </w:r>
      <w:r w:rsidRPr="00DF0B48">
        <w:rPr>
          <w:rFonts w:asciiTheme="minorHAnsi" w:hAnsiTheme="minorHAnsi" w:cstheme="minorHAnsi"/>
          <w:color w:val="000000"/>
          <w:sz w:val="22"/>
          <w:szCs w:val="22"/>
        </w:rPr>
        <w:t>clear procedures for internal and external communications.</w:t>
      </w:r>
    </w:p>
    <w:p w14:paraId="4F289DE1" w14:textId="77777777" w:rsidR="00135B01" w:rsidRDefault="00135B01" w:rsidP="00C70329">
      <w:pPr>
        <w:tabs>
          <w:tab w:val="left" w:pos="360"/>
          <w:tab w:val="left" w:pos="720"/>
          <w:tab w:val="left" w:pos="1080"/>
          <w:tab w:val="left" w:pos="1440"/>
        </w:tabs>
        <w:spacing w:after="200" w:line="276" w:lineRule="auto"/>
        <w:ind w:left="360" w:hanging="360"/>
        <w:rPr>
          <w:rFonts w:asciiTheme="minorHAnsi" w:hAnsiTheme="minorHAnsi" w:cstheme="minorHAnsi"/>
          <w:b/>
          <w:color w:val="000000"/>
          <w:sz w:val="22"/>
          <w:szCs w:val="22"/>
        </w:rPr>
      </w:pPr>
    </w:p>
    <w:p w14:paraId="4E1D57C7" w14:textId="0606D511" w:rsidR="00A00359" w:rsidRPr="00DF0B48" w:rsidRDefault="008628EE" w:rsidP="00C70329">
      <w:pPr>
        <w:tabs>
          <w:tab w:val="left" w:pos="360"/>
          <w:tab w:val="left" w:pos="720"/>
          <w:tab w:val="left" w:pos="1080"/>
          <w:tab w:val="left" w:pos="1440"/>
        </w:tabs>
        <w:spacing w:after="200" w:line="276" w:lineRule="auto"/>
        <w:ind w:left="360" w:hanging="360"/>
        <w:rPr>
          <w:rFonts w:cstheme="minorHAnsi"/>
          <w:b/>
          <w:color w:val="000000"/>
        </w:rPr>
      </w:pPr>
      <w:r w:rsidRPr="00DF0B48">
        <w:rPr>
          <w:rFonts w:asciiTheme="minorHAnsi" w:hAnsiTheme="minorHAnsi" w:cstheme="minorHAnsi"/>
          <w:b/>
          <w:color w:val="000000"/>
          <w:sz w:val="22"/>
          <w:szCs w:val="22"/>
        </w:rPr>
        <w:lastRenderedPageBreak/>
        <w:t>2</w:t>
      </w:r>
      <w:r w:rsidR="00C36ED2" w:rsidRPr="00DF0B48">
        <w:rPr>
          <w:rFonts w:asciiTheme="minorHAnsi" w:hAnsiTheme="minorHAnsi" w:cstheme="minorHAnsi"/>
          <w:b/>
          <w:color w:val="000000"/>
          <w:sz w:val="22"/>
          <w:szCs w:val="22"/>
        </w:rPr>
        <w:t>.</w:t>
      </w:r>
      <w:r w:rsidR="005E6B83" w:rsidRPr="00DF0B48">
        <w:rPr>
          <w:rFonts w:asciiTheme="minorHAnsi" w:hAnsiTheme="minorHAnsi" w:cstheme="minorHAnsi"/>
          <w:b/>
          <w:color w:val="000000"/>
          <w:sz w:val="22"/>
          <w:szCs w:val="22"/>
        </w:rPr>
        <w:tab/>
      </w:r>
      <w:r w:rsidR="00A00359" w:rsidRPr="00DF0B48">
        <w:rPr>
          <w:rFonts w:asciiTheme="minorHAnsi" w:hAnsiTheme="minorHAnsi" w:cstheme="minorHAnsi"/>
          <w:b/>
          <w:color w:val="000000"/>
          <w:sz w:val="22"/>
          <w:szCs w:val="22"/>
        </w:rPr>
        <w:t xml:space="preserve">The district should </w:t>
      </w:r>
      <w:r w:rsidR="00606EA2" w:rsidRPr="00DF0B48">
        <w:rPr>
          <w:rFonts w:asciiTheme="minorHAnsi" w:hAnsiTheme="minorHAnsi" w:cstheme="minorHAnsi"/>
          <w:b/>
          <w:color w:val="000000"/>
          <w:sz w:val="22"/>
          <w:szCs w:val="22"/>
        </w:rPr>
        <w:t>ensure that its</w:t>
      </w:r>
      <w:r w:rsidR="00A00359" w:rsidRPr="00DF0B48">
        <w:rPr>
          <w:rFonts w:asciiTheme="minorHAnsi" w:hAnsiTheme="minorHAnsi" w:cstheme="minorHAnsi"/>
          <w:b/>
          <w:color w:val="000000"/>
          <w:sz w:val="22"/>
          <w:szCs w:val="22"/>
        </w:rPr>
        <w:t xml:space="preserve"> planning documents</w:t>
      </w:r>
      <w:r w:rsidR="00C36ED2" w:rsidRPr="00DF0B48">
        <w:rPr>
          <w:rFonts w:asciiTheme="minorHAnsi" w:hAnsiTheme="minorHAnsi" w:cstheme="minorHAnsi"/>
          <w:b/>
          <w:color w:val="000000"/>
          <w:sz w:val="22"/>
          <w:szCs w:val="22"/>
        </w:rPr>
        <w:t xml:space="preserve"> </w:t>
      </w:r>
      <w:r w:rsidR="00AD0557" w:rsidRPr="00DF0B48">
        <w:rPr>
          <w:rFonts w:asciiTheme="minorHAnsi" w:hAnsiTheme="minorHAnsi" w:cstheme="minorHAnsi"/>
          <w:b/>
          <w:color w:val="000000"/>
          <w:sz w:val="22"/>
          <w:szCs w:val="22"/>
        </w:rPr>
        <w:t>have cl</w:t>
      </w:r>
      <w:r w:rsidR="00606EA2" w:rsidRPr="00DF0B48">
        <w:rPr>
          <w:rFonts w:asciiTheme="minorHAnsi" w:hAnsiTheme="minorHAnsi" w:cstheme="minorHAnsi"/>
          <w:b/>
          <w:color w:val="000000"/>
          <w:sz w:val="22"/>
          <w:szCs w:val="22"/>
        </w:rPr>
        <w:t>ear goals that are based on an analysis of historical, longitudinal, and current disaggregated student data</w:t>
      </w:r>
      <w:r w:rsidR="00C36ED2" w:rsidRPr="00DF0B48">
        <w:rPr>
          <w:rFonts w:asciiTheme="minorHAnsi" w:hAnsiTheme="minorHAnsi" w:cstheme="minorHAnsi"/>
          <w:b/>
          <w:color w:val="000000"/>
          <w:sz w:val="22"/>
          <w:szCs w:val="22"/>
        </w:rPr>
        <w:t>.</w:t>
      </w:r>
      <w:r w:rsidR="00C36ED2" w:rsidRPr="00DF0B48">
        <w:rPr>
          <w:rFonts w:cstheme="minorHAnsi"/>
          <w:b/>
          <w:color w:val="000000"/>
        </w:rPr>
        <w:t xml:space="preserve"> </w:t>
      </w:r>
    </w:p>
    <w:p w14:paraId="6BB32C05" w14:textId="63D08CD1" w:rsidR="00A00359" w:rsidRPr="00DF0B48" w:rsidRDefault="005E6B83" w:rsidP="00C70329">
      <w:pPr>
        <w:tabs>
          <w:tab w:val="left" w:pos="360"/>
          <w:tab w:val="left" w:pos="720"/>
          <w:tab w:val="left" w:pos="1080"/>
          <w:tab w:val="left" w:pos="1440"/>
        </w:tabs>
        <w:spacing w:after="200" w:line="276" w:lineRule="auto"/>
        <w:ind w:left="720" w:hanging="720"/>
        <w:rPr>
          <w:rFonts w:cstheme="minorHAnsi"/>
        </w:rPr>
      </w:pPr>
      <w:r w:rsidRPr="00DF0B48">
        <w:rPr>
          <w:rFonts w:asciiTheme="minorHAnsi" w:hAnsiTheme="minorHAnsi" w:cstheme="minorHAnsi"/>
          <w:b/>
          <w:sz w:val="22"/>
          <w:szCs w:val="22"/>
        </w:rPr>
        <w:tab/>
        <w:t>A.</w:t>
      </w:r>
      <w:r w:rsidRPr="00DF0B48">
        <w:rPr>
          <w:rFonts w:asciiTheme="minorHAnsi" w:hAnsiTheme="minorHAnsi" w:cstheme="minorHAnsi"/>
          <w:sz w:val="22"/>
          <w:szCs w:val="22"/>
        </w:rPr>
        <w:t xml:space="preserve"> </w:t>
      </w:r>
      <w:r w:rsidRPr="00DF0B48">
        <w:rPr>
          <w:rFonts w:asciiTheme="minorHAnsi" w:hAnsiTheme="minorHAnsi" w:cstheme="minorHAnsi"/>
          <w:sz w:val="22"/>
          <w:szCs w:val="22"/>
        </w:rPr>
        <w:tab/>
      </w:r>
      <w:r w:rsidR="00606EA2" w:rsidRPr="00DF0B48">
        <w:rPr>
          <w:rFonts w:asciiTheme="minorHAnsi" w:hAnsiTheme="minorHAnsi" w:cstheme="minorHAnsi"/>
          <w:sz w:val="22"/>
          <w:szCs w:val="22"/>
        </w:rPr>
        <w:t>Under the leadership of t</w:t>
      </w:r>
      <w:r w:rsidR="00C36ED2" w:rsidRPr="00DF0B48">
        <w:rPr>
          <w:rFonts w:asciiTheme="minorHAnsi" w:hAnsiTheme="minorHAnsi" w:cstheme="minorHAnsi"/>
          <w:sz w:val="22"/>
          <w:szCs w:val="22"/>
        </w:rPr>
        <w:t xml:space="preserve">he </w:t>
      </w:r>
      <w:r w:rsidR="00606EA2" w:rsidRPr="00DF0B48">
        <w:rPr>
          <w:rFonts w:asciiTheme="minorHAnsi" w:hAnsiTheme="minorHAnsi" w:cstheme="minorHAnsi"/>
          <w:sz w:val="22"/>
          <w:szCs w:val="22"/>
        </w:rPr>
        <w:t>superintendent, the district</w:t>
      </w:r>
      <w:r w:rsidR="00A00359" w:rsidRPr="00DF0B48">
        <w:rPr>
          <w:rFonts w:asciiTheme="minorHAnsi" w:hAnsiTheme="minorHAnsi" w:cstheme="minorHAnsi"/>
          <w:sz w:val="22"/>
          <w:szCs w:val="22"/>
        </w:rPr>
        <w:t xml:space="preserve"> should </w:t>
      </w:r>
      <w:r w:rsidR="00606EA2" w:rsidRPr="00DF0B48">
        <w:rPr>
          <w:rFonts w:asciiTheme="minorHAnsi" w:hAnsiTheme="minorHAnsi" w:cstheme="minorHAnsi"/>
          <w:sz w:val="22"/>
          <w:szCs w:val="22"/>
        </w:rPr>
        <w:t>convene</w:t>
      </w:r>
      <w:r w:rsidR="00C36ED2" w:rsidRPr="00DF0B48">
        <w:rPr>
          <w:rFonts w:asciiTheme="minorHAnsi" w:hAnsiTheme="minorHAnsi" w:cstheme="minorHAnsi"/>
          <w:sz w:val="22"/>
          <w:szCs w:val="22"/>
        </w:rPr>
        <w:t xml:space="preserve"> a </w:t>
      </w:r>
      <w:r w:rsidR="00606EA2" w:rsidRPr="00DF0B48">
        <w:rPr>
          <w:rFonts w:asciiTheme="minorHAnsi" w:hAnsiTheme="minorHAnsi" w:cstheme="minorHAnsi"/>
          <w:sz w:val="22"/>
          <w:szCs w:val="22"/>
        </w:rPr>
        <w:t>representative group</w:t>
      </w:r>
      <w:r w:rsidR="00C36ED2" w:rsidRPr="00DF0B48">
        <w:rPr>
          <w:rFonts w:asciiTheme="minorHAnsi" w:hAnsiTheme="minorHAnsi" w:cstheme="minorHAnsi"/>
          <w:sz w:val="22"/>
          <w:szCs w:val="22"/>
        </w:rPr>
        <w:t xml:space="preserve"> of </w:t>
      </w:r>
      <w:r w:rsidR="00606EA2" w:rsidRPr="00DF0B48">
        <w:rPr>
          <w:rFonts w:asciiTheme="minorHAnsi" w:hAnsiTheme="minorHAnsi" w:cstheme="minorHAnsi"/>
          <w:sz w:val="22"/>
          <w:szCs w:val="22"/>
        </w:rPr>
        <w:t>stakeholders to develop measurable goals (including progress benchmarks and final outcomes) for its planning documents.</w:t>
      </w:r>
      <w:r w:rsidR="00A00359" w:rsidRPr="00DF0B48">
        <w:rPr>
          <w:rFonts w:asciiTheme="minorHAnsi" w:hAnsiTheme="minorHAnsi" w:cstheme="minorHAnsi"/>
          <w:sz w:val="22"/>
          <w:szCs w:val="22"/>
        </w:rPr>
        <w:t xml:space="preserve"> </w:t>
      </w:r>
    </w:p>
    <w:p w14:paraId="0BDA4576" w14:textId="7F80B240" w:rsidR="00606EA2" w:rsidRPr="00DF0B48" w:rsidRDefault="005E6B83" w:rsidP="00C70329">
      <w:pPr>
        <w:tabs>
          <w:tab w:val="left" w:pos="720"/>
          <w:tab w:val="left" w:pos="1080"/>
          <w:tab w:val="left" w:pos="1440"/>
        </w:tabs>
        <w:autoSpaceDE w:val="0"/>
        <w:autoSpaceDN w:val="0"/>
        <w:adjustRightInd w:val="0"/>
        <w:spacing w:after="200" w:line="276" w:lineRule="auto"/>
        <w:ind w:left="1080" w:hanging="720"/>
        <w:rPr>
          <w:rFonts w:cstheme="minorHAnsi"/>
          <w:color w:val="000000"/>
        </w:rPr>
      </w:pPr>
      <w:r w:rsidRPr="00DF0B48">
        <w:rPr>
          <w:rFonts w:asciiTheme="minorHAnsi" w:hAnsiTheme="minorHAnsi" w:cstheme="minorHAnsi"/>
          <w:color w:val="000000"/>
          <w:sz w:val="22"/>
          <w:szCs w:val="22"/>
        </w:rPr>
        <w:tab/>
      </w:r>
      <w:r w:rsidR="00606EA2" w:rsidRPr="00DF0B48">
        <w:rPr>
          <w:rFonts w:asciiTheme="minorHAnsi" w:hAnsiTheme="minorHAnsi" w:cstheme="minorHAnsi"/>
          <w:color w:val="000000"/>
          <w:sz w:val="22"/>
          <w:szCs w:val="22"/>
        </w:rPr>
        <w:t>1.</w:t>
      </w:r>
      <w:r w:rsidR="00606EA2" w:rsidRPr="00DF0B48">
        <w:rPr>
          <w:rFonts w:asciiTheme="minorHAnsi" w:hAnsiTheme="minorHAnsi" w:cstheme="minorHAnsi"/>
          <w:color w:val="000000"/>
          <w:sz w:val="22"/>
          <w:szCs w:val="22"/>
        </w:rPr>
        <w:tab/>
        <w:t>The goals should be based on an analysis of historical, longitudinal, and current disaggregated data related to student performance, opportunities, and outcomes.</w:t>
      </w:r>
    </w:p>
    <w:p w14:paraId="22158051" w14:textId="722C61BE" w:rsidR="00606EA2" w:rsidRPr="00DF0B48" w:rsidRDefault="00606EA2">
      <w:pPr>
        <w:tabs>
          <w:tab w:val="left" w:pos="720"/>
          <w:tab w:val="left" w:pos="1080"/>
          <w:tab w:val="left" w:pos="1440"/>
        </w:tabs>
        <w:autoSpaceDE w:val="0"/>
        <w:autoSpaceDN w:val="0"/>
        <w:adjustRightInd w:val="0"/>
        <w:spacing w:after="200" w:line="276" w:lineRule="auto"/>
        <w:ind w:left="1080" w:hanging="720"/>
        <w:rPr>
          <w:rFonts w:asciiTheme="minorHAnsi" w:hAnsiTheme="minorHAnsi" w:cstheme="minorHAnsi"/>
          <w:sz w:val="22"/>
          <w:szCs w:val="22"/>
        </w:rPr>
      </w:pPr>
      <w:r w:rsidRPr="00DF0B48">
        <w:rPr>
          <w:rFonts w:asciiTheme="minorHAnsi" w:hAnsiTheme="minorHAnsi" w:cstheme="minorHAnsi"/>
          <w:color w:val="000000"/>
          <w:sz w:val="22"/>
          <w:szCs w:val="22"/>
        </w:rPr>
        <w:tab/>
        <w:t>2.</w:t>
      </w:r>
      <w:r w:rsidRPr="00DF0B48">
        <w:rPr>
          <w:rFonts w:asciiTheme="minorHAnsi" w:hAnsiTheme="minorHAnsi" w:cstheme="minorHAnsi"/>
          <w:color w:val="000000"/>
          <w:sz w:val="22"/>
          <w:szCs w:val="22"/>
        </w:rPr>
        <w:tab/>
        <w:t>The goals should be SMART (</w:t>
      </w:r>
      <w:r w:rsidRPr="00DF0B48">
        <w:rPr>
          <w:rFonts w:asciiTheme="minorHAnsi" w:hAnsiTheme="minorHAnsi" w:cstheme="minorHAnsi"/>
          <w:sz w:val="22"/>
          <w:szCs w:val="22"/>
        </w:rPr>
        <w:t>Specific and Strategic; Measurable; Action Oriented; Rigorous, Realistic, and Results Focused; and Timed and Tracked).</w:t>
      </w:r>
    </w:p>
    <w:p w14:paraId="2BAEADAF" w14:textId="303A0E5C" w:rsidR="00606EA2" w:rsidRPr="00DF0B48" w:rsidRDefault="00606EA2">
      <w:pPr>
        <w:tabs>
          <w:tab w:val="left" w:pos="720"/>
          <w:tab w:val="left" w:pos="1080"/>
          <w:tab w:val="left" w:pos="1440"/>
        </w:tabs>
        <w:autoSpaceDE w:val="0"/>
        <w:autoSpaceDN w:val="0"/>
        <w:adjustRightInd w:val="0"/>
        <w:spacing w:after="200" w:line="276" w:lineRule="auto"/>
        <w:ind w:left="1080" w:hanging="720"/>
        <w:rPr>
          <w:rFonts w:asciiTheme="minorHAnsi" w:hAnsiTheme="minorHAnsi" w:cstheme="minorHAnsi"/>
          <w:color w:val="000000"/>
          <w:sz w:val="22"/>
          <w:szCs w:val="22"/>
        </w:rPr>
      </w:pPr>
      <w:r w:rsidRPr="00DF0B48">
        <w:rPr>
          <w:rFonts w:asciiTheme="minorHAnsi" w:hAnsiTheme="minorHAnsi" w:cstheme="minorHAnsi"/>
          <w:color w:val="000000"/>
          <w:sz w:val="22"/>
          <w:szCs w:val="22"/>
        </w:rPr>
        <w:tab/>
        <w:t>3.</w:t>
      </w:r>
      <w:r w:rsidRPr="00DF0B48">
        <w:rPr>
          <w:rFonts w:asciiTheme="minorHAnsi" w:hAnsiTheme="minorHAnsi" w:cstheme="minorHAnsi"/>
          <w:color w:val="000000"/>
          <w:sz w:val="22"/>
          <w:szCs w:val="22"/>
        </w:rPr>
        <w:tab/>
        <w:t>The district should develop a process for using the most recent student data to continually monitor and update district and school improvement plans.</w:t>
      </w:r>
    </w:p>
    <w:p w14:paraId="20B61C51" w14:textId="4E6A5D10" w:rsidR="00A00359" w:rsidRPr="00DF0B48" w:rsidRDefault="001F3BF2">
      <w:pPr>
        <w:autoSpaceDE w:val="0"/>
        <w:autoSpaceDN w:val="0"/>
        <w:adjustRightInd w:val="0"/>
        <w:spacing w:after="200" w:line="276" w:lineRule="auto"/>
        <w:ind w:left="720" w:hanging="360"/>
        <w:rPr>
          <w:rFonts w:cstheme="minorHAnsi"/>
          <w:color w:val="000000"/>
        </w:rPr>
      </w:pPr>
      <w:r w:rsidRPr="00DF0B48">
        <w:rPr>
          <w:rFonts w:asciiTheme="minorHAnsi" w:hAnsiTheme="minorHAnsi" w:cstheme="minorHAnsi"/>
          <w:b/>
          <w:color w:val="000000"/>
          <w:sz w:val="22"/>
          <w:szCs w:val="22"/>
        </w:rPr>
        <w:t>B</w:t>
      </w:r>
      <w:r w:rsidR="00BF4B9C" w:rsidRPr="00DF0B48">
        <w:rPr>
          <w:rFonts w:cstheme="minorHAnsi"/>
          <w:b/>
          <w:color w:val="000000"/>
        </w:rPr>
        <w:t>.</w:t>
      </w:r>
      <w:r w:rsidR="00BF4B9C" w:rsidRPr="00DF0B48">
        <w:rPr>
          <w:rFonts w:cstheme="minorHAnsi"/>
          <w:color w:val="000000"/>
        </w:rPr>
        <w:t xml:space="preserve"> </w:t>
      </w:r>
      <w:r w:rsidR="005E6B83" w:rsidRPr="00DF0B48">
        <w:rPr>
          <w:rFonts w:cstheme="minorHAnsi"/>
          <w:color w:val="000000"/>
        </w:rPr>
        <w:tab/>
      </w:r>
      <w:r w:rsidR="00A00359" w:rsidRPr="00DF0B48">
        <w:rPr>
          <w:rFonts w:asciiTheme="minorHAnsi" w:hAnsiTheme="minorHAnsi" w:cstheme="minorHAnsi"/>
          <w:color w:val="000000"/>
          <w:sz w:val="22"/>
          <w:szCs w:val="22"/>
        </w:rPr>
        <w:t xml:space="preserve">All </w:t>
      </w:r>
      <w:r w:rsidR="00C43876" w:rsidRPr="00DF0B48">
        <w:rPr>
          <w:rFonts w:asciiTheme="minorHAnsi" w:hAnsiTheme="minorHAnsi" w:cstheme="minorHAnsi"/>
          <w:color w:val="000000"/>
          <w:sz w:val="22"/>
          <w:szCs w:val="22"/>
        </w:rPr>
        <w:t xml:space="preserve">district </w:t>
      </w:r>
      <w:r w:rsidR="00A00359" w:rsidRPr="00DF0B48">
        <w:rPr>
          <w:rFonts w:asciiTheme="minorHAnsi" w:hAnsiTheme="minorHAnsi" w:cstheme="minorHAnsi"/>
          <w:color w:val="000000"/>
          <w:sz w:val="22"/>
          <w:szCs w:val="22"/>
        </w:rPr>
        <w:t xml:space="preserve">plans should </w:t>
      </w:r>
      <w:r w:rsidRPr="00DF0B48">
        <w:rPr>
          <w:rFonts w:asciiTheme="minorHAnsi" w:hAnsiTheme="minorHAnsi" w:cstheme="minorHAnsi"/>
          <w:color w:val="000000"/>
          <w:sz w:val="22"/>
          <w:szCs w:val="22"/>
        </w:rPr>
        <w:t xml:space="preserve">provide concrete and ambitious steps to close </w:t>
      </w:r>
      <w:r w:rsidR="00A00359" w:rsidRPr="00DF0B48">
        <w:rPr>
          <w:rFonts w:asciiTheme="minorHAnsi" w:hAnsiTheme="minorHAnsi" w:cstheme="minorHAnsi"/>
          <w:color w:val="000000"/>
          <w:sz w:val="22"/>
          <w:szCs w:val="22"/>
        </w:rPr>
        <w:t>achievement</w:t>
      </w:r>
      <w:r w:rsidRPr="00DF0B48">
        <w:rPr>
          <w:rFonts w:asciiTheme="minorHAnsi" w:hAnsiTheme="minorHAnsi" w:cstheme="minorHAnsi"/>
          <w:color w:val="000000"/>
          <w:sz w:val="22"/>
          <w:szCs w:val="22"/>
        </w:rPr>
        <w:t>, access, and opportunity</w:t>
      </w:r>
      <w:r w:rsidR="00C43876" w:rsidRPr="00DF0B48">
        <w:rPr>
          <w:rFonts w:asciiTheme="minorHAnsi" w:hAnsiTheme="minorHAnsi" w:cstheme="minorHAnsi"/>
          <w:color w:val="000000"/>
          <w:sz w:val="22"/>
          <w:szCs w:val="22"/>
        </w:rPr>
        <w:t xml:space="preserve"> gaps for </w:t>
      </w:r>
      <w:r w:rsidRPr="00DF0B48">
        <w:rPr>
          <w:rFonts w:asciiTheme="minorHAnsi" w:hAnsiTheme="minorHAnsi" w:cstheme="minorHAnsi"/>
          <w:color w:val="000000"/>
          <w:sz w:val="22"/>
          <w:szCs w:val="22"/>
        </w:rPr>
        <w:t xml:space="preserve">student </w:t>
      </w:r>
      <w:r w:rsidR="00C43876" w:rsidRPr="00DF0B48">
        <w:rPr>
          <w:rFonts w:asciiTheme="minorHAnsi" w:hAnsiTheme="minorHAnsi" w:cstheme="minorHAnsi"/>
          <w:color w:val="000000"/>
          <w:sz w:val="22"/>
          <w:szCs w:val="22"/>
        </w:rPr>
        <w:t>groups</w:t>
      </w:r>
      <w:r w:rsidR="00A00359" w:rsidRPr="00DF0B48">
        <w:rPr>
          <w:rFonts w:asciiTheme="minorHAnsi" w:hAnsiTheme="minorHAnsi" w:cstheme="minorHAnsi"/>
          <w:color w:val="000000"/>
          <w:sz w:val="22"/>
          <w:szCs w:val="22"/>
        </w:rPr>
        <w:t xml:space="preserve"> </w:t>
      </w:r>
      <w:r w:rsidR="00C43876" w:rsidRPr="00DF0B48">
        <w:rPr>
          <w:rFonts w:asciiTheme="minorHAnsi" w:hAnsiTheme="minorHAnsi" w:cstheme="minorHAnsi"/>
          <w:color w:val="000000"/>
          <w:sz w:val="22"/>
          <w:szCs w:val="22"/>
        </w:rPr>
        <w:t xml:space="preserve">and address </w:t>
      </w:r>
      <w:r w:rsidR="00A00359" w:rsidRPr="00DF0B48">
        <w:rPr>
          <w:rFonts w:asciiTheme="minorHAnsi" w:hAnsiTheme="minorHAnsi" w:cstheme="minorHAnsi"/>
          <w:color w:val="000000"/>
          <w:sz w:val="22"/>
          <w:szCs w:val="22"/>
        </w:rPr>
        <w:t>performance</w:t>
      </w:r>
      <w:r w:rsidR="00764905" w:rsidRPr="00DF0B48">
        <w:rPr>
          <w:rFonts w:asciiTheme="minorHAnsi" w:hAnsiTheme="minorHAnsi" w:cstheme="minorHAnsi"/>
          <w:color w:val="000000"/>
          <w:sz w:val="22"/>
          <w:szCs w:val="22"/>
        </w:rPr>
        <w:t xml:space="preserve"> indicators</w:t>
      </w:r>
      <w:r w:rsidR="00A00359" w:rsidRPr="00DF0B48">
        <w:rPr>
          <w:rFonts w:asciiTheme="minorHAnsi" w:hAnsiTheme="minorHAnsi" w:cstheme="minorHAnsi"/>
          <w:color w:val="000000"/>
          <w:sz w:val="22"/>
          <w:szCs w:val="22"/>
        </w:rPr>
        <w:t xml:space="preserve"> </w:t>
      </w:r>
      <w:r w:rsidR="00C43876" w:rsidRPr="00DF0B48">
        <w:rPr>
          <w:rFonts w:asciiTheme="minorHAnsi" w:hAnsiTheme="minorHAnsi" w:cstheme="minorHAnsi"/>
          <w:color w:val="000000"/>
          <w:sz w:val="22"/>
          <w:szCs w:val="22"/>
        </w:rPr>
        <w:t>such as</w:t>
      </w:r>
      <w:r w:rsidR="00A00359" w:rsidRPr="00DF0B48">
        <w:rPr>
          <w:rFonts w:asciiTheme="minorHAnsi" w:hAnsiTheme="minorHAnsi" w:cstheme="minorHAnsi"/>
          <w:color w:val="000000"/>
          <w:sz w:val="22"/>
          <w:szCs w:val="22"/>
        </w:rPr>
        <w:t xml:space="preserve"> </w:t>
      </w:r>
      <w:r w:rsidR="00764905" w:rsidRPr="00DF0B48">
        <w:rPr>
          <w:rFonts w:asciiTheme="minorHAnsi" w:hAnsiTheme="minorHAnsi" w:cstheme="minorHAnsi"/>
          <w:color w:val="000000"/>
          <w:sz w:val="22"/>
          <w:szCs w:val="22"/>
        </w:rPr>
        <w:t xml:space="preserve">graduation, </w:t>
      </w:r>
      <w:r w:rsidR="00A00359" w:rsidRPr="00DF0B48">
        <w:rPr>
          <w:rFonts w:asciiTheme="minorHAnsi" w:hAnsiTheme="minorHAnsi" w:cstheme="minorHAnsi"/>
          <w:color w:val="000000"/>
          <w:sz w:val="22"/>
          <w:szCs w:val="22"/>
        </w:rPr>
        <w:t xml:space="preserve">chronic </w:t>
      </w:r>
      <w:r w:rsidRPr="00DF0B48">
        <w:rPr>
          <w:rFonts w:asciiTheme="minorHAnsi" w:hAnsiTheme="minorHAnsi" w:cstheme="minorHAnsi"/>
          <w:color w:val="000000"/>
          <w:sz w:val="22"/>
          <w:szCs w:val="22"/>
        </w:rPr>
        <w:t>absence</w:t>
      </w:r>
      <w:r w:rsidR="00A00359" w:rsidRPr="00DF0B48">
        <w:rPr>
          <w:rFonts w:asciiTheme="minorHAnsi" w:hAnsiTheme="minorHAnsi" w:cstheme="minorHAnsi"/>
          <w:color w:val="000000"/>
          <w:sz w:val="22"/>
          <w:szCs w:val="22"/>
        </w:rPr>
        <w:t xml:space="preserve">, suspension, </w:t>
      </w:r>
      <w:r w:rsidR="00C43876" w:rsidRPr="00DF0B48">
        <w:rPr>
          <w:rFonts w:asciiTheme="minorHAnsi" w:hAnsiTheme="minorHAnsi" w:cstheme="minorHAnsi"/>
          <w:color w:val="000000"/>
          <w:sz w:val="22"/>
          <w:szCs w:val="22"/>
        </w:rPr>
        <w:t xml:space="preserve">and </w:t>
      </w:r>
      <w:r w:rsidR="00A00359" w:rsidRPr="00DF0B48">
        <w:rPr>
          <w:rFonts w:asciiTheme="minorHAnsi" w:hAnsiTheme="minorHAnsi" w:cstheme="minorHAnsi"/>
          <w:color w:val="000000"/>
          <w:sz w:val="22"/>
          <w:szCs w:val="22"/>
        </w:rPr>
        <w:t>dropout rates</w:t>
      </w:r>
      <w:r w:rsidR="00C43876" w:rsidRPr="00DF0B48">
        <w:rPr>
          <w:rFonts w:asciiTheme="minorHAnsi" w:hAnsiTheme="minorHAnsi" w:cstheme="minorHAnsi"/>
          <w:color w:val="000000"/>
          <w:sz w:val="22"/>
          <w:szCs w:val="22"/>
        </w:rPr>
        <w:t xml:space="preserve">, </w:t>
      </w:r>
      <w:r w:rsidR="00A00359" w:rsidRPr="00DF0B48">
        <w:rPr>
          <w:rFonts w:asciiTheme="minorHAnsi" w:hAnsiTheme="minorHAnsi" w:cstheme="minorHAnsi"/>
          <w:color w:val="000000"/>
          <w:sz w:val="22"/>
          <w:szCs w:val="22"/>
        </w:rPr>
        <w:t>and social-emotional learning.</w:t>
      </w:r>
      <w:r w:rsidR="00A00359" w:rsidRPr="00DF0B48">
        <w:rPr>
          <w:rFonts w:cstheme="minorHAnsi"/>
          <w:color w:val="000000"/>
        </w:rPr>
        <w:t xml:space="preserve"> </w:t>
      </w:r>
    </w:p>
    <w:p w14:paraId="05692440" w14:textId="7A3F97CE" w:rsidR="00A00359" w:rsidRPr="00DF0B48" w:rsidRDefault="005E6B83" w:rsidP="00C70329">
      <w:pPr>
        <w:tabs>
          <w:tab w:val="left" w:pos="360"/>
          <w:tab w:val="left" w:pos="720"/>
          <w:tab w:val="left" w:pos="1080"/>
          <w:tab w:val="left" w:pos="1440"/>
          <w:tab w:val="left" w:pos="1800"/>
        </w:tabs>
        <w:spacing w:after="200" w:line="276" w:lineRule="auto"/>
        <w:ind w:left="720" w:hanging="720"/>
        <w:rPr>
          <w:rFonts w:cstheme="minorHAnsi"/>
          <w:color w:val="000000"/>
        </w:rPr>
      </w:pPr>
      <w:r w:rsidRPr="00DF0B48">
        <w:rPr>
          <w:rFonts w:asciiTheme="minorHAnsi" w:hAnsiTheme="minorHAnsi" w:cstheme="minorHAnsi"/>
          <w:b/>
          <w:color w:val="000000"/>
          <w:sz w:val="22"/>
          <w:szCs w:val="22"/>
        </w:rPr>
        <w:tab/>
      </w:r>
      <w:r w:rsidR="00403211" w:rsidRPr="00DF0B48">
        <w:rPr>
          <w:rFonts w:asciiTheme="minorHAnsi" w:hAnsiTheme="minorHAnsi" w:cstheme="minorHAnsi"/>
          <w:b/>
          <w:color w:val="000000"/>
          <w:sz w:val="22"/>
          <w:szCs w:val="22"/>
        </w:rPr>
        <w:t>C.</w:t>
      </w:r>
      <w:r w:rsidR="00403211" w:rsidRPr="00DF0B48">
        <w:rPr>
          <w:rFonts w:asciiTheme="minorHAnsi" w:hAnsiTheme="minorHAnsi" w:cstheme="minorHAnsi"/>
          <w:b/>
          <w:color w:val="000000"/>
          <w:sz w:val="22"/>
          <w:szCs w:val="22"/>
        </w:rPr>
        <w:tab/>
      </w:r>
      <w:r w:rsidR="00A00359" w:rsidRPr="00DF0B48">
        <w:rPr>
          <w:rFonts w:asciiTheme="minorHAnsi" w:hAnsiTheme="minorHAnsi" w:cstheme="minorHAnsi"/>
          <w:color w:val="000000"/>
          <w:sz w:val="22"/>
          <w:szCs w:val="22"/>
        </w:rPr>
        <w:t>Once the new strategic plan ha</w:t>
      </w:r>
      <w:r w:rsidR="00764905" w:rsidRPr="00DF0B48">
        <w:rPr>
          <w:rFonts w:asciiTheme="minorHAnsi" w:hAnsiTheme="minorHAnsi" w:cstheme="minorHAnsi"/>
          <w:color w:val="000000"/>
          <w:sz w:val="22"/>
          <w:szCs w:val="22"/>
        </w:rPr>
        <w:t>s</w:t>
      </w:r>
      <w:r w:rsidR="00A00359" w:rsidRPr="00DF0B48">
        <w:rPr>
          <w:rFonts w:asciiTheme="minorHAnsi" w:hAnsiTheme="minorHAnsi" w:cstheme="minorHAnsi"/>
          <w:color w:val="000000"/>
          <w:sz w:val="22"/>
          <w:szCs w:val="22"/>
        </w:rPr>
        <w:t xml:space="preserve"> been developed and approved, the </w:t>
      </w:r>
      <w:r w:rsidR="00C43876" w:rsidRPr="00DF0B48">
        <w:rPr>
          <w:rFonts w:asciiTheme="minorHAnsi" w:hAnsiTheme="minorHAnsi" w:cstheme="minorHAnsi"/>
          <w:color w:val="000000"/>
          <w:sz w:val="22"/>
          <w:szCs w:val="22"/>
        </w:rPr>
        <w:t xml:space="preserve">new </w:t>
      </w:r>
      <w:r w:rsidR="00A00359" w:rsidRPr="00DF0B48">
        <w:rPr>
          <w:rFonts w:asciiTheme="minorHAnsi" w:hAnsiTheme="minorHAnsi" w:cstheme="minorHAnsi"/>
          <w:color w:val="000000"/>
          <w:sz w:val="22"/>
          <w:szCs w:val="22"/>
        </w:rPr>
        <w:t xml:space="preserve">superintendent and school committee members should </w:t>
      </w:r>
      <w:r w:rsidR="00FC5C47" w:rsidRPr="00DF0B48">
        <w:rPr>
          <w:rFonts w:asciiTheme="minorHAnsi" w:hAnsiTheme="minorHAnsi" w:cstheme="minorHAnsi"/>
          <w:color w:val="000000"/>
          <w:sz w:val="22"/>
          <w:szCs w:val="22"/>
        </w:rPr>
        <w:t>ensure that</w:t>
      </w:r>
      <w:r w:rsidR="00A00359" w:rsidRPr="00DF0B48">
        <w:rPr>
          <w:rFonts w:asciiTheme="minorHAnsi" w:hAnsiTheme="minorHAnsi" w:cstheme="minorHAnsi"/>
          <w:color w:val="000000"/>
          <w:sz w:val="22"/>
          <w:szCs w:val="22"/>
        </w:rPr>
        <w:t xml:space="preserve"> the district’s strategic plan </w:t>
      </w:r>
      <w:r w:rsidR="00A00359" w:rsidRPr="00DF0B48">
        <w:rPr>
          <w:rFonts w:asciiTheme="minorHAnsi" w:hAnsiTheme="minorHAnsi" w:cstheme="minorHAnsi"/>
          <w:sz w:val="22"/>
          <w:szCs w:val="22"/>
        </w:rPr>
        <w:t>guide</w:t>
      </w:r>
      <w:r w:rsidR="000508A7" w:rsidRPr="00DF0B48">
        <w:rPr>
          <w:rFonts w:asciiTheme="minorHAnsi" w:hAnsiTheme="minorHAnsi" w:cstheme="minorHAnsi"/>
          <w:sz w:val="22"/>
          <w:szCs w:val="22"/>
        </w:rPr>
        <w:t>s</w:t>
      </w:r>
      <w:r w:rsidR="00A00359" w:rsidRPr="00DF0B48">
        <w:rPr>
          <w:rFonts w:asciiTheme="minorHAnsi" w:hAnsiTheme="minorHAnsi" w:cstheme="minorHAnsi"/>
          <w:color w:val="000000"/>
          <w:sz w:val="22"/>
          <w:szCs w:val="22"/>
        </w:rPr>
        <w:t xml:space="preserve"> its policies, deliberations, and decisions for improving the achievement and performance of all student groups. </w:t>
      </w:r>
    </w:p>
    <w:p w14:paraId="6482A3C6" w14:textId="5B222479" w:rsidR="00764905" w:rsidRPr="00DF0B48" w:rsidRDefault="00403211" w:rsidP="00233C3B">
      <w:pPr>
        <w:autoSpaceDE w:val="0"/>
        <w:autoSpaceDN w:val="0"/>
        <w:adjustRightInd w:val="0"/>
        <w:spacing w:after="200" w:line="276" w:lineRule="auto"/>
        <w:ind w:left="720" w:hanging="360"/>
        <w:rPr>
          <w:rFonts w:asciiTheme="minorHAnsi" w:hAnsiTheme="minorHAnsi" w:cstheme="minorHAnsi"/>
          <w:color w:val="000000"/>
          <w:sz w:val="22"/>
          <w:szCs w:val="22"/>
        </w:rPr>
      </w:pPr>
      <w:r w:rsidRPr="00DF0B48">
        <w:rPr>
          <w:rFonts w:asciiTheme="minorHAnsi" w:hAnsiTheme="minorHAnsi" w:cstheme="minorHAnsi"/>
          <w:b/>
          <w:color w:val="000000"/>
          <w:sz w:val="22"/>
          <w:szCs w:val="22"/>
        </w:rPr>
        <w:t>D</w:t>
      </w:r>
      <w:r w:rsidR="00A00359" w:rsidRPr="00DF0B48">
        <w:rPr>
          <w:rFonts w:asciiTheme="minorHAnsi" w:hAnsiTheme="minorHAnsi" w:cstheme="minorHAnsi"/>
          <w:b/>
          <w:color w:val="000000"/>
          <w:sz w:val="22"/>
          <w:szCs w:val="22"/>
        </w:rPr>
        <w:t>.</w:t>
      </w:r>
      <w:r w:rsidR="00AD0557" w:rsidRPr="00DF0B48">
        <w:rPr>
          <w:rFonts w:asciiTheme="minorHAnsi" w:hAnsiTheme="minorHAnsi" w:cstheme="minorHAnsi"/>
          <w:color w:val="000000"/>
          <w:sz w:val="22"/>
          <w:szCs w:val="22"/>
        </w:rPr>
        <w:t xml:space="preserve">  </w:t>
      </w:r>
      <w:r w:rsidR="009A01B0" w:rsidRPr="00DF0B48">
        <w:rPr>
          <w:rFonts w:asciiTheme="minorHAnsi" w:hAnsiTheme="minorHAnsi" w:cstheme="minorHAnsi"/>
          <w:color w:val="000000"/>
          <w:sz w:val="22"/>
          <w:szCs w:val="22"/>
        </w:rPr>
        <w:tab/>
      </w:r>
      <w:r w:rsidR="00AD0557" w:rsidRPr="00DF0B48">
        <w:rPr>
          <w:rFonts w:asciiTheme="minorHAnsi" w:hAnsiTheme="minorHAnsi" w:cstheme="minorHAnsi"/>
          <w:color w:val="000000"/>
          <w:sz w:val="22"/>
          <w:szCs w:val="22"/>
        </w:rPr>
        <w:t>Principals, in collaboration with</w:t>
      </w:r>
      <w:r w:rsidR="00A00359" w:rsidRPr="00DF0B48">
        <w:rPr>
          <w:rFonts w:asciiTheme="minorHAnsi" w:hAnsiTheme="minorHAnsi" w:cstheme="minorHAnsi"/>
          <w:color w:val="000000"/>
          <w:sz w:val="22"/>
          <w:szCs w:val="22"/>
        </w:rPr>
        <w:t xml:space="preserve"> </w:t>
      </w:r>
      <w:r w:rsidR="00764905" w:rsidRPr="00DF0B48">
        <w:rPr>
          <w:rFonts w:asciiTheme="minorHAnsi" w:hAnsiTheme="minorHAnsi" w:cstheme="minorHAnsi"/>
          <w:color w:val="000000"/>
          <w:sz w:val="22"/>
          <w:szCs w:val="22"/>
        </w:rPr>
        <w:t>s</w:t>
      </w:r>
      <w:r w:rsidR="00A00359" w:rsidRPr="00DF0B48">
        <w:rPr>
          <w:rFonts w:asciiTheme="minorHAnsi" w:hAnsiTheme="minorHAnsi" w:cstheme="minorHAnsi"/>
          <w:color w:val="000000"/>
          <w:sz w:val="22"/>
          <w:szCs w:val="22"/>
        </w:rPr>
        <w:t xml:space="preserve">chool </w:t>
      </w:r>
      <w:r w:rsidR="00764905" w:rsidRPr="00DF0B48">
        <w:rPr>
          <w:rFonts w:asciiTheme="minorHAnsi" w:hAnsiTheme="minorHAnsi" w:cstheme="minorHAnsi"/>
          <w:color w:val="000000"/>
          <w:sz w:val="22"/>
          <w:szCs w:val="22"/>
        </w:rPr>
        <w:t>c</w:t>
      </w:r>
      <w:r w:rsidR="00A00359" w:rsidRPr="00DF0B48">
        <w:rPr>
          <w:rFonts w:asciiTheme="minorHAnsi" w:hAnsiTheme="minorHAnsi" w:cstheme="minorHAnsi"/>
          <w:color w:val="000000"/>
          <w:sz w:val="22"/>
          <w:szCs w:val="22"/>
        </w:rPr>
        <w:t>ouncil</w:t>
      </w:r>
      <w:r w:rsidR="00AD0557" w:rsidRPr="00DF0B48">
        <w:rPr>
          <w:rFonts w:asciiTheme="minorHAnsi" w:hAnsiTheme="minorHAnsi" w:cstheme="minorHAnsi"/>
          <w:color w:val="000000"/>
          <w:sz w:val="22"/>
          <w:szCs w:val="22"/>
        </w:rPr>
        <w:t>s, should</w:t>
      </w:r>
      <w:r w:rsidR="00A00359" w:rsidRPr="00DF0B48">
        <w:rPr>
          <w:rFonts w:asciiTheme="minorHAnsi" w:hAnsiTheme="minorHAnsi" w:cstheme="minorHAnsi"/>
          <w:color w:val="000000"/>
          <w:sz w:val="22"/>
          <w:szCs w:val="22"/>
        </w:rPr>
        <w:t xml:space="preserve"> </w:t>
      </w:r>
      <w:r w:rsidR="00AD0557" w:rsidRPr="00DF0B48">
        <w:rPr>
          <w:rFonts w:asciiTheme="minorHAnsi" w:hAnsiTheme="minorHAnsi" w:cstheme="minorHAnsi"/>
          <w:color w:val="000000"/>
          <w:sz w:val="22"/>
          <w:szCs w:val="22"/>
        </w:rPr>
        <w:t>ensure that each</w:t>
      </w:r>
      <w:r w:rsidR="00A00359" w:rsidRPr="00DF0B48">
        <w:rPr>
          <w:rFonts w:asciiTheme="minorHAnsi" w:hAnsiTheme="minorHAnsi" w:cstheme="minorHAnsi"/>
          <w:color w:val="000000"/>
          <w:sz w:val="22"/>
          <w:szCs w:val="22"/>
        </w:rPr>
        <w:t xml:space="preserve"> </w:t>
      </w:r>
      <w:r w:rsidR="00AD0557" w:rsidRPr="00DF0B48">
        <w:rPr>
          <w:rFonts w:asciiTheme="minorHAnsi" w:hAnsiTheme="minorHAnsi" w:cstheme="minorHAnsi"/>
          <w:color w:val="000000"/>
          <w:sz w:val="22"/>
          <w:szCs w:val="22"/>
        </w:rPr>
        <w:t>S</w:t>
      </w:r>
      <w:r w:rsidR="00A00359" w:rsidRPr="00DF0B48">
        <w:rPr>
          <w:rFonts w:asciiTheme="minorHAnsi" w:hAnsiTheme="minorHAnsi" w:cstheme="minorHAnsi"/>
          <w:color w:val="000000"/>
          <w:sz w:val="22"/>
          <w:szCs w:val="22"/>
        </w:rPr>
        <w:t xml:space="preserve">chool </w:t>
      </w:r>
      <w:r w:rsidR="00AD0557" w:rsidRPr="00DF0B48">
        <w:rPr>
          <w:rFonts w:asciiTheme="minorHAnsi" w:hAnsiTheme="minorHAnsi" w:cstheme="minorHAnsi"/>
          <w:color w:val="000000"/>
          <w:sz w:val="22"/>
          <w:szCs w:val="22"/>
        </w:rPr>
        <w:t>Improvement Plan includes specific measures to determine the progress of school-based initiatives</w:t>
      </w:r>
      <w:r w:rsidR="00C43876" w:rsidRPr="00DF0B48">
        <w:rPr>
          <w:rFonts w:asciiTheme="minorHAnsi" w:hAnsiTheme="minorHAnsi" w:cstheme="minorHAnsi"/>
          <w:color w:val="000000"/>
          <w:sz w:val="22"/>
          <w:szCs w:val="22"/>
        </w:rPr>
        <w:t>.</w:t>
      </w:r>
    </w:p>
    <w:p w14:paraId="7C99B1C6" w14:textId="28A321A9" w:rsidR="00AD0557" w:rsidRPr="00DF0B48" w:rsidRDefault="00AD0557" w:rsidP="008628EE">
      <w:pPr>
        <w:autoSpaceDE w:val="0"/>
        <w:autoSpaceDN w:val="0"/>
        <w:adjustRightInd w:val="0"/>
        <w:spacing w:after="200" w:line="276" w:lineRule="auto"/>
        <w:ind w:left="1080" w:hanging="360"/>
        <w:rPr>
          <w:rFonts w:asciiTheme="minorHAnsi" w:hAnsiTheme="minorHAnsi" w:cstheme="minorHAnsi"/>
          <w:color w:val="000000"/>
          <w:sz w:val="22"/>
          <w:szCs w:val="22"/>
        </w:rPr>
      </w:pPr>
      <w:r w:rsidRPr="00DF0B48">
        <w:rPr>
          <w:rFonts w:asciiTheme="minorHAnsi" w:hAnsiTheme="minorHAnsi" w:cstheme="minorHAnsi"/>
          <w:color w:val="000000"/>
          <w:sz w:val="22"/>
          <w:szCs w:val="22"/>
        </w:rPr>
        <w:t>1.</w:t>
      </w:r>
      <w:r w:rsidRPr="00DF0B48">
        <w:rPr>
          <w:rFonts w:asciiTheme="minorHAnsi" w:hAnsiTheme="minorHAnsi" w:cstheme="minorHAnsi"/>
          <w:color w:val="000000"/>
          <w:sz w:val="22"/>
          <w:szCs w:val="22"/>
        </w:rPr>
        <w:tab/>
        <w:t>Similar to the DIP, these measures should be SMART.</w:t>
      </w:r>
    </w:p>
    <w:p w14:paraId="13DEE5CC" w14:textId="39AEB64A" w:rsidR="002259C5" w:rsidRPr="00DF0B48" w:rsidRDefault="002259C5" w:rsidP="008628EE">
      <w:pPr>
        <w:autoSpaceDE w:val="0"/>
        <w:autoSpaceDN w:val="0"/>
        <w:adjustRightInd w:val="0"/>
        <w:spacing w:after="200" w:line="276" w:lineRule="auto"/>
        <w:ind w:left="1080" w:hanging="360"/>
        <w:rPr>
          <w:rFonts w:asciiTheme="minorHAnsi" w:hAnsiTheme="minorHAnsi" w:cstheme="minorHAnsi"/>
          <w:color w:val="000000"/>
          <w:sz w:val="22"/>
          <w:szCs w:val="22"/>
        </w:rPr>
      </w:pPr>
      <w:r w:rsidRPr="00DF0B48">
        <w:rPr>
          <w:rFonts w:asciiTheme="minorHAnsi" w:hAnsiTheme="minorHAnsi" w:cstheme="minorHAnsi"/>
          <w:color w:val="000000"/>
          <w:sz w:val="22"/>
          <w:szCs w:val="22"/>
        </w:rPr>
        <w:t>2.</w:t>
      </w:r>
      <w:r w:rsidRPr="00DF0B48">
        <w:rPr>
          <w:rFonts w:asciiTheme="minorHAnsi" w:hAnsiTheme="minorHAnsi" w:cstheme="minorHAnsi"/>
          <w:color w:val="000000"/>
          <w:sz w:val="22"/>
          <w:szCs w:val="22"/>
        </w:rPr>
        <w:tab/>
      </w:r>
      <w:r w:rsidRPr="00DF0B48">
        <w:rPr>
          <w:rFonts w:asciiTheme="minorHAnsi" w:hAnsiTheme="minorHAnsi" w:cstheme="minorHAnsi"/>
          <w:sz w:val="22"/>
          <w:szCs w:val="22"/>
        </w:rPr>
        <w:t>Principals should use the SIP to inform their self-assessment and goal setting process when creating the Educator Plan, and progress toward Educator Plan goals should be used as evidence during implementation.</w:t>
      </w:r>
    </w:p>
    <w:p w14:paraId="7CCE4F4C" w14:textId="33F75F67" w:rsidR="00A00359" w:rsidRPr="00DF0B48" w:rsidRDefault="00233C3B" w:rsidP="00233C3B">
      <w:pPr>
        <w:tabs>
          <w:tab w:val="left" w:pos="1080"/>
          <w:tab w:val="left" w:pos="1440"/>
          <w:tab w:val="left" w:pos="1800"/>
        </w:tabs>
        <w:autoSpaceDE w:val="0"/>
        <w:autoSpaceDN w:val="0"/>
        <w:adjustRightInd w:val="0"/>
        <w:spacing w:after="200" w:line="276" w:lineRule="auto"/>
        <w:ind w:left="1440" w:hanging="720"/>
        <w:rPr>
          <w:rFonts w:asciiTheme="minorHAnsi" w:hAnsiTheme="minorHAnsi" w:cstheme="minorHAnsi"/>
          <w:color w:val="000000"/>
          <w:sz w:val="22"/>
          <w:szCs w:val="22"/>
        </w:rPr>
      </w:pPr>
      <w:r w:rsidRPr="00DF0B48">
        <w:rPr>
          <w:rFonts w:asciiTheme="minorHAnsi" w:hAnsiTheme="minorHAnsi" w:cstheme="minorHAnsi"/>
          <w:color w:val="000000"/>
          <w:sz w:val="22"/>
          <w:szCs w:val="22"/>
        </w:rPr>
        <w:tab/>
      </w:r>
      <w:r w:rsidR="00764905" w:rsidRPr="00DF0B48">
        <w:rPr>
          <w:rFonts w:asciiTheme="minorHAnsi" w:hAnsiTheme="minorHAnsi" w:cstheme="minorHAnsi"/>
          <w:color w:val="000000"/>
          <w:sz w:val="22"/>
          <w:szCs w:val="22"/>
        </w:rPr>
        <w:t xml:space="preserve">a.   </w:t>
      </w:r>
      <w:r w:rsidR="0048261C" w:rsidRPr="00DF0B48">
        <w:rPr>
          <w:rFonts w:asciiTheme="minorHAnsi" w:hAnsiTheme="minorHAnsi" w:cstheme="minorHAnsi"/>
          <w:color w:val="000000"/>
          <w:sz w:val="22"/>
          <w:szCs w:val="22"/>
        </w:rPr>
        <w:t xml:space="preserve"> </w:t>
      </w:r>
      <w:r w:rsidR="00D16C7C" w:rsidRPr="00DF0B48">
        <w:rPr>
          <w:rFonts w:asciiTheme="minorHAnsi" w:hAnsiTheme="minorHAnsi" w:cstheme="minorHAnsi"/>
          <w:color w:val="000000"/>
          <w:sz w:val="22"/>
          <w:szCs w:val="22"/>
        </w:rPr>
        <w:t xml:space="preserve">Before </w:t>
      </w:r>
      <w:r w:rsidR="00A00359" w:rsidRPr="00DF0B48">
        <w:rPr>
          <w:rFonts w:asciiTheme="minorHAnsi" w:hAnsiTheme="minorHAnsi" w:cstheme="minorHAnsi"/>
          <w:color w:val="000000"/>
          <w:sz w:val="22"/>
          <w:szCs w:val="22"/>
        </w:rPr>
        <w:t xml:space="preserve">developing </w:t>
      </w:r>
      <w:r w:rsidR="00706CDB" w:rsidRPr="00DF0B48">
        <w:rPr>
          <w:rFonts w:asciiTheme="minorHAnsi" w:hAnsiTheme="minorHAnsi" w:cstheme="minorHAnsi"/>
          <w:color w:val="000000"/>
          <w:sz w:val="22"/>
          <w:szCs w:val="22"/>
        </w:rPr>
        <w:t xml:space="preserve">the </w:t>
      </w:r>
      <w:r w:rsidR="00C43876" w:rsidRPr="00DF0B48">
        <w:rPr>
          <w:rFonts w:asciiTheme="minorHAnsi" w:hAnsiTheme="minorHAnsi" w:cstheme="minorHAnsi"/>
          <w:color w:val="000000"/>
          <w:sz w:val="22"/>
          <w:szCs w:val="22"/>
        </w:rPr>
        <w:t>SIP</w:t>
      </w:r>
      <w:r w:rsidR="00A00359" w:rsidRPr="00DF0B48">
        <w:rPr>
          <w:rFonts w:asciiTheme="minorHAnsi" w:hAnsiTheme="minorHAnsi" w:cstheme="minorHAnsi"/>
          <w:color w:val="000000"/>
          <w:sz w:val="22"/>
          <w:szCs w:val="22"/>
        </w:rPr>
        <w:t xml:space="preserve">, each principal </w:t>
      </w:r>
      <w:r w:rsidR="00706CDB" w:rsidRPr="00DF0B48">
        <w:rPr>
          <w:rFonts w:asciiTheme="minorHAnsi" w:hAnsiTheme="minorHAnsi" w:cstheme="minorHAnsi"/>
          <w:color w:val="000000"/>
          <w:sz w:val="22"/>
          <w:szCs w:val="22"/>
        </w:rPr>
        <w:t xml:space="preserve">should </w:t>
      </w:r>
      <w:r w:rsidR="00A00359" w:rsidRPr="00DF0B48">
        <w:rPr>
          <w:rFonts w:asciiTheme="minorHAnsi" w:hAnsiTheme="minorHAnsi" w:cstheme="minorHAnsi"/>
          <w:color w:val="000000"/>
          <w:sz w:val="22"/>
          <w:szCs w:val="22"/>
        </w:rPr>
        <w:t xml:space="preserve">work with school council members to </w:t>
      </w:r>
      <w:r w:rsidR="00D16C7C" w:rsidRPr="00DF0B48">
        <w:rPr>
          <w:rFonts w:asciiTheme="minorHAnsi" w:hAnsiTheme="minorHAnsi" w:cstheme="minorHAnsi"/>
          <w:color w:val="000000"/>
          <w:sz w:val="22"/>
          <w:szCs w:val="22"/>
        </w:rPr>
        <w:t>ensure that the makeup of</w:t>
      </w:r>
      <w:r w:rsidR="00764905" w:rsidRPr="00DF0B48">
        <w:rPr>
          <w:rFonts w:asciiTheme="minorHAnsi" w:hAnsiTheme="minorHAnsi" w:cstheme="minorHAnsi"/>
          <w:color w:val="000000"/>
          <w:sz w:val="22"/>
          <w:szCs w:val="22"/>
        </w:rPr>
        <w:t xml:space="preserve"> the </w:t>
      </w:r>
      <w:r w:rsidR="00C43876" w:rsidRPr="00DF0B48">
        <w:rPr>
          <w:rFonts w:asciiTheme="minorHAnsi" w:hAnsiTheme="minorHAnsi" w:cstheme="minorHAnsi"/>
          <w:color w:val="000000"/>
          <w:sz w:val="22"/>
          <w:szCs w:val="22"/>
        </w:rPr>
        <w:t xml:space="preserve">school </w:t>
      </w:r>
      <w:r w:rsidR="00764905" w:rsidRPr="00DF0B48">
        <w:rPr>
          <w:rFonts w:asciiTheme="minorHAnsi" w:hAnsiTheme="minorHAnsi" w:cstheme="minorHAnsi"/>
          <w:color w:val="000000"/>
          <w:sz w:val="22"/>
          <w:szCs w:val="22"/>
        </w:rPr>
        <w:t>council</w:t>
      </w:r>
      <w:r w:rsidR="00D16C7C" w:rsidRPr="00DF0B48">
        <w:rPr>
          <w:rFonts w:asciiTheme="minorHAnsi" w:hAnsiTheme="minorHAnsi" w:cstheme="minorHAnsi"/>
          <w:color w:val="000000"/>
          <w:sz w:val="22"/>
          <w:szCs w:val="22"/>
        </w:rPr>
        <w:t xml:space="preserve"> represents the diverse school community</w:t>
      </w:r>
      <w:r w:rsidR="00764905" w:rsidRPr="00DF0B48">
        <w:rPr>
          <w:rFonts w:asciiTheme="minorHAnsi" w:hAnsiTheme="minorHAnsi" w:cstheme="minorHAnsi"/>
          <w:color w:val="000000"/>
          <w:sz w:val="22"/>
          <w:szCs w:val="22"/>
        </w:rPr>
        <w:t>.</w:t>
      </w:r>
      <w:r w:rsidR="00A00359" w:rsidRPr="00DF0B48">
        <w:rPr>
          <w:rFonts w:asciiTheme="minorHAnsi" w:hAnsiTheme="minorHAnsi" w:cstheme="minorHAnsi"/>
          <w:color w:val="000000"/>
          <w:sz w:val="22"/>
          <w:szCs w:val="22"/>
        </w:rPr>
        <w:t xml:space="preserve"> Principals should also provide appropriate translation services for parents</w:t>
      </w:r>
      <w:r w:rsidR="00764905" w:rsidRPr="00DF0B48">
        <w:rPr>
          <w:rFonts w:asciiTheme="minorHAnsi" w:hAnsiTheme="minorHAnsi" w:cstheme="minorHAnsi"/>
          <w:color w:val="000000"/>
          <w:sz w:val="22"/>
          <w:szCs w:val="22"/>
        </w:rPr>
        <w:t xml:space="preserve"> </w:t>
      </w:r>
      <w:r w:rsidR="00C43876" w:rsidRPr="00DF0B48">
        <w:rPr>
          <w:rFonts w:asciiTheme="minorHAnsi" w:hAnsiTheme="minorHAnsi" w:cstheme="minorHAnsi"/>
          <w:color w:val="000000"/>
          <w:sz w:val="22"/>
          <w:szCs w:val="22"/>
        </w:rPr>
        <w:t xml:space="preserve">who serve </w:t>
      </w:r>
      <w:r w:rsidR="00764905" w:rsidRPr="00DF0B48">
        <w:rPr>
          <w:rFonts w:asciiTheme="minorHAnsi" w:hAnsiTheme="minorHAnsi" w:cstheme="minorHAnsi"/>
          <w:color w:val="000000"/>
          <w:sz w:val="22"/>
          <w:szCs w:val="22"/>
        </w:rPr>
        <w:t>on</w:t>
      </w:r>
      <w:r w:rsidR="00A00359" w:rsidRPr="00DF0B48">
        <w:rPr>
          <w:rFonts w:asciiTheme="minorHAnsi" w:hAnsiTheme="minorHAnsi" w:cstheme="minorHAnsi"/>
          <w:color w:val="000000"/>
          <w:sz w:val="22"/>
          <w:szCs w:val="22"/>
        </w:rPr>
        <w:t xml:space="preserve"> school council</w:t>
      </w:r>
      <w:r w:rsidR="00764905" w:rsidRPr="00DF0B48">
        <w:rPr>
          <w:rFonts w:asciiTheme="minorHAnsi" w:hAnsiTheme="minorHAnsi" w:cstheme="minorHAnsi"/>
          <w:color w:val="000000"/>
          <w:sz w:val="22"/>
          <w:szCs w:val="22"/>
        </w:rPr>
        <w:t>s</w:t>
      </w:r>
      <w:r w:rsidR="00A00359" w:rsidRPr="00DF0B48">
        <w:rPr>
          <w:rFonts w:asciiTheme="minorHAnsi" w:hAnsiTheme="minorHAnsi" w:cstheme="minorHAnsi"/>
          <w:color w:val="000000"/>
          <w:sz w:val="22"/>
          <w:szCs w:val="22"/>
        </w:rPr>
        <w:t xml:space="preserve">. </w:t>
      </w:r>
    </w:p>
    <w:p w14:paraId="11C5043C" w14:textId="2C824498" w:rsidR="00A00359" w:rsidRPr="00DF0B48" w:rsidRDefault="00233C3B" w:rsidP="00233C3B">
      <w:pPr>
        <w:tabs>
          <w:tab w:val="left" w:pos="360"/>
          <w:tab w:val="left" w:pos="720"/>
          <w:tab w:val="left" w:pos="1080"/>
          <w:tab w:val="left" w:pos="1440"/>
          <w:tab w:val="left" w:pos="1800"/>
          <w:tab w:val="left" w:pos="2160"/>
          <w:tab w:val="left" w:pos="2520"/>
          <w:tab w:val="left" w:pos="2880"/>
        </w:tabs>
        <w:autoSpaceDE w:val="0"/>
        <w:autoSpaceDN w:val="0"/>
        <w:adjustRightInd w:val="0"/>
        <w:spacing w:after="200" w:line="276" w:lineRule="auto"/>
        <w:ind w:left="1440" w:hanging="720"/>
        <w:rPr>
          <w:rFonts w:asciiTheme="minorHAnsi" w:hAnsiTheme="minorHAnsi" w:cstheme="minorHAnsi"/>
          <w:color w:val="000000"/>
          <w:sz w:val="22"/>
          <w:szCs w:val="22"/>
        </w:rPr>
      </w:pPr>
      <w:r w:rsidRPr="00DF0B48">
        <w:rPr>
          <w:rFonts w:cstheme="minorHAnsi"/>
          <w:color w:val="000000"/>
        </w:rPr>
        <w:tab/>
      </w:r>
      <w:r w:rsidR="006C54C4" w:rsidRPr="00DF0B48">
        <w:rPr>
          <w:rFonts w:asciiTheme="minorHAnsi" w:hAnsiTheme="minorHAnsi" w:cstheme="minorHAnsi"/>
          <w:color w:val="000000"/>
          <w:sz w:val="22"/>
          <w:szCs w:val="22"/>
        </w:rPr>
        <w:t>b.</w:t>
      </w:r>
      <w:r w:rsidR="006C54C4" w:rsidRPr="00DF0B48">
        <w:rPr>
          <w:rFonts w:asciiTheme="minorHAnsi" w:hAnsiTheme="minorHAnsi" w:cstheme="minorHAnsi"/>
          <w:color w:val="000000"/>
          <w:sz w:val="22"/>
          <w:szCs w:val="22"/>
        </w:rPr>
        <w:tab/>
      </w:r>
      <w:r w:rsidR="00706CDB" w:rsidRPr="00DF0B48">
        <w:rPr>
          <w:rFonts w:asciiTheme="minorHAnsi" w:hAnsiTheme="minorHAnsi" w:cstheme="minorHAnsi"/>
          <w:color w:val="000000"/>
          <w:sz w:val="22"/>
          <w:szCs w:val="22"/>
        </w:rPr>
        <w:t xml:space="preserve">The agendas for school council </w:t>
      </w:r>
      <w:r w:rsidR="00A00359" w:rsidRPr="00DF0B48">
        <w:rPr>
          <w:rFonts w:asciiTheme="minorHAnsi" w:hAnsiTheme="minorHAnsi" w:cstheme="minorHAnsi"/>
          <w:color w:val="000000"/>
          <w:sz w:val="22"/>
          <w:szCs w:val="22"/>
        </w:rPr>
        <w:t xml:space="preserve">meetings </w:t>
      </w:r>
      <w:r w:rsidR="00764905" w:rsidRPr="00DF0B48">
        <w:rPr>
          <w:rFonts w:asciiTheme="minorHAnsi" w:hAnsiTheme="minorHAnsi" w:cstheme="minorHAnsi"/>
          <w:color w:val="000000"/>
          <w:sz w:val="22"/>
          <w:szCs w:val="22"/>
        </w:rPr>
        <w:t>should</w:t>
      </w:r>
      <w:r w:rsidR="00A00359" w:rsidRPr="00DF0B48">
        <w:rPr>
          <w:rFonts w:asciiTheme="minorHAnsi" w:hAnsiTheme="minorHAnsi" w:cstheme="minorHAnsi"/>
          <w:color w:val="000000"/>
          <w:sz w:val="22"/>
          <w:szCs w:val="22"/>
        </w:rPr>
        <w:t xml:space="preserve"> </w:t>
      </w:r>
      <w:r w:rsidR="00706CDB" w:rsidRPr="00DF0B48">
        <w:rPr>
          <w:rFonts w:asciiTheme="minorHAnsi" w:hAnsiTheme="minorHAnsi" w:cstheme="minorHAnsi"/>
          <w:color w:val="000000"/>
          <w:sz w:val="22"/>
          <w:szCs w:val="22"/>
        </w:rPr>
        <w:t>include development of the SIP</w:t>
      </w:r>
      <w:r w:rsidR="00C43876" w:rsidRPr="00DF0B48">
        <w:rPr>
          <w:rFonts w:asciiTheme="minorHAnsi" w:hAnsiTheme="minorHAnsi" w:cstheme="minorHAnsi"/>
          <w:color w:val="000000"/>
          <w:sz w:val="22"/>
          <w:szCs w:val="22"/>
        </w:rPr>
        <w:t>,</w:t>
      </w:r>
      <w:r w:rsidR="00706CDB" w:rsidRPr="00DF0B48">
        <w:rPr>
          <w:rFonts w:asciiTheme="minorHAnsi" w:hAnsiTheme="minorHAnsi" w:cstheme="minorHAnsi"/>
          <w:color w:val="000000"/>
          <w:sz w:val="22"/>
          <w:szCs w:val="22"/>
        </w:rPr>
        <w:t xml:space="preserve"> </w:t>
      </w:r>
      <w:r w:rsidR="00A00359" w:rsidRPr="00DF0B48">
        <w:rPr>
          <w:rFonts w:asciiTheme="minorHAnsi" w:hAnsiTheme="minorHAnsi" w:cstheme="minorHAnsi"/>
          <w:color w:val="000000"/>
          <w:sz w:val="22"/>
          <w:szCs w:val="22"/>
        </w:rPr>
        <w:t>periodic updates on the</w:t>
      </w:r>
      <w:r w:rsidR="00CF6C27" w:rsidRPr="00DF0B48">
        <w:rPr>
          <w:rFonts w:asciiTheme="minorHAnsi" w:hAnsiTheme="minorHAnsi" w:cstheme="minorHAnsi"/>
          <w:color w:val="000000"/>
          <w:sz w:val="22"/>
          <w:szCs w:val="22"/>
        </w:rPr>
        <w:t xml:space="preserve"> manner of</w:t>
      </w:r>
      <w:r w:rsidR="00A00359" w:rsidRPr="00DF0B48">
        <w:rPr>
          <w:rFonts w:asciiTheme="minorHAnsi" w:hAnsiTheme="minorHAnsi" w:cstheme="minorHAnsi"/>
          <w:color w:val="000000"/>
          <w:sz w:val="22"/>
          <w:szCs w:val="22"/>
        </w:rPr>
        <w:t xml:space="preserve"> implementation of SIP activities</w:t>
      </w:r>
      <w:r w:rsidR="00C43876" w:rsidRPr="00DF0B48">
        <w:rPr>
          <w:rFonts w:asciiTheme="minorHAnsi" w:hAnsiTheme="minorHAnsi" w:cstheme="minorHAnsi"/>
          <w:color w:val="000000"/>
          <w:sz w:val="22"/>
          <w:szCs w:val="22"/>
        </w:rPr>
        <w:t>,</w:t>
      </w:r>
      <w:r w:rsidR="00A00359" w:rsidRPr="00DF0B48">
        <w:rPr>
          <w:rFonts w:asciiTheme="minorHAnsi" w:hAnsiTheme="minorHAnsi" w:cstheme="minorHAnsi"/>
          <w:color w:val="000000"/>
          <w:sz w:val="22"/>
          <w:szCs w:val="22"/>
        </w:rPr>
        <w:t xml:space="preserve"> and</w:t>
      </w:r>
      <w:r w:rsidR="00C43876" w:rsidRPr="00DF0B48">
        <w:rPr>
          <w:rFonts w:asciiTheme="minorHAnsi" w:hAnsiTheme="minorHAnsi" w:cstheme="minorHAnsi"/>
          <w:color w:val="000000"/>
          <w:sz w:val="22"/>
          <w:szCs w:val="22"/>
        </w:rPr>
        <w:t xml:space="preserve"> </w:t>
      </w:r>
      <w:r w:rsidR="00CF6C27" w:rsidRPr="00DF0B48">
        <w:rPr>
          <w:rFonts w:asciiTheme="minorHAnsi" w:hAnsiTheme="minorHAnsi" w:cstheme="minorHAnsi"/>
          <w:color w:val="000000"/>
          <w:sz w:val="22"/>
          <w:szCs w:val="22"/>
        </w:rPr>
        <w:t xml:space="preserve">progress toward </w:t>
      </w:r>
      <w:r w:rsidR="00C43876" w:rsidRPr="00DF0B48">
        <w:rPr>
          <w:rFonts w:asciiTheme="minorHAnsi" w:hAnsiTheme="minorHAnsi" w:cstheme="minorHAnsi"/>
          <w:color w:val="000000"/>
          <w:sz w:val="22"/>
          <w:szCs w:val="22"/>
        </w:rPr>
        <w:t xml:space="preserve">the </w:t>
      </w:r>
      <w:r w:rsidR="00CF6C27" w:rsidRPr="00DF0B48">
        <w:rPr>
          <w:rFonts w:asciiTheme="minorHAnsi" w:hAnsiTheme="minorHAnsi" w:cstheme="minorHAnsi"/>
          <w:color w:val="000000"/>
          <w:sz w:val="22"/>
          <w:szCs w:val="22"/>
        </w:rPr>
        <w:t xml:space="preserve">intended </w:t>
      </w:r>
      <w:r w:rsidR="00A00359" w:rsidRPr="00DF0B48">
        <w:rPr>
          <w:rFonts w:asciiTheme="minorHAnsi" w:hAnsiTheme="minorHAnsi" w:cstheme="minorHAnsi"/>
          <w:color w:val="000000"/>
          <w:sz w:val="22"/>
          <w:szCs w:val="22"/>
        </w:rPr>
        <w:t xml:space="preserve">outcomes. </w:t>
      </w:r>
    </w:p>
    <w:p w14:paraId="0C67512D" w14:textId="2A15A2D7" w:rsidR="00A00359" w:rsidRPr="00DF0B48" w:rsidRDefault="00173443" w:rsidP="00233C3B">
      <w:pPr>
        <w:pStyle w:val="ListParagraph"/>
        <w:autoSpaceDE w:val="0"/>
        <w:autoSpaceDN w:val="0"/>
        <w:adjustRightInd w:val="0"/>
        <w:ind w:left="1080" w:hanging="360"/>
        <w:contextualSpacing w:val="0"/>
        <w:rPr>
          <w:rFonts w:cstheme="minorHAnsi"/>
          <w:color w:val="000000"/>
        </w:rPr>
      </w:pPr>
      <w:r>
        <w:rPr>
          <w:rFonts w:cstheme="minorHAnsi"/>
          <w:color w:val="000000"/>
        </w:rPr>
        <w:t>3</w:t>
      </w:r>
      <w:r w:rsidR="00A00359" w:rsidRPr="00DF0B48">
        <w:rPr>
          <w:rFonts w:cstheme="minorHAnsi"/>
          <w:color w:val="000000"/>
        </w:rPr>
        <w:t xml:space="preserve">.    The superintendent and central office staff should design a process for </w:t>
      </w:r>
      <w:r w:rsidR="00C43876" w:rsidRPr="00DF0B48">
        <w:rPr>
          <w:rFonts w:cstheme="minorHAnsi"/>
          <w:color w:val="000000"/>
        </w:rPr>
        <w:t xml:space="preserve">SIP </w:t>
      </w:r>
      <w:r w:rsidR="00A00359" w:rsidRPr="00DF0B48">
        <w:rPr>
          <w:rFonts w:cstheme="minorHAnsi"/>
          <w:color w:val="000000"/>
        </w:rPr>
        <w:t>review</w:t>
      </w:r>
      <w:r w:rsidR="00C43876" w:rsidRPr="00DF0B48">
        <w:rPr>
          <w:rFonts w:cstheme="minorHAnsi"/>
          <w:color w:val="000000"/>
        </w:rPr>
        <w:t xml:space="preserve"> </w:t>
      </w:r>
      <w:r w:rsidR="00A00359" w:rsidRPr="00DF0B48">
        <w:rPr>
          <w:rFonts w:cstheme="minorHAnsi"/>
          <w:color w:val="000000"/>
        </w:rPr>
        <w:t xml:space="preserve">and </w:t>
      </w:r>
      <w:r w:rsidR="00CF6C27" w:rsidRPr="00DF0B48">
        <w:rPr>
          <w:rFonts w:cstheme="minorHAnsi"/>
          <w:color w:val="000000"/>
        </w:rPr>
        <w:t xml:space="preserve">revision. </w:t>
      </w:r>
      <w:r w:rsidR="00A00359" w:rsidRPr="00DF0B48">
        <w:rPr>
          <w:rFonts w:cstheme="minorHAnsi"/>
          <w:color w:val="000000"/>
        </w:rPr>
        <w:t xml:space="preserve"> </w:t>
      </w:r>
      <w:r w:rsidR="0048261C" w:rsidRPr="00DF0B48">
        <w:rPr>
          <w:rFonts w:cstheme="minorHAnsi"/>
          <w:color w:val="000000"/>
        </w:rPr>
        <w:t>T</w:t>
      </w:r>
      <w:r w:rsidR="00A00359" w:rsidRPr="00DF0B48">
        <w:rPr>
          <w:rFonts w:cstheme="minorHAnsi"/>
          <w:color w:val="000000"/>
        </w:rPr>
        <w:t xml:space="preserve">he superintendent should </w:t>
      </w:r>
      <w:r w:rsidR="00CF6C27" w:rsidRPr="00DF0B48">
        <w:rPr>
          <w:rFonts w:cstheme="minorHAnsi"/>
          <w:color w:val="000000"/>
        </w:rPr>
        <w:t>track the</w:t>
      </w:r>
      <w:r w:rsidR="00C54B50" w:rsidRPr="00DF0B48">
        <w:rPr>
          <w:rFonts w:cstheme="minorHAnsi"/>
          <w:color w:val="000000"/>
        </w:rPr>
        <w:t>ir</w:t>
      </w:r>
      <w:r w:rsidR="00CF6C27" w:rsidRPr="00DF0B48">
        <w:rPr>
          <w:rFonts w:cstheme="minorHAnsi"/>
          <w:color w:val="000000"/>
        </w:rPr>
        <w:t xml:space="preserve"> </w:t>
      </w:r>
      <w:r w:rsidR="00764905" w:rsidRPr="00DF0B48">
        <w:rPr>
          <w:rFonts w:cstheme="minorHAnsi"/>
          <w:color w:val="000000"/>
        </w:rPr>
        <w:t>progress</w:t>
      </w:r>
      <w:r w:rsidR="00CF6C27" w:rsidRPr="00DF0B48">
        <w:rPr>
          <w:rFonts w:cstheme="minorHAnsi"/>
          <w:color w:val="000000"/>
        </w:rPr>
        <w:t xml:space="preserve"> toward realization of SIP goals</w:t>
      </w:r>
      <w:r w:rsidR="00764905" w:rsidRPr="00DF0B48">
        <w:rPr>
          <w:rFonts w:cstheme="minorHAnsi"/>
          <w:color w:val="000000"/>
        </w:rPr>
        <w:t xml:space="preserve"> with the principal</w:t>
      </w:r>
      <w:r w:rsidR="00A00359" w:rsidRPr="00DF0B48">
        <w:rPr>
          <w:rFonts w:cstheme="minorHAnsi"/>
          <w:color w:val="000000"/>
        </w:rPr>
        <w:t xml:space="preserve">. </w:t>
      </w:r>
    </w:p>
    <w:p w14:paraId="47E54B34" w14:textId="0BC67EEF" w:rsidR="00A00359" w:rsidRPr="00DF0B48" w:rsidRDefault="00173443" w:rsidP="00233C3B">
      <w:pPr>
        <w:pStyle w:val="ListParagraph"/>
        <w:autoSpaceDE w:val="0"/>
        <w:autoSpaceDN w:val="0"/>
        <w:adjustRightInd w:val="0"/>
        <w:ind w:left="1080" w:hanging="360"/>
        <w:contextualSpacing w:val="0"/>
        <w:rPr>
          <w:rFonts w:cstheme="minorHAnsi"/>
          <w:color w:val="000000"/>
        </w:rPr>
      </w:pPr>
      <w:r>
        <w:rPr>
          <w:rFonts w:cstheme="minorHAnsi"/>
          <w:color w:val="000000"/>
        </w:rPr>
        <w:lastRenderedPageBreak/>
        <w:t>4</w:t>
      </w:r>
      <w:r w:rsidR="00A00359" w:rsidRPr="00DF0B48">
        <w:rPr>
          <w:rFonts w:cstheme="minorHAnsi"/>
          <w:color w:val="000000"/>
        </w:rPr>
        <w:t xml:space="preserve">.    The superintendent and school committee should design a process and schedule for </w:t>
      </w:r>
      <w:r w:rsidR="00C54B50" w:rsidRPr="00DF0B48">
        <w:rPr>
          <w:rFonts w:cstheme="minorHAnsi"/>
          <w:color w:val="000000"/>
        </w:rPr>
        <w:t>annual school committee reviews of SIPS</w:t>
      </w:r>
      <w:r w:rsidR="00A00359" w:rsidRPr="00DF0B48">
        <w:rPr>
          <w:rFonts w:cstheme="minorHAnsi"/>
          <w:color w:val="000000"/>
        </w:rPr>
        <w:t>.</w:t>
      </w:r>
    </w:p>
    <w:p w14:paraId="30F75F29" w14:textId="7E87D71A" w:rsidR="00A00359" w:rsidRPr="00DF0B48" w:rsidRDefault="00173443" w:rsidP="00233C3B">
      <w:pPr>
        <w:pStyle w:val="ListParagraph"/>
        <w:autoSpaceDE w:val="0"/>
        <w:autoSpaceDN w:val="0"/>
        <w:adjustRightInd w:val="0"/>
        <w:ind w:left="1080" w:hanging="360"/>
        <w:contextualSpacing w:val="0"/>
        <w:rPr>
          <w:rFonts w:cstheme="minorHAnsi"/>
          <w:color w:val="000000"/>
        </w:rPr>
      </w:pPr>
      <w:r>
        <w:rPr>
          <w:rFonts w:cstheme="minorHAnsi"/>
          <w:color w:val="000000"/>
        </w:rPr>
        <w:t>5</w:t>
      </w:r>
      <w:r w:rsidR="00A00359" w:rsidRPr="00DF0B48">
        <w:rPr>
          <w:rFonts w:cstheme="minorHAnsi"/>
          <w:color w:val="000000"/>
        </w:rPr>
        <w:t xml:space="preserve">.    The superintendent and central office staff should provide professional </w:t>
      </w:r>
      <w:r w:rsidR="00D6229C" w:rsidRPr="00DF0B48">
        <w:rPr>
          <w:rFonts w:cstheme="minorHAnsi"/>
          <w:color w:val="000000"/>
        </w:rPr>
        <w:t>development</w:t>
      </w:r>
      <w:r w:rsidR="00CF6C27" w:rsidRPr="00DF0B48">
        <w:rPr>
          <w:rFonts w:cstheme="minorHAnsi"/>
          <w:color w:val="000000"/>
        </w:rPr>
        <w:t xml:space="preserve"> </w:t>
      </w:r>
      <w:r w:rsidR="00A00359" w:rsidRPr="00DF0B48">
        <w:rPr>
          <w:rFonts w:cstheme="minorHAnsi"/>
          <w:color w:val="000000"/>
        </w:rPr>
        <w:t>for principals, school staff, school council members</w:t>
      </w:r>
      <w:r w:rsidR="00C54B50" w:rsidRPr="00DF0B48">
        <w:rPr>
          <w:rFonts w:cstheme="minorHAnsi"/>
          <w:color w:val="000000"/>
        </w:rPr>
        <w:t>,</w:t>
      </w:r>
      <w:r w:rsidR="00A00359" w:rsidRPr="00DF0B48">
        <w:rPr>
          <w:rFonts w:cstheme="minorHAnsi"/>
          <w:color w:val="000000"/>
        </w:rPr>
        <w:t xml:space="preserve"> and school committee members on </w:t>
      </w:r>
      <w:r w:rsidR="00CF6C27" w:rsidRPr="00DF0B48">
        <w:rPr>
          <w:rFonts w:cstheme="minorHAnsi"/>
          <w:color w:val="000000"/>
        </w:rPr>
        <w:t>SIP development</w:t>
      </w:r>
      <w:r w:rsidR="00A00359" w:rsidRPr="00DF0B48">
        <w:rPr>
          <w:rFonts w:cstheme="minorHAnsi"/>
          <w:color w:val="000000"/>
        </w:rPr>
        <w:t xml:space="preserve">. </w:t>
      </w:r>
    </w:p>
    <w:p w14:paraId="58E38E60" w14:textId="0FAEE478" w:rsidR="00A00359" w:rsidRPr="00DF0B48" w:rsidRDefault="00AB4081" w:rsidP="00AB4081">
      <w:pPr>
        <w:pStyle w:val="ListParagraph"/>
        <w:ind w:hanging="360"/>
        <w:contextualSpacing w:val="0"/>
        <w:rPr>
          <w:rFonts w:cstheme="minorHAnsi"/>
          <w:color w:val="000000"/>
        </w:rPr>
      </w:pPr>
      <w:r w:rsidRPr="00DF0B48">
        <w:rPr>
          <w:rFonts w:cstheme="minorHAnsi"/>
          <w:b/>
          <w:color w:val="000000"/>
        </w:rPr>
        <w:t>E.</w:t>
      </w:r>
      <w:r w:rsidRPr="00DF0B48">
        <w:rPr>
          <w:rFonts w:cstheme="minorHAnsi"/>
          <w:b/>
          <w:color w:val="000000"/>
        </w:rPr>
        <w:tab/>
      </w:r>
      <w:r w:rsidR="00233C3B" w:rsidRPr="00DF0B48">
        <w:rPr>
          <w:rFonts w:cstheme="minorHAnsi"/>
          <w:color w:val="000000"/>
        </w:rPr>
        <w:t>D</w:t>
      </w:r>
      <w:r w:rsidR="00A00359" w:rsidRPr="00DF0B48">
        <w:rPr>
          <w:rFonts w:cstheme="minorHAnsi"/>
          <w:color w:val="000000"/>
        </w:rPr>
        <w:t xml:space="preserve">istrict and school leaders </w:t>
      </w:r>
      <w:r w:rsidR="00233C3B" w:rsidRPr="00DF0B48">
        <w:rPr>
          <w:rFonts w:cstheme="minorHAnsi"/>
          <w:color w:val="000000"/>
        </w:rPr>
        <w:t xml:space="preserve">should </w:t>
      </w:r>
      <w:r w:rsidR="00A00359" w:rsidRPr="00DF0B48">
        <w:rPr>
          <w:rFonts w:cstheme="minorHAnsi"/>
          <w:color w:val="000000"/>
        </w:rPr>
        <w:t xml:space="preserve">provide frequent, timely, and thorough information to the school committee, staff, students, families, and </w:t>
      </w:r>
      <w:r w:rsidR="00373204" w:rsidRPr="00DF0B48">
        <w:rPr>
          <w:rFonts w:cstheme="minorHAnsi"/>
          <w:color w:val="000000"/>
        </w:rPr>
        <w:t xml:space="preserve">the larger </w:t>
      </w:r>
      <w:r w:rsidR="00A00359" w:rsidRPr="00DF0B48">
        <w:rPr>
          <w:rFonts w:cstheme="minorHAnsi"/>
          <w:color w:val="000000"/>
        </w:rPr>
        <w:t xml:space="preserve">community on progress toward the achievement of plans’ goals. </w:t>
      </w:r>
    </w:p>
    <w:p w14:paraId="538936A4" w14:textId="38BE458B" w:rsidR="00A00359" w:rsidRPr="00DF0B48" w:rsidRDefault="00A00359" w:rsidP="00C70329">
      <w:pPr>
        <w:autoSpaceDE w:val="0"/>
        <w:autoSpaceDN w:val="0"/>
        <w:adjustRightInd w:val="0"/>
        <w:spacing w:after="200" w:line="276" w:lineRule="auto"/>
        <w:rPr>
          <w:rFonts w:cstheme="minorHAnsi"/>
          <w:color w:val="000000"/>
        </w:rPr>
      </w:pPr>
      <w:r w:rsidRPr="00DF0B48">
        <w:rPr>
          <w:rFonts w:asciiTheme="minorHAnsi" w:hAnsiTheme="minorHAnsi" w:cstheme="minorHAnsi"/>
          <w:b/>
          <w:color w:val="000000"/>
          <w:sz w:val="22"/>
          <w:szCs w:val="22"/>
        </w:rPr>
        <w:t>Benefits</w:t>
      </w:r>
      <w:r w:rsidR="00891F4C" w:rsidRPr="00DF0B48">
        <w:rPr>
          <w:rFonts w:asciiTheme="minorHAnsi" w:hAnsiTheme="minorHAnsi" w:cstheme="minorHAnsi"/>
          <w:b/>
          <w:color w:val="000000"/>
          <w:sz w:val="22"/>
          <w:szCs w:val="22"/>
        </w:rPr>
        <w:t>:</w:t>
      </w:r>
      <w:r w:rsidR="00484F5E" w:rsidRPr="00DF0B48">
        <w:rPr>
          <w:rFonts w:asciiTheme="minorHAnsi" w:hAnsiTheme="minorHAnsi" w:cstheme="minorHAnsi"/>
          <w:b/>
          <w:color w:val="000000"/>
          <w:sz w:val="22"/>
          <w:szCs w:val="22"/>
        </w:rPr>
        <w:t xml:space="preserve"> </w:t>
      </w:r>
      <w:r w:rsidR="00832F9D" w:rsidRPr="00DF0B48">
        <w:rPr>
          <w:rFonts w:asciiTheme="minorHAnsi" w:hAnsiTheme="minorHAnsi" w:cstheme="minorHAnsi"/>
          <w:color w:val="000000"/>
          <w:sz w:val="22"/>
          <w:szCs w:val="22"/>
        </w:rPr>
        <w:t xml:space="preserve"> </w:t>
      </w:r>
      <w:r w:rsidR="00832F9D" w:rsidRPr="00DF0B48">
        <w:rPr>
          <w:rFonts w:asciiTheme="minorHAnsi" w:hAnsiTheme="minorHAnsi" w:cstheme="minorHAnsi"/>
          <w:sz w:val="22"/>
          <w:szCs w:val="22"/>
        </w:rPr>
        <w:t>By developing, communicating, and using measurable goals based on an analysis of historical, longitudinal, and current disaggregated student data and other data sources, the district will ensure that it is focused on the most important areas for improvement. By making a commitment to the yearly amount of change that it plans to achieve, the district will be able to plan and regularly monitor the impact of key improvement strategies, instructional practices, and the use of resources on student performance, opportunities, and outcomes.</w:t>
      </w:r>
      <w:r w:rsidR="00511B1A" w:rsidRPr="00DF0B48">
        <w:rPr>
          <w:rFonts w:cstheme="minorHAnsi"/>
          <w:color w:val="000000"/>
        </w:rPr>
        <w:t xml:space="preserve"> </w:t>
      </w:r>
      <w:r w:rsidRPr="00DF0B48">
        <w:rPr>
          <w:rFonts w:asciiTheme="minorHAnsi" w:hAnsiTheme="minorHAnsi" w:cstheme="minorHAnsi"/>
          <w:color w:val="000000"/>
          <w:sz w:val="22"/>
          <w:szCs w:val="22"/>
        </w:rPr>
        <w:t xml:space="preserve">Effective plans help make </w:t>
      </w:r>
      <w:r w:rsidR="00E03FA5" w:rsidRPr="00DF0B48">
        <w:rPr>
          <w:rFonts w:asciiTheme="minorHAnsi" w:hAnsiTheme="minorHAnsi" w:cstheme="minorHAnsi"/>
          <w:color w:val="000000"/>
          <w:sz w:val="22"/>
          <w:szCs w:val="22"/>
        </w:rPr>
        <w:t xml:space="preserve">the path toward </w:t>
      </w:r>
      <w:r w:rsidRPr="00DF0B48">
        <w:rPr>
          <w:rFonts w:asciiTheme="minorHAnsi" w:hAnsiTheme="minorHAnsi" w:cstheme="minorHAnsi"/>
          <w:color w:val="000000"/>
          <w:sz w:val="22"/>
          <w:szCs w:val="22"/>
        </w:rPr>
        <w:t>equity visible. The district and school plans can show where and how student groups are making progress toward</w:t>
      </w:r>
      <w:r w:rsidR="00511B1A" w:rsidRPr="00DF0B48">
        <w:rPr>
          <w:rFonts w:asciiTheme="minorHAnsi" w:hAnsiTheme="minorHAnsi" w:cstheme="minorHAnsi"/>
          <w:color w:val="000000"/>
          <w:sz w:val="22"/>
          <w:szCs w:val="22"/>
        </w:rPr>
        <w:t xml:space="preserve"> </w:t>
      </w:r>
      <w:r w:rsidRPr="00DF0B48">
        <w:rPr>
          <w:rFonts w:asciiTheme="minorHAnsi" w:hAnsiTheme="minorHAnsi" w:cstheme="minorHAnsi"/>
          <w:color w:val="000000"/>
          <w:sz w:val="22"/>
          <w:szCs w:val="22"/>
        </w:rPr>
        <w:t>measurable outcomes for achievement and performance</w:t>
      </w:r>
      <w:r w:rsidR="00E03FA5" w:rsidRPr="00DF0B48">
        <w:rPr>
          <w:rFonts w:asciiTheme="minorHAnsi" w:hAnsiTheme="minorHAnsi" w:cstheme="minorHAnsi"/>
          <w:color w:val="000000"/>
          <w:sz w:val="22"/>
          <w:szCs w:val="22"/>
        </w:rPr>
        <w:t xml:space="preserve"> and identify barriers to progress that need to be addressed</w:t>
      </w:r>
      <w:r w:rsidRPr="00DF0B48">
        <w:rPr>
          <w:rFonts w:asciiTheme="minorHAnsi" w:hAnsiTheme="minorHAnsi" w:cstheme="minorHAnsi"/>
          <w:color w:val="000000"/>
          <w:sz w:val="22"/>
          <w:szCs w:val="22"/>
        </w:rPr>
        <w:t xml:space="preserve">. </w:t>
      </w:r>
    </w:p>
    <w:p w14:paraId="54D8155F" w14:textId="00B8CB10" w:rsidR="000327BF" w:rsidRPr="00DF0B48" w:rsidRDefault="00A00359" w:rsidP="00A00359">
      <w:pPr>
        <w:autoSpaceDE w:val="0"/>
        <w:autoSpaceDN w:val="0"/>
        <w:adjustRightInd w:val="0"/>
        <w:spacing w:after="120"/>
        <w:contextualSpacing/>
        <w:rPr>
          <w:rFonts w:asciiTheme="minorHAnsi" w:hAnsiTheme="minorHAnsi" w:cstheme="minorHAnsi"/>
          <w:b/>
          <w:color w:val="000000"/>
          <w:sz w:val="22"/>
          <w:szCs w:val="22"/>
        </w:rPr>
      </w:pPr>
      <w:r w:rsidRPr="00DF0B48">
        <w:rPr>
          <w:rFonts w:asciiTheme="minorHAnsi" w:hAnsiTheme="minorHAnsi" w:cstheme="minorHAnsi"/>
          <w:b/>
          <w:color w:val="000000"/>
          <w:sz w:val="22"/>
          <w:szCs w:val="22"/>
        </w:rPr>
        <w:t>Recommended resources:</w:t>
      </w:r>
    </w:p>
    <w:p w14:paraId="657F33C2" w14:textId="6E923B8F" w:rsidR="00A00359" w:rsidRPr="00DF0B48" w:rsidRDefault="008628EE" w:rsidP="003C7A6C">
      <w:pPr>
        <w:pStyle w:val="ListParagraph"/>
        <w:numPr>
          <w:ilvl w:val="0"/>
          <w:numId w:val="24"/>
        </w:numPr>
        <w:tabs>
          <w:tab w:val="left" w:pos="360"/>
          <w:tab w:val="left" w:pos="600"/>
          <w:tab w:val="left" w:pos="1080"/>
          <w:tab w:val="left" w:pos="1440"/>
          <w:tab w:val="left" w:pos="1800"/>
          <w:tab w:val="left" w:pos="2160"/>
        </w:tabs>
        <w:ind w:left="360"/>
        <w:contextualSpacing w:val="0"/>
        <w:rPr>
          <w:rFonts w:cstheme="minorHAnsi"/>
        </w:rPr>
      </w:pPr>
      <w:r w:rsidRPr="00DF0B48">
        <w:rPr>
          <w:rFonts w:cstheme="minorHAnsi"/>
        </w:rPr>
        <w:t>D</w:t>
      </w:r>
      <w:r w:rsidR="00A00359" w:rsidRPr="00DF0B48">
        <w:rPr>
          <w:rFonts w:cstheme="minorHAnsi"/>
        </w:rPr>
        <w:t xml:space="preserve">ESE’s </w:t>
      </w:r>
      <w:r w:rsidR="00A00359" w:rsidRPr="00DF0B48">
        <w:rPr>
          <w:rFonts w:cstheme="minorHAnsi"/>
          <w:i/>
        </w:rPr>
        <w:t>Planning for Success</w:t>
      </w:r>
      <w:r w:rsidR="00A00359" w:rsidRPr="00DF0B48">
        <w:rPr>
          <w:rFonts w:cstheme="minorHAnsi"/>
        </w:rPr>
        <w:t xml:space="preserve"> tools (</w:t>
      </w:r>
      <w:hyperlink r:id="rId19" w:history="1">
        <w:r w:rsidR="00A00359" w:rsidRPr="00DF0B48">
          <w:rPr>
            <w:rStyle w:val="Hyperlink"/>
            <w:rFonts w:cstheme="minorHAnsi"/>
          </w:rPr>
          <w:t>http://www.doe.mass.edu/research/success/</w:t>
        </w:r>
      </w:hyperlink>
      <w:r w:rsidR="00A00359" w:rsidRPr="00DF0B48">
        <w:rPr>
          <w:rFonts w:cstheme="minorHAnsi"/>
        </w:rPr>
        <w:t>) support the improvement planning process by spotlighting practices, characteristics, and behaviors that support effective planning and implementation and meet existing state requirements for improvement planning.</w:t>
      </w:r>
    </w:p>
    <w:p w14:paraId="5BF18B11" w14:textId="0F588A24" w:rsidR="00A00359" w:rsidRPr="00DF0B48" w:rsidRDefault="00891F4C" w:rsidP="003C7A6C">
      <w:pPr>
        <w:pStyle w:val="ListParagraph"/>
        <w:numPr>
          <w:ilvl w:val="1"/>
          <w:numId w:val="24"/>
        </w:numPr>
        <w:tabs>
          <w:tab w:val="left" w:pos="240"/>
          <w:tab w:val="left" w:pos="360"/>
          <w:tab w:val="left" w:pos="720"/>
          <w:tab w:val="left" w:pos="1080"/>
          <w:tab w:val="left" w:pos="1440"/>
          <w:tab w:val="left" w:pos="1800"/>
          <w:tab w:val="left" w:pos="2160"/>
          <w:tab w:val="left" w:pos="2520"/>
          <w:tab w:val="left" w:pos="2880"/>
          <w:tab w:val="left" w:pos="3240"/>
          <w:tab w:val="left" w:pos="3600"/>
        </w:tabs>
        <w:ind w:left="360"/>
        <w:contextualSpacing w:val="0"/>
        <w:rPr>
          <w:rFonts w:cstheme="minorHAnsi"/>
        </w:rPr>
      </w:pPr>
      <w:r w:rsidRPr="00DF0B48">
        <w:rPr>
          <w:rFonts w:cstheme="minorHAnsi"/>
          <w:i/>
        </w:rPr>
        <w:t xml:space="preserve">   </w:t>
      </w:r>
      <w:r w:rsidR="00A00359" w:rsidRPr="00DF0B48">
        <w:rPr>
          <w:rFonts w:cstheme="minorHAnsi"/>
          <w:i/>
        </w:rPr>
        <w:t>What Makes a Goal Smarter?</w:t>
      </w:r>
      <w:r w:rsidR="00A00359" w:rsidRPr="00DF0B48">
        <w:rPr>
          <w:rFonts w:cstheme="minorHAnsi"/>
        </w:rPr>
        <w:t xml:space="preserve"> (</w:t>
      </w:r>
      <w:hyperlink r:id="rId20" w:history="1">
        <w:r w:rsidR="00A00359" w:rsidRPr="00DF0B48">
          <w:rPr>
            <w:rStyle w:val="Hyperlink"/>
            <w:rFonts w:cstheme="minorHAnsi"/>
          </w:rPr>
          <w:t>http://www.doe.mass.edu/edeval/resources/presentations/SMARTGoals/Handout5.pdf</w:t>
        </w:r>
      </w:hyperlink>
      <w:r w:rsidR="00A00359" w:rsidRPr="00DF0B48">
        <w:rPr>
          <w:rFonts w:cstheme="minorHAnsi"/>
        </w:rPr>
        <w:t>) is a description of SMART goals with accompanying examples. The handout was designed to support educators in developing goals as part of the educator evaluation system</w:t>
      </w:r>
      <w:r w:rsidR="00AF72D4" w:rsidRPr="00DF0B48">
        <w:rPr>
          <w:rFonts w:cstheme="minorHAnsi"/>
        </w:rPr>
        <w:t>;</w:t>
      </w:r>
      <w:r w:rsidR="00A00359" w:rsidRPr="00DF0B48">
        <w:rPr>
          <w:rFonts w:cstheme="minorHAnsi"/>
        </w:rPr>
        <w:t xml:space="preserve"> but could also be a useful reference for the district as it develops or refines its DIP and SIPs.</w:t>
      </w:r>
    </w:p>
    <w:p w14:paraId="53B5268C" w14:textId="77777777" w:rsidR="00511B1A" w:rsidRPr="00DF0B48" w:rsidRDefault="00511B1A" w:rsidP="003C7A6C">
      <w:pPr>
        <w:numPr>
          <w:ilvl w:val="2"/>
          <w:numId w:val="24"/>
        </w:numPr>
        <w:spacing w:after="200" w:line="276" w:lineRule="auto"/>
        <w:ind w:left="360"/>
        <w:rPr>
          <w:rFonts w:ascii="Calibri" w:hAnsi="Calibri" w:cs="Calibri"/>
          <w:sz w:val="22"/>
          <w:szCs w:val="22"/>
        </w:rPr>
      </w:pPr>
      <w:r w:rsidRPr="00DF0B48">
        <w:rPr>
          <w:rFonts w:ascii="Calibri" w:hAnsi="Calibri" w:cs="Calibri"/>
          <w:i/>
          <w:sz w:val="22"/>
          <w:szCs w:val="22"/>
        </w:rPr>
        <w:t>District Accelerated Improvement Planning - Guiding Principles for Effective Benchmarks</w:t>
      </w:r>
      <w:r w:rsidRPr="00DF0B48">
        <w:rPr>
          <w:rFonts w:ascii="Calibri" w:hAnsi="Calibri" w:cs="Calibri"/>
          <w:sz w:val="22"/>
          <w:szCs w:val="22"/>
        </w:rPr>
        <w:t xml:space="preserve"> (</w:t>
      </w:r>
      <w:hyperlink r:id="rId21" w:history="1">
        <w:r w:rsidRPr="00DF0B48">
          <w:rPr>
            <w:rStyle w:val="Hyperlink"/>
            <w:rFonts w:ascii="Calibri" w:hAnsi="Calibri" w:cs="Calibri"/>
            <w:sz w:val="22"/>
            <w:szCs w:val="22"/>
          </w:rPr>
          <w:t>http://www.mass.gov/edu/docs/ese/accountability/turnaround/level-4-guiding-principles-effective-benchmarks.pdf</w:t>
        </w:r>
      </w:hyperlink>
      <w:r w:rsidRPr="00DF0B48">
        <w:rPr>
          <w:rFonts w:ascii="Calibri" w:hAnsi="Calibri" w:cs="Calibri"/>
          <w:sz w:val="22"/>
          <w:szCs w:val="22"/>
        </w:rPr>
        <w:t xml:space="preserve">) provides information about different types of benchmarks to guide and measure district improvement efforts. </w:t>
      </w:r>
    </w:p>
    <w:p w14:paraId="52B8536E" w14:textId="77777777" w:rsidR="00511B1A" w:rsidRPr="00DF0B48" w:rsidRDefault="00511B1A" w:rsidP="00C70329">
      <w:pPr>
        <w:tabs>
          <w:tab w:val="left" w:pos="240"/>
          <w:tab w:val="left" w:pos="360"/>
          <w:tab w:val="left" w:pos="720"/>
          <w:tab w:val="left" w:pos="1080"/>
          <w:tab w:val="left" w:pos="1440"/>
          <w:tab w:val="left" w:pos="1800"/>
          <w:tab w:val="left" w:pos="2160"/>
          <w:tab w:val="left" w:pos="2520"/>
          <w:tab w:val="left" w:pos="2880"/>
          <w:tab w:val="left" w:pos="3240"/>
          <w:tab w:val="left" w:pos="3600"/>
        </w:tabs>
        <w:rPr>
          <w:rFonts w:cstheme="minorHAnsi"/>
        </w:rPr>
      </w:pPr>
    </w:p>
    <w:p w14:paraId="06262187" w14:textId="77777777" w:rsidR="0023695F" w:rsidRPr="00DF0B48" w:rsidRDefault="00083AA1" w:rsidP="0023695F">
      <w:pPr>
        <w:pStyle w:val="Section"/>
        <w:rPr>
          <w:rFonts w:cstheme="minorHAnsi"/>
        </w:rPr>
      </w:pPr>
      <w:bookmarkStart w:id="12" w:name="_Toc536687550"/>
      <w:r w:rsidRPr="00DF0B48">
        <w:rPr>
          <w:rFonts w:cstheme="minorHAnsi"/>
        </w:rPr>
        <w:lastRenderedPageBreak/>
        <w:t>Curriculum and Instruction</w:t>
      </w:r>
      <w:bookmarkEnd w:id="12"/>
    </w:p>
    <w:p w14:paraId="4DBE14B6" w14:textId="675E6376" w:rsidR="006C54C4" w:rsidRPr="00DF0B48" w:rsidRDefault="00223577" w:rsidP="00592EDF">
      <w:pPr>
        <w:tabs>
          <w:tab w:val="left" w:pos="360"/>
          <w:tab w:val="left" w:pos="720"/>
          <w:tab w:val="left" w:pos="1080"/>
          <w:tab w:val="left" w:pos="1440"/>
          <w:tab w:val="left" w:pos="1800"/>
          <w:tab w:val="left" w:pos="2160"/>
        </w:tabs>
        <w:spacing w:after="200" w:line="276" w:lineRule="auto"/>
        <w:rPr>
          <w:rFonts w:asciiTheme="minorHAnsi" w:hAnsiTheme="minorHAnsi" w:cstheme="minorHAnsi"/>
          <w:b/>
          <w:i/>
          <w:sz w:val="28"/>
          <w:szCs w:val="28"/>
        </w:rPr>
      </w:pPr>
      <w:r w:rsidRPr="00DF0B48">
        <w:rPr>
          <w:rFonts w:asciiTheme="minorHAnsi" w:hAnsiTheme="minorHAnsi" w:cstheme="minorHAnsi"/>
          <w:b/>
          <w:i/>
          <w:sz w:val="28"/>
          <w:szCs w:val="28"/>
        </w:rPr>
        <w:t>Contextual Background</w:t>
      </w:r>
    </w:p>
    <w:p w14:paraId="066570DC" w14:textId="05FBE474" w:rsidR="00223577" w:rsidRPr="00DF0B48" w:rsidRDefault="00223577" w:rsidP="00E137D8">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At the time of the </w:t>
      </w:r>
      <w:r w:rsidR="00154DA8" w:rsidRPr="00DF0B48">
        <w:rPr>
          <w:rFonts w:asciiTheme="minorHAnsi" w:hAnsiTheme="minorHAnsi" w:cstheme="minorHAnsi"/>
          <w:sz w:val="22"/>
          <w:szCs w:val="22"/>
        </w:rPr>
        <w:t>onsite in April 2019</w:t>
      </w:r>
      <w:r w:rsidRPr="00DF0B48">
        <w:rPr>
          <w:rFonts w:asciiTheme="minorHAnsi" w:hAnsiTheme="minorHAnsi" w:cstheme="minorHAnsi"/>
          <w:sz w:val="22"/>
          <w:szCs w:val="22"/>
        </w:rPr>
        <w:t>, the district</w:t>
      </w:r>
      <w:r w:rsidR="00792E8A" w:rsidRPr="00DF0B48">
        <w:rPr>
          <w:rFonts w:asciiTheme="minorHAnsi" w:hAnsiTheme="minorHAnsi" w:cstheme="minorHAnsi"/>
          <w:sz w:val="22"/>
          <w:szCs w:val="22"/>
        </w:rPr>
        <w:t>’s systems and practices for curriculum and instruction were</w:t>
      </w:r>
      <w:r w:rsidRPr="00DF0B48">
        <w:rPr>
          <w:rFonts w:asciiTheme="minorHAnsi" w:hAnsiTheme="minorHAnsi" w:cstheme="minorHAnsi"/>
          <w:sz w:val="22"/>
          <w:szCs w:val="22"/>
        </w:rPr>
        <w:t xml:space="preserve"> </w:t>
      </w:r>
      <w:r w:rsidR="00792E8A" w:rsidRPr="00DF0B48">
        <w:rPr>
          <w:rFonts w:asciiTheme="minorHAnsi" w:hAnsiTheme="minorHAnsi" w:cstheme="minorHAnsi"/>
          <w:sz w:val="22"/>
          <w:szCs w:val="22"/>
        </w:rPr>
        <w:t xml:space="preserve">at </w:t>
      </w:r>
      <w:r w:rsidR="00865660" w:rsidRPr="00DF0B48">
        <w:rPr>
          <w:rFonts w:asciiTheme="minorHAnsi" w:hAnsiTheme="minorHAnsi" w:cstheme="minorHAnsi"/>
          <w:sz w:val="22"/>
          <w:szCs w:val="22"/>
        </w:rPr>
        <w:t xml:space="preserve">a turning </w:t>
      </w:r>
      <w:r w:rsidRPr="00DF0B48">
        <w:rPr>
          <w:rFonts w:asciiTheme="minorHAnsi" w:hAnsiTheme="minorHAnsi" w:cstheme="minorHAnsi"/>
          <w:sz w:val="22"/>
          <w:szCs w:val="22"/>
        </w:rPr>
        <w:t>point</w:t>
      </w:r>
      <w:r w:rsidR="00C54B50" w:rsidRPr="00DF0B48">
        <w:rPr>
          <w:rFonts w:asciiTheme="minorHAnsi" w:hAnsiTheme="minorHAnsi" w:cstheme="minorHAnsi"/>
          <w:sz w:val="22"/>
          <w:szCs w:val="22"/>
        </w:rPr>
        <w:t xml:space="preserve"> </w:t>
      </w:r>
      <w:r w:rsidR="00792E8A" w:rsidRPr="00DF0B48">
        <w:rPr>
          <w:rFonts w:asciiTheme="minorHAnsi" w:hAnsiTheme="minorHAnsi" w:cstheme="minorHAnsi"/>
          <w:sz w:val="22"/>
          <w:szCs w:val="22"/>
        </w:rPr>
        <w:t>because of</w:t>
      </w:r>
      <w:r w:rsidRPr="00DF0B48">
        <w:rPr>
          <w:rFonts w:asciiTheme="minorHAnsi" w:hAnsiTheme="minorHAnsi" w:cstheme="minorHAnsi"/>
          <w:sz w:val="22"/>
          <w:szCs w:val="22"/>
        </w:rPr>
        <w:t xml:space="preserve"> budget constraints </w:t>
      </w:r>
      <w:r w:rsidR="00792E8A" w:rsidRPr="00DF0B48">
        <w:rPr>
          <w:rFonts w:asciiTheme="minorHAnsi" w:hAnsiTheme="minorHAnsi" w:cstheme="minorHAnsi"/>
          <w:sz w:val="22"/>
          <w:szCs w:val="22"/>
        </w:rPr>
        <w:t>and a</w:t>
      </w:r>
      <w:r w:rsidRPr="00DF0B48">
        <w:rPr>
          <w:rFonts w:asciiTheme="minorHAnsi" w:hAnsiTheme="minorHAnsi" w:cstheme="minorHAnsi"/>
          <w:sz w:val="22"/>
          <w:szCs w:val="22"/>
        </w:rPr>
        <w:t xml:space="preserve"> $6.8 million deficit </w:t>
      </w:r>
      <w:r w:rsidR="003F3633" w:rsidRPr="00DF0B48">
        <w:rPr>
          <w:rFonts w:asciiTheme="minorHAnsi" w:hAnsiTheme="minorHAnsi" w:cstheme="minorHAnsi"/>
          <w:sz w:val="22"/>
          <w:szCs w:val="22"/>
        </w:rPr>
        <w:t xml:space="preserve">at the </w:t>
      </w:r>
      <w:r w:rsidR="00792E8A" w:rsidRPr="00DF0B48">
        <w:rPr>
          <w:rFonts w:asciiTheme="minorHAnsi" w:hAnsiTheme="minorHAnsi" w:cstheme="minorHAnsi"/>
          <w:sz w:val="22"/>
          <w:szCs w:val="22"/>
        </w:rPr>
        <w:t xml:space="preserve">beginning </w:t>
      </w:r>
      <w:r w:rsidR="003F3633" w:rsidRPr="00DF0B48">
        <w:rPr>
          <w:rFonts w:asciiTheme="minorHAnsi" w:hAnsiTheme="minorHAnsi" w:cstheme="minorHAnsi"/>
          <w:sz w:val="22"/>
          <w:szCs w:val="22"/>
        </w:rPr>
        <w:t>of</w:t>
      </w:r>
      <w:r w:rsidRPr="00DF0B48">
        <w:rPr>
          <w:rFonts w:asciiTheme="minorHAnsi" w:hAnsiTheme="minorHAnsi" w:cstheme="minorHAnsi"/>
          <w:sz w:val="22"/>
          <w:szCs w:val="22"/>
        </w:rPr>
        <w:t xml:space="preserve"> the </w:t>
      </w:r>
      <w:r w:rsidR="003F3633" w:rsidRPr="00DF0B48">
        <w:rPr>
          <w:rFonts w:asciiTheme="minorHAnsi" w:hAnsiTheme="minorHAnsi" w:cstheme="minorHAnsi"/>
          <w:sz w:val="22"/>
          <w:szCs w:val="22"/>
        </w:rPr>
        <w:t>2018</w:t>
      </w:r>
      <w:r w:rsidR="00EE0C39" w:rsidRPr="00DF0B48">
        <w:rPr>
          <w:rFonts w:asciiTheme="minorHAnsi" w:hAnsiTheme="minorHAnsi" w:cstheme="minorHAnsi"/>
          <w:sz w:val="22"/>
          <w:szCs w:val="22"/>
        </w:rPr>
        <w:t>–</w:t>
      </w:r>
      <w:r w:rsidR="003F3633" w:rsidRPr="00DF0B48">
        <w:rPr>
          <w:rFonts w:asciiTheme="minorHAnsi" w:hAnsiTheme="minorHAnsi" w:cstheme="minorHAnsi"/>
          <w:sz w:val="22"/>
          <w:szCs w:val="22"/>
        </w:rPr>
        <w:t>2019</w:t>
      </w:r>
      <w:r w:rsidR="00C54B50" w:rsidRPr="00DF0B48">
        <w:rPr>
          <w:rFonts w:asciiTheme="minorHAnsi" w:hAnsiTheme="minorHAnsi" w:cstheme="minorHAnsi"/>
          <w:sz w:val="22"/>
          <w:szCs w:val="22"/>
        </w:rPr>
        <w:t xml:space="preserve"> </w:t>
      </w:r>
      <w:r w:rsidR="00865660" w:rsidRPr="00DF0B48">
        <w:rPr>
          <w:rFonts w:asciiTheme="minorHAnsi" w:hAnsiTheme="minorHAnsi" w:cstheme="minorHAnsi"/>
          <w:sz w:val="22"/>
          <w:szCs w:val="22"/>
        </w:rPr>
        <w:t>school year</w:t>
      </w:r>
      <w:r w:rsidR="00C54B50" w:rsidRPr="00DF0B48">
        <w:rPr>
          <w:rFonts w:asciiTheme="minorHAnsi" w:hAnsiTheme="minorHAnsi" w:cstheme="minorHAnsi"/>
          <w:sz w:val="22"/>
          <w:szCs w:val="22"/>
        </w:rPr>
        <w:t>.</w:t>
      </w:r>
      <w:r w:rsidR="003F3633" w:rsidRPr="00DF0B48">
        <w:rPr>
          <w:rFonts w:asciiTheme="minorHAnsi" w:hAnsiTheme="minorHAnsi" w:cstheme="minorHAnsi"/>
          <w:sz w:val="22"/>
          <w:szCs w:val="22"/>
        </w:rPr>
        <w:t xml:space="preserve">  </w:t>
      </w:r>
      <w:r w:rsidR="005869DD" w:rsidRPr="00DF0B48">
        <w:rPr>
          <w:rFonts w:asciiTheme="minorHAnsi" w:hAnsiTheme="minorHAnsi" w:cstheme="minorHAnsi"/>
          <w:sz w:val="22"/>
          <w:szCs w:val="22"/>
        </w:rPr>
        <w:t>Both</w:t>
      </w:r>
      <w:r w:rsidRPr="00DF0B48">
        <w:rPr>
          <w:rFonts w:asciiTheme="minorHAnsi" w:hAnsiTheme="minorHAnsi" w:cstheme="minorHAnsi"/>
          <w:sz w:val="22"/>
          <w:szCs w:val="22"/>
        </w:rPr>
        <w:t xml:space="preserve"> ha</w:t>
      </w:r>
      <w:r w:rsidR="005A5C66" w:rsidRPr="00DF0B48">
        <w:rPr>
          <w:rFonts w:asciiTheme="minorHAnsi" w:hAnsiTheme="minorHAnsi" w:cstheme="minorHAnsi"/>
          <w:sz w:val="22"/>
          <w:szCs w:val="22"/>
        </w:rPr>
        <w:t>d</w:t>
      </w:r>
      <w:r w:rsidRPr="00DF0B48">
        <w:rPr>
          <w:rFonts w:asciiTheme="minorHAnsi" w:hAnsiTheme="minorHAnsi" w:cstheme="minorHAnsi"/>
          <w:sz w:val="22"/>
          <w:szCs w:val="22"/>
        </w:rPr>
        <w:t xml:space="preserve"> driven a cascade of reductions </w:t>
      </w:r>
      <w:r w:rsidR="00792E8A" w:rsidRPr="00DF0B48">
        <w:rPr>
          <w:rFonts w:asciiTheme="minorHAnsi" w:hAnsiTheme="minorHAnsi" w:cstheme="minorHAnsi"/>
          <w:sz w:val="22"/>
          <w:szCs w:val="22"/>
        </w:rPr>
        <w:t xml:space="preserve">in </w:t>
      </w:r>
      <w:r w:rsidRPr="00DF0B48">
        <w:rPr>
          <w:rFonts w:asciiTheme="minorHAnsi" w:hAnsiTheme="minorHAnsi" w:cstheme="minorHAnsi"/>
          <w:sz w:val="22"/>
          <w:szCs w:val="22"/>
        </w:rPr>
        <w:t xml:space="preserve">key leadership </w:t>
      </w:r>
      <w:r w:rsidR="00792E8A" w:rsidRPr="00DF0B48">
        <w:rPr>
          <w:rFonts w:asciiTheme="minorHAnsi" w:hAnsiTheme="minorHAnsi" w:cstheme="minorHAnsi"/>
          <w:sz w:val="22"/>
          <w:szCs w:val="22"/>
        </w:rPr>
        <w:t>positions that</w:t>
      </w:r>
      <w:r w:rsidRPr="00DF0B48">
        <w:rPr>
          <w:rFonts w:asciiTheme="minorHAnsi" w:hAnsiTheme="minorHAnsi" w:cstheme="minorHAnsi"/>
          <w:sz w:val="22"/>
          <w:szCs w:val="22"/>
        </w:rPr>
        <w:t xml:space="preserve"> support teaching and learning. Although the acting superintendent and </w:t>
      </w:r>
      <w:r w:rsidR="003F3633" w:rsidRPr="00DF0B48">
        <w:rPr>
          <w:rFonts w:asciiTheme="minorHAnsi" w:hAnsiTheme="minorHAnsi" w:cstheme="minorHAnsi"/>
          <w:sz w:val="22"/>
          <w:szCs w:val="22"/>
        </w:rPr>
        <w:t>the</w:t>
      </w:r>
      <w:r w:rsidRPr="00DF0B48">
        <w:rPr>
          <w:rFonts w:asciiTheme="minorHAnsi" w:hAnsiTheme="minorHAnsi" w:cstheme="minorHAnsi"/>
          <w:sz w:val="22"/>
          <w:szCs w:val="22"/>
        </w:rPr>
        <w:t xml:space="preserve"> newly appointed assistant superintendent for finance and operations ha</w:t>
      </w:r>
      <w:r w:rsidR="005A5C66" w:rsidRPr="00DF0B48">
        <w:rPr>
          <w:rFonts w:asciiTheme="minorHAnsi" w:hAnsiTheme="minorHAnsi" w:cstheme="minorHAnsi"/>
          <w:sz w:val="22"/>
          <w:szCs w:val="22"/>
        </w:rPr>
        <w:t>d</w:t>
      </w:r>
      <w:r w:rsidRPr="00DF0B48">
        <w:rPr>
          <w:rFonts w:asciiTheme="minorHAnsi" w:hAnsiTheme="minorHAnsi" w:cstheme="minorHAnsi"/>
          <w:sz w:val="22"/>
          <w:szCs w:val="22"/>
        </w:rPr>
        <w:t xml:space="preserve"> managed to stabilize the budget</w:t>
      </w:r>
      <w:r w:rsidR="00792E8A" w:rsidRPr="00DF0B48">
        <w:rPr>
          <w:rFonts w:asciiTheme="minorHAnsi" w:hAnsiTheme="minorHAnsi" w:cstheme="minorHAnsi"/>
          <w:sz w:val="22"/>
          <w:szCs w:val="22"/>
        </w:rPr>
        <w:t>,</w:t>
      </w:r>
      <w:r w:rsidRPr="00DF0B48">
        <w:rPr>
          <w:rFonts w:asciiTheme="minorHAnsi" w:hAnsiTheme="minorHAnsi" w:cstheme="minorHAnsi"/>
          <w:sz w:val="22"/>
          <w:szCs w:val="22"/>
        </w:rPr>
        <w:t xml:space="preserve"> </w:t>
      </w:r>
      <w:r w:rsidR="00592EDF" w:rsidRPr="00DF0B48">
        <w:rPr>
          <w:rFonts w:asciiTheme="minorHAnsi" w:hAnsiTheme="minorHAnsi" w:cstheme="minorHAnsi"/>
          <w:sz w:val="22"/>
          <w:szCs w:val="22"/>
        </w:rPr>
        <w:t xml:space="preserve">cuts </w:t>
      </w:r>
      <w:r w:rsidR="00C54B50" w:rsidRPr="00DF0B48">
        <w:rPr>
          <w:rFonts w:asciiTheme="minorHAnsi" w:hAnsiTheme="minorHAnsi" w:cstheme="minorHAnsi"/>
          <w:sz w:val="22"/>
          <w:szCs w:val="22"/>
        </w:rPr>
        <w:t xml:space="preserve">resulted in </w:t>
      </w:r>
      <w:r w:rsidR="00B27A05" w:rsidRPr="00DF0B48">
        <w:rPr>
          <w:rFonts w:asciiTheme="minorHAnsi" w:hAnsiTheme="minorHAnsi" w:cstheme="minorHAnsi"/>
          <w:sz w:val="22"/>
          <w:szCs w:val="22"/>
        </w:rPr>
        <w:t xml:space="preserve">a </w:t>
      </w:r>
      <w:r w:rsidR="00792E8A" w:rsidRPr="00DF0B48">
        <w:rPr>
          <w:rFonts w:asciiTheme="minorHAnsi" w:hAnsiTheme="minorHAnsi" w:cstheme="minorHAnsi"/>
          <w:sz w:val="22"/>
          <w:szCs w:val="22"/>
        </w:rPr>
        <w:t xml:space="preserve">reduced </w:t>
      </w:r>
      <w:r w:rsidR="00B27A05" w:rsidRPr="00DF0B48">
        <w:rPr>
          <w:rFonts w:asciiTheme="minorHAnsi" w:hAnsiTheme="minorHAnsi" w:cstheme="minorHAnsi"/>
          <w:sz w:val="22"/>
          <w:szCs w:val="22"/>
        </w:rPr>
        <w:t xml:space="preserve">leadership staff to manage </w:t>
      </w:r>
      <w:r w:rsidR="00792E8A" w:rsidRPr="00DF0B48">
        <w:rPr>
          <w:rFonts w:asciiTheme="minorHAnsi" w:hAnsiTheme="minorHAnsi" w:cstheme="minorHAnsi"/>
          <w:sz w:val="22"/>
          <w:szCs w:val="22"/>
        </w:rPr>
        <w:t xml:space="preserve">district </w:t>
      </w:r>
      <w:r w:rsidR="00D6229C" w:rsidRPr="00DF0B48">
        <w:rPr>
          <w:rFonts w:asciiTheme="minorHAnsi" w:hAnsiTheme="minorHAnsi" w:cstheme="minorHAnsi"/>
          <w:sz w:val="22"/>
          <w:szCs w:val="22"/>
        </w:rPr>
        <w:t>academic</w:t>
      </w:r>
      <w:r w:rsidR="00B27A05" w:rsidRPr="00DF0B48">
        <w:rPr>
          <w:rFonts w:asciiTheme="minorHAnsi" w:hAnsiTheme="minorHAnsi" w:cstheme="minorHAnsi"/>
          <w:sz w:val="22"/>
          <w:szCs w:val="22"/>
        </w:rPr>
        <w:t xml:space="preserve"> programs.  </w:t>
      </w:r>
    </w:p>
    <w:p w14:paraId="079B95BE" w14:textId="5FDF4DAA" w:rsidR="00154DA8" w:rsidRPr="00DF0B48" w:rsidRDefault="00EE0C39" w:rsidP="006C54C4">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T</w:t>
      </w:r>
      <w:r w:rsidR="00C54B50" w:rsidRPr="00DF0B48">
        <w:rPr>
          <w:rFonts w:asciiTheme="minorHAnsi" w:hAnsiTheme="minorHAnsi" w:cstheme="minorHAnsi"/>
          <w:sz w:val="22"/>
          <w:szCs w:val="22"/>
        </w:rPr>
        <w:t xml:space="preserve">he </w:t>
      </w:r>
      <w:r w:rsidR="00223577" w:rsidRPr="00DF0B48">
        <w:rPr>
          <w:rFonts w:asciiTheme="minorHAnsi" w:hAnsiTheme="minorHAnsi" w:cstheme="minorHAnsi"/>
          <w:sz w:val="22"/>
          <w:szCs w:val="22"/>
        </w:rPr>
        <w:t>assistant superintendent for curriculum</w:t>
      </w:r>
      <w:r w:rsidR="00B16C8E" w:rsidRPr="00DF0B48">
        <w:rPr>
          <w:rFonts w:asciiTheme="minorHAnsi" w:hAnsiTheme="minorHAnsi" w:cstheme="minorHAnsi"/>
          <w:sz w:val="22"/>
          <w:szCs w:val="22"/>
        </w:rPr>
        <w:t>,</w:t>
      </w:r>
      <w:r w:rsidR="00223577" w:rsidRPr="00DF0B48">
        <w:rPr>
          <w:rFonts w:asciiTheme="minorHAnsi" w:hAnsiTheme="minorHAnsi" w:cstheme="minorHAnsi"/>
          <w:sz w:val="22"/>
          <w:szCs w:val="22"/>
        </w:rPr>
        <w:t xml:space="preserve"> instruction</w:t>
      </w:r>
      <w:r w:rsidRPr="00DF0B48">
        <w:rPr>
          <w:rFonts w:asciiTheme="minorHAnsi" w:hAnsiTheme="minorHAnsi" w:cstheme="minorHAnsi"/>
          <w:sz w:val="22"/>
          <w:szCs w:val="22"/>
        </w:rPr>
        <w:t>,</w:t>
      </w:r>
      <w:r w:rsidR="00223577" w:rsidRPr="00DF0B48">
        <w:rPr>
          <w:rFonts w:asciiTheme="minorHAnsi" w:hAnsiTheme="minorHAnsi" w:cstheme="minorHAnsi"/>
          <w:sz w:val="22"/>
          <w:szCs w:val="22"/>
        </w:rPr>
        <w:t xml:space="preserve"> and assessment oversees and directs educational programs and provides support and guidance to district and school leaders. Most other districtwide and school-based leadership positions responsible for teaching, learning</w:t>
      </w:r>
      <w:r w:rsidRPr="00DF0B48">
        <w:rPr>
          <w:rFonts w:asciiTheme="minorHAnsi" w:hAnsiTheme="minorHAnsi" w:cstheme="minorHAnsi"/>
          <w:sz w:val="22"/>
          <w:szCs w:val="22"/>
        </w:rPr>
        <w:t>,</w:t>
      </w:r>
      <w:r w:rsidR="00223577" w:rsidRPr="00DF0B48">
        <w:rPr>
          <w:rFonts w:asciiTheme="minorHAnsi" w:hAnsiTheme="minorHAnsi" w:cstheme="minorHAnsi"/>
          <w:sz w:val="22"/>
          <w:szCs w:val="22"/>
        </w:rPr>
        <w:t xml:space="preserve"> and the curriculum have either been eliminated or consolidated over the past several years </w:t>
      </w:r>
      <w:r w:rsidRPr="00DF0B48">
        <w:rPr>
          <w:rFonts w:asciiTheme="minorHAnsi" w:hAnsiTheme="minorHAnsi" w:cstheme="minorHAnsi"/>
          <w:sz w:val="22"/>
          <w:szCs w:val="22"/>
        </w:rPr>
        <w:t>because of</w:t>
      </w:r>
      <w:r w:rsidR="00223577" w:rsidRPr="00DF0B48">
        <w:rPr>
          <w:rFonts w:asciiTheme="minorHAnsi" w:hAnsiTheme="minorHAnsi" w:cstheme="minorHAnsi"/>
          <w:sz w:val="22"/>
          <w:szCs w:val="22"/>
        </w:rPr>
        <w:t xml:space="preserve"> fiscal </w:t>
      </w:r>
      <w:r w:rsidR="003F3633" w:rsidRPr="00DF0B48">
        <w:rPr>
          <w:rFonts w:asciiTheme="minorHAnsi" w:hAnsiTheme="minorHAnsi" w:cstheme="minorHAnsi"/>
          <w:sz w:val="22"/>
          <w:szCs w:val="22"/>
        </w:rPr>
        <w:t>constraints</w:t>
      </w:r>
      <w:r w:rsidR="00223577" w:rsidRPr="00DF0B48">
        <w:rPr>
          <w:rFonts w:asciiTheme="minorHAnsi" w:hAnsiTheme="minorHAnsi" w:cstheme="minorHAnsi"/>
          <w:sz w:val="22"/>
          <w:szCs w:val="22"/>
        </w:rPr>
        <w:t xml:space="preserve">. No system was left untouched.  The extent of the cuts is severe.  </w:t>
      </w:r>
    </w:p>
    <w:p w14:paraId="7CA7539A" w14:textId="08630CDC" w:rsidR="00223577" w:rsidRPr="00DF0B48" w:rsidRDefault="00154DA8" w:rsidP="006C54C4">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Beginning in 2015, elementary reading specialist positions were eliminated over time. The district has consolidated and dispersed the leadership duties and responsibilities for the discharged staff among the assistant superintendent for curriculum, instruction, and assessment, the k</w:t>
      </w:r>
      <w:r w:rsidR="00B050A7" w:rsidRPr="00DF0B48">
        <w:rPr>
          <w:rFonts w:asciiTheme="minorHAnsi" w:hAnsiTheme="minorHAnsi" w:cstheme="minorHAnsi"/>
          <w:sz w:val="22"/>
          <w:szCs w:val="22"/>
        </w:rPr>
        <w:t>indergarten</w:t>
      </w:r>
      <w:r w:rsidRPr="00DF0B48">
        <w:rPr>
          <w:rFonts w:asciiTheme="minorHAnsi" w:hAnsiTheme="minorHAnsi" w:cstheme="minorHAnsi"/>
          <w:sz w:val="22"/>
          <w:szCs w:val="22"/>
        </w:rPr>
        <w:t xml:space="preserve"> through grade 12 content area coordinators, the high-school principal, high-school department chairs</w:t>
      </w:r>
      <w:r w:rsidR="00D734BA" w:rsidRPr="00DF0B48">
        <w:rPr>
          <w:rFonts w:asciiTheme="minorHAnsi" w:hAnsiTheme="minorHAnsi" w:cstheme="minorHAnsi"/>
          <w:sz w:val="22"/>
          <w:szCs w:val="22"/>
        </w:rPr>
        <w:t>,</w:t>
      </w:r>
      <w:r w:rsidRPr="00DF0B48">
        <w:rPr>
          <w:rFonts w:asciiTheme="minorHAnsi" w:hAnsiTheme="minorHAnsi" w:cstheme="minorHAnsi"/>
          <w:sz w:val="22"/>
          <w:szCs w:val="22"/>
        </w:rPr>
        <w:t xml:space="preserve"> the special education director, and the </w:t>
      </w:r>
      <w:r w:rsidR="00D734BA" w:rsidRPr="00DF0B48">
        <w:rPr>
          <w:rFonts w:asciiTheme="minorHAnsi" w:hAnsiTheme="minorHAnsi" w:cstheme="minorHAnsi"/>
          <w:sz w:val="22"/>
          <w:szCs w:val="22"/>
        </w:rPr>
        <w:t xml:space="preserve">English Learner </w:t>
      </w:r>
      <w:r w:rsidRPr="00DF0B48">
        <w:rPr>
          <w:rFonts w:asciiTheme="minorHAnsi" w:hAnsiTheme="minorHAnsi" w:cstheme="minorHAnsi"/>
          <w:sz w:val="22"/>
          <w:szCs w:val="22"/>
        </w:rPr>
        <w:t xml:space="preserve">coordinator. </w:t>
      </w:r>
      <w:r w:rsidR="00223577" w:rsidRPr="00DF0B48">
        <w:rPr>
          <w:rFonts w:asciiTheme="minorHAnsi" w:hAnsiTheme="minorHAnsi" w:cstheme="minorHAnsi"/>
          <w:sz w:val="22"/>
          <w:szCs w:val="22"/>
        </w:rPr>
        <w:t>In the fall of 2016</w:t>
      </w:r>
      <w:r w:rsidR="00004077" w:rsidRPr="00DF0B48">
        <w:rPr>
          <w:rFonts w:asciiTheme="minorHAnsi" w:hAnsiTheme="minorHAnsi" w:cstheme="minorHAnsi"/>
          <w:sz w:val="22"/>
          <w:szCs w:val="22"/>
        </w:rPr>
        <w:t>,</w:t>
      </w:r>
      <w:r w:rsidR="00223577" w:rsidRPr="00DF0B48">
        <w:rPr>
          <w:rFonts w:asciiTheme="minorHAnsi" w:hAnsiTheme="minorHAnsi" w:cstheme="minorHAnsi"/>
          <w:sz w:val="22"/>
          <w:szCs w:val="22"/>
        </w:rPr>
        <w:t xml:space="preserve"> </w:t>
      </w:r>
      <w:r w:rsidR="00792E8A" w:rsidRPr="00DF0B48">
        <w:rPr>
          <w:rFonts w:asciiTheme="minorHAnsi" w:hAnsiTheme="minorHAnsi" w:cstheme="minorHAnsi"/>
          <w:sz w:val="22"/>
          <w:szCs w:val="22"/>
        </w:rPr>
        <w:t>half of the</w:t>
      </w:r>
      <w:r w:rsidR="00223577" w:rsidRPr="00DF0B48">
        <w:rPr>
          <w:rFonts w:asciiTheme="minorHAnsi" w:hAnsiTheme="minorHAnsi" w:cstheme="minorHAnsi"/>
          <w:sz w:val="22"/>
          <w:szCs w:val="22"/>
        </w:rPr>
        <w:t xml:space="preserve"> </w:t>
      </w:r>
      <w:r w:rsidR="00D734BA" w:rsidRPr="00DF0B48">
        <w:rPr>
          <w:rFonts w:asciiTheme="minorHAnsi" w:hAnsiTheme="minorHAnsi" w:cstheme="minorHAnsi"/>
          <w:sz w:val="22"/>
          <w:szCs w:val="22"/>
        </w:rPr>
        <w:t xml:space="preserve">content area coordinator positions for </w:t>
      </w:r>
      <w:r w:rsidR="00EE0C39" w:rsidRPr="00DF0B48">
        <w:rPr>
          <w:rFonts w:asciiTheme="minorHAnsi" w:hAnsiTheme="minorHAnsi" w:cstheme="minorHAnsi"/>
          <w:sz w:val="22"/>
          <w:szCs w:val="22"/>
        </w:rPr>
        <w:t>pre-kindergarten</w:t>
      </w:r>
      <w:r w:rsidR="00A87F0E" w:rsidRPr="00DF0B48">
        <w:rPr>
          <w:rFonts w:asciiTheme="minorHAnsi" w:hAnsiTheme="minorHAnsi" w:cstheme="minorHAnsi"/>
          <w:sz w:val="22"/>
          <w:szCs w:val="22"/>
        </w:rPr>
        <w:t xml:space="preserve"> </w:t>
      </w:r>
      <w:r w:rsidR="00C54B50" w:rsidRPr="00DF0B48">
        <w:rPr>
          <w:rFonts w:asciiTheme="minorHAnsi" w:hAnsiTheme="minorHAnsi" w:cstheme="minorHAnsi"/>
          <w:sz w:val="22"/>
          <w:szCs w:val="22"/>
        </w:rPr>
        <w:t xml:space="preserve">through grade </w:t>
      </w:r>
      <w:r w:rsidR="00223577" w:rsidRPr="00DF0B48">
        <w:rPr>
          <w:rFonts w:asciiTheme="minorHAnsi" w:hAnsiTheme="minorHAnsi" w:cstheme="minorHAnsi"/>
          <w:sz w:val="22"/>
          <w:szCs w:val="22"/>
        </w:rPr>
        <w:t xml:space="preserve">4 and </w:t>
      </w:r>
      <w:r w:rsidR="00D734BA" w:rsidRPr="00DF0B48">
        <w:rPr>
          <w:rFonts w:asciiTheme="minorHAnsi" w:hAnsiTheme="minorHAnsi" w:cstheme="minorHAnsi"/>
          <w:sz w:val="22"/>
          <w:szCs w:val="22"/>
        </w:rPr>
        <w:t xml:space="preserve">for </w:t>
      </w:r>
      <w:r w:rsidR="00223577" w:rsidRPr="00DF0B48">
        <w:rPr>
          <w:rFonts w:asciiTheme="minorHAnsi" w:hAnsiTheme="minorHAnsi" w:cstheme="minorHAnsi"/>
          <w:sz w:val="22"/>
          <w:szCs w:val="22"/>
        </w:rPr>
        <w:t>grade</w:t>
      </w:r>
      <w:r w:rsidR="00792E8A" w:rsidRPr="00DF0B48">
        <w:rPr>
          <w:rFonts w:asciiTheme="minorHAnsi" w:hAnsiTheme="minorHAnsi" w:cstheme="minorHAnsi"/>
          <w:sz w:val="22"/>
          <w:szCs w:val="22"/>
        </w:rPr>
        <w:t>s</w:t>
      </w:r>
      <w:r w:rsidR="00223577" w:rsidRPr="00DF0B48">
        <w:rPr>
          <w:rFonts w:asciiTheme="minorHAnsi" w:hAnsiTheme="minorHAnsi" w:cstheme="minorHAnsi"/>
          <w:sz w:val="22"/>
          <w:szCs w:val="22"/>
        </w:rPr>
        <w:t xml:space="preserve"> </w:t>
      </w:r>
      <w:r w:rsidR="00792E8A" w:rsidRPr="00DF0B48">
        <w:rPr>
          <w:rFonts w:asciiTheme="minorHAnsi" w:hAnsiTheme="minorHAnsi" w:cstheme="minorHAnsi"/>
          <w:sz w:val="22"/>
          <w:szCs w:val="22"/>
        </w:rPr>
        <w:t xml:space="preserve">and </w:t>
      </w:r>
      <w:r w:rsidR="00223577" w:rsidRPr="00DF0B48">
        <w:rPr>
          <w:rFonts w:asciiTheme="minorHAnsi" w:hAnsiTheme="minorHAnsi" w:cstheme="minorHAnsi"/>
          <w:sz w:val="22"/>
          <w:szCs w:val="22"/>
        </w:rPr>
        <w:t>5</w:t>
      </w:r>
      <w:r w:rsidR="00004077" w:rsidRPr="00DF0B48">
        <w:rPr>
          <w:rFonts w:asciiTheme="minorHAnsi" w:hAnsiTheme="minorHAnsi" w:cstheme="minorHAnsi"/>
          <w:sz w:val="22"/>
          <w:szCs w:val="22"/>
        </w:rPr>
        <w:t xml:space="preserve"> through </w:t>
      </w:r>
      <w:r w:rsidR="00223577" w:rsidRPr="00DF0B48">
        <w:rPr>
          <w:rFonts w:asciiTheme="minorHAnsi" w:hAnsiTheme="minorHAnsi" w:cstheme="minorHAnsi"/>
          <w:sz w:val="22"/>
          <w:szCs w:val="22"/>
        </w:rPr>
        <w:t>12 were eliminated</w:t>
      </w:r>
      <w:r w:rsidR="00004077" w:rsidRPr="00DF0B48">
        <w:rPr>
          <w:rFonts w:asciiTheme="minorHAnsi" w:hAnsiTheme="minorHAnsi" w:cstheme="minorHAnsi"/>
          <w:sz w:val="22"/>
          <w:szCs w:val="22"/>
        </w:rPr>
        <w:t xml:space="preserve"> and the coordinator role</w:t>
      </w:r>
      <w:r w:rsidR="00792E8A" w:rsidRPr="00DF0B48">
        <w:rPr>
          <w:rFonts w:asciiTheme="minorHAnsi" w:hAnsiTheme="minorHAnsi" w:cstheme="minorHAnsi"/>
          <w:sz w:val="22"/>
          <w:szCs w:val="22"/>
        </w:rPr>
        <w:t xml:space="preserve"> was </w:t>
      </w:r>
      <w:r w:rsidR="00EC166B" w:rsidRPr="00DF0B48">
        <w:rPr>
          <w:rFonts w:asciiTheme="minorHAnsi" w:hAnsiTheme="minorHAnsi" w:cstheme="minorHAnsi"/>
          <w:sz w:val="22"/>
          <w:szCs w:val="22"/>
        </w:rPr>
        <w:t>expanded to</w:t>
      </w:r>
      <w:r w:rsidR="00223577" w:rsidRPr="00DF0B48">
        <w:rPr>
          <w:rFonts w:asciiTheme="minorHAnsi" w:hAnsiTheme="minorHAnsi" w:cstheme="minorHAnsi"/>
          <w:sz w:val="22"/>
          <w:szCs w:val="22"/>
        </w:rPr>
        <w:t xml:space="preserve"> </w:t>
      </w:r>
      <w:r w:rsidR="00EE0C39" w:rsidRPr="00DF0B48">
        <w:rPr>
          <w:rFonts w:asciiTheme="minorHAnsi" w:hAnsiTheme="minorHAnsi" w:cstheme="minorHAnsi"/>
          <w:sz w:val="22"/>
          <w:szCs w:val="22"/>
        </w:rPr>
        <w:t xml:space="preserve">pre-kindergarten </w:t>
      </w:r>
      <w:r w:rsidR="00004077" w:rsidRPr="00DF0B48">
        <w:rPr>
          <w:rFonts w:asciiTheme="minorHAnsi" w:hAnsiTheme="minorHAnsi" w:cstheme="minorHAnsi"/>
          <w:sz w:val="22"/>
          <w:szCs w:val="22"/>
        </w:rPr>
        <w:t xml:space="preserve">through grade </w:t>
      </w:r>
      <w:r w:rsidR="00223577" w:rsidRPr="00DF0B48">
        <w:rPr>
          <w:rFonts w:asciiTheme="minorHAnsi" w:hAnsiTheme="minorHAnsi" w:cstheme="minorHAnsi"/>
          <w:sz w:val="22"/>
          <w:szCs w:val="22"/>
        </w:rPr>
        <w:t xml:space="preserve">12 </w:t>
      </w:r>
      <w:r w:rsidR="00EC166B" w:rsidRPr="00DF0B48">
        <w:rPr>
          <w:rFonts w:asciiTheme="minorHAnsi" w:hAnsiTheme="minorHAnsi" w:cstheme="minorHAnsi"/>
          <w:sz w:val="22"/>
          <w:szCs w:val="22"/>
        </w:rPr>
        <w:t>in every content area,</w:t>
      </w:r>
      <w:r w:rsidR="00223577" w:rsidRPr="00DF0B48">
        <w:rPr>
          <w:rFonts w:asciiTheme="minorHAnsi" w:hAnsiTheme="minorHAnsi" w:cstheme="minorHAnsi"/>
          <w:sz w:val="22"/>
          <w:szCs w:val="22"/>
        </w:rPr>
        <w:t xml:space="preserve"> with science and social studies combined</w:t>
      </w:r>
      <w:r w:rsidR="00B27A05" w:rsidRPr="00DF0B48">
        <w:rPr>
          <w:rFonts w:asciiTheme="minorHAnsi" w:hAnsiTheme="minorHAnsi" w:cstheme="minorHAnsi"/>
          <w:sz w:val="22"/>
          <w:szCs w:val="22"/>
        </w:rPr>
        <w:t xml:space="preserve">. </w:t>
      </w:r>
      <w:r w:rsidR="00EC166B" w:rsidRPr="00DF0B48">
        <w:rPr>
          <w:rFonts w:asciiTheme="minorHAnsi" w:hAnsiTheme="minorHAnsi" w:cstheme="minorHAnsi"/>
          <w:sz w:val="22"/>
          <w:szCs w:val="22"/>
        </w:rPr>
        <w:t xml:space="preserve">In </w:t>
      </w:r>
      <w:r w:rsidR="00223577" w:rsidRPr="00DF0B48">
        <w:rPr>
          <w:rFonts w:asciiTheme="minorHAnsi" w:hAnsiTheme="minorHAnsi" w:cstheme="minorHAnsi"/>
          <w:sz w:val="22"/>
          <w:szCs w:val="22"/>
        </w:rPr>
        <w:t>2018</w:t>
      </w:r>
      <w:r w:rsidR="00EE0C39" w:rsidRPr="00DF0B48">
        <w:rPr>
          <w:rFonts w:asciiTheme="minorHAnsi" w:hAnsiTheme="minorHAnsi" w:cstheme="minorHAnsi"/>
          <w:sz w:val="22"/>
          <w:szCs w:val="22"/>
        </w:rPr>
        <w:t>–</w:t>
      </w:r>
      <w:r w:rsidR="00223577" w:rsidRPr="00DF0B48">
        <w:rPr>
          <w:rFonts w:asciiTheme="minorHAnsi" w:hAnsiTheme="minorHAnsi" w:cstheme="minorHAnsi"/>
          <w:sz w:val="22"/>
          <w:szCs w:val="22"/>
        </w:rPr>
        <w:t>2019, the district eliminated the districtwide director of accountability</w:t>
      </w:r>
      <w:r w:rsidR="001B493D" w:rsidRPr="00DF0B48">
        <w:rPr>
          <w:rFonts w:asciiTheme="minorHAnsi" w:hAnsiTheme="minorHAnsi" w:cstheme="minorHAnsi"/>
          <w:sz w:val="22"/>
          <w:szCs w:val="22"/>
        </w:rPr>
        <w:t xml:space="preserve"> and school improvement</w:t>
      </w:r>
      <w:r w:rsidR="00EC166B" w:rsidRPr="00DF0B48">
        <w:rPr>
          <w:rFonts w:asciiTheme="minorHAnsi" w:hAnsiTheme="minorHAnsi" w:cstheme="minorHAnsi"/>
          <w:sz w:val="22"/>
          <w:szCs w:val="22"/>
        </w:rPr>
        <w:t xml:space="preserve">; </w:t>
      </w:r>
      <w:r w:rsidR="005869DD" w:rsidRPr="00DF0B48">
        <w:rPr>
          <w:rFonts w:asciiTheme="minorHAnsi" w:hAnsiTheme="minorHAnsi" w:cstheme="minorHAnsi"/>
          <w:sz w:val="22"/>
          <w:szCs w:val="22"/>
        </w:rPr>
        <w:t xml:space="preserve">the </w:t>
      </w:r>
      <w:r w:rsidR="00EE0C39" w:rsidRPr="00DF0B48">
        <w:rPr>
          <w:rFonts w:asciiTheme="minorHAnsi" w:hAnsiTheme="minorHAnsi" w:cstheme="minorHAnsi"/>
          <w:sz w:val="22"/>
          <w:szCs w:val="22"/>
        </w:rPr>
        <w:t>high-</w:t>
      </w:r>
      <w:r w:rsidR="00223577" w:rsidRPr="00DF0B48">
        <w:rPr>
          <w:rFonts w:asciiTheme="minorHAnsi" w:hAnsiTheme="minorHAnsi" w:cstheme="minorHAnsi"/>
          <w:sz w:val="22"/>
          <w:szCs w:val="22"/>
        </w:rPr>
        <w:t>school director of curriculum</w:t>
      </w:r>
      <w:r w:rsidR="00EC166B" w:rsidRPr="00DF0B48">
        <w:rPr>
          <w:rFonts w:asciiTheme="minorHAnsi" w:hAnsiTheme="minorHAnsi" w:cstheme="minorHAnsi"/>
          <w:sz w:val="22"/>
          <w:szCs w:val="22"/>
        </w:rPr>
        <w:t xml:space="preserve"> </w:t>
      </w:r>
      <w:r w:rsidR="00223577" w:rsidRPr="00DF0B48">
        <w:rPr>
          <w:rFonts w:asciiTheme="minorHAnsi" w:hAnsiTheme="minorHAnsi" w:cstheme="minorHAnsi"/>
          <w:sz w:val="22"/>
          <w:szCs w:val="22"/>
        </w:rPr>
        <w:t>instruction and assessment</w:t>
      </w:r>
      <w:r w:rsidR="00EC166B" w:rsidRPr="00DF0B48">
        <w:rPr>
          <w:rFonts w:asciiTheme="minorHAnsi" w:hAnsiTheme="minorHAnsi" w:cstheme="minorHAnsi"/>
          <w:sz w:val="22"/>
          <w:szCs w:val="22"/>
        </w:rPr>
        <w:t xml:space="preserve">; </w:t>
      </w:r>
      <w:r w:rsidR="00EE0C39" w:rsidRPr="00DF0B48">
        <w:rPr>
          <w:rFonts w:asciiTheme="minorHAnsi" w:hAnsiTheme="minorHAnsi" w:cstheme="minorHAnsi"/>
          <w:sz w:val="22"/>
          <w:szCs w:val="22"/>
        </w:rPr>
        <w:t>high-</w:t>
      </w:r>
      <w:r w:rsidR="00223577" w:rsidRPr="00DF0B48">
        <w:rPr>
          <w:rFonts w:asciiTheme="minorHAnsi" w:hAnsiTheme="minorHAnsi" w:cstheme="minorHAnsi"/>
          <w:sz w:val="22"/>
          <w:szCs w:val="22"/>
        </w:rPr>
        <w:t xml:space="preserve">school lead teachers in </w:t>
      </w:r>
      <w:r w:rsidR="00B27A05" w:rsidRPr="00DF0B48">
        <w:rPr>
          <w:rFonts w:asciiTheme="minorHAnsi" w:hAnsiTheme="minorHAnsi" w:cstheme="minorHAnsi"/>
          <w:sz w:val="22"/>
          <w:szCs w:val="22"/>
        </w:rPr>
        <w:t>the academic</w:t>
      </w:r>
      <w:r w:rsidR="00223577" w:rsidRPr="00DF0B48">
        <w:rPr>
          <w:rFonts w:asciiTheme="minorHAnsi" w:hAnsiTheme="minorHAnsi" w:cstheme="minorHAnsi"/>
          <w:sz w:val="22"/>
          <w:szCs w:val="22"/>
        </w:rPr>
        <w:t xml:space="preserve"> department</w:t>
      </w:r>
      <w:r w:rsidR="00B27A05" w:rsidRPr="00DF0B48">
        <w:rPr>
          <w:rFonts w:asciiTheme="minorHAnsi" w:hAnsiTheme="minorHAnsi" w:cstheme="minorHAnsi"/>
          <w:sz w:val="22"/>
          <w:szCs w:val="22"/>
        </w:rPr>
        <w:t>s</w:t>
      </w:r>
      <w:r w:rsidR="00EC166B" w:rsidRPr="00DF0B48">
        <w:rPr>
          <w:rFonts w:asciiTheme="minorHAnsi" w:hAnsiTheme="minorHAnsi" w:cstheme="minorHAnsi"/>
          <w:sz w:val="22"/>
          <w:szCs w:val="22"/>
        </w:rPr>
        <w:t>;</w:t>
      </w:r>
      <w:r w:rsidR="00223577" w:rsidRPr="00DF0B48">
        <w:rPr>
          <w:rFonts w:asciiTheme="minorHAnsi" w:hAnsiTheme="minorHAnsi" w:cstheme="minorHAnsi"/>
          <w:sz w:val="22"/>
          <w:szCs w:val="22"/>
        </w:rPr>
        <w:t xml:space="preserve"> a key central office position in special education</w:t>
      </w:r>
      <w:r w:rsidR="00004077" w:rsidRPr="00DF0B48">
        <w:rPr>
          <w:rFonts w:asciiTheme="minorHAnsi" w:hAnsiTheme="minorHAnsi" w:cstheme="minorHAnsi"/>
          <w:sz w:val="22"/>
          <w:szCs w:val="22"/>
        </w:rPr>
        <w:t>,</w:t>
      </w:r>
      <w:r w:rsidR="00223577" w:rsidRPr="00DF0B48">
        <w:rPr>
          <w:rFonts w:asciiTheme="minorHAnsi" w:hAnsiTheme="minorHAnsi" w:cstheme="minorHAnsi"/>
          <w:sz w:val="22"/>
          <w:szCs w:val="22"/>
        </w:rPr>
        <w:t xml:space="preserve"> and another in English language education.  </w:t>
      </w:r>
    </w:p>
    <w:p w14:paraId="71A00B04" w14:textId="7C8D5275" w:rsidR="00A87F0E" w:rsidRPr="00DF0B48" w:rsidRDefault="00EB2B9C" w:rsidP="006C54C4">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Purchased </w:t>
      </w:r>
      <w:r w:rsidR="00223577" w:rsidRPr="00DF0B48">
        <w:rPr>
          <w:rFonts w:asciiTheme="minorHAnsi" w:hAnsiTheme="minorHAnsi" w:cstheme="minorHAnsi"/>
          <w:sz w:val="22"/>
          <w:szCs w:val="22"/>
        </w:rPr>
        <w:t xml:space="preserve">academic programs mainly </w:t>
      </w:r>
      <w:r w:rsidR="00EE0C39" w:rsidRPr="00DF0B48">
        <w:rPr>
          <w:rFonts w:asciiTheme="minorHAnsi" w:hAnsiTheme="minorHAnsi" w:cstheme="minorHAnsi"/>
          <w:sz w:val="22"/>
          <w:szCs w:val="22"/>
        </w:rPr>
        <w:t xml:space="preserve">make up </w:t>
      </w:r>
      <w:r w:rsidR="00223577" w:rsidRPr="00DF0B48">
        <w:rPr>
          <w:rFonts w:asciiTheme="minorHAnsi" w:hAnsiTheme="minorHAnsi" w:cstheme="minorHAnsi"/>
          <w:sz w:val="22"/>
          <w:szCs w:val="22"/>
        </w:rPr>
        <w:t xml:space="preserve">the core academic curricula for </w:t>
      </w:r>
      <w:r w:rsidR="00EE0C39" w:rsidRPr="00DF0B48">
        <w:rPr>
          <w:rFonts w:asciiTheme="minorHAnsi" w:hAnsiTheme="minorHAnsi" w:cstheme="minorHAnsi"/>
          <w:sz w:val="22"/>
          <w:szCs w:val="22"/>
        </w:rPr>
        <w:t xml:space="preserve">pre-kindergarten </w:t>
      </w:r>
      <w:r w:rsidR="00004077" w:rsidRPr="00DF0B48">
        <w:rPr>
          <w:rFonts w:asciiTheme="minorHAnsi" w:hAnsiTheme="minorHAnsi" w:cstheme="minorHAnsi"/>
          <w:sz w:val="22"/>
          <w:szCs w:val="22"/>
        </w:rPr>
        <w:t xml:space="preserve">through grade </w:t>
      </w:r>
      <w:r w:rsidR="00223577" w:rsidRPr="00DF0B48">
        <w:rPr>
          <w:rFonts w:asciiTheme="minorHAnsi" w:hAnsiTheme="minorHAnsi" w:cstheme="minorHAnsi"/>
          <w:sz w:val="22"/>
          <w:szCs w:val="22"/>
        </w:rPr>
        <w:t>8 in ELA, math</w:t>
      </w:r>
      <w:r w:rsidR="00EC166B" w:rsidRPr="00DF0B48">
        <w:rPr>
          <w:rFonts w:asciiTheme="minorHAnsi" w:hAnsiTheme="minorHAnsi" w:cstheme="minorHAnsi"/>
          <w:sz w:val="22"/>
          <w:szCs w:val="22"/>
        </w:rPr>
        <w:t>ematics</w:t>
      </w:r>
      <w:r w:rsidR="00223577" w:rsidRPr="00DF0B48">
        <w:rPr>
          <w:rFonts w:asciiTheme="minorHAnsi" w:hAnsiTheme="minorHAnsi" w:cstheme="minorHAnsi"/>
          <w:sz w:val="22"/>
          <w:szCs w:val="22"/>
        </w:rPr>
        <w:t>, science</w:t>
      </w:r>
      <w:r w:rsidR="00EE0C39" w:rsidRPr="00DF0B48">
        <w:rPr>
          <w:rFonts w:asciiTheme="minorHAnsi" w:hAnsiTheme="minorHAnsi" w:cstheme="minorHAnsi"/>
          <w:sz w:val="22"/>
          <w:szCs w:val="22"/>
        </w:rPr>
        <w:t>,</w:t>
      </w:r>
      <w:r w:rsidR="00223577" w:rsidRPr="00DF0B48">
        <w:rPr>
          <w:rFonts w:asciiTheme="minorHAnsi" w:hAnsiTheme="minorHAnsi" w:cstheme="minorHAnsi"/>
          <w:sz w:val="22"/>
          <w:szCs w:val="22"/>
        </w:rPr>
        <w:t xml:space="preserve"> and social studies.  The </w:t>
      </w:r>
      <w:r w:rsidR="00EE0C39" w:rsidRPr="00DF0B48">
        <w:rPr>
          <w:rFonts w:asciiTheme="minorHAnsi" w:hAnsiTheme="minorHAnsi" w:cstheme="minorHAnsi"/>
          <w:sz w:val="22"/>
          <w:szCs w:val="22"/>
        </w:rPr>
        <w:t xml:space="preserve">kindergarten </w:t>
      </w:r>
      <w:r w:rsidR="00223577" w:rsidRPr="00DF0B48">
        <w:rPr>
          <w:rFonts w:asciiTheme="minorHAnsi" w:hAnsiTheme="minorHAnsi" w:cstheme="minorHAnsi"/>
          <w:sz w:val="22"/>
          <w:szCs w:val="22"/>
        </w:rPr>
        <w:t>early literacy program is guided by the Boston Public Schools</w:t>
      </w:r>
      <w:r w:rsidR="00EE0C39" w:rsidRPr="00DF0B48">
        <w:rPr>
          <w:rFonts w:asciiTheme="minorHAnsi" w:hAnsiTheme="minorHAnsi" w:cstheme="minorHAnsi"/>
          <w:sz w:val="22"/>
          <w:szCs w:val="22"/>
        </w:rPr>
        <w:t>’</w:t>
      </w:r>
      <w:r w:rsidR="00223577" w:rsidRPr="00DF0B48">
        <w:rPr>
          <w:rFonts w:asciiTheme="minorHAnsi" w:hAnsiTheme="minorHAnsi" w:cstheme="minorHAnsi"/>
          <w:sz w:val="22"/>
          <w:szCs w:val="22"/>
        </w:rPr>
        <w:t xml:space="preserve"> Focus on K2</w:t>
      </w:r>
      <w:r w:rsidRPr="00DF0B48">
        <w:rPr>
          <w:rFonts w:asciiTheme="minorHAnsi" w:hAnsiTheme="minorHAnsi" w:cstheme="minorHAnsi"/>
          <w:sz w:val="22"/>
          <w:szCs w:val="22"/>
        </w:rPr>
        <w:t xml:space="preserve"> curriculum</w:t>
      </w:r>
      <w:r w:rsidR="00223577" w:rsidRPr="00DF0B48">
        <w:rPr>
          <w:rFonts w:asciiTheme="minorHAnsi" w:hAnsiTheme="minorHAnsi" w:cstheme="minorHAnsi"/>
          <w:sz w:val="22"/>
          <w:szCs w:val="22"/>
        </w:rPr>
        <w:t>.  For ELA in grades 1</w:t>
      </w:r>
      <w:r w:rsidR="003F3633" w:rsidRPr="00DF0B48">
        <w:rPr>
          <w:rFonts w:asciiTheme="minorHAnsi" w:hAnsiTheme="minorHAnsi" w:cstheme="minorHAnsi"/>
          <w:sz w:val="22"/>
          <w:szCs w:val="22"/>
        </w:rPr>
        <w:t xml:space="preserve"> </w:t>
      </w:r>
      <w:r w:rsidR="00004077" w:rsidRPr="00DF0B48">
        <w:rPr>
          <w:rFonts w:asciiTheme="minorHAnsi" w:hAnsiTheme="minorHAnsi" w:cstheme="minorHAnsi"/>
          <w:sz w:val="22"/>
          <w:szCs w:val="22"/>
        </w:rPr>
        <w:t xml:space="preserve">through </w:t>
      </w:r>
      <w:r w:rsidR="00223577" w:rsidRPr="00DF0B48">
        <w:rPr>
          <w:rFonts w:asciiTheme="minorHAnsi" w:hAnsiTheme="minorHAnsi" w:cstheme="minorHAnsi"/>
          <w:sz w:val="22"/>
          <w:szCs w:val="22"/>
        </w:rPr>
        <w:t xml:space="preserve">8, the district uses the </w:t>
      </w:r>
      <w:r w:rsidR="00223577" w:rsidRPr="00DF0B48">
        <w:rPr>
          <w:rFonts w:asciiTheme="minorHAnsi" w:hAnsiTheme="minorHAnsi" w:cstheme="minorHAnsi"/>
          <w:iCs/>
          <w:sz w:val="22"/>
          <w:szCs w:val="22"/>
        </w:rPr>
        <w:t>Readers and Writers Workshop</w:t>
      </w:r>
      <w:r w:rsidR="0095748D" w:rsidRPr="00DF0B48">
        <w:rPr>
          <w:rFonts w:asciiTheme="minorHAnsi" w:hAnsiTheme="minorHAnsi" w:cstheme="minorHAnsi"/>
          <w:i/>
          <w:sz w:val="22"/>
          <w:szCs w:val="22"/>
        </w:rPr>
        <w:t xml:space="preserve"> </w:t>
      </w:r>
      <w:r w:rsidR="00E139D4" w:rsidRPr="00DF0B48">
        <w:rPr>
          <w:rFonts w:asciiTheme="minorHAnsi" w:hAnsiTheme="minorHAnsi" w:cstheme="minorHAnsi"/>
          <w:sz w:val="22"/>
          <w:szCs w:val="22"/>
        </w:rPr>
        <w:t xml:space="preserve">Model </w:t>
      </w:r>
      <w:r w:rsidR="00223577" w:rsidRPr="00DF0B48">
        <w:rPr>
          <w:rFonts w:asciiTheme="minorHAnsi" w:hAnsiTheme="minorHAnsi" w:cstheme="minorHAnsi"/>
          <w:sz w:val="22"/>
          <w:szCs w:val="22"/>
        </w:rPr>
        <w:t xml:space="preserve">(Teachers College, Columbia University) </w:t>
      </w:r>
      <w:r w:rsidR="001764F4" w:rsidRPr="00DF0B48">
        <w:rPr>
          <w:rFonts w:asciiTheme="minorHAnsi" w:hAnsiTheme="minorHAnsi" w:cstheme="minorHAnsi"/>
          <w:sz w:val="22"/>
          <w:szCs w:val="22"/>
        </w:rPr>
        <w:t xml:space="preserve">mainly </w:t>
      </w:r>
      <w:r w:rsidR="00223577" w:rsidRPr="00DF0B48">
        <w:rPr>
          <w:rFonts w:asciiTheme="minorHAnsi" w:hAnsiTheme="minorHAnsi" w:cstheme="minorHAnsi"/>
          <w:sz w:val="22"/>
          <w:szCs w:val="22"/>
        </w:rPr>
        <w:t>resourced by teacher-created thematic units based on literary genres</w:t>
      </w:r>
      <w:r w:rsidR="005A5631" w:rsidRPr="00DF0B48">
        <w:rPr>
          <w:rFonts w:asciiTheme="minorHAnsi" w:hAnsiTheme="minorHAnsi" w:cstheme="minorHAnsi"/>
          <w:sz w:val="22"/>
          <w:szCs w:val="22"/>
        </w:rPr>
        <w:t xml:space="preserve"> and</w:t>
      </w:r>
      <w:r w:rsidR="00223577" w:rsidRPr="00DF0B48">
        <w:rPr>
          <w:rFonts w:asciiTheme="minorHAnsi" w:hAnsiTheme="minorHAnsi" w:cstheme="minorHAnsi"/>
          <w:sz w:val="22"/>
          <w:szCs w:val="22"/>
        </w:rPr>
        <w:t xml:space="preserve"> aligned </w:t>
      </w:r>
      <w:r w:rsidR="00EE0C39" w:rsidRPr="00DF0B48">
        <w:rPr>
          <w:rFonts w:asciiTheme="minorHAnsi" w:hAnsiTheme="minorHAnsi" w:cstheme="minorHAnsi"/>
          <w:sz w:val="22"/>
          <w:szCs w:val="22"/>
        </w:rPr>
        <w:t xml:space="preserve">with </w:t>
      </w:r>
      <w:r w:rsidR="00223577" w:rsidRPr="00DF0B48">
        <w:rPr>
          <w:rFonts w:asciiTheme="minorHAnsi" w:hAnsiTheme="minorHAnsi" w:cstheme="minorHAnsi"/>
          <w:sz w:val="22"/>
          <w:szCs w:val="22"/>
        </w:rPr>
        <w:t>the 2017 Massachusetts English Language Arts and Literacy Framework.</w:t>
      </w:r>
      <w:r w:rsidR="00223577" w:rsidRPr="00DF0B48">
        <w:rPr>
          <w:rStyle w:val="FootnoteReference"/>
          <w:rFonts w:asciiTheme="minorHAnsi" w:hAnsiTheme="minorHAnsi" w:cstheme="minorHAnsi"/>
          <w:sz w:val="22"/>
          <w:szCs w:val="22"/>
        </w:rPr>
        <w:footnoteReference w:id="8"/>
      </w:r>
      <w:r w:rsidR="00223577" w:rsidRPr="00DF0B48">
        <w:rPr>
          <w:rFonts w:asciiTheme="minorHAnsi" w:hAnsiTheme="minorHAnsi" w:cstheme="minorHAnsi"/>
          <w:sz w:val="22"/>
          <w:szCs w:val="22"/>
        </w:rPr>
        <w:t xml:space="preserve">  </w:t>
      </w:r>
      <w:r w:rsidR="00223577" w:rsidRPr="00DF0B48">
        <w:rPr>
          <w:rFonts w:asciiTheme="minorHAnsi" w:hAnsiTheme="minorHAnsi" w:cstheme="minorHAnsi"/>
          <w:iCs/>
          <w:sz w:val="22"/>
          <w:szCs w:val="22"/>
        </w:rPr>
        <w:t xml:space="preserve">Writers </w:t>
      </w:r>
      <w:r w:rsidR="00A87F0E" w:rsidRPr="00DF0B48">
        <w:rPr>
          <w:rFonts w:asciiTheme="minorHAnsi" w:hAnsiTheme="minorHAnsi" w:cstheme="minorHAnsi"/>
          <w:iCs/>
          <w:sz w:val="22"/>
          <w:szCs w:val="22"/>
        </w:rPr>
        <w:t>W</w:t>
      </w:r>
      <w:r w:rsidR="00223577" w:rsidRPr="00DF0B48">
        <w:rPr>
          <w:rFonts w:asciiTheme="minorHAnsi" w:hAnsiTheme="minorHAnsi" w:cstheme="minorHAnsi"/>
          <w:iCs/>
          <w:sz w:val="22"/>
          <w:szCs w:val="22"/>
        </w:rPr>
        <w:t>orkshop</w:t>
      </w:r>
      <w:r w:rsidR="00223577" w:rsidRPr="00DF0B48">
        <w:rPr>
          <w:rFonts w:asciiTheme="minorHAnsi" w:hAnsiTheme="minorHAnsi" w:cstheme="minorHAnsi"/>
          <w:sz w:val="22"/>
          <w:szCs w:val="22"/>
        </w:rPr>
        <w:t xml:space="preserve"> materials are those created by </w:t>
      </w:r>
      <w:r w:rsidR="00223577" w:rsidRPr="00DF0B48">
        <w:rPr>
          <w:rFonts w:asciiTheme="minorHAnsi" w:hAnsiTheme="minorHAnsi" w:cstheme="minorHAnsi"/>
          <w:iCs/>
          <w:sz w:val="22"/>
          <w:szCs w:val="22"/>
        </w:rPr>
        <w:t>Lucy Calkins Writers</w:t>
      </w:r>
      <w:r w:rsidR="00223577" w:rsidRPr="00DF0B48">
        <w:rPr>
          <w:rFonts w:asciiTheme="minorHAnsi" w:hAnsiTheme="minorHAnsi" w:cstheme="minorHAnsi"/>
          <w:i/>
          <w:sz w:val="22"/>
          <w:szCs w:val="22"/>
        </w:rPr>
        <w:t xml:space="preserve"> </w:t>
      </w:r>
      <w:r w:rsidR="00223577" w:rsidRPr="00DF0B48">
        <w:rPr>
          <w:rFonts w:asciiTheme="minorHAnsi" w:hAnsiTheme="minorHAnsi" w:cstheme="minorHAnsi"/>
          <w:iCs/>
          <w:sz w:val="22"/>
          <w:szCs w:val="22"/>
        </w:rPr>
        <w:t>Workshop</w:t>
      </w:r>
      <w:r w:rsidR="00FE27BD" w:rsidRPr="00DF0B48">
        <w:rPr>
          <w:rFonts w:asciiTheme="minorHAnsi" w:hAnsiTheme="minorHAnsi" w:cstheme="minorHAnsi"/>
          <w:sz w:val="22"/>
          <w:szCs w:val="22"/>
        </w:rPr>
        <w:t xml:space="preserve"> (Teachers College</w:t>
      </w:r>
      <w:r w:rsidR="00A87F0E" w:rsidRPr="00DF0B48">
        <w:rPr>
          <w:rFonts w:asciiTheme="minorHAnsi" w:hAnsiTheme="minorHAnsi" w:cstheme="minorHAnsi"/>
          <w:sz w:val="22"/>
          <w:szCs w:val="22"/>
        </w:rPr>
        <w:t>, Columbia University</w:t>
      </w:r>
      <w:r w:rsidR="00FE27BD" w:rsidRPr="00DF0B48">
        <w:rPr>
          <w:rFonts w:asciiTheme="minorHAnsi" w:hAnsiTheme="minorHAnsi" w:cstheme="minorHAnsi"/>
          <w:sz w:val="22"/>
          <w:szCs w:val="22"/>
        </w:rPr>
        <w:t>)</w:t>
      </w:r>
      <w:r w:rsidR="00223577" w:rsidRPr="00DF0B48">
        <w:rPr>
          <w:rFonts w:asciiTheme="minorHAnsi" w:hAnsiTheme="minorHAnsi" w:cstheme="minorHAnsi"/>
          <w:sz w:val="22"/>
          <w:szCs w:val="22"/>
        </w:rPr>
        <w:t xml:space="preserve">. The ELA program is also supported by Fountas and Pinnell’s </w:t>
      </w:r>
      <w:r w:rsidR="00223577" w:rsidRPr="00DF0B48">
        <w:rPr>
          <w:rFonts w:asciiTheme="minorHAnsi" w:hAnsiTheme="minorHAnsi" w:cstheme="minorHAnsi"/>
          <w:iCs/>
          <w:sz w:val="22"/>
          <w:szCs w:val="22"/>
        </w:rPr>
        <w:t>Leveled Literacy Intervention</w:t>
      </w:r>
      <w:r w:rsidR="00223577" w:rsidRPr="00DF0B48">
        <w:rPr>
          <w:rFonts w:asciiTheme="minorHAnsi" w:hAnsiTheme="minorHAnsi" w:cstheme="minorHAnsi"/>
          <w:sz w:val="22"/>
          <w:szCs w:val="22"/>
        </w:rPr>
        <w:t xml:space="preserve"> (LLI) framework with its balanced assessment system (BAS). </w:t>
      </w:r>
    </w:p>
    <w:p w14:paraId="3A3F372D" w14:textId="1741602E" w:rsidR="00223577" w:rsidRPr="00DF0B48" w:rsidRDefault="00223577" w:rsidP="006C54C4">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lastRenderedPageBreak/>
        <w:t>For math</w:t>
      </w:r>
      <w:r w:rsidR="00004077" w:rsidRPr="00DF0B48">
        <w:rPr>
          <w:rFonts w:asciiTheme="minorHAnsi" w:hAnsiTheme="minorHAnsi" w:cstheme="minorHAnsi"/>
          <w:sz w:val="22"/>
          <w:szCs w:val="22"/>
        </w:rPr>
        <w:t>ematics</w:t>
      </w:r>
      <w:r w:rsidRPr="00DF0B48">
        <w:rPr>
          <w:rFonts w:asciiTheme="minorHAnsi" w:hAnsiTheme="minorHAnsi" w:cstheme="minorHAnsi"/>
          <w:sz w:val="22"/>
          <w:szCs w:val="22"/>
        </w:rPr>
        <w:t xml:space="preserve"> in </w:t>
      </w:r>
      <w:r w:rsidR="00004077" w:rsidRPr="00DF0B48">
        <w:rPr>
          <w:rFonts w:asciiTheme="minorHAnsi" w:hAnsiTheme="minorHAnsi" w:cstheme="minorHAnsi"/>
          <w:sz w:val="22"/>
          <w:szCs w:val="22"/>
        </w:rPr>
        <w:t>kindergarten through grade</w:t>
      </w:r>
      <w:r w:rsidR="003F3633" w:rsidRPr="00DF0B48">
        <w:rPr>
          <w:rFonts w:asciiTheme="minorHAnsi" w:hAnsiTheme="minorHAnsi" w:cstheme="minorHAnsi"/>
          <w:sz w:val="22"/>
          <w:szCs w:val="22"/>
        </w:rPr>
        <w:t xml:space="preserve"> </w:t>
      </w:r>
      <w:r w:rsidRPr="00DF0B48">
        <w:rPr>
          <w:rFonts w:asciiTheme="minorHAnsi" w:hAnsiTheme="minorHAnsi" w:cstheme="minorHAnsi"/>
          <w:sz w:val="22"/>
          <w:szCs w:val="22"/>
        </w:rPr>
        <w:t xml:space="preserve">8, the district relies on </w:t>
      </w:r>
      <w:r w:rsidRPr="00DF0B48">
        <w:rPr>
          <w:rFonts w:asciiTheme="minorHAnsi" w:hAnsiTheme="minorHAnsi" w:cstheme="minorHAnsi"/>
          <w:iCs/>
          <w:sz w:val="22"/>
          <w:szCs w:val="22"/>
        </w:rPr>
        <w:t>Eureka Math</w:t>
      </w:r>
      <w:r w:rsidR="0095748D" w:rsidRPr="00DF0B48">
        <w:rPr>
          <w:rFonts w:asciiTheme="minorHAnsi" w:hAnsiTheme="minorHAnsi" w:cstheme="minorHAnsi"/>
          <w:i/>
          <w:sz w:val="22"/>
          <w:szCs w:val="22"/>
        </w:rPr>
        <w:t xml:space="preserve"> </w:t>
      </w:r>
      <w:r w:rsidR="0095748D" w:rsidRPr="00DF0B48">
        <w:rPr>
          <w:rFonts w:asciiTheme="minorHAnsi" w:hAnsiTheme="minorHAnsi" w:cstheme="minorHAnsi"/>
          <w:sz w:val="22"/>
          <w:szCs w:val="22"/>
        </w:rPr>
        <w:t>modules</w:t>
      </w:r>
      <w:r w:rsidRPr="00DF0B48">
        <w:rPr>
          <w:rFonts w:asciiTheme="minorHAnsi" w:hAnsiTheme="minorHAnsi" w:cstheme="minorHAnsi"/>
          <w:sz w:val="22"/>
          <w:szCs w:val="22"/>
        </w:rPr>
        <w:t xml:space="preserve"> (Engage NY) which t</w:t>
      </w:r>
      <w:r w:rsidR="00FE27BD" w:rsidRPr="00DF0B48">
        <w:rPr>
          <w:rFonts w:asciiTheme="minorHAnsi" w:hAnsiTheme="minorHAnsi" w:cstheme="minorHAnsi"/>
          <w:sz w:val="22"/>
          <w:szCs w:val="22"/>
        </w:rPr>
        <w:t xml:space="preserve">he </w:t>
      </w:r>
      <w:r w:rsidR="00A87F0E" w:rsidRPr="00DF0B48">
        <w:rPr>
          <w:rFonts w:asciiTheme="minorHAnsi" w:hAnsiTheme="minorHAnsi" w:cstheme="minorHAnsi"/>
          <w:sz w:val="22"/>
          <w:szCs w:val="22"/>
        </w:rPr>
        <w:t>math</w:t>
      </w:r>
      <w:r w:rsidR="00004077" w:rsidRPr="00DF0B48">
        <w:rPr>
          <w:rFonts w:asciiTheme="minorHAnsi" w:hAnsiTheme="minorHAnsi" w:cstheme="minorHAnsi"/>
          <w:sz w:val="22"/>
          <w:szCs w:val="22"/>
        </w:rPr>
        <w:t>ematics</w:t>
      </w:r>
      <w:r w:rsidR="00A87F0E" w:rsidRPr="00DF0B48">
        <w:rPr>
          <w:rFonts w:asciiTheme="minorHAnsi" w:hAnsiTheme="minorHAnsi" w:cstheme="minorHAnsi"/>
          <w:sz w:val="22"/>
          <w:szCs w:val="22"/>
        </w:rPr>
        <w:t xml:space="preserve"> </w:t>
      </w:r>
      <w:r w:rsidR="00FE27BD" w:rsidRPr="00DF0B48">
        <w:rPr>
          <w:rFonts w:asciiTheme="minorHAnsi" w:hAnsiTheme="minorHAnsi" w:cstheme="minorHAnsi"/>
          <w:sz w:val="22"/>
          <w:szCs w:val="22"/>
        </w:rPr>
        <w:t>department has</w:t>
      </w:r>
      <w:r w:rsidRPr="00DF0B48">
        <w:rPr>
          <w:rFonts w:asciiTheme="minorHAnsi" w:hAnsiTheme="minorHAnsi" w:cstheme="minorHAnsi"/>
          <w:sz w:val="22"/>
          <w:szCs w:val="22"/>
        </w:rPr>
        <w:t xml:space="preserve"> annotated</w:t>
      </w:r>
      <w:r w:rsidR="005869DD" w:rsidRPr="00DF0B48">
        <w:rPr>
          <w:rFonts w:asciiTheme="minorHAnsi" w:hAnsiTheme="minorHAnsi" w:cstheme="minorHAnsi"/>
          <w:sz w:val="22"/>
          <w:szCs w:val="22"/>
        </w:rPr>
        <w:t xml:space="preserve"> in a </w:t>
      </w:r>
      <w:r w:rsidR="0095748D" w:rsidRPr="00DF0B48">
        <w:rPr>
          <w:rFonts w:asciiTheme="minorHAnsi" w:hAnsiTheme="minorHAnsi" w:cstheme="minorHAnsi"/>
          <w:sz w:val="22"/>
          <w:szCs w:val="22"/>
        </w:rPr>
        <w:t xml:space="preserve">separate </w:t>
      </w:r>
      <w:r w:rsidR="005869DD" w:rsidRPr="00DF0B48">
        <w:rPr>
          <w:rFonts w:asciiTheme="minorHAnsi" w:hAnsiTheme="minorHAnsi" w:cstheme="minorHAnsi"/>
          <w:sz w:val="22"/>
          <w:szCs w:val="22"/>
        </w:rPr>
        <w:t>document</w:t>
      </w:r>
      <w:r w:rsidRPr="00DF0B48">
        <w:rPr>
          <w:rFonts w:asciiTheme="minorHAnsi" w:hAnsiTheme="minorHAnsi" w:cstheme="minorHAnsi"/>
          <w:sz w:val="22"/>
          <w:szCs w:val="22"/>
        </w:rPr>
        <w:t xml:space="preserve"> to align with the 2017 Massachusetts Mathematics Framework.  Teachers are beginning to apply the </w:t>
      </w:r>
      <w:r w:rsidR="00E139D4" w:rsidRPr="00DF0B48">
        <w:rPr>
          <w:rFonts w:asciiTheme="minorHAnsi" w:hAnsiTheme="minorHAnsi" w:cstheme="minorHAnsi"/>
          <w:sz w:val="22"/>
          <w:szCs w:val="22"/>
        </w:rPr>
        <w:t xml:space="preserve">Workshop Model </w:t>
      </w:r>
      <w:r w:rsidRPr="00DF0B48">
        <w:rPr>
          <w:rFonts w:asciiTheme="minorHAnsi" w:hAnsiTheme="minorHAnsi" w:cstheme="minorHAnsi"/>
          <w:sz w:val="22"/>
          <w:szCs w:val="22"/>
        </w:rPr>
        <w:t>to teach math</w:t>
      </w:r>
      <w:r w:rsidR="00004077" w:rsidRPr="00DF0B48">
        <w:rPr>
          <w:rFonts w:asciiTheme="minorHAnsi" w:hAnsiTheme="minorHAnsi" w:cstheme="minorHAnsi"/>
          <w:sz w:val="22"/>
          <w:szCs w:val="22"/>
        </w:rPr>
        <w:t>ematics</w:t>
      </w:r>
      <w:r w:rsidRPr="00DF0B48">
        <w:rPr>
          <w:rFonts w:asciiTheme="minorHAnsi" w:hAnsiTheme="minorHAnsi" w:cstheme="minorHAnsi"/>
          <w:sz w:val="22"/>
          <w:szCs w:val="22"/>
        </w:rPr>
        <w:t xml:space="preserve">.  Elementary and </w:t>
      </w:r>
      <w:r w:rsidR="00EE0C39" w:rsidRPr="00DF0B48">
        <w:rPr>
          <w:rFonts w:asciiTheme="minorHAnsi" w:hAnsiTheme="minorHAnsi" w:cstheme="minorHAnsi"/>
          <w:sz w:val="22"/>
          <w:szCs w:val="22"/>
        </w:rPr>
        <w:t>middle-</w:t>
      </w:r>
      <w:r w:rsidRPr="00DF0B48">
        <w:rPr>
          <w:rFonts w:asciiTheme="minorHAnsi" w:hAnsiTheme="minorHAnsi" w:cstheme="minorHAnsi"/>
          <w:sz w:val="22"/>
          <w:szCs w:val="22"/>
        </w:rPr>
        <w:t>school students study science</w:t>
      </w:r>
      <w:r w:rsidR="001764F4" w:rsidRPr="00DF0B48">
        <w:rPr>
          <w:rFonts w:asciiTheme="minorHAnsi" w:hAnsiTheme="minorHAnsi" w:cstheme="minorHAnsi"/>
          <w:sz w:val="22"/>
          <w:szCs w:val="22"/>
        </w:rPr>
        <w:t xml:space="preserve"> </w:t>
      </w:r>
      <w:r w:rsidRPr="00DF0B48">
        <w:rPr>
          <w:rFonts w:asciiTheme="minorHAnsi" w:hAnsiTheme="minorHAnsi" w:cstheme="minorHAnsi"/>
          <w:sz w:val="22"/>
          <w:szCs w:val="22"/>
        </w:rPr>
        <w:t xml:space="preserve">using inquiry-based </w:t>
      </w:r>
      <w:r w:rsidRPr="00DF0B48">
        <w:rPr>
          <w:rFonts w:asciiTheme="minorHAnsi" w:hAnsiTheme="minorHAnsi" w:cstheme="minorHAnsi"/>
          <w:iCs/>
          <w:sz w:val="22"/>
          <w:szCs w:val="22"/>
        </w:rPr>
        <w:t>FOSS kits</w:t>
      </w:r>
      <w:r w:rsidRPr="00DF0B48">
        <w:rPr>
          <w:rFonts w:asciiTheme="minorHAnsi" w:hAnsiTheme="minorHAnsi" w:cstheme="minorHAnsi"/>
          <w:sz w:val="22"/>
          <w:szCs w:val="22"/>
        </w:rPr>
        <w:t xml:space="preserve"> (Delta Education) </w:t>
      </w:r>
      <w:r w:rsidR="001764F4" w:rsidRPr="00DF0B48">
        <w:rPr>
          <w:rFonts w:asciiTheme="minorHAnsi" w:hAnsiTheme="minorHAnsi" w:cstheme="minorHAnsi"/>
          <w:sz w:val="22"/>
          <w:szCs w:val="22"/>
        </w:rPr>
        <w:t xml:space="preserve">with </w:t>
      </w:r>
      <w:r w:rsidRPr="00DF0B48">
        <w:rPr>
          <w:rFonts w:asciiTheme="minorHAnsi" w:hAnsiTheme="minorHAnsi" w:cstheme="minorHAnsi"/>
          <w:sz w:val="22"/>
          <w:szCs w:val="22"/>
        </w:rPr>
        <w:t xml:space="preserve">thematic units aligned </w:t>
      </w:r>
      <w:r w:rsidR="00EE0C39" w:rsidRPr="00DF0B48">
        <w:rPr>
          <w:rFonts w:asciiTheme="minorHAnsi" w:hAnsiTheme="minorHAnsi" w:cstheme="minorHAnsi"/>
          <w:sz w:val="22"/>
          <w:szCs w:val="22"/>
        </w:rPr>
        <w:t xml:space="preserve">with </w:t>
      </w:r>
      <w:r w:rsidRPr="00DF0B48">
        <w:rPr>
          <w:rFonts w:asciiTheme="minorHAnsi" w:hAnsiTheme="minorHAnsi" w:cstheme="minorHAnsi"/>
          <w:sz w:val="22"/>
          <w:szCs w:val="22"/>
        </w:rPr>
        <w:t xml:space="preserve">the core ideas and principles of the 2016 Massachusetts Science and Technology/Engineering Curriculum Framework.  </w:t>
      </w:r>
      <w:r w:rsidR="006F46EB" w:rsidRPr="00DF0B48">
        <w:rPr>
          <w:rFonts w:asciiTheme="minorHAnsi" w:hAnsiTheme="minorHAnsi" w:cstheme="minorHAnsi"/>
          <w:sz w:val="22"/>
          <w:szCs w:val="22"/>
        </w:rPr>
        <w:t xml:space="preserve">Elementary students </w:t>
      </w:r>
      <w:r w:rsidRPr="00DF0B48">
        <w:rPr>
          <w:rFonts w:asciiTheme="minorHAnsi" w:hAnsiTheme="minorHAnsi" w:cstheme="minorHAnsi"/>
          <w:sz w:val="22"/>
          <w:szCs w:val="22"/>
        </w:rPr>
        <w:t>study</w:t>
      </w:r>
      <w:r w:rsidR="003F3633" w:rsidRPr="00DF0B48">
        <w:rPr>
          <w:rFonts w:asciiTheme="minorHAnsi" w:hAnsiTheme="minorHAnsi" w:cstheme="minorHAnsi"/>
          <w:sz w:val="22"/>
          <w:szCs w:val="22"/>
        </w:rPr>
        <w:t xml:space="preserve"> science and</w:t>
      </w:r>
      <w:r w:rsidRPr="00DF0B48">
        <w:rPr>
          <w:rFonts w:asciiTheme="minorHAnsi" w:hAnsiTheme="minorHAnsi" w:cstheme="minorHAnsi"/>
          <w:sz w:val="22"/>
          <w:szCs w:val="22"/>
        </w:rPr>
        <w:t xml:space="preserve"> social studies 90 minutes weekly</w:t>
      </w:r>
      <w:r w:rsidR="003F3633" w:rsidRPr="00DF0B48">
        <w:rPr>
          <w:rFonts w:asciiTheme="minorHAnsi" w:hAnsiTheme="minorHAnsi" w:cstheme="minorHAnsi"/>
          <w:sz w:val="22"/>
          <w:szCs w:val="22"/>
        </w:rPr>
        <w:t>.  For social studies, elementary students</w:t>
      </w:r>
      <w:r w:rsidRPr="00DF0B48">
        <w:rPr>
          <w:rFonts w:asciiTheme="minorHAnsi" w:hAnsiTheme="minorHAnsi" w:cstheme="minorHAnsi"/>
          <w:sz w:val="22"/>
          <w:szCs w:val="22"/>
        </w:rPr>
        <w:t xml:space="preserve"> us</w:t>
      </w:r>
      <w:r w:rsidR="003F3633" w:rsidRPr="00DF0B48">
        <w:rPr>
          <w:rFonts w:asciiTheme="minorHAnsi" w:hAnsiTheme="minorHAnsi" w:cstheme="minorHAnsi"/>
          <w:sz w:val="22"/>
          <w:szCs w:val="22"/>
        </w:rPr>
        <w:t>e</w:t>
      </w:r>
      <w:r w:rsidRPr="00DF0B48">
        <w:rPr>
          <w:rFonts w:asciiTheme="minorHAnsi" w:hAnsiTheme="minorHAnsi" w:cstheme="minorHAnsi"/>
          <w:sz w:val="22"/>
          <w:szCs w:val="22"/>
        </w:rPr>
        <w:t xml:space="preserve"> Discovering Justice’s thematic units, </w:t>
      </w:r>
      <w:r w:rsidRPr="00DF0B48">
        <w:rPr>
          <w:rFonts w:asciiTheme="minorHAnsi" w:hAnsiTheme="minorHAnsi" w:cstheme="minorHAnsi"/>
          <w:iCs/>
          <w:sz w:val="22"/>
          <w:szCs w:val="22"/>
        </w:rPr>
        <w:t>Children Discovering Justice</w:t>
      </w:r>
      <w:r w:rsidRPr="00DF0B48">
        <w:rPr>
          <w:rFonts w:asciiTheme="minorHAnsi" w:hAnsiTheme="minorHAnsi" w:cstheme="minorHAnsi"/>
          <w:sz w:val="22"/>
          <w:szCs w:val="22"/>
        </w:rPr>
        <w:t>.  At the middle school</w:t>
      </w:r>
      <w:r w:rsidR="00C712D4" w:rsidRPr="00DF0B48">
        <w:rPr>
          <w:rFonts w:asciiTheme="minorHAnsi" w:hAnsiTheme="minorHAnsi" w:cstheme="minorHAnsi"/>
          <w:sz w:val="22"/>
          <w:szCs w:val="22"/>
        </w:rPr>
        <w:t>s</w:t>
      </w:r>
      <w:r w:rsidR="003F3633" w:rsidRPr="00DF0B48">
        <w:rPr>
          <w:rFonts w:asciiTheme="minorHAnsi" w:hAnsiTheme="minorHAnsi" w:cstheme="minorHAnsi"/>
          <w:sz w:val="22"/>
          <w:szCs w:val="22"/>
        </w:rPr>
        <w:t xml:space="preserve">, </w:t>
      </w:r>
      <w:r w:rsidR="00C712D4" w:rsidRPr="00DF0B48">
        <w:rPr>
          <w:rFonts w:asciiTheme="minorHAnsi" w:hAnsiTheme="minorHAnsi" w:cstheme="minorHAnsi"/>
          <w:sz w:val="22"/>
          <w:szCs w:val="22"/>
        </w:rPr>
        <w:t xml:space="preserve">units from </w:t>
      </w:r>
      <w:r w:rsidRPr="00DF0B48">
        <w:rPr>
          <w:rFonts w:asciiTheme="minorHAnsi" w:hAnsiTheme="minorHAnsi" w:cstheme="minorHAnsi"/>
          <w:iCs/>
          <w:sz w:val="22"/>
          <w:szCs w:val="22"/>
        </w:rPr>
        <w:t>National Geographic</w:t>
      </w:r>
      <w:r w:rsidRPr="00DF0B48">
        <w:rPr>
          <w:rFonts w:asciiTheme="minorHAnsi" w:hAnsiTheme="minorHAnsi" w:cstheme="minorHAnsi"/>
          <w:sz w:val="22"/>
          <w:szCs w:val="22"/>
        </w:rPr>
        <w:t xml:space="preserve"> and DESE’s model units</w:t>
      </w:r>
      <w:r w:rsidR="00EE0C39" w:rsidRPr="00DF0B48">
        <w:rPr>
          <w:rFonts w:asciiTheme="minorHAnsi" w:hAnsiTheme="minorHAnsi" w:cstheme="minorHAnsi"/>
          <w:sz w:val="22"/>
          <w:szCs w:val="22"/>
        </w:rPr>
        <w:t xml:space="preserve"> </w:t>
      </w:r>
      <w:r w:rsidRPr="00DF0B48">
        <w:rPr>
          <w:rFonts w:asciiTheme="minorHAnsi" w:hAnsiTheme="minorHAnsi" w:cstheme="minorHAnsi"/>
          <w:sz w:val="22"/>
          <w:szCs w:val="22"/>
        </w:rPr>
        <w:t xml:space="preserve">developed </w:t>
      </w:r>
      <w:r w:rsidR="00C712D4" w:rsidRPr="00DF0B48">
        <w:rPr>
          <w:rFonts w:asciiTheme="minorHAnsi" w:hAnsiTheme="minorHAnsi" w:cstheme="minorHAnsi"/>
          <w:sz w:val="22"/>
          <w:szCs w:val="22"/>
        </w:rPr>
        <w:t>with</w:t>
      </w:r>
      <w:r w:rsidRPr="00DF0B48">
        <w:rPr>
          <w:rFonts w:asciiTheme="minorHAnsi" w:hAnsiTheme="minorHAnsi" w:cstheme="minorHAnsi"/>
          <w:sz w:val="22"/>
          <w:szCs w:val="22"/>
        </w:rPr>
        <w:t xml:space="preserve"> Race to the Top funding </w:t>
      </w:r>
      <w:r w:rsidR="005869DD" w:rsidRPr="00DF0B48">
        <w:rPr>
          <w:rFonts w:asciiTheme="minorHAnsi" w:hAnsiTheme="minorHAnsi" w:cstheme="minorHAnsi"/>
          <w:sz w:val="22"/>
          <w:szCs w:val="22"/>
        </w:rPr>
        <w:t xml:space="preserve">(2012) </w:t>
      </w:r>
      <w:r w:rsidRPr="00DF0B48">
        <w:rPr>
          <w:rFonts w:asciiTheme="minorHAnsi" w:hAnsiTheme="minorHAnsi" w:cstheme="minorHAnsi"/>
          <w:sz w:val="22"/>
          <w:szCs w:val="22"/>
        </w:rPr>
        <w:t>guide social studies</w:t>
      </w:r>
      <w:r w:rsidRPr="00DF0B48">
        <w:rPr>
          <w:rFonts w:asciiTheme="minorHAnsi" w:hAnsiTheme="minorHAnsi" w:cstheme="minorHAnsi"/>
          <w:i/>
          <w:sz w:val="22"/>
          <w:szCs w:val="22"/>
        </w:rPr>
        <w:t>.</w:t>
      </w:r>
      <w:r w:rsidR="00A87F0E" w:rsidRPr="00DF0B48">
        <w:rPr>
          <w:rFonts w:asciiTheme="minorHAnsi" w:hAnsiTheme="minorHAnsi" w:cstheme="minorHAnsi"/>
          <w:i/>
          <w:sz w:val="22"/>
          <w:szCs w:val="22"/>
        </w:rPr>
        <w:t xml:space="preserve"> </w:t>
      </w:r>
    </w:p>
    <w:p w14:paraId="2634997C" w14:textId="52F7A5F9" w:rsidR="00223577" w:rsidRPr="00DF0B48" w:rsidRDefault="00223577" w:rsidP="006C54C4">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Support for data-driven instructional improvement at the grade and classroom levels for elementary and middle schools </w:t>
      </w:r>
      <w:r w:rsidR="0095748D" w:rsidRPr="00DF0B48">
        <w:rPr>
          <w:rFonts w:asciiTheme="minorHAnsi" w:hAnsiTheme="minorHAnsi" w:cstheme="minorHAnsi"/>
          <w:sz w:val="22"/>
          <w:szCs w:val="22"/>
        </w:rPr>
        <w:t xml:space="preserve">depends </w:t>
      </w:r>
      <w:r w:rsidRPr="00DF0B48">
        <w:rPr>
          <w:rFonts w:asciiTheme="minorHAnsi" w:hAnsiTheme="minorHAnsi" w:cstheme="minorHAnsi"/>
          <w:sz w:val="22"/>
          <w:szCs w:val="22"/>
        </w:rPr>
        <w:t>heavily on the work of a cadre of ELA</w:t>
      </w:r>
      <w:r w:rsidR="001764F4" w:rsidRPr="00DF0B48">
        <w:rPr>
          <w:rFonts w:asciiTheme="minorHAnsi" w:hAnsiTheme="minorHAnsi" w:cstheme="minorHAnsi"/>
          <w:sz w:val="22"/>
          <w:szCs w:val="22"/>
        </w:rPr>
        <w:t xml:space="preserve"> and </w:t>
      </w:r>
      <w:r w:rsidRPr="00DF0B48">
        <w:rPr>
          <w:rFonts w:asciiTheme="minorHAnsi" w:hAnsiTheme="minorHAnsi" w:cstheme="minorHAnsi"/>
          <w:sz w:val="22"/>
          <w:szCs w:val="22"/>
        </w:rPr>
        <w:t>math</w:t>
      </w:r>
      <w:r w:rsidR="001764F4" w:rsidRPr="00DF0B48">
        <w:rPr>
          <w:rFonts w:asciiTheme="minorHAnsi" w:hAnsiTheme="minorHAnsi" w:cstheme="minorHAnsi"/>
          <w:sz w:val="22"/>
          <w:szCs w:val="22"/>
        </w:rPr>
        <w:t xml:space="preserve"> coaches</w:t>
      </w:r>
      <w:r w:rsidRPr="00DF0B48">
        <w:rPr>
          <w:rFonts w:asciiTheme="minorHAnsi" w:hAnsiTheme="minorHAnsi" w:cstheme="minorHAnsi"/>
          <w:sz w:val="22"/>
          <w:szCs w:val="22"/>
        </w:rPr>
        <w:t xml:space="preserve"> in every school. These </w:t>
      </w:r>
      <w:r w:rsidR="00004077" w:rsidRPr="00DF0B48">
        <w:rPr>
          <w:rFonts w:asciiTheme="minorHAnsi" w:hAnsiTheme="minorHAnsi" w:cstheme="minorHAnsi"/>
          <w:sz w:val="22"/>
          <w:szCs w:val="22"/>
        </w:rPr>
        <w:t xml:space="preserve">coaches </w:t>
      </w:r>
      <w:r w:rsidRPr="00DF0B48">
        <w:rPr>
          <w:rFonts w:asciiTheme="minorHAnsi" w:hAnsiTheme="minorHAnsi" w:cstheme="minorHAnsi"/>
          <w:sz w:val="22"/>
          <w:szCs w:val="22"/>
        </w:rPr>
        <w:t xml:space="preserve">interface regularly with the content coordinators who guide and monitor their work and </w:t>
      </w:r>
      <w:r w:rsidR="006F46EB" w:rsidRPr="00DF0B48">
        <w:rPr>
          <w:rFonts w:asciiTheme="minorHAnsi" w:hAnsiTheme="minorHAnsi" w:cstheme="minorHAnsi"/>
          <w:sz w:val="22"/>
          <w:szCs w:val="22"/>
        </w:rPr>
        <w:t xml:space="preserve">meet </w:t>
      </w:r>
      <w:r w:rsidRPr="00DF0B48">
        <w:rPr>
          <w:rFonts w:asciiTheme="minorHAnsi" w:hAnsiTheme="minorHAnsi" w:cstheme="minorHAnsi"/>
          <w:sz w:val="22"/>
          <w:szCs w:val="22"/>
        </w:rPr>
        <w:t>with teachers during weekly common planning time</w:t>
      </w:r>
      <w:r w:rsidR="005869DD" w:rsidRPr="00DF0B48">
        <w:rPr>
          <w:rFonts w:asciiTheme="minorHAnsi" w:hAnsiTheme="minorHAnsi" w:cstheme="minorHAnsi"/>
          <w:sz w:val="22"/>
          <w:szCs w:val="22"/>
        </w:rPr>
        <w:t xml:space="preserve"> at the elementary schools</w:t>
      </w:r>
      <w:r w:rsidR="00004077" w:rsidRPr="00DF0B48">
        <w:rPr>
          <w:rFonts w:asciiTheme="minorHAnsi" w:hAnsiTheme="minorHAnsi" w:cstheme="minorHAnsi"/>
          <w:sz w:val="22"/>
          <w:szCs w:val="22"/>
        </w:rPr>
        <w:t>,</w:t>
      </w:r>
      <w:r w:rsidR="005869DD" w:rsidRPr="00DF0B48">
        <w:rPr>
          <w:rFonts w:asciiTheme="minorHAnsi" w:hAnsiTheme="minorHAnsi" w:cstheme="minorHAnsi"/>
          <w:sz w:val="22"/>
          <w:szCs w:val="22"/>
        </w:rPr>
        <w:t xml:space="preserve"> and almost daily at the middle schools</w:t>
      </w:r>
      <w:r w:rsidRPr="00DF0B48">
        <w:rPr>
          <w:rFonts w:asciiTheme="minorHAnsi" w:hAnsiTheme="minorHAnsi" w:cstheme="minorHAnsi"/>
          <w:sz w:val="22"/>
          <w:szCs w:val="22"/>
        </w:rPr>
        <w:t>. Part-time classroom tutors also provide some support for struggling students</w:t>
      </w:r>
      <w:r w:rsidR="00004077" w:rsidRPr="00DF0B48">
        <w:rPr>
          <w:rFonts w:asciiTheme="minorHAnsi" w:hAnsiTheme="minorHAnsi" w:cstheme="minorHAnsi"/>
          <w:sz w:val="22"/>
          <w:szCs w:val="22"/>
        </w:rPr>
        <w:t xml:space="preserve"> and English </w:t>
      </w:r>
      <w:r w:rsidR="00EE0C39" w:rsidRPr="00DF0B48">
        <w:rPr>
          <w:rFonts w:asciiTheme="minorHAnsi" w:hAnsiTheme="minorHAnsi" w:cstheme="minorHAnsi"/>
          <w:sz w:val="22"/>
          <w:szCs w:val="22"/>
        </w:rPr>
        <w:t>l</w:t>
      </w:r>
      <w:r w:rsidR="00004077" w:rsidRPr="00DF0B48">
        <w:rPr>
          <w:rFonts w:asciiTheme="minorHAnsi" w:hAnsiTheme="minorHAnsi" w:cstheme="minorHAnsi"/>
          <w:sz w:val="22"/>
          <w:szCs w:val="22"/>
        </w:rPr>
        <w:t>earners</w:t>
      </w:r>
      <w:r w:rsidRPr="00DF0B48">
        <w:rPr>
          <w:rFonts w:asciiTheme="minorHAnsi" w:hAnsiTheme="minorHAnsi" w:cstheme="minorHAnsi"/>
          <w:sz w:val="22"/>
          <w:szCs w:val="22"/>
        </w:rPr>
        <w:t xml:space="preserve"> in ELA</w:t>
      </w:r>
      <w:r w:rsidR="00004077" w:rsidRPr="00DF0B48">
        <w:rPr>
          <w:rFonts w:asciiTheme="minorHAnsi" w:hAnsiTheme="minorHAnsi" w:cstheme="minorHAnsi"/>
          <w:sz w:val="22"/>
          <w:szCs w:val="22"/>
        </w:rPr>
        <w:t xml:space="preserve"> and </w:t>
      </w:r>
      <w:r w:rsidRPr="00DF0B48">
        <w:rPr>
          <w:rFonts w:asciiTheme="minorHAnsi" w:hAnsiTheme="minorHAnsi" w:cstheme="minorHAnsi"/>
          <w:sz w:val="22"/>
          <w:szCs w:val="22"/>
        </w:rPr>
        <w:t>math</w:t>
      </w:r>
      <w:r w:rsidR="00004077" w:rsidRPr="00DF0B48">
        <w:rPr>
          <w:rFonts w:asciiTheme="minorHAnsi" w:hAnsiTheme="minorHAnsi" w:cstheme="minorHAnsi"/>
          <w:sz w:val="22"/>
          <w:szCs w:val="22"/>
        </w:rPr>
        <w:t>ematics</w:t>
      </w:r>
      <w:r w:rsidRPr="00DF0B48">
        <w:rPr>
          <w:rFonts w:asciiTheme="minorHAnsi" w:hAnsiTheme="minorHAnsi" w:cstheme="minorHAnsi"/>
          <w:sz w:val="22"/>
          <w:szCs w:val="22"/>
        </w:rPr>
        <w:t xml:space="preserve">.  </w:t>
      </w:r>
    </w:p>
    <w:p w14:paraId="4AF0DF3F" w14:textId="11ADA829" w:rsidR="00223577" w:rsidRPr="00DF0B48" w:rsidRDefault="00223577" w:rsidP="006C54C4">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At the high school, alignment </w:t>
      </w:r>
      <w:r w:rsidR="00EE0C39" w:rsidRPr="00DF0B48">
        <w:rPr>
          <w:rFonts w:asciiTheme="minorHAnsi" w:hAnsiTheme="minorHAnsi" w:cstheme="minorHAnsi"/>
          <w:sz w:val="22"/>
          <w:szCs w:val="22"/>
        </w:rPr>
        <w:t xml:space="preserve">with </w:t>
      </w:r>
      <w:r w:rsidRPr="00DF0B48">
        <w:rPr>
          <w:rFonts w:asciiTheme="minorHAnsi" w:hAnsiTheme="minorHAnsi" w:cstheme="minorHAnsi"/>
          <w:sz w:val="22"/>
          <w:szCs w:val="22"/>
        </w:rPr>
        <w:t xml:space="preserve">the </w:t>
      </w:r>
      <w:r w:rsidR="001764F4" w:rsidRPr="00DF0B48">
        <w:rPr>
          <w:rFonts w:asciiTheme="minorHAnsi" w:hAnsiTheme="minorHAnsi" w:cstheme="minorHAnsi"/>
          <w:sz w:val="22"/>
          <w:szCs w:val="22"/>
        </w:rPr>
        <w:t>appropriate</w:t>
      </w:r>
      <w:r w:rsidRPr="00DF0B48">
        <w:rPr>
          <w:rFonts w:asciiTheme="minorHAnsi" w:hAnsiTheme="minorHAnsi" w:cstheme="minorHAnsi"/>
          <w:sz w:val="22"/>
          <w:szCs w:val="22"/>
        </w:rPr>
        <w:t xml:space="preserve"> Massachusetts </w:t>
      </w:r>
      <w:r w:rsidR="00AC5425" w:rsidRPr="00DF0B48">
        <w:rPr>
          <w:rFonts w:asciiTheme="minorHAnsi" w:hAnsiTheme="minorHAnsi" w:cstheme="minorHAnsi"/>
          <w:sz w:val="22"/>
          <w:szCs w:val="22"/>
        </w:rPr>
        <w:t xml:space="preserve">curriculum framework </w:t>
      </w:r>
      <w:r w:rsidR="00506515" w:rsidRPr="00DF0B48">
        <w:rPr>
          <w:rFonts w:asciiTheme="minorHAnsi" w:hAnsiTheme="minorHAnsi" w:cstheme="minorHAnsi"/>
          <w:sz w:val="22"/>
          <w:szCs w:val="22"/>
        </w:rPr>
        <w:t>varies by content area.</w:t>
      </w:r>
      <w:r w:rsidR="001764F4" w:rsidRPr="00DF0B48">
        <w:rPr>
          <w:rFonts w:asciiTheme="minorHAnsi" w:hAnsiTheme="minorHAnsi" w:cstheme="minorHAnsi"/>
          <w:sz w:val="22"/>
          <w:szCs w:val="22"/>
        </w:rPr>
        <w:t xml:space="preserve"> Only a limited number of </w:t>
      </w:r>
      <w:r w:rsidRPr="00DF0B48">
        <w:rPr>
          <w:rFonts w:asciiTheme="minorHAnsi" w:hAnsiTheme="minorHAnsi" w:cstheme="minorHAnsi"/>
          <w:sz w:val="22"/>
          <w:szCs w:val="22"/>
        </w:rPr>
        <w:t>courses in most core content areas meet th</w:t>
      </w:r>
      <w:r w:rsidR="00991C14" w:rsidRPr="00DF0B48">
        <w:rPr>
          <w:rFonts w:asciiTheme="minorHAnsi" w:hAnsiTheme="minorHAnsi" w:cstheme="minorHAnsi"/>
          <w:sz w:val="22"/>
          <w:szCs w:val="22"/>
        </w:rPr>
        <w:t>e</w:t>
      </w:r>
      <w:r w:rsidRPr="00DF0B48">
        <w:rPr>
          <w:rFonts w:asciiTheme="minorHAnsi" w:hAnsiTheme="minorHAnsi" w:cstheme="minorHAnsi"/>
          <w:sz w:val="22"/>
          <w:szCs w:val="22"/>
        </w:rPr>
        <w:t xml:space="preserve"> requirement</w:t>
      </w:r>
      <w:r w:rsidR="001764F4" w:rsidRPr="00DF0B48">
        <w:rPr>
          <w:rFonts w:asciiTheme="minorHAnsi" w:hAnsiTheme="minorHAnsi" w:cstheme="minorHAnsi"/>
          <w:sz w:val="22"/>
          <w:szCs w:val="22"/>
        </w:rPr>
        <w:t xml:space="preserve"> </w:t>
      </w:r>
      <w:r w:rsidR="00991C14" w:rsidRPr="00DF0B48">
        <w:rPr>
          <w:rFonts w:asciiTheme="minorHAnsi" w:hAnsiTheme="minorHAnsi" w:cstheme="minorHAnsi"/>
          <w:sz w:val="22"/>
          <w:szCs w:val="22"/>
        </w:rPr>
        <w:t>of</w:t>
      </w:r>
      <w:r w:rsidR="001764F4" w:rsidRPr="00DF0B48">
        <w:rPr>
          <w:rFonts w:asciiTheme="minorHAnsi" w:hAnsiTheme="minorHAnsi" w:cstheme="minorHAnsi"/>
          <w:sz w:val="22"/>
          <w:szCs w:val="22"/>
        </w:rPr>
        <w:t xml:space="preserve"> align</w:t>
      </w:r>
      <w:r w:rsidR="00506515" w:rsidRPr="00DF0B48">
        <w:rPr>
          <w:rFonts w:asciiTheme="minorHAnsi" w:hAnsiTheme="minorHAnsi" w:cstheme="minorHAnsi"/>
          <w:sz w:val="22"/>
          <w:szCs w:val="22"/>
        </w:rPr>
        <w:t>ment</w:t>
      </w:r>
      <w:r w:rsidR="001764F4" w:rsidRPr="00DF0B48">
        <w:rPr>
          <w:rFonts w:asciiTheme="minorHAnsi" w:hAnsiTheme="minorHAnsi" w:cstheme="minorHAnsi"/>
          <w:sz w:val="22"/>
          <w:szCs w:val="22"/>
        </w:rPr>
        <w:t xml:space="preserve"> </w:t>
      </w:r>
      <w:r w:rsidR="00EE0C39" w:rsidRPr="00DF0B48">
        <w:rPr>
          <w:rFonts w:asciiTheme="minorHAnsi" w:hAnsiTheme="minorHAnsi" w:cstheme="minorHAnsi"/>
          <w:sz w:val="22"/>
          <w:szCs w:val="22"/>
        </w:rPr>
        <w:t xml:space="preserve">with </w:t>
      </w:r>
      <w:r w:rsidR="001764F4" w:rsidRPr="00DF0B48">
        <w:rPr>
          <w:rFonts w:asciiTheme="minorHAnsi" w:hAnsiTheme="minorHAnsi" w:cstheme="minorHAnsi"/>
          <w:sz w:val="22"/>
          <w:szCs w:val="22"/>
        </w:rPr>
        <w:t xml:space="preserve">both the content and </w:t>
      </w:r>
      <w:r w:rsidR="00CF055B" w:rsidRPr="00DF0B48">
        <w:rPr>
          <w:rFonts w:asciiTheme="minorHAnsi" w:hAnsiTheme="minorHAnsi" w:cstheme="minorHAnsi"/>
          <w:sz w:val="22"/>
          <w:szCs w:val="22"/>
        </w:rPr>
        <w:t>ambitious</w:t>
      </w:r>
      <w:r w:rsidR="001764F4" w:rsidRPr="00DF0B48">
        <w:rPr>
          <w:rFonts w:asciiTheme="minorHAnsi" w:hAnsiTheme="minorHAnsi" w:cstheme="minorHAnsi"/>
          <w:sz w:val="22"/>
          <w:szCs w:val="22"/>
        </w:rPr>
        <w:t xml:space="preserve"> pedagogy of the most current standards</w:t>
      </w:r>
      <w:r w:rsidRPr="00DF0B48">
        <w:rPr>
          <w:rFonts w:asciiTheme="minorHAnsi" w:hAnsiTheme="minorHAnsi" w:cstheme="minorHAnsi"/>
          <w:sz w:val="22"/>
          <w:szCs w:val="22"/>
        </w:rPr>
        <w:t xml:space="preserve">. Several departments are </w:t>
      </w:r>
      <w:r w:rsidR="0095748D" w:rsidRPr="00DF0B48">
        <w:rPr>
          <w:rFonts w:asciiTheme="minorHAnsi" w:hAnsiTheme="minorHAnsi" w:cstheme="minorHAnsi"/>
          <w:sz w:val="22"/>
          <w:szCs w:val="22"/>
        </w:rPr>
        <w:t xml:space="preserve">gradually </w:t>
      </w:r>
      <w:r w:rsidRPr="00DF0B48">
        <w:rPr>
          <w:rFonts w:asciiTheme="minorHAnsi" w:hAnsiTheme="minorHAnsi" w:cstheme="minorHAnsi"/>
          <w:sz w:val="22"/>
          <w:szCs w:val="22"/>
        </w:rPr>
        <w:t>engag</w:t>
      </w:r>
      <w:r w:rsidR="0095748D" w:rsidRPr="00DF0B48">
        <w:rPr>
          <w:rFonts w:asciiTheme="minorHAnsi" w:hAnsiTheme="minorHAnsi" w:cstheme="minorHAnsi"/>
          <w:sz w:val="22"/>
          <w:szCs w:val="22"/>
        </w:rPr>
        <w:t>ing</w:t>
      </w:r>
      <w:r w:rsidRPr="00DF0B48">
        <w:rPr>
          <w:rFonts w:asciiTheme="minorHAnsi" w:hAnsiTheme="minorHAnsi" w:cstheme="minorHAnsi"/>
          <w:sz w:val="22"/>
          <w:szCs w:val="22"/>
        </w:rPr>
        <w:t xml:space="preserve"> in curriculum alignment and more importantly, aligning teaching practices </w:t>
      </w:r>
      <w:r w:rsidR="00EE0C39" w:rsidRPr="00DF0B48">
        <w:rPr>
          <w:rFonts w:asciiTheme="minorHAnsi" w:hAnsiTheme="minorHAnsi" w:cstheme="minorHAnsi"/>
          <w:sz w:val="22"/>
          <w:szCs w:val="22"/>
        </w:rPr>
        <w:t xml:space="preserve">with </w:t>
      </w:r>
      <w:r w:rsidR="00B050A7" w:rsidRPr="00DF0B48">
        <w:rPr>
          <w:rFonts w:asciiTheme="minorHAnsi" w:hAnsiTheme="minorHAnsi" w:cstheme="minorHAnsi"/>
          <w:sz w:val="22"/>
          <w:szCs w:val="22"/>
        </w:rPr>
        <w:t xml:space="preserve">current </w:t>
      </w:r>
      <w:r w:rsidRPr="00DF0B48">
        <w:rPr>
          <w:rFonts w:asciiTheme="minorHAnsi" w:hAnsiTheme="minorHAnsi" w:cstheme="minorHAnsi"/>
          <w:sz w:val="22"/>
          <w:szCs w:val="22"/>
        </w:rPr>
        <w:t>state frameworks, particularly in math</w:t>
      </w:r>
      <w:r w:rsidR="00004077" w:rsidRPr="00DF0B48">
        <w:rPr>
          <w:rFonts w:asciiTheme="minorHAnsi" w:hAnsiTheme="minorHAnsi" w:cstheme="minorHAnsi"/>
          <w:sz w:val="22"/>
          <w:szCs w:val="22"/>
        </w:rPr>
        <w:t>ematics</w:t>
      </w:r>
      <w:r w:rsidRPr="00DF0B48">
        <w:rPr>
          <w:rFonts w:asciiTheme="minorHAnsi" w:hAnsiTheme="minorHAnsi" w:cstheme="minorHAnsi"/>
          <w:sz w:val="22"/>
          <w:szCs w:val="22"/>
        </w:rPr>
        <w:t xml:space="preserve"> and science.  The social studies department has </w:t>
      </w:r>
      <w:r w:rsidR="00506515" w:rsidRPr="00DF0B48">
        <w:rPr>
          <w:rFonts w:asciiTheme="minorHAnsi" w:hAnsiTheme="minorHAnsi" w:cstheme="minorHAnsi"/>
          <w:sz w:val="22"/>
          <w:szCs w:val="22"/>
        </w:rPr>
        <w:t xml:space="preserve">also </w:t>
      </w:r>
      <w:r w:rsidRPr="00DF0B48">
        <w:rPr>
          <w:rFonts w:asciiTheme="minorHAnsi" w:hAnsiTheme="minorHAnsi" w:cstheme="minorHAnsi"/>
          <w:sz w:val="22"/>
          <w:szCs w:val="22"/>
        </w:rPr>
        <w:t xml:space="preserve">initiated a process to align its curricula </w:t>
      </w:r>
      <w:r w:rsidR="00EE0C39" w:rsidRPr="00DF0B48">
        <w:rPr>
          <w:rFonts w:asciiTheme="minorHAnsi" w:hAnsiTheme="minorHAnsi" w:cstheme="minorHAnsi"/>
          <w:sz w:val="22"/>
          <w:szCs w:val="22"/>
        </w:rPr>
        <w:t xml:space="preserve">with </w:t>
      </w:r>
      <w:r w:rsidRPr="00DF0B48">
        <w:rPr>
          <w:rFonts w:asciiTheme="minorHAnsi" w:hAnsiTheme="minorHAnsi" w:cstheme="minorHAnsi"/>
          <w:sz w:val="22"/>
          <w:szCs w:val="22"/>
        </w:rPr>
        <w:t>the 2018</w:t>
      </w:r>
      <w:r w:rsidR="00AD3CAC" w:rsidRPr="00DF0B48">
        <w:rPr>
          <w:rFonts w:asciiTheme="minorHAnsi" w:hAnsiTheme="minorHAnsi" w:cstheme="minorHAnsi"/>
          <w:sz w:val="22"/>
          <w:szCs w:val="22"/>
        </w:rPr>
        <w:t xml:space="preserve"> </w:t>
      </w:r>
      <w:r w:rsidRPr="00DF0B48">
        <w:rPr>
          <w:rFonts w:asciiTheme="minorHAnsi" w:hAnsiTheme="minorHAnsi" w:cstheme="minorHAnsi"/>
          <w:sz w:val="22"/>
          <w:szCs w:val="22"/>
        </w:rPr>
        <w:t xml:space="preserve">History and Social Science Framework.  </w:t>
      </w:r>
    </w:p>
    <w:p w14:paraId="4E18F234" w14:textId="01369734" w:rsidR="00C55E57" w:rsidRPr="00DF0B48" w:rsidRDefault="00C55E57" w:rsidP="00C55E57">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At the time of the onsite visit, the district had engaged with DESE to conduct a curriculum audit of the district’s K–8 mathematics curriculum and produce a report of findings and recommendations. The audit process included surveys, focus groups and interviews, and classroom observations. The audit was intended “to enable an authentic determination regarding the extent to which the taught curriculum demonstrates strong alignment with the district-adopted and highly rated math curriculum (Eureka Math) and, in turn, the Massachusetts learning standards.”</w:t>
      </w:r>
      <w:r w:rsidRPr="00DF0B48">
        <w:rPr>
          <w:rStyle w:val="FootnoteReference"/>
          <w:rFonts w:asciiTheme="minorHAnsi" w:hAnsiTheme="minorHAnsi" w:cstheme="minorHAnsi"/>
          <w:sz w:val="22"/>
          <w:szCs w:val="22"/>
        </w:rPr>
        <w:footnoteReference w:id="9"/>
      </w:r>
    </w:p>
    <w:p w14:paraId="15B14C61" w14:textId="1F4735E4" w:rsidR="00223577" w:rsidRPr="00DF0B48" w:rsidRDefault="00223577" w:rsidP="006C54C4">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As a community that has always welcomed immigrants, Lowell continues to enroll large numbers of students whose first language is not English</w:t>
      </w:r>
      <w:r w:rsidR="00D23FBF" w:rsidRPr="00DF0B48">
        <w:rPr>
          <w:rFonts w:asciiTheme="minorHAnsi" w:hAnsiTheme="minorHAnsi" w:cstheme="minorHAnsi"/>
          <w:sz w:val="22"/>
          <w:szCs w:val="22"/>
        </w:rPr>
        <w:t xml:space="preserve"> and</w:t>
      </w:r>
      <w:r w:rsidRPr="00DF0B48">
        <w:rPr>
          <w:rFonts w:asciiTheme="minorHAnsi" w:hAnsiTheme="minorHAnsi" w:cstheme="minorHAnsi"/>
          <w:sz w:val="22"/>
          <w:szCs w:val="22"/>
        </w:rPr>
        <w:t xml:space="preserve"> </w:t>
      </w:r>
      <w:r w:rsidR="00D23FBF" w:rsidRPr="00DF0B48">
        <w:rPr>
          <w:rFonts w:asciiTheme="minorHAnsi" w:hAnsiTheme="minorHAnsi" w:cstheme="minorHAnsi"/>
          <w:sz w:val="22"/>
          <w:szCs w:val="22"/>
        </w:rPr>
        <w:t>nearly a quarter of all students</w:t>
      </w:r>
      <w:r w:rsidR="00B050A7" w:rsidRPr="00DF0B48">
        <w:rPr>
          <w:rStyle w:val="FootnoteReference"/>
          <w:rFonts w:asciiTheme="minorHAnsi" w:hAnsiTheme="minorHAnsi" w:cstheme="minorHAnsi"/>
          <w:sz w:val="22"/>
          <w:szCs w:val="22"/>
        </w:rPr>
        <w:footnoteReference w:id="10"/>
      </w:r>
      <w:r w:rsidR="00D23FBF" w:rsidRPr="00DF0B48">
        <w:rPr>
          <w:rFonts w:asciiTheme="minorHAnsi" w:hAnsiTheme="minorHAnsi" w:cstheme="minorHAnsi"/>
          <w:sz w:val="22"/>
          <w:szCs w:val="22"/>
        </w:rPr>
        <w:t xml:space="preserve"> are </w:t>
      </w:r>
      <w:r w:rsidRPr="00DF0B48">
        <w:rPr>
          <w:rFonts w:asciiTheme="minorHAnsi" w:hAnsiTheme="minorHAnsi" w:cstheme="minorHAnsi"/>
          <w:sz w:val="22"/>
          <w:szCs w:val="22"/>
        </w:rPr>
        <w:t xml:space="preserve">identified as English </w:t>
      </w:r>
      <w:r w:rsidR="00EE0C39" w:rsidRPr="00DF0B48">
        <w:rPr>
          <w:rFonts w:asciiTheme="minorHAnsi" w:hAnsiTheme="minorHAnsi" w:cstheme="minorHAnsi"/>
          <w:sz w:val="22"/>
          <w:szCs w:val="22"/>
        </w:rPr>
        <w:t xml:space="preserve">learners </w:t>
      </w:r>
      <w:r w:rsidRPr="00DF0B48">
        <w:rPr>
          <w:rFonts w:asciiTheme="minorHAnsi" w:hAnsiTheme="minorHAnsi" w:cstheme="minorHAnsi"/>
          <w:sz w:val="22"/>
          <w:szCs w:val="22"/>
        </w:rPr>
        <w:t>(ELs)</w:t>
      </w:r>
      <w:r w:rsidR="00F35F67" w:rsidRPr="00DF0B48">
        <w:rPr>
          <w:rFonts w:asciiTheme="minorHAnsi" w:hAnsiTheme="minorHAnsi" w:cstheme="minorHAnsi"/>
          <w:sz w:val="22"/>
          <w:szCs w:val="22"/>
        </w:rPr>
        <w:t xml:space="preserve"> </w:t>
      </w:r>
      <w:r w:rsidRPr="00DF0B48">
        <w:rPr>
          <w:rFonts w:asciiTheme="minorHAnsi" w:hAnsiTheme="minorHAnsi" w:cstheme="minorHAnsi"/>
          <w:sz w:val="22"/>
          <w:szCs w:val="22"/>
        </w:rPr>
        <w:t xml:space="preserve">who receive support through push-in and pull-out services by </w:t>
      </w:r>
      <w:r w:rsidR="00F35F67" w:rsidRPr="00DF0B48">
        <w:rPr>
          <w:rFonts w:asciiTheme="minorHAnsi" w:hAnsiTheme="minorHAnsi" w:cstheme="minorHAnsi"/>
          <w:sz w:val="22"/>
          <w:szCs w:val="22"/>
        </w:rPr>
        <w:t xml:space="preserve">English Language Education (ELE) </w:t>
      </w:r>
      <w:r w:rsidRPr="00DF0B48">
        <w:rPr>
          <w:rFonts w:asciiTheme="minorHAnsi" w:hAnsiTheme="minorHAnsi" w:cstheme="minorHAnsi"/>
          <w:sz w:val="22"/>
          <w:szCs w:val="22"/>
        </w:rPr>
        <w:t>staff</w:t>
      </w:r>
      <w:r w:rsidR="00D23FBF" w:rsidRPr="00DF0B48">
        <w:rPr>
          <w:rFonts w:asciiTheme="minorHAnsi" w:hAnsiTheme="minorHAnsi" w:cstheme="minorHAnsi"/>
          <w:sz w:val="22"/>
          <w:szCs w:val="22"/>
        </w:rPr>
        <w:t xml:space="preserve"> and tutors</w:t>
      </w:r>
      <w:r w:rsidRPr="00DF0B48">
        <w:rPr>
          <w:rFonts w:asciiTheme="minorHAnsi" w:hAnsiTheme="minorHAnsi" w:cstheme="minorHAnsi"/>
          <w:sz w:val="22"/>
          <w:szCs w:val="22"/>
        </w:rPr>
        <w:t xml:space="preserve">.  This </w:t>
      </w:r>
      <w:r w:rsidR="00EE0C39" w:rsidRPr="00DF0B48">
        <w:rPr>
          <w:rFonts w:asciiTheme="minorHAnsi" w:hAnsiTheme="minorHAnsi" w:cstheme="minorHAnsi"/>
          <w:sz w:val="22"/>
          <w:szCs w:val="22"/>
        </w:rPr>
        <w:t xml:space="preserve">group </w:t>
      </w:r>
      <w:r w:rsidRPr="00DF0B48">
        <w:rPr>
          <w:rFonts w:asciiTheme="minorHAnsi" w:hAnsiTheme="minorHAnsi" w:cstheme="minorHAnsi"/>
          <w:sz w:val="22"/>
          <w:szCs w:val="22"/>
        </w:rPr>
        <w:t>of students is fluid and continually expanding with new arrivals</w:t>
      </w:r>
      <w:r w:rsidR="00CF0BBA" w:rsidRPr="00DF0B48">
        <w:rPr>
          <w:rFonts w:asciiTheme="minorHAnsi" w:hAnsiTheme="minorHAnsi" w:cstheme="minorHAnsi"/>
          <w:sz w:val="22"/>
          <w:szCs w:val="22"/>
        </w:rPr>
        <w:t xml:space="preserve"> every month,</w:t>
      </w:r>
      <w:r w:rsidRPr="00DF0B48">
        <w:rPr>
          <w:rFonts w:asciiTheme="minorHAnsi" w:hAnsiTheme="minorHAnsi" w:cstheme="minorHAnsi"/>
          <w:sz w:val="22"/>
          <w:szCs w:val="22"/>
        </w:rPr>
        <w:t xml:space="preserve"> including refugees. General educatio</w:t>
      </w:r>
      <w:r w:rsidR="00D23FBF" w:rsidRPr="00DF0B48">
        <w:rPr>
          <w:rFonts w:asciiTheme="minorHAnsi" w:hAnsiTheme="minorHAnsi" w:cstheme="minorHAnsi"/>
          <w:sz w:val="22"/>
          <w:szCs w:val="22"/>
        </w:rPr>
        <w:t xml:space="preserve">n staff </w:t>
      </w:r>
      <w:r w:rsidRPr="00DF0B48">
        <w:rPr>
          <w:rFonts w:asciiTheme="minorHAnsi" w:hAnsiTheme="minorHAnsi" w:cstheme="minorHAnsi"/>
          <w:sz w:val="22"/>
          <w:szCs w:val="22"/>
        </w:rPr>
        <w:t>and school leaders</w:t>
      </w:r>
      <w:r w:rsidR="001A56AE" w:rsidRPr="00DF0B48">
        <w:rPr>
          <w:rFonts w:asciiTheme="minorHAnsi" w:hAnsiTheme="minorHAnsi" w:cstheme="minorHAnsi"/>
          <w:sz w:val="22"/>
          <w:szCs w:val="22"/>
        </w:rPr>
        <w:t xml:space="preserve"> </w:t>
      </w:r>
      <w:r w:rsidR="00EE0C39" w:rsidRPr="00DF0B48">
        <w:rPr>
          <w:rFonts w:asciiTheme="minorHAnsi" w:hAnsiTheme="minorHAnsi" w:cstheme="minorHAnsi"/>
          <w:sz w:val="22"/>
          <w:szCs w:val="22"/>
        </w:rPr>
        <w:t xml:space="preserve">expressed the belief that </w:t>
      </w:r>
      <w:r w:rsidRPr="00DF0B48">
        <w:rPr>
          <w:rFonts w:asciiTheme="minorHAnsi" w:hAnsiTheme="minorHAnsi" w:cstheme="minorHAnsi"/>
          <w:sz w:val="22"/>
          <w:szCs w:val="22"/>
        </w:rPr>
        <w:t xml:space="preserve">there </w:t>
      </w:r>
      <w:r w:rsidR="00826670" w:rsidRPr="00DF0B48">
        <w:rPr>
          <w:rFonts w:asciiTheme="minorHAnsi" w:hAnsiTheme="minorHAnsi" w:cstheme="minorHAnsi"/>
          <w:sz w:val="22"/>
          <w:szCs w:val="22"/>
        </w:rPr>
        <w:t xml:space="preserve">were </w:t>
      </w:r>
      <w:r w:rsidRPr="00DF0B48">
        <w:rPr>
          <w:rFonts w:asciiTheme="minorHAnsi" w:hAnsiTheme="minorHAnsi" w:cstheme="minorHAnsi"/>
          <w:sz w:val="22"/>
          <w:szCs w:val="22"/>
        </w:rPr>
        <w:t>insufficient resources, including trained staf</w:t>
      </w:r>
      <w:r w:rsidR="00F35F67" w:rsidRPr="00DF0B48">
        <w:rPr>
          <w:rFonts w:asciiTheme="minorHAnsi" w:hAnsiTheme="minorHAnsi" w:cstheme="minorHAnsi"/>
          <w:sz w:val="22"/>
          <w:szCs w:val="22"/>
        </w:rPr>
        <w:t>f,</w:t>
      </w:r>
      <w:r w:rsidRPr="00DF0B48">
        <w:rPr>
          <w:rFonts w:asciiTheme="minorHAnsi" w:hAnsiTheme="minorHAnsi" w:cstheme="minorHAnsi"/>
          <w:sz w:val="22"/>
          <w:szCs w:val="22"/>
        </w:rPr>
        <w:t xml:space="preserve"> adequate</w:t>
      </w:r>
      <w:r w:rsidR="00CF0BBA" w:rsidRPr="00DF0B48">
        <w:rPr>
          <w:rFonts w:asciiTheme="minorHAnsi" w:hAnsiTheme="minorHAnsi" w:cstheme="minorHAnsi"/>
          <w:sz w:val="22"/>
          <w:szCs w:val="22"/>
        </w:rPr>
        <w:t xml:space="preserve"> instructional</w:t>
      </w:r>
      <w:r w:rsidRPr="00DF0B48">
        <w:rPr>
          <w:rFonts w:asciiTheme="minorHAnsi" w:hAnsiTheme="minorHAnsi" w:cstheme="minorHAnsi"/>
          <w:sz w:val="22"/>
          <w:szCs w:val="22"/>
        </w:rPr>
        <w:t xml:space="preserve"> time</w:t>
      </w:r>
      <w:r w:rsidR="00F97765" w:rsidRPr="00DF0B48">
        <w:rPr>
          <w:rFonts w:asciiTheme="minorHAnsi" w:hAnsiTheme="minorHAnsi" w:cstheme="minorHAnsi"/>
          <w:sz w:val="22"/>
          <w:szCs w:val="22"/>
        </w:rPr>
        <w:t>,</w:t>
      </w:r>
      <w:r w:rsidR="00F35F67" w:rsidRPr="00DF0B48">
        <w:rPr>
          <w:rFonts w:asciiTheme="minorHAnsi" w:hAnsiTheme="minorHAnsi" w:cstheme="minorHAnsi"/>
          <w:sz w:val="22"/>
          <w:szCs w:val="22"/>
        </w:rPr>
        <w:t xml:space="preserve"> and instructional resources</w:t>
      </w:r>
      <w:r w:rsidR="00826670" w:rsidRPr="00DF0B48">
        <w:rPr>
          <w:rFonts w:asciiTheme="minorHAnsi" w:hAnsiTheme="minorHAnsi" w:cstheme="minorHAnsi"/>
          <w:sz w:val="22"/>
          <w:szCs w:val="22"/>
        </w:rPr>
        <w:t>,</w:t>
      </w:r>
      <w:r w:rsidRPr="00DF0B48">
        <w:rPr>
          <w:rFonts w:asciiTheme="minorHAnsi" w:hAnsiTheme="minorHAnsi" w:cstheme="minorHAnsi"/>
          <w:sz w:val="22"/>
          <w:szCs w:val="22"/>
        </w:rPr>
        <w:t xml:space="preserve"> to meet </w:t>
      </w:r>
      <w:r w:rsidR="001A56AE" w:rsidRPr="00DF0B48">
        <w:rPr>
          <w:rFonts w:asciiTheme="minorHAnsi" w:hAnsiTheme="minorHAnsi" w:cstheme="minorHAnsi"/>
          <w:sz w:val="22"/>
          <w:szCs w:val="22"/>
        </w:rPr>
        <w:t xml:space="preserve">ELs’ </w:t>
      </w:r>
      <w:r w:rsidR="00991C14" w:rsidRPr="00DF0B48">
        <w:rPr>
          <w:rFonts w:asciiTheme="minorHAnsi" w:hAnsiTheme="minorHAnsi" w:cstheme="minorHAnsi"/>
          <w:sz w:val="22"/>
          <w:szCs w:val="22"/>
        </w:rPr>
        <w:t xml:space="preserve">programmatic </w:t>
      </w:r>
      <w:r w:rsidRPr="00DF0B48">
        <w:rPr>
          <w:rFonts w:asciiTheme="minorHAnsi" w:hAnsiTheme="minorHAnsi" w:cstheme="minorHAnsi"/>
          <w:sz w:val="22"/>
          <w:szCs w:val="22"/>
        </w:rPr>
        <w:t>needs</w:t>
      </w:r>
      <w:r w:rsidR="00CF055B" w:rsidRPr="00DF0B48">
        <w:rPr>
          <w:rFonts w:asciiTheme="minorHAnsi" w:hAnsiTheme="minorHAnsi" w:cstheme="minorHAnsi"/>
          <w:sz w:val="22"/>
          <w:szCs w:val="22"/>
        </w:rPr>
        <w:t xml:space="preserve">. </w:t>
      </w:r>
    </w:p>
    <w:p w14:paraId="6D8D76AB" w14:textId="77777777" w:rsidR="00CF0BBA" w:rsidRPr="00DF0B48" w:rsidRDefault="00CF0BBA" w:rsidP="00223577">
      <w:pPr>
        <w:tabs>
          <w:tab w:val="left" w:pos="360"/>
          <w:tab w:val="left" w:pos="720"/>
          <w:tab w:val="left" w:pos="1080"/>
          <w:tab w:val="left" w:pos="1440"/>
          <w:tab w:val="left" w:pos="1800"/>
          <w:tab w:val="left" w:pos="2160"/>
        </w:tabs>
        <w:rPr>
          <w:rFonts w:asciiTheme="minorHAnsi" w:hAnsiTheme="minorHAnsi" w:cstheme="minorHAnsi"/>
          <w:b/>
          <w:i/>
          <w:sz w:val="28"/>
          <w:szCs w:val="28"/>
        </w:rPr>
      </w:pPr>
    </w:p>
    <w:p w14:paraId="3C944F76" w14:textId="23A1F133" w:rsidR="006C54C4" w:rsidRPr="00DF0B48" w:rsidRDefault="00223577" w:rsidP="00826670">
      <w:pPr>
        <w:tabs>
          <w:tab w:val="left" w:pos="360"/>
          <w:tab w:val="left" w:pos="720"/>
          <w:tab w:val="left" w:pos="1080"/>
          <w:tab w:val="left" w:pos="1440"/>
          <w:tab w:val="left" w:pos="1800"/>
          <w:tab w:val="left" w:pos="2160"/>
        </w:tabs>
        <w:spacing w:after="200" w:line="276" w:lineRule="auto"/>
        <w:rPr>
          <w:rFonts w:asciiTheme="minorHAnsi" w:hAnsiTheme="minorHAnsi" w:cstheme="minorHAnsi"/>
          <w:b/>
          <w:i/>
          <w:sz w:val="28"/>
          <w:szCs w:val="28"/>
        </w:rPr>
      </w:pPr>
      <w:r w:rsidRPr="00DF0B48">
        <w:rPr>
          <w:rFonts w:asciiTheme="minorHAnsi" w:hAnsiTheme="minorHAnsi" w:cstheme="minorHAnsi"/>
          <w:b/>
          <w:i/>
          <w:sz w:val="28"/>
          <w:szCs w:val="28"/>
        </w:rPr>
        <w:lastRenderedPageBreak/>
        <w:t>Strength Findings</w:t>
      </w:r>
    </w:p>
    <w:p w14:paraId="394B74E8" w14:textId="1016A35A" w:rsidR="00223577" w:rsidRPr="00DF0B48" w:rsidRDefault="00223577" w:rsidP="00826670">
      <w:pPr>
        <w:tabs>
          <w:tab w:val="left" w:pos="360"/>
          <w:tab w:val="left" w:pos="720"/>
          <w:tab w:val="left" w:pos="1080"/>
          <w:tab w:val="left" w:pos="1440"/>
          <w:tab w:val="left" w:pos="1800"/>
          <w:tab w:val="left" w:pos="2160"/>
        </w:tabs>
        <w:spacing w:after="200" w:line="276" w:lineRule="auto"/>
        <w:ind w:left="360" w:hanging="360"/>
        <w:rPr>
          <w:rFonts w:asciiTheme="minorHAnsi" w:hAnsiTheme="minorHAnsi" w:cstheme="minorHAnsi"/>
          <w:b/>
        </w:rPr>
      </w:pPr>
      <w:r w:rsidRPr="00DF0B48">
        <w:rPr>
          <w:rFonts w:asciiTheme="minorHAnsi" w:hAnsiTheme="minorHAnsi" w:cstheme="minorHAnsi"/>
          <w:b/>
          <w:sz w:val="22"/>
          <w:szCs w:val="22"/>
        </w:rPr>
        <w:t>1.</w:t>
      </w:r>
      <w:r w:rsidRPr="00DF0B48">
        <w:rPr>
          <w:rFonts w:asciiTheme="minorHAnsi" w:hAnsiTheme="minorHAnsi" w:cstheme="minorHAnsi"/>
          <w:b/>
        </w:rPr>
        <w:t xml:space="preserve"> </w:t>
      </w:r>
      <w:r w:rsidRPr="00DF0B48">
        <w:rPr>
          <w:rFonts w:asciiTheme="minorHAnsi" w:hAnsiTheme="minorHAnsi" w:cstheme="minorHAnsi"/>
          <w:b/>
          <w:sz w:val="22"/>
          <w:szCs w:val="22"/>
        </w:rPr>
        <w:tab/>
        <w:t>The district has structured a coaching model for</w:t>
      </w:r>
      <w:r w:rsidR="006A73F0" w:rsidRPr="00DF0B48">
        <w:rPr>
          <w:rFonts w:asciiTheme="minorHAnsi" w:hAnsiTheme="minorHAnsi" w:cstheme="minorHAnsi"/>
          <w:b/>
          <w:sz w:val="22"/>
          <w:szCs w:val="22"/>
        </w:rPr>
        <w:t xml:space="preserve"> kindergarten through grade </w:t>
      </w:r>
      <w:r w:rsidRPr="00DF0B48">
        <w:rPr>
          <w:rFonts w:asciiTheme="minorHAnsi" w:hAnsiTheme="minorHAnsi" w:cstheme="minorHAnsi"/>
          <w:b/>
          <w:sz w:val="22"/>
          <w:szCs w:val="22"/>
        </w:rPr>
        <w:t>8 to improve teaching and learning</w:t>
      </w:r>
      <w:r w:rsidR="006A73F0" w:rsidRPr="00DF0B48">
        <w:rPr>
          <w:rFonts w:asciiTheme="minorHAnsi" w:hAnsiTheme="minorHAnsi" w:cstheme="minorHAnsi"/>
          <w:b/>
          <w:sz w:val="22"/>
          <w:szCs w:val="22"/>
        </w:rPr>
        <w:t>,</w:t>
      </w:r>
      <w:r w:rsidRPr="00DF0B48">
        <w:rPr>
          <w:rFonts w:asciiTheme="minorHAnsi" w:hAnsiTheme="minorHAnsi" w:cstheme="minorHAnsi"/>
          <w:b/>
          <w:sz w:val="22"/>
          <w:szCs w:val="22"/>
        </w:rPr>
        <w:t xml:space="preserve"> ensure data-based decision-making</w:t>
      </w:r>
      <w:r w:rsidR="006A73F0" w:rsidRPr="00DF0B48">
        <w:rPr>
          <w:rFonts w:asciiTheme="minorHAnsi" w:hAnsiTheme="minorHAnsi" w:cstheme="minorHAnsi"/>
          <w:b/>
          <w:sz w:val="22"/>
          <w:szCs w:val="22"/>
        </w:rPr>
        <w:t>, and</w:t>
      </w:r>
      <w:r w:rsidR="00CF0BBA" w:rsidRPr="00DF0B48">
        <w:rPr>
          <w:rFonts w:asciiTheme="minorHAnsi" w:hAnsiTheme="minorHAnsi" w:cstheme="minorHAnsi"/>
          <w:b/>
          <w:sz w:val="22"/>
          <w:szCs w:val="22"/>
        </w:rPr>
        <w:t xml:space="preserve"> provide instructional strategies and resources that challenge and support</w:t>
      </w:r>
      <w:r w:rsidRPr="00DF0B48">
        <w:rPr>
          <w:rFonts w:asciiTheme="minorHAnsi" w:hAnsiTheme="minorHAnsi" w:cstheme="minorHAnsi"/>
          <w:b/>
          <w:sz w:val="22"/>
          <w:szCs w:val="22"/>
        </w:rPr>
        <w:t xml:space="preserve"> all students.</w:t>
      </w:r>
    </w:p>
    <w:p w14:paraId="1ED0CDE3" w14:textId="0153BF00" w:rsidR="00223577" w:rsidRPr="00DF0B48" w:rsidRDefault="00223577" w:rsidP="00223577">
      <w:pPr>
        <w:pStyle w:val="ListParagraph"/>
        <w:numPr>
          <w:ilvl w:val="1"/>
          <w:numId w:val="3"/>
        </w:numPr>
        <w:tabs>
          <w:tab w:val="left" w:pos="360"/>
          <w:tab w:val="left" w:pos="720"/>
          <w:tab w:val="left" w:pos="1080"/>
          <w:tab w:val="left" w:pos="1440"/>
          <w:tab w:val="left" w:pos="1800"/>
          <w:tab w:val="left" w:pos="2160"/>
        </w:tabs>
        <w:ind w:left="720"/>
        <w:contextualSpacing w:val="0"/>
        <w:rPr>
          <w:rFonts w:cstheme="minorHAnsi"/>
          <w:b/>
          <w:i/>
        </w:rPr>
      </w:pPr>
      <w:r w:rsidRPr="00DF0B48">
        <w:rPr>
          <w:rFonts w:cstheme="minorHAnsi"/>
        </w:rPr>
        <w:t xml:space="preserve">Teachers and leaders stated that the elementary and middle schools </w:t>
      </w:r>
      <w:r w:rsidR="00826670" w:rsidRPr="00DF0B48">
        <w:rPr>
          <w:rFonts w:cstheme="minorHAnsi"/>
        </w:rPr>
        <w:t xml:space="preserve">had </w:t>
      </w:r>
      <w:r w:rsidRPr="00DF0B48">
        <w:rPr>
          <w:rFonts w:cstheme="minorHAnsi"/>
        </w:rPr>
        <w:t>literacy and math coaches responsible for working with teachers at each school on data-driven curricular and instructional improvement. Research for Better Teaching (RBT) has provided training for the</w:t>
      </w:r>
      <w:r w:rsidR="00F97765" w:rsidRPr="00DF0B48">
        <w:rPr>
          <w:rFonts w:cstheme="minorHAnsi"/>
        </w:rPr>
        <w:t>se</w:t>
      </w:r>
      <w:r w:rsidRPr="00DF0B48">
        <w:rPr>
          <w:rFonts w:cstheme="minorHAnsi"/>
        </w:rPr>
        <w:t xml:space="preserve"> coaches.</w:t>
      </w:r>
    </w:p>
    <w:p w14:paraId="4B773CA1" w14:textId="330081C0" w:rsidR="00223577" w:rsidRPr="00DF0B48" w:rsidRDefault="00223577" w:rsidP="00223577">
      <w:pPr>
        <w:pStyle w:val="ListParagraph"/>
        <w:numPr>
          <w:ilvl w:val="2"/>
          <w:numId w:val="3"/>
        </w:numPr>
        <w:tabs>
          <w:tab w:val="left" w:pos="360"/>
          <w:tab w:val="left" w:pos="720"/>
          <w:tab w:val="left" w:pos="1080"/>
          <w:tab w:val="left" w:pos="1440"/>
          <w:tab w:val="left" w:pos="1800"/>
          <w:tab w:val="left" w:pos="2160"/>
        </w:tabs>
        <w:ind w:left="1080"/>
        <w:contextualSpacing w:val="0"/>
        <w:rPr>
          <w:rFonts w:cstheme="minorHAnsi"/>
          <w:b/>
          <w:i/>
        </w:rPr>
      </w:pPr>
      <w:r w:rsidRPr="00DF0B48">
        <w:rPr>
          <w:rFonts w:cstheme="minorHAnsi"/>
        </w:rPr>
        <w:t xml:space="preserve">There are 23 full-time ELA coaches and 23 full-time math coaches in the district.  Each is assigned to </w:t>
      </w:r>
      <w:r w:rsidR="006A73F0" w:rsidRPr="00DF0B48">
        <w:rPr>
          <w:rFonts w:cstheme="minorHAnsi"/>
        </w:rPr>
        <w:t xml:space="preserve">one </w:t>
      </w:r>
      <w:r w:rsidRPr="00DF0B48">
        <w:rPr>
          <w:rFonts w:cstheme="minorHAnsi"/>
        </w:rPr>
        <w:t>school.</w:t>
      </w:r>
    </w:p>
    <w:p w14:paraId="385DCB0C" w14:textId="1955B8E8" w:rsidR="00223577" w:rsidRPr="00DF0B48" w:rsidRDefault="00223577" w:rsidP="00223577">
      <w:pPr>
        <w:pStyle w:val="ListParagraph"/>
        <w:numPr>
          <w:ilvl w:val="2"/>
          <w:numId w:val="3"/>
        </w:numPr>
        <w:tabs>
          <w:tab w:val="left" w:pos="360"/>
          <w:tab w:val="left" w:pos="720"/>
          <w:tab w:val="left" w:pos="1080"/>
          <w:tab w:val="left" w:pos="1440"/>
          <w:tab w:val="left" w:pos="1800"/>
          <w:tab w:val="left" w:pos="2160"/>
        </w:tabs>
        <w:ind w:left="1080"/>
        <w:contextualSpacing w:val="0"/>
        <w:rPr>
          <w:rFonts w:cstheme="minorHAnsi"/>
          <w:b/>
          <w:i/>
        </w:rPr>
      </w:pPr>
      <w:r w:rsidRPr="00DF0B48">
        <w:rPr>
          <w:rFonts w:cstheme="minorHAnsi"/>
        </w:rPr>
        <w:t xml:space="preserve">In addition, 24 </w:t>
      </w:r>
      <w:r w:rsidR="00CF0BBA" w:rsidRPr="00DF0B48">
        <w:rPr>
          <w:rFonts w:cstheme="minorHAnsi"/>
        </w:rPr>
        <w:t>E</w:t>
      </w:r>
      <w:r w:rsidR="00C96028" w:rsidRPr="00DF0B48">
        <w:rPr>
          <w:rFonts w:cstheme="minorHAnsi"/>
        </w:rPr>
        <w:t xml:space="preserve">nglish </w:t>
      </w:r>
      <w:r w:rsidR="00CF0BBA" w:rsidRPr="00DF0B48">
        <w:rPr>
          <w:rFonts w:cstheme="minorHAnsi"/>
        </w:rPr>
        <w:t>L</w:t>
      </w:r>
      <w:r w:rsidR="00C96028" w:rsidRPr="00DF0B48">
        <w:rPr>
          <w:rFonts w:cstheme="minorHAnsi"/>
        </w:rPr>
        <w:t>earner</w:t>
      </w:r>
      <w:r w:rsidR="00CF0BBA" w:rsidRPr="00DF0B48">
        <w:rPr>
          <w:rFonts w:cstheme="minorHAnsi"/>
        </w:rPr>
        <w:t xml:space="preserve"> </w:t>
      </w:r>
      <w:r w:rsidRPr="00DF0B48">
        <w:rPr>
          <w:rFonts w:cstheme="minorHAnsi"/>
        </w:rPr>
        <w:t xml:space="preserve">lead teachers </w:t>
      </w:r>
      <w:r w:rsidR="006A73F0" w:rsidRPr="00DF0B48">
        <w:rPr>
          <w:rFonts w:cstheme="minorHAnsi"/>
        </w:rPr>
        <w:t>provide</w:t>
      </w:r>
      <w:r w:rsidRPr="00DF0B48">
        <w:rPr>
          <w:rFonts w:cstheme="minorHAnsi"/>
        </w:rPr>
        <w:t xml:space="preserve"> guidance and coaching </w:t>
      </w:r>
      <w:r w:rsidR="00F97765" w:rsidRPr="00DF0B48">
        <w:rPr>
          <w:rFonts w:cstheme="minorHAnsi"/>
        </w:rPr>
        <w:t xml:space="preserve">in addition to </w:t>
      </w:r>
      <w:r w:rsidRPr="00DF0B48">
        <w:rPr>
          <w:rFonts w:cstheme="minorHAnsi"/>
        </w:rPr>
        <w:t xml:space="preserve">their full-time teaching </w:t>
      </w:r>
      <w:r w:rsidR="00F97765" w:rsidRPr="00DF0B48">
        <w:rPr>
          <w:rFonts w:cstheme="minorHAnsi"/>
        </w:rPr>
        <w:t>responsibilities</w:t>
      </w:r>
      <w:r w:rsidRPr="00DF0B48">
        <w:rPr>
          <w:rFonts w:cstheme="minorHAnsi"/>
        </w:rPr>
        <w:t xml:space="preserve">. </w:t>
      </w:r>
    </w:p>
    <w:p w14:paraId="01436E0B" w14:textId="300E7416" w:rsidR="00223577" w:rsidRPr="00DF0B48" w:rsidRDefault="00223577" w:rsidP="00223577">
      <w:pPr>
        <w:pStyle w:val="ListParagraph"/>
        <w:numPr>
          <w:ilvl w:val="1"/>
          <w:numId w:val="3"/>
        </w:numPr>
        <w:tabs>
          <w:tab w:val="left" w:pos="360"/>
          <w:tab w:val="left" w:pos="720"/>
          <w:tab w:val="left" w:pos="1080"/>
          <w:tab w:val="left" w:pos="1440"/>
          <w:tab w:val="left" w:pos="1800"/>
          <w:tab w:val="left" w:pos="2160"/>
        </w:tabs>
        <w:ind w:left="720"/>
        <w:contextualSpacing w:val="0"/>
        <w:rPr>
          <w:rFonts w:cstheme="minorHAnsi"/>
          <w:b/>
          <w:i/>
        </w:rPr>
      </w:pPr>
      <w:r w:rsidRPr="00DF0B48">
        <w:rPr>
          <w:rFonts w:cstheme="minorHAnsi"/>
        </w:rPr>
        <w:t>Literacy and math coaches meet monthly with the</w:t>
      </w:r>
      <w:r w:rsidR="001A56AE" w:rsidRPr="00DF0B48">
        <w:rPr>
          <w:rFonts w:cstheme="minorHAnsi"/>
        </w:rPr>
        <w:t>ir</w:t>
      </w:r>
      <w:r w:rsidRPr="00DF0B48">
        <w:rPr>
          <w:rFonts w:cstheme="minorHAnsi"/>
        </w:rPr>
        <w:t xml:space="preserve"> content coordinator by level</w:t>
      </w:r>
      <w:r w:rsidR="00826670" w:rsidRPr="00DF0B48">
        <w:rPr>
          <w:rFonts w:cstheme="minorHAnsi"/>
        </w:rPr>
        <w:t>;</w:t>
      </w:r>
      <w:r w:rsidRPr="00DF0B48">
        <w:rPr>
          <w:rFonts w:cstheme="minorHAnsi"/>
        </w:rPr>
        <w:t xml:space="preserve"> in addition, all coaches and coordinators meet </w:t>
      </w:r>
      <w:r w:rsidR="006A73F0" w:rsidRPr="00DF0B48">
        <w:rPr>
          <w:rFonts w:cstheme="minorHAnsi"/>
        </w:rPr>
        <w:t>together</w:t>
      </w:r>
      <w:r w:rsidRPr="00DF0B48">
        <w:rPr>
          <w:rFonts w:cstheme="minorHAnsi"/>
        </w:rPr>
        <w:t xml:space="preserve"> twice</w:t>
      </w:r>
      <w:r w:rsidR="00CF0BBA" w:rsidRPr="00DF0B48">
        <w:rPr>
          <w:rFonts w:cstheme="minorHAnsi"/>
        </w:rPr>
        <w:t xml:space="preserve"> during the </w:t>
      </w:r>
      <w:r w:rsidRPr="00DF0B48">
        <w:rPr>
          <w:rFonts w:cstheme="minorHAnsi"/>
        </w:rPr>
        <w:t>year.</w:t>
      </w:r>
      <w:r w:rsidRPr="00DF0B48">
        <w:rPr>
          <w:rStyle w:val="FootnoteReference"/>
          <w:rFonts w:cstheme="minorHAnsi"/>
        </w:rPr>
        <w:t xml:space="preserve"> </w:t>
      </w:r>
    </w:p>
    <w:p w14:paraId="12E157F1" w14:textId="490C5BF9" w:rsidR="00223577" w:rsidRPr="00DF0B48" w:rsidRDefault="00CF0BBA" w:rsidP="003C7A6C">
      <w:pPr>
        <w:pStyle w:val="ListParagraph"/>
        <w:numPr>
          <w:ilvl w:val="2"/>
          <w:numId w:val="64"/>
        </w:numPr>
        <w:tabs>
          <w:tab w:val="left" w:pos="0"/>
          <w:tab w:val="left" w:pos="360"/>
          <w:tab w:val="left" w:pos="720"/>
          <w:tab w:val="left" w:pos="1080"/>
          <w:tab w:val="left" w:pos="1440"/>
          <w:tab w:val="left" w:pos="1800"/>
          <w:tab w:val="left" w:pos="2160"/>
        </w:tabs>
        <w:ind w:left="1080"/>
        <w:contextualSpacing w:val="0"/>
        <w:rPr>
          <w:rFonts w:cstheme="minorHAnsi"/>
        </w:rPr>
      </w:pPr>
      <w:r w:rsidRPr="00DF0B48">
        <w:rPr>
          <w:rFonts w:cstheme="minorHAnsi"/>
        </w:rPr>
        <w:t xml:space="preserve">Interviewees stated that </w:t>
      </w:r>
      <w:r w:rsidR="006A73F0" w:rsidRPr="00DF0B48">
        <w:rPr>
          <w:rFonts w:cstheme="minorHAnsi"/>
        </w:rPr>
        <w:t xml:space="preserve">these </w:t>
      </w:r>
      <w:r w:rsidR="00223577" w:rsidRPr="00DF0B48">
        <w:rPr>
          <w:rFonts w:cstheme="minorHAnsi"/>
        </w:rPr>
        <w:t>monthly meetings address</w:t>
      </w:r>
      <w:r w:rsidR="00CC0246" w:rsidRPr="00DF0B48">
        <w:rPr>
          <w:rFonts w:cstheme="minorHAnsi"/>
        </w:rPr>
        <w:t>ed</w:t>
      </w:r>
      <w:r w:rsidR="00223577" w:rsidRPr="00DF0B48">
        <w:rPr>
          <w:rFonts w:cstheme="minorHAnsi"/>
        </w:rPr>
        <w:t xml:space="preserve"> instructional dialogue, engagement strategies, </w:t>
      </w:r>
      <w:r w:rsidR="001A56AE" w:rsidRPr="00DF0B48">
        <w:rPr>
          <w:rFonts w:cstheme="minorHAnsi"/>
        </w:rPr>
        <w:t>strengthening</w:t>
      </w:r>
      <w:r w:rsidR="00223577" w:rsidRPr="00DF0B48">
        <w:rPr>
          <w:rFonts w:cstheme="minorHAnsi"/>
        </w:rPr>
        <w:t xml:space="preserve"> content knowledge, bringing best practices and implementation strategies to teachers, book studies, and</w:t>
      </w:r>
      <w:r w:rsidR="001A56AE" w:rsidRPr="00DF0B48">
        <w:rPr>
          <w:rFonts w:cstheme="minorHAnsi"/>
        </w:rPr>
        <w:t xml:space="preserve"> sharing</w:t>
      </w:r>
      <w:r w:rsidR="00223577" w:rsidRPr="00DF0B48">
        <w:rPr>
          <w:rFonts w:cstheme="minorHAnsi"/>
        </w:rPr>
        <w:t xml:space="preserve"> information with teachers.</w:t>
      </w:r>
      <w:r w:rsidR="00223577" w:rsidRPr="00DF0B48">
        <w:rPr>
          <w:rFonts w:cstheme="minorHAnsi"/>
        </w:rPr>
        <w:tab/>
        <w:t xml:space="preserve"> </w:t>
      </w:r>
    </w:p>
    <w:p w14:paraId="69F77804" w14:textId="4D16CE4A" w:rsidR="00223577" w:rsidRPr="00DF0B48" w:rsidRDefault="00223577" w:rsidP="003C7A6C">
      <w:pPr>
        <w:pStyle w:val="ListParagraph"/>
        <w:numPr>
          <w:ilvl w:val="2"/>
          <w:numId w:val="64"/>
        </w:numPr>
        <w:tabs>
          <w:tab w:val="left" w:pos="0"/>
          <w:tab w:val="left" w:pos="360"/>
          <w:tab w:val="left" w:pos="720"/>
          <w:tab w:val="left" w:pos="1080"/>
          <w:tab w:val="left" w:pos="1440"/>
          <w:tab w:val="left" w:pos="1800"/>
          <w:tab w:val="left" w:pos="2160"/>
        </w:tabs>
        <w:ind w:left="1080"/>
        <w:contextualSpacing w:val="0"/>
        <w:rPr>
          <w:rFonts w:cstheme="minorHAnsi"/>
        </w:rPr>
      </w:pPr>
      <w:r w:rsidRPr="00DF0B48">
        <w:rPr>
          <w:rFonts w:cstheme="minorHAnsi"/>
        </w:rPr>
        <w:t>Coaches also meet with tutors assigned to each school who support struggling students</w:t>
      </w:r>
      <w:r w:rsidR="00CF0BBA" w:rsidRPr="00DF0B48">
        <w:rPr>
          <w:rFonts w:cstheme="minorHAnsi"/>
        </w:rPr>
        <w:t xml:space="preserve"> identified by </w:t>
      </w:r>
      <w:r w:rsidRPr="00DF0B48">
        <w:rPr>
          <w:rFonts w:cstheme="minorHAnsi"/>
        </w:rPr>
        <w:t xml:space="preserve">teachers through </w:t>
      </w:r>
      <w:r w:rsidR="006A73F0" w:rsidRPr="00DF0B48">
        <w:rPr>
          <w:rFonts w:cstheme="minorHAnsi"/>
        </w:rPr>
        <w:t xml:space="preserve">analysis of </w:t>
      </w:r>
      <w:r w:rsidRPr="00DF0B48">
        <w:rPr>
          <w:rFonts w:cstheme="minorHAnsi"/>
        </w:rPr>
        <w:t>assessment data.</w:t>
      </w:r>
    </w:p>
    <w:p w14:paraId="55C41106" w14:textId="1F99C636" w:rsidR="00223577" w:rsidRPr="00DF0B48" w:rsidRDefault="00223577" w:rsidP="003C7A6C">
      <w:pPr>
        <w:pStyle w:val="ListParagraph"/>
        <w:numPr>
          <w:ilvl w:val="3"/>
          <w:numId w:val="64"/>
        </w:numPr>
        <w:tabs>
          <w:tab w:val="left" w:pos="0"/>
          <w:tab w:val="left" w:pos="360"/>
          <w:tab w:val="left" w:pos="720"/>
          <w:tab w:val="left" w:pos="1080"/>
          <w:tab w:val="left" w:pos="1440"/>
          <w:tab w:val="left" w:pos="1800"/>
          <w:tab w:val="left" w:pos="2160"/>
        </w:tabs>
        <w:ind w:left="1440"/>
        <w:contextualSpacing w:val="0"/>
        <w:rPr>
          <w:rFonts w:cstheme="minorHAnsi"/>
        </w:rPr>
      </w:pPr>
      <w:r w:rsidRPr="00DF0B48">
        <w:rPr>
          <w:rFonts w:cstheme="minorHAnsi"/>
        </w:rPr>
        <w:t xml:space="preserve">Tutors are often retired teachers trained in the district to </w:t>
      </w:r>
      <w:r w:rsidR="001A56AE" w:rsidRPr="00DF0B48">
        <w:rPr>
          <w:rFonts w:cstheme="minorHAnsi"/>
        </w:rPr>
        <w:t>work with</w:t>
      </w:r>
      <w:r w:rsidRPr="00DF0B48">
        <w:rPr>
          <w:rFonts w:cstheme="minorHAnsi"/>
        </w:rPr>
        <w:t xml:space="preserve"> students in small groups or during interventions. Tutors also give one-to-one support to students who have fallen far behind.  Not all schools have both </w:t>
      </w:r>
      <w:r w:rsidR="006A73F0" w:rsidRPr="00DF0B48">
        <w:rPr>
          <w:rFonts w:cstheme="minorHAnsi"/>
        </w:rPr>
        <w:t xml:space="preserve">literacy </w:t>
      </w:r>
      <w:r w:rsidRPr="00DF0B48">
        <w:rPr>
          <w:rFonts w:cstheme="minorHAnsi"/>
        </w:rPr>
        <w:t xml:space="preserve">and math tutors. </w:t>
      </w:r>
    </w:p>
    <w:p w14:paraId="5DCDF3FC" w14:textId="296238BB" w:rsidR="00223577" w:rsidRPr="00DF0B48" w:rsidRDefault="00223577" w:rsidP="003C7A6C">
      <w:pPr>
        <w:pStyle w:val="ListParagraph"/>
        <w:numPr>
          <w:ilvl w:val="3"/>
          <w:numId w:val="64"/>
        </w:numPr>
        <w:tabs>
          <w:tab w:val="left" w:pos="0"/>
          <w:tab w:val="left" w:pos="360"/>
          <w:tab w:val="left" w:pos="720"/>
          <w:tab w:val="left" w:pos="1080"/>
          <w:tab w:val="left" w:pos="1440"/>
          <w:tab w:val="left" w:pos="1800"/>
          <w:tab w:val="left" w:pos="2160"/>
        </w:tabs>
        <w:ind w:left="1440"/>
        <w:contextualSpacing w:val="0"/>
        <w:rPr>
          <w:rFonts w:cstheme="minorHAnsi"/>
        </w:rPr>
      </w:pPr>
      <w:r w:rsidRPr="00DF0B48">
        <w:rPr>
          <w:rFonts w:cstheme="minorHAnsi"/>
        </w:rPr>
        <w:t xml:space="preserve">Administrators stated that tutors </w:t>
      </w:r>
      <w:r w:rsidR="00CC0246" w:rsidRPr="00DF0B48">
        <w:rPr>
          <w:rFonts w:cstheme="minorHAnsi"/>
        </w:rPr>
        <w:t xml:space="preserve">were </w:t>
      </w:r>
      <w:r w:rsidRPr="00DF0B48">
        <w:rPr>
          <w:rFonts w:cstheme="minorHAnsi"/>
        </w:rPr>
        <w:t xml:space="preserve">most effective when schools </w:t>
      </w:r>
      <w:r w:rsidR="00CC0246" w:rsidRPr="00DF0B48">
        <w:rPr>
          <w:rFonts w:cstheme="minorHAnsi"/>
        </w:rPr>
        <w:t xml:space="preserve">had </w:t>
      </w:r>
      <w:r w:rsidRPr="00DF0B48">
        <w:rPr>
          <w:rFonts w:cstheme="minorHAnsi"/>
        </w:rPr>
        <w:t>a plan and provide</w:t>
      </w:r>
      <w:r w:rsidR="00CC0246" w:rsidRPr="00DF0B48">
        <w:rPr>
          <w:rFonts w:cstheme="minorHAnsi"/>
        </w:rPr>
        <w:t>d</w:t>
      </w:r>
      <w:r w:rsidRPr="00DF0B48">
        <w:rPr>
          <w:rFonts w:cstheme="minorHAnsi"/>
        </w:rPr>
        <w:t xml:space="preserve"> training. </w:t>
      </w:r>
      <w:r w:rsidR="006A73F0" w:rsidRPr="00DF0B48">
        <w:rPr>
          <w:rFonts w:cstheme="minorHAnsi"/>
        </w:rPr>
        <w:t>Training</w:t>
      </w:r>
      <w:r w:rsidRPr="00DF0B48">
        <w:rPr>
          <w:rFonts w:cstheme="minorHAnsi"/>
        </w:rPr>
        <w:t xml:space="preserve">, the </w:t>
      </w:r>
      <w:r w:rsidR="00E850CC" w:rsidRPr="00DF0B48">
        <w:rPr>
          <w:rFonts w:cstheme="minorHAnsi"/>
        </w:rPr>
        <w:t xml:space="preserve">nature of the </w:t>
      </w:r>
      <w:r w:rsidRPr="00DF0B48">
        <w:rPr>
          <w:rFonts w:cstheme="minorHAnsi"/>
        </w:rPr>
        <w:t>school’s expectations</w:t>
      </w:r>
      <w:r w:rsidR="001D12AF" w:rsidRPr="00DF0B48">
        <w:rPr>
          <w:rFonts w:cstheme="minorHAnsi"/>
        </w:rPr>
        <w:t>,</w:t>
      </w:r>
      <w:r w:rsidRPr="00DF0B48">
        <w:rPr>
          <w:rFonts w:cstheme="minorHAnsi"/>
        </w:rPr>
        <w:t xml:space="preserve"> and the number of students </w:t>
      </w:r>
      <w:r w:rsidR="006A73F0" w:rsidRPr="00DF0B48">
        <w:rPr>
          <w:rFonts w:cstheme="minorHAnsi"/>
        </w:rPr>
        <w:t xml:space="preserve">assigned are </w:t>
      </w:r>
      <w:r w:rsidR="001D12AF" w:rsidRPr="00DF0B48">
        <w:rPr>
          <w:rFonts w:cstheme="minorHAnsi"/>
        </w:rPr>
        <w:t xml:space="preserve">among the </w:t>
      </w:r>
      <w:r w:rsidR="006A73F0" w:rsidRPr="00DF0B48">
        <w:rPr>
          <w:rFonts w:cstheme="minorHAnsi"/>
        </w:rPr>
        <w:t xml:space="preserve">variables that </w:t>
      </w:r>
      <w:r w:rsidR="001D12AF" w:rsidRPr="00DF0B48">
        <w:rPr>
          <w:rFonts w:cstheme="minorHAnsi"/>
        </w:rPr>
        <w:t>determine the effectiveness of tutors.</w:t>
      </w:r>
      <w:r w:rsidR="006A73F0" w:rsidRPr="00DF0B48">
        <w:rPr>
          <w:rFonts w:cstheme="minorHAnsi"/>
        </w:rPr>
        <w:t xml:space="preserve"> </w:t>
      </w:r>
    </w:p>
    <w:p w14:paraId="500756F5" w14:textId="310F7A09" w:rsidR="00EF427C" w:rsidRPr="00DF0B48" w:rsidRDefault="00223577" w:rsidP="003C7A6C">
      <w:pPr>
        <w:pStyle w:val="ListParagraph"/>
        <w:numPr>
          <w:ilvl w:val="2"/>
          <w:numId w:val="64"/>
        </w:numPr>
        <w:tabs>
          <w:tab w:val="left" w:pos="0"/>
          <w:tab w:val="left" w:pos="360"/>
          <w:tab w:val="left" w:pos="1080"/>
          <w:tab w:val="left" w:pos="1800"/>
          <w:tab w:val="left" w:pos="2160"/>
        </w:tabs>
        <w:ind w:left="1080"/>
        <w:rPr>
          <w:rFonts w:cstheme="minorHAnsi"/>
        </w:rPr>
      </w:pPr>
      <w:r w:rsidRPr="00DF0B48">
        <w:rPr>
          <w:rFonts w:cstheme="minorHAnsi"/>
        </w:rPr>
        <w:t xml:space="preserve">Coaches meet with teachers </w:t>
      </w:r>
      <w:r w:rsidR="001D12AF" w:rsidRPr="00DF0B48">
        <w:rPr>
          <w:rFonts w:cstheme="minorHAnsi"/>
        </w:rPr>
        <w:t>during common planning time (CPT)</w:t>
      </w:r>
      <w:r w:rsidR="001244F6" w:rsidRPr="00DF0B48">
        <w:rPr>
          <w:rFonts w:cstheme="minorHAnsi"/>
        </w:rPr>
        <w:t xml:space="preserve">, which is </w:t>
      </w:r>
      <w:r w:rsidR="001D12AF" w:rsidRPr="00DF0B48">
        <w:rPr>
          <w:rFonts w:cstheme="minorHAnsi"/>
        </w:rPr>
        <w:t>sometimes referred to as PLCs</w:t>
      </w:r>
      <w:r w:rsidR="001244F6" w:rsidRPr="00DF0B48">
        <w:rPr>
          <w:rFonts w:cstheme="minorHAnsi"/>
        </w:rPr>
        <w:t xml:space="preserve"> in the district, </w:t>
      </w:r>
      <w:r w:rsidRPr="00DF0B48">
        <w:rPr>
          <w:rFonts w:cstheme="minorHAnsi"/>
        </w:rPr>
        <w:t>in grade</w:t>
      </w:r>
      <w:r w:rsidR="001162FB" w:rsidRPr="00DF0B48">
        <w:rPr>
          <w:rFonts w:cstheme="minorHAnsi"/>
        </w:rPr>
        <w:t>-</w:t>
      </w:r>
      <w:r w:rsidRPr="00DF0B48">
        <w:rPr>
          <w:rFonts w:cstheme="minorHAnsi"/>
        </w:rPr>
        <w:t xml:space="preserve">level teams at the elementary schools and in content-level teams by grade level at the middle schools.  </w:t>
      </w:r>
      <w:r w:rsidR="00EF427C" w:rsidRPr="00DF0B48">
        <w:rPr>
          <w:rFonts w:cstheme="minorHAnsi"/>
        </w:rPr>
        <w:t>At the elementary level, CPT takes place for 45 minutes week</w:t>
      </w:r>
      <w:r w:rsidR="00F97765" w:rsidRPr="00DF0B48">
        <w:rPr>
          <w:rFonts w:cstheme="minorHAnsi"/>
        </w:rPr>
        <w:t>ly</w:t>
      </w:r>
      <w:r w:rsidR="00EF427C" w:rsidRPr="00DF0B48">
        <w:rPr>
          <w:rFonts w:cstheme="minorHAnsi"/>
        </w:rPr>
        <w:t xml:space="preserve">.  At the middle schools, CPT </w:t>
      </w:r>
      <w:r w:rsidR="00CC0246" w:rsidRPr="00DF0B48">
        <w:rPr>
          <w:rFonts w:cstheme="minorHAnsi"/>
        </w:rPr>
        <w:t xml:space="preserve">takes place </w:t>
      </w:r>
      <w:r w:rsidR="00EF427C" w:rsidRPr="00DF0B48">
        <w:rPr>
          <w:rFonts w:cstheme="minorHAnsi"/>
        </w:rPr>
        <w:t>daily with a focus on the content areas approximately three times week</w:t>
      </w:r>
      <w:r w:rsidR="001D12AF" w:rsidRPr="00DF0B48">
        <w:rPr>
          <w:rFonts w:cstheme="minorHAnsi"/>
        </w:rPr>
        <w:t>ly</w:t>
      </w:r>
      <w:r w:rsidR="00EF427C" w:rsidRPr="00DF0B48">
        <w:rPr>
          <w:rFonts w:cstheme="minorHAnsi"/>
        </w:rPr>
        <w:t xml:space="preserve">. </w:t>
      </w:r>
    </w:p>
    <w:p w14:paraId="36FE4085" w14:textId="77777777" w:rsidR="00EF427C" w:rsidRPr="00DF0B48" w:rsidRDefault="00EF427C" w:rsidP="00EF427C">
      <w:pPr>
        <w:pStyle w:val="ListParagraph"/>
        <w:tabs>
          <w:tab w:val="left" w:pos="0"/>
          <w:tab w:val="left" w:pos="360"/>
          <w:tab w:val="left" w:pos="1080"/>
          <w:tab w:val="left" w:pos="1800"/>
          <w:tab w:val="left" w:pos="2160"/>
        </w:tabs>
        <w:ind w:left="1080"/>
        <w:rPr>
          <w:rFonts w:cstheme="minorHAnsi"/>
        </w:rPr>
      </w:pPr>
    </w:p>
    <w:p w14:paraId="03CFCEA3" w14:textId="76BF3749" w:rsidR="00223577" w:rsidRPr="00DF0B48" w:rsidRDefault="00EF427C" w:rsidP="00F504FE">
      <w:pPr>
        <w:pStyle w:val="ListParagraph"/>
        <w:numPr>
          <w:ilvl w:val="1"/>
          <w:numId w:val="3"/>
        </w:numPr>
        <w:tabs>
          <w:tab w:val="left" w:pos="360"/>
          <w:tab w:val="left" w:pos="720"/>
          <w:tab w:val="left" w:pos="1080"/>
          <w:tab w:val="left" w:pos="1440"/>
          <w:tab w:val="left" w:pos="1800"/>
          <w:tab w:val="left" w:pos="2160"/>
        </w:tabs>
        <w:ind w:left="720"/>
        <w:contextualSpacing w:val="0"/>
        <w:rPr>
          <w:rFonts w:cstheme="minorHAnsi"/>
        </w:rPr>
      </w:pPr>
      <w:r w:rsidRPr="00DF0B48">
        <w:rPr>
          <w:rFonts w:cstheme="minorHAnsi"/>
        </w:rPr>
        <w:t>Coach</w:t>
      </w:r>
      <w:r w:rsidR="00E850CC" w:rsidRPr="00DF0B48">
        <w:rPr>
          <w:rFonts w:cstheme="minorHAnsi"/>
        </w:rPr>
        <w:t xml:space="preserve">es structure their </w:t>
      </w:r>
      <w:r w:rsidRPr="00DF0B48">
        <w:rPr>
          <w:rFonts w:cstheme="minorHAnsi"/>
        </w:rPr>
        <w:t xml:space="preserve">work </w:t>
      </w:r>
      <w:r w:rsidR="00E850CC" w:rsidRPr="00DF0B48">
        <w:rPr>
          <w:rFonts w:cstheme="minorHAnsi"/>
        </w:rPr>
        <w:t>using a coaching</w:t>
      </w:r>
      <w:r w:rsidRPr="00DF0B48">
        <w:rPr>
          <w:rFonts w:cstheme="minorHAnsi"/>
        </w:rPr>
        <w:t xml:space="preserve"> continuum or cycle during CPT.</w:t>
      </w:r>
    </w:p>
    <w:p w14:paraId="7DB39BDD" w14:textId="104C9F5D" w:rsidR="00F504FE" w:rsidRPr="00DF0B48" w:rsidRDefault="00223577" w:rsidP="00F504FE">
      <w:pPr>
        <w:pStyle w:val="ListParagraph"/>
        <w:numPr>
          <w:ilvl w:val="2"/>
          <w:numId w:val="3"/>
        </w:numPr>
        <w:tabs>
          <w:tab w:val="left" w:pos="0"/>
          <w:tab w:val="left" w:pos="360"/>
          <w:tab w:val="left" w:pos="1080"/>
          <w:tab w:val="left" w:pos="1800"/>
          <w:tab w:val="left" w:pos="2160"/>
        </w:tabs>
        <w:ind w:left="1080" w:right="-90"/>
        <w:contextualSpacing w:val="0"/>
        <w:rPr>
          <w:rFonts w:cstheme="minorHAnsi"/>
        </w:rPr>
      </w:pPr>
      <w:r w:rsidRPr="00DF0B48">
        <w:rPr>
          <w:rFonts w:cstheme="minorHAnsi"/>
        </w:rPr>
        <w:t xml:space="preserve">Coaches </w:t>
      </w:r>
      <w:r w:rsidR="00EF427C" w:rsidRPr="00DF0B48">
        <w:rPr>
          <w:rFonts w:cstheme="minorHAnsi"/>
        </w:rPr>
        <w:t xml:space="preserve">attempt </w:t>
      </w:r>
      <w:r w:rsidRPr="00DF0B48">
        <w:rPr>
          <w:rFonts w:cstheme="minorHAnsi"/>
        </w:rPr>
        <w:t>to synchronize CPT meeting</w:t>
      </w:r>
      <w:r w:rsidR="001D12AF" w:rsidRPr="00DF0B48">
        <w:rPr>
          <w:rFonts w:cstheme="minorHAnsi"/>
        </w:rPr>
        <w:t>s</w:t>
      </w:r>
      <w:r w:rsidRPr="00DF0B48">
        <w:rPr>
          <w:rFonts w:cstheme="minorHAnsi"/>
        </w:rPr>
        <w:t xml:space="preserve"> with end</w:t>
      </w:r>
      <w:r w:rsidR="00EF427C" w:rsidRPr="00DF0B48">
        <w:rPr>
          <w:rFonts w:cstheme="minorHAnsi"/>
        </w:rPr>
        <w:t>-</w:t>
      </w:r>
      <w:r w:rsidRPr="00DF0B48">
        <w:rPr>
          <w:rFonts w:cstheme="minorHAnsi"/>
        </w:rPr>
        <w:t>of</w:t>
      </w:r>
      <w:r w:rsidR="00EF427C" w:rsidRPr="00DF0B48">
        <w:rPr>
          <w:rFonts w:cstheme="minorHAnsi"/>
        </w:rPr>
        <w:t>-</w:t>
      </w:r>
      <w:r w:rsidRPr="00DF0B48">
        <w:rPr>
          <w:rFonts w:cstheme="minorHAnsi"/>
        </w:rPr>
        <w:t xml:space="preserve">unit </w:t>
      </w:r>
      <w:r w:rsidR="001D12AF" w:rsidRPr="00DF0B48">
        <w:rPr>
          <w:rFonts w:cstheme="minorHAnsi"/>
        </w:rPr>
        <w:t>asses</w:t>
      </w:r>
      <w:r w:rsidR="00F97765" w:rsidRPr="00DF0B48">
        <w:rPr>
          <w:rFonts w:cstheme="minorHAnsi"/>
        </w:rPr>
        <w:t>s</w:t>
      </w:r>
      <w:r w:rsidR="001D12AF" w:rsidRPr="00DF0B48">
        <w:rPr>
          <w:rFonts w:cstheme="minorHAnsi"/>
        </w:rPr>
        <w:t>ment</w:t>
      </w:r>
      <w:r w:rsidR="00F97765" w:rsidRPr="00DF0B48">
        <w:rPr>
          <w:rFonts w:cstheme="minorHAnsi"/>
        </w:rPr>
        <w:t xml:space="preserve"> </w:t>
      </w:r>
      <w:r w:rsidR="001D12AF" w:rsidRPr="00DF0B48">
        <w:rPr>
          <w:rFonts w:cstheme="minorHAnsi"/>
        </w:rPr>
        <w:t xml:space="preserve">schedule  </w:t>
      </w:r>
      <w:r w:rsidRPr="00DF0B48">
        <w:rPr>
          <w:rFonts w:cstheme="minorHAnsi"/>
        </w:rPr>
        <w:t xml:space="preserve">to maximize understanding </w:t>
      </w:r>
      <w:r w:rsidR="00F97765" w:rsidRPr="00DF0B48">
        <w:rPr>
          <w:rFonts w:cstheme="minorHAnsi"/>
        </w:rPr>
        <w:t xml:space="preserve">and use </w:t>
      </w:r>
      <w:r w:rsidRPr="00DF0B48">
        <w:rPr>
          <w:rFonts w:cstheme="minorHAnsi"/>
        </w:rPr>
        <w:t xml:space="preserve">of </w:t>
      </w:r>
      <w:r w:rsidR="001D12AF" w:rsidRPr="00DF0B48">
        <w:rPr>
          <w:rFonts w:cstheme="minorHAnsi"/>
        </w:rPr>
        <w:t>the results</w:t>
      </w:r>
      <w:r w:rsidR="00EF427C" w:rsidRPr="00DF0B48">
        <w:rPr>
          <w:rFonts w:cstheme="minorHAnsi"/>
        </w:rPr>
        <w:t xml:space="preserve">. </w:t>
      </w:r>
      <w:r w:rsidRPr="00DF0B48">
        <w:rPr>
          <w:rFonts w:cstheme="minorHAnsi"/>
        </w:rPr>
        <w:t xml:space="preserve"> </w:t>
      </w:r>
      <w:r w:rsidR="00F97765" w:rsidRPr="00DF0B48">
        <w:rPr>
          <w:rFonts w:cstheme="minorHAnsi"/>
        </w:rPr>
        <w:t>C</w:t>
      </w:r>
      <w:r w:rsidRPr="00DF0B48">
        <w:rPr>
          <w:rFonts w:cstheme="minorHAnsi"/>
        </w:rPr>
        <w:t>oaches stated that end-of-</w:t>
      </w:r>
      <w:r w:rsidR="00EF427C" w:rsidRPr="00DF0B48">
        <w:rPr>
          <w:rFonts w:cstheme="minorHAnsi"/>
        </w:rPr>
        <w:t xml:space="preserve">unit </w:t>
      </w:r>
      <w:r w:rsidRPr="00DF0B48">
        <w:rPr>
          <w:rFonts w:cstheme="minorHAnsi"/>
        </w:rPr>
        <w:t xml:space="preserve">assessments </w:t>
      </w:r>
      <w:r w:rsidR="00EF427C" w:rsidRPr="00DF0B48">
        <w:rPr>
          <w:rFonts w:cstheme="minorHAnsi"/>
        </w:rPr>
        <w:lastRenderedPageBreak/>
        <w:t>provide</w:t>
      </w:r>
      <w:r w:rsidR="00CC0246" w:rsidRPr="00DF0B48">
        <w:rPr>
          <w:rFonts w:cstheme="minorHAnsi"/>
        </w:rPr>
        <w:t>d</w:t>
      </w:r>
      <w:r w:rsidRPr="00DF0B48">
        <w:rPr>
          <w:rFonts w:cstheme="minorHAnsi"/>
        </w:rPr>
        <w:t xml:space="preserve"> important data to use with teachers to identify</w:t>
      </w:r>
      <w:r w:rsidR="00E850CC" w:rsidRPr="00DF0B48">
        <w:rPr>
          <w:rFonts w:cstheme="minorHAnsi"/>
        </w:rPr>
        <w:t xml:space="preserve"> achievement trends by</w:t>
      </w:r>
      <w:r w:rsidRPr="00DF0B48">
        <w:rPr>
          <w:rFonts w:cstheme="minorHAnsi"/>
        </w:rPr>
        <w:t xml:space="preserve"> grade-level and </w:t>
      </w:r>
      <w:r w:rsidR="00E850CC" w:rsidRPr="00DF0B48">
        <w:rPr>
          <w:rFonts w:cstheme="minorHAnsi"/>
        </w:rPr>
        <w:t>classroom</w:t>
      </w:r>
      <w:r w:rsidR="00EF427C" w:rsidRPr="00DF0B48">
        <w:rPr>
          <w:rFonts w:cstheme="minorHAnsi"/>
        </w:rPr>
        <w:t xml:space="preserve"> and </w:t>
      </w:r>
      <w:r w:rsidR="001D12AF" w:rsidRPr="00DF0B48">
        <w:rPr>
          <w:rFonts w:cstheme="minorHAnsi"/>
        </w:rPr>
        <w:t xml:space="preserve"> </w:t>
      </w:r>
      <w:r w:rsidRPr="00DF0B48">
        <w:rPr>
          <w:rFonts w:cstheme="minorHAnsi"/>
        </w:rPr>
        <w:t>evidence to “push” schools to a higher level.</w:t>
      </w:r>
    </w:p>
    <w:p w14:paraId="1A9C5CEF" w14:textId="1102F75D" w:rsidR="00223577" w:rsidRPr="00DF0B48" w:rsidRDefault="00223577" w:rsidP="00F504FE">
      <w:pPr>
        <w:pStyle w:val="ListParagraph"/>
        <w:numPr>
          <w:ilvl w:val="2"/>
          <w:numId w:val="3"/>
        </w:numPr>
        <w:tabs>
          <w:tab w:val="left" w:pos="0"/>
          <w:tab w:val="left" w:pos="360"/>
          <w:tab w:val="left" w:pos="1080"/>
          <w:tab w:val="left" w:pos="1800"/>
          <w:tab w:val="left" w:pos="2160"/>
        </w:tabs>
        <w:ind w:left="1080" w:right="-90"/>
        <w:contextualSpacing w:val="0"/>
        <w:rPr>
          <w:rFonts w:cstheme="minorHAnsi"/>
        </w:rPr>
      </w:pPr>
      <w:r w:rsidRPr="00DF0B48">
        <w:rPr>
          <w:rFonts w:cstheme="minorHAnsi"/>
        </w:rPr>
        <w:t xml:space="preserve">The typical five-week coaching cycle </w:t>
      </w:r>
      <w:r w:rsidR="00D93C53" w:rsidRPr="00DF0B48">
        <w:rPr>
          <w:rFonts w:cstheme="minorHAnsi"/>
        </w:rPr>
        <w:t xml:space="preserve">is apportioned as follows: </w:t>
      </w:r>
      <w:r w:rsidR="001D12AF" w:rsidRPr="00DF0B48">
        <w:rPr>
          <w:rFonts w:cstheme="minorHAnsi"/>
        </w:rPr>
        <w:t xml:space="preserve">two </w:t>
      </w:r>
      <w:r w:rsidRPr="00DF0B48">
        <w:rPr>
          <w:rFonts w:cstheme="minorHAnsi"/>
        </w:rPr>
        <w:t>week</w:t>
      </w:r>
      <w:r w:rsidR="001D12AF" w:rsidRPr="00DF0B48">
        <w:rPr>
          <w:rFonts w:cstheme="minorHAnsi"/>
        </w:rPr>
        <w:t>s</w:t>
      </w:r>
      <w:r w:rsidRPr="00DF0B48">
        <w:rPr>
          <w:rFonts w:cstheme="minorHAnsi"/>
        </w:rPr>
        <w:t xml:space="preserve"> </w:t>
      </w:r>
      <w:r w:rsidR="00D93C53" w:rsidRPr="00DF0B48">
        <w:rPr>
          <w:rFonts w:cstheme="minorHAnsi"/>
        </w:rPr>
        <w:t xml:space="preserve">for </w:t>
      </w:r>
      <w:r w:rsidRPr="00DF0B48">
        <w:rPr>
          <w:rFonts w:cstheme="minorHAnsi"/>
        </w:rPr>
        <w:t>address</w:t>
      </w:r>
      <w:r w:rsidR="00D93C53" w:rsidRPr="00DF0B48">
        <w:rPr>
          <w:rFonts w:cstheme="minorHAnsi"/>
        </w:rPr>
        <w:t>ing</w:t>
      </w:r>
      <w:r w:rsidRPr="00DF0B48">
        <w:rPr>
          <w:rFonts w:cstheme="minorHAnsi"/>
        </w:rPr>
        <w:t xml:space="preserve"> topics and concerns in ELA</w:t>
      </w:r>
      <w:r w:rsidR="001D12AF" w:rsidRPr="00DF0B48">
        <w:rPr>
          <w:rFonts w:cstheme="minorHAnsi"/>
        </w:rPr>
        <w:t xml:space="preserve"> and mathematics, </w:t>
      </w:r>
      <w:r w:rsidRPr="00DF0B48">
        <w:rPr>
          <w:rFonts w:cstheme="minorHAnsi"/>
        </w:rPr>
        <w:t xml:space="preserve"> two weeks </w:t>
      </w:r>
      <w:r w:rsidR="00D93C53" w:rsidRPr="00DF0B48">
        <w:rPr>
          <w:rFonts w:cstheme="minorHAnsi"/>
        </w:rPr>
        <w:t xml:space="preserve">for </w:t>
      </w:r>
      <w:r w:rsidRPr="00DF0B48">
        <w:rPr>
          <w:rFonts w:cstheme="minorHAnsi"/>
        </w:rPr>
        <w:t>review</w:t>
      </w:r>
      <w:r w:rsidR="00D93C53" w:rsidRPr="00DF0B48">
        <w:rPr>
          <w:rFonts w:cstheme="minorHAnsi"/>
        </w:rPr>
        <w:t xml:space="preserve">ing </w:t>
      </w:r>
      <w:r w:rsidRPr="00DF0B48">
        <w:rPr>
          <w:rFonts w:cstheme="minorHAnsi"/>
        </w:rPr>
        <w:t>assessment data</w:t>
      </w:r>
      <w:r w:rsidR="00D93C53" w:rsidRPr="00DF0B48">
        <w:rPr>
          <w:rFonts w:cstheme="minorHAnsi"/>
        </w:rPr>
        <w:t>,</w:t>
      </w:r>
      <w:r w:rsidRPr="00DF0B48">
        <w:rPr>
          <w:rFonts w:cstheme="minorHAnsi"/>
        </w:rPr>
        <w:t xml:space="preserve"> and </w:t>
      </w:r>
      <w:r w:rsidR="00D33DBC" w:rsidRPr="00DF0B48">
        <w:rPr>
          <w:rFonts w:cstheme="minorHAnsi"/>
        </w:rPr>
        <w:t>one</w:t>
      </w:r>
      <w:r w:rsidRPr="00DF0B48">
        <w:rPr>
          <w:rFonts w:cstheme="minorHAnsi"/>
        </w:rPr>
        <w:t xml:space="preserve"> week </w:t>
      </w:r>
      <w:r w:rsidR="00D93C53" w:rsidRPr="00DF0B48">
        <w:rPr>
          <w:rFonts w:cstheme="minorHAnsi"/>
        </w:rPr>
        <w:t xml:space="preserve">for </w:t>
      </w:r>
      <w:r w:rsidRPr="00DF0B48">
        <w:rPr>
          <w:rFonts w:cstheme="minorHAnsi"/>
        </w:rPr>
        <w:t>track</w:t>
      </w:r>
      <w:r w:rsidR="00D93C53" w:rsidRPr="00DF0B48">
        <w:rPr>
          <w:rFonts w:cstheme="minorHAnsi"/>
        </w:rPr>
        <w:t>ing</w:t>
      </w:r>
      <w:r w:rsidRPr="00DF0B48">
        <w:rPr>
          <w:rFonts w:cstheme="minorHAnsi"/>
        </w:rPr>
        <w:t xml:space="preserve"> student achievement and growth.</w:t>
      </w:r>
    </w:p>
    <w:p w14:paraId="7BA60C18" w14:textId="5692BE64" w:rsidR="00223577" w:rsidRPr="00DF0B48" w:rsidRDefault="00223577" w:rsidP="003C7A6C">
      <w:pPr>
        <w:pStyle w:val="ListParagraph"/>
        <w:numPr>
          <w:ilvl w:val="3"/>
          <w:numId w:val="64"/>
        </w:numPr>
        <w:tabs>
          <w:tab w:val="left" w:pos="0"/>
          <w:tab w:val="left" w:pos="360"/>
          <w:tab w:val="left" w:pos="1080"/>
          <w:tab w:val="left" w:pos="1440"/>
          <w:tab w:val="left" w:pos="2160"/>
        </w:tabs>
        <w:ind w:left="1440"/>
        <w:contextualSpacing w:val="0"/>
        <w:rPr>
          <w:rFonts w:cstheme="minorHAnsi"/>
        </w:rPr>
      </w:pPr>
      <w:r w:rsidRPr="00DF0B48">
        <w:rPr>
          <w:rFonts w:cstheme="minorHAnsi"/>
        </w:rPr>
        <w:t>During CPT</w:t>
      </w:r>
      <w:r w:rsidR="00CC0246" w:rsidRPr="00DF0B48">
        <w:rPr>
          <w:rFonts w:cstheme="minorHAnsi"/>
        </w:rPr>
        <w:t>,</w:t>
      </w:r>
      <w:r w:rsidRPr="00DF0B48">
        <w:rPr>
          <w:rFonts w:cstheme="minorHAnsi"/>
        </w:rPr>
        <w:t xml:space="preserve"> teachers often bring student work or assessments to review</w:t>
      </w:r>
      <w:r w:rsidR="00F97765" w:rsidRPr="00DF0B48">
        <w:rPr>
          <w:rFonts w:cstheme="minorHAnsi"/>
        </w:rPr>
        <w:t xml:space="preserve"> and score.</w:t>
      </w:r>
      <w:r w:rsidRPr="00DF0B48">
        <w:rPr>
          <w:rFonts w:cstheme="minorHAnsi"/>
        </w:rPr>
        <w:t xml:space="preserve"> </w:t>
      </w:r>
      <w:r w:rsidR="00F97765" w:rsidRPr="00DF0B48">
        <w:rPr>
          <w:rFonts w:cstheme="minorHAnsi"/>
        </w:rPr>
        <w:t>The results are used to</w:t>
      </w:r>
      <w:r w:rsidRPr="00DF0B48">
        <w:rPr>
          <w:rFonts w:cstheme="minorHAnsi"/>
        </w:rPr>
        <w:t xml:space="preserve"> </w:t>
      </w:r>
      <w:r w:rsidR="00D93C53" w:rsidRPr="00DF0B48">
        <w:rPr>
          <w:rFonts w:cstheme="minorHAnsi"/>
        </w:rPr>
        <w:t xml:space="preserve">compose student </w:t>
      </w:r>
      <w:r w:rsidRPr="00DF0B48">
        <w:rPr>
          <w:rFonts w:cstheme="minorHAnsi"/>
        </w:rPr>
        <w:t>instructional</w:t>
      </w:r>
      <w:r w:rsidR="00D93C53" w:rsidRPr="00DF0B48">
        <w:rPr>
          <w:rFonts w:cstheme="minorHAnsi"/>
        </w:rPr>
        <w:t xml:space="preserve"> groups.</w:t>
      </w:r>
      <w:r w:rsidRPr="00DF0B48">
        <w:rPr>
          <w:rFonts w:cstheme="minorHAnsi"/>
        </w:rPr>
        <w:t xml:space="preserve"> </w:t>
      </w:r>
    </w:p>
    <w:p w14:paraId="2C2AFBAB" w14:textId="059AC34A" w:rsidR="00223577" w:rsidRPr="00DF0B48" w:rsidRDefault="0014488B" w:rsidP="003C7A6C">
      <w:pPr>
        <w:pStyle w:val="ListParagraph"/>
        <w:numPr>
          <w:ilvl w:val="3"/>
          <w:numId w:val="64"/>
        </w:numPr>
        <w:tabs>
          <w:tab w:val="left" w:pos="0"/>
          <w:tab w:val="left" w:pos="360"/>
          <w:tab w:val="left" w:pos="720"/>
          <w:tab w:val="left" w:pos="1080"/>
          <w:tab w:val="left" w:pos="1440"/>
          <w:tab w:val="left" w:pos="1800"/>
          <w:tab w:val="left" w:pos="2160"/>
        </w:tabs>
        <w:ind w:left="1440"/>
        <w:contextualSpacing w:val="0"/>
        <w:rPr>
          <w:rFonts w:cstheme="minorHAnsi"/>
        </w:rPr>
      </w:pPr>
      <w:r w:rsidRPr="00DF0B48">
        <w:rPr>
          <w:rFonts w:cstheme="minorHAnsi"/>
        </w:rPr>
        <w:t>Some elementary t</w:t>
      </w:r>
      <w:r w:rsidR="00223577" w:rsidRPr="00DF0B48">
        <w:rPr>
          <w:rFonts w:cstheme="minorHAnsi"/>
        </w:rPr>
        <w:t xml:space="preserve">eachers </w:t>
      </w:r>
      <w:r w:rsidR="00043617" w:rsidRPr="00DF0B48">
        <w:rPr>
          <w:rFonts w:cstheme="minorHAnsi"/>
        </w:rPr>
        <w:t xml:space="preserve">reported </w:t>
      </w:r>
      <w:r w:rsidR="00223577" w:rsidRPr="00DF0B48">
        <w:rPr>
          <w:rFonts w:cstheme="minorHAnsi"/>
        </w:rPr>
        <w:t>that literacy and math coaches help</w:t>
      </w:r>
      <w:r w:rsidR="00084513" w:rsidRPr="00DF0B48">
        <w:rPr>
          <w:rFonts w:cstheme="minorHAnsi"/>
        </w:rPr>
        <w:t>ed</w:t>
      </w:r>
      <w:r w:rsidR="00223577" w:rsidRPr="00DF0B48">
        <w:rPr>
          <w:rFonts w:cstheme="minorHAnsi"/>
        </w:rPr>
        <w:t xml:space="preserve"> and support</w:t>
      </w:r>
      <w:r w:rsidR="00084513" w:rsidRPr="00DF0B48">
        <w:rPr>
          <w:rFonts w:cstheme="minorHAnsi"/>
        </w:rPr>
        <w:t>ed</w:t>
      </w:r>
      <w:r w:rsidR="00223577" w:rsidRPr="00DF0B48">
        <w:rPr>
          <w:rFonts w:cstheme="minorHAnsi"/>
        </w:rPr>
        <w:t xml:space="preserve"> them and </w:t>
      </w:r>
      <w:r w:rsidR="00084513" w:rsidRPr="00DF0B48">
        <w:rPr>
          <w:rFonts w:cstheme="minorHAnsi"/>
        </w:rPr>
        <w:t xml:space="preserve">were </w:t>
      </w:r>
      <w:r w:rsidR="00223577" w:rsidRPr="00DF0B48">
        <w:rPr>
          <w:rFonts w:cstheme="minorHAnsi"/>
        </w:rPr>
        <w:t xml:space="preserve">instrumental </w:t>
      </w:r>
      <w:r w:rsidR="00651251" w:rsidRPr="00DF0B48">
        <w:rPr>
          <w:rFonts w:cstheme="minorHAnsi"/>
        </w:rPr>
        <w:t>in</w:t>
      </w:r>
      <w:r w:rsidR="00223577" w:rsidRPr="00DF0B48">
        <w:rPr>
          <w:rFonts w:cstheme="minorHAnsi"/>
        </w:rPr>
        <w:t xml:space="preserve"> improving their work. </w:t>
      </w:r>
    </w:p>
    <w:p w14:paraId="080587D8" w14:textId="220C82E3" w:rsidR="00223577" w:rsidRPr="00DF0B48" w:rsidRDefault="00AF72D4" w:rsidP="00F504FE">
      <w:pPr>
        <w:pStyle w:val="ListParagraph"/>
        <w:tabs>
          <w:tab w:val="left" w:pos="0"/>
          <w:tab w:val="left" w:pos="360"/>
          <w:tab w:val="left" w:pos="720"/>
          <w:tab w:val="left" w:pos="1080"/>
          <w:tab w:val="left" w:pos="1440"/>
          <w:tab w:val="left" w:pos="1800"/>
          <w:tab w:val="left" w:pos="2160"/>
        </w:tabs>
        <w:ind w:left="1080" w:hanging="360"/>
        <w:rPr>
          <w:rFonts w:cstheme="minorHAnsi"/>
        </w:rPr>
      </w:pPr>
      <w:r w:rsidRPr="00DF0B48">
        <w:rPr>
          <w:rFonts w:cstheme="minorHAnsi"/>
        </w:rPr>
        <w:t xml:space="preserve"> </w:t>
      </w:r>
      <w:r w:rsidR="00F504FE" w:rsidRPr="00DF0B48">
        <w:rPr>
          <w:rFonts w:cstheme="minorHAnsi"/>
        </w:rPr>
        <w:t xml:space="preserve">3.    Protocols </w:t>
      </w:r>
      <w:r w:rsidRPr="00DF0B48">
        <w:rPr>
          <w:rFonts w:cstheme="minorHAnsi"/>
        </w:rPr>
        <w:t>guide how c</w:t>
      </w:r>
      <w:r w:rsidR="00223577" w:rsidRPr="00DF0B48">
        <w:rPr>
          <w:rFonts w:cstheme="minorHAnsi"/>
        </w:rPr>
        <w:t xml:space="preserve">oaches and teachers look at assessment data </w:t>
      </w:r>
      <w:r w:rsidR="00043617" w:rsidRPr="00DF0B48">
        <w:rPr>
          <w:rFonts w:cstheme="minorHAnsi"/>
        </w:rPr>
        <w:t xml:space="preserve">and </w:t>
      </w:r>
      <w:r w:rsidR="00223577" w:rsidRPr="00DF0B48">
        <w:rPr>
          <w:rFonts w:cstheme="minorHAnsi"/>
        </w:rPr>
        <w:t xml:space="preserve">student work. </w:t>
      </w:r>
    </w:p>
    <w:p w14:paraId="57393033" w14:textId="77777777" w:rsidR="00223577" w:rsidRPr="00DF0B48" w:rsidRDefault="00223577" w:rsidP="00223577">
      <w:pPr>
        <w:pStyle w:val="ListParagraph"/>
        <w:tabs>
          <w:tab w:val="left" w:pos="0"/>
          <w:tab w:val="left" w:pos="360"/>
          <w:tab w:val="left" w:pos="720"/>
          <w:tab w:val="left" w:pos="1080"/>
          <w:tab w:val="left" w:pos="1440"/>
          <w:tab w:val="left" w:pos="1800"/>
          <w:tab w:val="left" w:pos="2160"/>
        </w:tabs>
        <w:ind w:left="1080"/>
        <w:rPr>
          <w:rFonts w:cstheme="minorHAnsi"/>
        </w:rPr>
      </w:pPr>
    </w:p>
    <w:p w14:paraId="37643C41" w14:textId="2886A390" w:rsidR="00F504FE" w:rsidRPr="00DF0B48" w:rsidRDefault="00223577" w:rsidP="003C7A6C">
      <w:pPr>
        <w:pStyle w:val="ListParagraph"/>
        <w:numPr>
          <w:ilvl w:val="7"/>
          <w:numId w:val="64"/>
        </w:numPr>
        <w:tabs>
          <w:tab w:val="left" w:pos="720"/>
          <w:tab w:val="left" w:pos="1080"/>
          <w:tab w:val="left" w:pos="1440"/>
          <w:tab w:val="left" w:pos="1800"/>
          <w:tab w:val="left" w:pos="2160"/>
        </w:tabs>
        <w:ind w:left="1440"/>
        <w:contextualSpacing w:val="0"/>
        <w:rPr>
          <w:rFonts w:cstheme="minorHAnsi"/>
        </w:rPr>
      </w:pPr>
      <w:r w:rsidRPr="00DF0B48">
        <w:rPr>
          <w:rFonts w:cstheme="minorHAnsi"/>
        </w:rPr>
        <w:t xml:space="preserve">For a formal review of data, such as </w:t>
      </w:r>
      <w:r w:rsidR="00F97765" w:rsidRPr="00DF0B48">
        <w:rPr>
          <w:rFonts w:cstheme="minorHAnsi"/>
        </w:rPr>
        <w:t>at</w:t>
      </w:r>
      <w:r w:rsidR="00043617" w:rsidRPr="00DF0B48">
        <w:rPr>
          <w:rFonts w:cstheme="minorHAnsi"/>
        </w:rPr>
        <w:t xml:space="preserve"> </w:t>
      </w:r>
      <w:r w:rsidRPr="00DF0B48">
        <w:rPr>
          <w:rFonts w:cstheme="minorHAnsi"/>
        </w:rPr>
        <w:t xml:space="preserve">data summits </w:t>
      </w:r>
      <w:r w:rsidR="00043617" w:rsidRPr="00DF0B48">
        <w:rPr>
          <w:rFonts w:cstheme="minorHAnsi"/>
        </w:rPr>
        <w:t xml:space="preserve">held </w:t>
      </w:r>
      <w:r w:rsidR="00F97765" w:rsidRPr="00DF0B48">
        <w:rPr>
          <w:rFonts w:cstheme="minorHAnsi"/>
        </w:rPr>
        <w:t>t</w:t>
      </w:r>
      <w:r w:rsidRPr="00DF0B48">
        <w:rPr>
          <w:rFonts w:cstheme="minorHAnsi"/>
        </w:rPr>
        <w:t xml:space="preserve">hree </w:t>
      </w:r>
      <w:r w:rsidR="00F97765" w:rsidRPr="00DF0B48">
        <w:rPr>
          <w:rFonts w:cstheme="minorHAnsi"/>
        </w:rPr>
        <w:t xml:space="preserve">times </w:t>
      </w:r>
      <w:r w:rsidR="00043617" w:rsidRPr="00DF0B48">
        <w:rPr>
          <w:rFonts w:cstheme="minorHAnsi"/>
        </w:rPr>
        <w:t>annually</w:t>
      </w:r>
      <w:r w:rsidRPr="00DF0B48">
        <w:rPr>
          <w:rFonts w:cstheme="minorHAnsi"/>
        </w:rPr>
        <w:t>,</w:t>
      </w:r>
      <w:r w:rsidR="00AC71F7" w:rsidRPr="00DF0B48">
        <w:rPr>
          <w:rFonts w:cstheme="minorHAnsi"/>
        </w:rPr>
        <w:t xml:space="preserve"> Instructional Leadership Teams (ILTs) </w:t>
      </w:r>
      <w:r w:rsidR="00084513" w:rsidRPr="00DF0B48">
        <w:rPr>
          <w:rFonts w:cstheme="minorHAnsi"/>
        </w:rPr>
        <w:t xml:space="preserve">composed </w:t>
      </w:r>
      <w:r w:rsidR="00AC71F7" w:rsidRPr="00DF0B48">
        <w:rPr>
          <w:rFonts w:cstheme="minorHAnsi"/>
        </w:rPr>
        <w:t>of leaders, coaches</w:t>
      </w:r>
      <w:r w:rsidR="00084513" w:rsidRPr="00DF0B48">
        <w:rPr>
          <w:rFonts w:cstheme="minorHAnsi"/>
        </w:rPr>
        <w:t>,</w:t>
      </w:r>
      <w:r w:rsidR="00AC71F7" w:rsidRPr="00DF0B48">
        <w:rPr>
          <w:rFonts w:cstheme="minorHAnsi"/>
        </w:rPr>
        <w:t xml:space="preserve"> and</w:t>
      </w:r>
      <w:r w:rsidRPr="00DF0B48">
        <w:rPr>
          <w:rFonts w:cstheme="minorHAnsi"/>
        </w:rPr>
        <w:t xml:space="preserve"> teachers use the ORID protocol</w:t>
      </w:r>
      <w:r w:rsidR="00043617" w:rsidRPr="00DF0B48">
        <w:rPr>
          <w:rFonts w:cstheme="minorHAnsi"/>
        </w:rPr>
        <w:t xml:space="preserve"> to pose</w:t>
      </w:r>
      <w:r w:rsidRPr="00DF0B48">
        <w:rPr>
          <w:rFonts w:cstheme="minorHAnsi"/>
        </w:rPr>
        <w:t xml:space="preserve"> a series of questions that are </w:t>
      </w:r>
      <w:r w:rsidRPr="00DF0B48">
        <w:rPr>
          <w:rFonts w:cstheme="minorHAnsi"/>
          <w:u w:val="single"/>
        </w:rPr>
        <w:t>o</w:t>
      </w:r>
      <w:r w:rsidRPr="00DF0B48">
        <w:rPr>
          <w:rFonts w:cstheme="minorHAnsi"/>
        </w:rPr>
        <w:t xml:space="preserve">bjective, </w:t>
      </w:r>
      <w:r w:rsidRPr="00DF0B48">
        <w:rPr>
          <w:rFonts w:cstheme="minorHAnsi"/>
          <w:u w:val="single"/>
        </w:rPr>
        <w:t>r</w:t>
      </w:r>
      <w:r w:rsidRPr="00DF0B48">
        <w:rPr>
          <w:rFonts w:cstheme="minorHAnsi"/>
        </w:rPr>
        <w:t xml:space="preserve">eflective, </w:t>
      </w:r>
      <w:r w:rsidRPr="00DF0B48">
        <w:rPr>
          <w:rFonts w:cstheme="minorHAnsi"/>
          <w:u w:val="single"/>
        </w:rPr>
        <w:t>i</w:t>
      </w:r>
      <w:r w:rsidRPr="00DF0B48">
        <w:rPr>
          <w:rFonts w:cstheme="minorHAnsi"/>
        </w:rPr>
        <w:t xml:space="preserve">nterpretive, and </w:t>
      </w:r>
      <w:r w:rsidRPr="00DF0B48">
        <w:rPr>
          <w:rFonts w:cstheme="minorHAnsi"/>
          <w:u w:val="single"/>
        </w:rPr>
        <w:t>d</w:t>
      </w:r>
      <w:r w:rsidRPr="00DF0B48">
        <w:rPr>
          <w:rFonts w:cstheme="minorHAnsi"/>
        </w:rPr>
        <w:t>ecision-making.</w:t>
      </w:r>
    </w:p>
    <w:p w14:paraId="03493EC9" w14:textId="59E951C1" w:rsidR="00223577" w:rsidRPr="00DF0B48" w:rsidRDefault="00223577" w:rsidP="003C7A6C">
      <w:pPr>
        <w:pStyle w:val="ListParagraph"/>
        <w:numPr>
          <w:ilvl w:val="7"/>
          <w:numId w:val="64"/>
        </w:numPr>
        <w:tabs>
          <w:tab w:val="left" w:pos="720"/>
          <w:tab w:val="left" w:pos="1080"/>
          <w:tab w:val="left" w:pos="1440"/>
          <w:tab w:val="left" w:pos="1800"/>
          <w:tab w:val="left" w:pos="2160"/>
        </w:tabs>
        <w:ind w:left="1440"/>
        <w:contextualSpacing w:val="0"/>
        <w:rPr>
          <w:rFonts w:cstheme="minorHAnsi"/>
        </w:rPr>
      </w:pPr>
      <w:r w:rsidRPr="00DF0B48">
        <w:rPr>
          <w:rFonts w:cstheme="minorHAnsi"/>
        </w:rPr>
        <w:t xml:space="preserve">In less formal data analyses, coaches and teachers use the </w:t>
      </w:r>
      <w:r w:rsidR="00084513" w:rsidRPr="00DF0B48">
        <w:rPr>
          <w:rFonts w:cstheme="minorHAnsi"/>
        </w:rPr>
        <w:t xml:space="preserve">Data Wise </w:t>
      </w:r>
      <w:r w:rsidR="00651251" w:rsidRPr="00DF0B48">
        <w:rPr>
          <w:rFonts w:cstheme="minorHAnsi"/>
        </w:rPr>
        <w:t>p</w:t>
      </w:r>
      <w:r w:rsidRPr="00DF0B48">
        <w:rPr>
          <w:rFonts w:cstheme="minorHAnsi"/>
        </w:rPr>
        <w:t>rotocol for collaborative goal</w:t>
      </w:r>
      <w:r w:rsidR="00043617" w:rsidRPr="00DF0B48">
        <w:rPr>
          <w:rFonts w:cstheme="minorHAnsi"/>
        </w:rPr>
        <w:t>-</w:t>
      </w:r>
      <w:r w:rsidRPr="00DF0B48">
        <w:rPr>
          <w:rFonts w:cstheme="minorHAnsi"/>
        </w:rPr>
        <w:t>setting, planning, implementation, assessment, analysis/progress monitoring</w:t>
      </w:r>
      <w:r w:rsidR="00043617" w:rsidRPr="00DF0B48">
        <w:rPr>
          <w:rFonts w:cstheme="minorHAnsi"/>
        </w:rPr>
        <w:t>,</w:t>
      </w:r>
      <w:r w:rsidRPr="00DF0B48">
        <w:rPr>
          <w:rFonts w:cstheme="minorHAnsi"/>
        </w:rPr>
        <w:t xml:space="preserve"> and new goal setting. </w:t>
      </w:r>
    </w:p>
    <w:p w14:paraId="2BFA6070" w14:textId="66F238B8" w:rsidR="00223577" w:rsidRPr="00DF0B48" w:rsidRDefault="00B40E95" w:rsidP="00C70329">
      <w:pPr>
        <w:tabs>
          <w:tab w:val="left" w:pos="360"/>
          <w:tab w:val="left" w:pos="720"/>
          <w:tab w:val="left" w:pos="1080"/>
          <w:tab w:val="left" w:pos="1440"/>
          <w:tab w:val="left" w:pos="1800"/>
          <w:tab w:val="left" w:pos="2160"/>
        </w:tabs>
        <w:spacing w:after="200" w:line="276" w:lineRule="auto"/>
        <w:ind w:left="720" w:hanging="720"/>
        <w:rPr>
          <w:rFonts w:cstheme="minorHAnsi"/>
          <w:b/>
          <w:i/>
        </w:rPr>
      </w:pPr>
      <w:r w:rsidRPr="00DF0B48">
        <w:rPr>
          <w:rFonts w:asciiTheme="minorHAnsi" w:hAnsiTheme="minorHAnsi" w:cstheme="minorHAnsi"/>
          <w:b/>
          <w:sz w:val="22"/>
          <w:szCs w:val="22"/>
        </w:rPr>
        <w:tab/>
      </w:r>
      <w:r w:rsidR="001162FB" w:rsidRPr="00DF0B48">
        <w:rPr>
          <w:rFonts w:asciiTheme="minorHAnsi" w:hAnsiTheme="minorHAnsi" w:cstheme="minorHAnsi"/>
          <w:b/>
          <w:sz w:val="22"/>
          <w:szCs w:val="22"/>
        </w:rPr>
        <w:t>D.</w:t>
      </w:r>
      <w:r w:rsidR="001162FB" w:rsidRPr="00DF0B48">
        <w:rPr>
          <w:rFonts w:asciiTheme="minorHAnsi" w:hAnsiTheme="minorHAnsi" w:cstheme="minorHAnsi"/>
          <w:b/>
          <w:sz w:val="22"/>
          <w:szCs w:val="22"/>
        </w:rPr>
        <w:tab/>
      </w:r>
      <w:r w:rsidR="00223577" w:rsidRPr="00DF0B48">
        <w:rPr>
          <w:rFonts w:asciiTheme="minorHAnsi" w:hAnsiTheme="minorHAnsi" w:cstheme="minorHAnsi"/>
          <w:sz w:val="22"/>
          <w:szCs w:val="22"/>
        </w:rPr>
        <w:t xml:space="preserve">Principals described their weekly meetings with coaches </w:t>
      </w:r>
      <w:r w:rsidR="00651251" w:rsidRPr="00DF0B48">
        <w:rPr>
          <w:rFonts w:asciiTheme="minorHAnsi" w:hAnsiTheme="minorHAnsi" w:cstheme="minorHAnsi"/>
          <w:sz w:val="22"/>
          <w:szCs w:val="22"/>
        </w:rPr>
        <w:t xml:space="preserve">as a time </w:t>
      </w:r>
      <w:r w:rsidR="00223577" w:rsidRPr="00DF0B48">
        <w:rPr>
          <w:rFonts w:asciiTheme="minorHAnsi" w:hAnsiTheme="minorHAnsi" w:cstheme="minorHAnsi"/>
          <w:sz w:val="22"/>
          <w:szCs w:val="22"/>
        </w:rPr>
        <w:t>to look at data, discuss unit and lesson pacing, ensure vertical and horizontal curriculum alignment</w:t>
      </w:r>
      <w:r w:rsidR="00043617" w:rsidRPr="00DF0B48">
        <w:rPr>
          <w:rFonts w:asciiTheme="minorHAnsi" w:hAnsiTheme="minorHAnsi" w:cstheme="minorHAnsi"/>
          <w:sz w:val="22"/>
          <w:szCs w:val="22"/>
        </w:rPr>
        <w:t>,</w:t>
      </w:r>
      <w:r w:rsidR="002D26CA" w:rsidRPr="00DF0B48">
        <w:rPr>
          <w:rFonts w:asciiTheme="minorHAnsi" w:hAnsiTheme="minorHAnsi" w:cstheme="minorHAnsi"/>
          <w:sz w:val="22"/>
          <w:szCs w:val="22"/>
        </w:rPr>
        <w:t xml:space="preserve"> and</w:t>
      </w:r>
      <w:r w:rsidR="00223577" w:rsidRPr="00DF0B48">
        <w:rPr>
          <w:rFonts w:asciiTheme="minorHAnsi" w:hAnsiTheme="minorHAnsi" w:cstheme="minorHAnsi"/>
          <w:sz w:val="22"/>
          <w:szCs w:val="22"/>
        </w:rPr>
        <w:t xml:space="preserve"> </w:t>
      </w:r>
      <w:r w:rsidR="002D26CA" w:rsidRPr="00DF0B48">
        <w:rPr>
          <w:rFonts w:asciiTheme="minorHAnsi" w:hAnsiTheme="minorHAnsi" w:cstheme="minorHAnsi"/>
          <w:sz w:val="22"/>
          <w:szCs w:val="22"/>
        </w:rPr>
        <w:t>discuss</w:t>
      </w:r>
      <w:r w:rsidR="00223577" w:rsidRPr="00DF0B48">
        <w:rPr>
          <w:rFonts w:asciiTheme="minorHAnsi" w:hAnsiTheme="minorHAnsi" w:cstheme="minorHAnsi"/>
          <w:sz w:val="22"/>
          <w:szCs w:val="22"/>
        </w:rPr>
        <w:t xml:space="preserve"> instructional support and </w:t>
      </w:r>
      <w:r w:rsidR="002D26CA" w:rsidRPr="00DF0B48">
        <w:rPr>
          <w:rFonts w:asciiTheme="minorHAnsi" w:hAnsiTheme="minorHAnsi" w:cstheme="minorHAnsi"/>
          <w:sz w:val="22"/>
          <w:szCs w:val="22"/>
        </w:rPr>
        <w:t xml:space="preserve">how to </w:t>
      </w:r>
      <w:r w:rsidR="00223577" w:rsidRPr="00DF0B48">
        <w:rPr>
          <w:rFonts w:asciiTheme="minorHAnsi" w:hAnsiTheme="minorHAnsi" w:cstheme="minorHAnsi"/>
          <w:sz w:val="22"/>
          <w:szCs w:val="22"/>
        </w:rPr>
        <w:t>provid</w:t>
      </w:r>
      <w:r w:rsidR="002D26CA" w:rsidRPr="00DF0B48">
        <w:rPr>
          <w:rFonts w:asciiTheme="minorHAnsi" w:hAnsiTheme="minorHAnsi" w:cstheme="minorHAnsi"/>
          <w:sz w:val="22"/>
          <w:szCs w:val="22"/>
        </w:rPr>
        <w:t>e</w:t>
      </w:r>
      <w:r w:rsidR="00223577" w:rsidRPr="00DF0B48">
        <w:rPr>
          <w:rFonts w:asciiTheme="minorHAnsi" w:hAnsiTheme="minorHAnsi" w:cstheme="minorHAnsi"/>
          <w:sz w:val="22"/>
          <w:szCs w:val="22"/>
        </w:rPr>
        <w:t xml:space="preserve"> feedback to teachers.</w:t>
      </w:r>
    </w:p>
    <w:p w14:paraId="0CECDBE0" w14:textId="649D8B0B" w:rsidR="00223577" w:rsidRPr="00DF0B48" w:rsidRDefault="00223577" w:rsidP="00F5700F">
      <w:pPr>
        <w:tabs>
          <w:tab w:val="left" w:pos="36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b/>
          <w:sz w:val="22"/>
          <w:szCs w:val="22"/>
        </w:rPr>
        <w:t>Impact</w:t>
      </w:r>
      <w:r w:rsidRPr="00DF0B48">
        <w:rPr>
          <w:rFonts w:asciiTheme="minorHAnsi" w:hAnsiTheme="minorHAnsi" w:cstheme="minorHAnsi"/>
          <w:sz w:val="22"/>
          <w:szCs w:val="22"/>
        </w:rPr>
        <w:t xml:space="preserve">: Research shows that coaching has a positive and significant effect on teacher development and on student learning.  Coaching provides a regular collaborative learning opportunity for teachers to </w:t>
      </w:r>
      <w:r w:rsidR="0014488B" w:rsidRPr="00DF0B48">
        <w:rPr>
          <w:rFonts w:asciiTheme="minorHAnsi" w:hAnsiTheme="minorHAnsi" w:cstheme="minorHAnsi"/>
          <w:sz w:val="22"/>
          <w:szCs w:val="22"/>
        </w:rPr>
        <w:t xml:space="preserve">review </w:t>
      </w:r>
      <w:r w:rsidR="00355D07" w:rsidRPr="00DF0B48">
        <w:rPr>
          <w:rFonts w:asciiTheme="minorHAnsi" w:hAnsiTheme="minorHAnsi" w:cstheme="minorHAnsi"/>
          <w:sz w:val="22"/>
          <w:szCs w:val="22"/>
        </w:rPr>
        <w:t xml:space="preserve">student </w:t>
      </w:r>
      <w:r w:rsidRPr="00DF0B48">
        <w:rPr>
          <w:rFonts w:asciiTheme="minorHAnsi" w:hAnsiTheme="minorHAnsi" w:cstheme="minorHAnsi"/>
          <w:sz w:val="22"/>
          <w:szCs w:val="22"/>
        </w:rPr>
        <w:t>achievement</w:t>
      </w:r>
      <w:r w:rsidR="004619E2" w:rsidRPr="00DF0B48">
        <w:rPr>
          <w:rFonts w:asciiTheme="minorHAnsi" w:hAnsiTheme="minorHAnsi" w:cstheme="minorHAnsi"/>
          <w:sz w:val="22"/>
          <w:szCs w:val="22"/>
        </w:rPr>
        <w:t xml:space="preserve"> and work</w:t>
      </w:r>
      <w:r w:rsidRPr="00DF0B48">
        <w:rPr>
          <w:rFonts w:asciiTheme="minorHAnsi" w:hAnsiTheme="minorHAnsi" w:cstheme="minorHAnsi"/>
          <w:sz w:val="22"/>
          <w:szCs w:val="22"/>
        </w:rPr>
        <w:t>, set goals, and adopt or adapt effective instructional practices</w:t>
      </w:r>
      <w:r w:rsidR="00651251" w:rsidRPr="00DF0B48">
        <w:rPr>
          <w:rFonts w:asciiTheme="minorHAnsi" w:hAnsiTheme="minorHAnsi" w:cstheme="minorHAnsi"/>
          <w:sz w:val="22"/>
          <w:szCs w:val="22"/>
        </w:rPr>
        <w:t xml:space="preserve"> aligned </w:t>
      </w:r>
      <w:r w:rsidR="00084513" w:rsidRPr="00DF0B48">
        <w:rPr>
          <w:rFonts w:asciiTheme="minorHAnsi" w:hAnsiTheme="minorHAnsi" w:cstheme="minorHAnsi"/>
          <w:sz w:val="22"/>
          <w:szCs w:val="22"/>
        </w:rPr>
        <w:t xml:space="preserve">with </w:t>
      </w:r>
      <w:r w:rsidR="00651251" w:rsidRPr="00DF0B48">
        <w:rPr>
          <w:rFonts w:asciiTheme="minorHAnsi" w:hAnsiTheme="minorHAnsi" w:cstheme="minorHAnsi"/>
          <w:sz w:val="22"/>
          <w:szCs w:val="22"/>
        </w:rPr>
        <w:t>academic goals</w:t>
      </w:r>
      <w:r w:rsidRPr="00DF0B48">
        <w:rPr>
          <w:rFonts w:asciiTheme="minorHAnsi" w:hAnsiTheme="minorHAnsi" w:cstheme="minorHAnsi"/>
          <w:sz w:val="22"/>
          <w:szCs w:val="22"/>
        </w:rPr>
        <w:t xml:space="preserve"> under the guidance of an experienced leader</w:t>
      </w:r>
      <w:r w:rsidR="00ED3424" w:rsidRPr="00DF0B48">
        <w:rPr>
          <w:rFonts w:asciiTheme="minorHAnsi" w:hAnsiTheme="minorHAnsi" w:cstheme="minorHAnsi"/>
          <w:sz w:val="22"/>
          <w:szCs w:val="22"/>
        </w:rPr>
        <w:t>,</w:t>
      </w:r>
      <w:r w:rsidRPr="00DF0B48">
        <w:rPr>
          <w:rFonts w:asciiTheme="minorHAnsi" w:hAnsiTheme="minorHAnsi" w:cstheme="minorHAnsi"/>
          <w:sz w:val="22"/>
          <w:szCs w:val="22"/>
        </w:rPr>
        <w:t xml:space="preserve"> </w:t>
      </w:r>
      <w:r w:rsidR="00355D07" w:rsidRPr="00DF0B48">
        <w:rPr>
          <w:rFonts w:asciiTheme="minorHAnsi" w:hAnsiTheme="minorHAnsi" w:cstheme="minorHAnsi"/>
          <w:sz w:val="22"/>
          <w:szCs w:val="22"/>
        </w:rPr>
        <w:t xml:space="preserve">typically </w:t>
      </w:r>
      <w:r w:rsidRPr="00DF0B48">
        <w:rPr>
          <w:rFonts w:asciiTheme="minorHAnsi" w:hAnsiTheme="minorHAnsi" w:cstheme="minorHAnsi"/>
          <w:sz w:val="22"/>
          <w:szCs w:val="22"/>
        </w:rPr>
        <w:t>based on the analysis of data and other evidence.</w:t>
      </w:r>
    </w:p>
    <w:p w14:paraId="75BBD0ED" w14:textId="70329215" w:rsidR="00223577" w:rsidRPr="00DF0B48" w:rsidRDefault="00223577" w:rsidP="003C7A6C">
      <w:pPr>
        <w:pStyle w:val="ListParagraph"/>
        <w:numPr>
          <w:ilvl w:val="0"/>
          <w:numId w:val="87"/>
        </w:numPr>
        <w:tabs>
          <w:tab w:val="left" w:pos="360"/>
          <w:tab w:val="left" w:pos="1080"/>
          <w:tab w:val="left" w:pos="1800"/>
          <w:tab w:val="left" w:pos="2160"/>
        </w:tabs>
        <w:ind w:left="360"/>
        <w:contextualSpacing w:val="0"/>
        <w:rPr>
          <w:rFonts w:cstheme="minorHAnsi"/>
          <w:b/>
        </w:rPr>
      </w:pPr>
      <w:r w:rsidRPr="00DF0B48">
        <w:rPr>
          <w:rFonts w:cstheme="minorHAnsi"/>
          <w:b/>
        </w:rPr>
        <w:t>In over 75 percent of observed lessons at every grade and school level, the review team observed classroom routines and rituals that encouraged appropriate behaviors</w:t>
      </w:r>
      <w:r w:rsidR="00BD0F03" w:rsidRPr="00DF0B48">
        <w:rPr>
          <w:rFonts w:cstheme="minorHAnsi"/>
          <w:b/>
        </w:rPr>
        <w:t>, as well as</w:t>
      </w:r>
      <w:r w:rsidRPr="00DF0B48">
        <w:rPr>
          <w:rFonts w:cstheme="minorHAnsi"/>
          <w:b/>
        </w:rPr>
        <w:t xml:space="preserve"> respectful and warm teacher-to-student and student-to-student </w:t>
      </w:r>
      <w:r w:rsidR="00BD0F03" w:rsidRPr="00DF0B48">
        <w:rPr>
          <w:rFonts w:cstheme="minorHAnsi"/>
          <w:b/>
        </w:rPr>
        <w:t>interactions</w:t>
      </w:r>
      <w:r w:rsidRPr="00DF0B48">
        <w:rPr>
          <w:rFonts w:cstheme="minorHAnsi"/>
          <w:b/>
        </w:rPr>
        <w:t xml:space="preserve">.   </w:t>
      </w:r>
    </w:p>
    <w:p w14:paraId="414B08E9" w14:textId="1C538BBD" w:rsidR="00223577" w:rsidRPr="00DF0B48" w:rsidRDefault="00223577" w:rsidP="003C7A6C">
      <w:pPr>
        <w:pStyle w:val="ListParagraph"/>
        <w:numPr>
          <w:ilvl w:val="0"/>
          <w:numId w:val="56"/>
        </w:numPr>
        <w:tabs>
          <w:tab w:val="left" w:pos="360"/>
          <w:tab w:val="left" w:pos="720"/>
          <w:tab w:val="left" w:pos="1080"/>
          <w:tab w:val="left" w:pos="1440"/>
          <w:tab w:val="left" w:pos="1800"/>
          <w:tab w:val="left" w:pos="2160"/>
        </w:tabs>
        <w:contextualSpacing w:val="0"/>
        <w:rPr>
          <w:rFonts w:cstheme="minorHAnsi"/>
        </w:rPr>
      </w:pPr>
      <w:r w:rsidRPr="00DF0B48">
        <w:rPr>
          <w:rFonts w:cstheme="minorHAnsi"/>
        </w:rPr>
        <w:t>Review team members noted</w:t>
      </w:r>
      <w:r w:rsidR="00651251" w:rsidRPr="00DF0B48">
        <w:rPr>
          <w:rFonts w:cstheme="minorHAnsi"/>
        </w:rPr>
        <w:t xml:space="preserve"> sufficient </w:t>
      </w:r>
      <w:r w:rsidR="00465CFC" w:rsidRPr="00DF0B48">
        <w:rPr>
          <w:rFonts w:cstheme="minorHAnsi"/>
        </w:rPr>
        <w:t xml:space="preserve">and </w:t>
      </w:r>
      <w:r w:rsidR="00651251" w:rsidRPr="00DF0B48">
        <w:rPr>
          <w:rFonts w:cstheme="minorHAnsi"/>
        </w:rPr>
        <w:t>compelling evidence</w:t>
      </w:r>
      <w:r w:rsidRPr="00DF0B48">
        <w:rPr>
          <w:rFonts w:cstheme="minorHAnsi"/>
        </w:rPr>
        <w:t xml:space="preserve"> that classroom routines and positive supports were in place to ensure that students behaved appropriately as learners </w:t>
      </w:r>
      <w:r w:rsidR="00465CFC" w:rsidRPr="00DF0B48">
        <w:rPr>
          <w:rFonts w:cstheme="minorHAnsi"/>
        </w:rPr>
        <w:t xml:space="preserve">(characteristic #11) </w:t>
      </w:r>
      <w:r w:rsidRPr="00DF0B48">
        <w:rPr>
          <w:rFonts w:cstheme="minorHAnsi"/>
        </w:rPr>
        <w:t xml:space="preserve">in 94 percent of </w:t>
      </w:r>
      <w:r w:rsidR="001C0B15" w:rsidRPr="00DF0B48">
        <w:rPr>
          <w:rFonts w:cstheme="minorHAnsi"/>
        </w:rPr>
        <w:t xml:space="preserve">observed </w:t>
      </w:r>
      <w:r w:rsidRPr="00DF0B48">
        <w:rPr>
          <w:rFonts w:cstheme="minorHAnsi"/>
        </w:rPr>
        <w:t xml:space="preserve">elementary classrooms, </w:t>
      </w:r>
      <w:r w:rsidR="00465CFC" w:rsidRPr="00DF0B48">
        <w:rPr>
          <w:rFonts w:cstheme="minorHAnsi"/>
        </w:rPr>
        <w:t xml:space="preserve">in </w:t>
      </w:r>
      <w:r w:rsidRPr="00DF0B48">
        <w:rPr>
          <w:rFonts w:cstheme="minorHAnsi"/>
        </w:rPr>
        <w:t xml:space="preserve">76 percent of </w:t>
      </w:r>
      <w:r w:rsidR="00465CFC" w:rsidRPr="00DF0B48">
        <w:rPr>
          <w:rFonts w:cstheme="minorHAnsi"/>
        </w:rPr>
        <w:t>middle-</w:t>
      </w:r>
      <w:r w:rsidRPr="00DF0B48">
        <w:rPr>
          <w:rFonts w:cstheme="minorHAnsi"/>
        </w:rPr>
        <w:t>school classrooms</w:t>
      </w:r>
      <w:r w:rsidR="00ED3424" w:rsidRPr="00DF0B48">
        <w:rPr>
          <w:rFonts w:cstheme="minorHAnsi"/>
        </w:rPr>
        <w:t>,</w:t>
      </w:r>
      <w:r w:rsidRPr="00DF0B48">
        <w:rPr>
          <w:rFonts w:cstheme="minorHAnsi"/>
        </w:rPr>
        <w:t xml:space="preserve"> and </w:t>
      </w:r>
      <w:r w:rsidR="00465CFC" w:rsidRPr="00DF0B48">
        <w:rPr>
          <w:rFonts w:cstheme="minorHAnsi"/>
        </w:rPr>
        <w:t xml:space="preserve">in </w:t>
      </w:r>
      <w:r w:rsidRPr="00DF0B48">
        <w:rPr>
          <w:rFonts w:cstheme="minorHAnsi"/>
        </w:rPr>
        <w:t xml:space="preserve">80 </w:t>
      </w:r>
      <w:r w:rsidR="00651251" w:rsidRPr="00DF0B48">
        <w:rPr>
          <w:rFonts w:cstheme="minorHAnsi"/>
        </w:rPr>
        <w:t>percent of</w:t>
      </w:r>
      <w:r w:rsidRPr="00DF0B48">
        <w:rPr>
          <w:rFonts w:cstheme="minorHAnsi"/>
        </w:rPr>
        <w:t xml:space="preserve"> </w:t>
      </w:r>
      <w:r w:rsidR="00465CFC" w:rsidRPr="00DF0B48">
        <w:rPr>
          <w:rFonts w:cstheme="minorHAnsi"/>
        </w:rPr>
        <w:t>high-</w:t>
      </w:r>
      <w:r w:rsidRPr="00DF0B48">
        <w:rPr>
          <w:rFonts w:cstheme="minorHAnsi"/>
        </w:rPr>
        <w:t xml:space="preserve">school classrooms.  </w:t>
      </w:r>
    </w:p>
    <w:p w14:paraId="76A1B360" w14:textId="6F54EA53" w:rsidR="00223577" w:rsidRPr="00DF0B48" w:rsidRDefault="00223577" w:rsidP="003C7A6C">
      <w:pPr>
        <w:pStyle w:val="ListParagraph"/>
        <w:numPr>
          <w:ilvl w:val="6"/>
          <w:numId w:val="57"/>
        </w:numPr>
        <w:tabs>
          <w:tab w:val="left" w:pos="360"/>
          <w:tab w:val="left" w:pos="720"/>
          <w:tab w:val="left" w:pos="1080"/>
          <w:tab w:val="left" w:pos="1440"/>
          <w:tab w:val="left" w:pos="1800"/>
          <w:tab w:val="left" w:pos="2160"/>
        </w:tabs>
        <w:ind w:left="1080"/>
        <w:contextualSpacing w:val="0"/>
        <w:rPr>
          <w:rFonts w:cstheme="minorHAnsi"/>
        </w:rPr>
      </w:pPr>
      <w:r w:rsidRPr="00DF0B48">
        <w:rPr>
          <w:rFonts w:cstheme="minorHAnsi"/>
        </w:rPr>
        <w:t>In a</w:t>
      </w:r>
      <w:r w:rsidR="00BD0F03" w:rsidRPr="00DF0B48">
        <w:rPr>
          <w:rFonts w:cstheme="minorHAnsi"/>
        </w:rPr>
        <w:t xml:space="preserve">n effective </w:t>
      </w:r>
      <w:r w:rsidRPr="00DF0B48">
        <w:rPr>
          <w:rFonts w:cstheme="minorHAnsi"/>
        </w:rPr>
        <w:t>example</w:t>
      </w:r>
      <w:r w:rsidR="00CE1F11" w:rsidRPr="00DF0B48">
        <w:rPr>
          <w:rFonts w:cstheme="minorHAnsi"/>
        </w:rPr>
        <w:t xml:space="preserve"> of a</w:t>
      </w:r>
      <w:r w:rsidR="0079451B" w:rsidRPr="00DF0B48">
        <w:rPr>
          <w:rFonts w:cstheme="minorHAnsi"/>
        </w:rPr>
        <w:t>n effective</w:t>
      </w:r>
      <w:r w:rsidR="00CE1F11" w:rsidRPr="00DF0B48">
        <w:rPr>
          <w:rFonts w:cstheme="minorHAnsi"/>
        </w:rPr>
        <w:t xml:space="preserve"> classroom routine</w:t>
      </w:r>
      <w:r w:rsidR="0079451B" w:rsidRPr="00DF0B48">
        <w:rPr>
          <w:rFonts w:cstheme="minorHAnsi"/>
        </w:rPr>
        <w:t xml:space="preserve"> at the elementary level</w:t>
      </w:r>
      <w:r w:rsidRPr="00DF0B48">
        <w:rPr>
          <w:rFonts w:cstheme="minorHAnsi"/>
        </w:rPr>
        <w:t xml:space="preserve">, </w:t>
      </w:r>
      <w:r w:rsidR="00766466" w:rsidRPr="00DF0B48">
        <w:rPr>
          <w:rFonts w:cstheme="minorHAnsi"/>
        </w:rPr>
        <w:t>after</w:t>
      </w:r>
      <w:r w:rsidR="00ED3424" w:rsidRPr="00DF0B48">
        <w:rPr>
          <w:rFonts w:cstheme="minorHAnsi"/>
        </w:rPr>
        <w:t xml:space="preserve"> </w:t>
      </w:r>
      <w:r w:rsidRPr="00DF0B48">
        <w:rPr>
          <w:rFonts w:cstheme="minorHAnsi"/>
        </w:rPr>
        <w:t>the teacher and paraprofessionals</w:t>
      </w:r>
      <w:r w:rsidR="00CE1F11" w:rsidRPr="00DF0B48">
        <w:rPr>
          <w:rFonts w:cstheme="minorHAnsi"/>
        </w:rPr>
        <w:t xml:space="preserve"> had to</w:t>
      </w:r>
      <w:r w:rsidRPr="00DF0B48">
        <w:rPr>
          <w:rFonts w:cstheme="minorHAnsi"/>
        </w:rPr>
        <w:t xml:space="preserve"> </w:t>
      </w:r>
      <w:r w:rsidR="00B759E5" w:rsidRPr="00DF0B48">
        <w:rPr>
          <w:rFonts w:cstheme="minorHAnsi"/>
        </w:rPr>
        <w:t xml:space="preserve">get </w:t>
      </w:r>
      <w:r w:rsidRPr="00DF0B48">
        <w:rPr>
          <w:rFonts w:cstheme="minorHAnsi"/>
        </w:rPr>
        <w:t>some students back on track during the lesson</w:t>
      </w:r>
      <w:r w:rsidR="00ED3424" w:rsidRPr="00DF0B48">
        <w:rPr>
          <w:rFonts w:cstheme="minorHAnsi"/>
        </w:rPr>
        <w:t xml:space="preserve">, </w:t>
      </w:r>
      <w:r w:rsidRPr="00DF0B48">
        <w:rPr>
          <w:rFonts w:cstheme="minorHAnsi"/>
        </w:rPr>
        <w:t xml:space="preserve">the </w:t>
      </w:r>
      <w:r w:rsidRPr="00DF0B48">
        <w:rPr>
          <w:rFonts w:cstheme="minorHAnsi"/>
        </w:rPr>
        <w:lastRenderedPageBreak/>
        <w:t xml:space="preserve">teacher </w:t>
      </w:r>
      <w:r w:rsidR="00B759E5" w:rsidRPr="00DF0B48">
        <w:rPr>
          <w:rFonts w:cstheme="minorHAnsi"/>
        </w:rPr>
        <w:t xml:space="preserve">asked </w:t>
      </w:r>
      <w:r w:rsidRPr="00DF0B48">
        <w:rPr>
          <w:rFonts w:cstheme="minorHAnsi"/>
        </w:rPr>
        <w:t xml:space="preserve">all students </w:t>
      </w:r>
      <w:r w:rsidR="00B759E5" w:rsidRPr="00DF0B48">
        <w:rPr>
          <w:rFonts w:cstheme="minorHAnsi"/>
        </w:rPr>
        <w:t xml:space="preserve">to </w:t>
      </w:r>
      <w:r w:rsidRPr="00DF0B48">
        <w:rPr>
          <w:rFonts w:cstheme="minorHAnsi"/>
        </w:rPr>
        <w:t xml:space="preserve">put away their notebooks </w:t>
      </w:r>
      <w:r w:rsidR="00766466" w:rsidRPr="00DF0B48">
        <w:rPr>
          <w:rFonts w:cstheme="minorHAnsi"/>
        </w:rPr>
        <w:t xml:space="preserve">and </w:t>
      </w:r>
      <w:r w:rsidRPr="00DF0B48">
        <w:rPr>
          <w:rFonts w:cstheme="minorHAnsi"/>
        </w:rPr>
        <w:t>stand</w:t>
      </w:r>
      <w:r w:rsidR="00ED3424" w:rsidRPr="00DF0B48">
        <w:rPr>
          <w:rFonts w:cstheme="minorHAnsi"/>
        </w:rPr>
        <w:t>,</w:t>
      </w:r>
      <w:r w:rsidRPr="00DF0B48">
        <w:rPr>
          <w:rFonts w:cstheme="minorHAnsi"/>
        </w:rPr>
        <w:t xml:space="preserve"> stretch</w:t>
      </w:r>
      <w:r w:rsidR="00766466" w:rsidRPr="00DF0B48">
        <w:rPr>
          <w:rFonts w:cstheme="minorHAnsi"/>
        </w:rPr>
        <w:t>,</w:t>
      </w:r>
      <w:r w:rsidRPr="00DF0B48">
        <w:rPr>
          <w:rFonts w:cstheme="minorHAnsi"/>
        </w:rPr>
        <w:t xml:space="preserve"> and take a deep breath</w:t>
      </w:r>
      <w:r w:rsidR="00766466" w:rsidRPr="00DF0B48">
        <w:rPr>
          <w:rFonts w:cstheme="minorHAnsi"/>
        </w:rPr>
        <w:t xml:space="preserve"> during the transition time between activities</w:t>
      </w:r>
      <w:r w:rsidR="00B759E5" w:rsidRPr="00DF0B48">
        <w:rPr>
          <w:rFonts w:cstheme="minorHAnsi"/>
        </w:rPr>
        <w:t>.</w:t>
      </w:r>
      <w:r w:rsidR="00766466" w:rsidRPr="00DF0B48">
        <w:rPr>
          <w:rFonts w:cstheme="minorHAnsi"/>
        </w:rPr>
        <w:t xml:space="preserve"> </w:t>
      </w:r>
      <w:r w:rsidR="00B759E5" w:rsidRPr="00DF0B48">
        <w:rPr>
          <w:rFonts w:cstheme="minorHAnsi"/>
        </w:rPr>
        <w:t xml:space="preserve">Then the teacher </w:t>
      </w:r>
      <w:r w:rsidR="00BD0F03" w:rsidRPr="00DF0B48">
        <w:rPr>
          <w:rFonts w:cstheme="minorHAnsi"/>
        </w:rPr>
        <w:t>divided</w:t>
      </w:r>
      <w:r w:rsidR="00B759E5" w:rsidRPr="00DF0B48">
        <w:rPr>
          <w:rFonts w:cstheme="minorHAnsi"/>
        </w:rPr>
        <w:t xml:space="preserve"> the students</w:t>
      </w:r>
      <w:r w:rsidR="00ED3424" w:rsidRPr="00DF0B48">
        <w:rPr>
          <w:rFonts w:cstheme="minorHAnsi"/>
        </w:rPr>
        <w:t xml:space="preserve"> </w:t>
      </w:r>
      <w:r w:rsidRPr="00DF0B48">
        <w:rPr>
          <w:rFonts w:cstheme="minorHAnsi"/>
        </w:rPr>
        <w:t>into four reading groups.</w:t>
      </w:r>
    </w:p>
    <w:p w14:paraId="346B56D2" w14:textId="17E4EB03" w:rsidR="00223577" w:rsidRPr="00DF0B48" w:rsidRDefault="00223577" w:rsidP="003C7A6C">
      <w:pPr>
        <w:pStyle w:val="ListParagraph"/>
        <w:numPr>
          <w:ilvl w:val="6"/>
          <w:numId w:val="57"/>
        </w:numPr>
        <w:tabs>
          <w:tab w:val="left" w:pos="360"/>
          <w:tab w:val="left" w:pos="720"/>
          <w:tab w:val="left" w:pos="1080"/>
          <w:tab w:val="left" w:pos="1440"/>
          <w:tab w:val="left" w:pos="1800"/>
          <w:tab w:val="left" w:pos="2160"/>
        </w:tabs>
        <w:ind w:left="1080"/>
        <w:contextualSpacing w:val="0"/>
        <w:rPr>
          <w:rFonts w:cstheme="minorHAnsi"/>
        </w:rPr>
      </w:pPr>
      <w:r w:rsidRPr="00DF0B48">
        <w:rPr>
          <w:rFonts w:cstheme="minorHAnsi"/>
        </w:rPr>
        <w:t>In a</w:t>
      </w:r>
      <w:r w:rsidR="0079451B" w:rsidRPr="00DF0B48">
        <w:rPr>
          <w:rFonts w:cstheme="minorHAnsi"/>
        </w:rPr>
        <w:t>n observed</w:t>
      </w:r>
      <w:r w:rsidRPr="00DF0B48">
        <w:rPr>
          <w:rFonts w:cstheme="minorHAnsi"/>
        </w:rPr>
        <w:t xml:space="preserve"> </w:t>
      </w:r>
      <w:r w:rsidR="0079451B" w:rsidRPr="00DF0B48">
        <w:rPr>
          <w:rFonts w:cstheme="minorHAnsi"/>
        </w:rPr>
        <w:t>middle school</w:t>
      </w:r>
      <w:r w:rsidRPr="00DF0B48">
        <w:rPr>
          <w:rFonts w:cstheme="minorHAnsi"/>
        </w:rPr>
        <w:t xml:space="preserve"> lesson, students managed a complicated set of group assignments because the teacher had prepared them well. When one student acted out, the teacher </w:t>
      </w:r>
      <w:r w:rsidR="00690064" w:rsidRPr="00DF0B48">
        <w:rPr>
          <w:rFonts w:cstheme="minorHAnsi"/>
        </w:rPr>
        <w:t>had</w:t>
      </w:r>
      <w:r w:rsidRPr="00DF0B48">
        <w:rPr>
          <w:rFonts w:cstheme="minorHAnsi"/>
        </w:rPr>
        <w:t xml:space="preserve"> a short conversation</w:t>
      </w:r>
      <w:r w:rsidR="00690064" w:rsidRPr="00DF0B48">
        <w:rPr>
          <w:rFonts w:cstheme="minorHAnsi"/>
        </w:rPr>
        <w:t xml:space="preserve"> with the student</w:t>
      </w:r>
      <w:r w:rsidRPr="00DF0B48">
        <w:rPr>
          <w:rFonts w:cstheme="minorHAnsi"/>
        </w:rPr>
        <w:t>.</w:t>
      </w:r>
    </w:p>
    <w:p w14:paraId="14EE9454" w14:textId="408C699C" w:rsidR="00223577" w:rsidRPr="00DF0B48" w:rsidRDefault="00223577" w:rsidP="003C7A6C">
      <w:pPr>
        <w:pStyle w:val="ListParagraph"/>
        <w:numPr>
          <w:ilvl w:val="6"/>
          <w:numId w:val="57"/>
        </w:numPr>
        <w:tabs>
          <w:tab w:val="left" w:pos="360"/>
          <w:tab w:val="left" w:pos="720"/>
          <w:tab w:val="left" w:pos="1080"/>
          <w:tab w:val="left" w:pos="1440"/>
          <w:tab w:val="left" w:pos="1800"/>
          <w:tab w:val="left" w:pos="2160"/>
        </w:tabs>
        <w:ind w:left="1080"/>
        <w:contextualSpacing w:val="0"/>
        <w:rPr>
          <w:rFonts w:cstheme="minorHAnsi"/>
        </w:rPr>
      </w:pPr>
      <w:r w:rsidRPr="00DF0B48">
        <w:rPr>
          <w:rFonts w:cstheme="minorHAnsi"/>
        </w:rPr>
        <w:t xml:space="preserve">In a </w:t>
      </w:r>
      <w:r w:rsidR="0079451B" w:rsidRPr="00DF0B48">
        <w:rPr>
          <w:rFonts w:cstheme="minorHAnsi"/>
        </w:rPr>
        <w:t>high</w:t>
      </w:r>
      <w:r w:rsidR="00465CFC" w:rsidRPr="00DF0B48">
        <w:rPr>
          <w:rFonts w:cstheme="minorHAnsi"/>
        </w:rPr>
        <w:t>-</w:t>
      </w:r>
      <w:r w:rsidR="0079451B" w:rsidRPr="00DF0B48">
        <w:rPr>
          <w:rFonts w:cstheme="minorHAnsi"/>
        </w:rPr>
        <w:t>school</w:t>
      </w:r>
      <w:r w:rsidRPr="00DF0B48">
        <w:rPr>
          <w:rFonts w:cstheme="minorHAnsi"/>
        </w:rPr>
        <w:t xml:space="preserve"> class where students were working on a writing assignment either individually or in pairs, the teacher and the assistant helped students with classwork and signed off</w:t>
      </w:r>
      <w:r w:rsidR="00CE1F11" w:rsidRPr="00DF0B48">
        <w:rPr>
          <w:rFonts w:cstheme="minorHAnsi"/>
        </w:rPr>
        <w:t xml:space="preserve"> on each group’s work.  </w:t>
      </w:r>
    </w:p>
    <w:p w14:paraId="1FBD0C6C" w14:textId="1EE84420" w:rsidR="00223577" w:rsidRPr="00DF0B48" w:rsidRDefault="00223577" w:rsidP="003C7A6C">
      <w:pPr>
        <w:pStyle w:val="ListParagraph"/>
        <w:numPr>
          <w:ilvl w:val="0"/>
          <w:numId w:val="58"/>
        </w:numPr>
        <w:tabs>
          <w:tab w:val="left" w:pos="720"/>
          <w:tab w:val="left" w:pos="1080"/>
          <w:tab w:val="left" w:pos="1440"/>
          <w:tab w:val="left" w:pos="1800"/>
          <w:tab w:val="left" w:pos="2160"/>
        </w:tabs>
        <w:ind w:left="720"/>
        <w:contextualSpacing w:val="0"/>
        <w:rPr>
          <w:rFonts w:cstheme="minorHAnsi"/>
        </w:rPr>
      </w:pPr>
      <w:r w:rsidRPr="00DF0B48">
        <w:rPr>
          <w:rFonts w:cstheme="minorHAnsi"/>
        </w:rPr>
        <w:t xml:space="preserve">Observers found sufficient and compelling evidence </w:t>
      </w:r>
      <w:r w:rsidR="00B83BA8" w:rsidRPr="00DF0B48">
        <w:rPr>
          <w:rFonts w:cstheme="minorHAnsi"/>
        </w:rPr>
        <w:t xml:space="preserve">of a </w:t>
      </w:r>
      <w:r w:rsidRPr="00DF0B48">
        <w:rPr>
          <w:rFonts w:cstheme="minorHAnsi"/>
        </w:rPr>
        <w:t xml:space="preserve">classroom climate conducive to teaching and learning </w:t>
      </w:r>
      <w:r w:rsidR="00465CFC" w:rsidRPr="00DF0B48">
        <w:rPr>
          <w:rFonts w:cstheme="minorHAnsi"/>
        </w:rPr>
        <w:t xml:space="preserve">(characteristic #12) </w:t>
      </w:r>
      <w:r w:rsidRPr="00DF0B48">
        <w:rPr>
          <w:rFonts w:cstheme="minorHAnsi"/>
        </w:rPr>
        <w:t xml:space="preserve">in 94 percent of </w:t>
      </w:r>
      <w:r w:rsidR="001C0B15" w:rsidRPr="00DF0B48">
        <w:rPr>
          <w:rFonts w:cstheme="minorHAnsi"/>
        </w:rPr>
        <w:t xml:space="preserve">observed </w:t>
      </w:r>
      <w:r w:rsidRPr="00DF0B48">
        <w:rPr>
          <w:rFonts w:cstheme="minorHAnsi"/>
        </w:rPr>
        <w:t>elementary</w:t>
      </w:r>
      <w:r w:rsidR="00B83BA8" w:rsidRPr="00DF0B48">
        <w:rPr>
          <w:rFonts w:cstheme="minorHAnsi"/>
        </w:rPr>
        <w:t>,</w:t>
      </w:r>
      <w:r w:rsidR="00766466" w:rsidRPr="00DF0B48">
        <w:rPr>
          <w:rFonts w:cstheme="minorHAnsi"/>
        </w:rPr>
        <w:t xml:space="preserve"> </w:t>
      </w:r>
      <w:r w:rsidR="00B83BA8" w:rsidRPr="00DF0B48">
        <w:rPr>
          <w:rFonts w:cstheme="minorHAnsi"/>
        </w:rPr>
        <w:t xml:space="preserve">and </w:t>
      </w:r>
      <w:r w:rsidR="00465CFC" w:rsidRPr="00DF0B48">
        <w:rPr>
          <w:rFonts w:cstheme="minorHAnsi"/>
        </w:rPr>
        <w:t xml:space="preserve">in </w:t>
      </w:r>
      <w:r w:rsidRPr="00DF0B48">
        <w:rPr>
          <w:rFonts w:cstheme="minorHAnsi"/>
        </w:rPr>
        <w:t xml:space="preserve">76 percent of </w:t>
      </w:r>
      <w:r w:rsidR="00465CFC" w:rsidRPr="00DF0B48">
        <w:rPr>
          <w:rFonts w:cstheme="minorHAnsi"/>
        </w:rPr>
        <w:t>middle-</w:t>
      </w:r>
      <w:r w:rsidRPr="00DF0B48">
        <w:rPr>
          <w:rFonts w:cstheme="minorHAnsi"/>
        </w:rPr>
        <w:t>school</w:t>
      </w:r>
      <w:r w:rsidR="0038353A" w:rsidRPr="00DF0B48">
        <w:rPr>
          <w:rFonts w:cstheme="minorHAnsi"/>
        </w:rPr>
        <w:t xml:space="preserve"> </w:t>
      </w:r>
      <w:r w:rsidRPr="00DF0B48">
        <w:rPr>
          <w:rFonts w:cstheme="minorHAnsi"/>
        </w:rPr>
        <w:t xml:space="preserve">and </w:t>
      </w:r>
      <w:r w:rsidR="00465CFC" w:rsidRPr="00DF0B48">
        <w:rPr>
          <w:rFonts w:cstheme="minorHAnsi"/>
        </w:rPr>
        <w:t>high-</w:t>
      </w:r>
      <w:r w:rsidRPr="00DF0B48">
        <w:rPr>
          <w:rFonts w:cstheme="minorHAnsi"/>
        </w:rPr>
        <w:t xml:space="preserve">school </w:t>
      </w:r>
      <w:r w:rsidR="00B83BA8" w:rsidRPr="00DF0B48">
        <w:rPr>
          <w:rFonts w:cstheme="minorHAnsi"/>
        </w:rPr>
        <w:t>classes</w:t>
      </w:r>
      <w:r w:rsidRPr="00DF0B48">
        <w:rPr>
          <w:rFonts w:cstheme="minorHAnsi"/>
        </w:rPr>
        <w:t xml:space="preserve">.  </w:t>
      </w:r>
    </w:p>
    <w:p w14:paraId="32923DAA" w14:textId="29B14F8C" w:rsidR="00223577" w:rsidRPr="00DF0B48" w:rsidRDefault="000551AE" w:rsidP="000551AE">
      <w:pPr>
        <w:tabs>
          <w:tab w:val="left" w:pos="360"/>
          <w:tab w:val="left" w:pos="720"/>
          <w:tab w:val="left" w:pos="1080"/>
          <w:tab w:val="left" w:pos="1440"/>
          <w:tab w:val="left" w:pos="1800"/>
          <w:tab w:val="left" w:pos="2160"/>
        </w:tabs>
        <w:spacing w:after="200" w:line="276" w:lineRule="auto"/>
        <w:ind w:left="1080" w:hanging="1080"/>
        <w:rPr>
          <w:rFonts w:cstheme="minorHAnsi"/>
        </w:rPr>
      </w:pPr>
      <w:r w:rsidRPr="00DF0B48">
        <w:rPr>
          <w:rFonts w:asciiTheme="minorHAnsi" w:hAnsiTheme="minorHAnsi" w:cstheme="minorHAnsi"/>
          <w:sz w:val="22"/>
          <w:szCs w:val="22"/>
        </w:rPr>
        <w:tab/>
      </w:r>
      <w:r w:rsidRPr="00DF0B48">
        <w:rPr>
          <w:rFonts w:asciiTheme="minorHAnsi" w:hAnsiTheme="minorHAnsi" w:cstheme="minorHAnsi"/>
          <w:sz w:val="22"/>
          <w:szCs w:val="22"/>
        </w:rPr>
        <w:tab/>
        <w:t>1.</w:t>
      </w:r>
      <w:r w:rsidRPr="00DF0B48">
        <w:rPr>
          <w:rFonts w:asciiTheme="minorHAnsi" w:hAnsiTheme="minorHAnsi" w:cstheme="minorHAnsi"/>
          <w:sz w:val="22"/>
          <w:szCs w:val="22"/>
        </w:rPr>
        <w:tab/>
      </w:r>
      <w:r w:rsidR="00223577" w:rsidRPr="00DF0B48">
        <w:rPr>
          <w:rFonts w:asciiTheme="minorHAnsi" w:hAnsiTheme="minorHAnsi" w:cstheme="minorHAnsi"/>
          <w:sz w:val="22"/>
          <w:szCs w:val="22"/>
        </w:rPr>
        <w:t xml:space="preserve">Several </w:t>
      </w:r>
      <w:r w:rsidR="001C4B42" w:rsidRPr="00DF0B48">
        <w:rPr>
          <w:rFonts w:asciiTheme="minorHAnsi" w:hAnsiTheme="minorHAnsi" w:cstheme="minorHAnsi"/>
          <w:sz w:val="22"/>
          <w:szCs w:val="22"/>
        </w:rPr>
        <w:t xml:space="preserve">team members </w:t>
      </w:r>
      <w:r w:rsidR="001C0B15" w:rsidRPr="00DF0B48">
        <w:rPr>
          <w:rFonts w:asciiTheme="minorHAnsi" w:hAnsiTheme="minorHAnsi" w:cstheme="minorHAnsi"/>
          <w:sz w:val="22"/>
          <w:szCs w:val="22"/>
        </w:rPr>
        <w:t xml:space="preserve">noted examples of classroom climate </w:t>
      </w:r>
      <w:r w:rsidR="00E91591" w:rsidRPr="00DF0B48">
        <w:rPr>
          <w:rFonts w:asciiTheme="minorHAnsi" w:hAnsiTheme="minorHAnsi" w:cstheme="minorHAnsi"/>
          <w:sz w:val="22"/>
          <w:szCs w:val="22"/>
        </w:rPr>
        <w:t xml:space="preserve">that was </w:t>
      </w:r>
      <w:r w:rsidR="001C0B15" w:rsidRPr="00DF0B48">
        <w:rPr>
          <w:rFonts w:asciiTheme="minorHAnsi" w:hAnsiTheme="minorHAnsi" w:cstheme="minorHAnsi"/>
          <w:sz w:val="22"/>
          <w:szCs w:val="22"/>
        </w:rPr>
        <w:t>conducive to teaching and learning</w:t>
      </w:r>
      <w:r w:rsidR="005C735E" w:rsidRPr="00DF0B48">
        <w:rPr>
          <w:rFonts w:asciiTheme="minorHAnsi" w:hAnsiTheme="minorHAnsi" w:cstheme="minorHAnsi"/>
          <w:sz w:val="22"/>
          <w:szCs w:val="22"/>
        </w:rPr>
        <w:t>.</w:t>
      </w:r>
      <w:r w:rsidR="00766466" w:rsidRPr="00DF0B48">
        <w:rPr>
          <w:rFonts w:cstheme="minorHAnsi"/>
        </w:rPr>
        <w:t xml:space="preserve"> </w:t>
      </w:r>
      <w:r w:rsidR="005C735E" w:rsidRPr="00DF0B48">
        <w:rPr>
          <w:rFonts w:asciiTheme="minorHAnsi" w:hAnsiTheme="minorHAnsi" w:cstheme="minorHAnsi"/>
          <w:sz w:val="22"/>
          <w:szCs w:val="22"/>
        </w:rPr>
        <w:t xml:space="preserve">These </w:t>
      </w:r>
      <w:r w:rsidR="00E91591" w:rsidRPr="00DF0B48">
        <w:rPr>
          <w:rFonts w:asciiTheme="minorHAnsi" w:hAnsiTheme="minorHAnsi" w:cstheme="minorHAnsi"/>
          <w:sz w:val="22"/>
          <w:szCs w:val="22"/>
        </w:rPr>
        <w:t>includ</w:t>
      </w:r>
      <w:r w:rsidR="005C735E" w:rsidRPr="00DF0B48">
        <w:rPr>
          <w:rFonts w:asciiTheme="minorHAnsi" w:hAnsiTheme="minorHAnsi" w:cstheme="minorHAnsi"/>
          <w:sz w:val="22"/>
          <w:szCs w:val="22"/>
        </w:rPr>
        <w:t>ed</w:t>
      </w:r>
      <w:r w:rsidR="00766466" w:rsidRPr="00DF0B48">
        <w:rPr>
          <w:rFonts w:asciiTheme="minorHAnsi" w:hAnsiTheme="minorHAnsi" w:cstheme="minorHAnsi"/>
          <w:sz w:val="22"/>
          <w:szCs w:val="22"/>
        </w:rPr>
        <w:t xml:space="preserve"> the following</w:t>
      </w:r>
      <w:r w:rsidR="00766466" w:rsidRPr="00DF0B48">
        <w:rPr>
          <w:rFonts w:cstheme="minorHAnsi"/>
        </w:rPr>
        <w:t>:</w:t>
      </w:r>
      <w:r w:rsidR="00223577" w:rsidRPr="00DF0B48">
        <w:rPr>
          <w:rFonts w:asciiTheme="minorHAnsi" w:hAnsiTheme="minorHAnsi" w:cstheme="minorHAnsi"/>
          <w:sz w:val="22"/>
          <w:szCs w:val="22"/>
        </w:rPr>
        <w:t xml:space="preserve"> </w:t>
      </w:r>
      <w:r w:rsidR="001C0B15" w:rsidRPr="00DF0B48">
        <w:rPr>
          <w:rFonts w:asciiTheme="minorHAnsi" w:hAnsiTheme="minorHAnsi" w:cstheme="minorHAnsi"/>
          <w:sz w:val="22"/>
          <w:szCs w:val="22"/>
        </w:rPr>
        <w:t>T</w:t>
      </w:r>
      <w:r w:rsidR="00223577" w:rsidRPr="00DF0B48">
        <w:rPr>
          <w:rFonts w:asciiTheme="minorHAnsi" w:hAnsiTheme="minorHAnsi" w:cstheme="minorHAnsi"/>
          <w:sz w:val="22"/>
          <w:szCs w:val="22"/>
        </w:rPr>
        <w:t>his teacher has great rapport with this class of CP students</w:t>
      </w:r>
      <w:r w:rsidR="00B83BA8" w:rsidRPr="00DF0B48">
        <w:rPr>
          <w:rFonts w:asciiTheme="minorHAnsi" w:hAnsiTheme="minorHAnsi" w:cstheme="minorHAnsi"/>
          <w:sz w:val="22"/>
          <w:szCs w:val="22"/>
        </w:rPr>
        <w:t xml:space="preserve">; </w:t>
      </w:r>
      <w:r w:rsidR="001C0B15" w:rsidRPr="00DF0B48">
        <w:rPr>
          <w:rFonts w:asciiTheme="minorHAnsi" w:hAnsiTheme="minorHAnsi" w:cstheme="minorHAnsi"/>
          <w:sz w:val="22"/>
          <w:szCs w:val="22"/>
        </w:rPr>
        <w:t xml:space="preserve"> When </w:t>
      </w:r>
      <w:r w:rsidR="00223577" w:rsidRPr="00DF0B48">
        <w:rPr>
          <w:rFonts w:asciiTheme="minorHAnsi" w:hAnsiTheme="minorHAnsi" w:cstheme="minorHAnsi"/>
          <w:sz w:val="22"/>
          <w:szCs w:val="22"/>
        </w:rPr>
        <w:t>one student was reluctant to recite a poem and recited only two lines, the rest of the students encouraged him to continue</w:t>
      </w:r>
      <w:r w:rsidR="00B83BA8" w:rsidRPr="00DF0B48">
        <w:rPr>
          <w:rFonts w:asciiTheme="minorHAnsi" w:hAnsiTheme="minorHAnsi" w:cstheme="minorHAnsi"/>
          <w:sz w:val="22"/>
          <w:szCs w:val="22"/>
        </w:rPr>
        <w:t xml:space="preserve">; </w:t>
      </w:r>
      <w:r w:rsidR="001C0B15" w:rsidRPr="00DF0B48">
        <w:rPr>
          <w:rFonts w:asciiTheme="minorHAnsi" w:hAnsiTheme="minorHAnsi" w:cstheme="minorHAnsi"/>
          <w:sz w:val="22"/>
          <w:szCs w:val="22"/>
        </w:rPr>
        <w:t xml:space="preserve">This </w:t>
      </w:r>
      <w:r w:rsidR="00223577" w:rsidRPr="00DF0B48">
        <w:rPr>
          <w:rFonts w:asciiTheme="minorHAnsi" w:hAnsiTheme="minorHAnsi" w:cstheme="minorHAnsi"/>
          <w:sz w:val="22"/>
          <w:szCs w:val="22"/>
        </w:rPr>
        <w:t>teacher has a good relationship with the students</w:t>
      </w:r>
      <w:r w:rsidR="00E91591" w:rsidRPr="00DF0B48">
        <w:rPr>
          <w:rFonts w:asciiTheme="minorHAnsi" w:hAnsiTheme="minorHAnsi" w:cstheme="minorHAnsi"/>
          <w:sz w:val="22"/>
          <w:szCs w:val="22"/>
        </w:rPr>
        <w:t>;</w:t>
      </w:r>
      <w:r w:rsidR="005C735E" w:rsidRPr="00DF0B48">
        <w:rPr>
          <w:rFonts w:asciiTheme="minorHAnsi" w:hAnsiTheme="minorHAnsi" w:cstheme="minorHAnsi"/>
          <w:sz w:val="22"/>
          <w:szCs w:val="22"/>
        </w:rPr>
        <w:t xml:space="preserve"> </w:t>
      </w:r>
      <w:r w:rsidR="001C0B15" w:rsidRPr="00DF0B48">
        <w:rPr>
          <w:rFonts w:asciiTheme="minorHAnsi" w:hAnsiTheme="minorHAnsi" w:cstheme="minorHAnsi"/>
          <w:sz w:val="22"/>
          <w:szCs w:val="22"/>
        </w:rPr>
        <w:t>and</w:t>
      </w:r>
      <w:r w:rsidR="00B83BA8" w:rsidRPr="00DF0B48">
        <w:rPr>
          <w:rFonts w:asciiTheme="minorHAnsi" w:hAnsiTheme="minorHAnsi" w:cstheme="minorHAnsi"/>
          <w:sz w:val="22"/>
          <w:szCs w:val="22"/>
        </w:rPr>
        <w:t xml:space="preserve"> </w:t>
      </w:r>
      <w:r w:rsidR="001C0B15" w:rsidRPr="00DF0B48">
        <w:rPr>
          <w:rFonts w:asciiTheme="minorHAnsi" w:hAnsiTheme="minorHAnsi" w:cstheme="minorHAnsi"/>
          <w:sz w:val="22"/>
          <w:szCs w:val="22"/>
        </w:rPr>
        <w:t>T</w:t>
      </w:r>
      <w:r w:rsidR="00B83BA8" w:rsidRPr="00DF0B48">
        <w:rPr>
          <w:rFonts w:asciiTheme="minorHAnsi" w:hAnsiTheme="minorHAnsi" w:cstheme="minorHAnsi"/>
          <w:sz w:val="22"/>
          <w:szCs w:val="22"/>
        </w:rPr>
        <w:t xml:space="preserve">he </w:t>
      </w:r>
      <w:r w:rsidR="00223577" w:rsidRPr="00DF0B48">
        <w:rPr>
          <w:rFonts w:asciiTheme="minorHAnsi" w:hAnsiTheme="minorHAnsi" w:cstheme="minorHAnsi"/>
          <w:sz w:val="22"/>
          <w:szCs w:val="22"/>
        </w:rPr>
        <w:t>talking among students is constructive and the groups are ready with the answers when asked</w:t>
      </w:r>
      <w:r w:rsidR="00223577" w:rsidRPr="00DF0B48">
        <w:rPr>
          <w:rFonts w:cstheme="minorHAnsi"/>
        </w:rPr>
        <w:t>.</w:t>
      </w:r>
    </w:p>
    <w:p w14:paraId="2F545F9A" w14:textId="3959DBAF" w:rsidR="00223577" w:rsidRPr="00DF0B48" w:rsidRDefault="00223577" w:rsidP="00B83BA8">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b/>
          <w:sz w:val="22"/>
          <w:szCs w:val="22"/>
        </w:rPr>
        <w:t>Impact:</w:t>
      </w:r>
      <w:r w:rsidRPr="00DF0B48">
        <w:rPr>
          <w:rFonts w:cstheme="minorHAnsi"/>
        </w:rPr>
        <w:t xml:space="preserve"> </w:t>
      </w:r>
      <w:r w:rsidRPr="00DF0B48">
        <w:rPr>
          <w:rFonts w:asciiTheme="minorHAnsi" w:hAnsiTheme="minorHAnsi" w:cstheme="minorHAnsi"/>
          <w:sz w:val="22"/>
          <w:szCs w:val="22"/>
        </w:rPr>
        <w:t>Students</w:t>
      </w:r>
      <w:r w:rsidR="00465CFC" w:rsidRPr="00DF0B48">
        <w:rPr>
          <w:rFonts w:asciiTheme="minorHAnsi" w:hAnsiTheme="minorHAnsi" w:cstheme="minorHAnsi"/>
          <w:sz w:val="22"/>
          <w:szCs w:val="22"/>
        </w:rPr>
        <w:t>’</w:t>
      </w:r>
      <w:r w:rsidRPr="00DF0B48">
        <w:rPr>
          <w:rFonts w:asciiTheme="minorHAnsi" w:hAnsiTheme="minorHAnsi" w:cstheme="minorHAnsi"/>
          <w:sz w:val="22"/>
          <w:szCs w:val="22"/>
        </w:rPr>
        <w:t xml:space="preserve"> opportunities to learn and teachers’ abilit</w:t>
      </w:r>
      <w:r w:rsidR="00CE1F11" w:rsidRPr="00DF0B48">
        <w:rPr>
          <w:rFonts w:asciiTheme="minorHAnsi" w:hAnsiTheme="minorHAnsi" w:cstheme="minorHAnsi"/>
          <w:sz w:val="22"/>
          <w:szCs w:val="22"/>
        </w:rPr>
        <w:t>ies</w:t>
      </w:r>
      <w:r w:rsidRPr="00DF0B48">
        <w:rPr>
          <w:rFonts w:asciiTheme="minorHAnsi" w:hAnsiTheme="minorHAnsi" w:cstheme="minorHAnsi"/>
          <w:sz w:val="22"/>
          <w:szCs w:val="22"/>
        </w:rPr>
        <w:t xml:space="preserve"> to address students’ individual and group learning </w:t>
      </w:r>
      <w:r w:rsidR="00CE1F11" w:rsidRPr="00DF0B48">
        <w:rPr>
          <w:rFonts w:asciiTheme="minorHAnsi" w:hAnsiTheme="minorHAnsi" w:cstheme="minorHAnsi"/>
          <w:sz w:val="22"/>
          <w:szCs w:val="22"/>
        </w:rPr>
        <w:t xml:space="preserve">needs </w:t>
      </w:r>
      <w:r w:rsidRPr="00DF0B48">
        <w:rPr>
          <w:rFonts w:asciiTheme="minorHAnsi" w:hAnsiTheme="minorHAnsi" w:cstheme="minorHAnsi"/>
          <w:sz w:val="22"/>
          <w:szCs w:val="22"/>
        </w:rPr>
        <w:t xml:space="preserve">as well as their social-emotional and behavioral needs can be enhanced in a well-managed </w:t>
      </w:r>
      <w:r w:rsidR="00CE1F11" w:rsidRPr="00DF0B48">
        <w:rPr>
          <w:rFonts w:asciiTheme="minorHAnsi" w:hAnsiTheme="minorHAnsi" w:cstheme="minorHAnsi"/>
          <w:sz w:val="22"/>
          <w:szCs w:val="22"/>
        </w:rPr>
        <w:t xml:space="preserve">and supportive </w:t>
      </w:r>
      <w:r w:rsidRPr="00DF0B48">
        <w:rPr>
          <w:rFonts w:asciiTheme="minorHAnsi" w:hAnsiTheme="minorHAnsi" w:cstheme="minorHAnsi"/>
          <w:sz w:val="22"/>
          <w:szCs w:val="22"/>
        </w:rPr>
        <w:t xml:space="preserve">classroom. </w:t>
      </w:r>
      <w:r w:rsidR="00766466" w:rsidRPr="00DF0B48">
        <w:rPr>
          <w:rFonts w:asciiTheme="minorHAnsi" w:hAnsiTheme="minorHAnsi" w:cstheme="minorHAnsi"/>
          <w:sz w:val="22"/>
          <w:szCs w:val="22"/>
        </w:rPr>
        <w:t>W</w:t>
      </w:r>
      <w:r w:rsidRPr="00DF0B48">
        <w:rPr>
          <w:rFonts w:asciiTheme="minorHAnsi" w:hAnsiTheme="minorHAnsi" w:cstheme="minorHAnsi"/>
          <w:sz w:val="22"/>
          <w:szCs w:val="22"/>
        </w:rPr>
        <w:t xml:space="preserve">ell-understood routines and rituals and clear expectations for behavior and classroom norms can maximize teaching </w:t>
      </w:r>
      <w:r w:rsidR="00B83BA8" w:rsidRPr="00DF0B48">
        <w:rPr>
          <w:rFonts w:asciiTheme="minorHAnsi" w:hAnsiTheme="minorHAnsi" w:cstheme="minorHAnsi"/>
          <w:sz w:val="22"/>
          <w:szCs w:val="22"/>
        </w:rPr>
        <w:t xml:space="preserve">and </w:t>
      </w:r>
      <w:r w:rsidR="00A56864" w:rsidRPr="00DF0B48">
        <w:rPr>
          <w:rFonts w:asciiTheme="minorHAnsi" w:hAnsiTheme="minorHAnsi" w:cstheme="minorHAnsi"/>
          <w:sz w:val="22"/>
          <w:szCs w:val="22"/>
        </w:rPr>
        <w:t xml:space="preserve">support </w:t>
      </w:r>
      <w:r w:rsidR="00465CFC" w:rsidRPr="00DF0B48">
        <w:rPr>
          <w:rFonts w:asciiTheme="minorHAnsi" w:hAnsiTheme="minorHAnsi" w:cstheme="minorHAnsi"/>
          <w:sz w:val="22"/>
          <w:szCs w:val="22"/>
        </w:rPr>
        <w:t xml:space="preserve">positive </w:t>
      </w:r>
      <w:r w:rsidRPr="00DF0B48">
        <w:rPr>
          <w:rFonts w:asciiTheme="minorHAnsi" w:hAnsiTheme="minorHAnsi" w:cstheme="minorHAnsi"/>
          <w:sz w:val="22"/>
          <w:szCs w:val="22"/>
        </w:rPr>
        <w:t>learning experiences for students.</w:t>
      </w:r>
    </w:p>
    <w:p w14:paraId="566C64BB" w14:textId="77777777" w:rsidR="00F5700F" w:rsidRPr="00DF0B48" w:rsidRDefault="00F5700F" w:rsidP="00223577">
      <w:pPr>
        <w:tabs>
          <w:tab w:val="left" w:pos="360"/>
          <w:tab w:val="left" w:pos="720"/>
          <w:tab w:val="left" w:pos="1080"/>
          <w:tab w:val="left" w:pos="1440"/>
          <w:tab w:val="left" w:pos="1800"/>
          <w:tab w:val="left" w:pos="2160"/>
        </w:tabs>
        <w:rPr>
          <w:rFonts w:asciiTheme="minorHAnsi" w:hAnsiTheme="minorHAnsi" w:cstheme="minorHAnsi"/>
          <w:b/>
          <w:i/>
          <w:sz w:val="22"/>
          <w:szCs w:val="22"/>
        </w:rPr>
      </w:pPr>
    </w:p>
    <w:p w14:paraId="52E45D4D" w14:textId="47234981" w:rsidR="00223577" w:rsidRPr="00DF0B48" w:rsidRDefault="00223577" w:rsidP="00870204">
      <w:pPr>
        <w:tabs>
          <w:tab w:val="left" w:pos="360"/>
          <w:tab w:val="left" w:pos="720"/>
          <w:tab w:val="left" w:pos="1080"/>
          <w:tab w:val="left" w:pos="1440"/>
          <w:tab w:val="left" w:pos="1800"/>
          <w:tab w:val="left" w:pos="2160"/>
        </w:tabs>
        <w:spacing w:after="200" w:line="276" w:lineRule="auto"/>
        <w:rPr>
          <w:rFonts w:asciiTheme="minorHAnsi" w:hAnsiTheme="minorHAnsi" w:cstheme="minorHAnsi"/>
          <w:b/>
          <w:i/>
          <w:sz w:val="28"/>
          <w:szCs w:val="28"/>
        </w:rPr>
      </w:pPr>
      <w:r w:rsidRPr="00DF0B48">
        <w:rPr>
          <w:rFonts w:asciiTheme="minorHAnsi" w:hAnsiTheme="minorHAnsi" w:cstheme="minorHAnsi"/>
          <w:b/>
          <w:i/>
          <w:sz w:val="28"/>
          <w:szCs w:val="28"/>
        </w:rPr>
        <w:t xml:space="preserve">Challenges and Areas for Growth </w:t>
      </w:r>
    </w:p>
    <w:p w14:paraId="6357793E" w14:textId="05DE9462" w:rsidR="00A35325" w:rsidRPr="00DF0B48" w:rsidRDefault="00A35325" w:rsidP="005D4C9F">
      <w:pPr>
        <w:pStyle w:val="ListParagraph"/>
        <w:tabs>
          <w:tab w:val="left" w:pos="720"/>
          <w:tab w:val="left" w:pos="1080"/>
          <w:tab w:val="left" w:pos="1440"/>
          <w:tab w:val="left" w:pos="1800"/>
          <w:tab w:val="left" w:pos="2160"/>
        </w:tabs>
        <w:ind w:left="0"/>
        <w:rPr>
          <w:rFonts w:cstheme="minorHAnsi"/>
        </w:rPr>
      </w:pPr>
    </w:p>
    <w:p w14:paraId="7FAE25B9" w14:textId="46EF36D0" w:rsidR="00F725B2" w:rsidRPr="00DF0B48" w:rsidRDefault="00723457" w:rsidP="00130E55">
      <w:pPr>
        <w:tabs>
          <w:tab w:val="left" w:pos="360"/>
          <w:tab w:val="left" w:pos="720"/>
          <w:tab w:val="left" w:pos="1080"/>
          <w:tab w:val="left" w:pos="1440"/>
          <w:tab w:val="left" w:pos="1800"/>
          <w:tab w:val="left" w:pos="2160"/>
        </w:tabs>
        <w:spacing w:after="200" w:line="276" w:lineRule="auto"/>
        <w:ind w:left="360" w:hanging="360"/>
        <w:rPr>
          <w:rFonts w:asciiTheme="minorHAnsi" w:hAnsiTheme="minorHAnsi" w:cstheme="minorHAnsi"/>
          <w:b/>
          <w:sz w:val="22"/>
          <w:szCs w:val="22"/>
        </w:rPr>
      </w:pPr>
      <w:r>
        <w:rPr>
          <w:rFonts w:asciiTheme="minorHAnsi" w:hAnsiTheme="minorHAnsi" w:cstheme="minorHAnsi"/>
          <w:b/>
          <w:sz w:val="22"/>
          <w:szCs w:val="22"/>
        </w:rPr>
        <w:t>3</w:t>
      </w:r>
      <w:r w:rsidR="00331C04" w:rsidRPr="00DF0B48">
        <w:rPr>
          <w:rFonts w:asciiTheme="minorHAnsi" w:hAnsiTheme="minorHAnsi" w:cstheme="minorHAnsi"/>
          <w:b/>
          <w:sz w:val="22"/>
          <w:szCs w:val="22"/>
        </w:rPr>
        <w:t xml:space="preserve">.  </w:t>
      </w:r>
      <w:r w:rsidR="00254838" w:rsidRPr="00DF0B48">
        <w:rPr>
          <w:rFonts w:asciiTheme="minorHAnsi" w:hAnsiTheme="minorHAnsi" w:cstheme="minorHAnsi"/>
          <w:b/>
          <w:sz w:val="22"/>
          <w:szCs w:val="22"/>
        </w:rPr>
        <w:t>M</w:t>
      </w:r>
      <w:r w:rsidR="00223577" w:rsidRPr="00DF0B48">
        <w:rPr>
          <w:rFonts w:asciiTheme="minorHAnsi" w:hAnsiTheme="minorHAnsi" w:cstheme="minorHAnsi"/>
          <w:b/>
          <w:sz w:val="22"/>
          <w:szCs w:val="22"/>
        </w:rPr>
        <w:t xml:space="preserve">ost </w:t>
      </w:r>
      <w:r w:rsidR="00254838" w:rsidRPr="00DF0B48">
        <w:rPr>
          <w:rFonts w:asciiTheme="minorHAnsi" w:hAnsiTheme="minorHAnsi" w:cstheme="minorHAnsi"/>
          <w:b/>
          <w:sz w:val="22"/>
          <w:szCs w:val="22"/>
        </w:rPr>
        <w:t>high-</w:t>
      </w:r>
      <w:r w:rsidR="00223577" w:rsidRPr="00DF0B48">
        <w:rPr>
          <w:rFonts w:asciiTheme="minorHAnsi" w:hAnsiTheme="minorHAnsi" w:cstheme="minorHAnsi"/>
          <w:b/>
          <w:sz w:val="22"/>
          <w:szCs w:val="22"/>
        </w:rPr>
        <w:t>school curricula for math</w:t>
      </w:r>
      <w:r w:rsidR="007439C5" w:rsidRPr="00DF0B48">
        <w:rPr>
          <w:rFonts w:asciiTheme="minorHAnsi" w:hAnsiTheme="minorHAnsi" w:cstheme="minorHAnsi"/>
          <w:b/>
          <w:sz w:val="22"/>
          <w:szCs w:val="22"/>
        </w:rPr>
        <w:t>ematics</w:t>
      </w:r>
      <w:r w:rsidR="00223577" w:rsidRPr="00DF0B48">
        <w:rPr>
          <w:rFonts w:asciiTheme="minorHAnsi" w:hAnsiTheme="minorHAnsi" w:cstheme="minorHAnsi"/>
          <w:b/>
          <w:sz w:val="22"/>
          <w:szCs w:val="22"/>
        </w:rPr>
        <w:t xml:space="preserve"> </w:t>
      </w:r>
      <w:r w:rsidR="007439C5" w:rsidRPr="00DF0B48">
        <w:rPr>
          <w:rFonts w:asciiTheme="minorHAnsi" w:hAnsiTheme="minorHAnsi" w:cstheme="minorHAnsi"/>
          <w:b/>
          <w:sz w:val="22"/>
          <w:szCs w:val="22"/>
        </w:rPr>
        <w:t>and</w:t>
      </w:r>
      <w:r w:rsidR="00223577" w:rsidRPr="00DF0B48">
        <w:rPr>
          <w:rFonts w:asciiTheme="minorHAnsi" w:hAnsiTheme="minorHAnsi" w:cstheme="minorHAnsi"/>
          <w:b/>
          <w:sz w:val="22"/>
          <w:szCs w:val="22"/>
        </w:rPr>
        <w:t xml:space="preserve"> science and technology/engineering</w:t>
      </w:r>
      <w:r w:rsidR="00ED1FBE" w:rsidRPr="00DF0B48">
        <w:rPr>
          <w:rFonts w:asciiTheme="minorHAnsi" w:hAnsiTheme="minorHAnsi" w:cstheme="minorHAnsi"/>
          <w:b/>
          <w:sz w:val="22"/>
          <w:szCs w:val="22"/>
        </w:rPr>
        <w:t xml:space="preserve"> </w:t>
      </w:r>
      <w:r w:rsidR="00FA05F4" w:rsidRPr="00DF0B48">
        <w:rPr>
          <w:rFonts w:asciiTheme="minorHAnsi" w:hAnsiTheme="minorHAnsi" w:cstheme="minorHAnsi"/>
          <w:b/>
          <w:sz w:val="22"/>
          <w:szCs w:val="22"/>
        </w:rPr>
        <w:t xml:space="preserve"> are</w:t>
      </w:r>
      <w:r w:rsidR="00223577" w:rsidRPr="00DF0B48">
        <w:rPr>
          <w:rFonts w:asciiTheme="minorHAnsi" w:hAnsiTheme="minorHAnsi" w:cstheme="minorHAnsi"/>
          <w:b/>
          <w:sz w:val="22"/>
          <w:szCs w:val="22"/>
        </w:rPr>
        <w:t xml:space="preserve"> not</w:t>
      </w:r>
      <w:r w:rsidR="00FA05F4" w:rsidRPr="00DF0B48">
        <w:rPr>
          <w:rFonts w:asciiTheme="minorHAnsi" w:hAnsiTheme="minorHAnsi" w:cstheme="minorHAnsi"/>
          <w:b/>
          <w:sz w:val="22"/>
          <w:szCs w:val="22"/>
        </w:rPr>
        <w:t xml:space="preserve"> aligned</w:t>
      </w:r>
      <w:r w:rsidR="00254838" w:rsidRPr="00DF0B48">
        <w:rPr>
          <w:rFonts w:asciiTheme="minorHAnsi" w:hAnsiTheme="minorHAnsi" w:cstheme="minorHAnsi"/>
          <w:b/>
          <w:sz w:val="22"/>
          <w:szCs w:val="22"/>
        </w:rPr>
        <w:t xml:space="preserve"> with the current Massachusetts frameworks</w:t>
      </w:r>
      <w:r w:rsidR="00F725B2" w:rsidRPr="00DF0B48">
        <w:rPr>
          <w:rFonts w:asciiTheme="minorHAnsi" w:hAnsiTheme="minorHAnsi" w:cstheme="minorHAnsi"/>
          <w:b/>
          <w:sz w:val="22"/>
          <w:szCs w:val="22"/>
        </w:rPr>
        <w:t>.</w:t>
      </w:r>
      <w:r w:rsidR="00ED1FBE" w:rsidRPr="00DF0B48">
        <w:rPr>
          <w:rFonts w:asciiTheme="minorHAnsi" w:hAnsiTheme="minorHAnsi" w:cstheme="minorHAnsi"/>
          <w:b/>
          <w:sz w:val="22"/>
          <w:szCs w:val="22"/>
        </w:rPr>
        <w:t xml:space="preserve"> </w:t>
      </w:r>
    </w:p>
    <w:p w14:paraId="3663C397" w14:textId="4F7E0768" w:rsidR="00223577" w:rsidRPr="00DF0B48" w:rsidRDefault="00173443" w:rsidP="00173443">
      <w:pPr>
        <w:pStyle w:val="ListParagraph"/>
        <w:tabs>
          <w:tab w:val="left" w:pos="360"/>
          <w:tab w:val="left" w:pos="720"/>
          <w:tab w:val="left" w:pos="1080"/>
          <w:tab w:val="left" w:pos="1440"/>
          <w:tab w:val="left" w:pos="1800"/>
          <w:tab w:val="left" w:pos="2160"/>
        </w:tabs>
        <w:ind w:hanging="360"/>
        <w:contextualSpacing w:val="0"/>
        <w:rPr>
          <w:rFonts w:cstheme="minorHAnsi"/>
        </w:rPr>
      </w:pPr>
      <w:r w:rsidRPr="00173443">
        <w:rPr>
          <w:rFonts w:cstheme="minorHAnsi"/>
          <w:b/>
          <w:bCs/>
        </w:rPr>
        <w:t>A.</w:t>
      </w:r>
      <w:r w:rsidRPr="00173443">
        <w:rPr>
          <w:rFonts w:cstheme="minorHAnsi"/>
          <w:b/>
          <w:bCs/>
        </w:rPr>
        <w:tab/>
      </w:r>
      <w:r w:rsidR="004D0FA0" w:rsidRPr="00DF0B48">
        <w:rPr>
          <w:rFonts w:cstheme="minorHAnsi"/>
        </w:rPr>
        <w:t xml:space="preserve">All </w:t>
      </w:r>
      <w:r w:rsidR="00254838" w:rsidRPr="00DF0B48">
        <w:rPr>
          <w:rFonts w:cstheme="minorHAnsi"/>
        </w:rPr>
        <w:t>high-</w:t>
      </w:r>
      <w:r w:rsidR="00223577" w:rsidRPr="00DF0B48">
        <w:rPr>
          <w:rFonts w:cstheme="minorHAnsi"/>
        </w:rPr>
        <w:t xml:space="preserve">school mathematics and science curricula are not fully aligned </w:t>
      </w:r>
      <w:r w:rsidR="00254838" w:rsidRPr="00DF0B48">
        <w:rPr>
          <w:rFonts w:cstheme="minorHAnsi"/>
        </w:rPr>
        <w:t xml:space="preserve">with </w:t>
      </w:r>
      <w:r w:rsidR="00223577" w:rsidRPr="00DF0B48">
        <w:rPr>
          <w:rFonts w:cstheme="minorHAnsi"/>
        </w:rPr>
        <w:t xml:space="preserve">the 2017 </w:t>
      </w:r>
      <w:r w:rsidR="00223577" w:rsidRPr="00173443">
        <w:rPr>
          <w:rFonts w:cstheme="minorHAnsi"/>
          <w:bCs/>
        </w:rPr>
        <w:t>Massachusetts</w:t>
      </w:r>
      <w:r w:rsidR="00223577" w:rsidRPr="00DF0B48">
        <w:rPr>
          <w:rFonts w:cstheme="minorHAnsi"/>
        </w:rPr>
        <w:t xml:space="preserve"> Curriculum Framework for </w:t>
      </w:r>
      <w:r w:rsidR="005D4C9F" w:rsidRPr="00DF0B48">
        <w:rPr>
          <w:rFonts w:cstheme="minorHAnsi"/>
        </w:rPr>
        <w:t>M</w:t>
      </w:r>
      <w:r w:rsidR="00223577" w:rsidRPr="00DF0B48">
        <w:rPr>
          <w:rFonts w:cstheme="minorHAnsi"/>
        </w:rPr>
        <w:t>ath</w:t>
      </w:r>
      <w:r w:rsidR="00C712D4" w:rsidRPr="00DF0B48">
        <w:rPr>
          <w:rFonts w:cstheme="minorHAnsi"/>
        </w:rPr>
        <w:t>ematics</w:t>
      </w:r>
      <w:r w:rsidR="00223577" w:rsidRPr="00DF0B48">
        <w:rPr>
          <w:rFonts w:cstheme="minorHAnsi"/>
        </w:rPr>
        <w:t xml:space="preserve"> and the 2016 Massachusetts Science and Technology/Engineering Curriculum Framework.</w:t>
      </w:r>
    </w:p>
    <w:p w14:paraId="50617204" w14:textId="2A006EE4" w:rsidR="00755F82" w:rsidRPr="00DF0B48" w:rsidRDefault="00254838" w:rsidP="003C7A6C">
      <w:pPr>
        <w:pStyle w:val="ListParagraph"/>
        <w:numPr>
          <w:ilvl w:val="6"/>
          <w:numId w:val="87"/>
        </w:numPr>
        <w:tabs>
          <w:tab w:val="left" w:pos="360"/>
          <w:tab w:val="left" w:pos="720"/>
          <w:tab w:val="left" w:pos="1080"/>
          <w:tab w:val="left" w:pos="1440"/>
          <w:tab w:val="left" w:pos="1800"/>
          <w:tab w:val="left" w:pos="2160"/>
        </w:tabs>
        <w:ind w:left="1080"/>
        <w:contextualSpacing w:val="0"/>
        <w:rPr>
          <w:rFonts w:cstheme="minorHAnsi"/>
        </w:rPr>
      </w:pPr>
      <w:r w:rsidRPr="00DF0B48">
        <w:rPr>
          <w:rFonts w:cstheme="minorHAnsi"/>
        </w:rPr>
        <w:t xml:space="preserve">A </w:t>
      </w:r>
      <w:r w:rsidR="00223577" w:rsidRPr="00DF0B48">
        <w:rPr>
          <w:rFonts w:cstheme="minorHAnsi"/>
        </w:rPr>
        <w:t>review of documents</w:t>
      </w:r>
      <w:r w:rsidRPr="00DF0B48">
        <w:rPr>
          <w:rFonts w:cstheme="minorHAnsi"/>
        </w:rPr>
        <w:t xml:space="preserve"> indicated that</w:t>
      </w:r>
      <w:r w:rsidR="00223577" w:rsidRPr="00DF0B48">
        <w:rPr>
          <w:rFonts w:cstheme="minorHAnsi"/>
        </w:rPr>
        <w:t xml:space="preserve"> only four of the high school’s mathematics courses </w:t>
      </w:r>
      <w:r w:rsidRPr="00DF0B48">
        <w:rPr>
          <w:rFonts w:cstheme="minorHAnsi"/>
        </w:rPr>
        <w:t>were</w:t>
      </w:r>
      <w:r w:rsidR="009E11EF" w:rsidRPr="00DF0B48">
        <w:rPr>
          <w:rFonts w:cstheme="minorHAnsi"/>
        </w:rPr>
        <w:t xml:space="preserve"> </w:t>
      </w:r>
      <w:r w:rsidR="00223577" w:rsidRPr="00DF0B48">
        <w:rPr>
          <w:rFonts w:cstheme="minorHAnsi"/>
        </w:rPr>
        <w:t>align</w:t>
      </w:r>
      <w:r w:rsidR="009E11EF" w:rsidRPr="00DF0B48">
        <w:rPr>
          <w:rFonts w:cstheme="minorHAnsi"/>
        </w:rPr>
        <w:t>ed</w:t>
      </w:r>
      <w:r w:rsidR="00223577" w:rsidRPr="00DF0B48">
        <w:rPr>
          <w:rFonts w:cstheme="minorHAnsi"/>
        </w:rPr>
        <w:t xml:space="preserve"> </w:t>
      </w:r>
      <w:r w:rsidRPr="00DF0B48">
        <w:rPr>
          <w:rFonts w:cstheme="minorHAnsi"/>
        </w:rPr>
        <w:t xml:space="preserve">with </w:t>
      </w:r>
      <w:r w:rsidR="00223577" w:rsidRPr="00DF0B48">
        <w:rPr>
          <w:rFonts w:cstheme="minorHAnsi"/>
        </w:rPr>
        <w:t xml:space="preserve">the </w:t>
      </w:r>
      <w:r w:rsidR="00ED1FBE" w:rsidRPr="00DF0B48">
        <w:rPr>
          <w:rFonts w:cstheme="minorHAnsi"/>
        </w:rPr>
        <w:t xml:space="preserve">current </w:t>
      </w:r>
      <w:r w:rsidR="00223577" w:rsidRPr="00DF0B48">
        <w:rPr>
          <w:rFonts w:cstheme="minorHAnsi"/>
        </w:rPr>
        <w:t xml:space="preserve">framework: </w:t>
      </w:r>
      <w:r w:rsidR="007439C5" w:rsidRPr="00DF0B48">
        <w:rPr>
          <w:rFonts w:cstheme="minorHAnsi"/>
        </w:rPr>
        <w:t xml:space="preserve">Grade 9 </w:t>
      </w:r>
      <w:r w:rsidR="00223577" w:rsidRPr="00DF0B48">
        <w:rPr>
          <w:rFonts w:cstheme="minorHAnsi"/>
        </w:rPr>
        <w:t>Transition Math</w:t>
      </w:r>
      <w:r w:rsidR="007439C5" w:rsidRPr="00DF0B48">
        <w:rPr>
          <w:rFonts w:cstheme="minorHAnsi"/>
        </w:rPr>
        <w:t>,</w:t>
      </w:r>
      <w:r w:rsidR="00223577" w:rsidRPr="00DF0B48">
        <w:rPr>
          <w:rFonts w:cstheme="minorHAnsi"/>
        </w:rPr>
        <w:t xml:space="preserve"> Financial Math, Honors Algebra 2, and Honors Pre-Calculus.</w:t>
      </w:r>
      <w:r w:rsidR="00A35325" w:rsidRPr="00DF0B48">
        <w:rPr>
          <w:rFonts w:cstheme="minorHAnsi"/>
        </w:rPr>
        <w:t xml:space="preserve">  Other more advanced </w:t>
      </w:r>
      <w:r w:rsidR="00C712D4" w:rsidRPr="00DF0B48">
        <w:rPr>
          <w:rFonts w:cstheme="minorHAnsi"/>
        </w:rPr>
        <w:t>math</w:t>
      </w:r>
      <w:r w:rsidR="009E11EF" w:rsidRPr="00DF0B48">
        <w:rPr>
          <w:rFonts w:cstheme="minorHAnsi"/>
        </w:rPr>
        <w:t>ematics</w:t>
      </w:r>
      <w:r w:rsidR="00C712D4" w:rsidRPr="00DF0B48">
        <w:rPr>
          <w:rFonts w:cstheme="minorHAnsi"/>
        </w:rPr>
        <w:t xml:space="preserve"> </w:t>
      </w:r>
      <w:r w:rsidR="00A35325" w:rsidRPr="00DF0B48">
        <w:rPr>
          <w:rFonts w:cstheme="minorHAnsi"/>
        </w:rPr>
        <w:t>courses m</w:t>
      </w:r>
      <w:r w:rsidR="00633A3D" w:rsidRPr="00DF0B48">
        <w:rPr>
          <w:rFonts w:cstheme="minorHAnsi"/>
        </w:rPr>
        <w:t>ight</w:t>
      </w:r>
      <w:r w:rsidR="00A35325" w:rsidRPr="00DF0B48">
        <w:rPr>
          <w:rFonts w:cstheme="minorHAnsi"/>
        </w:rPr>
        <w:t xml:space="preserve"> be aligned </w:t>
      </w:r>
      <w:r w:rsidR="009E11EF" w:rsidRPr="00DF0B48">
        <w:rPr>
          <w:rFonts w:cstheme="minorHAnsi"/>
        </w:rPr>
        <w:t>in content,</w:t>
      </w:r>
      <w:r w:rsidR="006D7AEF" w:rsidRPr="00DF0B48">
        <w:rPr>
          <w:rFonts w:cstheme="minorHAnsi"/>
        </w:rPr>
        <w:t xml:space="preserve"> </w:t>
      </w:r>
      <w:r w:rsidR="00A35325" w:rsidRPr="00DF0B48">
        <w:rPr>
          <w:rFonts w:cstheme="minorHAnsi"/>
        </w:rPr>
        <w:t xml:space="preserve">but the </w:t>
      </w:r>
      <w:r w:rsidRPr="00DF0B48">
        <w:rPr>
          <w:rFonts w:cstheme="minorHAnsi"/>
        </w:rPr>
        <w:t xml:space="preserve">team found </w:t>
      </w:r>
      <w:r w:rsidR="009E11EF" w:rsidRPr="00DF0B48">
        <w:rPr>
          <w:rFonts w:cstheme="minorHAnsi"/>
        </w:rPr>
        <w:t xml:space="preserve">little </w:t>
      </w:r>
      <w:r w:rsidR="00A35325" w:rsidRPr="00DF0B48">
        <w:rPr>
          <w:rFonts w:cstheme="minorHAnsi"/>
        </w:rPr>
        <w:t>evidence that they were</w:t>
      </w:r>
      <w:r w:rsidR="00FC20ED" w:rsidRPr="00DF0B48">
        <w:rPr>
          <w:rFonts w:cstheme="minorHAnsi"/>
        </w:rPr>
        <w:t xml:space="preserve"> </w:t>
      </w:r>
      <w:r w:rsidR="00A35325" w:rsidRPr="00DF0B48">
        <w:rPr>
          <w:rFonts w:cstheme="minorHAnsi"/>
        </w:rPr>
        <w:t xml:space="preserve">aligned </w:t>
      </w:r>
      <w:r w:rsidRPr="00DF0B48">
        <w:rPr>
          <w:rFonts w:cstheme="minorHAnsi"/>
        </w:rPr>
        <w:t xml:space="preserve">with </w:t>
      </w:r>
      <w:r w:rsidR="00A35325" w:rsidRPr="00DF0B48">
        <w:rPr>
          <w:rFonts w:cstheme="minorHAnsi"/>
        </w:rPr>
        <w:t xml:space="preserve">the </w:t>
      </w:r>
      <w:r w:rsidR="00633A3D" w:rsidRPr="00DF0B48">
        <w:rPr>
          <w:rFonts w:cstheme="minorHAnsi"/>
        </w:rPr>
        <w:lastRenderedPageBreak/>
        <w:t xml:space="preserve">teaching strategies </w:t>
      </w:r>
      <w:r w:rsidR="009E11EF" w:rsidRPr="00DF0B48">
        <w:rPr>
          <w:rFonts w:cstheme="minorHAnsi"/>
        </w:rPr>
        <w:t xml:space="preserve">set forth in </w:t>
      </w:r>
      <w:r w:rsidR="00A35325" w:rsidRPr="00DF0B48">
        <w:rPr>
          <w:rFonts w:cstheme="minorHAnsi"/>
        </w:rPr>
        <w:t xml:space="preserve"> the </w:t>
      </w:r>
      <w:r w:rsidR="00F02E3F" w:rsidRPr="00DF0B48">
        <w:rPr>
          <w:rFonts w:cstheme="minorHAnsi"/>
        </w:rPr>
        <w:t xml:space="preserve">2017 </w:t>
      </w:r>
      <w:r w:rsidR="00A35325" w:rsidRPr="00DF0B48">
        <w:rPr>
          <w:rFonts w:cstheme="minorHAnsi"/>
        </w:rPr>
        <w:t>framework</w:t>
      </w:r>
      <w:r w:rsidR="00F02E3F" w:rsidRPr="00DF0B48">
        <w:rPr>
          <w:rFonts w:cstheme="minorHAnsi"/>
        </w:rPr>
        <w:t xml:space="preserve">. Most </w:t>
      </w:r>
      <w:r w:rsidR="009E11EF" w:rsidRPr="00DF0B48">
        <w:rPr>
          <w:rFonts w:cstheme="minorHAnsi"/>
        </w:rPr>
        <w:t xml:space="preserve">district </w:t>
      </w:r>
      <w:r w:rsidR="00F02E3F" w:rsidRPr="00DF0B48">
        <w:rPr>
          <w:rFonts w:cstheme="minorHAnsi"/>
        </w:rPr>
        <w:t>math</w:t>
      </w:r>
      <w:r w:rsidR="009E11EF" w:rsidRPr="00DF0B48">
        <w:rPr>
          <w:rFonts w:cstheme="minorHAnsi"/>
        </w:rPr>
        <w:t>ematics</w:t>
      </w:r>
      <w:r w:rsidR="00F02E3F" w:rsidRPr="00DF0B48">
        <w:rPr>
          <w:rFonts w:cstheme="minorHAnsi"/>
        </w:rPr>
        <w:t xml:space="preserve"> curricula</w:t>
      </w:r>
      <w:r w:rsidR="00A35325" w:rsidRPr="00DF0B48">
        <w:rPr>
          <w:rFonts w:cstheme="minorHAnsi"/>
        </w:rPr>
        <w:t xml:space="preserve"> </w:t>
      </w:r>
      <w:r w:rsidR="00FC20ED" w:rsidRPr="00DF0B48">
        <w:rPr>
          <w:rFonts w:cstheme="minorHAnsi"/>
        </w:rPr>
        <w:t xml:space="preserve">are </w:t>
      </w:r>
      <w:r w:rsidR="00A35325" w:rsidRPr="00DF0B48">
        <w:rPr>
          <w:rFonts w:cstheme="minorHAnsi"/>
        </w:rPr>
        <w:t>dated</w:t>
      </w:r>
      <w:r w:rsidR="00C712D4" w:rsidRPr="00DF0B48">
        <w:rPr>
          <w:rFonts w:cstheme="minorHAnsi"/>
        </w:rPr>
        <w:t xml:space="preserve"> 2013 and</w:t>
      </w:r>
      <w:r w:rsidR="00A35325" w:rsidRPr="00DF0B48">
        <w:rPr>
          <w:rFonts w:cstheme="minorHAnsi"/>
        </w:rPr>
        <w:t xml:space="preserve"> </w:t>
      </w:r>
      <w:r w:rsidR="00C65838" w:rsidRPr="00DF0B48">
        <w:rPr>
          <w:rFonts w:cstheme="minorHAnsi"/>
        </w:rPr>
        <w:t>2015.</w:t>
      </w:r>
      <w:r w:rsidR="00A35325" w:rsidRPr="00DF0B48">
        <w:rPr>
          <w:rFonts w:cstheme="minorHAnsi"/>
        </w:rPr>
        <w:t xml:space="preserve"> </w:t>
      </w:r>
    </w:p>
    <w:p w14:paraId="5CAF59DE" w14:textId="0BD7EB36" w:rsidR="004D0FA0" w:rsidRPr="00DF0B48" w:rsidRDefault="002A2C79" w:rsidP="003C7A6C">
      <w:pPr>
        <w:pStyle w:val="ListParagraph"/>
        <w:numPr>
          <w:ilvl w:val="7"/>
          <w:numId w:val="87"/>
        </w:numPr>
        <w:tabs>
          <w:tab w:val="left" w:pos="360"/>
          <w:tab w:val="left" w:pos="720"/>
          <w:tab w:val="left" w:pos="1080"/>
          <w:tab w:val="left" w:pos="1440"/>
          <w:tab w:val="left" w:pos="1800"/>
          <w:tab w:val="left" w:pos="2160"/>
        </w:tabs>
        <w:ind w:left="1440"/>
        <w:contextualSpacing w:val="0"/>
        <w:rPr>
          <w:rFonts w:cstheme="minorHAnsi"/>
        </w:rPr>
      </w:pPr>
      <w:r w:rsidRPr="00DF0B48">
        <w:rPr>
          <w:rFonts w:cstheme="minorHAnsi"/>
        </w:rPr>
        <w:t>District leaders, coordinators, coaches, and specialists</w:t>
      </w:r>
      <w:r w:rsidR="009E11EF" w:rsidRPr="00DF0B48">
        <w:rPr>
          <w:rFonts w:cstheme="minorHAnsi"/>
        </w:rPr>
        <w:t xml:space="preserve"> </w:t>
      </w:r>
      <w:r w:rsidR="00FC20ED" w:rsidRPr="00DF0B48">
        <w:rPr>
          <w:rFonts w:cstheme="minorHAnsi"/>
        </w:rPr>
        <w:t>told the team</w:t>
      </w:r>
      <w:r w:rsidR="009E11EF" w:rsidRPr="00DF0B48">
        <w:rPr>
          <w:rFonts w:cstheme="minorHAnsi"/>
        </w:rPr>
        <w:t xml:space="preserve"> that </w:t>
      </w:r>
      <w:r w:rsidR="004D0FA0" w:rsidRPr="00DF0B48">
        <w:rPr>
          <w:rFonts w:cstheme="minorHAnsi"/>
        </w:rPr>
        <w:t>students in math</w:t>
      </w:r>
      <w:r w:rsidR="009E11EF" w:rsidRPr="00DF0B48">
        <w:rPr>
          <w:rFonts w:cstheme="minorHAnsi"/>
        </w:rPr>
        <w:t>ematics</w:t>
      </w:r>
      <w:r w:rsidR="004D0FA0" w:rsidRPr="00DF0B48">
        <w:rPr>
          <w:rFonts w:cstheme="minorHAnsi"/>
        </w:rPr>
        <w:t xml:space="preserve"> and science classes </w:t>
      </w:r>
      <w:r w:rsidR="009E11EF" w:rsidRPr="00DF0B48">
        <w:rPr>
          <w:rFonts w:cstheme="minorHAnsi"/>
        </w:rPr>
        <w:t xml:space="preserve">were not </w:t>
      </w:r>
      <w:r w:rsidR="004D0FA0" w:rsidRPr="00DF0B48">
        <w:rPr>
          <w:rFonts w:cstheme="minorHAnsi"/>
        </w:rPr>
        <w:t xml:space="preserve">exposed to anchor literacy standards </w:t>
      </w:r>
      <w:r w:rsidR="007113CA" w:rsidRPr="00DF0B48">
        <w:rPr>
          <w:rFonts w:cstheme="minorHAnsi"/>
        </w:rPr>
        <w:t xml:space="preserve">or </w:t>
      </w:r>
      <w:r w:rsidR="009E11EF" w:rsidRPr="00DF0B48">
        <w:rPr>
          <w:rFonts w:cstheme="minorHAnsi"/>
        </w:rPr>
        <w:t xml:space="preserve">given </w:t>
      </w:r>
      <w:r w:rsidR="004D0FA0" w:rsidRPr="00DF0B48">
        <w:rPr>
          <w:rFonts w:cstheme="minorHAnsi"/>
        </w:rPr>
        <w:t xml:space="preserve">opportunities </w:t>
      </w:r>
      <w:r w:rsidR="009E11EF" w:rsidRPr="00DF0B48">
        <w:rPr>
          <w:rFonts w:cstheme="minorHAnsi"/>
        </w:rPr>
        <w:t xml:space="preserve">to write </w:t>
      </w:r>
      <w:r w:rsidR="004D0FA0" w:rsidRPr="00DF0B48">
        <w:rPr>
          <w:rFonts w:cstheme="minorHAnsi"/>
        </w:rPr>
        <w:t xml:space="preserve">and </w:t>
      </w:r>
      <w:r w:rsidR="009E11EF" w:rsidRPr="00DF0B48">
        <w:rPr>
          <w:rFonts w:cstheme="minorHAnsi"/>
        </w:rPr>
        <w:t xml:space="preserve">make </w:t>
      </w:r>
      <w:r w:rsidR="004D0FA0" w:rsidRPr="00DF0B48">
        <w:rPr>
          <w:rFonts w:cstheme="minorHAnsi"/>
        </w:rPr>
        <w:t>presentations</w:t>
      </w:r>
      <w:r w:rsidR="00633A3D" w:rsidRPr="00DF0B48">
        <w:rPr>
          <w:rFonts w:cstheme="minorHAnsi"/>
        </w:rPr>
        <w:t xml:space="preserve"> in math</w:t>
      </w:r>
      <w:r w:rsidR="009E11EF" w:rsidRPr="00DF0B48">
        <w:rPr>
          <w:rFonts w:cstheme="minorHAnsi"/>
        </w:rPr>
        <w:t>ematics</w:t>
      </w:r>
      <w:r w:rsidR="00633A3D" w:rsidRPr="00DF0B48">
        <w:rPr>
          <w:rFonts w:cstheme="minorHAnsi"/>
        </w:rPr>
        <w:t xml:space="preserve"> classes</w:t>
      </w:r>
      <w:r w:rsidR="00F02E3F" w:rsidRPr="00DF0B48">
        <w:rPr>
          <w:rFonts w:cstheme="minorHAnsi"/>
        </w:rPr>
        <w:t xml:space="preserve"> </w:t>
      </w:r>
      <w:r w:rsidR="00DF6CBC" w:rsidRPr="00DF0B48">
        <w:rPr>
          <w:rFonts w:cstheme="minorHAnsi"/>
        </w:rPr>
        <w:t>in accordance with</w:t>
      </w:r>
      <w:r w:rsidR="00FC20ED" w:rsidRPr="00DF0B48">
        <w:rPr>
          <w:rFonts w:cstheme="minorHAnsi"/>
        </w:rPr>
        <w:t xml:space="preserve"> </w:t>
      </w:r>
      <w:r w:rsidR="00F02E3F" w:rsidRPr="00DF0B48">
        <w:rPr>
          <w:rFonts w:cstheme="minorHAnsi"/>
        </w:rPr>
        <w:t>the new standards</w:t>
      </w:r>
      <w:r w:rsidR="009E11EF" w:rsidRPr="00DF0B48">
        <w:rPr>
          <w:rFonts w:cstheme="minorHAnsi"/>
        </w:rPr>
        <w:t>.</w:t>
      </w:r>
    </w:p>
    <w:p w14:paraId="31FB7495" w14:textId="48D4F2CD" w:rsidR="00755F82" w:rsidRPr="00DF0B48" w:rsidRDefault="00223577" w:rsidP="003C7A6C">
      <w:pPr>
        <w:pStyle w:val="ListParagraph"/>
        <w:numPr>
          <w:ilvl w:val="6"/>
          <w:numId w:val="87"/>
        </w:numPr>
        <w:tabs>
          <w:tab w:val="left" w:pos="360"/>
          <w:tab w:val="left" w:pos="720"/>
          <w:tab w:val="left" w:pos="1080"/>
          <w:tab w:val="left" w:pos="1440"/>
          <w:tab w:val="left" w:pos="1800"/>
          <w:tab w:val="left" w:pos="2160"/>
        </w:tabs>
        <w:ind w:left="1080"/>
        <w:contextualSpacing w:val="0"/>
        <w:rPr>
          <w:rFonts w:cstheme="minorHAnsi"/>
        </w:rPr>
      </w:pPr>
      <w:r w:rsidRPr="00DF0B48">
        <w:rPr>
          <w:rFonts w:cstheme="minorHAnsi"/>
        </w:rPr>
        <w:t>The science department has mapped one science course</w:t>
      </w:r>
      <w:r w:rsidR="00F02E3F" w:rsidRPr="00DF0B48">
        <w:rPr>
          <w:rFonts w:cstheme="minorHAnsi"/>
        </w:rPr>
        <w:t xml:space="preserve"> following</w:t>
      </w:r>
      <w:r w:rsidRPr="00DF0B48">
        <w:rPr>
          <w:rFonts w:cstheme="minorHAnsi"/>
        </w:rPr>
        <w:t xml:space="preserve"> </w:t>
      </w:r>
      <w:r w:rsidR="00F02E3F" w:rsidRPr="00DF0B48">
        <w:rPr>
          <w:rFonts w:cstheme="minorHAnsi"/>
        </w:rPr>
        <w:t xml:space="preserve">the </w:t>
      </w:r>
      <w:r w:rsidR="00545155" w:rsidRPr="00DF0B48">
        <w:rPr>
          <w:rFonts w:cstheme="minorHAnsi"/>
        </w:rPr>
        <w:t xml:space="preserve">adoption </w:t>
      </w:r>
      <w:r w:rsidR="00DF6CBC" w:rsidRPr="00DF0B48">
        <w:rPr>
          <w:rFonts w:cstheme="minorHAnsi"/>
        </w:rPr>
        <w:t xml:space="preserve">of the </w:t>
      </w:r>
      <w:r w:rsidR="00F02E3F" w:rsidRPr="00DF0B48">
        <w:rPr>
          <w:rFonts w:cstheme="minorHAnsi"/>
        </w:rPr>
        <w:t>2016 S</w:t>
      </w:r>
      <w:r w:rsidR="0065583B" w:rsidRPr="00DF0B48">
        <w:rPr>
          <w:rFonts w:cstheme="minorHAnsi"/>
        </w:rPr>
        <w:t>cience and Technology/Engineering</w:t>
      </w:r>
      <w:r w:rsidRPr="00DF0B48">
        <w:rPr>
          <w:rFonts w:cstheme="minorHAnsi"/>
        </w:rPr>
        <w:t xml:space="preserve"> </w:t>
      </w:r>
      <w:r w:rsidR="00DF6CBC" w:rsidRPr="00DF0B48">
        <w:rPr>
          <w:rFonts w:cstheme="minorHAnsi"/>
        </w:rPr>
        <w:t>Framework.</w:t>
      </w:r>
      <w:r w:rsidRPr="00DF0B48">
        <w:rPr>
          <w:rFonts w:cstheme="minorHAnsi"/>
        </w:rPr>
        <w:t xml:space="preserve"> This is </w:t>
      </w:r>
      <w:r w:rsidR="0065583B" w:rsidRPr="00DF0B48">
        <w:rPr>
          <w:rFonts w:cstheme="minorHAnsi"/>
        </w:rPr>
        <w:t>a grade 9</w:t>
      </w:r>
      <w:r w:rsidRPr="00DF0B48">
        <w:rPr>
          <w:rFonts w:cstheme="minorHAnsi"/>
        </w:rPr>
        <w:t xml:space="preserve"> integrated science and engineering course </w:t>
      </w:r>
      <w:r w:rsidR="00DF6CBC" w:rsidRPr="00DF0B48">
        <w:rPr>
          <w:rFonts w:cstheme="minorHAnsi"/>
        </w:rPr>
        <w:t xml:space="preserve">with </w:t>
      </w:r>
      <w:r w:rsidR="008A4997" w:rsidRPr="00DF0B48">
        <w:rPr>
          <w:rFonts w:cstheme="minorHAnsi"/>
        </w:rPr>
        <w:t>college,</w:t>
      </w:r>
      <w:r w:rsidRPr="00DF0B48">
        <w:rPr>
          <w:rFonts w:cstheme="minorHAnsi"/>
        </w:rPr>
        <w:t xml:space="preserve"> </w:t>
      </w:r>
      <w:r w:rsidR="008A4997" w:rsidRPr="00DF0B48">
        <w:rPr>
          <w:rFonts w:cstheme="minorHAnsi"/>
        </w:rPr>
        <w:t>honors and high honors sections</w:t>
      </w:r>
      <w:r w:rsidRPr="00DF0B48">
        <w:rPr>
          <w:rFonts w:cstheme="minorHAnsi"/>
        </w:rPr>
        <w:t xml:space="preserve"> that </w:t>
      </w:r>
      <w:r w:rsidR="00A35325" w:rsidRPr="00DF0B48">
        <w:rPr>
          <w:rFonts w:cstheme="minorHAnsi"/>
        </w:rPr>
        <w:t>covers</w:t>
      </w:r>
      <w:r w:rsidR="00DF6CBC" w:rsidRPr="00DF0B48">
        <w:rPr>
          <w:rFonts w:cstheme="minorHAnsi"/>
        </w:rPr>
        <w:t xml:space="preserve"> </w:t>
      </w:r>
      <w:r w:rsidR="00A35325" w:rsidRPr="00DF0B48">
        <w:rPr>
          <w:rFonts w:cstheme="minorHAnsi"/>
        </w:rPr>
        <w:t>basic earth science, biology, physics, chemistry</w:t>
      </w:r>
      <w:r w:rsidR="00254838" w:rsidRPr="00DF0B48">
        <w:rPr>
          <w:rFonts w:cstheme="minorHAnsi"/>
        </w:rPr>
        <w:t>,</w:t>
      </w:r>
      <w:r w:rsidR="00A35325" w:rsidRPr="00DF0B48">
        <w:rPr>
          <w:rFonts w:cstheme="minorHAnsi"/>
        </w:rPr>
        <w:t xml:space="preserve"> and general inquiry</w:t>
      </w:r>
      <w:r w:rsidR="00DF6CBC" w:rsidRPr="00DF0B48">
        <w:rPr>
          <w:rFonts w:cstheme="minorHAnsi"/>
        </w:rPr>
        <w:t xml:space="preserve"> concepts</w:t>
      </w:r>
      <w:r w:rsidRPr="00DF0B48">
        <w:rPr>
          <w:rFonts w:cstheme="minorHAnsi"/>
        </w:rPr>
        <w:t>.</w:t>
      </w:r>
    </w:p>
    <w:p w14:paraId="3A191194" w14:textId="27D37C2E" w:rsidR="00CF055B" w:rsidRPr="00DF0B48" w:rsidRDefault="00223577" w:rsidP="003C7A6C">
      <w:pPr>
        <w:pStyle w:val="ListParagraph"/>
        <w:numPr>
          <w:ilvl w:val="6"/>
          <w:numId w:val="87"/>
        </w:numPr>
        <w:tabs>
          <w:tab w:val="left" w:pos="360"/>
          <w:tab w:val="left" w:pos="720"/>
          <w:tab w:val="left" w:pos="1080"/>
          <w:tab w:val="left" w:pos="1440"/>
          <w:tab w:val="left" w:pos="1800"/>
          <w:tab w:val="left" w:pos="2160"/>
        </w:tabs>
        <w:ind w:left="1080"/>
        <w:contextualSpacing w:val="0"/>
        <w:rPr>
          <w:rFonts w:cstheme="minorHAnsi"/>
        </w:rPr>
      </w:pPr>
      <w:r w:rsidRPr="00DF0B48">
        <w:rPr>
          <w:rFonts w:cstheme="minorHAnsi"/>
        </w:rPr>
        <w:t xml:space="preserve">The review team </w:t>
      </w:r>
      <w:r w:rsidR="00254838" w:rsidRPr="00DF0B48">
        <w:rPr>
          <w:rFonts w:cstheme="minorHAnsi"/>
        </w:rPr>
        <w:t>was told</w:t>
      </w:r>
      <w:r w:rsidRPr="00DF0B48">
        <w:rPr>
          <w:rFonts w:cstheme="minorHAnsi"/>
        </w:rPr>
        <w:t xml:space="preserve"> that science courses would eventually be aligned </w:t>
      </w:r>
      <w:r w:rsidR="00254838" w:rsidRPr="00DF0B48">
        <w:rPr>
          <w:rFonts w:cstheme="minorHAnsi"/>
        </w:rPr>
        <w:t xml:space="preserve">with </w:t>
      </w:r>
      <w:r w:rsidRPr="00DF0B48">
        <w:rPr>
          <w:rFonts w:cstheme="minorHAnsi"/>
        </w:rPr>
        <w:t xml:space="preserve">the 2016 Massachusetts </w:t>
      </w:r>
      <w:r w:rsidR="00DF6CBC" w:rsidRPr="00DF0B48">
        <w:rPr>
          <w:rFonts w:cstheme="minorHAnsi"/>
        </w:rPr>
        <w:t xml:space="preserve">Science and Technology/Engineering </w:t>
      </w:r>
      <w:r w:rsidRPr="00DF0B48">
        <w:rPr>
          <w:rFonts w:cstheme="minorHAnsi"/>
        </w:rPr>
        <w:t>Framework</w:t>
      </w:r>
      <w:r w:rsidR="00DF6CBC" w:rsidRPr="00DF0B48">
        <w:rPr>
          <w:rFonts w:cstheme="minorHAnsi"/>
        </w:rPr>
        <w:t xml:space="preserve">.  </w:t>
      </w:r>
      <w:r w:rsidRPr="00DF0B48">
        <w:rPr>
          <w:rFonts w:cstheme="minorHAnsi"/>
        </w:rPr>
        <w:t xml:space="preserve">In addition to creating aligned curriculum maps, the science department also </w:t>
      </w:r>
      <w:r w:rsidR="0065583B" w:rsidRPr="00DF0B48">
        <w:rPr>
          <w:rFonts w:cstheme="minorHAnsi"/>
        </w:rPr>
        <w:t xml:space="preserve">intends to </w:t>
      </w:r>
      <w:r w:rsidRPr="00DF0B48">
        <w:rPr>
          <w:rFonts w:cstheme="minorHAnsi"/>
        </w:rPr>
        <w:t xml:space="preserve">align pedagogy </w:t>
      </w:r>
      <w:r w:rsidR="00254838" w:rsidRPr="00DF0B48">
        <w:rPr>
          <w:rFonts w:cstheme="minorHAnsi"/>
        </w:rPr>
        <w:t xml:space="preserve">with </w:t>
      </w:r>
      <w:r w:rsidRPr="00DF0B48">
        <w:rPr>
          <w:rFonts w:cstheme="minorHAnsi"/>
        </w:rPr>
        <w:t xml:space="preserve">the </w:t>
      </w:r>
      <w:r w:rsidR="00DF6CBC" w:rsidRPr="00DF0B48">
        <w:rPr>
          <w:rFonts w:cstheme="minorHAnsi"/>
        </w:rPr>
        <w:t xml:space="preserve">requirements </w:t>
      </w:r>
      <w:r w:rsidRPr="00DF0B48">
        <w:rPr>
          <w:rFonts w:cstheme="minorHAnsi"/>
        </w:rPr>
        <w:t xml:space="preserve">of </w:t>
      </w:r>
      <w:r w:rsidR="00DF6CBC" w:rsidRPr="00DF0B48">
        <w:rPr>
          <w:rFonts w:cstheme="minorHAnsi"/>
        </w:rPr>
        <w:t>this framework</w:t>
      </w:r>
      <w:r w:rsidRPr="00DF0B48">
        <w:rPr>
          <w:rFonts w:cstheme="minorHAnsi"/>
        </w:rPr>
        <w:t>.</w:t>
      </w:r>
      <w:r w:rsidRPr="00DF0B48">
        <w:rPr>
          <w:rStyle w:val="FootnoteReference"/>
          <w:rFonts w:cstheme="minorHAnsi"/>
        </w:rPr>
        <w:t xml:space="preserve"> </w:t>
      </w:r>
    </w:p>
    <w:p w14:paraId="6B167FC1" w14:textId="2374F818" w:rsidR="00ED1FBE" w:rsidRPr="00DF0B48" w:rsidRDefault="00755F82" w:rsidP="00130E55">
      <w:pPr>
        <w:pStyle w:val="ListParagraph"/>
        <w:tabs>
          <w:tab w:val="left" w:pos="360"/>
          <w:tab w:val="left" w:pos="720"/>
          <w:tab w:val="left" w:pos="1080"/>
          <w:tab w:val="left" w:pos="1440"/>
          <w:tab w:val="left" w:pos="1800"/>
          <w:tab w:val="left" w:pos="2160"/>
        </w:tabs>
        <w:ind w:hanging="360"/>
        <w:contextualSpacing w:val="0"/>
        <w:rPr>
          <w:rFonts w:cstheme="minorHAnsi"/>
        </w:rPr>
      </w:pPr>
      <w:r w:rsidRPr="00DF0B48">
        <w:rPr>
          <w:rFonts w:cstheme="minorHAnsi"/>
          <w:b/>
        </w:rPr>
        <w:t>B</w:t>
      </w:r>
      <w:r w:rsidR="00ED1FBE" w:rsidRPr="00DF0B48">
        <w:rPr>
          <w:rFonts w:cstheme="minorHAnsi"/>
          <w:b/>
        </w:rPr>
        <w:t>.</w:t>
      </w:r>
      <w:r w:rsidR="00ED1FBE" w:rsidRPr="00DF0B48">
        <w:rPr>
          <w:rFonts w:cstheme="minorHAnsi"/>
        </w:rPr>
        <w:t xml:space="preserve">  </w:t>
      </w:r>
      <w:r w:rsidR="00F030A0" w:rsidRPr="00DF0B48">
        <w:rPr>
          <w:rFonts w:cstheme="minorHAnsi"/>
        </w:rPr>
        <w:t xml:space="preserve"> </w:t>
      </w:r>
      <w:r w:rsidR="00ED1FBE" w:rsidRPr="00DF0B48">
        <w:rPr>
          <w:rFonts w:cstheme="minorHAnsi"/>
        </w:rPr>
        <w:t xml:space="preserve"> </w:t>
      </w:r>
      <w:r w:rsidR="009B158E" w:rsidRPr="00DF0B48">
        <w:rPr>
          <w:rFonts w:cstheme="minorHAnsi"/>
        </w:rPr>
        <w:t>L</w:t>
      </w:r>
      <w:r w:rsidR="00ED1FBE" w:rsidRPr="00DF0B48">
        <w:rPr>
          <w:rFonts w:cstheme="minorHAnsi"/>
        </w:rPr>
        <w:t>imited time to collaborate and the absence of</w:t>
      </w:r>
      <w:r w:rsidR="00633A3D" w:rsidRPr="00DF0B48">
        <w:rPr>
          <w:rFonts w:cstheme="minorHAnsi"/>
        </w:rPr>
        <w:t xml:space="preserve"> dedicated</w:t>
      </w:r>
      <w:r w:rsidR="00ED1FBE" w:rsidRPr="00DF0B48">
        <w:rPr>
          <w:rFonts w:cstheme="minorHAnsi"/>
        </w:rPr>
        <w:t xml:space="preserve"> curriculum leadership</w:t>
      </w:r>
      <w:r w:rsidR="00633A3D" w:rsidRPr="00DF0B48">
        <w:rPr>
          <w:rFonts w:cstheme="minorHAnsi"/>
        </w:rPr>
        <w:t xml:space="preserve"> and</w:t>
      </w:r>
      <w:r w:rsidR="00636319" w:rsidRPr="00DF0B48">
        <w:rPr>
          <w:rFonts w:cstheme="minorHAnsi"/>
        </w:rPr>
        <w:t xml:space="preserve"> expertise</w:t>
      </w:r>
      <w:r w:rsidR="00ED1FBE" w:rsidRPr="00DF0B48">
        <w:rPr>
          <w:rFonts w:cstheme="minorHAnsi"/>
        </w:rPr>
        <w:t xml:space="preserve"> have contributed to </w:t>
      </w:r>
      <w:r w:rsidR="009B158E" w:rsidRPr="00DF0B48">
        <w:rPr>
          <w:rFonts w:cstheme="minorHAnsi"/>
        </w:rPr>
        <w:t>limited</w:t>
      </w:r>
      <w:r w:rsidR="00ED1FBE" w:rsidRPr="00DF0B48">
        <w:rPr>
          <w:rFonts w:cstheme="minorHAnsi"/>
        </w:rPr>
        <w:t xml:space="preserve"> alignment </w:t>
      </w:r>
      <w:r w:rsidR="00254838" w:rsidRPr="00DF0B48">
        <w:rPr>
          <w:rFonts w:cstheme="minorHAnsi"/>
        </w:rPr>
        <w:t xml:space="preserve">with </w:t>
      </w:r>
      <w:r w:rsidR="00ED1FBE" w:rsidRPr="00DF0B48">
        <w:rPr>
          <w:rFonts w:cstheme="minorHAnsi"/>
        </w:rPr>
        <w:t>the current frameworks</w:t>
      </w:r>
      <w:r w:rsidR="00FC20ED" w:rsidRPr="00DF0B48">
        <w:rPr>
          <w:rFonts w:cstheme="minorHAnsi"/>
        </w:rPr>
        <w:t xml:space="preserve"> at the high school</w:t>
      </w:r>
      <w:r w:rsidR="00ED1FBE" w:rsidRPr="00DF0B48">
        <w:rPr>
          <w:rFonts w:cstheme="minorHAnsi"/>
        </w:rPr>
        <w:t xml:space="preserve">. </w:t>
      </w:r>
    </w:p>
    <w:p w14:paraId="15367A86" w14:textId="7E931B23" w:rsidR="00755F82" w:rsidRPr="00DF0B48" w:rsidRDefault="00755F82" w:rsidP="00633A3D">
      <w:pPr>
        <w:tabs>
          <w:tab w:val="left" w:pos="360"/>
          <w:tab w:val="left" w:pos="720"/>
          <w:tab w:val="left" w:pos="1080"/>
          <w:tab w:val="left" w:pos="1440"/>
          <w:tab w:val="left" w:pos="1800"/>
          <w:tab w:val="left" w:pos="2160"/>
        </w:tabs>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 xml:space="preserve">1.   </w:t>
      </w:r>
      <w:r w:rsidR="00633A3D" w:rsidRPr="00DF0B48">
        <w:rPr>
          <w:rFonts w:asciiTheme="minorHAnsi" w:hAnsiTheme="minorHAnsi" w:cstheme="minorHAnsi"/>
          <w:sz w:val="22"/>
          <w:szCs w:val="22"/>
        </w:rPr>
        <w:t xml:space="preserve"> </w:t>
      </w:r>
      <w:r w:rsidRPr="00DF0B48">
        <w:rPr>
          <w:rFonts w:asciiTheme="minorHAnsi" w:hAnsiTheme="minorHAnsi" w:cstheme="minorHAnsi"/>
          <w:sz w:val="22"/>
          <w:szCs w:val="22"/>
        </w:rPr>
        <w:t>Interviews</w:t>
      </w:r>
      <w:r w:rsidR="005A0ABD" w:rsidRPr="00DF0B48">
        <w:rPr>
          <w:rFonts w:asciiTheme="minorHAnsi" w:hAnsiTheme="minorHAnsi" w:cstheme="minorHAnsi"/>
          <w:sz w:val="22"/>
          <w:szCs w:val="22"/>
        </w:rPr>
        <w:t xml:space="preserve"> with district leaders, department chairs, coordinators, and teachers</w:t>
      </w:r>
      <w:r w:rsidRPr="00DF0B48">
        <w:rPr>
          <w:rFonts w:asciiTheme="minorHAnsi" w:hAnsiTheme="minorHAnsi" w:cstheme="minorHAnsi"/>
          <w:sz w:val="22"/>
          <w:szCs w:val="22"/>
        </w:rPr>
        <w:t xml:space="preserve"> </w:t>
      </w:r>
      <w:r w:rsidR="005A0ABD" w:rsidRPr="00DF0B48">
        <w:rPr>
          <w:rFonts w:asciiTheme="minorHAnsi" w:hAnsiTheme="minorHAnsi" w:cstheme="minorHAnsi"/>
          <w:sz w:val="22"/>
          <w:szCs w:val="22"/>
        </w:rPr>
        <w:t>and a document review indicated</w:t>
      </w:r>
      <w:r w:rsidR="00DF6CBC" w:rsidRPr="00DF0B48">
        <w:rPr>
          <w:rFonts w:asciiTheme="minorHAnsi" w:hAnsiTheme="minorHAnsi" w:cstheme="minorHAnsi"/>
          <w:sz w:val="22"/>
          <w:szCs w:val="22"/>
        </w:rPr>
        <w:t xml:space="preserve"> </w:t>
      </w:r>
      <w:r w:rsidR="00223577" w:rsidRPr="00DF0B48">
        <w:rPr>
          <w:rFonts w:asciiTheme="minorHAnsi" w:hAnsiTheme="minorHAnsi" w:cstheme="minorHAnsi"/>
          <w:sz w:val="22"/>
          <w:szCs w:val="22"/>
        </w:rPr>
        <w:t xml:space="preserve">that </w:t>
      </w:r>
      <w:r w:rsidR="00DF6CBC" w:rsidRPr="00DF0B48">
        <w:rPr>
          <w:rFonts w:asciiTheme="minorHAnsi" w:hAnsiTheme="minorHAnsi" w:cstheme="minorHAnsi"/>
          <w:sz w:val="22"/>
          <w:szCs w:val="22"/>
        </w:rPr>
        <w:t>limited</w:t>
      </w:r>
      <w:r w:rsidRPr="00DF0B48">
        <w:rPr>
          <w:rFonts w:asciiTheme="minorHAnsi" w:hAnsiTheme="minorHAnsi" w:cstheme="minorHAnsi"/>
          <w:sz w:val="22"/>
          <w:szCs w:val="22"/>
        </w:rPr>
        <w:t xml:space="preserve"> </w:t>
      </w:r>
      <w:r w:rsidR="00223577" w:rsidRPr="00DF0B48">
        <w:rPr>
          <w:rFonts w:asciiTheme="minorHAnsi" w:hAnsiTheme="minorHAnsi" w:cstheme="minorHAnsi"/>
          <w:sz w:val="22"/>
          <w:szCs w:val="22"/>
        </w:rPr>
        <w:t xml:space="preserve">time, </w:t>
      </w:r>
      <w:r w:rsidR="00DF6CBC" w:rsidRPr="00DF0B48">
        <w:rPr>
          <w:rFonts w:asciiTheme="minorHAnsi" w:hAnsiTheme="minorHAnsi" w:cstheme="minorHAnsi"/>
          <w:sz w:val="22"/>
          <w:szCs w:val="22"/>
        </w:rPr>
        <w:t>personnel</w:t>
      </w:r>
      <w:r w:rsidR="00254838" w:rsidRPr="00DF0B48">
        <w:rPr>
          <w:rFonts w:asciiTheme="minorHAnsi" w:hAnsiTheme="minorHAnsi" w:cstheme="minorHAnsi"/>
          <w:sz w:val="22"/>
          <w:szCs w:val="22"/>
        </w:rPr>
        <w:t>,</w:t>
      </w:r>
      <w:r w:rsidR="00DF6CBC" w:rsidRPr="00DF0B48">
        <w:rPr>
          <w:rFonts w:asciiTheme="minorHAnsi" w:hAnsiTheme="minorHAnsi" w:cstheme="minorHAnsi"/>
          <w:sz w:val="22"/>
          <w:szCs w:val="22"/>
        </w:rPr>
        <w:t xml:space="preserve"> </w:t>
      </w:r>
      <w:r w:rsidR="00340666" w:rsidRPr="00DF0B48">
        <w:rPr>
          <w:rFonts w:asciiTheme="minorHAnsi" w:hAnsiTheme="minorHAnsi" w:cstheme="minorHAnsi"/>
          <w:sz w:val="22"/>
          <w:szCs w:val="22"/>
        </w:rPr>
        <w:t>and</w:t>
      </w:r>
      <w:r w:rsidR="00223577" w:rsidRPr="00DF0B48">
        <w:rPr>
          <w:rFonts w:asciiTheme="minorHAnsi" w:hAnsiTheme="minorHAnsi" w:cstheme="minorHAnsi"/>
          <w:sz w:val="22"/>
          <w:szCs w:val="22"/>
        </w:rPr>
        <w:t xml:space="preserve"> </w:t>
      </w:r>
      <w:r w:rsidR="00DF6CBC" w:rsidRPr="00DF0B48">
        <w:rPr>
          <w:rFonts w:asciiTheme="minorHAnsi" w:hAnsiTheme="minorHAnsi" w:cstheme="minorHAnsi"/>
          <w:sz w:val="22"/>
          <w:szCs w:val="22"/>
        </w:rPr>
        <w:t>funding</w:t>
      </w:r>
      <w:r w:rsidR="00223577" w:rsidRPr="00DF0B48">
        <w:rPr>
          <w:rFonts w:asciiTheme="minorHAnsi" w:hAnsiTheme="minorHAnsi" w:cstheme="minorHAnsi"/>
          <w:sz w:val="22"/>
          <w:szCs w:val="22"/>
        </w:rPr>
        <w:t xml:space="preserve"> ha</w:t>
      </w:r>
      <w:r w:rsidR="00CF055B" w:rsidRPr="00DF0B48">
        <w:rPr>
          <w:rFonts w:asciiTheme="minorHAnsi" w:hAnsiTheme="minorHAnsi" w:cstheme="minorHAnsi"/>
          <w:sz w:val="22"/>
          <w:szCs w:val="22"/>
        </w:rPr>
        <w:t>ve</w:t>
      </w:r>
      <w:r w:rsidR="00223577" w:rsidRPr="00DF0B48">
        <w:rPr>
          <w:rFonts w:asciiTheme="minorHAnsi" w:hAnsiTheme="minorHAnsi" w:cstheme="minorHAnsi"/>
          <w:sz w:val="22"/>
          <w:szCs w:val="22"/>
        </w:rPr>
        <w:t xml:space="preserve"> left the </w:t>
      </w:r>
      <w:r w:rsidR="00254838" w:rsidRPr="00DF0B48">
        <w:rPr>
          <w:rFonts w:asciiTheme="minorHAnsi" w:hAnsiTheme="minorHAnsi" w:cstheme="minorHAnsi"/>
          <w:sz w:val="22"/>
          <w:szCs w:val="22"/>
        </w:rPr>
        <w:t>high-</w:t>
      </w:r>
      <w:r w:rsidR="00223577" w:rsidRPr="00DF0B48">
        <w:rPr>
          <w:rFonts w:asciiTheme="minorHAnsi" w:hAnsiTheme="minorHAnsi" w:cstheme="minorHAnsi"/>
          <w:sz w:val="22"/>
          <w:szCs w:val="22"/>
        </w:rPr>
        <w:t>school curriculum largely dependent on revisions completed in</w:t>
      </w:r>
      <w:r w:rsidR="00340666" w:rsidRPr="00DF0B48">
        <w:rPr>
          <w:rFonts w:asciiTheme="minorHAnsi" w:hAnsiTheme="minorHAnsi" w:cstheme="minorHAnsi"/>
          <w:sz w:val="22"/>
          <w:szCs w:val="22"/>
        </w:rPr>
        <w:t xml:space="preserve"> 2013 and</w:t>
      </w:r>
      <w:r w:rsidR="00223577" w:rsidRPr="00DF0B48">
        <w:rPr>
          <w:rFonts w:asciiTheme="minorHAnsi" w:hAnsiTheme="minorHAnsi" w:cstheme="minorHAnsi"/>
          <w:sz w:val="22"/>
          <w:szCs w:val="22"/>
        </w:rPr>
        <w:t xml:space="preserve"> 2015.</w:t>
      </w:r>
    </w:p>
    <w:p w14:paraId="301D2719" w14:textId="76C7E3FE" w:rsidR="00755F82" w:rsidRPr="00DF0B48" w:rsidRDefault="00755F82" w:rsidP="00755F82">
      <w:pPr>
        <w:tabs>
          <w:tab w:val="left" w:pos="360"/>
          <w:tab w:val="left" w:pos="720"/>
          <w:tab w:val="left" w:pos="1080"/>
          <w:tab w:val="left" w:pos="1440"/>
          <w:tab w:val="left" w:pos="1800"/>
          <w:tab w:val="left" w:pos="2160"/>
        </w:tabs>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2.</w:t>
      </w:r>
      <w:r w:rsidRPr="00DF0B48">
        <w:rPr>
          <w:rFonts w:asciiTheme="minorHAnsi" w:hAnsiTheme="minorHAnsi" w:cstheme="minorHAnsi"/>
          <w:sz w:val="22"/>
          <w:szCs w:val="22"/>
        </w:rPr>
        <w:tab/>
      </w:r>
      <w:r w:rsidR="00DF6CBC" w:rsidRPr="00DF0B48">
        <w:rPr>
          <w:rFonts w:asciiTheme="minorHAnsi" w:hAnsiTheme="minorHAnsi" w:cstheme="minorHAnsi"/>
          <w:sz w:val="22"/>
          <w:szCs w:val="22"/>
        </w:rPr>
        <w:t xml:space="preserve">There </w:t>
      </w:r>
      <w:r w:rsidR="00ED1FBE" w:rsidRPr="00DF0B48">
        <w:rPr>
          <w:rFonts w:asciiTheme="minorHAnsi" w:hAnsiTheme="minorHAnsi" w:cstheme="minorHAnsi"/>
          <w:sz w:val="22"/>
          <w:szCs w:val="22"/>
        </w:rPr>
        <w:t xml:space="preserve">is </w:t>
      </w:r>
      <w:proofErr w:type="gramStart"/>
      <w:r w:rsidR="00ED1FBE" w:rsidRPr="00DF0B48">
        <w:rPr>
          <w:rFonts w:asciiTheme="minorHAnsi" w:hAnsiTheme="minorHAnsi" w:cstheme="minorHAnsi"/>
          <w:sz w:val="22"/>
          <w:szCs w:val="22"/>
        </w:rPr>
        <w:t>no</w:t>
      </w:r>
      <w:proofErr w:type="gramEnd"/>
      <w:r w:rsidR="00633A3D" w:rsidRPr="00DF0B48">
        <w:rPr>
          <w:rFonts w:asciiTheme="minorHAnsi" w:hAnsiTheme="minorHAnsi" w:cstheme="minorHAnsi"/>
          <w:sz w:val="22"/>
          <w:szCs w:val="22"/>
        </w:rPr>
        <w:t xml:space="preserve"> frequently scheduled</w:t>
      </w:r>
      <w:r w:rsidR="0065583B" w:rsidRPr="00DF0B48">
        <w:rPr>
          <w:rFonts w:asciiTheme="minorHAnsi" w:hAnsiTheme="minorHAnsi" w:cstheme="minorHAnsi"/>
          <w:sz w:val="22"/>
          <w:szCs w:val="22"/>
        </w:rPr>
        <w:t xml:space="preserve"> or</w:t>
      </w:r>
      <w:r w:rsidR="00ED1FBE" w:rsidRPr="00DF0B48">
        <w:rPr>
          <w:rFonts w:asciiTheme="minorHAnsi" w:hAnsiTheme="minorHAnsi" w:cstheme="minorHAnsi"/>
          <w:sz w:val="22"/>
          <w:szCs w:val="22"/>
        </w:rPr>
        <w:t xml:space="preserve"> regular collaborative time for </w:t>
      </w:r>
      <w:r w:rsidR="00467517" w:rsidRPr="00DF0B48">
        <w:rPr>
          <w:rFonts w:asciiTheme="minorHAnsi" w:hAnsiTheme="minorHAnsi" w:cstheme="minorHAnsi"/>
          <w:sz w:val="22"/>
          <w:szCs w:val="22"/>
        </w:rPr>
        <w:t>high-</w:t>
      </w:r>
      <w:r w:rsidR="00ED1FBE" w:rsidRPr="00DF0B48">
        <w:rPr>
          <w:rFonts w:asciiTheme="minorHAnsi" w:hAnsiTheme="minorHAnsi" w:cstheme="minorHAnsi"/>
          <w:sz w:val="22"/>
          <w:szCs w:val="22"/>
        </w:rPr>
        <w:t>school teachers to work in teams on curricular revisions and to discuss instruction, assessment data</w:t>
      </w:r>
      <w:r w:rsidR="00DF6CBC" w:rsidRPr="00DF0B48">
        <w:rPr>
          <w:rFonts w:asciiTheme="minorHAnsi" w:hAnsiTheme="minorHAnsi" w:cstheme="minorHAnsi"/>
          <w:sz w:val="22"/>
          <w:szCs w:val="22"/>
        </w:rPr>
        <w:t>,</w:t>
      </w:r>
      <w:r w:rsidR="00ED1FBE" w:rsidRPr="00DF0B48">
        <w:rPr>
          <w:rFonts w:asciiTheme="minorHAnsi" w:hAnsiTheme="minorHAnsi" w:cstheme="minorHAnsi"/>
          <w:sz w:val="22"/>
          <w:szCs w:val="22"/>
        </w:rPr>
        <w:t xml:space="preserve"> </w:t>
      </w:r>
      <w:r w:rsidR="00DF6CBC" w:rsidRPr="00DF0B48">
        <w:rPr>
          <w:rFonts w:asciiTheme="minorHAnsi" w:hAnsiTheme="minorHAnsi" w:cstheme="minorHAnsi"/>
          <w:sz w:val="22"/>
          <w:szCs w:val="22"/>
        </w:rPr>
        <w:t xml:space="preserve">and </w:t>
      </w:r>
      <w:r w:rsidR="00ED1FBE" w:rsidRPr="00DF0B48">
        <w:rPr>
          <w:rFonts w:asciiTheme="minorHAnsi" w:hAnsiTheme="minorHAnsi" w:cstheme="minorHAnsi"/>
          <w:sz w:val="22"/>
          <w:szCs w:val="22"/>
        </w:rPr>
        <w:t>student progress.</w:t>
      </w:r>
      <w:r w:rsidR="0065583B" w:rsidRPr="00DF0B48">
        <w:rPr>
          <w:rFonts w:asciiTheme="minorHAnsi" w:hAnsiTheme="minorHAnsi" w:cstheme="minorHAnsi"/>
          <w:sz w:val="22"/>
          <w:szCs w:val="22"/>
        </w:rPr>
        <w:t xml:space="preserve"> </w:t>
      </w:r>
    </w:p>
    <w:p w14:paraId="28AC1784" w14:textId="5BF7EFFB" w:rsidR="00223577" w:rsidRPr="00DF0B48" w:rsidRDefault="00755F82" w:rsidP="0063431E">
      <w:pPr>
        <w:tabs>
          <w:tab w:val="left" w:pos="360"/>
          <w:tab w:val="left" w:pos="720"/>
          <w:tab w:val="left" w:pos="1080"/>
          <w:tab w:val="left" w:pos="1440"/>
          <w:tab w:val="left" w:pos="1800"/>
          <w:tab w:val="left" w:pos="2160"/>
        </w:tabs>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 xml:space="preserve">3.   </w:t>
      </w:r>
      <w:r w:rsidR="004D0FA0" w:rsidRPr="00DF0B48">
        <w:rPr>
          <w:rFonts w:asciiTheme="minorHAnsi" w:hAnsiTheme="minorHAnsi" w:cstheme="minorHAnsi"/>
          <w:sz w:val="22"/>
          <w:szCs w:val="22"/>
        </w:rPr>
        <w:t xml:space="preserve"> </w:t>
      </w:r>
      <w:r w:rsidR="00223577" w:rsidRPr="00DF0B48">
        <w:rPr>
          <w:rFonts w:asciiTheme="minorHAnsi" w:hAnsiTheme="minorHAnsi" w:cstheme="minorHAnsi"/>
          <w:sz w:val="22"/>
          <w:szCs w:val="22"/>
        </w:rPr>
        <w:t xml:space="preserve">The </w:t>
      </w:r>
      <w:r w:rsidR="00633A3D" w:rsidRPr="00DF0B48">
        <w:rPr>
          <w:rFonts w:asciiTheme="minorHAnsi" w:hAnsiTheme="minorHAnsi" w:cstheme="minorHAnsi"/>
          <w:sz w:val="22"/>
          <w:szCs w:val="22"/>
        </w:rPr>
        <w:t xml:space="preserve">district eliminated the </w:t>
      </w:r>
      <w:r w:rsidR="00223577" w:rsidRPr="00DF0B48">
        <w:rPr>
          <w:rFonts w:asciiTheme="minorHAnsi" w:hAnsiTheme="minorHAnsi" w:cstheme="minorHAnsi"/>
          <w:sz w:val="22"/>
          <w:szCs w:val="22"/>
        </w:rPr>
        <w:t xml:space="preserve">positions of </w:t>
      </w:r>
      <w:r w:rsidR="00467517" w:rsidRPr="00DF0B48">
        <w:rPr>
          <w:rFonts w:asciiTheme="minorHAnsi" w:hAnsiTheme="minorHAnsi" w:cstheme="minorHAnsi"/>
          <w:sz w:val="22"/>
          <w:szCs w:val="22"/>
        </w:rPr>
        <w:t>high-</w:t>
      </w:r>
      <w:r w:rsidR="00223577" w:rsidRPr="00DF0B48">
        <w:rPr>
          <w:rFonts w:asciiTheme="minorHAnsi" w:hAnsiTheme="minorHAnsi" w:cstheme="minorHAnsi"/>
          <w:sz w:val="22"/>
          <w:szCs w:val="22"/>
        </w:rPr>
        <w:t>school director of curriculum</w:t>
      </w:r>
      <w:r w:rsidR="00C20CA9" w:rsidRPr="00DF0B48">
        <w:rPr>
          <w:rFonts w:asciiTheme="minorHAnsi" w:hAnsiTheme="minorHAnsi" w:cstheme="minorHAnsi"/>
          <w:sz w:val="22"/>
          <w:szCs w:val="22"/>
        </w:rPr>
        <w:t>,</w:t>
      </w:r>
      <w:r w:rsidR="00223577" w:rsidRPr="00DF0B48">
        <w:rPr>
          <w:rFonts w:asciiTheme="minorHAnsi" w:hAnsiTheme="minorHAnsi" w:cstheme="minorHAnsi"/>
          <w:sz w:val="22"/>
          <w:szCs w:val="22"/>
        </w:rPr>
        <w:t xml:space="preserve"> instruction</w:t>
      </w:r>
      <w:r w:rsidR="00C20CA9" w:rsidRPr="00DF0B48">
        <w:rPr>
          <w:rFonts w:asciiTheme="minorHAnsi" w:hAnsiTheme="minorHAnsi" w:cstheme="minorHAnsi"/>
          <w:sz w:val="22"/>
          <w:szCs w:val="22"/>
        </w:rPr>
        <w:t>, and assessment</w:t>
      </w:r>
      <w:r w:rsidR="00223577" w:rsidRPr="00DF0B48">
        <w:rPr>
          <w:rFonts w:asciiTheme="minorHAnsi" w:hAnsiTheme="minorHAnsi" w:cstheme="minorHAnsi"/>
          <w:sz w:val="22"/>
          <w:szCs w:val="22"/>
        </w:rPr>
        <w:t xml:space="preserve"> </w:t>
      </w:r>
      <w:r w:rsidR="00C20CA9" w:rsidRPr="00DF0B48">
        <w:rPr>
          <w:rFonts w:asciiTheme="minorHAnsi" w:hAnsiTheme="minorHAnsi" w:cstheme="minorHAnsi"/>
          <w:sz w:val="22"/>
          <w:szCs w:val="22"/>
        </w:rPr>
        <w:t xml:space="preserve">as well as </w:t>
      </w:r>
      <w:r w:rsidR="00633A3D" w:rsidRPr="00DF0B48">
        <w:rPr>
          <w:rFonts w:asciiTheme="minorHAnsi" w:hAnsiTheme="minorHAnsi" w:cstheme="minorHAnsi"/>
          <w:sz w:val="22"/>
          <w:szCs w:val="22"/>
        </w:rPr>
        <w:t>the</w:t>
      </w:r>
      <w:r w:rsidR="00223577" w:rsidRPr="00DF0B48">
        <w:rPr>
          <w:rFonts w:asciiTheme="minorHAnsi" w:hAnsiTheme="minorHAnsi" w:cstheme="minorHAnsi"/>
          <w:sz w:val="22"/>
          <w:szCs w:val="22"/>
        </w:rPr>
        <w:t xml:space="preserve"> lead teachers in each content area </w:t>
      </w:r>
      <w:r w:rsidR="00FA3F5C" w:rsidRPr="00DF0B48">
        <w:rPr>
          <w:rFonts w:asciiTheme="minorHAnsi" w:hAnsiTheme="minorHAnsi" w:cstheme="minorHAnsi"/>
          <w:sz w:val="22"/>
          <w:szCs w:val="22"/>
        </w:rPr>
        <w:t>in</w:t>
      </w:r>
      <w:r w:rsidR="00FC20ED" w:rsidRPr="00DF0B48">
        <w:rPr>
          <w:rFonts w:asciiTheme="minorHAnsi" w:hAnsiTheme="minorHAnsi" w:cstheme="minorHAnsi"/>
          <w:sz w:val="22"/>
          <w:szCs w:val="22"/>
        </w:rPr>
        <w:t xml:space="preserve"> </w:t>
      </w:r>
      <w:r w:rsidR="00223577" w:rsidRPr="00DF0B48">
        <w:rPr>
          <w:rFonts w:asciiTheme="minorHAnsi" w:hAnsiTheme="minorHAnsi" w:cstheme="minorHAnsi"/>
          <w:sz w:val="22"/>
          <w:szCs w:val="22"/>
        </w:rPr>
        <w:t>2018</w:t>
      </w:r>
      <w:r w:rsidR="00467517" w:rsidRPr="00DF0B48">
        <w:rPr>
          <w:rFonts w:asciiTheme="minorHAnsi" w:hAnsiTheme="minorHAnsi" w:cstheme="minorHAnsi"/>
          <w:sz w:val="22"/>
          <w:szCs w:val="22"/>
        </w:rPr>
        <w:t>–</w:t>
      </w:r>
      <w:r w:rsidR="00223577" w:rsidRPr="00DF0B48">
        <w:rPr>
          <w:rFonts w:asciiTheme="minorHAnsi" w:hAnsiTheme="minorHAnsi" w:cstheme="minorHAnsi"/>
          <w:sz w:val="22"/>
          <w:szCs w:val="22"/>
        </w:rPr>
        <w:t>2019. These roles</w:t>
      </w:r>
      <w:r w:rsidR="00CF055B" w:rsidRPr="00DF0B48">
        <w:rPr>
          <w:rFonts w:asciiTheme="minorHAnsi" w:hAnsiTheme="minorHAnsi" w:cstheme="minorHAnsi"/>
          <w:sz w:val="22"/>
          <w:szCs w:val="22"/>
        </w:rPr>
        <w:t xml:space="preserve"> have traditionally been</w:t>
      </w:r>
      <w:r w:rsidR="00223577" w:rsidRPr="00DF0B48">
        <w:rPr>
          <w:rFonts w:asciiTheme="minorHAnsi" w:hAnsiTheme="minorHAnsi" w:cstheme="minorHAnsi"/>
          <w:sz w:val="22"/>
          <w:szCs w:val="22"/>
        </w:rPr>
        <w:t xml:space="preserve"> responsible for curriculum review and revision. </w:t>
      </w:r>
      <w:r w:rsidR="00CF055B" w:rsidRPr="00DF0B48">
        <w:rPr>
          <w:rFonts w:asciiTheme="minorHAnsi" w:hAnsiTheme="minorHAnsi" w:cstheme="minorHAnsi"/>
          <w:sz w:val="22"/>
          <w:szCs w:val="22"/>
        </w:rPr>
        <w:t>Th</w:t>
      </w:r>
      <w:r w:rsidR="00FA3F5C" w:rsidRPr="00DF0B48">
        <w:rPr>
          <w:rFonts w:asciiTheme="minorHAnsi" w:hAnsiTheme="minorHAnsi" w:cstheme="minorHAnsi"/>
          <w:sz w:val="22"/>
          <w:szCs w:val="22"/>
        </w:rPr>
        <w:t>e</w:t>
      </w:r>
      <w:r w:rsidR="00CF055B" w:rsidRPr="00DF0B48">
        <w:rPr>
          <w:rFonts w:asciiTheme="minorHAnsi" w:hAnsiTheme="minorHAnsi" w:cstheme="minorHAnsi"/>
          <w:sz w:val="22"/>
          <w:szCs w:val="22"/>
        </w:rPr>
        <w:t xml:space="preserve"> r</w:t>
      </w:r>
      <w:r w:rsidR="00223577" w:rsidRPr="00DF0B48">
        <w:rPr>
          <w:rFonts w:asciiTheme="minorHAnsi" w:hAnsiTheme="minorHAnsi" w:cstheme="minorHAnsi"/>
          <w:sz w:val="22"/>
          <w:szCs w:val="22"/>
        </w:rPr>
        <w:t xml:space="preserve">esponsibilities have been reallocated to the </w:t>
      </w:r>
      <w:r w:rsidR="00467517" w:rsidRPr="00DF0B48">
        <w:rPr>
          <w:rFonts w:asciiTheme="minorHAnsi" w:hAnsiTheme="minorHAnsi" w:cstheme="minorHAnsi"/>
          <w:sz w:val="22"/>
          <w:szCs w:val="22"/>
        </w:rPr>
        <w:t>high-</w:t>
      </w:r>
      <w:r w:rsidR="00223577" w:rsidRPr="00DF0B48">
        <w:rPr>
          <w:rFonts w:asciiTheme="minorHAnsi" w:hAnsiTheme="minorHAnsi" w:cstheme="minorHAnsi"/>
          <w:sz w:val="22"/>
          <w:szCs w:val="22"/>
        </w:rPr>
        <w:t xml:space="preserve">school principal and department </w:t>
      </w:r>
      <w:r w:rsidR="00060217" w:rsidRPr="00DF0B48">
        <w:rPr>
          <w:rFonts w:asciiTheme="minorHAnsi" w:hAnsiTheme="minorHAnsi" w:cstheme="minorHAnsi"/>
          <w:sz w:val="22"/>
          <w:szCs w:val="22"/>
        </w:rPr>
        <w:t>chairs</w:t>
      </w:r>
      <w:r w:rsidR="00223577" w:rsidRPr="00DF0B48">
        <w:rPr>
          <w:rFonts w:asciiTheme="minorHAnsi" w:hAnsiTheme="minorHAnsi" w:cstheme="minorHAnsi"/>
          <w:sz w:val="22"/>
          <w:szCs w:val="22"/>
        </w:rPr>
        <w:t>.</w:t>
      </w:r>
      <w:r w:rsidR="00C712D4" w:rsidRPr="00DF0B48">
        <w:rPr>
          <w:rFonts w:asciiTheme="minorHAnsi" w:hAnsiTheme="minorHAnsi" w:cstheme="minorHAnsi"/>
          <w:sz w:val="22"/>
          <w:szCs w:val="22"/>
        </w:rPr>
        <w:t xml:space="preserve"> It should be noted, however, that</w:t>
      </w:r>
      <w:r w:rsidR="00636319" w:rsidRPr="00DF0B48">
        <w:rPr>
          <w:rFonts w:asciiTheme="minorHAnsi" w:hAnsiTheme="minorHAnsi" w:cstheme="minorHAnsi"/>
          <w:sz w:val="22"/>
          <w:szCs w:val="22"/>
        </w:rPr>
        <w:t xml:space="preserve"> </w:t>
      </w:r>
      <w:r w:rsidR="00C712D4" w:rsidRPr="00DF0B48">
        <w:rPr>
          <w:rFonts w:asciiTheme="minorHAnsi" w:hAnsiTheme="minorHAnsi" w:cstheme="minorHAnsi"/>
          <w:sz w:val="22"/>
          <w:szCs w:val="22"/>
        </w:rPr>
        <w:t xml:space="preserve">when these positions were operational, </w:t>
      </w:r>
      <w:r w:rsidR="00FA3F5C" w:rsidRPr="00DF0B48">
        <w:rPr>
          <w:rFonts w:asciiTheme="minorHAnsi" w:hAnsiTheme="minorHAnsi" w:cstheme="minorHAnsi"/>
          <w:sz w:val="22"/>
          <w:szCs w:val="22"/>
        </w:rPr>
        <w:t xml:space="preserve">curricular </w:t>
      </w:r>
      <w:r w:rsidR="00C712D4" w:rsidRPr="00DF0B48">
        <w:rPr>
          <w:rFonts w:asciiTheme="minorHAnsi" w:hAnsiTheme="minorHAnsi" w:cstheme="minorHAnsi"/>
          <w:sz w:val="22"/>
          <w:szCs w:val="22"/>
        </w:rPr>
        <w:t xml:space="preserve">alignment was </w:t>
      </w:r>
      <w:r w:rsidR="00FA3F5C" w:rsidRPr="00DF0B48">
        <w:rPr>
          <w:rFonts w:asciiTheme="minorHAnsi" w:hAnsiTheme="minorHAnsi" w:cstheme="minorHAnsi"/>
          <w:sz w:val="22"/>
          <w:szCs w:val="22"/>
        </w:rPr>
        <w:t>in</w:t>
      </w:r>
      <w:r w:rsidR="00C712D4" w:rsidRPr="00DF0B48">
        <w:rPr>
          <w:rFonts w:asciiTheme="minorHAnsi" w:hAnsiTheme="minorHAnsi" w:cstheme="minorHAnsi"/>
          <w:sz w:val="22"/>
          <w:szCs w:val="22"/>
        </w:rPr>
        <w:t>complete.</w:t>
      </w:r>
    </w:p>
    <w:p w14:paraId="6D0EFA18" w14:textId="54976ABA" w:rsidR="00223577" w:rsidRPr="00DF0B48" w:rsidRDefault="00223577" w:rsidP="00F5700F">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b/>
          <w:sz w:val="22"/>
          <w:szCs w:val="22"/>
        </w:rPr>
        <w:t>Impact:</w:t>
      </w:r>
      <w:r w:rsidRPr="00DF0B48">
        <w:rPr>
          <w:rFonts w:asciiTheme="minorHAnsi" w:hAnsiTheme="minorHAnsi" w:cstheme="minorHAnsi"/>
          <w:sz w:val="22"/>
          <w:szCs w:val="22"/>
        </w:rPr>
        <w:t xml:space="preserve">   </w:t>
      </w:r>
      <w:r w:rsidR="009B158E" w:rsidRPr="00DF0B48">
        <w:rPr>
          <w:rFonts w:asciiTheme="minorHAnsi" w:hAnsiTheme="minorHAnsi" w:cstheme="minorHAnsi"/>
          <w:sz w:val="22"/>
          <w:szCs w:val="22"/>
        </w:rPr>
        <w:t>Limited</w:t>
      </w:r>
      <w:r w:rsidRPr="00DF0B48">
        <w:rPr>
          <w:rFonts w:asciiTheme="minorHAnsi" w:hAnsiTheme="minorHAnsi" w:cstheme="minorHAnsi"/>
          <w:sz w:val="22"/>
          <w:szCs w:val="22"/>
        </w:rPr>
        <w:t xml:space="preserve"> alignment </w:t>
      </w:r>
      <w:r w:rsidR="009B158E" w:rsidRPr="00DF0B48">
        <w:rPr>
          <w:rFonts w:asciiTheme="minorHAnsi" w:hAnsiTheme="minorHAnsi" w:cstheme="minorHAnsi"/>
          <w:sz w:val="22"/>
          <w:szCs w:val="22"/>
        </w:rPr>
        <w:t xml:space="preserve">of math and science and technology/engineering curricula with </w:t>
      </w:r>
      <w:r w:rsidRPr="00DF0B48">
        <w:rPr>
          <w:rFonts w:asciiTheme="minorHAnsi" w:hAnsiTheme="minorHAnsi" w:cstheme="minorHAnsi"/>
          <w:sz w:val="22"/>
          <w:szCs w:val="22"/>
        </w:rPr>
        <w:t xml:space="preserve">the content and rigor of the appropriate Massachusetts </w:t>
      </w:r>
      <w:r w:rsidR="009B158E" w:rsidRPr="00DF0B48">
        <w:rPr>
          <w:rFonts w:asciiTheme="minorHAnsi" w:hAnsiTheme="minorHAnsi" w:cstheme="minorHAnsi"/>
          <w:sz w:val="22"/>
          <w:szCs w:val="22"/>
        </w:rPr>
        <w:t>c</w:t>
      </w:r>
      <w:r w:rsidR="00A627F3" w:rsidRPr="00DF0B48">
        <w:rPr>
          <w:rFonts w:asciiTheme="minorHAnsi" w:hAnsiTheme="minorHAnsi" w:cstheme="minorHAnsi"/>
          <w:sz w:val="22"/>
          <w:szCs w:val="22"/>
        </w:rPr>
        <w:t xml:space="preserve">urriculum </w:t>
      </w:r>
      <w:r w:rsidR="009B158E" w:rsidRPr="00DF0B48">
        <w:rPr>
          <w:rFonts w:asciiTheme="minorHAnsi" w:hAnsiTheme="minorHAnsi" w:cstheme="minorHAnsi"/>
          <w:sz w:val="22"/>
          <w:szCs w:val="22"/>
        </w:rPr>
        <w:t>f</w:t>
      </w:r>
      <w:r w:rsidRPr="00DF0B48">
        <w:rPr>
          <w:rFonts w:asciiTheme="minorHAnsi" w:hAnsiTheme="minorHAnsi" w:cstheme="minorHAnsi"/>
          <w:sz w:val="22"/>
          <w:szCs w:val="22"/>
        </w:rPr>
        <w:t xml:space="preserve">rameworks means that students </w:t>
      </w:r>
      <w:r w:rsidR="00467517" w:rsidRPr="00DF0B48">
        <w:rPr>
          <w:rFonts w:asciiTheme="minorHAnsi" w:hAnsiTheme="minorHAnsi" w:cstheme="minorHAnsi"/>
          <w:sz w:val="22"/>
          <w:szCs w:val="22"/>
        </w:rPr>
        <w:t xml:space="preserve">do </w:t>
      </w:r>
      <w:r w:rsidRPr="00DF0B48">
        <w:rPr>
          <w:rFonts w:asciiTheme="minorHAnsi" w:hAnsiTheme="minorHAnsi" w:cstheme="minorHAnsi"/>
          <w:sz w:val="22"/>
          <w:szCs w:val="22"/>
        </w:rPr>
        <w:t xml:space="preserve">not have </w:t>
      </w:r>
      <w:r w:rsidR="00D64924" w:rsidRPr="00DF0B48">
        <w:rPr>
          <w:rFonts w:asciiTheme="minorHAnsi" w:hAnsiTheme="minorHAnsi" w:cstheme="minorHAnsi"/>
          <w:sz w:val="22"/>
          <w:szCs w:val="22"/>
        </w:rPr>
        <w:t>the same</w:t>
      </w:r>
      <w:r w:rsidRPr="00DF0B48">
        <w:rPr>
          <w:rFonts w:asciiTheme="minorHAnsi" w:hAnsiTheme="minorHAnsi" w:cstheme="minorHAnsi"/>
          <w:sz w:val="22"/>
          <w:szCs w:val="22"/>
        </w:rPr>
        <w:t xml:space="preserve"> access to the </w:t>
      </w:r>
      <w:r w:rsidR="00467517" w:rsidRPr="00DF0B48">
        <w:rPr>
          <w:rFonts w:asciiTheme="minorHAnsi" w:hAnsiTheme="minorHAnsi" w:cstheme="minorHAnsi"/>
          <w:sz w:val="22"/>
          <w:szCs w:val="22"/>
        </w:rPr>
        <w:t>high-</w:t>
      </w:r>
      <w:r w:rsidRPr="00DF0B48">
        <w:rPr>
          <w:rFonts w:asciiTheme="minorHAnsi" w:hAnsiTheme="minorHAnsi" w:cstheme="minorHAnsi"/>
          <w:sz w:val="22"/>
          <w:szCs w:val="22"/>
        </w:rPr>
        <w:t>quality and rigorous learning progressions as their peers statewide to prepare them for college and career.  Without curricular alignment, math</w:t>
      </w:r>
      <w:r w:rsidR="00A627F3" w:rsidRPr="00DF0B48">
        <w:rPr>
          <w:rFonts w:asciiTheme="minorHAnsi" w:hAnsiTheme="minorHAnsi" w:cstheme="minorHAnsi"/>
          <w:sz w:val="22"/>
          <w:szCs w:val="22"/>
        </w:rPr>
        <w:t>ematics</w:t>
      </w:r>
      <w:r w:rsidRPr="00DF0B48">
        <w:rPr>
          <w:rFonts w:asciiTheme="minorHAnsi" w:hAnsiTheme="minorHAnsi" w:cstheme="minorHAnsi"/>
          <w:sz w:val="22"/>
          <w:szCs w:val="22"/>
        </w:rPr>
        <w:t xml:space="preserve"> and science teachers may teach content </w:t>
      </w:r>
      <w:r w:rsidR="00A627F3" w:rsidRPr="00DF0B48">
        <w:rPr>
          <w:rFonts w:asciiTheme="minorHAnsi" w:hAnsiTheme="minorHAnsi" w:cstheme="minorHAnsi"/>
          <w:sz w:val="22"/>
          <w:szCs w:val="22"/>
        </w:rPr>
        <w:t xml:space="preserve"> without </w:t>
      </w:r>
      <w:r w:rsidR="00D64924" w:rsidRPr="00DF0B48">
        <w:rPr>
          <w:rFonts w:asciiTheme="minorHAnsi" w:hAnsiTheme="minorHAnsi" w:cstheme="minorHAnsi"/>
          <w:sz w:val="22"/>
          <w:szCs w:val="22"/>
        </w:rPr>
        <w:t xml:space="preserve">building students’ ability to develop and apply more complex skills and knowledge.  </w:t>
      </w:r>
    </w:p>
    <w:p w14:paraId="729D4E12" w14:textId="6216A0C7" w:rsidR="00223577" w:rsidRPr="00DF0B48" w:rsidRDefault="00723457" w:rsidP="00C333FD">
      <w:pPr>
        <w:tabs>
          <w:tab w:val="left" w:pos="360"/>
          <w:tab w:val="left" w:pos="1080"/>
          <w:tab w:val="left" w:pos="1440"/>
          <w:tab w:val="left" w:pos="1800"/>
          <w:tab w:val="left" w:pos="2160"/>
        </w:tabs>
        <w:spacing w:after="200" w:line="276" w:lineRule="auto"/>
        <w:ind w:left="360" w:hanging="360"/>
        <w:rPr>
          <w:rFonts w:asciiTheme="minorHAnsi" w:hAnsiTheme="minorHAnsi" w:cstheme="minorHAnsi"/>
          <w:b/>
          <w:sz w:val="22"/>
          <w:szCs w:val="22"/>
        </w:rPr>
      </w:pPr>
      <w:r>
        <w:rPr>
          <w:rFonts w:asciiTheme="minorHAnsi" w:hAnsiTheme="minorHAnsi" w:cstheme="minorHAnsi"/>
          <w:b/>
          <w:sz w:val="22"/>
          <w:szCs w:val="22"/>
        </w:rPr>
        <w:t>4</w:t>
      </w:r>
      <w:r w:rsidR="00643F5A" w:rsidRPr="00DF0B48">
        <w:rPr>
          <w:rFonts w:asciiTheme="minorHAnsi" w:hAnsiTheme="minorHAnsi" w:cstheme="minorHAnsi"/>
          <w:b/>
          <w:sz w:val="22"/>
          <w:szCs w:val="22"/>
        </w:rPr>
        <w:t xml:space="preserve">. </w:t>
      </w:r>
      <w:r w:rsidR="00371A25" w:rsidRPr="00DF0B48">
        <w:rPr>
          <w:rFonts w:asciiTheme="minorHAnsi" w:hAnsiTheme="minorHAnsi" w:cstheme="minorHAnsi"/>
          <w:b/>
          <w:sz w:val="22"/>
          <w:szCs w:val="22"/>
        </w:rPr>
        <w:tab/>
      </w:r>
      <w:r w:rsidR="00821D3C" w:rsidRPr="00DF0B48">
        <w:rPr>
          <w:rFonts w:asciiTheme="minorHAnsi" w:hAnsiTheme="minorHAnsi" w:cstheme="minorHAnsi"/>
          <w:b/>
          <w:color w:val="000000" w:themeColor="text1"/>
          <w:sz w:val="22"/>
          <w:szCs w:val="22"/>
        </w:rPr>
        <w:t>The</w:t>
      </w:r>
      <w:r w:rsidR="009D1B0F" w:rsidRPr="00DF0B48">
        <w:rPr>
          <w:rFonts w:asciiTheme="minorHAnsi" w:hAnsiTheme="minorHAnsi" w:cstheme="minorHAnsi"/>
          <w:b/>
          <w:color w:val="000000" w:themeColor="text1"/>
          <w:sz w:val="22"/>
          <w:szCs w:val="22"/>
        </w:rPr>
        <w:t xml:space="preserve"> district </w:t>
      </w:r>
      <w:r w:rsidR="00821D3C" w:rsidRPr="00DF0B48">
        <w:rPr>
          <w:rFonts w:asciiTheme="minorHAnsi" w:hAnsiTheme="minorHAnsi" w:cstheme="minorHAnsi"/>
          <w:b/>
          <w:color w:val="000000" w:themeColor="text1"/>
          <w:sz w:val="22"/>
          <w:szCs w:val="22"/>
        </w:rPr>
        <w:t xml:space="preserve">currently </w:t>
      </w:r>
      <w:r w:rsidR="009D1B0F" w:rsidRPr="00DF0B48">
        <w:rPr>
          <w:rFonts w:asciiTheme="minorHAnsi" w:hAnsiTheme="minorHAnsi" w:cstheme="minorHAnsi"/>
          <w:b/>
          <w:color w:val="000000" w:themeColor="text1"/>
          <w:sz w:val="22"/>
          <w:szCs w:val="22"/>
        </w:rPr>
        <w:t xml:space="preserve">has </w:t>
      </w:r>
      <w:r w:rsidR="00821D3C" w:rsidRPr="00DF0B48">
        <w:rPr>
          <w:rFonts w:asciiTheme="minorHAnsi" w:hAnsiTheme="minorHAnsi" w:cstheme="minorHAnsi"/>
          <w:b/>
          <w:color w:val="000000" w:themeColor="text1"/>
          <w:sz w:val="22"/>
          <w:szCs w:val="22"/>
        </w:rPr>
        <w:t xml:space="preserve">limited </w:t>
      </w:r>
      <w:r w:rsidR="00F71065" w:rsidRPr="00DF0B48">
        <w:rPr>
          <w:rFonts w:asciiTheme="minorHAnsi" w:hAnsiTheme="minorHAnsi" w:cstheme="minorHAnsi"/>
          <w:b/>
          <w:color w:val="000000" w:themeColor="text1"/>
          <w:sz w:val="22"/>
          <w:szCs w:val="22"/>
        </w:rPr>
        <w:t>infrastructure and personnel with the expertise to</w:t>
      </w:r>
      <w:r w:rsidR="00821D3C" w:rsidRPr="00DF0B48">
        <w:rPr>
          <w:rFonts w:asciiTheme="minorHAnsi" w:hAnsiTheme="minorHAnsi" w:cstheme="minorHAnsi"/>
          <w:b/>
          <w:color w:val="000000" w:themeColor="text1"/>
          <w:sz w:val="22"/>
          <w:szCs w:val="22"/>
        </w:rPr>
        <w:t xml:space="preserve"> review</w:t>
      </w:r>
      <w:r w:rsidR="00FE4239" w:rsidRPr="00DF0B48">
        <w:rPr>
          <w:rFonts w:asciiTheme="minorHAnsi" w:hAnsiTheme="minorHAnsi" w:cstheme="minorHAnsi"/>
          <w:b/>
          <w:color w:val="000000" w:themeColor="text1"/>
          <w:sz w:val="22"/>
          <w:szCs w:val="22"/>
        </w:rPr>
        <w:t xml:space="preserve"> </w:t>
      </w:r>
      <w:r w:rsidR="00821D3C" w:rsidRPr="00DF0B48">
        <w:rPr>
          <w:rFonts w:asciiTheme="minorHAnsi" w:hAnsiTheme="minorHAnsi" w:cstheme="minorHAnsi"/>
          <w:b/>
          <w:color w:val="000000" w:themeColor="text1"/>
          <w:sz w:val="22"/>
          <w:szCs w:val="22"/>
        </w:rPr>
        <w:t>and renew the curriculum and guide instructional improvement</w:t>
      </w:r>
      <w:r w:rsidR="004A732C" w:rsidRPr="00DF0B48">
        <w:rPr>
          <w:rFonts w:asciiTheme="minorHAnsi" w:hAnsiTheme="minorHAnsi" w:cstheme="minorHAnsi"/>
          <w:b/>
          <w:color w:val="000000" w:themeColor="text1"/>
          <w:sz w:val="22"/>
          <w:szCs w:val="22"/>
        </w:rPr>
        <w:t>,</w:t>
      </w:r>
      <w:r w:rsidR="009D1B0F" w:rsidRPr="00DF0B48">
        <w:rPr>
          <w:rFonts w:asciiTheme="minorHAnsi" w:hAnsiTheme="minorHAnsi" w:cstheme="minorHAnsi"/>
          <w:b/>
          <w:color w:val="000000" w:themeColor="text1"/>
          <w:sz w:val="22"/>
          <w:szCs w:val="22"/>
        </w:rPr>
        <w:t xml:space="preserve"> especially at the high school.</w:t>
      </w:r>
    </w:p>
    <w:p w14:paraId="17C90359" w14:textId="47FA153F" w:rsidR="00223577" w:rsidRPr="00DF0B48" w:rsidRDefault="009B549D" w:rsidP="003C7A6C">
      <w:pPr>
        <w:pStyle w:val="ListParagraph"/>
        <w:numPr>
          <w:ilvl w:val="0"/>
          <w:numId w:val="67"/>
        </w:numPr>
        <w:tabs>
          <w:tab w:val="left" w:pos="360"/>
          <w:tab w:val="left" w:pos="720"/>
          <w:tab w:val="left" w:pos="1080"/>
          <w:tab w:val="left" w:pos="1440"/>
          <w:tab w:val="left" w:pos="1800"/>
          <w:tab w:val="left" w:pos="2160"/>
        </w:tabs>
        <w:ind w:left="720"/>
        <w:contextualSpacing w:val="0"/>
        <w:rPr>
          <w:rFonts w:cstheme="minorHAnsi"/>
        </w:rPr>
      </w:pPr>
      <w:r w:rsidRPr="00DF0B48">
        <w:rPr>
          <w:rFonts w:cstheme="minorHAnsi"/>
        </w:rPr>
        <w:lastRenderedPageBreak/>
        <w:t>The district has eliminated s</w:t>
      </w:r>
      <w:r w:rsidR="00223577" w:rsidRPr="00DF0B48">
        <w:rPr>
          <w:rFonts w:cstheme="minorHAnsi"/>
        </w:rPr>
        <w:t>everal</w:t>
      </w:r>
      <w:r w:rsidR="00E42D69" w:rsidRPr="00DF0B48">
        <w:rPr>
          <w:rFonts w:cstheme="minorHAnsi"/>
        </w:rPr>
        <w:t xml:space="preserve"> districtwide and </w:t>
      </w:r>
      <w:r w:rsidR="00467517" w:rsidRPr="00DF0B48">
        <w:rPr>
          <w:rFonts w:cstheme="minorHAnsi"/>
        </w:rPr>
        <w:t>high-</w:t>
      </w:r>
      <w:r w:rsidR="00E42D69" w:rsidRPr="00DF0B48">
        <w:rPr>
          <w:rFonts w:cstheme="minorHAnsi"/>
        </w:rPr>
        <w:t>school</w:t>
      </w:r>
      <w:r w:rsidR="00223577" w:rsidRPr="00DF0B48">
        <w:rPr>
          <w:rFonts w:cstheme="minorHAnsi"/>
        </w:rPr>
        <w:t xml:space="preserve"> curricular and instructional leadership</w:t>
      </w:r>
      <w:r w:rsidR="0065583B" w:rsidRPr="00DF0B48">
        <w:rPr>
          <w:rFonts w:cstheme="minorHAnsi"/>
        </w:rPr>
        <w:t xml:space="preserve"> roles</w:t>
      </w:r>
      <w:r w:rsidR="00223577" w:rsidRPr="00DF0B48">
        <w:rPr>
          <w:rFonts w:cstheme="minorHAnsi"/>
        </w:rPr>
        <w:t xml:space="preserve"> </w:t>
      </w:r>
      <w:r w:rsidRPr="00DF0B48">
        <w:rPr>
          <w:rFonts w:cstheme="minorHAnsi"/>
        </w:rPr>
        <w:t xml:space="preserve">and </w:t>
      </w:r>
      <w:r w:rsidR="00223577" w:rsidRPr="00DF0B48">
        <w:rPr>
          <w:rFonts w:cstheme="minorHAnsi"/>
        </w:rPr>
        <w:t>consolidated and/or reallocated the responsibilities to other leaders.</w:t>
      </w:r>
    </w:p>
    <w:p w14:paraId="06249740" w14:textId="333BC218" w:rsidR="009B549D" w:rsidRPr="00DF0B48" w:rsidRDefault="00223577" w:rsidP="009B549D">
      <w:pPr>
        <w:pStyle w:val="ListParagraph"/>
        <w:tabs>
          <w:tab w:val="left" w:pos="360"/>
          <w:tab w:val="left" w:pos="720"/>
          <w:tab w:val="left" w:pos="1080"/>
          <w:tab w:val="left" w:pos="1440"/>
          <w:tab w:val="left" w:pos="1800"/>
          <w:tab w:val="left" w:pos="2160"/>
        </w:tabs>
        <w:ind w:left="1080" w:hanging="360"/>
        <w:contextualSpacing w:val="0"/>
        <w:rPr>
          <w:rFonts w:cstheme="minorHAnsi"/>
        </w:rPr>
      </w:pPr>
      <w:r w:rsidRPr="00DF0B48">
        <w:rPr>
          <w:rFonts w:cstheme="minorHAnsi"/>
        </w:rPr>
        <w:t>1.    Through the 2015</w:t>
      </w:r>
      <w:r w:rsidR="0092756C" w:rsidRPr="00DF0B48">
        <w:rPr>
          <w:rFonts w:cstheme="minorHAnsi"/>
        </w:rPr>
        <w:t>–</w:t>
      </w:r>
      <w:r w:rsidRPr="00DF0B48">
        <w:rPr>
          <w:rFonts w:cstheme="minorHAnsi"/>
        </w:rPr>
        <w:t>2016 school year, the district deployed elementary (</w:t>
      </w:r>
      <w:r w:rsidR="004A732C" w:rsidRPr="00DF0B48">
        <w:rPr>
          <w:rFonts w:cstheme="minorHAnsi"/>
        </w:rPr>
        <w:t>kindergarten through grade</w:t>
      </w:r>
      <w:r w:rsidR="00FC20ED" w:rsidRPr="00DF0B48">
        <w:rPr>
          <w:rFonts w:cstheme="minorHAnsi"/>
        </w:rPr>
        <w:t xml:space="preserve"> </w:t>
      </w:r>
      <w:r w:rsidR="004A732C" w:rsidRPr="00DF0B48">
        <w:rPr>
          <w:rFonts w:cstheme="minorHAnsi"/>
        </w:rPr>
        <w:t>4</w:t>
      </w:r>
      <w:r w:rsidRPr="00DF0B48">
        <w:rPr>
          <w:rFonts w:cstheme="minorHAnsi"/>
        </w:rPr>
        <w:t>) and secondary (grade</w:t>
      </w:r>
      <w:r w:rsidR="004A732C" w:rsidRPr="00DF0B48">
        <w:rPr>
          <w:rFonts w:cstheme="minorHAnsi"/>
        </w:rPr>
        <w:t>s</w:t>
      </w:r>
      <w:r w:rsidRPr="00DF0B48">
        <w:rPr>
          <w:rFonts w:cstheme="minorHAnsi"/>
        </w:rPr>
        <w:t xml:space="preserve"> 5</w:t>
      </w:r>
      <w:r w:rsidR="00633A3D" w:rsidRPr="00DF0B48">
        <w:rPr>
          <w:rFonts w:cstheme="minorHAnsi"/>
        </w:rPr>
        <w:t xml:space="preserve"> </w:t>
      </w:r>
      <w:r w:rsidR="00FC20ED" w:rsidRPr="00DF0B48">
        <w:rPr>
          <w:rFonts w:cstheme="minorHAnsi"/>
        </w:rPr>
        <w:t>throug</w:t>
      </w:r>
      <w:r w:rsidR="00F030A0" w:rsidRPr="00DF0B48">
        <w:rPr>
          <w:rFonts w:cstheme="minorHAnsi"/>
        </w:rPr>
        <w:t xml:space="preserve">h </w:t>
      </w:r>
      <w:r w:rsidR="009B549D" w:rsidRPr="00DF0B48">
        <w:rPr>
          <w:rFonts w:cstheme="minorHAnsi"/>
        </w:rPr>
        <w:t>12</w:t>
      </w:r>
      <w:r w:rsidRPr="00DF0B48">
        <w:rPr>
          <w:rFonts w:cstheme="minorHAnsi"/>
        </w:rPr>
        <w:t>) coordinators for ELA/English, math</w:t>
      </w:r>
      <w:r w:rsidR="00821D3C" w:rsidRPr="00DF0B48">
        <w:rPr>
          <w:rFonts w:cstheme="minorHAnsi"/>
        </w:rPr>
        <w:t>ematics</w:t>
      </w:r>
      <w:r w:rsidRPr="00DF0B48">
        <w:rPr>
          <w:rFonts w:cstheme="minorHAnsi"/>
        </w:rPr>
        <w:t xml:space="preserve">, and science/social studies combined. </w:t>
      </w:r>
      <w:r w:rsidR="004A732C" w:rsidRPr="00DF0B48">
        <w:rPr>
          <w:rFonts w:cstheme="minorHAnsi"/>
        </w:rPr>
        <w:t>In</w:t>
      </w:r>
      <w:r w:rsidR="008901EF" w:rsidRPr="00DF0B48">
        <w:rPr>
          <w:rFonts w:cstheme="minorHAnsi"/>
        </w:rPr>
        <w:t xml:space="preserve"> </w:t>
      </w:r>
      <w:r w:rsidRPr="00DF0B48">
        <w:rPr>
          <w:rFonts w:cstheme="minorHAnsi"/>
        </w:rPr>
        <w:t xml:space="preserve">the </w:t>
      </w:r>
      <w:r w:rsidRPr="00DF0B48">
        <w:rPr>
          <w:rFonts w:eastAsia="Times New Roman" w:cstheme="minorHAnsi"/>
        </w:rPr>
        <w:t>2016</w:t>
      </w:r>
      <w:r w:rsidR="0092756C" w:rsidRPr="00DF0B48">
        <w:rPr>
          <w:rFonts w:cstheme="minorHAnsi"/>
        </w:rPr>
        <w:t>–</w:t>
      </w:r>
      <w:r w:rsidRPr="00DF0B48">
        <w:rPr>
          <w:rFonts w:cstheme="minorHAnsi"/>
        </w:rPr>
        <w:t xml:space="preserve">2017 school year, the district eliminated half of these positions and </w:t>
      </w:r>
      <w:r w:rsidR="00821D3C" w:rsidRPr="00DF0B48">
        <w:rPr>
          <w:rFonts w:cstheme="minorHAnsi"/>
        </w:rPr>
        <w:t xml:space="preserve">expanded </w:t>
      </w:r>
      <w:r w:rsidRPr="00DF0B48">
        <w:rPr>
          <w:rFonts w:cstheme="minorHAnsi"/>
        </w:rPr>
        <w:t xml:space="preserve">the </w:t>
      </w:r>
      <w:r w:rsidR="00821D3C" w:rsidRPr="00DF0B48">
        <w:rPr>
          <w:rFonts w:cstheme="minorHAnsi"/>
        </w:rPr>
        <w:t xml:space="preserve">remaining </w:t>
      </w:r>
      <w:r w:rsidRPr="00DF0B48">
        <w:rPr>
          <w:rFonts w:cstheme="minorHAnsi"/>
        </w:rPr>
        <w:t>coordinator</w:t>
      </w:r>
      <w:r w:rsidR="00985A40" w:rsidRPr="00DF0B48">
        <w:rPr>
          <w:rFonts w:cstheme="minorHAnsi"/>
        </w:rPr>
        <w:t>s’</w:t>
      </w:r>
      <w:r w:rsidRPr="00DF0B48">
        <w:rPr>
          <w:rFonts w:cstheme="minorHAnsi"/>
        </w:rPr>
        <w:t xml:space="preserve"> roles</w:t>
      </w:r>
      <w:r w:rsidR="00985A40" w:rsidRPr="00DF0B48">
        <w:rPr>
          <w:rFonts w:cstheme="minorHAnsi"/>
        </w:rPr>
        <w:t xml:space="preserve"> </w:t>
      </w:r>
      <w:r w:rsidR="00821D3C" w:rsidRPr="00DF0B48">
        <w:rPr>
          <w:rFonts w:cstheme="minorHAnsi"/>
        </w:rPr>
        <w:t>to kindergarten through grade 12</w:t>
      </w:r>
      <w:r w:rsidR="00FC20ED" w:rsidRPr="00DF0B48">
        <w:rPr>
          <w:rFonts w:cstheme="minorHAnsi"/>
        </w:rPr>
        <w:t xml:space="preserve"> </w:t>
      </w:r>
      <w:r w:rsidR="008901EF" w:rsidRPr="00DF0B48">
        <w:rPr>
          <w:rFonts w:cstheme="minorHAnsi"/>
        </w:rPr>
        <w:t>because of fiscal constraints</w:t>
      </w:r>
      <w:r w:rsidRPr="00DF0B48">
        <w:rPr>
          <w:rFonts w:cstheme="minorHAnsi"/>
        </w:rPr>
        <w:t xml:space="preserve">.  </w:t>
      </w:r>
    </w:p>
    <w:p w14:paraId="3C8DFBBC" w14:textId="06B3802B" w:rsidR="00E137D8" w:rsidRPr="00DF0B48" w:rsidRDefault="009B549D" w:rsidP="00755F82">
      <w:pPr>
        <w:pStyle w:val="ListParagraph"/>
        <w:tabs>
          <w:tab w:val="left" w:pos="360"/>
          <w:tab w:val="left" w:pos="720"/>
          <w:tab w:val="left" w:pos="1080"/>
          <w:tab w:val="left" w:pos="1440"/>
          <w:tab w:val="left" w:pos="1800"/>
          <w:tab w:val="left" w:pos="2160"/>
        </w:tabs>
        <w:ind w:left="1440" w:hanging="360"/>
        <w:contextualSpacing w:val="0"/>
        <w:rPr>
          <w:rFonts w:cstheme="minorHAnsi"/>
        </w:rPr>
      </w:pPr>
      <w:r w:rsidRPr="00DF0B48">
        <w:rPr>
          <w:rFonts w:cstheme="minorHAnsi"/>
        </w:rPr>
        <w:t>a.</w:t>
      </w:r>
      <w:r w:rsidR="00223577" w:rsidRPr="00DF0B48">
        <w:rPr>
          <w:rFonts w:cstheme="minorHAnsi"/>
        </w:rPr>
        <w:t xml:space="preserve"> </w:t>
      </w:r>
      <w:r w:rsidRPr="00DF0B48">
        <w:rPr>
          <w:rFonts w:cstheme="minorHAnsi"/>
        </w:rPr>
        <w:t xml:space="preserve">   </w:t>
      </w:r>
      <w:r w:rsidR="00223577" w:rsidRPr="00DF0B48">
        <w:rPr>
          <w:rFonts w:cstheme="minorHAnsi"/>
        </w:rPr>
        <w:t xml:space="preserve">The district combined some responsibilities in the new </w:t>
      </w:r>
      <w:r w:rsidR="008901EF" w:rsidRPr="00DF0B48">
        <w:rPr>
          <w:rFonts w:cstheme="minorHAnsi"/>
        </w:rPr>
        <w:t>kindergarten through grade</w:t>
      </w:r>
      <w:r w:rsidR="004A21DF" w:rsidRPr="00DF0B48">
        <w:rPr>
          <w:rFonts w:cstheme="minorHAnsi"/>
        </w:rPr>
        <w:t xml:space="preserve"> </w:t>
      </w:r>
      <w:r w:rsidR="00223577" w:rsidRPr="00DF0B48">
        <w:rPr>
          <w:rFonts w:cstheme="minorHAnsi"/>
        </w:rPr>
        <w:t xml:space="preserve">12 coordinator roles and reallocated some to other leaders, including </w:t>
      </w:r>
      <w:r w:rsidRPr="00DF0B48">
        <w:rPr>
          <w:rFonts w:cstheme="minorHAnsi"/>
        </w:rPr>
        <w:t>the</w:t>
      </w:r>
      <w:r w:rsidR="00223577" w:rsidRPr="00DF0B48">
        <w:rPr>
          <w:rFonts w:cstheme="minorHAnsi"/>
        </w:rPr>
        <w:t xml:space="preserve"> assistant superintendent for curriculum instruction</w:t>
      </w:r>
      <w:r w:rsidR="0092756C" w:rsidRPr="00DF0B48">
        <w:rPr>
          <w:rFonts w:cstheme="minorHAnsi"/>
        </w:rPr>
        <w:t>,</w:t>
      </w:r>
      <w:r w:rsidRPr="00DF0B48">
        <w:rPr>
          <w:rFonts w:cstheme="minorHAnsi"/>
        </w:rPr>
        <w:t xml:space="preserve"> and assessment</w:t>
      </w:r>
      <w:r w:rsidR="00223577" w:rsidRPr="00DF0B48">
        <w:rPr>
          <w:rFonts w:cstheme="minorHAnsi"/>
        </w:rPr>
        <w:t>.</w:t>
      </w:r>
      <w:r w:rsidR="00223577" w:rsidRPr="00DF0B48">
        <w:rPr>
          <w:rStyle w:val="FootnoteReference"/>
          <w:rFonts w:cstheme="minorHAnsi"/>
        </w:rPr>
        <w:t xml:space="preserve"> </w:t>
      </w:r>
    </w:p>
    <w:p w14:paraId="1D57D077" w14:textId="04543FDF" w:rsidR="006C5C68" w:rsidRPr="00DF0B48" w:rsidRDefault="006C5C68" w:rsidP="009B549D">
      <w:pPr>
        <w:tabs>
          <w:tab w:val="left" w:pos="0"/>
          <w:tab w:val="left" w:pos="720"/>
          <w:tab w:val="left" w:pos="1080"/>
          <w:tab w:val="left" w:pos="1440"/>
          <w:tab w:val="left" w:pos="1800"/>
          <w:tab w:val="left" w:pos="2160"/>
        </w:tabs>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 xml:space="preserve">2.    </w:t>
      </w:r>
      <w:r w:rsidR="00223577" w:rsidRPr="00DF0B48">
        <w:rPr>
          <w:rFonts w:asciiTheme="minorHAnsi" w:hAnsiTheme="minorHAnsi" w:cstheme="minorHAnsi"/>
          <w:sz w:val="22"/>
          <w:szCs w:val="22"/>
        </w:rPr>
        <w:t>In 2018</w:t>
      </w:r>
      <w:r w:rsidR="0092756C" w:rsidRPr="00DF0B48">
        <w:rPr>
          <w:rFonts w:asciiTheme="minorHAnsi" w:hAnsiTheme="minorHAnsi" w:cstheme="minorHAnsi"/>
          <w:sz w:val="22"/>
          <w:szCs w:val="22"/>
        </w:rPr>
        <w:t>–</w:t>
      </w:r>
      <w:r w:rsidR="00223577" w:rsidRPr="00DF0B48">
        <w:rPr>
          <w:rFonts w:asciiTheme="minorHAnsi" w:hAnsiTheme="minorHAnsi" w:cstheme="minorHAnsi"/>
          <w:sz w:val="22"/>
          <w:szCs w:val="22"/>
        </w:rPr>
        <w:t>2019</w:t>
      </w:r>
      <w:r w:rsidR="004A732C" w:rsidRPr="00DF0B48">
        <w:rPr>
          <w:rFonts w:asciiTheme="minorHAnsi" w:hAnsiTheme="minorHAnsi" w:cstheme="minorHAnsi"/>
          <w:sz w:val="22"/>
          <w:szCs w:val="22"/>
        </w:rPr>
        <w:t xml:space="preserve">, </w:t>
      </w:r>
      <w:r w:rsidR="00223577" w:rsidRPr="00DF0B48">
        <w:rPr>
          <w:rFonts w:asciiTheme="minorHAnsi" w:hAnsiTheme="minorHAnsi" w:cstheme="minorHAnsi"/>
          <w:sz w:val="22"/>
          <w:szCs w:val="22"/>
        </w:rPr>
        <w:t xml:space="preserve">the district eliminated the </w:t>
      </w:r>
      <w:r w:rsidR="00E42D69" w:rsidRPr="00DF0B48">
        <w:rPr>
          <w:rFonts w:asciiTheme="minorHAnsi" w:hAnsiTheme="minorHAnsi" w:cstheme="minorHAnsi"/>
          <w:sz w:val="22"/>
          <w:szCs w:val="22"/>
        </w:rPr>
        <w:t>district</w:t>
      </w:r>
      <w:r w:rsidR="00223577" w:rsidRPr="00DF0B48">
        <w:rPr>
          <w:rFonts w:asciiTheme="minorHAnsi" w:hAnsiTheme="minorHAnsi" w:cstheme="minorHAnsi"/>
          <w:sz w:val="22"/>
          <w:szCs w:val="22"/>
        </w:rPr>
        <w:t xml:space="preserve"> director of accountability</w:t>
      </w:r>
      <w:r w:rsidR="00985A40" w:rsidRPr="00DF0B48">
        <w:rPr>
          <w:rFonts w:asciiTheme="minorHAnsi" w:hAnsiTheme="minorHAnsi" w:cstheme="minorHAnsi"/>
          <w:sz w:val="22"/>
          <w:szCs w:val="22"/>
        </w:rPr>
        <w:t xml:space="preserve"> and school improvement</w:t>
      </w:r>
      <w:r w:rsidR="00FC20ED" w:rsidRPr="00DF0B48">
        <w:rPr>
          <w:rFonts w:asciiTheme="minorHAnsi" w:hAnsiTheme="minorHAnsi" w:cstheme="minorHAnsi"/>
          <w:sz w:val="22"/>
          <w:szCs w:val="22"/>
        </w:rPr>
        <w:t xml:space="preserve">, </w:t>
      </w:r>
      <w:r w:rsidR="008901EF" w:rsidRPr="00DF0B48">
        <w:rPr>
          <w:rFonts w:asciiTheme="minorHAnsi" w:hAnsiTheme="minorHAnsi" w:cstheme="minorHAnsi"/>
          <w:sz w:val="22"/>
          <w:szCs w:val="22"/>
        </w:rPr>
        <w:t xml:space="preserve">the </w:t>
      </w:r>
      <w:r w:rsidR="00223577" w:rsidRPr="00DF0B48">
        <w:rPr>
          <w:rFonts w:asciiTheme="minorHAnsi" w:hAnsiTheme="minorHAnsi" w:cstheme="minorHAnsi"/>
          <w:sz w:val="22"/>
          <w:szCs w:val="22"/>
        </w:rPr>
        <w:t xml:space="preserve">position </w:t>
      </w:r>
      <w:r w:rsidR="008901EF" w:rsidRPr="00DF0B48">
        <w:rPr>
          <w:rFonts w:asciiTheme="minorHAnsi" w:hAnsiTheme="minorHAnsi" w:cstheme="minorHAnsi"/>
          <w:sz w:val="22"/>
          <w:szCs w:val="22"/>
        </w:rPr>
        <w:t xml:space="preserve">responsible for supporting </w:t>
      </w:r>
      <w:r w:rsidR="00223577" w:rsidRPr="00DF0B48">
        <w:rPr>
          <w:rFonts w:asciiTheme="minorHAnsi" w:hAnsiTheme="minorHAnsi" w:cstheme="minorHAnsi"/>
          <w:sz w:val="22"/>
          <w:szCs w:val="22"/>
        </w:rPr>
        <w:t xml:space="preserve"> low performing schools and </w:t>
      </w:r>
      <w:r w:rsidR="008901EF" w:rsidRPr="00DF0B48">
        <w:rPr>
          <w:rFonts w:asciiTheme="minorHAnsi" w:hAnsiTheme="minorHAnsi" w:cstheme="minorHAnsi"/>
          <w:sz w:val="22"/>
          <w:szCs w:val="22"/>
        </w:rPr>
        <w:t xml:space="preserve">providing </w:t>
      </w:r>
      <w:r w:rsidR="00223577" w:rsidRPr="00DF0B48">
        <w:rPr>
          <w:rFonts w:asciiTheme="minorHAnsi" w:hAnsiTheme="minorHAnsi" w:cstheme="minorHAnsi"/>
          <w:sz w:val="22"/>
          <w:szCs w:val="22"/>
        </w:rPr>
        <w:t>monthly leadership professional development</w:t>
      </w:r>
      <w:r w:rsidR="0092756C" w:rsidRPr="00DF0B48">
        <w:rPr>
          <w:rFonts w:asciiTheme="minorHAnsi" w:hAnsiTheme="minorHAnsi" w:cstheme="minorHAnsi"/>
          <w:sz w:val="22"/>
          <w:szCs w:val="22"/>
        </w:rPr>
        <w:t xml:space="preserve"> </w:t>
      </w:r>
      <w:r w:rsidR="00223577" w:rsidRPr="00DF0B48">
        <w:rPr>
          <w:rFonts w:asciiTheme="minorHAnsi" w:hAnsiTheme="minorHAnsi" w:cstheme="minorHAnsi"/>
          <w:sz w:val="22"/>
          <w:szCs w:val="22"/>
        </w:rPr>
        <w:t xml:space="preserve">for principals.  </w:t>
      </w:r>
      <w:r w:rsidR="004A732C" w:rsidRPr="00DF0B48">
        <w:rPr>
          <w:rFonts w:asciiTheme="minorHAnsi" w:hAnsiTheme="minorHAnsi" w:cstheme="minorHAnsi"/>
          <w:sz w:val="22"/>
          <w:szCs w:val="22"/>
        </w:rPr>
        <w:t xml:space="preserve">These responsibilities </w:t>
      </w:r>
      <w:r w:rsidR="00223577" w:rsidRPr="00DF0B48">
        <w:rPr>
          <w:rFonts w:asciiTheme="minorHAnsi" w:hAnsiTheme="minorHAnsi" w:cstheme="minorHAnsi"/>
          <w:sz w:val="22"/>
          <w:szCs w:val="22"/>
        </w:rPr>
        <w:t>ha</w:t>
      </w:r>
      <w:r w:rsidR="00985A40" w:rsidRPr="00DF0B48">
        <w:rPr>
          <w:rFonts w:asciiTheme="minorHAnsi" w:hAnsiTheme="minorHAnsi" w:cstheme="minorHAnsi"/>
          <w:sz w:val="22"/>
          <w:szCs w:val="22"/>
        </w:rPr>
        <w:t>ve</w:t>
      </w:r>
      <w:r w:rsidR="00223577" w:rsidRPr="00DF0B48">
        <w:rPr>
          <w:rFonts w:asciiTheme="minorHAnsi" w:hAnsiTheme="minorHAnsi" w:cstheme="minorHAnsi"/>
          <w:sz w:val="22"/>
          <w:szCs w:val="22"/>
        </w:rPr>
        <w:t xml:space="preserve"> shifted to the assistant superintendent for curriculum, instruction</w:t>
      </w:r>
      <w:r w:rsidR="0092756C" w:rsidRPr="00DF0B48">
        <w:rPr>
          <w:rFonts w:asciiTheme="minorHAnsi" w:hAnsiTheme="minorHAnsi" w:cstheme="minorHAnsi"/>
          <w:sz w:val="22"/>
          <w:szCs w:val="22"/>
        </w:rPr>
        <w:t>,</w:t>
      </w:r>
      <w:r w:rsidR="00223577" w:rsidRPr="00DF0B48">
        <w:rPr>
          <w:rFonts w:asciiTheme="minorHAnsi" w:hAnsiTheme="minorHAnsi" w:cstheme="minorHAnsi"/>
          <w:sz w:val="22"/>
          <w:szCs w:val="22"/>
        </w:rPr>
        <w:t xml:space="preserve"> and assessment.</w:t>
      </w:r>
    </w:p>
    <w:p w14:paraId="4695754B" w14:textId="242EBA97" w:rsidR="00F5700F" w:rsidRPr="00DF0B48" w:rsidRDefault="006C5C68" w:rsidP="00755F82">
      <w:pPr>
        <w:tabs>
          <w:tab w:val="left" w:pos="0"/>
          <w:tab w:val="left" w:pos="720"/>
          <w:tab w:val="left" w:pos="1080"/>
          <w:tab w:val="left" w:pos="1440"/>
          <w:tab w:val="left" w:pos="1800"/>
          <w:tab w:val="left" w:pos="2160"/>
        </w:tabs>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3.</w:t>
      </w:r>
      <w:r w:rsidRPr="00DF0B48">
        <w:rPr>
          <w:rFonts w:asciiTheme="minorHAnsi" w:hAnsiTheme="minorHAnsi" w:cstheme="minorHAnsi"/>
          <w:sz w:val="22"/>
          <w:szCs w:val="22"/>
        </w:rPr>
        <w:tab/>
      </w:r>
      <w:r w:rsidR="00223577" w:rsidRPr="00DF0B48">
        <w:rPr>
          <w:rFonts w:asciiTheme="minorHAnsi" w:hAnsiTheme="minorHAnsi" w:cstheme="minorHAnsi"/>
          <w:sz w:val="22"/>
          <w:szCs w:val="22"/>
        </w:rPr>
        <w:t>In 2018</w:t>
      </w:r>
      <w:r w:rsidR="0092756C" w:rsidRPr="00DF0B48">
        <w:rPr>
          <w:rFonts w:asciiTheme="minorHAnsi" w:hAnsiTheme="minorHAnsi" w:cstheme="minorHAnsi"/>
          <w:sz w:val="22"/>
          <w:szCs w:val="22"/>
        </w:rPr>
        <w:t>–</w:t>
      </w:r>
      <w:r w:rsidR="00223577" w:rsidRPr="00DF0B48">
        <w:rPr>
          <w:rFonts w:asciiTheme="minorHAnsi" w:hAnsiTheme="minorHAnsi" w:cstheme="minorHAnsi"/>
          <w:sz w:val="22"/>
          <w:szCs w:val="22"/>
        </w:rPr>
        <w:t xml:space="preserve">2019, the district eliminated the position of </w:t>
      </w:r>
      <w:r w:rsidR="0092756C" w:rsidRPr="00DF0B48">
        <w:rPr>
          <w:rFonts w:asciiTheme="minorHAnsi" w:hAnsiTheme="minorHAnsi" w:cstheme="minorHAnsi"/>
          <w:sz w:val="22"/>
          <w:szCs w:val="22"/>
        </w:rPr>
        <w:t>high-</w:t>
      </w:r>
      <w:r w:rsidR="00223577" w:rsidRPr="00DF0B48">
        <w:rPr>
          <w:rFonts w:asciiTheme="minorHAnsi" w:hAnsiTheme="minorHAnsi" w:cstheme="minorHAnsi"/>
          <w:sz w:val="22"/>
          <w:szCs w:val="22"/>
        </w:rPr>
        <w:t>school director of curriculum, instruction</w:t>
      </w:r>
      <w:r w:rsidR="0092756C" w:rsidRPr="00DF0B48">
        <w:rPr>
          <w:rFonts w:asciiTheme="minorHAnsi" w:hAnsiTheme="minorHAnsi" w:cstheme="minorHAnsi"/>
          <w:sz w:val="22"/>
          <w:szCs w:val="22"/>
        </w:rPr>
        <w:t>,</w:t>
      </w:r>
      <w:r w:rsidR="00223577" w:rsidRPr="00DF0B48">
        <w:rPr>
          <w:rFonts w:asciiTheme="minorHAnsi" w:hAnsiTheme="minorHAnsi" w:cstheme="minorHAnsi"/>
          <w:sz w:val="22"/>
          <w:szCs w:val="22"/>
        </w:rPr>
        <w:t xml:space="preserve"> and assessment. </w:t>
      </w:r>
      <w:r w:rsidR="00985A40" w:rsidRPr="00DF0B48">
        <w:rPr>
          <w:rFonts w:asciiTheme="minorHAnsi" w:hAnsiTheme="minorHAnsi" w:cstheme="minorHAnsi"/>
          <w:sz w:val="22"/>
          <w:szCs w:val="22"/>
        </w:rPr>
        <w:t>The</w:t>
      </w:r>
      <w:r w:rsidR="00223577" w:rsidRPr="00DF0B48">
        <w:rPr>
          <w:rFonts w:asciiTheme="minorHAnsi" w:hAnsiTheme="minorHAnsi" w:cstheme="minorHAnsi"/>
          <w:sz w:val="22"/>
          <w:szCs w:val="22"/>
        </w:rPr>
        <w:t xml:space="preserve"> responsibilities </w:t>
      </w:r>
      <w:r w:rsidR="00985A40" w:rsidRPr="00DF0B48">
        <w:rPr>
          <w:rFonts w:asciiTheme="minorHAnsi" w:hAnsiTheme="minorHAnsi" w:cstheme="minorHAnsi"/>
          <w:sz w:val="22"/>
          <w:szCs w:val="22"/>
        </w:rPr>
        <w:t xml:space="preserve">were </w:t>
      </w:r>
      <w:r w:rsidR="00223577" w:rsidRPr="00DF0B48">
        <w:rPr>
          <w:rFonts w:asciiTheme="minorHAnsi" w:hAnsiTheme="minorHAnsi" w:cstheme="minorHAnsi"/>
          <w:sz w:val="22"/>
          <w:szCs w:val="22"/>
        </w:rPr>
        <w:t>distributed to the head of schools, department chairs</w:t>
      </w:r>
      <w:r w:rsidR="008901EF" w:rsidRPr="00DF0B48">
        <w:rPr>
          <w:rFonts w:asciiTheme="minorHAnsi" w:hAnsiTheme="minorHAnsi" w:cstheme="minorHAnsi"/>
          <w:sz w:val="22"/>
          <w:szCs w:val="22"/>
        </w:rPr>
        <w:t>,</w:t>
      </w:r>
      <w:r w:rsidR="00223577" w:rsidRPr="00DF0B48">
        <w:rPr>
          <w:rFonts w:asciiTheme="minorHAnsi" w:hAnsiTheme="minorHAnsi" w:cstheme="minorHAnsi"/>
          <w:sz w:val="22"/>
          <w:szCs w:val="22"/>
        </w:rPr>
        <w:t xml:space="preserve"> and the director of student support.</w:t>
      </w:r>
    </w:p>
    <w:p w14:paraId="1895C743" w14:textId="4F41CC59" w:rsidR="006C5C68" w:rsidRPr="00DF0B48" w:rsidRDefault="006C5C68" w:rsidP="00755F82">
      <w:pPr>
        <w:tabs>
          <w:tab w:val="left" w:pos="0"/>
          <w:tab w:val="left" w:pos="720"/>
          <w:tab w:val="left" w:pos="1080"/>
          <w:tab w:val="left" w:pos="1440"/>
          <w:tab w:val="left" w:pos="1800"/>
          <w:tab w:val="left" w:pos="2160"/>
        </w:tabs>
        <w:spacing w:after="200" w:line="276" w:lineRule="auto"/>
        <w:ind w:left="1440" w:hanging="360"/>
        <w:rPr>
          <w:rFonts w:asciiTheme="minorHAnsi" w:hAnsiTheme="minorHAnsi" w:cstheme="minorHAnsi"/>
          <w:sz w:val="22"/>
          <w:szCs w:val="22"/>
        </w:rPr>
      </w:pPr>
      <w:r w:rsidRPr="00DF0B48">
        <w:rPr>
          <w:rFonts w:asciiTheme="minorHAnsi" w:hAnsiTheme="minorHAnsi" w:cstheme="minorHAnsi"/>
          <w:sz w:val="22"/>
          <w:szCs w:val="22"/>
        </w:rPr>
        <w:t xml:space="preserve">a.    </w:t>
      </w:r>
      <w:r w:rsidR="0092756C" w:rsidRPr="00DF0B48">
        <w:rPr>
          <w:rFonts w:asciiTheme="minorHAnsi" w:hAnsiTheme="minorHAnsi" w:cstheme="minorHAnsi"/>
          <w:sz w:val="22"/>
          <w:szCs w:val="22"/>
        </w:rPr>
        <w:t>High-</w:t>
      </w:r>
      <w:r w:rsidR="00223577" w:rsidRPr="00DF0B48">
        <w:rPr>
          <w:rFonts w:asciiTheme="minorHAnsi" w:hAnsiTheme="minorHAnsi" w:cstheme="minorHAnsi"/>
          <w:sz w:val="22"/>
          <w:szCs w:val="22"/>
        </w:rPr>
        <w:t xml:space="preserve">school department </w:t>
      </w:r>
      <w:r w:rsidR="00BB6168" w:rsidRPr="00DF0B48">
        <w:rPr>
          <w:rFonts w:asciiTheme="minorHAnsi" w:hAnsiTheme="minorHAnsi" w:cstheme="minorHAnsi"/>
          <w:sz w:val="22"/>
          <w:szCs w:val="22"/>
        </w:rPr>
        <w:t xml:space="preserve">chairs </w:t>
      </w:r>
      <w:r w:rsidR="00223577" w:rsidRPr="00DF0B48">
        <w:rPr>
          <w:rFonts w:asciiTheme="minorHAnsi" w:hAnsiTheme="minorHAnsi" w:cstheme="minorHAnsi"/>
          <w:sz w:val="22"/>
          <w:szCs w:val="22"/>
        </w:rPr>
        <w:t xml:space="preserve">have traditionally been minimally involved in curriculum renewal.  </w:t>
      </w:r>
      <w:r w:rsidR="008901EF" w:rsidRPr="00DF0B48">
        <w:rPr>
          <w:rFonts w:asciiTheme="minorHAnsi" w:hAnsiTheme="minorHAnsi" w:cstheme="minorHAnsi"/>
          <w:sz w:val="22"/>
          <w:szCs w:val="22"/>
        </w:rPr>
        <w:t xml:space="preserve">The team </w:t>
      </w:r>
      <w:r w:rsidR="0092756C" w:rsidRPr="00DF0B48">
        <w:rPr>
          <w:rFonts w:asciiTheme="minorHAnsi" w:hAnsiTheme="minorHAnsi" w:cstheme="minorHAnsi"/>
          <w:sz w:val="22"/>
          <w:szCs w:val="22"/>
        </w:rPr>
        <w:t>was told</w:t>
      </w:r>
      <w:r w:rsidR="008901EF" w:rsidRPr="00DF0B48">
        <w:rPr>
          <w:rFonts w:asciiTheme="minorHAnsi" w:hAnsiTheme="minorHAnsi" w:cstheme="minorHAnsi"/>
          <w:sz w:val="22"/>
          <w:szCs w:val="22"/>
        </w:rPr>
        <w:t xml:space="preserve"> </w:t>
      </w:r>
      <w:r w:rsidR="00223577" w:rsidRPr="00DF0B48">
        <w:rPr>
          <w:rFonts w:asciiTheme="minorHAnsi" w:hAnsiTheme="minorHAnsi" w:cstheme="minorHAnsi"/>
          <w:sz w:val="22"/>
          <w:szCs w:val="22"/>
        </w:rPr>
        <w:t>that</w:t>
      </w:r>
      <w:r w:rsidR="0025221A" w:rsidRPr="00DF0B48">
        <w:rPr>
          <w:rFonts w:asciiTheme="minorHAnsi" w:hAnsiTheme="minorHAnsi" w:cstheme="minorHAnsi"/>
          <w:sz w:val="22"/>
          <w:szCs w:val="22"/>
        </w:rPr>
        <w:t xml:space="preserve"> in addition to teaching one or more courses, department </w:t>
      </w:r>
      <w:r w:rsidR="00BB6168" w:rsidRPr="00DF0B48">
        <w:rPr>
          <w:rFonts w:asciiTheme="minorHAnsi" w:hAnsiTheme="minorHAnsi" w:cstheme="minorHAnsi"/>
          <w:sz w:val="22"/>
          <w:szCs w:val="22"/>
        </w:rPr>
        <w:t xml:space="preserve">chairs </w:t>
      </w:r>
      <w:r w:rsidR="0092756C" w:rsidRPr="00DF0B48">
        <w:rPr>
          <w:rFonts w:asciiTheme="minorHAnsi" w:hAnsiTheme="minorHAnsi" w:cstheme="minorHAnsi"/>
          <w:sz w:val="22"/>
          <w:szCs w:val="22"/>
        </w:rPr>
        <w:t xml:space="preserve">spent </w:t>
      </w:r>
      <w:r w:rsidR="00223577" w:rsidRPr="00DF0B48">
        <w:rPr>
          <w:rFonts w:asciiTheme="minorHAnsi" w:hAnsiTheme="minorHAnsi" w:cstheme="minorHAnsi"/>
          <w:sz w:val="22"/>
          <w:szCs w:val="22"/>
        </w:rPr>
        <w:t>m</w:t>
      </w:r>
      <w:r w:rsidRPr="00DF0B48">
        <w:rPr>
          <w:rFonts w:asciiTheme="minorHAnsi" w:hAnsiTheme="minorHAnsi" w:cstheme="minorHAnsi"/>
          <w:sz w:val="22"/>
          <w:szCs w:val="22"/>
        </w:rPr>
        <w:t>uch</w:t>
      </w:r>
      <w:r w:rsidR="00223577" w:rsidRPr="00DF0B48">
        <w:rPr>
          <w:rFonts w:asciiTheme="minorHAnsi" w:hAnsiTheme="minorHAnsi" w:cstheme="minorHAnsi"/>
          <w:sz w:val="22"/>
          <w:szCs w:val="22"/>
        </w:rPr>
        <w:t xml:space="preserve"> of their time on</w:t>
      </w:r>
      <w:r w:rsidR="004A21DF" w:rsidRPr="00DF0B48">
        <w:rPr>
          <w:rFonts w:asciiTheme="minorHAnsi" w:hAnsiTheme="minorHAnsi" w:cstheme="minorHAnsi"/>
          <w:sz w:val="22"/>
          <w:szCs w:val="22"/>
        </w:rPr>
        <w:t xml:space="preserve"> other</w:t>
      </w:r>
      <w:r w:rsidR="00985A40" w:rsidRPr="00DF0B48">
        <w:rPr>
          <w:rFonts w:asciiTheme="minorHAnsi" w:hAnsiTheme="minorHAnsi" w:cstheme="minorHAnsi"/>
          <w:sz w:val="22"/>
          <w:szCs w:val="22"/>
        </w:rPr>
        <w:t xml:space="preserve"> </w:t>
      </w:r>
      <w:r w:rsidR="00223577" w:rsidRPr="00DF0B48">
        <w:rPr>
          <w:rFonts w:asciiTheme="minorHAnsi" w:hAnsiTheme="minorHAnsi" w:cstheme="minorHAnsi"/>
          <w:sz w:val="22"/>
          <w:szCs w:val="22"/>
        </w:rPr>
        <w:t>departmental responsibilities</w:t>
      </w:r>
      <w:r w:rsidR="008D3224" w:rsidRPr="00DF0B48">
        <w:rPr>
          <w:rFonts w:asciiTheme="minorHAnsi" w:hAnsiTheme="minorHAnsi" w:cstheme="minorHAnsi"/>
          <w:sz w:val="22"/>
          <w:szCs w:val="22"/>
        </w:rPr>
        <w:t xml:space="preserve">, such as </w:t>
      </w:r>
      <w:r w:rsidR="00223577" w:rsidRPr="00DF0B48">
        <w:rPr>
          <w:rFonts w:asciiTheme="minorHAnsi" w:hAnsiTheme="minorHAnsi" w:cstheme="minorHAnsi"/>
          <w:sz w:val="22"/>
          <w:szCs w:val="22"/>
        </w:rPr>
        <w:t>counseling student</w:t>
      </w:r>
      <w:r w:rsidR="008D3224" w:rsidRPr="00DF0B48">
        <w:rPr>
          <w:rFonts w:asciiTheme="minorHAnsi" w:hAnsiTheme="minorHAnsi" w:cstheme="minorHAnsi"/>
          <w:sz w:val="22"/>
          <w:szCs w:val="22"/>
        </w:rPr>
        <w:t xml:space="preserve">s </w:t>
      </w:r>
      <w:r w:rsidR="00223577" w:rsidRPr="00DF0B48">
        <w:rPr>
          <w:rFonts w:asciiTheme="minorHAnsi" w:hAnsiTheme="minorHAnsi" w:cstheme="minorHAnsi"/>
          <w:sz w:val="22"/>
          <w:szCs w:val="22"/>
        </w:rPr>
        <w:t>and evaluating teachers</w:t>
      </w:r>
      <w:r w:rsidRPr="00DF0B48">
        <w:rPr>
          <w:rFonts w:asciiTheme="minorHAnsi" w:hAnsiTheme="minorHAnsi" w:cstheme="minorHAnsi"/>
          <w:sz w:val="22"/>
          <w:szCs w:val="22"/>
        </w:rPr>
        <w:t>.</w:t>
      </w:r>
    </w:p>
    <w:p w14:paraId="1087285C" w14:textId="34608B00" w:rsidR="009B549D" w:rsidRPr="00DF0B48" w:rsidRDefault="006C5C68" w:rsidP="004A3265">
      <w:pPr>
        <w:tabs>
          <w:tab w:val="left" w:pos="360"/>
          <w:tab w:val="left" w:pos="720"/>
          <w:tab w:val="left" w:pos="1080"/>
          <w:tab w:val="left" w:pos="1440"/>
          <w:tab w:val="left" w:pos="1800"/>
          <w:tab w:val="left" w:pos="2160"/>
        </w:tabs>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4.</w:t>
      </w:r>
      <w:r w:rsidRPr="00DF0B48">
        <w:rPr>
          <w:rFonts w:asciiTheme="minorHAnsi" w:hAnsiTheme="minorHAnsi" w:cstheme="minorHAnsi"/>
          <w:sz w:val="22"/>
          <w:szCs w:val="22"/>
        </w:rPr>
        <w:tab/>
      </w:r>
      <w:r w:rsidR="00223577" w:rsidRPr="00DF0B48">
        <w:rPr>
          <w:rFonts w:asciiTheme="minorHAnsi" w:hAnsiTheme="minorHAnsi" w:cstheme="minorHAnsi"/>
          <w:sz w:val="22"/>
          <w:szCs w:val="22"/>
        </w:rPr>
        <w:t>In 2018</w:t>
      </w:r>
      <w:r w:rsidR="0092756C" w:rsidRPr="00DF0B48">
        <w:rPr>
          <w:rFonts w:asciiTheme="minorHAnsi" w:hAnsiTheme="minorHAnsi" w:cstheme="minorHAnsi"/>
          <w:sz w:val="22"/>
          <w:szCs w:val="22"/>
        </w:rPr>
        <w:t>–</w:t>
      </w:r>
      <w:r w:rsidR="00223577" w:rsidRPr="00DF0B48">
        <w:rPr>
          <w:rFonts w:asciiTheme="minorHAnsi" w:hAnsiTheme="minorHAnsi" w:cstheme="minorHAnsi"/>
          <w:sz w:val="22"/>
          <w:szCs w:val="22"/>
        </w:rPr>
        <w:t xml:space="preserve">2019, the district eliminated the positions of </w:t>
      </w:r>
      <w:r w:rsidR="0092756C" w:rsidRPr="00DF0B48">
        <w:rPr>
          <w:rFonts w:asciiTheme="minorHAnsi" w:hAnsiTheme="minorHAnsi" w:cstheme="minorHAnsi"/>
          <w:sz w:val="22"/>
          <w:szCs w:val="22"/>
        </w:rPr>
        <w:t>high-</w:t>
      </w:r>
      <w:r w:rsidR="00223577" w:rsidRPr="00DF0B48">
        <w:rPr>
          <w:rFonts w:asciiTheme="minorHAnsi" w:hAnsiTheme="minorHAnsi" w:cstheme="minorHAnsi"/>
          <w:sz w:val="22"/>
          <w:szCs w:val="22"/>
        </w:rPr>
        <w:t xml:space="preserve">school lead teachers </w:t>
      </w:r>
      <w:r w:rsidR="008901EF" w:rsidRPr="00DF0B48">
        <w:rPr>
          <w:rFonts w:asciiTheme="minorHAnsi" w:hAnsiTheme="minorHAnsi" w:cstheme="minorHAnsi"/>
          <w:sz w:val="22"/>
          <w:szCs w:val="22"/>
        </w:rPr>
        <w:t>because of</w:t>
      </w:r>
      <w:r w:rsidR="00223577" w:rsidRPr="00DF0B48">
        <w:rPr>
          <w:rFonts w:asciiTheme="minorHAnsi" w:hAnsiTheme="minorHAnsi" w:cstheme="minorHAnsi"/>
          <w:sz w:val="22"/>
          <w:szCs w:val="22"/>
        </w:rPr>
        <w:t xml:space="preserve"> </w:t>
      </w:r>
      <w:r w:rsidR="009B549D" w:rsidRPr="00DF0B48">
        <w:rPr>
          <w:rFonts w:asciiTheme="minorHAnsi" w:hAnsiTheme="minorHAnsi" w:cstheme="minorHAnsi"/>
          <w:sz w:val="22"/>
          <w:szCs w:val="22"/>
        </w:rPr>
        <w:t>the</w:t>
      </w:r>
      <w:r w:rsidR="00223577" w:rsidRPr="00DF0B48">
        <w:rPr>
          <w:rFonts w:asciiTheme="minorHAnsi" w:hAnsiTheme="minorHAnsi" w:cstheme="minorHAnsi"/>
          <w:sz w:val="22"/>
          <w:szCs w:val="22"/>
        </w:rPr>
        <w:t xml:space="preserve"> budget deficit. Lead teachers worked with the high school’s director of curriculum, instruction</w:t>
      </w:r>
      <w:r w:rsidR="0092756C" w:rsidRPr="00DF0B48">
        <w:rPr>
          <w:rFonts w:asciiTheme="minorHAnsi" w:hAnsiTheme="minorHAnsi" w:cstheme="minorHAnsi"/>
          <w:sz w:val="22"/>
          <w:szCs w:val="22"/>
        </w:rPr>
        <w:t>,</w:t>
      </w:r>
      <w:r w:rsidR="00223577" w:rsidRPr="00DF0B48">
        <w:rPr>
          <w:rFonts w:asciiTheme="minorHAnsi" w:hAnsiTheme="minorHAnsi" w:cstheme="minorHAnsi"/>
          <w:sz w:val="22"/>
          <w:szCs w:val="22"/>
        </w:rPr>
        <w:t xml:space="preserve"> and assessment and department chairs to manage </w:t>
      </w:r>
      <w:r w:rsidR="004A21DF" w:rsidRPr="00DF0B48">
        <w:rPr>
          <w:rFonts w:asciiTheme="minorHAnsi" w:hAnsiTheme="minorHAnsi" w:cstheme="minorHAnsi"/>
          <w:sz w:val="22"/>
          <w:szCs w:val="22"/>
        </w:rPr>
        <w:t xml:space="preserve">and support </w:t>
      </w:r>
      <w:r w:rsidR="00223577" w:rsidRPr="00DF0B48">
        <w:rPr>
          <w:rFonts w:asciiTheme="minorHAnsi" w:hAnsiTheme="minorHAnsi" w:cstheme="minorHAnsi"/>
          <w:sz w:val="22"/>
          <w:szCs w:val="22"/>
        </w:rPr>
        <w:t xml:space="preserve">the academic program. </w:t>
      </w:r>
    </w:p>
    <w:p w14:paraId="22637359" w14:textId="55E63674" w:rsidR="00223577" w:rsidRPr="00DF0B48" w:rsidRDefault="00D22F87" w:rsidP="00F253A5">
      <w:pPr>
        <w:tabs>
          <w:tab w:val="left" w:pos="360"/>
          <w:tab w:val="left" w:pos="720"/>
          <w:tab w:val="left" w:pos="1080"/>
          <w:tab w:val="left" w:pos="1440"/>
          <w:tab w:val="left" w:pos="1800"/>
          <w:tab w:val="left" w:pos="2160"/>
        </w:tabs>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5.</w:t>
      </w:r>
      <w:r w:rsidRPr="00DF0B48">
        <w:rPr>
          <w:rFonts w:asciiTheme="minorHAnsi" w:hAnsiTheme="minorHAnsi" w:cstheme="minorHAnsi"/>
          <w:sz w:val="22"/>
          <w:szCs w:val="22"/>
        </w:rPr>
        <w:tab/>
      </w:r>
      <w:r w:rsidR="00223577" w:rsidRPr="00DF0B48">
        <w:rPr>
          <w:rFonts w:asciiTheme="minorHAnsi" w:hAnsiTheme="minorHAnsi" w:cstheme="minorHAnsi"/>
          <w:sz w:val="22"/>
          <w:szCs w:val="22"/>
        </w:rPr>
        <w:t>Administrator</w:t>
      </w:r>
      <w:r w:rsidR="00441298" w:rsidRPr="00DF0B48">
        <w:rPr>
          <w:rFonts w:asciiTheme="minorHAnsi" w:hAnsiTheme="minorHAnsi" w:cstheme="minorHAnsi"/>
          <w:sz w:val="22"/>
          <w:szCs w:val="22"/>
        </w:rPr>
        <w:t>s</w:t>
      </w:r>
      <w:r w:rsidR="00223577" w:rsidRPr="00DF0B48">
        <w:rPr>
          <w:rFonts w:asciiTheme="minorHAnsi" w:hAnsiTheme="minorHAnsi" w:cstheme="minorHAnsi"/>
          <w:sz w:val="22"/>
          <w:szCs w:val="22"/>
        </w:rPr>
        <w:t xml:space="preserve"> </w:t>
      </w:r>
      <w:r w:rsidR="008901EF" w:rsidRPr="00DF0B48">
        <w:rPr>
          <w:rFonts w:asciiTheme="minorHAnsi" w:hAnsiTheme="minorHAnsi" w:cstheme="minorHAnsi"/>
          <w:sz w:val="22"/>
          <w:szCs w:val="22"/>
        </w:rPr>
        <w:t xml:space="preserve">reported </w:t>
      </w:r>
      <w:r w:rsidR="00223577" w:rsidRPr="00DF0B48">
        <w:rPr>
          <w:rFonts w:asciiTheme="minorHAnsi" w:hAnsiTheme="minorHAnsi" w:cstheme="minorHAnsi"/>
          <w:sz w:val="22"/>
          <w:szCs w:val="22"/>
        </w:rPr>
        <w:t xml:space="preserve">that </w:t>
      </w:r>
      <w:r w:rsidR="008901EF" w:rsidRPr="00DF0B48">
        <w:rPr>
          <w:rFonts w:asciiTheme="minorHAnsi" w:hAnsiTheme="minorHAnsi" w:cstheme="minorHAnsi"/>
          <w:sz w:val="22"/>
          <w:szCs w:val="22"/>
        </w:rPr>
        <w:t xml:space="preserve">the district gradually eliminated the positions of </w:t>
      </w:r>
      <w:r w:rsidR="00223577" w:rsidRPr="00DF0B48">
        <w:rPr>
          <w:rFonts w:asciiTheme="minorHAnsi" w:hAnsiTheme="minorHAnsi" w:cstheme="minorHAnsi"/>
          <w:sz w:val="22"/>
          <w:szCs w:val="22"/>
        </w:rPr>
        <w:t>elementary reading specialists</w:t>
      </w:r>
      <w:r w:rsidR="008901EF" w:rsidRPr="00DF0B48">
        <w:rPr>
          <w:rFonts w:asciiTheme="minorHAnsi" w:hAnsiTheme="minorHAnsi" w:cstheme="minorHAnsi"/>
          <w:sz w:val="22"/>
          <w:szCs w:val="22"/>
        </w:rPr>
        <w:t xml:space="preserve"> over time because of funding constraints. </w:t>
      </w:r>
      <w:r w:rsidR="00626EA6" w:rsidRPr="00DF0B48">
        <w:rPr>
          <w:rFonts w:asciiTheme="minorHAnsi" w:hAnsiTheme="minorHAnsi" w:cstheme="minorHAnsi"/>
          <w:sz w:val="22"/>
          <w:szCs w:val="22"/>
        </w:rPr>
        <w:t>Certified in early literacy, t</w:t>
      </w:r>
      <w:r w:rsidR="008901EF" w:rsidRPr="00DF0B48">
        <w:rPr>
          <w:rFonts w:asciiTheme="minorHAnsi" w:hAnsiTheme="minorHAnsi" w:cstheme="minorHAnsi"/>
          <w:sz w:val="22"/>
          <w:szCs w:val="22"/>
        </w:rPr>
        <w:t xml:space="preserve">hese specialists </w:t>
      </w:r>
      <w:r w:rsidR="00223577" w:rsidRPr="00DF0B48">
        <w:rPr>
          <w:rFonts w:asciiTheme="minorHAnsi" w:hAnsiTheme="minorHAnsi" w:cstheme="minorHAnsi"/>
          <w:sz w:val="22"/>
          <w:szCs w:val="22"/>
        </w:rPr>
        <w:t xml:space="preserve">supported struggling readers </w:t>
      </w:r>
      <w:r w:rsidR="008901EF" w:rsidRPr="00DF0B48">
        <w:rPr>
          <w:rFonts w:asciiTheme="minorHAnsi" w:hAnsiTheme="minorHAnsi" w:cstheme="minorHAnsi"/>
          <w:sz w:val="22"/>
          <w:szCs w:val="22"/>
        </w:rPr>
        <w:t xml:space="preserve">and </w:t>
      </w:r>
      <w:r w:rsidR="00626EA6" w:rsidRPr="00DF0B48">
        <w:rPr>
          <w:rFonts w:asciiTheme="minorHAnsi" w:hAnsiTheme="minorHAnsi" w:cstheme="minorHAnsi"/>
          <w:sz w:val="22"/>
          <w:szCs w:val="22"/>
        </w:rPr>
        <w:t>consulted with</w:t>
      </w:r>
      <w:r w:rsidR="00223577" w:rsidRPr="00DF0B48">
        <w:rPr>
          <w:rFonts w:asciiTheme="minorHAnsi" w:hAnsiTheme="minorHAnsi" w:cstheme="minorHAnsi"/>
          <w:sz w:val="22"/>
          <w:szCs w:val="22"/>
        </w:rPr>
        <w:t xml:space="preserve"> </w:t>
      </w:r>
      <w:r w:rsidR="00626EA6" w:rsidRPr="00DF0B48">
        <w:rPr>
          <w:rFonts w:asciiTheme="minorHAnsi" w:hAnsiTheme="minorHAnsi" w:cstheme="minorHAnsi"/>
          <w:sz w:val="22"/>
          <w:szCs w:val="22"/>
        </w:rPr>
        <w:t xml:space="preserve">classroom teachers. </w:t>
      </w:r>
      <w:r w:rsidR="006633D9" w:rsidRPr="00DF0B48">
        <w:rPr>
          <w:rFonts w:asciiTheme="minorHAnsi" w:hAnsiTheme="minorHAnsi" w:cstheme="minorHAnsi"/>
          <w:sz w:val="22"/>
          <w:szCs w:val="22"/>
        </w:rPr>
        <w:t xml:space="preserve">Reading support now comes mainly from </w:t>
      </w:r>
      <w:r w:rsidR="004A21DF" w:rsidRPr="00DF0B48">
        <w:rPr>
          <w:rFonts w:asciiTheme="minorHAnsi" w:hAnsiTheme="minorHAnsi" w:cstheme="minorHAnsi"/>
          <w:sz w:val="22"/>
          <w:szCs w:val="22"/>
        </w:rPr>
        <w:t xml:space="preserve">part-time </w:t>
      </w:r>
      <w:r w:rsidR="006633D9" w:rsidRPr="00DF0B48">
        <w:rPr>
          <w:rFonts w:asciiTheme="minorHAnsi" w:hAnsiTheme="minorHAnsi" w:cstheme="minorHAnsi"/>
          <w:sz w:val="22"/>
          <w:szCs w:val="22"/>
        </w:rPr>
        <w:t>tutors.</w:t>
      </w:r>
    </w:p>
    <w:p w14:paraId="0B915440" w14:textId="6AF4463D" w:rsidR="00223577" w:rsidRPr="00DF0B48" w:rsidRDefault="00D22F87" w:rsidP="00F253A5">
      <w:pPr>
        <w:tabs>
          <w:tab w:val="left" w:pos="0"/>
          <w:tab w:val="left" w:pos="720"/>
          <w:tab w:val="left" w:pos="1080"/>
          <w:tab w:val="left" w:pos="1440"/>
          <w:tab w:val="left" w:pos="1800"/>
          <w:tab w:val="left" w:pos="2160"/>
        </w:tabs>
        <w:spacing w:after="200" w:line="276" w:lineRule="auto"/>
        <w:ind w:left="1440" w:hanging="360"/>
        <w:rPr>
          <w:rFonts w:cstheme="minorHAnsi"/>
        </w:rPr>
      </w:pPr>
      <w:r w:rsidRPr="00DF0B48">
        <w:rPr>
          <w:rFonts w:asciiTheme="minorHAnsi" w:hAnsiTheme="minorHAnsi" w:cstheme="minorHAnsi"/>
          <w:sz w:val="22"/>
          <w:szCs w:val="22"/>
        </w:rPr>
        <w:t>a.</w:t>
      </w:r>
      <w:r w:rsidRPr="00DF0B48">
        <w:rPr>
          <w:rFonts w:asciiTheme="minorHAnsi" w:hAnsiTheme="minorHAnsi" w:cstheme="minorHAnsi"/>
          <w:sz w:val="22"/>
          <w:szCs w:val="22"/>
        </w:rPr>
        <w:tab/>
      </w:r>
      <w:r w:rsidR="00223577" w:rsidRPr="00DF0B48">
        <w:rPr>
          <w:rFonts w:asciiTheme="minorHAnsi" w:hAnsiTheme="minorHAnsi" w:cstheme="minorHAnsi"/>
          <w:sz w:val="22"/>
          <w:szCs w:val="22"/>
        </w:rPr>
        <w:t>Tutors</w:t>
      </w:r>
      <w:r w:rsidR="008D3278" w:rsidRPr="00DF0B48">
        <w:rPr>
          <w:rFonts w:asciiTheme="minorHAnsi" w:hAnsiTheme="minorHAnsi" w:cstheme="minorHAnsi"/>
          <w:sz w:val="22"/>
          <w:szCs w:val="22"/>
        </w:rPr>
        <w:t>,</w:t>
      </w:r>
      <w:r w:rsidR="00223577" w:rsidRPr="00DF0B48">
        <w:rPr>
          <w:rFonts w:asciiTheme="minorHAnsi" w:hAnsiTheme="minorHAnsi" w:cstheme="minorHAnsi"/>
          <w:sz w:val="22"/>
          <w:szCs w:val="22"/>
        </w:rPr>
        <w:t xml:space="preserve"> </w:t>
      </w:r>
      <w:r w:rsidR="008D3278" w:rsidRPr="00DF0B48">
        <w:rPr>
          <w:rFonts w:asciiTheme="minorHAnsi" w:hAnsiTheme="minorHAnsi" w:cstheme="minorHAnsi"/>
          <w:sz w:val="22"/>
          <w:szCs w:val="22"/>
        </w:rPr>
        <w:t xml:space="preserve">who are </w:t>
      </w:r>
      <w:r w:rsidR="00223577" w:rsidRPr="00DF0B48">
        <w:rPr>
          <w:rFonts w:asciiTheme="minorHAnsi" w:hAnsiTheme="minorHAnsi" w:cstheme="minorHAnsi"/>
          <w:sz w:val="22"/>
          <w:szCs w:val="22"/>
        </w:rPr>
        <w:t>often retired teachers</w:t>
      </w:r>
      <w:r w:rsidR="008D3278" w:rsidRPr="00DF0B48">
        <w:rPr>
          <w:rFonts w:asciiTheme="minorHAnsi" w:hAnsiTheme="minorHAnsi" w:cstheme="minorHAnsi"/>
          <w:sz w:val="22"/>
          <w:szCs w:val="22"/>
        </w:rPr>
        <w:t xml:space="preserve">, now </w:t>
      </w:r>
      <w:r w:rsidR="00223577" w:rsidRPr="00DF0B48">
        <w:rPr>
          <w:rFonts w:asciiTheme="minorHAnsi" w:hAnsiTheme="minorHAnsi" w:cstheme="minorHAnsi"/>
          <w:sz w:val="22"/>
          <w:szCs w:val="22"/>
        </w:rPr>
        <w:t xml:space="preserve">support struggling readers in Tier 1 and Tier 2 instruction.  </w:t>
      </w:r>
      <w:r w:rsidR="008D3278" w:rsidRPr="00DF0B48">
        <w:rPr>
          <w:rFonts w:asciiTheme="minorHAnsi" w:hAnsiTheme="minorHAnsi" w:cstheme="minorHAnsi"/>
          <w:sz w:val="22"/>
          <w:szCs w:val="22"/>
        </w:rPr>
        <w:t xml:space="preserve">District leaders, coaches, coordinators, and specialists told the team that </w:t>
      </w:r>
      <w:r w:rsidR="00223577" w:rsidRPr="00DF0B48">
        <w:rPr>
          <w:rFonts w:asciiTheme="minorHAnsi" w:hAnsiTheme="minorHAnsi" w:cstheme="minorHAnsi"/>
          <w:sz w:val="22"/>
          <w:szCs w:val="22"/>
        </w:rPr>
        <w:t xml:space="preserve">coaches </w:t>
      </w:r>
      <w:r w:rsidR="008D3278" w:rsidRPr="00DF0B48">
        <w:rPr>
          <w:rFonts w:asciiTheme="minorHAnsi" w:hAnsiTheme="minorHAnsi" w:cstheme="minorHAnsi"/>
          <w:sz w:val="22"/>
          <w:szCs w:val="22"/>
        </w:rPr>
        <w:t xml:space="preserve">provided tutors with training and </w:t>
      </w:r>
      <w:r w:rsidR="00223577" w:rsidRPr="00DF0B48">
        <w:rPr>
          <w:rFonts w:asciiTheme="minorHAnsi" w:hAnsiTheme="minorHAnsi" w:cstheme="minorHAnsi"/>
          <w:sz w:val="22"/>
          <w:szCs w:val="22"/>
        </w:rPr>
        <w:t>support</w:t>
      </w:r>
      <w:r w:rsidR="00E72A07" w:rsidRPr="00DF0B48">
        <w:rPr>
          <w:rFonts w:asciiTheme="minorHAnsi" w:hAnsiTheme="minorHAnsi" w:cstheme="minorHAnsi"/>
          <w:sz w:val="22"/>
          <w:szCs w:val="22"/>
        </w:rPr>
        <w:t>.</w:t>
      </w:r>
    </w:p>
    <w:p w14:paraId="505924D7" w14:textId="00E8391A" w:rsidR="00223577" w:rsidRPr="00DF0B48" w:rsidRDefault="00D22F87" w:rsidP="00F253A5">
      <w:pPr>
        <w:tabs>
          <w:tab w:val="left" w:pos="0"/>
          <w:tab w:val="left" w:pos="720"/>
          <w:tab w:val="left" w:pos="1080"/>
          <w:tab w:val="left" w:pos="1440"/>
          <w:tab w:val="left" w:pos="1800"/>
          <w:tab w:val="left" w:pos="2160"/>
        </w:tabs>
        <w:spacing w:after="200" w:line="276" w:lineRule="auto"/>
        <w:ind w:left="1440" w:hanging="360"/>
        <w:rPr>
          <w:rFonts w:asciiTheme="minorHAnsi" w:hAnsiTheme="minorHAnsi" w:cstheme="minorHAnsi"/>
          <w:sz w:val="22"/>
          <w:szCs w:val="22"/>
        </w:rPr>
      </w:pPr>
      <w:r w:rsidRPr="00DF0B48">
        <w:rPr>
          <w:rFonts w:asciiTheme="minorHAnsi" w:hAnsiTheme="minorHAnsi" w:cstheme="minorHAnsi"/>
          <w:sz w:val="22"/>
          <w:szCs w:val="22"/>
        </w:rPr>
        <w:t>b.</w:t>
      </w:r>
      <w:r w:rsidRPr="00DF0B48">
        <w:rPr>
          <w:rFonts w:asciiTheme="minorHAnsi" w:hAnsiTheme="minorHAnsi" w:cstheme="minorHAnsi"/>
          <w:sz w:val="22"/>
          <w:szCs w:val="22"/>
        </w:rPr>
        <w:tab/>
      </w:r>
      <w:r w:rsidR="00223577" w:rsidRPr="00DF0B48">
        <w:rPr>
          <w:rFonts w:asciiTheme="minorHAnsi" w:hAnsiTheme="minorHAnsi" w:cstheme="minorHAnsi"/>
          <w:sz w:val="22"/>
          <w:szCs w:val="22"/>
        </w:rPr>
        <w:t xml:space="preserve">At the time of the onsite </w:t>
      </w:r>
      <w:r w:rsidR="00626EA6" w:rsidRPr="00DF0B48">
        <w:rPr>
          <w:rFonts w:asciiTheme="minorHAnsi" w:hAnsiTheme="minorHAnsi" w:cstheme="minorHAnsi"/>
          <w:sz w:val="22"/>
          <w:szCs w:val="22"/>
        </w:rPr>
        <w:t xml:space="preserve">visit </w:t>
      </w:r>
      <w:r w:rsidR="00D93DB2" w:rsidRPr="00DF0B48">
        <w:rPr>
          <w:rFonts w:asciiTheme="minorHAnsi" w:hAnsiTheme="minorHAnsi" w:cstheme="minorHAnsi"/>
          <w:sz w:val="22"/>
          <w:szCs w:val="22"/>
        </w:rPr>
        <w:t xml:space="preserve">in April 2019, </w:t>
      </w:r>
      <w:r w:rsidR="00223577" w:rsidRPr="00DF0B48">
        <w:rPr>
          <w:rFonts w:asciiTheme="minorHAnsi" w:hAnsiTheme="minorHAnsi" w:cstheme="minorHAnsi"/>
          <w:sz w:val="22"/>
          <w:szCs w:val="22"/>
        </w:rPr>
        <w:t xml:space="preserve">there were 76 tutors distributed equitably to all schools based on enrollment numbers. </w:t>
      </w:r>
      <w:r w:rsidR="00E42D69" w:rsidRPr="00DF0B48">
        <w:rPr>
          <w:rFonts w:asciiTheme="minorHAnsi" w:hAnsiTheme="minorHAnsi" w:cstheme="minorHAnsi"/>
          <w:sz w:val="22"/>
          <w:szCs w:val="22"/>
        </w:rPr>
        <w:t xml:space="preserve">In addition to local funding, </w:t>
      </w:r>
      <w:r w:rsidR="00223577" w:rsidRPr="00DF0B48">
        <w:rPr>
          <w:rFonts w:asciiTheme="minorHAnsi" w:hAnsiTheme="minorHAnsi" w:cstheme="minorHAnsi"/>
          <w:sz w:val="22"/>
          <w:szCs w:val="22"/>
        </w:rPr>
        <w:t xml:space="preserve">Title </w:t>
      </w:r>
      <w:r w:rsidR="00D93DB2" w:rsidRPr="00DF0B48">
        <w:rPr>
          <w:rFonts w:asciiTheme="minorHAnsi" w:hAnsiTheme="minorHAnsi" w:cstheme="minorHAnsi"/>
          <w:sz w:val="22"/>
          <w:szCs w:val="22"/>
        </w:rPr>
        <w:t xml:space="preserve">I </w:t>
      </w:r>
      <w:r w:rsidR="00223577" w:rsidRPr="00DF0B48">
        <w:rPr>
          <w:rFonts w:asciiTheme="minorHAnsi" w:hAnsiTheme="minorHAnsi" w:cstheme="minorHAnsi"/>
          <w:sz w:val="22"/>
          <w:szCs w:val="22"/>
        </w:rPr>
        <w:t xml:space="preserve">funds </w:t>
      </w:r>
      <w:r w:rsidR="008D3224" w:rsidRPr="00DF0B48">
        <w:rPr>
          <w:rFonts w:asciiTheme="minorHAnsi" w:hAnsiTheme="minorHAnsi" w:cstheme="minorHAnsi"/>
          <w:sz w:val="22"/>
          <w:szCs w:val="22"/>
        </w:rPr>
        <w:t xml:space="preserve">underwrite the salaries of </w:t>
      </w:r>
      <w:r w:rsidR="00223577" w:rsidRPr="00DF0B48">
        <w:rPr>
          <w:rFonts w:asciiTheme="minorHAnsi" w:hAnsiTheme="minorHAnsi" w:cstheme="minorHAnsi"/>
          <w:sz w:val="22"/>
          <w:szCs w:val="22"/>
        </w:rPr>
        <w:t xml:space="preserve">22 supplemental tutors </w:t>
      </w:r>
      <w:r w:rsidR="00626EA6" w:rsidRPr="00DF0B48">
        <w:rPr>
          <w:rFonts w:asciiTheme="minorHAnsi" w:hAnsiTheme="minorHAnsi" w:cstheme="minorHAnsi"/>
          <w:sz w:val="22"/>
          <w:szCs w:val="22"/>
        </w:rPr>
        <w:t xml:space="preserve">for </w:t>
      </w:r>
      <w:r w:rsidR="00223577" w:rsidRPr="00DF0B48">
        <w:rPr>
          <w:rFonts w:asciiTheme="minorHAnsi" w:hAnsiTheme="minorHAnsi" w:cstheme="minorHAnsi"/>
          <w:sz w:val="22"/>
          <w:szCs w:val="22"/>
        </w:rPr>
        <w:t xml:space="preserve">schools based on </w:t>
      </w:r>
      <w:r w:rsidR="00626EA6" w:rsidRPr="00DF0B48">
        <w:rPr>
          <w:rFonts w:asciiTheme="minorHAnsi" w:hAnsiTheme="minorHAnsi" w:cstheme="minorHAnsi"/>
          <w:sz w:val="22"/>
          <w:szCs w:val="22"/>
        </w:rPr>
        <w:t xml:space="preserve">their </w:t>
      </w:r>
      <w:r w:rsidR="00223577" w:rsidRPr="00DF0B48">
        <w:rPr>
          <w:rFonts w:asciiTheme="minorHAnsi" w:hAnsiTheme="minorHAnsi" w:cstheme="minorHAnsi"/>
          <w:sz w:val="22"/>
          <w:szCs w:val="22"/>
        </w:rPr>
        <w:t>allocations and demonstrated need</w:t>
      </w:r>
      <w:r w:rsidR="00626EA6" w:rsidRPr="00DF0B48">
        <w:rPr>
          <w:rFonts w:asciiTheme="minorHAnsi" w:hAnsiTheme="minorHAnsi" w:cstheme="minorHAnsi"/>
          <w:sz w:val="22"/>
          <w:szCs w:val="22"/>
        </w:rPr>
        <w:t>s</w:t>
      </w:r>
      <w:r w:rsidR="00223577" w:rsidRPr="00DF0B48">
        <w:rPr>
          <w:rFonts w:asciiTheme="minorHAnsi" w:hAnsiTheme="minorHAnsi" w:cstheme="minorHAnsi"/>
          <w:sz w:val="22"/>
          <w:szCs w:val="22"/>
        </w:rPr>
        <w:t>.</w:t>
      </w:r>
    </w:p>
    <w:p w14:paraId="6F08EB2B" w14:textId="14E4BCE1" w:rsidR="00223577" w:rsidRPr="00DF0B48" w:rsidRDefault="00D22F87" w:rsidP="00F253A5">
      <w:pPr>
        <w:tabs>
          <w:tab w:val="left" w:pos="0"/>
          <w:tab w:val="left" w:pos="720"/>
          <w:tab w:val="left" w:pos="1080"/>
          <w:tab w:val="left" w:pos="1440"/>
          <w:tab w:val="left" w:pos="1800"/>
          <w:tab w:val="left" w:pos="2160"/>
        </w:tabs>
        <w:spacing w:after="200" w:line="276" w:lineRule="auto"/>
        <w:ind w:left="1440" w:hanging="360"/>
        <w:rPr>
          <w:rFonts w:asciiTheme="minorHAnsi" w:hAnsiTheme="minorHAnsi" w:cstheme="minorHAnsi"/>
          <w:sz w:val="22"/>
          <w:szCs w:val="22"/>
        </w:rPr>
      </w:pPr>
      <w:r w:rsidRPr="00DF0B48">
        <w:rPr>
          <w:rFonts w:asciiTheme="minorHAnsi" w:hAnsiTheme="minorHAnsi" w:cstheme="minorHAnsi"/>
          <w:sz w:val="22"/>
          <w:szCs w:val="22"/>
        </w:rPr>
        <w:lastRenderedPageBreak/>
        <w:t>c.</w:t>
      </w:r>
      <w:r w:rsidRPr="00DF0B48">
        <w:rPr>
          <w:rFonts w:asciiTheme="minorHAnsi" w:hAnsiTheme="minorHAnsi" w:cstheme="minorHAnsi"/>
          <w:sz w:val="22"/>
          <w:szCs w:val="22"/>
        </w:rPr>
        <w:tab/>
      </w:r>
      <w:r w:rsidR="00D93DB2" w:rsidRPr="00DF0B48">
        <w:rPr>
          <w:rFonts w:asciiTheme="minorHAnsi" w:hAnsiTheme="minorHAnsi" w:cstheme="minorHAnsi"/>
          <w:sz w:val="22"/>
          <w:szCs w:val="22"/>
        </w:rPr>
        <w:t>T</w:t>
      </w:r>
      <w:r w:rsidR="00223577" w:rsidRPr="00DF0B48">
        <w:rPr>
          <w:rFonts w:asciiTheme="minorHAnsi" w:hAnsiTheme="minorHAnsi" w:cstheme="minorHAnsi"/>
          <w:sz w:val="22"/>
          <w:szCs w:val="22"/>
        </w:rPr>
        <w:t xml:space="preserve">eachers </w:t>
      </w:r>
      <w:r w:rsidR="00CD41DC" w:rsidRPr="00DF0B48">
        <w:rPr>
          <w:rFonts w:asciiTheme="minorHAnsi" w:hAnsiTheme="minorHAnsi" w:cstheme="minorHAnsi"/>
          <w:sz w:val="22"/>
          <w:szCs w:val="22"/>
        </w:rPr>
        <w:t>reported that</w:t>
      </w:r>
      <w:r w:rsidR="00223577" w:rsidRPr="00DF0B48">
        <w:rPr>
          <w:rFonts w:asciiTheme="minorHAnsi" w:hAnsiTheme="minorHAnsi" w:cstheme="minorHAnsi"/>
          <w:sz w:val="22"/>
          <w:szCs w:val="22"/>
        </w:rPr>
        <w:t xml:space="preserve"> tutors </w:t>
      </w:r>
      <w:r w:rsidR="00D93DB2" w:rsidRPr="00DF0B48">
        <w:rPr>
          <w:rFonts w:asciiTheme="minorHAnsi" w:hAnsiTheme="minorHAnsi" w:cstheme="minorHAnsi"/>
          <w:sz w:val="22"/>
          <w:szCs w:val="22"/>
        </w:rPr>
        <w:t xml:space="preserve">were </w:t>
      </w:r>
      <w:r w:rsidR="00CD41DC" w:rsidRPr="00DF0B48">
        <w:rPr>
          <w:rFonts w:asciiTheme="minorHAnsi" w:hAnsiTheme="minorHAnsi" w:cstheme="minorHAnsi"/>
          <w:sz w:val="22"/>
          <w:szCs w:val="22"/>
        </w:rPr>
        <w:t xml:space="preserve">usually </w:t>
      </w:r>
      <w:r w:rsidR="00223577" w:rsidRPr="00DF0B48">
        <w:rPr>
          <w:rFonts w:asciiTheme="minorHAnsi" w:hAnsiTheme="minorHAnsi" w:cstheme="minorHAnsi"/>
          <w:sz w:val="22"/>
          <w:szCs w:val="22"/>
        </w:rPr>
        <w:t xml:space="preserve">assigned to </w:t>
      </w:r>
      <w:r w:rsidR="00CD41DC" w:rsidRPr="00DF0B48">
        <w:rPr>
          <w:rFonts w:asciiTheme="minorHAnsi" w:hAnsiTheme="minorHAnsi" w:cstheme="minorHAnsi"/>
          <w:sz w:val="22"/>
          <w:szCs w:val="22"/>
        </w:rPr>
        <w:t xml:space="preserve">provide </w:t>
      </w:r>
      <w:r w:rsidR="00223577" w:rsidRPr="00DF0B48">
        <w:rPr>
          <w:rFonts w:asciiTheme="minorHAnsi" w:hAnsiTheme="minorHAnsi" w:cstheme="minorHAnsi"/>
          <w:sz w:val="22"/>
          <w:szCs w:val="22"/>
        </w:rPr>
        <w:t>reading</w:t>
      </w:r>
      <w:r w:rsidR="00626EA6" w:rsidRPr="00DF0B48">
        <w:rPr>
          <w:rFonts w:asciiTheme="minorHAnsi" w:hAnsiTheme="minorHAnsi" w:cstheme="minorHAnsi"/>
          <w:sz w:val="22"/>
          <w:szCs w:val="22"/>
        </w:rPr>
        <w:t xml:space="preserve"> support</w:t>
      </w:r>
      <w:r w:rsidR="009B549D" w:rsidRPr="00DF0B48">
        <w:rPr>
          <w:rFonts w:asciiTheme="minorHAnsi" w:hAnsiTheme="minorHAnsi" w:cstheme="minorHAnsi"/>
          <w:sz w:val="22"/>
          <w:szCs w:val="22"/>
        </w:rPr>
        <w:t>. They</w:t>
      </w:r>
      <w:r w:rsidR="00223577" w:rsidRPr="00DF0B48">
        <w:rPr>
          <w:rFonts w:asciiTheme="minorHAnsi" w:hAnsiTheme="minorHAnsi" w:cstheme="minorHAnsi"/>
          <w:sz w:val="22"/>
          <w:szCs w:val="22"/>
        </w:rPr>
        <w:t xml:space="preserve"> </w:t>
      </w:r>
      <w:r w:rsidR="00626EA6" w:rsidRPr="00DF0B48">
        <w:rPr>
          <w:rFonts w:asciiTheme="minorHAnsi" w:hAnsiTheme="minorHAnsi" w:cstheme="minorHAnsi"/>
          <w:sz w:val="22"/>
          <w:szCs w:val="22"/>
        </w:rPr>
        <w:t xml:space="preserve">expressed the view that </w:t>
      </w:r>
      <w:r w:rsidR="00223577" w:rsidRPr="00DF0B48">
        <w:rPr>
          <w:rFonts w:asciiTheme="minorHAnsi" w:hAnsiTheme="minorHAnsi" w:cstheme="minorHAnsi"/>
          <w:sz w:val="22"/>
          <w:szCs w:val="22"/>
        </w:rPr>
        <w:t xml:space="preserve">there were not enough tutors </w:t>
      </w:r>
      <w:r w:rsidR="00706D7E" w:rsidRPr="00DF0B48">
        <w:rPr>
          <w:rFonts w:asciiTheme="minorHAnsi" w:hAnsiTheme="minorHAnsi" w:cstheme="minorHAnsi"/>
          <w:sz w:val="22"/>
          <w:szCs w:val="22"/>
        </w:rPr>
        <w:t xml:space="preserve">to </w:t>
      </w:r>
      <w:r w:rsidR="00626EA6" w:rsidRPr="00DF0B48">
        <w:rPr>
          <w:rFonts w:asciiTheme="minorHAnsi" w:hAnsiTheme="minorHAnsi" w:cstheme="minorHAnsi"/>
          <w:sz w:val="22"/>
          <w:szCs w:val="22"/>
        </w:rPr>
        <w:t>provide</w:t>
      </w:r>
      <w:r w:rsidR="00706D7E" w:rsidRPr="00DF0B48">
        <w:rPr>
          <w:rFonts w:asciiTheme="minorHAnsi" w:hAnsiTheme="minorHAnsi" w:cstheme="minorHAnsi"/>
          <w:sz w:val="22"/>
          <w:szCs w:val="22"/>
        </w:rPr>
        <w:t xml:space="preserve"> support</w:t>
      </w:r>
      <w:r w:rsidR="00626EA6" w:rsidRPr="00DF0B48">
        <w:rPr>
          <w:rFonts w:asciiTheme="minorHAnsi" w:hAnsiTheme="minorHAnsi" w:cstheme="minorHAnsi"/>
          <w:sz w:val="22"/>
          <w:szCs w:val="22"/>
        </w:rPr>
        <w:t xml:space="preserve"> for struggling students in mathematics</w:t>
      </w:r>
      <w:r w:rsidR="00223577" w:rsidRPr="00DF0B48">
        <w:rPr>
          <w:rFonts w:asciiTheme="minorHAnsi" w:hAnsiTheme="minorHAnsi" w:cstheme="minorHAnsi"/>
          <w:sz w:val="22"/>
          <w:szCs w:val="22"/>
        </w:rPr>
        <w:t>.</w:t>
      </w:r>
    </w:p>
    <w:p w14:paraId="5208861A" w14:textId="73299DF7" w:rsidR="003E486C" w:rsidRPr="00DF0B48" w:rsidRDefault="00D22F87" w:rsidP="00F253A5">
      <w:pPr>
        <w:tabs>
          <w:tab w:val="left" w:pos="0"/>
          <w:tab w:val="left" w:pos="720"/>
          <w:tab w:val="left" w:pos="1080"/>
          <w:tab w:val="left" w:pos="1440"/>
          <w:tab w:val="left" w:pos="1800"/>
          <w:tab w:val="left" w:pos="2160"/>
        </w:tabs>
        <w:spacing w:after="200" w:line="276" w:lineRule="auto"/>
        <w:ind w:left="1440" w:hanging="360"/>
        <w:rPr>
          <w:rFonts w:asciiTheme="minorHAnsi" w:hAnsiTheme="minorHAnsi" w:cstheme="minorHAnsi"/>
          <w:sz w:val="22"/>
          <w:szCs w:val="22"/>
        </w:rPr>
      </w:pPr>
      <w:r w:rsidRPr="00DF0B48">
        <w:rPr>
          <w:rFonts w:asciiTheme="minorHAnsi" w:hAnsiTheme="minorHAnsi" w:cstheme="minorHAnsi"/>
          <w:sz w:val="22"/>
          <w:szCs w:val="22"/>
        </w:rPr>
        <w:t>d.</w:t>
      </w:r>
      <w:r w:rsidRPr="00DF0B48">
        <w:rPr>
          <w:rFonts w:asciiTheme="minorHAnsi" w:hAnsiTheme="minorHAnsi" w:cstheme="minorHAnsi"/>
          <w:sz w:val="22"/>
          <w:szCs w:val="22"/>
        </w:rPr>
        <w:tab/>
      </w:r>
      <w:r w:rsidR="00CD41DC" w:rsidRPr="00DF0B48">
        <w:rPr>
          <w:rFonts w:asciiTheme="minorHAnsi" w:hAnsiTheme="minorHAnsi" w:cstheme="minorHAnsi"/>
          <w:sz w:val="22"/>
          <w:szCs w:val="22"/>
        </w:rPr>
        <w:t>In 2018</w:t>
      </w:r>
      <w:r w:rsidR="00D93DB2" w:rsidRPr="00DF0B48">
        <w:rPr>
          <w:rFonts w:asciiTheme="minorHAnsi" w:hAnsiTheme="minorHAnsi" w:cstheme="minorHAnsi"/>
          <w:sz w:val="22"/>
          <w:szCs w:val="22"/>
        </w:rPr>
        <w:t>–</w:t>
      </w:r>
      <w:r w:rsidR="00CD41DC" w:rsidRPr="00DF0B48">
        <w:rPr>
          <w:rFonts w:asciiTheme="minorHAnsi" w:hAnsiTheme="minorHAnsi" w:cstheme="minorHAnsi"/>
          <w:sz w:val="22"/>
          <w:szCs w:val="22"/>
        </w:rPr>
        <w:t>2019,</w:t>
      </w:r>
      <w:r w:rsidR="00661DCE" w:rsidRPr="00DF0B48">
        <w:rPr>
          <w:rFonts w:asciiTheme="minorHAnsi" w:hAnsiTheme="minorHAnsi" w:cstheme="minorHAnsi"/>
          <w:sz w:val="22"/>
          <w:szCs w:val="22"/>
        </w:rPr>
        <w:t xml:space="preserve"> </w:t>
      </w:r>
      <w:r w:rsidR="00223577" w:rsidRPr="00DF0B48">
        <w:rPr>
          <w:rFonts w:asciiTheme="minorHAnsi" w:hAnsiTheme="minorHAnsi" w:cstheme="minorHAnsi"/>
          <w:sz w:val="22"/>
          <w:szCs w:val="22"/>
        </w:rPr>
        <w:t xml:space="preserve">the district reduced the number of tutors and the time </w:t>
      </w:r>
      <w:r w:rsidR="003B5DC0" w:rsidRPr="00DF0B48">
        <w:rPr>
          <w:rFonts w:asciiTheme="minorHAnsi" w:hAnsiTheme="minorHAnsi" w:cstheme="minorHAnsi"/>
          <w:sz w:val="22"/>
          <w:szCs w:val="22"/>
        </w:rPr>
        <w:t>they</w:t>
      </w:r>
      <w:r w:rsidR="00223577" w:rsidRPr="00DF0B48">
        <w:rPr>
          <w:rFonts w:asciiTheme="minorHAnsi" w:hAnsiTheme="minorHAnsi" w:cstheme="minorHAnsi"/>
          <w:sz w:val="22"/>
          <w:szCs w:val="22"/>
        </w:rPr>
        <w:t xml:space="preserve"> work in schools</w:t>
      </w:r>
      <w:r w:rsidR="00CD41DC" w:rsidRPr="00DF0B48">
        <w:rPr>
          <w:rFonts w:asciiTheme="minorHAnsi" w:hAnsiTheme="minorHAnsi" w:cstheme="minorHAnsi"/>
          <w:sz w:val="22"/>
          <w:szCs w:val="22"/>
        </w:rPr>
        <w:t xml:space="preserve"> because of financial constraints</w:t>
      </w:r>
      <w:r w:rsidR="00223577" w:rsidRPr="00DF0B48">
        <w:rPr>
          <w:rFonts w:asciiTheme="minorHAnsi" w:hAnsiTheme="minorHAnsi" w:cstheme="minorHAnsi"/>
          <w:sz w:val="22"/>
          <w:szCs w:val="22"/>
        </w:rPr>
        <w:t xml:space="preserve">. </w:t>
      </w:r>
      <w:r w:rsidR="00CD41DC" w:rsidRPr="00DF0B48">
        <w:rPr>
          <w:rFonts w:asciiTheme="minorHAnsi" w:hAnsiTheme="minorHAnsi" w:cstheme="minorHAnsi"/>
          <w:sz w:val="22"/>
          <w:szCs w:val="22"/>
        </w:rPr>
        <w:t xml:space="preserve">Tutors now </w:t>
      </w:r>
      <w:r w:rsidR="00223577" w:rsidRPr="00DF0B48">
        <w:rPr>
          <w:rFonts w:asciiTheme="minorHAnsi" w:hAnsiTheme="minorHAnsi" w:cstheme="minorHAnsi"/>
          <w:sz w:val="22"/>
          <w:szCs w:val="22"/>
        </w:rPr>
        <w:t xml:space="preserve">work 15 </w:t>
      </w:r>
      <w:r w:rsidR="008D3224" w:rsidRPr="00DF0B48">
        <w:rPr>
          <w:rFonts w:asciiTheme="minorHAnsi" w:hAnsiTheme="minorHAnsi" w:cstheme="minorHAnsi"/>
          <w:sz w:val="22"/>
          <w:szCs w:val="22"/>
        </w:rPr>
        <w:t>instead of</w:t>
      </w:r>
      <w:r w:rsidR="00CD41DC" w:rsidRPr="00DF0B48">
        <w:rPr>
          <w:rFonts w:asciiTheme="minorHAnsi" w:hAnsiTheme="minorHAnsi" w:cstheme="minorHAnsi"/>
          <w:sz w:val="22"/>
          <w:szCs w:val="22"/>
        </w:rPr>
        <w:t xml:space="preserve"> </w:t>
      </w:r>
      <w:r w:rsidR="00223577" w:rsidRPr="00DF0B48">
        <w:rPr>
          <w:rFonts w:asciiTheme="minorHAnsi" w:hAnsiTheme="minorHAnsi" w:cstheme="minorHAnsi"/>
          <w:sz w:val="22"/>
          <w:szCs w:val="22"/>
        </w:rPr>
        <w:t>18</w:t>
      </w:r>
      <w:r w:rsidR="00CD41DC" w:rsidRPr="00DF0B48">
        <w:rPr>
          <w:rFonts w:asciiTheme="minorHAnsi" w:hAnsiTheme="minorHAnsi" w:cstheme="minorHAnsi"/>
          <w:sz w:val="22"/>
          <w:szCs w:val="22"/>
        </w:rPr>
        <w:t xml:space="preserve"> </w:t>
      </w:r>
      <w:r w:rsidR="00E72A07" w:rsidRPr="00DF0B48">
        <w:rPr>
          <w:rFonts w:asciiTheme="minorHAnsi" w:hAnsiTheme="minorHAnsi" w:cstheme="minorHAnsi"/>
          <w:sz w:val="22"/>
          <w:szCs w:val="22"/>
        </w:rPr>
        <w:t xml:space="preserve">hours </w:t>
      </w:r>
      <w:r w:rsidR="00CD41DC" w:rsidRPr="00DF0B48">
        <w:rPr>
          <w:rFonts w:asciiTheme="minorHAnsi" w:hAnsiTheme="minorHAnsi" w:cstheme="minorHAnsi"/>
          <w:sz w:val="22"/>
          <w:szCs w:val="22"/>
        </w:rPr>
        <w:t>week</w:t>
      </w:r>
      <w:r w:rsidR="008D3224" w:rsidRPr="00DF0B48">
        <w:rPr>
          <w:rFonts w:asciiTheme="minorHAnsi" w:hAnsiTheme="minorHAnsi" w:cstheme="minorHAnsi"/>
          <w:sz w:val="22"/>
          <w:szCs w:val="22"/>
        </w:rPr>
        <w:t>ly</w:t>
      </w:r>
      <w:r w:rsidR="00CD41DC" w:rsidRPr="00DF0B48">
        <w:rPr>
          <w:rFonts w:asciiTheme="minorHAnsi" w:hAnsiTheme="minorHAnsi" w:cstheme="minorHAnsi"/>
          <w:sz w:val="22"/>
          <w:szCs w:val="22"/>
        </w:rPr>
        <w:t>,</w:t>
      </w:r>
      <w:r w:rsidR="003B5DC0" w:rsidRPr="00DF0B48">
        <w:rPr>
          <w:rFonts w:asciiTheme="minorHAnsi" w:hAnsiTheme="minorHAnsi" w:cstheme="minorHAnsi"/>
          <w:sz w:val="22"/>
          <w:szCs w:val="22"/>
        </w:rPr>
        <w:t xml:space="preserve"> </w:t>
      </w:r>
      <w:r w:rsidR="00223577" w:rsidRPr="00DF0B48">
        <w:rPr>
          <w:rFonts w:asciiTheme="minorHAnsi" w:hAnsiTheme="minorHAnsi" w:cstheme="minorHAnsi"/>
          <w:sz w:val="22"/>
          <w:szCs w:val="22"/>
        </w:rPr>
        <w:t>start the year three weeks later</w:t>
      </w:r>
      <w:r w:rsidR="00CD41DC" w:rsidRPr="00DF0B48">
        <w:rPr>
          <w:rFonts w:asciiTheme="minorHAnsi" w:hAnsiTheme="minorHAnsi" w:cstheme="minorHAnsi"/>
          <w:sz w:val="22"/>
          <w:szCs w:val="22"/>
        </w:rPr>
        <w:t>,</w:t>
      </w:r>
      <w:r w:rsidR="00223577" w:rsidRPr="00DF0B48">
        <w:rPr>
          <w:rFonts w:asciiTheme="minorHAnsi" w:hAnsiTheme="minorHAnsi" w:cstheme="minorHAnsi"/>
          <w:sz w:val="22"/>
          <w:szCs w:val="22"/>
        </w:rPr>
        <w:t xml:space="preserve"> and end</w:t>
      </w:r>
      <w:r w:rsidR="00706D7E" w:rsidRPr="00DF0B48">
        <w:rPr>
          <w:rFonts w:asciiTheme="minorHAnsi" w:hAnsiTheme="minorHAnsi" w:cstheme="minorHAnsi"/>
          <w:sz w:val="22"/>
          <w:szCs w:val="22"/>
        </w:rPr>
        <w:t xml:space="preserve"> </w:t>
      </w:r>
      <w:r w:rsidR="00CD41DC" w:rsidRPr="00DF0B48">
        <w:rPr>
          <w:rFonts w:asciiTheme="minorHAnsi" w:hAnsiTheme="minorHAnsi" w:cstheme="minorHAnsi"/>
          <w:sz w:val="22"/>
          <w:szCs w:val="22"/>
        </w:rPr>
        <w:t xml:space="preserve">the year </w:t>
      </w:r>
      <w:r w:rsidR="00223577" w:rsidRPr="00DF0B48">
        <w:rPr>
          <w:rFonts w:asciiTheme="minorHAnsi" w:hAnsiTheme="minorHAnsi" w:cstheme="minorHAnsi"/>
          <w:sz w:val="22"/>
          <w:szCs w:val="22"/>
        </w:rPr>
        <w:t>three weeks earlier.</w:t>
      </w:r>
    </w:p>
    <w:p w14:paraId="20A9A01A" w14:textId="09EFCAB6" w:rsidR="00223577" w:rsidRPr="00DF0B48" w:rsidRDefault="00D22F87" w:rsidP="00F253A5">
      <w:pPr>
        <w:tabs>
          <w:tab w:val="left" w:pos="360"/>
          <w:tab w:val="left" w:pos="720"/>
          <w:tab w:val="left" w:pos="1080"/>
          <w:tab w:val="left" w:pos="1440"/>
          <w:tab w:val="left" w:pos="1800"/>
          <w:tab w:val="left" w:pos="2160"/>
        </w:tabs>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6.</w:t>
      </w:r>
      <w:r w:rsidRPr="00DF0B48">
        <w:rPr>
          <w:rFonts w:asciiTheme="minorHAnsi" w:hAnsiTheme="minorHAnsi" w:cstheme="minorHAnsi"/>
          <w:sz w:val="22"/>
          <w:szCs w:val="22"/>
        </w:rPr>
        <w:tab/>
      </w:r>
      <w:r w:rsidR="00D93DB2" w:rsidRPr="00DF0B48">
        <w:rPr>
          <w:rFonts w:asciiTheme="minorHAnsi" w:hAnsiTheme="minorHAnsi" w:cstheme="minorHAnsi"/>
          <w:sz w:val="22"/>
          <w:szCs w:val="22"/>
        </w:rPr>
        <w:t>S</w:t>
      </w:r>
      <w:r w:rsidR="00E42D69" w:rsidRPr="00DF0B48">
        <w:rPr>
          <w:rFonts w:asciiTheme="minorHAnsi" w:hAnsiTheme="minorHAnsi" w:cstheme="minorHAnsi"/>
          <w:sz w:val="22"/>
          <w:szCs w:val="22"/>
        </w:rPr>
        <w:t xml:space="preserve">chool </w:t>
      </w:r>
      <w:r w:rsidR="00223577" w:rsidRPr="00DF0B48">
        <w:rPr>
          <w:rFonts w:asciiTheme="minorHAnsi" w:hAnsiTheme="minorHAnsi" w:cstheme="minorHAnsi"/>
          <w:sz w:val="22"/>
          <w:szCs w:val="22"/>
        </w:rPr>
        <w:t>leaders, teachers</w:t>
      </w:r>
      <w:r w:rsidR="00D93DB2" w:rsidRPr="00DF0B48">
        <w:rPr>
          <w:rFonts w:asciiTheme="minorHAnsi" w:hAnsiTheme="minorHAnsi" w:cstheme="minorHAnsi"/>
          <w:sz w:val="22"/>
          <w:szCs w:val="22"/>
        </w:rPr>
        <w:t>,</w:t>
      </w:r>
      <w:r w:rsidR="00223577" w:rsidRPr="00DF0B48">
        <w:rPr>
          <w:rFonts w:asciiTheme="minorHAnsi" w:hAnsiTheme="minorHAnsi" w:cstheme="minorHAnsi"/>
          <w:sz w:val="22"/>
          <w:szCs w:val="22"/>
        </w:rPr>
        <w:t xml:space="preserve"> and parents </w:t>
      </w:r>
      <w:r w:rsidR="00CD41DC" w:rsidRPr="00DF0B48">
        <w:rPr>
          <w:rFonts w:asciiTheme="minorHAnsi" w:hAnsiTheme="minorHAnsi" w:cstheme="minorHAnsi"/>
          <w:sz w:val="22"/>
          <w:szCs w:val="22"/>
        </w:rPr>
        <w:t>expressed the view that</w:t>
      </w:r>
      <w:r w:rsidR="00223577" w:rsidRPr="00DF0B48">
        <w:rPr>
          <w:rFonts w:asciiTheme="minorHAnsi" w:hAnsiTheme="minorHAnsi" w:cstheme="minorHAnsi"/>
          <w:sz w:val="22"/>
          <w:szCs w:val="22"/>
        </w:rPr>
        <w:t xml:space="preserve"> there was a shortage of English Learner </w:t>
      </w:r>
      <w:r w:rsidR="00E42D69" w:rsidRPr="00DF0B48">
        <w:rPr>
          <w:rFonts w:asciiTheme="minorHAnsi" w:hAnsiTheme="minorHAnsi" w:cstheme="minorHAnsi"/>
          <w:sz w:val="22"/>
          <w:szCs w:val="22"/>
        </w:rPr>
        <w:t xml:space="preserve">Education (ELE) </w:t>
      </w:r>
      <w:r w:rsidR="00223577" w:rsidRPr="00DF0B48">
        <w:rPr>
          <w:rFonts w:asciiTheme="minorHAnsi" w:hAnsiTheme="minorHAnsi" w:cstheme="minorHAnsi"/>
          <w:sz w:val="22"/>
          <w:szCs w:val="22"/>
        </w:rPr>
        <w:t>teachers and not enough programmatic support for E</w:t>
      </w:r>
      <w:r w:rsidR="00D93DB2" w:rsidRPr="00DF0B48">
        <w:rPr>
          <w:rFonts w:asciiTheme="minorHAnsi" w:hAnsiTheme="minorHAnsi" w:cstheme="minorHAnsi"/>
          <w:sz w:val="22"/>
          <w:szCs w:val="22"/>
        </w:rPr>
        <w:t>nglish learners (ELs)</w:t>
      </w:r>
      <w:r w:rsidR="00CD41DC" w:rsidRPr="00DF0B48">
        <w:rPr>
          <w:rFonts w:asciiTheme="minorHAnsi" w:hAnsiTheme="minorHAnsi" w:cstheme="minorHAnsi"/>
          <w:sz w:val="22"/>
          <w:szCs w:val="22"/>
        </w:rPr>
        <w:t xml:space="preserve">. </w:t>
      </w:r>
    </w:p>
    <w:p w14:paraId="495EBE4A" w14:textId="7952F933" w:rsidR="00441298" w:rsidRPr="00DF0B48" w:rsidRDefault="00D22F87" w:rsidP="00F253A5">
      <w:pPr>
        <w:tabs>
          <w:tab w:val="left" w:pos="0"/>
          <w:tab w:val="left" w:pos="720"/>
          <w:tab w:val="left" w:pos="1080"/>
          <w:tab w:val="left" w:pos="1440"/>
          <w:tab w:val="left" w:pos="1800"/>
          <w:tab w:val="left" w:pos="2160"/>
        </w:tabs>
        <w:spacing w:after="200" w:line="276" w:lineRule="auto"/>
        <w:ind w:left="1440" w:hanging="360"/>
        <w:rPr>
          <w:rFonts w:asciiTheme="minorHAnsi" w:hAnsiTheme="minorHAnsi" w:cstheme="minorHAnsi"/>
          <w:sz w:val="22"/>
          <w:szCs w:val="22"/>
        </w:rPr>
      </w:pPr>
      <w:r w:rsidRPr="00DF0B48">
        <w:rPr>
          <w:rFonts w:asciiTheme="minorHAnsi" w:hAnsiTheme="minorHAnsi" w:cstheme="minorHAnsi"/>
          <w:sz w:val="22"/>
          <w:szCs w:val="22"/>
        </w:rPr>
        <w:t>a.</w:t>
      </w:r>
      <w:r w:rsidRPr="00DF0B48">
        <w:rPr>
          <w:rFonts w:asciiTheme="minorHAnsi" w:hAnsiTheme="minorHAnsi" w:cstheme="minorHAnsi"/>
          <w:sz w:val="22"/>
          <w:szCs w:val="22"/>
        </w:rPr>
        <w:tab/>
      </w:r>
      <w:r w:rsidR="00441298" w:rsidRPr="00DF0B48">
        <w:rPr>
          <w:rFonts w:asciiTheme="minorHAnsi" w:hAnsiTheme="minorHAnsi" w:cstheme="minorHAnsi"/>
          <w:sz w:val="22"/>
          <w:szCs w:val="22"/>
        </w:rPr>
        <w:t xml:space="preserve">School </w:t>
      </w:r>
      <w:r w:rsidR="00223577" w:rsidRPr="00DF0B48">
        <w:rPr>
          <w:rFonts w:asciiTheme="minorHAnsi" w:hAnsiTheme="minorHAnsi" w:cstheme="minorHAnsi"/>
          <w:sz w:val="22"/>
          <w:szCs w:val="22"/>
        </w:rPr>
        <w:t>leaders s</w:t>
      </w:r>
      <w:r w:rsidR="003B5DC0" w:rsidRPr="00DF0B48">
        <w:rPr>
          <w:rFonts w:asciiTheme="minorHAnsi" w:hAnsiTheme="minorHAnsi" w:cstheme="minorHAnsi"/>
          <w:sz w:val="22"/>
          <w:szCs w:val="22"/>
        </w:rPr>
        <w:t>aid</w:t>
      </w:r>
      <w:r w:rsidR="00223577" w:rsidRPr="00DF0B48">
        <w:rPr>
          <w:rFonts w:asciiTheme="minorHAnsi" w:hAnsiTheme="minorHAnsi" w:cstheme="minorHAnsi"/>
          <w:sz w:val="22"/>
          <w:szCs w:val="22"/>
        </w:rPr>
        <w:t xml:space="preserve"> that the </w:t>
      </w:r>
      <w:r w:rsidR="0090285B" w:rsidRPr="00DF0B48">
        <w:rPr>
          <w:rFonts w:asciiTheme="minorHAnsi" w:hAnsiTheme="minorHAnsi" w:cstheme="minorHAnsi"/>
          <w:sz w:val="22"/>
          <w:szCs w:val="22"/>
        </w:rPr>
        <w:t xml:space="preserve">district did </w:t>
      </w:r>
      <w:r w:rsidR="00223577" w:rsidRPr="00DF0B48">
        <w:rPr>
          <w:rFonts w:asciiTheme="minorHAnsi" w:hAnsiTheme="minorHAnsi" w:cstheme="minorHAnsi"/>
          <w:sz w:val="22"/>
          <w:szCs w:val="22"/>
        </w:rPr>
        <w:t>no</w:t>
      </w:r>
      <w:r w:rsidR="0090285B" w:rsidRPr="00DF0B48">
        <w:rPr>
          <w:rFonts w:asciiTheme="minorHAnsi" w:hAnsiTheme="minorHAnsi" w:cstheme="minorHAnsi"/>
          <w:sz w:val="22"/>
          <w:szCs w:val="22"/>
        </w:rPr>
        <w:t xml:space="preserve">t have a </w:t>
      </w:r>
      <w:r w:rsidR="00223577" w:rsidRPr="00DF0B48">
        <w:rPr>
          <w:rFonts w:asciiTheme="minorHAnsi" w:hAnsiTheme="minorHAnsi" w:cstheme="minorHAnsi"/>
          <w:sz w:val="22"/>
          <w:szCs w:val="22"/>
        </w:rPr>
        <w:t xml:space="preserve">formal system to work with newly arrived students </w:t>
      </w:r>
      <w:r w:rsidR="0046037C" w:rsidRPr="00DF0B48">
        <w:rPr>
          <w:rFonts w:asciiTheme="minorHAnsi" w:hAnsiTheme="minorHAnsi" w:cstheme="minorHAnsi"/>
          <w:sz w:val="22"/>
          <w:szCs w:val="22"/>
        </w:rPr>
        <w:t xml:space="preserve">with </w:t>
      </w:r>
      <w:r w:rsidR="00223577" w:rsidRPr="00DF0B48">
        <w:rPr>
          <w:rFonts w:asciiTheme="minorHAnsi" w:hAnsiTheme="minorHAnsi" w:cstheme="minorHAnsi"/>
          <w:sz w:val="22"/>
          <w:szCs w:val="22"/>
        </w:rPr>
        <w:t>limited or no English skills. They</w:t>
      </w:r>
      <w:r w:rsidR="00E42D69" w:rsidRPr="00DF0B48">
        <w:rPr>
          <w:rFonts w:asciiTheme="minorHAnsi" w:hAnsiTheme="minorHAnsi" w:cstheme="minorHAnsi"/>
          <w:sz w:val="22"/>
          <w:szCs w:val="22"/>
        </w:rPr>
        <w:t xml:space="preserve"> s</w:t>
      </w:r>
      <w:r w:rsidR="003B5DC0" w:rsidRPr="00DF0B48">
        <w:rPr>
          <w:rFonts w:asciiTheme="minorHAnsi" w:hAnsiTheme="minorHAnsi" w:cstheme="minorHAnsi"/>
          <w:sz w:val="22"/>
          <w:szCs w:val="22"/>
        </w:rPr>
        <w:t>tated</w:t>
      </w:r>
      <w:r w:rsidR="00223577" w:rsidRPr="00DF0B48">
        <w:rPr>
          <w:rFonts w:asciiTheme="minorHAnsi" w:hAnsiTheme="minorHAnsi" w:cstheme="minorHAnsi"/>
          <w:sz w:val="22"/>
          <w:szCs w:val="22"/>
        </w:rPr>
        <w:t xml:space="preserve"> that the schools </w:t>
      </w:r>
      <w:r w:rsidR="0090285B" w:rsidRPr="00DF0B48">
        <w:rPr>
          <w:rFonts w:asciiTheme="minorHAnsi" w:hAnsiTheme="minorHAnsi" w:cstheme="minorHAnsi"/>
          <w:sz w:val="22"/>
          <w:szCs w:val="22"/>
        </w:rPr>
        <w:t xml:space="preserve">had </w:t>
      </w:r>
      <w:r w:rsidR="00223577" w:rsidRPr="00DF0B48">
        <w:rPr>
          <w:rFonts w:asciiTheme="minorHAnsi" w:hAnsiTheme="minorHAnsi" w:cstheme="minorHAnsi"/>
          <w:sz w:val="22"/>
          <w:szCs w:val="22"/>
        </w:rPr>
        <w:t xml:space="preserve">autonomy to create self-contained newcomer programs or </w:t>
      </w:r>
      <w:r w:rsidR="0090285B" w:rsidRPr="00DF0B48">
        <w:rPr>
          <w:rFonts w:asciiTheme="minorHAnsi" w:hAnsiTheme="minorHAnsi" w:cstheme="minorHAnsi"/>
          <w:sz w:val="22"/>
          <w:szCs w:val="22"/>
        </w:rPr>
        <w:t xml:space="preserve">could </w:t>
      </w:r>
      <w:r w:rsidR="00223577" w:rsidRPr="00DF0B48">
        <w:rPr>
          <w:rFonts w:asciiTheme="minorHAnsi" w:hAnsiTheme="minorHAnsi" w:cstheme="minorHAnsi"/>
          <w:sz w:val="22"/>
          <w:szCs w:val="22"/>
        </w:rPr>
        <w:t xml:space="preserve">implement “push-in” programs in </w:t>
      </w:r>
      <w:r w:rsidR="0090285B" w:rsidRPr="00DF0B48">
        <w:rPr>
          <w:rFonts w:asciiTheme="minorHAnsi" w:hAnsiTheme="minorHAnsi" w:cstheme="minorHAnsi"/>
          <w:sz w:val="22"/>
          <w:szCs w:val="22"/>
        </w:rPr>
        <w:t xml:space="preserve">general </w:t>
      </w:r>
      <w:r w:rsidR="00223577" w:rsidRPr="00DF0B48">
        <w:rPr>
          <w:rFonts w:asciiTheme="minorHAnsi" w:hAnsiTheme="minorHAnsi" w:cstheme="minorHAnsi"/>
          <w:sz w:val="22"/>
          <w:szCs w:val="22"/>
        </w:rPr>
        <w:t xml:space="preserve">education classrooms. The district targets more resources to schools that have new immigrants. </w:t>
      </w:r>
    </w:p>
    <w:p w14:paraId="64952CD5" w14:textId="7324ED21" w:rsidR="00441298" w:rsidRPr="00DF0B48" w:rsidRDefault="00D22F87" w:rsidP="00F253A5">
      <w:pPr>
        <w:tabs>
          <w:tab w:val="left" w:pos="0"/>
          <w:tab w:val="left" w:pos="720"/>
          <w:tab w:val="left" w:pos="1080"/>
          <w:tab w:val="left" w:pos="1440"/>
          <w:tab w:val="left" w:pos="1800"/>
          <w:tab w:val="left" w:pos="2160"/>
        </w:tabs>
        <w:spacing w:after="200" w:line="276" w:lineRule="auto"/>
        <w:ind w:left="1440" w:hanging="360"/>
        <w:rPr>
          <w:rFonts w:asciiTheme="minorHAnsi" w:hAnsiTheme="minorHAnsi" w:cstheme="minorHAnsi"/>
          <w:sz w:val="22"/>
          <w:szCs w:val="22"/>
        </w:rPr>
      </w:pPr>
      <w:r w:rsidRPr="00DF0B48">
        <w:rPr>
          <w:rFonts w:asciiTheme="minorHAnsi" w:hAnsiTheme="minorHAnsi" w:cstheme="minorHAnsi"/>
          <w:sz w:val="22"/>
          <w:szCs w:val="22"/>
        </w:rPr>
        <w:t>b.</w:t>
      </w:r>
      <w:r w:rsidRPr="00DF0B48">
        <w:rPr>
          <w:rFonts w:asciiTheme="minorHAnsi" w:hAnsiTheme="minorHAnsi" w:cstheme="minorHAnsi"/>
          <w:sz w:val="22"/>
          <w:szCs w:val="22"/>
        </w:rPr>
        <w:tab/>
      </w:r>
      <w:r w:rsidR="00223577" w:rsidRPr="00DF0B48">
        <w:rPr>
          <w:rFonts w:asciiTheme="minorHAnsi" w:hAnsiTheme="minorHAnsi" w:cstheme="minorHAnsi"/>
          <w:sz w:val="22"/>
          <w:szCs w:val="22"/>
        </w:rPr>
        <w:t xml:space="preserve">School administrators said that no one </w:t>
      </w:r>
      <w:r w:rsidR="0090285B" w:rsidRPr="00DF0B48">
        <w:rPr>
          <w:rFonts w:asciiTheme="minorHAnsi" w:hAnsiTheme="minorHAnsi" w:cstheme="minorHAnsi"/>
          <w:sz w:val="22"/>
          <w:szCs w:val="22"/>
        </w:rPr>
        <w:t xml:space="preserve">was </w:t>
      </w:r>
      <w:r w:rsidR="00CD41DC" w:rsidRPr="00DF0B48">
        <w:rPr>
          <w:rFonts w:asciiTheme="minorHAnsi" w:hAnsiTheme="minorHAnsi" w:cstheme="minorHAnsi"/>
          <w:sz w:val="22"/>
          <w:szCs w:val="22"/>
        </w:rPr>
        <w:t xml:space="preserve">identifying </w:t>
      </w:r>
      <w:r w:rsidR="00223577" w:rsidRPr="00DF0B48">
        <w:rPr>
          <w:rFonts w:asciiTheme="minorHAnsi" w:hAnsiTheme="minorHAnsi" w:cstheme="minorHAnsi"/>
          <w:sz w:val="22"/>
          <w:szCs w:val="22"/>
        </w:rPr>
        <w:t xml:space="preserve">best practices </w:t>
      </w:r>
      <w:r w:rsidR="00B80B15" w:rsidRPr="00DF0B48">
        <w:rPr>
          <w:rFonts w:asciiTheme="minorHAnsi" w:hAnsiTheme="minorHAnsi" w:cstheme="minorHAnsi"/>
          <w:sz w:val="22"/>
          <w:szCs w:val="22"/>
        </w:rPr>
        <w:t xml:space="preserve">and </w:t>
      </w:r>
      <w:r w:rsidR="00223577" w:rsidRPr="00DF0B48">
        <w:rPr>
          <w:rFonts w:asciiTheme="minorHAnsi" w:hAnsiTheme="minorHAnsi" w:cstheme="minorHAnsi"/>
          <w:sz w:val="22"/>
          <w:szCs w:val="22"/>
        </w:rPr>
        <w:t xml:space="preserve">the most effective </w:t>
      </w:r>
      <w:r w:rsidR="00CD41DC" w:rsidRPr="00DF0B48">
        <w:rPr>
          <w:rFonts w:asciiTheme="minorHAnsi" w:hAnsiTheme="minorHAnsi" w:cstheme="minorHAnsi"/>
          <w:sz w:val="22"/>
          <w:szCs w:val="22"/>
        </w:rPr>
        <w:t>instruction for</w:t>
      </w:r>
      <w:r w:rsidR="00223577" w:rsidRPr="00DF0B48">
        <w:rPr>
          <w:rFonts w:asciiTheme="minorHAnsi" w:hAnsiTheme="minorHAnsi" w:cstheme="minorHAnsi"/>
          <w:sz w:val="22"/>
          <w:szCs w:val="22"/>
        </w:rPr>
        <w:t xml:space="preserve"> non-English speakers </w:t>
      </w:r>
      <w:r w:rsidR="00CD41DC" w:rsidRPr="00DF0B48">
        <w:rPr>
          <w:rFonts w:asciiTheme="minorHAnsi" w:hAnsiTheme="minorHAnsi" w:cstheme="minorHAnsi"/>
          <w:sz w:val="22"/>
          <w:szCs w:val="22"/>
        </w:rPr>
        <w:t>and</w:t>
      </w:r>
      <w:r w:rsidR="0025221A" w:rsidRPr="00DF0B48">
        <w:rPr>
          <w:rFonts w:asciiTheme="minorHAnsi" w:hAnsiTheme="minorHAnsi" w:cstheme="minorHAnsi"/>
          <w:sz w:val="22"/>
          <w:szCs w:val="22"/>
        </w:rPr>
        <w:t xml:space="preserve"> </w:t>
      </w:r>
      <w:r w:rsidR="00B80B15" w:rsidRPr="00DF0B48">
        <w:rPr>
          <w:rFonts w:asciiTheme="minorHAnsi" w:hAnsiTheme="minorHAnsi" w:cstheme="minorHAnsi"/>
          <w:sz w:val="22"/>
          <w:szCs w:val="22"/>
        </w:rPr>
        <w:t xml:space="preserve">ways of </w:t>
      </w:r>
      <w:r w:rsidR="00CD41DC" w:rsidRPr="00DF0B48">
        <w:rPr>
          <w:rFonts w:asciiTheme="minorHAnsi" w:hAnsiTheme="minorHAnsi" w:cstheme="minorHAnsi"/>
          <w:sz w:val="22"/>
          <w:szCs w:val="22"/>
        </w:rPr>
        <w:t xml:space="preserve">measuring </w:t>
      </w:r>
      <w:r w:rsidR="00B80B15" w:rsidRPr="00DF0B48">
        <w:rPr>
          <w:rFonts w:asciiTheme="minorHAnsi" w:hAnsiTheme="minorHAnsi" w:cstheme="minorHAnsi"/>
          <w:sz w:val="22"/>
          <w:szCs w:val="22"/>
        </w:rPr>
        <w:t xml:space="preserve">their </w:t>
      </w:r>
      <w:r w:rsidR="00223577" w:rsidRPr="00DF0B48">
        <w:rPr>
          <w:rFonts w:asciiTheme="minorHAnsi" w:hAnsiTheme="minorHAnsi" w:cstheme="minorHAnsi"/>
          <w:sz w:val="22"/>
          <w:szCs w:val="22"/>
        </w:rPr>
        <w:t xml:space="preserve">progress, </w:t>
      </w:r>
      <w:r w:rsidR="00E72A07" w:rsidRPr="00DF0B48">
        <w:rPr>
          <w:rFonts w:asciiTheme="minorHAnsi" w:hAnsiTheme="minorHAnsi" w:cstheme="minorHAnsi"/>
          <w:sz w:val="22"/>
          <w:szCs w:val="22"/>
        </w:rPr>
        <w:t>beyond the state-mandated</w:t>
      </w:r>
      <w:r w:rsidR="00B80B15" w:rsidRPr="00DF0B48">
        <w:rPr>
          <w:rFonts w:asciiTheme="minorHAnsi" w:hAnsiTheme="minorHAnsi" w:cstheme="minorHAnsi"/>
          <w:sz w:val="22"/>
          <w:szCs w:val="22"/>
        </w:rPr>
        <w:t xml:space="preserve"> </w:t>
      </w:r>
      <w:r w:rsidR="00223577" w:rsidRPr="00DF0B48">
        <w:rPr>
          <w:rFonts w:asciiTheme="minorHAnsi" w:hAnsiTheme="minorHAnsi" w:cstheme="minorHAnsi"/>
          <w:sz w:val="22"/>
          <w:szCs w:val="22"/>
        </w:rPr>
        <w:t>ACCESS</w:t>
      </w:r>
      <w:r w:rsidR="00B80B15" w:rsidRPr="00DF0B48">
        <w:rPr>
          <w:rFonts w:asciiTheme="minorHAnsi" w:hAnsiTheme="minorHAnsi" w:cstheme="minorHAnsi"/>
          <w:sz w:val="22"/>
          <w:szCs w:val="22"/>
        </w:rPr>
        <w:t xml:space="preserve"> </w:t>
      </w:r>
      <w:r w:rsidR="00E72A07" w:rsidRPr="00DF0B48">
        <w:rPr>
          <w:rFonts w:asciiTheme="minorHAnsi" w:hAnsiTheme="minorHAnsi" w:cstheme="minorHAnsi"/>
          <w:sz w:val="22"/>
          <w:szCs w:val="22"/>
        </w:rPr>
        <w:t>assessment</w:t>
      </w:r>
      <w:r w:rsidR="00B80B15" w:rsidRPr="00DF0B48">
        <w:rPr>
          <w:rFonts w:asciiTheme="minorHAnsi" w:hAnsiTheme="minorHAnsi" w:cstheme="minorHAnsi"/>
          <w:sz w:val="22"/>
          <w:szCs w:val="22"/>
        </w:rPr>
        <w:t>.</w:t>
      </w:r>
      <w:r w:rsidR="00223577" w:rsidRPr="00DF0B48">
        <w:rPr>
          <w:rFonts w:asciiTheme="minorHAnsi" w:hAnsiTheme="minorHAnsi" w:cstheme="minorHAnsi"/>
          <w:sz w:val="22"/>
          <w:szCs w:val="22"/>
        </w:rPr>
        <w:t xml:space="preserve"> </w:t>
      </w:r>
      <w:r w:rsidR="0090285B" w:rsidRPr="00DF0B48">
        <w:rPr>
          <w:rFonts w:asciiTheme="minorHAnsi" w:hAnsiTheme="minorHAnsi"/>
          <w:sz w:val="22"/>
          <w:szCs w:val="22"/>
          <w:vertAlign w:val="superscript"/>
        </w:rPr>
        <w:footnoteReference w:id="11"/>
      </w:r>
      <w:r w:rsidR="00223577" w:rsidRPr="00DF0B48">
        <w:rPr>
          <w:rFonts w:asciiTheme="minorHAnsi" w:hAnsiTheme="minorHAnsi" w:cstheme="minorHAnsi"/>
          <w:sz w:val="22"/>
          <w:szCs w:val="22"/>
        </w:rPr>
        <w:t xml:space="preserve"> </w:t>
      </w:r>
    </w:p>
    <w:p w14:paraId="125BD49D" w14:textId="7749D4CA" w:rsidR="00441298" w:rsidRPr="00DF0B48" w:rsidRDefault="00D22F87" w:rsidP="00F253A5">
      <w:pPr>
        <w:tabs>
          <w:tab w:val="left" w:pos="0"/>
          <w:tab w:val="left" w:pos="720"/>
          <w:tab w:val="left" w:pos="1080"/>
          <w:tab w:val="left" w:pos="1440"/>
          <w:tab w:val="left" w:pos="1800"/>
          <w:tab w:val="left" w:pos="2160"/>
        </w:tabs>
        <w:spacing w:after="200" w:line="276" w:lineRule="auto"/>
        <w:ind w:left="1440" w:hanging="360"/>
        <w:rPr>
          <w:rFonts w:asciiTheme="minorHAnsi" w:hAnsiTheme="minorHAnsi" w:cstheme="minorHAnsi"/>
          <w:sz w:val="22"/>
          <w:szCs w:val="22"/>
        </w:rPr>
      </w:pPr>
      <w:r w:rsidRPr="00DF0B48">
        <w:rPr>
          <w:rFonts w:asciiTheme="minorHAnsi" w:hAnsiTheme="minorHAnsi" w:cstheme="minorHAnsi"/>
          <w:sz w:val="22"/>
          <w:szCs w:val="22"/>
        </w:rPr>
        <w:t>c.</w:t>
      </w:r>
      <w:r w:rsidRPr="00DF0B48">
        <w:rPr>
          <w:rFonts w:asciiTheme="minorHAnsi" w:hAnsiTheme="minorHAnsi" w:cstheme="minorHAnsi"/>
          <w:sz w:val="22"/>
          <w:szCs w:val="22"/>
        </w:rPr>
        <w:tab/>
      </w:r>
      <w:r w:rsidR="0090285B" w:rsidRPr="00DF0B48">
        <w:rPr>
          <w:rFonts w:asciiTheme="minorHAnsi" w:hAnsiTheme="minorHAnsi" w:cstheme="minorHAnsi"/>
          <w:sz w:val="22"/>
          <w:szCs w:val="22"/>
        </w:rPr>
        <w:t>Administrators told</w:t>
      </w:r>
      <w:r w:rsidR="00223577" w:rsidRPr="00DF0B48">
        <w:rPr>
          <w:rFonts w:asciiTheme="minorHAnsi" w:hAnsiTheme="minorHAnsi" w:cstheme="minorHAnsi"/>
          <w:sz w:val="22"/>
          <w:szCs w:val="22"/>
        </w:rPr>
        <w:t xml:space="preserve"> the review team </w:t>
      </w:r>
      <w:r w:rsidR="0025221A" w:rsidRPr="00DF0B48">
        <w:rPr>
          <w:rFonts w:asciiTheme="minorHAnsi" w:hAnsiTheme="minorHAnsi" w:cstheme="minorHAnsi"/>
          <w:sz w:val="22"/>
          <w:szCs w:val="22"/>
        </w:rPr>
        <w:t xml:space="preserve">that </w:t>
      </w:r>
      <w:r w:rsidR="00223577" w:rsidRPr="00DF0B48">
        <w:rPr>
          <w:rFonts w:asciiTheme="minorHAnsi" w:hAnsiTheme="minorHAnsi" w:cstheme="minorHAnsi"/>
          <w:sz w:val="22"/>
          <w:szCs w:val="22"/>
        </w:rPr>
        <w:t xml:space="preserve">the high school’s foreign language chair </w:t>
      </w:r>
      <w:r w:rsidR="0090285B" w:rsidRPr="00DF0B48">
        <w:rPr>
          <w:rFonts w:asciiTheme="minorHAnsi" w:hAnsiTheme="minorHAnsi" w:cstheme="minorHAnsi"/>
          <w:sz w:val="22"/>
          <w:szCs w:val="22"/>
        </w:rPr>
        <w:t xml:space="preserve">was </w:t>
      </w:r>
      <w:r w:rsidR="00223577" w:rsidRPr="00DF0B48">
        <w:rPr>
          <w:rFonts w:asciiTheme="minorHAnsi" w:hAnsiTheme="minorHAnsi" w:cstheme="minorHAnsi"/>
          <w:sz w:val="22"/>
          <w:szCs w:val="22"/>
        </w:rPr>
        <w:t>responsible for the EL</w:t>
      </w:r>
      <w:r w:rsidR="00E42D69" w:rsidRPr="00DF0B48">
        <w:rPr>
          <w:rFonts w:asciiTheme="minorHAnsi" w:hAnsiTheme="minorHAnsi" w:cstheme="minorHAnsi"/>
          <w:sz w:val="22"/>
          <w:szCs w:val="22"/>
        </w:rPr>
        <w:t>E</w:t>
      </w:r>
      <w:r w:rsidR="00223577" w:rsidRPr="00DF0B48">
        <w:rPr>
          <w:rFonts w:asciiTheme="minorHAnsi" w:hAnsiTheme="minorHAnsi" w:cstheme="minorHAnsi"/>
          <w:sz w:val="22"/>
          <w:szCs w:val="22"/>
        </w:rPr>
        <w:t xml:space="preserve"> program for the </w:t>
      </w:r>
      <w:r w:rsidR="0025221A" w:rsidRPr="00DF0B48">
        <w:rPr>
          <w:rFonts w:asciiTheme="minorHAnsi" w:hAnsiTheme="minorHAnsi" w:cstheme="minorHAnsi"/>
          <w:sz w:val="22"/>
          <w:szCs w:val="22"/>
        </w:rPr>
        <w:t>high</w:t>
      </w:r>
      <w:r w:rsidR="0090285B" w:rsidRPr="00DF0B48">
        <w:rPr>
          <w:rFonts w:asciiTheme="minorHAnsi" w:hAnsiTheme="minorHAnsi" w:cstheme="minorHAnsi"/>
          <w:sz w:val="22"/>
          <w:szCs w:val="22"/>
        </w:rPr>
        <w:t>-</w:t>
      </w:r>
      <w:r w:rsidR="00706D7E" w:rsidRPr="00DF0B48">
        <w:rPr>
          <w:rFonts w:asciiTheme="minorHAnsi" w:hAnsiTheme="minorHAnsi" w:cstheme="minorHAnsi"/>
          <w:sz w:val="22"/>
          <w:szCs w:val="22"/>
        </w:rPr>
        <w:t xml:space="preserve">school’s </w:t>
      </w:r>
      <w:r w:rsidR="00223577" w:rsidRPr="00DF0B48">
        <w:rPr>
          <w:rFonts w:asciiTheme="minorHAnsi" w:hAnsiTheme="minorHAnsi" w:cstheme="minorHAnsi"/>
          <w:sz w:val="22"/>
          <w:szCs w:val="22"/>
        </w:rPr>
        <w:t>410 EL</w:t>
      </w:r>
      <w:r w:rsidR="0090285B" w:rsidRPr="00DF0B48">
        <w:rPr>
          <w:rFonts w:asciiTheme="minorHAnsi" w:hAnsiTheme="minorHAnsi" w:cstheme="minorHAnsi"/>
          <w:sz w:val="22"/>
          <w:szCs w:val="22"/>
        </w:rPr>
        <w:t>s</w:t>
      </w:r>
      <w:r w:rsidR="00706D7E" w:rsidRPr="00DF0B48">
        <w:rPr>
          <w:rFonts w:asciiTheme="minorHAnsi" w:hAnsiTheme="minorHAnsi" w:cstheme="minorHAnsi"/>
          <w:sz w:val="22"/>
          <w:szCs w:val="22"/>
        </w:rPr>
        <w:t>.</w:t>
      </w:r>
      <w:r w:rsidR="00223577" w:rsidRPr="00DF0B48">
        <w:rPr>
          <w:rFonts w:asciiTheme="minorHAnsi" w:hAnsiTheme="minorHAnsi" w:cstheme="minorHAnsi"/>
          <w:sz w:val="22"/>
          <w:szCs w:val="22"/>
        </w:rPr>
        <w:t xml:space="preserve"> </w:t>
      </w:r>
    </w:p>
    <w:p w14:paraId="3C73B702" w14:textId="771CB38C" w:rsidR="00706D7E" w:rsidRDefault="00D22F87" w:rsidP="00F253A5">
      <w:pPr>
        <w:tabs>
          <w:tab w:val="left" w:pos="360"/>
          <w:tab w:val="left" w:pos="720"/>
          <w:tab w:val="left" w:pos="1080"/>
          <w:tab w:val="left" w:pos="1440"/>
          <w:tab w:val="left" w:pos="1800"/>
          <w:tab w:val="left" w:pos="2160"/>
        </w:tabs>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7.</w:t>
      </w:r>
      <w:r w:rsidRPr="00DF0B48">
        <w:rPr>
          <w:rFonts w:asciiTheme="minorHAnsi" w:hAnsiTheme="minorHAnsi" w:cstheme="minorHAnsi"/>
          <w:sz w:val="22"/>
          <w:szCs w:val="22"/>
        </w:rPr>
        <w:tab/>
      </w:r>
      <w:r w:rsidR="00B80B15" w:rsidRPr="00DF0B48">
        <w:rPr>
          <w:rFonts w:asciiTheme="minorHAnsi" w:hAnsiTheme="minorHAnsi" w:cstheme="minorHAnsi"/>
          <w:sz w:val="22"/>
          <w:szCs w:val="22"/>
        </w:rPr>
        <w:t xml:space="preserve">All </w:t>
      </w:r>
      <w:r w:rsidR="0025221A" w:rsidRPr="00DF0B48">
        <w:rPr>
          <w:rFonts w:asciiTheme="minorHAnsi" w:hAnsiTheme="minorHAnsi" w:cstheme="minorHAnsi"/>
          <w:sz w:val="22"/>
          <w:szCs w:val="22"/>
        </w:rPr>
        <w:t>elementary and middle schools</w:t>
      </w:r>
      <w:r w:rsidR="00B80B15" w:rsidRPr="00DF0B48">
        <w:rPr>
          <w:rFonts w:asciiTheme="minorHAnsi" w:hAnsiTheme="minorHAnsi" w:cstheme="minorHAnsi"/>
          <w:sz w:val="22"/>
          <w:szCs w:val="22"/>
        </w:rPr>
        <w:t xml:space="preserve"> have EL lead teachers</w:t>
      </w:r>
      <w:r w:rsidR="0025221A" w:rsidRPr="00DF0B48">
        <w:rPr>
          <w:rFonts w:asciiTheme="minorHAnsi" w:hAnsiTheme="minorHAnsi" w:cstheme="minorHAnsi"/>
          <w:sz w:val="22"/>
          <w:szCs w:val="22"/>
        </w:rPr>
        <w:t>.</w:t>
      </w:r>
      <w:r w:rsidR="00706D7E" w:rsidRPr="00DF0B48">
        <w:rPr>
          <w:rFonts w:asciiTheme="minorHAnsi" w:hAnsiTheme="minorHAnsi" w:cstheme="minorHAnsi"/>
          <w:sz w:val="22"/>
          <w:szCs w:val="22"/>
        </w:rPr>
        <w:t xml:space="preserve"> </w:t>
      </w:r>
      <w:r w:rsidR="00B80B15" w:rsidRPr="00DF0B48">
        <w:rPr>
          <w:rFonts w:asciiTheme="minorHAnsi" w:hAnsiTheme="minorHAnsi" w:cstheme="minorHAnsi"/>
          <w:sz w:val="22"/>
          <w:szCs w:val="22"/>
        </w:rPr>
        <w:t>Lead</w:t>
      </w:r>
      <w:r w:rsidR="00706D7E" w:rsidRPr="00DF0B48">
        <w:rPr>
          <w:rFonts w:asciiTheme="minorHAnsi" w:hAnsiTheme="minorHAnsi" w:cstheme="minorHAnsi"/>
          <w:sz w:val="22"/>
          <w:szCs w:val="22"/>
        </w:rPr>
        <w:t xml:space="preserve"> teachers </w:t>
      </w:r>
      <w:r w:rsidR="00B80B15" w:rsidRPr="00DF0B48">
        <w:rPr>
          <w:rFonts w:asciiTheme="minorHAnsi" w:hAnsiTheme="minorHAnsi" w:cstheme="minorHAnsi"/>
          <w:sz w:val="22"/>
          <w:szCs w:val="22"/>
        </w:rPr>
        <w:t xml:space="preserve">are full-time teachers </w:t>
      </w:r>
      <w:r w:rsidR="00706D7E" w:rsidRPr="00DF0B48">
        <w:rPr>
          <w:rFonts w:asciiTheme="minorHAnsi" w:hAnsiTheme="minorHAnsi" w:cstheme="minorHAnsi"/>
          <w:sz w:val="22"/>
          <w:szCs w:val="22"/>
        </w:rPr>
        <w:t>with limited time to be leaders</w:t>
      </w:r>
      <w:r w:rsidR="00B80B15" w:rsidRPr="00DF0B48">
        <w:rPr>
          <w:rFonts w:asciiTheme="minorHAnsi" w:hAnsiTheme="minorHAnsi" w:cstheme="minorHAnsi"/>
          <w:sz w:val="22"/>
          <w:szCs w:val="22"/>
        </w:rPr>
        <w:t>,</w:t>
      </w:r>
      <w:r w:rsidR="00706D7E" w:rsidRPr="00DF0B48">
        <w:rPr>
          <w:rFonts w:asciiTheme="minorHAnsi" w:hAnsiTheme="minorHAnsi" w:cstheme="minorHAnsi"/>
          <w:sz w:val="22"/>
          <w:szCs w:val="22"/>
        </w:rPr>
        <w:t xml:space="preserve"> even though they are charged with supporting </w:t>
      </w:r>
      <w:r w:rsidR="0063431E" w:rsidRPr="00DF0B48">
        <w:rPr>
          <w:rFonts w:asciiTheme="minorHAnsi" w:hAnsiTheme="minorHAnsi" w:cstheme="minorHAnsi"/>
          <w:sz w:val="22"/>
          <w:szCs w:val="22"/>
        </w:rPr>
        <w:t xml:space="preserve">EL </w:t>
      </w:r>
      <w:r w:rsidR="00706D7E" w:rsidRPr="00DF0B48">
        <w:rPr>
          <w:rFonts w:asciiTheme="minorHAnsi" w:hAnsiTheme="minorHAnsi" w:cstheme="minorHAnsi"/>
          <w:sz w:val="22"/>
          <w:szCs w:val="22"/>
        </w:rPr>
        <w:t xml:space="preserve">instruction. District leaders </w:t>
      </w:r>
      <w:r w:rsidR="00B80B15" w:rsidRPr="00DF0B48">
        <w:rPr>
          <w:rFonts w:asciiTheme="minorHAnsi" w:hAnsiTheme="minorHAnsi" w:cstheme="minorHAnsi"/>
          <w:sz w:val="22"/>
          <w:szCs w:val="22"/>
        </w:rPr>
        <w:t>reported that they arrange</w:t>
      </w:r>
      <w:r w:rsidR="00644DBC" w:rsidRPr="00DF0B48">
        <w:rPr>
          <w:rFonts w:asciiTheme="minorHAnsi" w:hAnsiTheme="minorHAnsi" w:cstheme="minorHAnsi"/>
          <w:sz w:val="22"/>
          <w:szCs w:val="22"/>
        </w:rPr>
        <w:t>d</w:t>
      </w:r>
      <w:r w:rsidR="00B80B15" w:rsidRPr="00DF0B48">
        <w:rPr>
          <w:rFonts w:asciiTheme="minorHAnsi" w:hAnsiTheme="minorHAnsi" w:cstheme="minorHAnsi"/>
          <w:sz w:val="22"/>
          <w:szCs w:val="22"/>
        </w:rPr>
        <w:t xml:space="preserve"> coverage to allow </w:t>
      </w:r>
      <w:r w:rsidR="00706D7E" w:rsidRPr="00DF0B48">
        <w:rPr>
          <w:rFonts w:asciiTheme="minorHAnsi" w:hAnsiTheme="minorHAnsi" w:cstheme="minorHAnsi"/>
          <w:sz w:val="22"/>
          <w:szCs w:val="22"/>
        </w:rPr>
        <w:t>EL</w:t>
      </w:r>
      <w:r w:rsidR="0025221A" w:rsidRPr="00DF0B48">
        <w:rPr>
          <w:rFonts w:asciiTheme="minorHAnsi" w:hAnsiTheme="minorHAnsi" w:cstheme="minorHAnsi"/>
          <w:sz w:val="22"/>
          <w:szCs w:val="22"/>
        </w:rPr>
        <w:t xml:space="preserve"> </w:t>
      </w:r>
      <w:r w:rsidR="00706D7E" w:rsidRPr="00DF0B48">
        <w:rPr>
          <w:rFonts w:asciiTheme="minorHAnsi" w:hAnsiTheme="minorHAnsi" w:cstheme="minorHAnsi"/>
          <w:sz w:val="22"/>
          <w:szCs w:val="22"/>
        </w:rPr>
        <w:t>lead teachers</w:t>
      </w:r>
      <w:r w:rsidR="00B80B15" w:rsidRPr="00DF0B48">
        <w:rPr>
          <w:rFonts w:asciiTheme="minorHAnsi" w:hAnsiTheme="minorHAnsi" w:cstheme="minorHAnsi"/>
          <w:sz w:val="22"/>
          <w:szCs w:val="22"/>
        </w:rPr>
        <w:t xml:space="preserve"> to go into classrooms to guide and coach classroom teachers. E</w:t>
      </w:r>
      <w:r w:rsidR="00E72A07" w:rsidRPr="00DF0B48">
        <w:rPr>
          <w:rFonts w:asciiTheme="minorHAnsi" w:hAnsiTheme="minorHAnsi" w:cstheme="minorHAnsi"/>
          <w:sz w:val="22"/>
          <w:szCs w:val="22"/>
        </w:rPr>
        <w:t>L</w:t>
      </w:r>
      <w:r w:rsidR="00B80B15" w:rsidRPr="00DF0B48">
        <w:rPr>
          <w:rFonts w:asciiTheme="minorHAnsi" w:hAnsiTheme="minorHAnsi" w:cstheme="minorHAnsi"/>
          <w:sz w:val="22"/>
          <w:szCs w:val="22"/>
        </w:rPr>
        <w:t xml:space="preserve"> lead teachers also meet with classroom teachers before and after schoo</w:t>
      </w:r>
      <w:r w:rsidR="008D3224" w:rsidRPr="00DF0B48">
        <w:rPr>
          <w:rFonts w:asciiTheme="minorHAnsi" w:hAnsiTheme="minorHAnsi" w:cstheme="minorHAnsi"/>
          <w:sz w:val="22"/>
          <w:szCs w:val="22"/>
        </w:rPr>
        <w:t>l</w:t>
      </w:r>
      <w:r w:rsidR="00B80B15" w:rsidRPr="00DF0B48">
        <w:rPr>
          <w:rFonts w:asciiTheme="minorHAnsi" w:hAnsiTheme="minorHAnsi" w:cstheme="minorHAnsi"/>
          <w:sz w:val="22"/>
          <w:szCs w:val="22"/>
        </w:rPr>
        <w:t>.</w:t>
      </w:r>
      <w:r w:rsidR="00706D7E" w:rsidRPr="00DF0B48">
        <w:rPr>
          <w:rFonts w:asciiTheme="minorHAnsi" w:hAnsiTheme="minorHAnsi" w:cstheme="minorHAnsi"/>
          <w:sz w:val="22"/>
          <w:szCs w:val="22"/>
        </w:rPr>
        <w:t xml:space="preserve">  </w:t>
      </w:r>
    </w:p>
    <w:p w14:paraId="5165224C" w14:textId="35ED8AD2" w:rsidR="003502EE" w:rsidRPr="00DF0B48" w:rsidRDefault="003502EE" w:rsidP="00F10691">
      <w:pPr>
        <w:tabs>
          <w:tab w:val="left" w:pos="360"/>
          <w:tab w:val="left" w:pos="720"/>
          <w:tab w:val="left" w:pos="1080"/>
          <w:tab w:val="left" w:pos="1440"/>
          <w:tab w:val="left" w:pos="1800"/>
          <w:tab w:val="left" w:pos="2160"/>
        </w:tabs>
        <w:spacing w:after="200" w:line="276" w:lineRule="auto"/>
        <w:ind w:left="1440" w:hanging="720"/>
        <w:rPr>
          <w:rFonts w:asciiTheme="minorHAnsi" w:hAnsiTheme="minorHAnsi" w:cstheme="minorHAnsi"/>
          <w:sz w:val="22"/>
          <w:szCs w:val="22"/>
        </w:rPr>
      </w:pPr>
      <w:r>
        <w:rPr>
          <w:rFonts w:asciiTheme="minorHAnsi" w:hAnsiTheme="minorHAnsi" w:cstheme="minorHAnsi"/>
          <w:sz w:val="22"/>
          <w:szCs w:val="22"/>
        </w:rPr>
        <w:tab/>
        <w:t>a.</w:t>
      </w:r>
      <w:r>
        <w:rPr>
          <w:rFonts w:asciiTheme="minorHAnsi" w:hAnsiTheme="minorHAnsi" w:cstheme="minorHAnsi"/>
          <w:sz w:val="22"/>
          <w:szCs w:val="22"/>
        </w:rPr>
        <w:tab/>
        <w:t>In fiscal year 2019, the district employed 59 EL teachers. The district increased the number of EL teachers from 59 to 69 for fiscal year 2020.</w:t>
      </w:r>
    </w:p>
    <w:p w14:paraId="4F103A08" w14:textId="746F93A2" w:rsidR="00706D7E" w:rsidRPr="003502EE" w:rsidRDefault="003502EE" w:rsidP="00C909D7">
      <w:pPr>
        <w:tabs>
          <w:tab w:val="left" w:pos="360"/>
          <w:tab w:val="left" w:pos="720"/>
          <w:tab w:val="left" w:pos="1080"/>
          <w:tab w:val="left" w:pos="1440"/>
          <w:tab w:val="left" w:pos="1800"/>
        </w:tabs>
        <w:spacing w:after="200" w:line="276" w:lineRule="auto"/>
        <w:ind w:left="1440" w:hanging="1440"/>
        <w:rPr>
          <w:rFonts w:cstheme="minorHAnsi"/>
        </w:rPr>
      </w:pPr>
      <w:r>
        <w:rPr>
          <w:rFonts w:cstheme="minorHAnsi"/>
        </w:rPr>
        <w:tab/>
      </w:r>
      <w:r w:rsidRPr="003502EE">
        <w:rPr>
          <w:rFonts w:asciiTheme="minorHAnsi" w:hAnsiTheme="minorHAnsi" w:cstheme="minorHAnsi"/>
          <w:sz w:val="22"/>
          <w:szCs w:val="22"/>
        </w:rPr>
        <w:tab/>
        <w:t>b.</w:t>
      </w:r>
      <w:r w:rsidRPr="003502EE">
        <w:rPr>
          <w:rFonts w:asciiTheme="minorHAnsi" w:hAnsiTheme="minorHAnsi" w:cstheme="minorHAnsi"/>
          <w:sz w:val="22"/>
          <w:szCs w:val="22"/>
        </w:rPr>
        <w:tab/>
      </w:r>
      <w:r w:rsidR="008D3224" w:rsidRPr="003502EE">
        <w:rPr>
          <w:rFonts w:asciiTheme="minorHAnsi" w:hAnsiTheme="minorHAnsi" w:cstheme="minorHAnsi"/>
          <w:sz w:val="22"/>
          <w:szCs w:val="22"/>
        </w:rPr>
        <w:t>P</w:t>
      </w:r>
      <w:r w:rsidR="00706D7E" w:rsidRPr="003502EE">
        <w:rPr>
          <w:rFonts w:asciiTheme="minorHAnsi" w:hAnsiTheme="minorHAnsi" w:cstheme="minorHAnsi"/>
          <w:sz w:val="22"/>
          <w:szCs w:val="22"/>
        </w:rPr>
        <w:t>rincipals and teachers described the EL lead teachers’ work as largely compliance</w:t>
      </w:r>
      <w:r w:rsidR="00644DBC" w:rsidRPr="003502EE">
        <w:rPr>
          <w:rFonts w:asciiTheme="minorHAnsi" w:hAnsiTheme="minorHAnsi" w:cstheme="minorHAnsi"/>
          <w:sz w:val="22"/>
          <w:szCs w:val="22"/>
        </w:rPr>
        <w:t xml:space="preserve"> </w:t>
      </w:r>
      <w:r w:rsidR="00706D7E" w:rsidRPr="003502EE">
        <w:rPr>
          <w:rFonts w:asciiTheme="minorHAnsi" w:hAnsiTheme="minorHAnsi" w:cstheme="minorHAnsi"/>
          <w:sz w:val="22"/>
          <w:szCs w:val="22"/>
        </w:rPr>
        <w:t>driven</w:t>
      </w:r>
      <w:r w:rsidR="00805001" w:rsidRPr="003502EE">
        <w:rPr>
          <w:rFonts w:asciiTheme="minorHAnsi" w:hAnsiTheme="minorHAnsi" w:cstheme="minorHAnsi"/>
          <w:sz w:val="22"/>
          <w:szCs w:val="22"/>
        </w:rPr>
        <w:t>,</w:t>
      </w:r>
      <w:r w:rsidR="00706D7E" w:rsidRPr="003502EE">
        <w:rPr>
          <w:rFonts w:asciiTheme="minorHAnsi" w:hAnsiTheme="minorHAnsi" w:cstheme="minorHAnsi"/>
          <w:sz w:val="22"/>
          <w:szCs w:val="22"/>
        </w:rPr>
        <w:t xml:space="preserve"> such as maintaining and updating ACCESS records to ensure that they </w:t>
      </w:r>
      <w:r w:rsidR="00644DBC" w:rsidRPr="003502EE">
        <w:rPr>
          <w:rFonts w:asciiTheme="minorHAnsi" w:hAnsiTheme="minorHAnsi" w:cstheme="minorHAnsi"/>
          <w:sz w:val="22"/>
          <w:szCs w:val="22"/>
        </w:rPr>
        <w:t xml:space="preserve">were </w:t>
      </w:r>
      <w:r w:rsidR="00706D7E" w:rsidRPr="003502EE">
        <w:rPr>
          <w:rFonts w:asciiTheme="minorHAnsi" w:hAnsiTheme="minorHAnsi" w:cstheme="minorHAnsi"/>
          <w:sz w:val="22"/>
          <w:szCs w:val="22"/>
        </w:rPr>
        <w:t xml:space="preserve">accurate before they </w:t>
      </w:r>
      <w:r w:rsidR="00644DBC" w:rsidRPr="003502EE">
        <w:rPr>
          <w:rFonts w:asciiTheme="minorHAnsi" w:hAnsiTheme="minorHAnsi" w:cstheme="minorHAnsi"/>
          <w:sz w:val="22"/>
          <w:szCs w:val="22"/>
        </w:rPr>
        <w:t xml:space="preserve">were </w:t>
      </w:r>
      <w:r w:rsidR="00706D7E" w:rsidRPr="003502EE">
        <w:rPr>
          <w:rFonts w:asciiTheme="minorHAnsi" w:hAnsiTheme="minorHAnsi" w:cstheme="minorHAnsi"/>
          <w:sz w:val="22"/>
          <w:szCs w:val="22"/>
        </w:rPr>
        <w:t xml:space="preserve">sent to the central office.   </w:t>
      </w:r>
    </w:p>
    <w:p w14:paraId="3C8F18D4" w14:textId="44334E45" w:rsidR="00706D7E" w:rsidRPr="003B2A15" w:rsidRDefault="003502EE" w:rsidP="00C909D7">
      <w:pPr>
        <w:tabs>
          <w:tab w:val="left" w:pos="360"/>
          <w:tab w:val="left" w:pos="720"/>
          <w:tab w:val="left" w:pos="1080"/>
          <w:tab w:val="left" w:pos="1440"/>
          <w:tab w:val="left" w:pos="1800"/>
        </w:tabs>
        <w:spacing w:after="200" w:line="276" w:lineRule="auto"/>
        <w:ind w:left="1440" w:hanging="1440"/>
        <w:rPr>
          <w:rFonts w:cstheme="minorHAnsi"/>
        </w:rPr>
      </w:pPr>
      <w:r w:rsidRPr="003502EE">
        <w:rPr>
          <w:rFonts w:asciiTheme="minorHAnsi" w:hAnsiTheme="minorHAnsi" w:cstheme="minorHAnsi"/>
          <w:sz w:val="22"/>
          <w:szCs w:val="22"/>
        </w:rPr>
        <w:tab/>
      </w:r>
      <w:r w:rsidRPr="003502EE">
        <w:rPr>
          <w:rFonts w:asciiTheme="minorHAnsi" w:hAnsiTheme="minorHAnsi" w:cstheme="minorHAnsi"/>
          <w:sz w:val="22"/>
          <w:szCs w:val="22"/>
        </w:rPr>
        <w:tab/>
        <w:t>c.</w:t>
      </w:r>
      <w:r w:rsidRPr="003502EE">
        <w:rPr>
          <w:rFonts w:asciiTheme="minorHAnsi" w:hAnsiTheme="minorHAnsi" w:cstheme="minorHAnsi"/>
          <w:sz w:val="22"/>
          <w:szCs w:val="22"/>
        </w:rPr>
        <w:tab/>
      </w:r>
      <w:r w:rsidR="008D3224" w:rsidRPr="003502EE">
        <w:rPr>
          <w:rFonts w:asciiTheme="minorHAnsi" w:hAnsiTheme="minorHAnsi" w:cstheme="minorHAnsi"/>
          <w:sz w:val="22"/>
          <w:szCs w:val="22"/>
        </w:rPr>
        <w:t>T</w:t>
      </w:r>
      <w:r w:rsidR="0025221A" w:rsidRPr="003502EE">
        <w:rPr>
          <w:rFonts w:asciiTheme="minorHAnsi" w:hAnsiTheme="minorHAnsi" w:cstheme="minorHAnsi"/>
          <w:sz w:val="22"/>
          <w:szCs w:val="22"/>
        </w:rPr>
        <w:t>eachers</w:t>
      </w:r>
      <w:r w:rsidR="00706D7E" w:rsidRPr="003502EE">
        <w:rPr>
          <w:rFonts w:asciiTheme="minorHAnsi" w:hAnsiTheme="minorHAnsi" w:cstheme="minorHAnsi"/>
          <w:sz w:val="22"/>
          <w:szCs w:val="22"/>
        </w:rPr>
        <w:t xml:space="preserve"> </w:t>
      </w:r>
      <w:r w:rsidR="008D3224" w:rsidRPr="003502EE">
        <w:rPr>
          <w:rFonts w:asciiTheme="minorHAnsi" w:hAnsiTheme="minorHAnsi" w:cstheme="minorHAnsi"/>
          <w:sz w:val="22"/>
          <w:szCs w:val="22"/>
        </w:rPr>
        <w:t>reported that</w:t>
      </w:r>
      <w:r w:rsidR="00706D7E" w:rsidRPr="003502EE">
        <w:rPr>
          <w:rFonts w:asciiTheme="minorHAnsi" w:hAnsiTheme="minorHAnsi" w:cstheme="minorHAnsi"/>
          <w:sz w:val="22"/>
          <w:szCs w:val="22"/>
        </w:rPr>
        <w:t xml:space="preserve"> meetings </w:t>
      </w:r>
      <w:r w:rsidR="0025221A" w:rsidRPr="003502EE">
        <w:rPr>
          <w:rFonts w:asciiTheme="minorHAnsi" w:hAnsiTheme="minorHAnsi" w:cstheme="minorHAnsi"/>
          <w:sz w:val="22"/>
          <w:szCs w:val="22"/>
        </w:rPr>
        <w:t>between</w:t>
      </w:r>
      <w:r w:rsidR="00706D7E" w:rsidRPr="003502EE">
        <w:rPr>
          <w:rFonts w:asciiTheme="minorHAnsi" w:hAnsiTheme="minorHAnsi" w:cstheme="minorHAnsi"/>
          <w:sz w:val="22"/>
          <w:szCs w:val="22"/>
        </w:rPr>
        <w:t xml:space="preserve"> EL lead teachers an</w:t>
      </w:r>
      <w:r w:rsidR="008D3224" w:rsidRPr="003502EE">
        <w:rPr>
          <w:rFonts w:asciiTheme="minorHAnsi" w:hAnsiTheme="minorHAnsi" w:cstheme="minorHAnsi"/>
          <w:sz w:val="22"/>
          <w:szCs w:val="22"/>
        </w:rPr>
        <w:t xml:space="preserve">d general education </w:t>
      </w:r>
      <w:r w:rsidR="00706D7E" w:rsidRPr="003502EE">
        <w:rPr>
          <w:rFonts w:asciiTheme="minorHAnsi" w:hAnsiTheme="minorHAnsi" w:cstheme="minorHAnsi"/>
          <w:sz w:val="22"/>
          <w:szCs w:val="22"/>
        </w:rPr>
        <w:t xml:space="preserve">teachers </w:t>
      </w:r>
      <w:r w:rsidR="0025221A" w:rsidRPr="003502EE">
        <w:rPr>
          <w:rFonts w:asciiTheme="minorHAnsi" w:hAnsiTheme="minorHAnsi" w:cstheme="minorHAnsi"/>
          <w:sz w:val="22"/>
          <w:szCs w:val="22"/>
        </w:rPr>
        <w:t>we</w:t>
      </w:r>
      <w:r w:rsidR="00706D7E" w:rsidRPr="003502EE">
        <w:rPr>
          <w:rFonts w:asciiTheme="minorHAnsi" w:hAnsiTheme="minorHAnsi" w:cstheme="minorHAnsi"/>
          <w:sz w:val="22"/>
          <w:szCs w:val="22"/>
        </w:rPr>
        <w:t>re</w:t>
      </w:r>
      <w:r w:rsidR="00E42D69" w:rsidRPr="003502EE">
        <w:rPr>
          <w:rFonts w:asciiTheme="minorHAnsi" w:hAnsiTheme="minorHAnsi" w:cstheme="minorHAnsi"/>
          <w:sz w:val="22"/>
          <w:szCs w:val="22"/>
        </w:rPr>
        <w:t xml:space="preserve"> mainly</w:t>
      </w:r>
      <w:r w:rsidR="00706D7E" w:rsidRPr="003502EE">
        <w:rPr>
          <w:rFonts w:asciiTheme="minorHAnsi" w:hAnsiTheme="minorHAnsi" w:cstheme="minorHAnsi"/>
          <w:sz w:val="22"/>
          <w:szCs w:val="22"/>
        </w:rPr>
        <w:t xml:space="preserve"> clerical </w:t>
      </w:r>
      <w:r w:rsidR="0025221A" w:rsidRPr="003502EE">
        <w:rPr>
          <w:rFonts w:asciiTheme="minorHAnsi" w:hAnsiTheme="minorHAnsi" w:cstheme="minorHAnsi"/>
          <w:sz w:val="22"/>
          <w:szCs w:val="22"/>
        </w:rPr>
        <w:t>in nature in order</w:t>
      </w:r>
      <w:r w:rsidR="00706D7E" w:rsidRPr="003502EE">
        <w:rPr>
          <w:rFonts w:asciiTheme="minorHAnsi" w:hAnsiTheme="minorHAnsi" w:cstheme="minorHAnsi"/>
          <w:sz w:val="22"/>
          <w:szCs w:val="22"/>
        </w:rPr>
        <w:t xml:space="preserve"> to gather data and</w:t>
      </w:r>
      <w:r w:rsidR="0025221A" w:rsidRPr="00C909D7">
        <w:rPr>
          <w:rFonts w:asciiTheme="minorHAnsi" w:hAnsiTheme="minorHAnsi" w:cstheme="minorHAnsi"/>
          <w:sz w:val="22"/>
          <w:szCs w:val="22"/>
        </w:rPr>
        <w:t xml:space="preserve"> were</w:t>
      </w:r>
      <w:r w:rsidR="00706D7E" w:rsidRPr="00C909D7">
        <w:rPr>
          <w:rFonts w:asciiTheme="minorHAnsi" w:hAnsiTheme="minorHAnsi" w:cstheme="minorHAnsi"/>
          <w:sz w:val="22"/>
          <w:szCs w:val="22"/>
        </w:rPr>
        <w:t xml:space="preserve"> not focused on</w:t>
      </w:r>
      <w:r w:rsidR="0025221A" w:rsidRPr="00C909D7">
        <w:rPr>
          <w:rFonts w:asciiTheme="minorHAnsi" w:hAnsiTheme="minorHAnsi" w:cstheme="minorHAnsi"/>
          <w:sz w:val="22"/>
          <w:szCs w:val="22"/>
        </w:rPr>
        <w:t xml:space="preserve"> how</w:t>
      </w:r>
      <w:r w:rsidR="006E1315" w:rsidRPr="00C909D7">
        <w:rPr>
          <w:rFonts w:asciiTheme="minorHAnsi" w:hAnsiTheme="minorHAnsi" w:cstheme="minorHAnsi"/>
          <w:sz w:val="22"/>
          <w:szCs w:val="22"/>
        </w:rPr>
        <w:t xml:space="preserve"> </w:t>
      </w:r>
      <w:r w:rsidR="008D3224" w:rsidRPr="00C909D7">
        <w:rPr>
          <w:rFonts w:asciiTheme="minorHAnsi" w:hAnsiTheme="minorHAnsi" w:cstheme="minorHAnsi"/>
          <w:sz w:val="22"/>
          <w:szCs w:val="22"/>
        </w:rPr>
        <w:t xml:space="preserve">general education </w:t>
      </w:r>
      <w:r w:rsidR="006E1315" w:rsidRPr="00C909D7">
        <w:rPr>
          <w:rFonts w:asciiTheme="minorHAnsi" w:hAnsiTheme="minorHAnsi" w:cstheme="minorHAnsi"/>
          <w:sz w:val="22"/>
          <w:szCs w:val="22"/>
        </w:rPr>
        <w:t xml:space="preserve">teachers </w:t>
      </w:r>
      <w:r w:rsidR="000E4CAE" w:rsidRPr="00C909D7">
        <w:rPr>
          <w:rFonts w:asciiTheme="minorHAnsi" w:hAnsiTheme="minorHAnsi" w:cstheme="minorHAnsi"/>
          <w:sz w:val="22"/>
          <w:szCs w:val="22"/>
        </w:rPr>
        <w:t xml:space="preserve">could </w:t>
      </w:r>
      <w:r w:rsidR="0025221A" w:rsidRPr="00C909D7">
        <w:rPr>
          <w:rFonts w:asciiTheme="minorHAnsi" w:hAnsiTheme="minorHAnsi" w:cstheme="minorHAnsi"/>
          <w:sz w:val="22"/>
          <w:szCs w:val="22"/>
        </w:rPr>
        <w:t xml:space="preserve">best work with </w:t>
      </w:r>
      <w:r w:rsidR="006E1315" w:rsidRPr="00C909D7">
        <w:rPr>
          <w:rFonts w:asciiTheme="minorHAnsi" w:hAnsiTheme="minorHAnsi" w:cstheme="minorHAnsi"/>
          <w:sz w:val="22"/>
          <w:szCs w:val="22"/>
        </w:rPr>
        <w:t>EL</w:t>
      </w:r>
      <w:r w:rsidR="006B5FB4" w:rsidRPr="00C909D7">
        <w:rPr>
          <w:rFonts w:asciiTheme="minorHAnsi" w:hAnsiTheme="minorHAnsi" w:cstheme="minorHAnsi"/>
          <w:sz w:val="22"/>
          <w:szCs w:val="22"/>
        </w:rPr>
        <w:t>s</w:t>
      </w:r>
      <w:r w:rsidR="00706D7E" w:rsidRPr="00C909D7">
        <w:rPr>
          <w:rFonts w:asciiTheme="minorHAnsi" w:hAnsiTheme="minorHAnsi" w:cstheme="minorHAnsi"/>
          <w:sz w:val="22"/>
          <w:szCs w:val="22"/>
        </w:rPr>
        <w:t xml:space="preserve">.  </w:t>
      </w:r>
    </w:p>
    <w:p w14:paraId="02684570" w14:textId="3646517E" w:rsidR="00E06F86" w:rsidRPr="003502EE" w:rsidRDefault="003502EE" w:rsidP="00C909D7">
      <w:pPr>
        <w:tabs>
          <w:tab w:val="left" w:pos="360"/>
          <w:tab w:val="left" w:pos="720"/>
          <w:tab w:val="left" w:pos="1080"/>
          <w:tab w:val="left" w:pos="1440"/>
          <w:tab w:val="left" w:pos="1800"/>
        </w:tabs>
        <w:spacing w:after="200" w:line="276" w:lineRule="auto"/>
        <w:ind w:left="1440" w:hanging="1440"/>
        <w:rPr>
          <w:rFonts w:cstheme="minorHAnsi"/>
        </w:rPr>
      </w:pPr>
      <w:r w:rsidRPr="003502EE">
        <w:rPr>
          <w:rFonts w:asciiTheme="minorHAnsi" w:hAnsiTheme="minorHAnsi" w:cstheme="minorHAnsi"/>
          <w:sz w:val="22"/>
          <w:szCs w:val="22"/>
        </w:rPr>
        <w:lastRenderedPageBreak/>
        <w:tab/>
      </w:r>
      <w:r w:rsidRPr="003502EE">
        <w:rPr>
          <w:rFonts w:asciiTheme="minorHAnsi" w:hAnsiTheme="minorHAnsi" w:cstheme="minorHAnsi"/>
          <w:sz w:val="22"/>
          <w:szCs w:val="22"/>
        </w:rPr>
        <w:tab/>
        <w:t>d.</w:t>
      </w:r>
      <w:r w:rsidRPr="003502EE">
        <w:rPr>
          <w:rFonts w:asciiTheme="minorHAnsi" w:hAnsiTheme="minorHAnsi" w:cstheme="minorHAnsi"/>
          <w:sz w:val="22"/>
          <w:szCs w:val="22"/>
        </w:rPr>
        <w:tab/>
      </w:r>
      <w:r w:rsidR="00644DBC" w:rsidRPr="003502EE">
        <w:rPr>
          <w:rFonts w:asciiTheme="minorHAnsi" w:hAnsiTheme="minorHAnsi" w:cstheme="minorHAnsi"/>
          <w:sz w:val="22"/>
          <w:szCs w:val="22"/>
        </w:rPr>
        <w:t>In addition, 53</w:t>
      </w:r>
      <w:r w:rsidR="006E1315" w:rsidRPr="003502EE">
        <w:rPr>
          <w:rFonts w:asciiTheme="minorHAnsi" w:hAnsiTheme="minorHAnsi" w:cstheme="minorHAnsi"/>
          <w:sz w:val="22"/>
          <w:szCs w:val="22"/>
        </w:rPr>
        <w:t xml:space="preserve"> part-time EL tutors</w:t>
      </w:r>
      <w:r w:rsidR="00A770BF" w:rsidRPr="003502EE">
        <w:rPr>
          <w:rFonts w:asciiTheme="minorHAnsi" w:hAnsiTheme="minorHAnsi" w:cstheme="minorHAnsi"/>
          <w:sz w:val="22"/>
          <w:szCs w:val="22"/>
        </w:rPr>
        <w:t xml:space="preserve"> (29 funded by local funds and 24 by grants) </w:t>
      </w:r>
      <w:r w:rsidR="006B5FB4" w:rsidRPr="003502EE">
        <w:rPr>
          <w:rFonts w:asciiTheme="minorHAnsi" w:hAnsiTheme="minorHAnsi" w:cstheme="minorHAnsi"/>
          <w:sz w:val="22"/>
          <w:szCs w:val="22"/>
        </w:rPr>
        <w:t xml:space="preserve">also </w:t>
      </w:r>
      <w:r w:rsidR="00E06F86" w:rsidRPr="003502EE">
        <w:rPr>
          <w:rFonts w:asciiTheme="minorHAnsi" w:hAnsiTheme="minorHAnsi" w:cstheme="minorHAnsi"/>
          <w:sz w:val="22"/>
          <w:szCs w:val="22"/>
        </w:rPr>
        <w:t>work with EL</w:t>
      </w:r>
      <w:r w:rsidR="00A770BF" w:rsidRPr="003502EE">
        <w:rPr>
          <w:rFonts w:asciiTheme="minorHAnsi" w:hAnsiTheme="minorHAnsi" w:cstheme="minorHAnsi"/>
          <w:sz w:val="22"/>
          <w:szCs w:val="22"/>
        </w:rPr>
        <w:t>s</w:t>
      </w:r>
      <w:r w:rsidR="00E06F86" w:rsidRPr="003502EE">
        <w:rPr>
          <w:rFonts w:asciiTheme="minorHAnsi" w:hAnsiTheme="minorHAnsi" w:cstheme="minorHAnsi"/>
          <w:sz w:val="22"/>
          <w:szCs w:val="22"/>
        </w:rPr>
        <w:t xml:space="preserve"> in small groups and pull-out session</w:t>
      </w:r>
      <w:r w:rsidR="00A770BF" w:rsidRPr="003502EE">
        <w:rPr>
          <w:rFonts w:asciiTheme="minorHAnsi" w:hAnsiTheme="minorHAnsi" w:cstheme="minorHAnsi"/>
          <w:sz w:val="22"/>
          <w:szCs w:val="22"/>
        </w:rPr>
        <w:t>s.</w:t>
      </w:r>
    </w:p>
    <w:p w14:paraId="3551AA98" w14:textId="0980759A" w:rsidR="00223577" w:rsidRPr="003B2A15" w:rsidRDefault="003502EE" w:rsidP="00C909D7">
      <w:pPr>
        <w:tabs>
          <w:tab w:val="left" w:pos="360"/>
          <w:tab w:val="left" w:pos="720"/>
          <w:tab w:val="left" w:pos="1080"/>
          <w:tab w:val="left" w:pos="1440"/>
          <w:tab w:val="left" w:pos="1800"/>
        </w:tabs>
        <w:spacing w:after="200" w:line="276" w:lineRule="auto"/>
        <w:ind w:left="1440" w:hanging="1440"/>
        <w:rPr>
          <w:rFonts w:cstheme="minorHAnsi"/>
        </w:rPr>
      </w:pPr>
      <w:r w:rsidRPr="003502EE">
        <w:rPr>
          <w:rFonts w:asciiTheme="minorHAnsi" w:hAnsiTheme="minorHAnsi" w:cstheme="minorHAnsi"/>
          <w:sz w:val="22"/>
          <w:szCs w:val="22"/>
        </w:rPr>
        <w:tab/>
      </w:r>
      <w:r w:rsidRPr="003502EE">
        <w:rPr>
          <w:rFonts w:asciiTheme="minorHAnsi" w:hAnsiTheme="minorHAnsi" w:cstheme="minorHAnsi"/>
          <w:sz w:val="22"/>
          <w:szCs w:val="22"/>
        </w:rPr>
        <w:tab/>
        <w:t>e.</w:t>
      </w:r>
      <w:r w:rsidRPr="003502EE">
        <w:rPr>
          <w:rFonts w:asciiTheme="minorHAnsi" w:hAnsiTheme="minorHAnsi" w:cstheme="minorHAnsi"/>
          <w:sz w:val="22"/>
          <w:szCs w:val="22"/>
        </w:rPr>
        <w:tab/>
      </w:r>
      <w:r w:rsidR="00223577" w:rsidRPr="003502EE">
        <w:rPr>
          <w:rFonts w:asciiTheme="minorHAnsi" w:hAnsiTheme="minorHAnsi" w:cstheme="minorHAnsi"/>
          <w:sz w:val="22"/>
          <w:szCs w:val="22"/>
        </w:rPr>
        <w:t xml:space="preserve">The district has also eliminated the </w:t>
      </w:r>
      <w:r w:rsidR="00706D7E" w:rsidRPr="003502EE">
        <w:rPr>
          <w:rFonts w:asciiTheme="minorHAnsi" w:hAnsiTheme="minorHAnsi" w:cstheme="minorHAnsi"/>
          <w:sz w:val="22"/>
          <w:szCs w:val="22"/>
        </w:rPr>
        <w:t xml:space="preserve">districtwide </w:t>
      </w:r>
      <w:r w:rsidR="00223577" w:rsidRPr="003502EE">
        <w:rPr>
          <w:rFonts w:asciiTheme="minorHAnsi" w:hAnsiTheme="minorHAnsi" w:cstheme="minorHAnsi"/>
          <w:sz w:val="22"/>
          <w:szCs w:val="22"/>
        </w:rPr>
        <w:t>EL</w:t>
      </w:r>
      <w:r w:rsidR="0025221A" w:rsidRPr="003502EE">
        <w:rPr>
          <w:rFonts w:asciiTheme="minorHAnsi" w:hAnsiTheme="minorHAnsi" w:cstheme="minorHAnsi"/>
          <w:sz w:val="22"/>
          <w:szCs w:val="22"/>
        </w:rPr>
        <w:t xml:space="preserve"> </w:t>
      </w:r>
      <w:r w:rsidR="00223577" w:rsidRPr="003502EE">
        <w:rPr>
          <w:rFonts w:asciiTheme="minorHAnsi" w:hAnsiTheme="minorHAnsi" w:cstheme="minorHAnsi"/>
          <w:sz w:val="22"/>
          <w:szCs w:val="22"/>
        </w:rPr>
        <w:t xml:space="preserve">support person, leaving the </w:t>
      </w:r>
      <w:r w:rsidR="0063431E" w:rsidRPr="003502EE">
        <w:rPr>
          <w:rFonts w:asciiTheme="minorHAnsi" w:hAnsiTheme="minorHAnsi" w:cstheme="minorHAnsi"/>
          <w:sz w:val="22"/>
          <w:szCs w:val="22"/>
        </w:rPr>
        <w:t xml:space="preserve">districtwide </w:t>
      </w:r>
      <w:r w:rsidR="00223577" w:rsidRPr="003502EE">
        <w:rPr>
          <w:rFonts w:asciiTheme="minorHAnsi" w:hAnsiTheme="minorHAnsi" w:cstheme="minorHAnsi"/>
          <w:sz w:val="22"/>
          <w:szCs w:val="22"/>
        </w:rPr>
        <w:t>EL</w:t>
      </w:r>
      <w:r w:rsidR="00E42D69" w:rsidRPr="003502EE">
        <w:rPr>
          <w:rFonts w:asciiTheme="minorHAnsi" w:hAnsiTheme="minorHAnsi" w:cstheme="minorHAnsi"/>
          <w:sz w:val="22"/>
          <w:szCs w:val="22"/>
        </w:rPr>
        <w:t>E</w:t>
      </w:r>
      <w:r w:rsidR="00223577" w:rsidRPr="003502EE">
        <w:rPr>
          <w:rFonts w:asciiTheme="minorHAnsi" w:hAnsiTheme="minorHAnsi" w:cstheme="minorHAnsi"/>
          <w:sz w:val="22"/>
          <w:szCs w:val="22"/>
        </w:rPr>
        <w:t xml:space="preserve"> coordinator to </w:t>
      </w:r>
      <w:r w:rsidR="00E06F86" w:rsidRPr="003502EE">
        <w:rPr>
          <w:rFonts w:asciiTheme="minorHAnsi" w:hAnsiTheme="minorHAnsi" w:cstheme="minorHAnsi"/>
          <w:sz w:val="22"/>
          <w:szCs w:val="22"/>
        </w:rPr>
        <w:t>provide</w:t>
      </w:r>
      <w:r w:rsidR="0063431E" w:rsidRPr="003502EE">
        <w:rPr>
          <w:rFonts w:asciiTheme="minorHAnsi" w:hAnsiTheme="minorHAnsi" w:cstheme="minorHAnsi"/>
          <w:sz w:val="22"/>
          <w:szCs w:val="22"/>
        </w:rPr>
        <w:t xml:space="preserve"> programmatic</w:t>
      </w:r>
      <w:r w:rsidR="00E06F86" w:rsidRPr="003502EE">
        <w:rPr>
          <w:rFonts w:asciiTheme="minorHAnsi" w:hAnsiTheme="minorHAnsi" w:cstheme="minorHAnsi"/>
          <w:sz w:val="22"/>
          <w:szCs w:val="22"/>
        </w:rPr>
        <w:t xml:space="preserve"> leadership a</w:t>
      </w:r>
      <w:r w:rsidR="0063431E" w:rsidRPr="003502EE">
        <w:rPr>
          <w:rFonts w:asciiTheme="minorHAnsi" w:hAnsiTheme="minorHAnsi" w:cstheme="minorHAnsi"/>
          <w:sz w:val="22"/>
          <w:szCs w:val="22"/>
        </w:rPr>
        <w:t>s well as</w:t>
      </w:r>
      <w:r w:rsidR="00E06F86" w:rsidRPr="00C909D7">
        <w:rPr>
          <w:rFonts w:asciiTheme="minorHAnsi" w:hAnsiTheme="minorHAnsi" w:cstheme="minorHAnsi"/>
          <w:sz w:val="22"/>
          <w:szCs w:val="22"/>
        </w:rPr>
        <w:t xml:space="preserve"> manage the recordkeeping</w:t>
      </w:r>
      <w:r w:rsidR="0063431E" w:rsidRPr="00C909D7">
        <w:rPr>
          <w:rFonts w:asciiTheme="minorHAnsi" w:hAnsiTheme="minorHAnsi" w:cstheme="minorHAnsi"/>
          <w:sz w:val="22"/>
          <w:szCs w:val="22"/>
        </w:rPr>
        <w:t xml:space="preserve"> and testing program</w:t>
      </w:r>
      <w:r w:rsidR="00E06F86" w:rsidRPr="00C909D7">
        <w:rPr>
          <w:rFonts w:asciiTheme="minorHAnsi" w:hAnsiTheme="minorHAnsi" w:cstheme="minorHAnsi"/>
          <w:sz w:val="22"/>
          <w:szCs w:val="22"/>
        </w:rPr>
        <w:t xml:space="preserve"> for</w:t>
      </w:r>
      <w:r w:rsidR="00223577" w:rsidRPr="00C909D7">
        <w:rPr>
          <w:rFonts w:asciiTheme="minorHAnsi" w:hAnsiTheme="minorHAnsi" w:cstheme="minorHAnsi"/>
          <w:sz w:val="22"/>
          <w:szCs w:val="22"/>
        </w:rPr>
        <w:t xml:space="preserve"> a</w:t>
      </w:r>
      <w:r w:rsidR="0063431E" w:rsidRPr="00C909D7">
        <w:rPr>
          <w:rFonts w:asciiTheme="minorHAnsi" w:hAnsiTheme="minorHAnsi" w:cstheme="minorHAnsi"/>
          <w:sz w:val="22"/>
          <w:szCs w:val="22"/>
        </w:rPr>
        <w:t>n initiative</w:t>
      </w:r>
      <w:r w:rsidR="00223577" w:rsidRPr="00C909D7">
        <w:rPr>
          <w:rFonts w:asciiTheme="minorHAnsi" w:hAnsiTheme="minorHAnsi" w:cstheme="minorHAnsi"/>
          <w:sz w:val="22"/>
          <w:szCs w:val="22"/>
        </w:rPr>
        <w:t xml:space="preserve"> that addresses the English language needs of </w:t>
      </w:r>
      <w:r w:rsidR="001940CF" w:rsidRPr="00C909D7">
        <w:rPr>
          <w:rFonts w:asciiTheme="minorHAnsi" w:hAnsiTheme="minorHAnsi" w:cstheme="minorHAnsi"/>
          <w:sz w:val="22"/>
          <w:szCs w:val="22"/>
        </w:rPr>
        <w:t>23.7 percent</w:t>
      </w:r>
      <w:r w:rsidR="00223577" w:rsidRPr="00C909D7">
        <w:rPr>
          <w:rFonts w:asciiTheme="minorHAnsi" w:hAnsiTheme="minorHAnsi" w:cstheme="minorHAnsi"/>
          <w:sz w:val="22"/>
          <w:szCs w:val="22"/>
        </w:rPr>
        <w:t xml:space="preserve"> of the district’s students.</w:t>
      </w:r>
    </w:p>
    <w:p w14:paraId="190A5F8A" w14:textId="07675852" w:rsidR="00223577" w:rsidRPr="003502EE" w:rsidRDefault="00D22F87" w:rsidP="003502EE">
      <w:pPr>
        <w:tabs>
          <w:tab w:val="left" w:pos="360"/>
          <w:tab w:val="left" w:pos="720"/>
          <w:tab w:val="left" w:pos="1080"/>
          <w:tab w:val="left" w:pos="1440"/>
          <w:tab w:val="left" w:pos="1800"/>
          <w:tab w:val="left" w:pos="2160"/>
        </w:tabs>
        <w:spacing w:after="200" w:line="276" w:lineRule="auto"/>
        <w:ind w:left="1080" w:hanging="360"/>
        <w:rPr>
          <w:rFonts w:asciiTheme="minorHAnsi" w:hAnsiTheme="minorHAnsi" w:cstheme="minorHAnsi"/>
          <w:sz w:val="22"/>
          <w:szCs w:val="22"/>
        </w:rPr>
      </w:pPr>
      <w:r w:rsidRPr="003502EE">
        <w:rPr>
          <w:rFonts w:asciiTheme="minorHAnsi" w:hAnsiTheme="minorHAnsi" w:cstheme="minorHAnsi"/>
          <w:sz w:val="22"/>
          <w:szCs w:val="22"/>
        </w:rPr>
        <w:t>8.</w:t>
      </w:r>
      <w:r w:rsidRPr="003502EE">
        <w:rPr>
          <w:rFonts w:asciiTheme="minorHAnsi" w:hAnsiTheme="minorHAnsi" w:cstheme="minorHAnsi"/>
          <w:sz w:val="22"/>
          <w:szCs w:val="22"/>
        </w:rPr>
        <w:tab/>
      </w:r>
      <w:r w:rsidR="006633D9" w:rsidRPr="003502EE">
        <w:rPr>
          <w:rFonts w:asciiTheme="minorHAnsi" w:hAnsiTheme="minorHAnsi" w:cstheme="minorHAnsi"/>
          <w:sz w:val="22"/>
          <w:szCs w:val="22"/>
        </w:rPr>
        <w:t>In addition to the loss of key leadership personnel, scarce resources have also made an impact on educational programs.</w:t>
      </w:r>
    </w:p>
    <w:p w14:paraId="01B49710" w14:textId="14BCD384" w:rsidR="00062DCD" w:rsidRPr="00723457" w:rsidRDefault="00723457" w:rsidP="00723457">
      <w:pPr>
        <w:tabs>
          <w:tab w:val="left" w:pos="360"/>
          <w:tab w:val="left" w:pos="720"/>
          <w:tab w:val="left" w:pos="1080"/>
          <w:tab w:val="left" w:pos="1440"/>
          <w:tab w:val="left" w:pos="1800"/>
          <w:tab w:val="left" w:pos="2160"/>
        </w:tabs>
        <w:spacing w:after="200" w:line="276" w:lineRule="auto"/>
        <w:ind w:left="1440" w:hanging="1440"/>
        <w:rPr>
          <w:rFonts w:asciiTheme="minorHAnsi" w:hAnsiTheme="minorHAnsi" w:cstheme="minorHAnsi"/>
          <w:sz w:val="22"/>
          <w:szCs w:val="22"/>
        </w:rPr>
      </w:pPr>
      <w:r>
        <w:rPr>
          <w:rFonts w:cstheme="minorHAnsi"/>
        </w:rPr>
        <w:tab/>
      </w:r>
      <w:r>
        <w:rPr>
          <w:rFonts w:cstheme="minorHAnsi"/>
        </w:rPr>
        <w:tab/>
      </w:r>
      <w:r>
        <w:rPr>
          <w:rFonts w:cstheme="minorHAnsi"/>
        </w:rPr>
        <w:tab/>
      </w:r>
      <w:r w:rsidRPr="00723457">
        <w:rPr>
          <w:rFonts w:asciiTheme="minorHAnsi" w:hAnsiTheme="minorHAnsi" w:cstheme="minorHAnsi"/>
          <w:sz w:val="22"/>
          <w:szCs w:val="22"/>
        </w:rPr>
        <w:t>a.</w:t>
      </w:r>
      <w:r w:rsidRPr="00723457">
        <w:rPr>
          <w:rFonts w:asciiTheme="minorHAnsi" w:hAnsiTheme="minorHAnsi" w:cstheme="minorHAnsi"/>
          <w:sz w:val="22"/>
          <w:szCs w:val="22"/>
        </w:rPr>
        <w:tab/>
      </w:r>
      <w:r w:rsidR="006633D9" w:rsidRPr="00723457">
        <w:rPr>
          <w:rFonts w:asciiTheme="minorHAnsi" w:hAnsiTheme="minorHAnsi" w:cstheme="minorHAnsi"/>
          <w:sz w:val="22"/>
          <w:szCs w:val="22"/>
        </w:rPr>
        <w:t>There is no regularly scheduled common planning tim</w:t>
      </w:r>
      <w:r w:rsidR="0046037C" w:rsidRPr="00723457">
        <w:rPr>
          <w:rFonts w:asciiTheme="minorHAnsi" w:hAnsiTheme="minorHAnsi" w:cstheme="minorHAnsi"/>
          <w:sz w:val="22"/>
          <w:szCs w:val="22"/>
        </w:rPr>
        <w:t>e</w:t>
      </w:r>
      <w:r w:rsidR="006633D9" w:rsidRPr="00723457">
        <w:rPr>
          <w:rFonts w:asciiTheme="minorHAnsi" w:hAnsiTheme="minorHAnsi" w:cstheme="minorHAnsi"/>
          <w:sz w:val="22"/>
          <w:szCs w:val="22"/>
        </w:rPr>
        <w:t xml:space="preserve"> at the high school. </w:t>
      </w:r>
      <w:r w:rsidR="00DC73E0" w:rsidRPr="00723457">
        <w:rPr>
          <w:rFonts w:asciiTheme="minorHAnsi" w:hAnsiTheme="minorHAnsi" w:cstheme="minorHAnsi"/>
          <w:sz w:val="22"/>
          <w:szCs w:val="22"/>
        </w:rPr>
        <w:t>High-</w:t>
      </w:r>
      <w:r w:rsidR="00223577" w:rsidRPr="00723457">
        <w:rPr>
          <w:rFonts w:asciiTheme="minorHAnsi" w:hAnsiTheme="minorHAnsi" w:cstheme="minorHAnsi"/>
          <w:sz w:val="22"/>
          <w:szCs w:val="22"/>
        </w:rPr>
        <w:t xml:space="preserve">school teachers have </w:t>
      </w:r>
      <w:r w:rsidR="00706D7E" w:rsidRPr="00723457">
        <w:rPr>
          <w:rFonts w:asciiTheme="minorHAnsi" w:hAnsiTheme="minorHAnsi" w:cstheme="minorHAnsi"/>
          <w:sz w:val="22"/>
          <w:szCs w:val="22"/>
        </w:rPr>
        <w:t>nine</w:t>
      </w:r>
      <w:r w:rsidR="00805001" w:rsidRPr="00723457">
        <w:rPr>
          <w:rFonts w:asciiTheme="minorHAnsi" w:hAnsiTheme="minorHAnsi" w:cstheme="minorHAnsi"/>
          <w:sz w:val="22"/>
          <w:szCs w:val="22"/>
        </w:rPr>
        <w:t>,</w:t>
      </w:r>
      <w:r w:rsidR="00223577" w:rsidRPr="00723457">
        <w:rPr>
          <w:rFonts w:asciiTheme="minorHAnsi" w:hAnsiTheme="minorHAnsi" w:cstheme="minorHAnsi"/>
          <w:sz w:val="22"/>
          <w:szCs w:val="22"/>
        </w:rPr>
        <w:t xml:space="preserve"> two-hour early-release days </w:t>
      </w:r>
      <w:r w:rsidR="00805001" w:rsidRPr="00723457">
        <w:rPr>
          <w:rFonts w:asciiTheme="minorHAnsi" w:hAnsiTheme="minorHAnsi" w:cstheme="minorHAnsi"/>
          <w:sz w:val="22"/>
          <w:szCs w:val="22"/>
        </w:rPr>
        <w:t>annually</w:t>
      </w:r>
      <w:r w:rsidR="00223577" w:rsidRPr="00723457">
        <w:rPr>
          <w:rFonts w:asciiTheme="minorHAnsi" w:hAnsiTheme="minorHAnsi" w:cstheme="minorHAnsi"/>
          <w:sz w:val="22"/>
          <w:szCs w:val="22"/>
        </w:rPr>
        <w:t xml:space="preserve"> for scheduled collaborative work. </w:t>
      </w:r>
    </w:p>
    <w:p w14:paraId="72412208" w14:textId="497967E6" w:rsidR="00062DCD" w:rsidRPr="00DF0B48" w:rsidRDefault="00D22F87" w:rsidP="00723457">
      <w:pPr>
        <w:tabs>
          <w:tab w:val="left" w:pos="360"/>
          <w:tab w:val="left" w:pos="720"/>
          <w:tab w:val="left" w:pos="1080"/>
          <w:tab w:val="left" w:pos="1440"/>
          <w:tab w:val="left" w:pos="1800"/>
          <w:tab w:val="left" w:pos="2160"/>
        </w:tabs>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9.</w:t>
      </w:r>
      <w:r w:rsidRPr="00DF0B48">
        <w:rPr>
          <w:rFonts w:asciiTheme="minorHAnsi" w:hAnsiTheme="minorHAnsi" w:cstheme="minorHAnsi"/>
          <w:sz w:val="22"/>
          <w:szCs w:val="22"/>
        </w:rPr>
        <w:tab/>
      </w:r>
      <w:r w:rsidR="00DC73E0" w:rsidRPr="00DF0B48">
        <w:rPr>
          <w:rFonts w:asciiTheme="minorHAnsi" w:hAnsiTheme="minorHAnsi" w:cstheme="minorHAnsi"/>
          <w:sz w:val="22"/>
          <w:szCs w:val="22"/>
        </w:rPr>
        <w:t>Because of</w:t>
      </w:r>
      <w:r w:rsidR="004A21DF" w:rsidRPr="00DF0B48">
        <w:rPr>
          <w:rFonts w:asciiTheme="minorHAnsi" w:hAnsiTheme="minorHAnsi" w:cstheme="minorHAnsi"/>
          <w:sz w:val="22"/>
          <w:szCs w:val="22"/>
        </w:rPr>
        <w:t xml:space="preserve"> financial constraints, t</w:t>
      </w:r>
      <w:r w:rsidR="00223577" w:rsidRPr="00DF0B48">
        <w:rPr>
          <w:rFonts w:asciiTheme="minorHAnsi" w:hAnsiTheme="minorHAnsi" w:cstheme="minorHAnsi"/>
          <w:sz w:val="22"/>
          <w:szCs w:val="22"/>
        </w:rPr>
        <w:t xml:space="preserve">he district has </w:t>
      </w:r>
      <w:r w:rsidR="006633D9" w:rsidRPr="00DF0B48">
        <w:rPr>
          <w:rFonts w:asciiTheme="minorHAnsi" w:hAnsiTheme="minorHAnsi" w:cstheme="minorHAnsi"/>
          <w:sz w:val="22"/>
          <w:szCs w:val="22"/>
        </w:rPr>
        <w:t>limited funds for supplementary texts and materials</w:t>
      </w:r>
      <w:r w:rsidR="00223577" w:rsidRPr="00DF0B48">
        <w:rPr>
          <w:rFonts w:asciiTheme="minorHAnsi" w:hAnsiTheme="minorHAnsi" w:cstheme="minorHAnsi"/>
          <w:sz w:val="22"/>
          <w:szCs w:val="22"/>
        </w:rPr>
        <w:t xml:space="preserve">. </w:t>
      </w:r>
    </w:p>
    <w:p w14:paraId="60B90EFD" w14:textId="3C551430" w:rsidR="00062DCD" w:rsidRPr="003B2A15" w:rsidRDefault="00062DCD" w:rsidP="00C909D7">
      <w:pPr>
        <w:tabs>
          <w:tab w:val="left" w:pos="360"/>
          <w:tab w:val="left" w:pos="720"/>
          <w:tab w:val="left" w:pos="1080"/>
          <w:tab w:val="left" w:pos="1440"/>
          <w:tab w:val="left" w:pos="1800"/>
          <w:tab w:val="left" w:pos="2160"/>
          <w:tab w:val="left" w:pos="5400"/>
        </w:tabs>
        <w:spacing w:after="200" w:line="276" w:lineRule="auto"/>
        <w:ind w:left="1080"/>
        <w:rPr>
          <w:rFonts w:cstheme="minorHAnsi"/>
        </w:rPr>
      </w:pPr>
      <w:r w:rsidRPr="00C909D7">
        <w:rPr>
          <w:rFonts w:asciiTheme="minorHAnsi" w:hAnsiTheme="minorHAnsi" w:cstheme="minorHAnsi"/>
          <w:sz w:val="22"/>
          <w:szCs w:val="22"/>
        </w:rPr>
        <w:t xml:space="preserve">  </w:t>
      </w:r>
      <w:r w:rsidR="002E25C5" w:rsidRPr="00C909D7" w:rsidDel="002E25C5">
        <w:rPr>
          <w:rStyle w:val="FootnoteReference"/>
          <w:rFonts w:asciiTheme="minorHAnsi" w:hAnsiTheme="minorHAnsi" w:cstheme="minorHAnsi"/>
          <w:sz w:val="22"/>
          <w:szCs w:val="22"/>
        </w:rPr>
        <w:t xml:space="preserve"> </w:t>
      </w:r>
    </w:p>
    <w:p w14:paraId="177D404E" w14:textId="1718B8B6" w:rsidR="00062DCD" w:rsidRPr="00DF0B48" w:rsidRDefault="002E25C5" w:rsidP="003C7A6C">
      <w:pPr>
        <w:pStyle w:val="ListParagraph"/>
        <w:numPr>
          <w:ilvl w:val="7"/>
          <w:numId w:val="87"/>
        </w:numPr>
        <w:tabs>
          <w:tab w:val="left" w:pos="360"/>
          <w:tab w:val="left" w:pos="720"/>
          <w:tab w:val="left" w:pos="1080"/>
          <w:tab w:val="left" w:pos="1440"/>
          <w:tab w:val="left" w:pos="1800"/>
          <w:tab w:val="left" w:pos="2160"/>
        </w:tabs>
        <w:ind w:left="1440"/>
        <w:contextualSpacing w:val="0"/>
        <w:rPr>
          <w:rFonts w:cstheme="minorHAnsi"/>
        </w:rPr>
      </w:pPr>
      <w:r w:rsidRPr="00DF0B48">
        <w:rPr>
          <w:rFonts w:cstheme="minorHAnsi"/>
        </w:rPr>
        <w:t>District and school leaders, coordinators, coaches, and specialists</w:t>
      </w:r>
      <w:r w:rsidRPr="00DF0B48" w:rsidDel="00805001">
        <w:rPr>
          <w:rFonts w:cstheme="minorHAnsi"/>
        </w:rPr>
        <w:t xml:space="preserve"> </w:t>
      </w:r>
      <w:r w:rsidR="00805001" w:rsidRPr="00DF0B48">
        <w:rPr>
          <w:rFonts w:cstheme="minorHAnsi"/>
        </w:rPr>
        <w:t xml:space="preserve">reported </w:t>
      </w:r>
      <w:r w:rsidR="00223577" w:rsidRPr="00DF0B48">
        <w:rPr>
          <w:rFonts w:cstheme="minorHAnsi"/>
        </w:rPr>
        <w:t>insufficient funds</w:t>
      </w:r>
      <w:r w:rsidR="004A21DF" w:rsidRPr="00DF0B48">
        <w:rPr>
          <w:rFonts w:cstheme="minorHAnsi"/>
        </w:rPr>
        <w:t xml:space="preserve"> to purchase</w:t>
      </w:r>
      <w:r w:rsidR="00062DCD" w:rsidRPr="00DF0B48">
        <w:rPr>
          <w:rFonts w:cstheme="minorHAnsi"/>
        </w:rPr>
        <w:t xml:space="preserve"> reading selections </w:t>
      </w:r>
      <w:r w:rsidR="00805001" w:rsidRPr="00DF0B48">
        <w:rPr>
          <w:rFonts w:cstheme="minorHAnsi"/>
        </w:rPr>
        <w:t xml:space="preserve">for </w:t>
      </w:r>
      <w:r w:rsidR="006633D9" w:rsidRPr="00DF0B48">
        <w:rPr>
          <w:rFonts w:cstheme="minorHAnsi"/>
        </w:rPr>
        <w:t>elementary</w:t>
      </w:r>
      <w:r w:rsidR="00DC73E0" w:rsidRPr="00DF0B48">
        <w:rPr>
          <w:rFonts w:cstheme="minorHAnsi"/>
        </w:rPr>
        <w:t>-</w:t>
      </w:r>
      <w:r w:rsidR="006633D9" w:rsidRPr="00DF0B48">
        <w:rPr>
          <w:rFonts w:cstheme="minorHAnsi"/>
        </w:rPr>
        <w:t xml:space="preserve">school </w:t>
      </w:r>
      <w:r w:rsidR="00223577" w:rsidRPr="00DF0B48">
        <w:rPr>
          <w:rFonts w:cstheme="minorHAnsi"/>
        </w:rPr>
        <w:t>classroom libraries</w:t>
      </w:r>
      <w:r w:rsidR="004A21DF" w:rsidRPr="00DF0B48">
        <w:rPr>
          <w:rFonts w:cstheme="minorHAnsi"/>
        </w:rPr>
        <w:t xml:space="preserve"> </w:t>
      </w:r>
      <w:r w:rsidR="00223577" w:rsidRPr="00DF0B48">
        <w:rPr>
          <w:rFonts w:cstheme="minorHAnsi"/>
        </w:rPr>
        <w:t>that reflect</w:t>
      </w:r>
      <w:r w:rsidR="00DC73E0" w:rsidRPr="00DF0B48">
        <w:rPr>
          <w:rFonts w:cstheme="minorHAnsi"/>
        </w:rPr>
        <w:t>ed</w:t>
      </w:r>
      <w:r w:rsidR="00223577" w:rsidRPr="00DF0B48">
        <w:rPr>
          <w:rFonts w:cstheme="minorHAnsi"/>
        </w:rPr>
        <w:t xml:space="preserve"> the cultural diversity of the student body and the community. </w:t>
      </w:r>
      <w:r w:rsidR="00062DCD" w:rsidRPr="00DF0B48">
        <w:rPr>
          <w:rFonts w:cstheme="minorHAnsi"/>
        </w:rPr>
        <w:t>Although s</w:t>
      </w:r>
      <w:r w:rsidR="00223577" w:rsidRPr="00DF0B48">
        <w:rPr>
          <w:rFonts w:cstheme="minorHAnsi"/>
        </w:rPr>
        <w:t>ome attempts have been made to introduce more culturally representative materials</w:t>
      </w:r>
      <w:r w:rsidR="00062DCD" w:rsidRPr="00DF0B48">
        <w:rPr>
          <w:rFonts w:cstheme="minorHAnsi"/>
        </w:rPr>
        <w:t>, there</w:t>
      </w:r>
      <w:r w:rsidR="003705C1" w:rsidRPr="00DF0B48">
        <w:rPr>
          <w:rFonts w:cstheme="minorHAnsi"/>
        </w:rPr>
        <w:t xml:space="preserve"> </w:t>
      </w:r>
      <w:r w:rsidR="00805001" w:rsidRPr="00DF0B48">
        <w:rPr>
          <w:rFonts w:cstheme="minorHAnsi"/>
        </w:rPr>
        <w:t>are</w:t>
      </w:r>
      <w:r w:rsidR="00062DCD" w:rsidRPr="00DF0B48">
        <w:rPr>
          <w:rFonts w:cstheme="minorHAnsi"/>
        </w:rPr>
        <w:t xml:space="preserve"> not enough for all schools</w:t>
      </w:r>
      <w:r w:rsidR="00223577" w:rsidRPr="00DF0B48">
        <w:rPr>
          <w:rFonts w:cstheme="minorHAnsi"/>
        </w:rPr>
        <w:t>.</w:t>
      </w:r>
    </w:p>
    <w:p w14:paraId="55F4A13C" w14:textId="2A1B23ED" w:rsidR="003C5247" w:rsidRPr="00DF0B48" w:rsidRDefault="003C5247" w:rsidP="003C7A6C">
      <w:pPr>
        <w:numPr>
          <w:ilvl w:val="7"/>
          <w:numId w:val="87"/>
        </w:numPr>
        <w:spacing w:after="200" w:line="276" w:lineRule="auto"/>
        <w:ind w:left="1440"/>
        <w:rPr>
          <w:rFonts w:asciiTheme="minorHAnsi" w:hAnsiTheme="minorHAnsi" w:cstheme="minorHAnsi"/>
          <w:sz w:val="22"/>
          <w:szCs w:val="22"/>
        </w:rPr>
      </w:pPr>
      <w:r w:rsidRPr="00DF0B48">
        <w:rPr>
          <w:rFonts w:asciiTheme="minorHAnsi" w:hAnsiTheme="minorHAnsi" w:cstheme="minorHAnsi"/>
          <w:sz w:val="22"/>
          <w:szCs w:val="22"/>
        </w:rPr>
        <w:t xml:space="preserve">The district has also </w:t>
      </w:r>
      <w:r w:rsidR="00805001" w:rsidRPr="00DF0B48">
        <w:rPr>
          <w:rFonts w:asciiTheme="minorHAnsi" w:hAnsiTheme="minorHAnsi" w:cstheme="minorHAnsi"/>
          <w:sz w:val="22"/>
          <w:szCs w:val="22"/>
        </w:rPr>
        <w:t xml:space="preserve">eliminated </w:t>
      </w:r>
      <w:r w:rsidRPr="00DF0B48">
        <w:rPr>
          <w:rFonts w:asciiTheme="minorHAnsi" w:hAnsiTheme="minorHAnsi" w:cstheme="minorHAnsi"/>
          <w:sz w:val="22"/>
          <w:szCs w:val="22"/>
        </w:rPr>
        <w:t xml:space="preserve">elementary and </w:t>
      </w:r>
      <w:r w:rsidR="00DC73E0" w:rsidRPr="00DF0B48">
        <w:rPr>
          <w:rFonts w:asciiTheme="minorHAnsi" w:hAnsiTheme="minorHAnsi" w:cstheme="minorHAnsi"/>
          <w:sz w:val="22"/>
          <w:szCs w:val="22"/>
        </w:rPr>
        <w:t>middle-</w:t>
      </w:r>
      <w:r w:rsidRPr="00DF0B48">
        <w:rPr>
          <w:rFonts w:asciiTheme="minorHAnsi" w:hAnsiTheme="minorHAnsi" w:cstheme="minorHAnsi"/>
          <w:sz w:val="22"/>
          <w:szCs w:val="22"/>
        </w:rPr>
        <w:t xml:space="preserve">school library aides, causing </w:t>
      </w:r>
      <w:r w:rsidR="00740308" w:rsidRPr="00DF0B48">
        <w:rPr>
          <w:rFonts w:asciiTheme="minorHAnsi" w:hAnsiTheme="minorHAnsi" w:cstheme="minorHAnsi"/>
          <w:sz w:val="22"/>
          <w:szCs w:val="22"/>
        </w:rPr>
        <w:t xml:space="preserve">these </w:t>
      </w:r>
      <w:r w:rsidRPr="00DF0B48">
        <w:rPr>
          <w:rFonts w:asciiTheme="minorHAnsi" w:hAnsiTheme="minorHAnsi" w:cstheme="minorHAnsi"/>
          <w:sz w:val="22"/>
          <w:szCs w:val="22"/>
        </w:rPr>
        <w:t xml:space="preserve">libraries to be unstaffed. </w:t>
      </w:r>
    </w:p>
    <w:p w14:paraId="18615110" w14:textId="2C6C69EE" w:rsidR="00062DCD" w:rsidRPr="00DF0B48" w:rsidRDefault="00223577" w:rsidP="003C7A6C">
      <w:pPr>
        <w:pStyle w:val="ListParagraph"/>
        <w:numPr>
          <w:ilvl w:val="7"/>
          <w:numId w:val="87"/>
        </w:numPr>
        <w:tabs>
          <w:tab w:val="left" w:pos="360"/>
          <w:tab w:val="left" w:pos="720"/>
          <w:tab w:val="left" w:pos="1080"/>
          <w:tab w:val="left" w:pos="1440"/>
          <w:tab w:val="left" w:pos="1800"/>
          <w:tab w:val="left" w:pos="2160"/>
        </w:tabs>
        <w:ind w:left="1440"/>
        <w:contextualSpacing w:val="0"/>
        <w:rPr>
          <w:rFonts w:cstheme="minorHAnsi"/>
        </w:rPr>
      </w:pPr>
      <w:r w:rsidRPr="00DF0B48">
        <w:rPr>
          <w:rFonts w:cstheme="minorHAnsi"/>
        </w:rPr>
        <w:t xml:space="preserve">The high school has introduced electives such as </w:t>
      </w:r>
      <w:r w:rsidRPr="00DF0B48">
        <w:rPr>
          <w:rFonts w:cstheme="minorHAnsi"/>
          <w:iCs/>
        </w:rPr>
        <w:t>Race and Ethnicity, The Holocaust</w:t>
      </w:r>
      <w:r w:rsidRPr="00DF0B48">
        <w:rPr>
          <w:rFonts w:cstheme="minorHAnsi"/>
        </w:rPr>
        <w:t>, and an elective</w:t>
      </w:r>
      <w:r w:rsidR="006633D9" w:rsidRPr="00DF0B48">
        <w:rPr>
          <w:rFonts w:cstheme="minorHAnsi"/>
        </w:rPr>
        <w:t xml:space="preserve"> course</w:t>
      </w:r>
      <w:r w:rsidRPr="00DF0B48">
        <w:rPr>
          <w:rFonts w:cstheme="minorHAnsi"/>
        </w:rPr>
        <w:t xml:space="preserve"> on gender. </w:t>
      </w:r>
      <w:r w:rsidR="00740308" w:rsidRPr="00DF0B48">
        <w:rPr>
          <w:rFonts w:cstheme="minorHAnsi"/>
        </w:rPr>
        <w:t xml:space="preserve">In several interviews, teachers </w:t>
      </w:r>
      <w:r w:rsidRPr="00DF0B48">
        <w:rPr>
          <w:rFonts w:cstheme="minorHAnsi"/>
        </w:rPr>
        <w:t xml:space="preserve">and leaders </w:t>
      </w:r>
      <w:r w:rsidR="00740308" w:rsidRPr="00DF0B48">
        <w:rPr>
          <w:rFonts w:cstheme="minorHAnsi"/>
        </w:rPr>
        <w:t xml:space="preserve">expressed </w:t>
      </w:r>
      <w:r w:rsidRPr="00DF0B48">
        <w:rPr>
          <w:rFonts w:cstheme="minorHAnsi"/>
        </w:rPr>
        <w:t>the need to</w:t>
      </w:r>
      <w:r w:rsidR="00062DCD" w:rsidRPr="00DF0B48">
        <w:rPr>
          <w:rFonts w:cstheme="minorHAnsi"/>
        </w:rPr>
        <w:t xml:space="preserve"> further</w:t>
      </w:r>
      <w:r w:rsidRPr="00DF0B48">
        <w:rPr>
          <w:rFonts w:cstheme="minorHAnsi"/>
        </w:rPr>
        <w:t xml:space="preserve"> expand and diversify instructional materials and courses to ensure </w:t>
      </w:r>
      <w:r w:rsidR="00DC73E0" w:rsidRPr="00DF0B48">
        <w:rPr>
          <w:rFonts w:cstheme="minorHAnsi"/>
        </w:rPr>
        <w:t xml:space="preserve">that </w:t>
      </w:r>
      <w:r w:rsidRPr="00DF0B48">
        <w:rPr>
          <w:rFonts w:cstheme="minorHAnsi"/>
        </w:rPr>
        <w:t>the academic program better reflect</w:t>
      </w:r>
      <w:r w:rsidR="00DC73E0" w:rsidRPr="00DF0B48">
        <w:rPr>
          <w:rFonts w:cstheme="minorHAnsi"/>
        </w:rPr>
        <w:t>ed</w:t>
      </w:r>
      <w:r w:rsidRPr="00DF0B48">
        <w:rPr>
          <w:rFonts w:cstheme="minorHAnsi"/>
        </w:rPr>
        <w:t xml:space="preserve"> </w:t>
      </w:r>
      <w:r w:rsidR="003360D3" w:rsidRPr="00DF0B48">
        <w:rPr>
          <w:rFonts w:cstheme="minorHAnsi"/>
        </w:rPr>
        <w:t xml:space="preserve">diverse races and </w:t>
      </w:r>
      <w:r w:rsidRPr="00DF0B48">
        <w:rPr>
          <w:rFonts w:cstheme="minorHAnsi"/>
        </w:rPr>
        <w:t>cultures</w:t>
      </w:r>
      <w:r w:rsidR="003C5247" w:rsidRPr="00DF0B48">
        <w:rPr>
          <w:rFonts w:cstheme="minorHAnsi"/>
        </w:rPr>
        <w:t xml:space="preserve">, but </w:t>
      </w:r>
      <w:r w:rsidR="00045530" w:rsidRPr="00DF0B48">
        <w:rPr>
          <w:rFonts w:cstheme="minorHAnsi"/>
        </w:rPr>
        <w:t xml:space="preserve">the </w:t>
      </w:r>
      <w:r w:rsidR="003C5247" w:rsidRPr="00DF0B48">
        <w:rPr>
          <w:rFonts w:cstheme="minorHAnsi"/>
        </w:rPr>
        <w:t xml:space="preserve">funds available to purchase educational materials </w:t>
      </w:r>
      <w:r w:rsidR="00DC73E0" w:rsidRPr="00DF0B48">
        <w:rPr>
          <w:rFonts w:cstheme="minorHAnsi"/>
        </w:rPr>
        <w:t xml:space="preserve">did </w:t>
      </w:r>
      <w:r w:rsidR="003C5247" w:rsidRPr="00DF0B48">
        <w:rPr>
          <w:rFonts w:cstheme="minorHAnsi"/>
        </w:rPr>
        <w:t>not match the needs</w:t>
      </w:r>
      <w:r w:rsidRPr="00DF0B48">
        <w:rPr>
          <w:rFonts w:cstheme="minorHAnsi"/>
        </w:rPr>
        <w:t>.</w:t>
      </w:r>
    </w:p>
    <w:p w14:paraId="0ED324BD" w14:textId="4C72F829" w:rsidR="00D20D73" w:rsidRPr="00DF0B48" w:rsidRDefault="00223577" w:rsidP="000B2BC5">
      <w:pPr>
        <w:pStyle w:val="ListParagraph"/>
        <w:tabs>
          <w:tab w:val="left" w:pos="360"/>
          <w:tab w:val="left" w:pos="720"/>
          <w:tab w:val="left" w:pos="1080"/>
          <w:tab w:val="left" w:pos="1440"/>
          <w:tab w:val="left" w:pos="1800"/>
          <w:tab w:val="left" w:pos="2160"/>
        </w:tabs>
        <w:ind w:left="0"/>
        <w:contextualSpacing w:val="0"/>
        <w:rPr>
          <w:rFonts w:cstheme="minorHAnsi"/>
        </w:rPr>
      </w:pPr>
      <w:r w:rsidRPr="00DF0B48">
        <w:rPr>
          <w:rFonts w:cstheme="minorHAnsi"/>
          <w:b/>
        </w:rPr>
        <w:t>Impact</w:t>
      </w:r>
      <w:r w:rsidRPr="00DF0B48">
        <w:rPr>
          <w:rFonts w:cstheme="minorHAnsi"/>
        </w:rPr>
        <w:t xml:space="preserve">:  The scarcity of resources has limited the district’s and each school’s ability to implement proven practices that can help all </w:t>
      </w:r>
      <w:r w:rsidR="003705C1" w:rsidRPr="00DF0B48">
        <w:rPr>
          <w:rFonts w:cstheme="minorHAnsi"/>
        </w:rPr>
        <w:t xml:space="preserve">students </w:t>
      </w:r>
      <w:r w:rsidRPr="00DF0B48">
        <w:rPr>
          <w:rFonts w:cstheme="minorHAnsi"/>
        </w:rPr>
        <w:t>learn</w:t>
      </w:r>
      <w:r w:rsidR="004A21DF" w:rsidRPr="00DF0B48">
        <w:rPr>
          <w:rFonts w:cstheme="minorHAnsi"/>
        </w:rPr>
        <w:t xml:space="preserve"> and be deeply engaged in work at school. </w:t>
      </w:r>
      <w:r w:rsidR="003705C1" w:rsidRPr="00DF0B48">
        <w:rPr>
          <w:rFonts w:cstheme="minorHAnsi"/>
        </w:rPr>
        <w:t>B</w:t>
      </w:r>
      <w:r w:rsidRPr="00DF0B48">
        <w:rPr>
          <w:rFonts w:cstheme="minorHAnsi"/>
        </w:rPr>
        <w:t xml:space="preserve">udget </w:t>
      </w:r>
      <w:r w:rsidR="003705C1" w:rsidRPr="00DF0B48">
        <w:rPr>
          <w:rFonts w:cstheme="minorHAnsi"/>
        </w:rPr>
        <w:t xml:space="preserve">reductions </w:t>
      </w:r>
      <w:r w:rsidRPr="00DF0B48">
        <w:rPr>
          <w:rFonts w:cstheme="minorHAnsi"/>
        </w:rPr>
        <w:t xml:space="preserve">have made an impact on all students’ education and opportunities to learn.  </w:t>
      </w:r>
      <w:r w:rsidR="003360D3" w:rsidRPr="00DF0B48">
        <w:rPr>
          <w:rFonts w:cstheme="minorHAnsi"/>
        </w:rPr>
        <w:t>S</w:t>
      </w:r>
      <w:r w:rsidRPr="00DF0B48">
        <w:rPr>
          <w:rFonts w:cstheme="minorHAnsi"/>
        </w:rPr>
        <w:t xml:space="preserve">tudents who have the </w:t>
      </w:r>
      <w:r w:rsidR="004A21DF" w:rsidRPr="00DF0B48">
        <w:rPr>
          <w:rFonts w:cstheme="minorHAnsi"/>
        </w:rPr>
        <w:t>most demanding learning</w:t>
      </w:r>
      <w:r w:rsidRPr="00DF0B48">
        <w:rPr>
          <w:rFonts w:cstheme="minorHAnsi"/>
        </w:rPr>
        <w:t xml:space="preserve"> needs</w:t>
      </w:r>
      <w:r w:rsidR="003360D3" w:rsidRPr="00DF0B48">
        <w:rPr>
          <w:rFonts w:cstheme="minorHAnsi"/>
        </w:rPr>
        <w:t xml:space="preserve"> </w:t>
      </w:r>
      <w:r w:rsidRPr="00DF0B48">
        <w:rPr>
          <w:rFonts w:cstheme="minorHAnsi"/>
        </w:rPr>
        <w:t>have had the most to lose</w:t>
      </w:r>
      <w:r w:rsidR="000B2BC5" w:rsidRPr="00DF0B48">
        <w:rPr>
          <w:rFonts w:cstheme="minorHAnsi"/>
        </w:rPr>
        <w:t xml:space="preserve"> in terms of support when resources are scarce</w:t>
      </w:r>
      <w:r w:rsidRPr="00DF0B48">
        <w:rPr>
          <w:rFonts w:cstheme="minorHAnsi"/>
        </w:rPr>
        <w:t xml:space="preserve">.  It is likely that without the needed support, </w:t>
      </w:r>
      <w:r w:rsidR="002170AD" w:rsidRPr="00DF0B48">
        <w:rPr>
          <w:rFonts w:cstheme="minorHAnsi"/>
        </w:rPr>
        <w:t xml:space="preserve">not </w:t>
      </w:r>
      <w:r w:rsidR="004A21DF" w:rsidRPr="00DF0B48">
        <w:rPr>
          <w:rFonts w:cstheme="minorHAnsi"/>
        </w:rPr>
        <w:t xml:space="preserve">all </w:t>
      </w:r>
      <w:r w:rsidR="00E850CC" w:rsidRPr="00DF0B48">
        <w:rPr>
          <w:rFonts w:cstheme="minorHAnsi"/>
        </w:rPr>
        <w:t xml:space="preserve">district </w:t>
      </w:r>
      <w:r w:rsidR="004A21DF" w:rsidRPr="00DF0B48">
        <w:rPr>
          <w:rFonts w:cstheme="minorHAnsi"/>
        </w:rPr>
        <w:t xml:space="preserve">students </w:t>
      </w:r>
      <w:r w:rsidRPr="00DF0B48">
        <w:rPr>
          <w:rFonts w:cstheme="minorHAnsi"/>
        </w:rPr>
        <w:t>may be able to do more with less</w:t>
      </w:r>
      <w:r w:rsidR="003705C1" w:rsidRPr="00DF0B48">
        <w:rPr>
          <w:rFonts w:cstheme="minorHAnsi"/>
        </w:rPr>
        <w:t>, especially the most vulnerable learners.</w:t>
      </w:r>
    </w:p>
    <w:p w14:paraId="4B4E07F7" w14:textId="26F4574C" w:rsidR="00223577" w:rsidRPr="00DF0B48" w:rsidRDefault="00723457" w:rsidP="00F5700F">
      <w:pPr>
        <w:tabs>
          <w:tab w:val="left" w:pos="360"/>
          <w:tab w:val="left" w:pos="1080"/>
          <w:tab w:val="left" w:pos="1440"/>
          <w:tab w:val="left" w:pos="1800"/>
          <w:tab w:val="left" w:pos="2160"/>
        </w:tabs>
        <w:spacing w:after="200" w:line="276" w:lineRule="auto"/>
        <w:ind w:left="360" w:hanging="360"/>
        <w:rPr>
          <w:rFonts w:asciiTheme="minorHAnsi" w:hAnsiTheme="minorHAnsi" w:cstheme="minorHAnsi"/>
          <w:sz w:val="22"/>
          <w:szCs w:val="22"/>
        </w:rPr>
      </w:pPr>
      <w:r>
        <w:rPr>
          <w:rFonts w:asciiTheme="minorHAnsi" w:hAnsiTheme="minorHAnsi" w:cstheme="minorHAnsi"/>
          <w:b/>
          <w:sz w:val="22"/>
          <w:szCs w:val="22"/>
        </w:rPr>
        <w:t>5</w:t>
      </w:r>
      <w:r w:rsidR="00223577" w:rsidRPr="00DF0B48">
        <w:rPr>
          <w:rFonts w:asciiTheme="minorHAnsi" w:hAnsiTheme="minorHAnsi" w:cstheme="minorHAnsi"/>
          <w:b/>
          <w:sz w:val="22"/>
          <w:szCs w:val="22"/>
        </w:rPr>
        <w:t xml:space="preserve">. </w:t>
      </w:r>
      <w:r w:rsidR="00223577" w:rsidRPr="00DF0B48">
        <w:rPr>
          <w:rFonts w:asciiTheme="minorHAnsi" w:hAnsiTheme="minorHAnsi" w:cstheme="minorHAnsi"/>
          <w:b/>
          <w:sz w:val="22"/>
          <w:szCs w:val="22"/>
        </w:rPr>
        <w:tab/>
        <w:t xml:space="preserve">In observed </w:t>
      </w:r>
      <w:r w:rsidR="00863FF1" w:rsidRPr="00DF0B48">
        <w:rPr>
          <w:rFonts w:asciiTheme="minorHAnsi" w:hAnsiTheme="minorHAnsi" w:cstheme="minorHAnsi"/>
          <w:b/>
          <w:sz w:val="22"/>
          <w:szCs w:val="22"/>
        </w:rPr>
        <w:t>classrooms</w:t>
      </w:r>
      <w:r w:rsidR="00223577" w:rsidRPr="00DF0B48">
        <w:rPr>
          <w:rFonts w:asciiTheme="minorHAnsi" w:hAnsiTheme="minorHAnsi" w:cstheme="minorHAnsi"/>
          <w:b/>
          <w:sz w:val="22"/>
          <w:szCs w:val="22"/>
        </w:rPr>
        <w:t xml:space="preserve">, the quality of instruction was inconsistent. There was consistently </w:t>
      </w:r>
      <w:r w:rsidR="00EF489D" w:rsidRPr="00DF0B48">
        <w:rPr>
          <w:rFonts w:asciiTheme="minorHAnsi" w:hAnsiTheme="minorHAnsi" w:cstheme="minorHAnsi"/>
          <w:b/>
          <w:sz w:val="22"/>
          <w:szCs w:val="22"/>
        </w:rPr>
        <w:t>stronger instruction</w:t>
      </w:r>
      <w:r w:rsidR="00223577" w:rsidRPr="00DF0B48">
        <w:rPr>
          <w:rFonts w:asciiTheme="minorHAnsi" w:hAnsiTheme="minorHAnsi" w:cstheme="minorHAnsi"/>
          <w:b/>
          <w:sz w:val="22"/>
          <w:szCs w:val="22"/>
        </w:rPr>
        <w:t xml:space="preserve"> at the elementary schools </w:t>
      </w:r>
      <w:r w:rsidR="00EF489D" w:rsidRPr="00DF0B48">
        <w:rPr>
          <w:rFonts w:asciiTheme="minorHAnsi" w:hAnsiTheme="minorHAnsi" w:cstheme="minorHAnsi"/>
          <w:b/>
          <w:sz w:val="22"/>
          <w:szCs w:val="22"/>
        </w:rPr>
        <w:t>than</w:t>
      </w:r>
      <w:r w:rsidR="00223577" w:rsidRPr="00DF0B48">
        <w:rPr>
          <w:rFonts w:asciiTheme="minorHAnsi" w:hAnsiTheme="minorHAnsi" w:cstheme="minorHAnsi"/>
          <w:b/>
          <w:sz w:val="22"/>
          <w:szCs w:val="22"/>
        </w:rPr>
        <w:t xml:space="preserve"> at the high school, </w:t>
      </w:r>
      <w:r w:rsidR="003D09BC" w:rsidRPr="00DF0B48">
        <w:rPr>
          <w:rFonts w:asciiTheme="minorHAnsi" w:hAnsiTheme="minorHAnsi" w:cstheme="minorHAnsi"/>
          <w:b/>
          <w:sz w:val="22"/>
          <w:szCs w:val="22"/>
        </w:rPr>
        <w:t xml:space="preserve">especially in the extent to </w:t>
      </w:r>
      <w:r w:rsidR="003D09BC" w:rsidRPr="00DF0B48">
        <w:rPr>
          <w:rFonts w:asciiTheme="minorHAnsi" w:hAnsiTheme="minorHAnsi" w:cstheme="minorHAnsi"/>
          <w:b/>
          <w:sz w:val="22"/>
          <w:szCs w:val="22"/>
        </w:rPr>
        <w:lastRenderedPageBreak/>
        <w:t>which s</w:t>
      </w:r>
      <w:r w:rsidR="00223577" w:rsidRPr="00DF0B48">
        <w:rPr>
          <w:rFonts w:asciiTheme="minorHAnsi" w:hAnsiTheme="minorHAnsi" w:cstheme="minorHAnsi"/>
          <w:b/>
          <w:sz w:val="22"/>
          <w:szCs w:val="22"/>
        </w:rPr>
        <w:t>tudents communicat</w:t>
      </w:r>
      <w:r w:rsidR="003D09BC" w:rsidRPr="00DF0B48">
        <w:rPr>
          <w:rFonts w:asciiTheme="minorHAnsi" w:hAnsiTheme="minorHAnsi" w:cstheme="minorHAnsi"/>
          <w:b/>
          <w:sz w:val="22"/>
          <w:szCs w:val="22"/>
        </w:rPr>
        <w:t>ed</w:t>
      </w:r>
      <w:r w:rsidR="00223577" w:rsidRPr="00DF0B48">
        <w:rPr>
          <w:rFonts w:asciiTheme="minorHAnsi" w:hAnsiTheme="minorHAnsi" w:cstheme="minorHAnsi"/>
          <w:b/>
          <w:sz w:val="22"/>
          <w:szCs w:val="22"/>
        </w:rPr>
        <w:t xml:space="preserve"> ideas and thinking with each other and teachers </w:t>
      </w:r>
      <w:r w:rsidR="005A5631" w:rsidRPr="00DF0B48">
        <w:rPr>
          <w:rFonts w:asciiTheme="minorHAnsi" w:hAnsiTheme="minorHAnsi" w:cstheme="minorHAnsi"/>
          <w:b/>
          <w:sz w:val="22"/>
          <w:szCs w:val="22"/>
        </w:rPr>
        <w:t>implement</w:t>
      </w:r>
      <w:r w:rsidR="003D09BC" w:rsidRPr="00DF0B48">
        <w:rPr>
          <w:rFonts w:asciiTheme="minorHAnsi" w:hAnsiTheme="minorHAnsi" w:cstheme="minorHAnsi"/>
          <w:b/>
          <w:sz w:val="22"/>
          <w:szCs w:val="22"/>
        </w:rPr>
        <w:t xml:space="preserve">ed </w:t>
      </w:r>
      <w:r w:rsidR="00223577" w:rsidRPr="00DF0B48">
        <w:rPr>
          <w:rFonts w:asciiTheme="minorHAnsi" w:hAnsiTheme="minorHAnsi" w:cstheme="minorHAnsi"/>
          <w:b/>
          <w:sz w:val="22"/>
          <w:szCs w:val="22"/>
        </w:rPr>
        <w:t>multiple instructional strategies.</w:t>
      </w:r>
      <w:r w:rsidR="007E5EC5" w:rsidRPr="00DF0B48">
        <w:rPr>
          <w:rStyle w:val="FootnoteReference"/>
          <w:rFonts w:asciiTheme="minorHAnsi" w:hAnsiTheme="minorHAnsi" w:cstheme="minorHAnsi"/>
          <w:b/>
          <w:sz w:val="22"/>
          <w:szCs w:val="22"/>
        </w:rPr>
        <w:footnoteReference w:id="12"/>
      </w:r>
    </w:p>
    <w:p w14:paraId="6DC739D7" w14:textId="45C39238" w:rsidR="00A87760" w:rsidRPr="00DF0B48" w:rsidRDefault="00DC73E0" w:rsidP="00C70329">
      <w:pPr>
        <w:tabs>
          <w:tab w:val="left" w:pos="360"/>
          <w:tab w:val="left" w:pos="720"/>
          <w:tab w:val="left" w:pos="1080"/>
          <w:tab w:val="left" w:pos="1440"/>
        </w:tabs>
        <w:spacing w:after="200" w:line="276" w:lineRule="auto"/>
        <w:ind w:left="720" w:hanging="360"/>
        <w:rPr>
          <w:rFonts w:cstheme="minorHAnsi"/>
        </w:rPr>
      </w:pPr>
      <w:r w:rsidRPr="00DF0B48">
        <w:rPr>
          <w:rFonts w:asciiTheme="minorHAnsi" w:hAnsiTheme="minorHAnsi" w:cstheme="minorHAnsi"/>
          <w:b/>
          <w:sz w:val="22"/>
          <w:szCs w:val="22"/>
        </w:rPr>
        <w:t>A.</w:t>
      </w:r>
      <w:r w:rsidR="00C65446" w:rsidRPr="00DF0B48">
        <w:rPr>
          <w:rFonts w:cstheme="minorHAnsi"/>
          <w:b/>
        </w:rPr>
        <w:tab/>
      </w:r>
      <w:r w:rsidR="00223577" w:rsidRPr="00DF0B48">
        <w:rPr>
          <w:rFonts w:asciiTheme="minorHAnsi" w:hAnsiTheme="minorHAnsi" w:cstheme="minorHAnsi"/>
          <w:b/>
          <w:sz w:val="22"/>
          <w:szCs w:val="22"/>
        </w:rPr>
        <w:t xml:space="preserve">Focus Area #1: Lesson Objectives </w:t>
      </w:r>
      <w:r w:rsidR="00661DCE" w:rsidRPr="00DF0B48">
        <w:rPr>
          <w:rFonts w:asciiTheme="minorHAnsi" w:hAnsiTheme="minorHAnsi" w:cstheme="minorHAnsi"/>
          <w:b/>
          <w:sz w:val="22"/>
          <w:szCs w:val="22"/>
        </w:rPr>
        <w:t xml:space="preserve">&amp; </w:t>
      </w:r>
      <w:r w:rsidR="00223577" w:rsidRPr="00DF0B48">
        <w:rPr>
          <w:rFonts w:asciiTheme="minorHAnsi" w:hAnsiTheme="minorHAnsi" w:cstheme="minorHAnsi"/>
          <w:b/>
          <w:sz w:val="22"/>
          <w:szCs w:val="22"/>
        </w:rPr>
        <w:t xml:space="preserve">Expectations </w:t>
      </w:r>
      <w:r w:rsidR="00223577" w:rsidRPr="00DF0B48">
        <w:rPr>
          <w:rFonts w:asciiTheme="minorHAnsi" w:hAnsiTheme="minorHAnsi" w:cstheme="minorHAnsi"/>
          <w:sz w:val="22"/>
          <w:szCs w:val="22"/>
        </w:rPr>
        <w:t>Observers saw inconsistencies in how well teachers explained learning objectives</w:t>
      </w:r>
      <w:r w:rsidR="00E555CA" w:rsidRPr="00DF0B48">
        <w:rPr>
          <w:rFonts w:asciiTheme="minorHAnsi" w:hAnsiTheme="minorHAnsi" w:cstheme="minorHAnsi"/>
          <w:sz w:val="22"/>
          <w:szCs w:val="22"/>
        </w:rPr>
        <w:t xml:space="preserve"> </w:t>
      </w:r>
      <w:r w:rsidR="003B3EEB" w:rsidRPr="00DF0B48">
        <w:rPr>
          <w:rFonts w:asciiTheme="minorHAnsi" w:hAnsiTheme="minorHAnsi" w:cstheme="minorHAnsi"/>
          <w:sz w:val="22"/>
          <w:szCs w:val="22"/>
        </w:rPr>
        <w:t>and</w:t>
      </w:r>
      <w:r w:rsidR="00223577" w:rsidRPr="00DF0B48">
        <w:rPr>
          <w:rFonts w:asciiTheme="minorHAnsi" w:hAnsiTheme="minorHAnsi" w:cstheme="minorHAnsi"/>
          <w:sz w:val="22"/>
          <w:szCs w:val="22"/>
        </w:rPr>
        <w:t xml:space="preserve"> criteria for success</w:t>
      </w:r>
      <w:r w:rsidR="00E555CA" w:rsidRPr="00DF0B48">
        <w:rPr>
          <w:rFonts w:asciiTheme="minorHAnsi" w:hAnsiTheme="minorHAnsi" w:cstheme="minorHAnsi"/>
          <w:sz w:val="22"/>
          <w:szCs w:val="22"/>
        </w:rPr>
        <w:t>, and in how they</w:t>
      </w:r>
      <w:r w:rsidR="003705C1" w:rsidRPr="00DF0B48">
        <w:rPr>
          <w:rFonts w:asciiTheme="minorHAnsi" w:hAnsiTheme="minorHAnsi" w:cstheme="minorHAnsi"/>
          <w:sz w:val="22"/>
          <w:szCs w:val="22"/>
        </w:rPr>
        <w:t xml:space="preserve"> </w:t>
      </w:r>
      <w:r w:rsidR="00F71065" w:rsidRPr="00DF0B48">
        <w:rPr>
          <w:rFonts w:asciiTheme="minorHAnsi" w:hAnsiTheme="minorHAnsi" w:cstheme="minorHAnsi"/>
          <w:sz w:val="22"/>
          <w:szCs w:val="22"/>
        </w:rPr>
        <w:t xml:space="preserve">linked </w:t>
      </w:r>
      <w:r w:rsidR="00223577" w:rsidRPr="00DF0B48">
        <w:rPr>
          <w:rFonts w:asciiTheme="minorHAnsi" w:hAnsiTheme="minorHAnsi" w:cstheme="minorHAnsi"/>
          <w:sz w:val="22"/>
          <w:szCs w:val="22"/>
        </w:rPr>
        <w:t xml:space="preserve">lesson activities to </w:t>
      </w:r>
      <w:r w:rsidR="003B3EEB" w:rsidRPr="00DF0B48">
        <w:rPr>
          <w:rFonts w:asciiTheme="minorHAnsi" w:hAnsiTheme="minorHAnsi" w:cstheme="minorHAnsi"/>
          <w:sz w:val="22"/>
          <w:szCs w:val="22"/>
        </w:rPr>
        <w:t xml:space="preserve">these </w:t>
      </w:r>
      <w:r w:rsidR="00E555CA" w:rsidRPr="00DF0B48">
        <w:rPr>
          <w:rFonts w:asciiTheme="minorHAnsi" w:hAnsiTheme="minorHAnsi" w:cstheme="minorHAnsi"/>
          <w:sz w:val="22"/>
          <w:szCs w:val="22"/>
        </w:rPr>
        <w:t xml:space="preserve">learning </w:t>
      </w:r>
      <w:r w:rsidR="00223577" w:rsidRPr="00DF0B48">
        <w:rPr>
          <w:rFonts w:asciiTheme="minorHAnsi" w:hAnsiTheme="minorHAnsi" w:cstheme="minorHAnsi"/>
          <w:sz w:val="22"/>
          <w:szCs w:val="22"/>
        </w:rPr>
        <w:t>objectives</w:t>
      </w:r>
      <w:r w:rsidR="00F71065" w:rsidRPr="00DF0B48">
        <w:rPr>
          <w:rFonts w:asciiTheme="minorHAnsi" w:hAnsiTheme="minorHAnsi" w:cstheme="minorHAnsi"/>
          <w:sz w:val="22"/>
          <w:szCs w:val="22"/>
        </w:rPr>
        <w:t xml:space="preserve">. There was </w:t>
      </w:r>
      <w:r w:rsidR="003B3EEB" w:rsidRPr="00DF0B48">
        <w:rPr>
          <w:rFonts w:asciiTheme="minorHAnsi" w:hAnsiTheme="minorHAnsi" w:cstheme="minorHAnsi"/>
          <w:sz w:val="22"/>
          <w:szCs w:val="22"/>
        </w:rPr>
        <w:t xml:space="preserve">also </w:t>
      </w:r>
      <w:r w:rsidR="00F71065" w:rsidRPr="00DF0B48">
        <w:rPr>
          <w:rFonts w:asciiTheme="minorHAnsi" w:hAnsiTheme="minorHAnsi" w:cstheme="minorHAnsi"/>
          <w:sz w:val="22"/>
          <w:szCs w:val="22"/>
        </w:rPr>
        <w:t xml:space="preserve">wide variation across schools and levels </w:t>
      </w:r>
      <w:r w:rsidR="003B3EEB" w:rsidRPr="00DF0B48">
        <w:rPr>
          <w:rFonts w:asciiTheme="minorHAnsi" w:hAnsiTheme="minorHAnsi" w:cstheme="minorHAnsi"/>
          <w:sz w:val="22"/>
          <w:szCs w:val="22"/>
        </w:rPr>
        <w:t>in  teachers</w:t>
      </w:r>
      <w:r w:rsidR="003705C1" w:rsidRPr="00DF0B48">
        <w:rPr>
          <w:rFonts w:asciiTheme="minorHAnsi" w:hAnsiTheme="minorHAnsi" w:cstheme="minorHAnsi"/>
          <w:sz w:val="22"/>
          <w:szCs w:val="22"/>
        </w:rPr>
        <w:t xml:space="preserve"> </w:t>
      </w:r>
      <w:r w:rsidR="003B3EEB" w:rsidRPr="00DF0B48">
        <w:rPr>
          <w:rFonts w:asciiTheme="minorHAnsi" w:hAnsiTheme="minorHAnsi" w:cstheme="minorHAnsi"/>
          <w:sz w:val="22"/>
          <w:szCs w:val="22"/>
        </w:rPr>
        <w:t xml:space="preserve">checking </w:t>
      </w:r>
      <w:r w:rsidR="00223577" w:rsidRPr="00DF0B48">
        <w:rPr>
          <w:rFonts w:asciiTheme="minorHAnsi" w:hAnsiTheme="minorHAnsi" w:cstheme="minorHAnsi"/>
          <w:sz w:val="22"/>
          <w:szCs w:val="22"/>
        </w:rPr>
        <w:t>for student understanding during lessons</w:t>
      </w:r>
      <w:r w:rsidR="00F71065" w:rsidRPr="00DF0B48">
        <w:rPr>
          <w:rFonts w:asciiTheme="minorHAnsi" w:hAnsiTheme="minorHAnsi" w:cstheme="minorHAnsi"/>
          <w:sz w:val="22"/>
          <w:szCs w:val="22"/>
        </w:rPr>
        <w:t xml:space="preserve">; </w:t>
      </w:r>
      <w:r w:rsidR="00223577" w:rsidRPr="00DF0B48">
        <w:rPr>
          <w:rFonts w:asciiTheme="minorHAnsi" w:hAnsiTheme="minorHAnsi" w:cstheme="minorHAnsi"/>
          <w:sz w:val="22"/>
          <w:szCs w:val="22"/>
        </w:rPr>
        <w:t>providing feedback to students</w:t>
      </w:r>
      <w:r w:rsidR="003705C1" w:rsidRPr="00DF0B48">
        <w:rPr>
          <w:rFonts w:asciiTheme="minorHAnsi" w:hAnsiTheme="minorHAnsi" w:cstheme="minorHAnsi"/>
          <w:sz w:val="22"/>
          <w:szCs w:val="22"/>
        </w:rPr>
        <w:t xml:space="preserve">; </w:t>
      </w:r>
      <w:r w:rsidR="00223577" w:rsidRPr="00DF0B48">
        <w:rPr>
          <w:rFonts w:asciiTheme="minorHAnsi" w:hAnsiTheme="minorHAnsi" w:cstheme="minorHAnsi"/>
          <w:sz w:val="22"/>
          <w:szCs w:val="22"/>
        </w:rPr>
        <w:t xml:space="preserve">and making teaching adjustments based on how well students </w:t>
      </w:r>
      <w:r w:rsidR="003B3EEB" w:rsidRPr="00DF0B48">
        <w:rPr>
          <w:rFonts w:asciiTheme="minorHAnsi" w:hAnsiTheme="minorHAnsi" w:cstheme="minorHAnsi"/>
          <w:sz w:val="22"/>
          <w:szCs w:val="22"/>
        </w:rPr>
        <w:t>grasp</w:t>
      </w:r>
      <w:r w:rsidR="00E555CA" w:rsidRPr="00DF0B48">
        <w:rPr>
          <w:rFonts w:asciiTheme="minorHAnsi" w:hAnsiTheme="minorHAnsi" w:cstheme="minorHAnsi"/>
          <w:sz w:val="22"/>
          <w:szCs w:val="22"/>
        </w:rPr>
        <w:t>ed</w:t>
      </w:r>
      <w:r w:rsidR="003B3EEB" w:rsidRPr="00DF0B48">
        <w:rPr>
          <w:rFonts w:asciiTheme="minorHAnsi" w:hAnsiTheme="minorHAnsi" w:cstheme="minorHAnsi"/>
          <w:sz w:val="22"/>
          <w:szCs w:val="22"/>
        </w:rPr>
        <w:t xml:space="preserve"> </w:t>
      </w:r>
      <w:r w:rsidR="00223577" w:rsidRPr="00DF0B48">
        <w:rPr>
          <w:rFonts w:asciiTheme="minorHAnsi" w:hAnsiTheme="minorHAnsi" w:cstheme="minorHAnsi"/>
          <w:sz w:val="22"/>
          <w:szCs w:val="22"/>
        </w:rPr>
        <w:t>key concepts and skills</w:t>
      </w:r>
      <w:r w:rsidR="003B3EEB" w:rsidRPr="00DF0B48">
        <w:rPr>
          <w:rFonts w:asciiTheme="minorHAnsi" w:hAnsiTheme="minorHAnsi" w:cstheme="minorHAnsi"/>
          <w:sz w:val="22"/>
          <w:szCs w:val="22"/>
        </w:rPr>
        <w:t>.</w:t>
      </w:r>
      <w:r w:rsidR="00223577" w:rsidRPr="00DF0B48">
        <w:rPr>
          <w:rFonts w:asciiTheme="minorHAnsi" w:hAnsiTheme="minorHAnsi" w:cstheme="minorHAnsi"/>
          <w:sz w:val="22"/>
          <w:szCs w:val="22"/>
        </w:rPr>
        <w:t xml:space="preserve"> </w:t>
      </w:r>
      <w:r w:rsidR="00E708C1" w:rsidRPr="00DF0B48">
        <w:rPr>
          <w:rFonts w:asciiTheme="minorHAnsi" w:hAnsiTheme="minorHAnsi" w:cstheme="minorHAnsi"/>
          <w:sz w:val="22"/>
          <w:szCs w:val="22"/>
        </w:rPr>
        <w:tab/>
      </w:r>
    </w:p>
    <w:p w14:paraId="574BAB4B" w14:textId="386235E5" w:rsidR="00223577" w:rsidRPr="00DF0B48" w:rsidRDefault="00A87760" w:rsidP="00885039">
      <w:pPr>
        <w:tabs>
          <w:tab w:val="left" w:pos="360"/>
          <w:tab w:val="left" w:pos="720"/>
          <w:tab w:val="left" w:pos="1080"/>
          <w:tab w:val="left" w:pos="1440"/>
        </w:tabs>
        <w:spacing w:after="200" w:line="276" w:lineRule="auto"/>
        <w:ind w:left="1080" w:hanging="1080"/>
        <w:rPr>
          <w:rFonts w:asciiTheme="minorHAnsi" w:hAnsiTheme="minorHAnsi" w:cstheme="minorHAnsi"/>
          <w:sz w:val="22"/>
          <w:szCs w:val="22"/>
        </w:rPr>
      </w:pPr>
      <w:r w:rsidRPr="00DF0B48">
        <w:rPr>
          <w:rFonts w:asciiTheme="minorHAnsi" w:hAnsiTheme="minorHAnsi" w:cstheme="minorHAnsi"/>
          <w:sz w:val="22"/>
          <w:szCs w:val="22"/>
        </w:rPr>
        <w:tab/>
      </w:r>
      <w:r w:rsidR="00885039" w:rsidRPr="00DF0B48">
        <w:rPr>
          <w:rFonts w:asciiTheme="minorHAnsi" w:hAnsiTheme="minorHAnsi" w:cstheme="minorHAnsi"/>
          <w:sz w:val="22"/>
          <w:szCs w:val="22"/>
        </w:rPr>
        <w:tab/>
      </w:r>
      <w:r w:rsidR="00E708C1" w:rsidRPr="00DF0B48">
        <w:rPr>
          <w:rFonts w:asciiTheme="minorHAnsi" w:hAnsiTheme="minorHAnsi" w:cstheme="minorHAnsi"/>
          <w:sz w:val="22"/>
          <w:szCs w:val="22"/>
        </w:rPr>
        <w:t>1.</w:t>
      </w:r>
      <w:r w:rsidR="00E708C1" w:rsidRPr="00DF0B48">
        <w:rPr>
          <w:rFonts w:asciiTheme="minorHAnsi" w:hAnsiTheme="minorHAnsi" w:cstheme="minorHAnsi"/>
          <w:sz w:val="22"/>
          <w:szCs w:val="22"/>
        </w:rPr>
        <w:tab/>
      </w:r>
      <w:r w:rsidR="00223577" w:rsidRPr="00DF0B48">
        <w:rPr>
          <w:rFonts w:asciiTheme="minorHAnsi" w:hAnsiTheme="minorHAnsi" w:cstheme="minorHAnsi"/>
          <w:sz w:val="22"/>
          <w:szCs w:val="22"/>
        </w:rPr>
        <w:t xml:space="preserve">The team observed sufficient and compelling evidence that teachers demonstrated knowledge of subject matter by explaining lesson content and context so that all students understood </w:t>
      </w:r>
      <w:r w:rsidR="00863FF1" w:rsidRPr="00DF0B48">
        <w:rPr>
          <w:rFonts w:asciiTheme="minorHAnsi" w:hAnsiTheme="minorHAnsi" w:cstheme="minorHAnsi"/>
          <w:sz w:val="22"/>
          <w:szCs w:val="22"/>
        </w:rPr>
        <w:t>(characteristic #1)</w:t>
      </w:r>
      <w:r w:rsidR="00A3194A" w:rsidRPr="00DF0B48">
        <w:rPr>
          <w:rFonts w:asciiTheme="minorHAnsi" w:hAnsiTheme="minorHAnsi" w:cstheme="minorHAnsi"/>
          <w:sz w:val="22"/>
          <w:szCs w:val="22"/>
        </w:rPr>
        <w:t xml:space="preserve"> </w:t>
      </w:r>
      <w:r w:rsidR="00223577" w:rsidRPr="00DF0B48">
        <w:rPr>
          <w:rFonts w:asciiTheme="minorHAnsi" w:hAnsiTheme="minorHAnsi" w:cstheme="minorHAnsi"/>
          <w:sz w:val="22"/>
          <w:szCs w:val="22"/>
        </w:rPr>
        <w:t xml:space="preserve">in 80 percent of elementary </w:t>
      </w:r>
      <w:r w:rsidR="00863FF1" w:rsidRPr="00DF0B48">
        <w:rPr>
          <w:rFonts w:asciiTheme="minorHAnsi" w:hAnsiTheme="minorHAnsi" w:cstheme="minorHAnsi"/>
          <w:sz w:val="22"/>
          <w:szCs w:val="22"/>
        </w:rPr>
        <w:t>classes</w:t>
      </w:r>
      <w:r w:rsidR="00223577" w:rsidRPr="00DF0B48">
        <w:rPr>
          <w:rFonts w:asciiTheme="minorHAnsi" w:hAnsiTheme="minorHAnsi" w:cstheme="minorHAnsi"/>
          <w:sz w:val="22"/>
          <w:szCs w:val="22"/>
        </w:rPr>
        <w:t xml:space="preserve">, in 62 percent of </w:t>
      </w:r>
      <w:r w:rsidR="00863FF1" w:rsidRPr="00DF0B48">
        <w:rPr>
          <w:rFonts w:asciiTheme="minorHAnsi" w:hAnsiTheme="minorHAnsi" w:cstheme="minorHAnsi"/>
          <w:sz w:val="22"/>
          <w:szCs w:val="22"/>
        </w:rPr>
        <w:t>middle-</w:t>
      </w:r>
      <w:r w:rsidR="00223577" w:rsidRPr="00DF0B48">
        <w:rPr>
          <w:rFonts w:asciiTheme="minorHAnsi" w:hAnsiTheme="minorHAnsi" w:cstheme="minorHAnsi"/>
          <w:sz w:val="22"/>
          <w:szCs w:val="22"/>
        </w:rPr>
        <w:t xml:space="preserve">school </w:t>
      </w:r>
      <w:r w:rsidR="00863FF1" w:rsidRPr="00DF0B48">
        <w:rPr>
          <w:rFonts w:asciiTheme="minorHAnsi" w:hAnsiTheme="minorHAnsi" w:cstheme="minorHAnsi"/>
          <w:sz w:val="22"/>
          <w:szCs w:val="22"/>
        </w:rPr>
        <w:t>classes</w:t>
      </w:r>
      <w:r w:rsidR="00223577" w:rsidRPr="00DF0B48">
        <w:rPr>
          <w:rFonts w:asciiTheme="minorHAnsi" w:hAnsiTheme="minorHAnsi" w:cstheme="minorHAnsi"/>
          <w:sz w:val="22"/>
          <w:szCs w:val="22"/>
        </w:rPr>
        <w:t xml:space="preserve">, and in 73 percent of </w:t>
      </w:r>
      <w:r w:rsidR="00863FF1" w:rsidRPr="00DF0B48">
        <w:rPr>
          <w:rFonts w:asciiTheme="minorHAnsi" w:hAnsiTheme="minorHAnsi" w:cstheme="minorHAnsi"/>
          <w:sz w:val="22"/>
          <w:szCs w:val="22"/>
        </w:rPr>
        <w:t>high-</w:t>
      </w:r>
      <w:r w:rsidR="00223577" w:rsidRPr="00DF0B48">
        <w:rPr>
          <w:rFonts w:asciiTheme="minorHAnsi" w:hAnsiTheme="minorHAnsi" w:cstheme="minorHAnsi"/>
          <w:sz w:val="22"/>
          <w:szCs w:val="22"/>
        </w:rPr>
        <w:t xml:space="preserve">school </w:t>
      </w:r>
      <w:r w:rsidR="00863FF1" w:rsidRPr="00DF0B48">
        <w:rPr>
          <w:rFonts w:asciiTheme="minorHAnsi" w:hAnsiTheme="minorHAnsi" w:cstheme="minorHAnsi"/>
          <w:sz w:val="22"/>
          <w:szCs w:val="22"/>
        </w:rPr>
        <w:t>classes</w:t>
      </w:r>
      <w:r w:rsidR="00223577" w:rsidRPr="00DF0B48">
        <w:rPr>
          <w:rFonts w:asciiTheme="minorHAnsi" w:hAnsiTheme="minorHAnsi" w:cstheme="minorHAnsi"/>
          <w:sz w:val="22"/>
          <w:szCs w:val="22"/>
        </w:rPr>
        <w:t xml:space="preserve">. </w:t>
      </w:r>
    </w:p>
    <w:p w14:paraId="0CF7508A" w14:textId="2ABA6B0F" w:rsidR="00223577" w:rsidRPr="00DF0B48" w:rsidRDefault="00223577" w:rsidP="003C7A6C">
      <w:pPr>
        <w:pStyle w:val="ListParagraph"/>
        <w:numPr>
          <w:ilvl w:val="0"/>
          <w:numId w:val="59"/>
        </w:numPr>
        <w:tabs>
          <w:tab w:val="left" w:pos="360"/>
          <w:tab w:val="left" w:pos="720"/>
          <w:tab w:val="left" w:pos="1080"/>
          <w:tab w:val="left" w:pos="1440"/>
          <w:tab w:val="left" w:pos="1800"/>
          <w:tab w:val="left" w:pos="2160"/>
        </w:tabs>
        <w:ind w:left="1440"/>
        <w:contextualSpacing w:val="0"/>
        <w:rPr>
          <w:rFonts w:cstheme="minorHAnsi"/>
        </w:rPr>
      </w:pPr>
      <w:r w:rsidRPr="00DF0B48">
        <w:rPr>
          <w:rFonts w:cstheme="minorHAnsi"/>
        </w:rPr>
        <w:t>In a grade 3 lesson on identifying main ideas in a story, the teacher consistently returned to the lesson objective to reinforce learning when asking students to provide evidence of a main idea.</w:t>
      </w:r>
    </w:p>
    <w:p w14:paraId="06D96E04" w14:textId="50C633F9" w:rsidR="00223577" w:rsidRPr="00DF0B48" w:rsidRDefault="00223577" w:rsidP="003C7A6C">
      <w:pPr>
        <w:pStyle w:val="ListParagraph"/>
        <w:numPr>
          <w:ilvl w:val="0"/>
          <w:numId w:val="59"/>
        </w:numPr>
        <w:tabs>
          <w:tab w:val="left" w:pos="360"/>
          <w:tab w:val="left" w:pos="720"/>
          <w:tab w:val="left" w:pos="1080"/>
          <w:tab w:val="left" w:pos="1440"/>
          <w:tab w:val="left" w:pos="1800"/>
          <w:tab w:val="left" w:pos="2160"/>
        </w:tabs>
        <w:ind w:left="1440"/>
        <w:contextualSpacing w:val="0"/>
        <w:rPr>
          <w:rFonts w:cstheme="minorHAnsi"/>
        </w:rPr>
      </w:pPr>
      <w:r w:rsidRPr="00DF0B48">
        <w:rPr>
          <w:rFonts w:cstheme="minorHAnsi"/>
        </w:rPr>
        <w:t xml:space="preserve">In a grade 7 class, </w:t>
      </w:r>
      <w:r w:rsidR="00024717" w:rsidRPr="00DF0B48">
        <w:rPr>
          <w:rFonts w:cstheme="minorHAnsi"/>
        </w:rPr>
        <w:t xml:space="preserve">the </w:t>
      </w:r>
      <w:r w:rsidRPr="00DF0B48">
        <w:rPr>
          <w:rFonts w:cstheme="minorHAnsi"/>
        </w:rPr>
        <w:t xml:space="preserve">teacher presented clear objectives for finishing their rough drafts. She </w:t>
      </w:r>
      <w:r w:rsidR="00024717" w:rsidRPr="00DF0B48">
        <w:rPr>
          <w:rFonts w:cstheme="minorHAnsi"/>
        </w:rPr>
        <w:t xml:space="preserve">reviewed </w:t>
      </w:r>
      <w:r w:rsidRPr="00DF0B48">
        <w:rPr>
          <w:rFonts w:cstheme="minorHAnsi"/>
        </w:rPr>
        <w:t xml:space="preserve">what </w:t>
      </w:r>
      <w:r w:rsidR="003705C1" w:rsidRPr="00DF0B48">
        <w:rPr>
          <w:rFonts w:cstheme="minorHAnsi"/>
        </w:rPr>
        <w:t xml:space="preserve">students </w:t>
      </w:r>
      <w:r w:rsidRPr="00DF0B48">
        <w:rPr>
          <w:rFonts w:cstheme="minorHAnsi"/>
        </w:rPr>
        <w:t>had learned about the beginning, middle</w:t>
      </w:r>
      <w:r w:rsidR="00863FF1" w:rsidRPr="00DF0B48">
        <w:rPr>
          <w:rFonts w:cstheme="minorHAnsi"/>
        </w:rPr>
        <w:t>,</w:t>
      </w:r>
      <w:r w:rsidRPr="00DF0B48">
        <w:rPr>
          <w:rFonts w:cstheme="minorHAnsi"/>
        </w:rPr>
        <w:t xml:space="preserve"> and end of a memoir and reminded them to use their graphic organizers for guidance.</w:t>
      </w:r>
    </w:p>
    <w:p w14:paraId="5E5E458D" w14:textId="3A666A4A" w:rsidR="00223577" w:rsidRPr="00DF0B48" w:rsidRDefault="00223577" w:rsidP="003C7A6C">
      <w:pPr>
        <w:pStyle w:val="ListParagraph"/>
        <w:numPr>
          <w:ilvl w:val="0"/>
          <w:numId w:val="59"/>
        </w:numPr>
        <w:tabs>
          <w:tab w:val="left" w:pos="360"/>
          <w:tab w:val="left" w:pos="720"/>
          <w:tab w:val="left" w:pos="1080"/>
          <w:tab w:val="left" w:pos="1440"/>
          <w:tab w:val="left" w:pos="1800"/>
          <w:tab w:val="left" w:pos="2160"/>
        </w:tabs>
        <w:ind w:left="1440"/>
        <w:contextualSpacing w:val="0"/>
        <w:rPr>
          <w:rFonts w:cstheme="minorHAnsi"/>
        </w:rPr>
      </w:pPr>
      <w:r w:rsidRPr="00DF0B48">
        <w:rPr>
          <w:rFonts w:cstheme="minorHAnsi"/>
        </w:rPr>
        <w:t xml:space="preserve">In many </w:t>
      </w:r>
      <w:r w:rsidR="003705C1" w:rsidRPr="00DF0B48">
        <w:rPr>
          <w:rFonts w:cstheme="minorHAnsi"/>
        </w:rPr>
        <w:t>classes</w:t>
      </w:r>
      <w:r w:rsidRPr="00DF0B48">
        <w:rPr>
          <w:rFonts w:cstheme="minorHAnsi"/>
        </w:rPr>
        <w:t>, observers noted that lesson objectives were posted. However, at the start of lessons or during lessons, teachers often focused on tasks or activities without explaining task</w:t>
      </w:r>
      <w:r w:rsidR="00024717" w:rsidRPr="00DF0B48">
        <w:rPr>
          <w:rFonts w:cstheme="minorHAnsi"/>
        </w:rPr>
        <w:t>s</w:t>
      </w:r>
      <w:r w:rsidRPr="00DF0B48">
        <w:rPr>
          <w:rFonts w:cstheme="minorHAnsi"/>
        </w:rPr>
        <w:t xml:space="preserve"> in the context of the unit</w:t>
      </w:r>
      <w:r w:rsidR="00024717" w:rsidRPr="00DF0B48">
        <w:rPr>
          <w:rFonts w:cstheme="minorHAnsi"/>
        </w:rPr>
        <w:t>,</w:t>
      </w:r>
      <w:r w:rsidRPr="00DF0B48">
        <w:rPr>
          <w:rFonts w:cstheme="minorHAnsi"/>
        </w:rPr>
        <w:t xml:space="preserve"> or in relation to what students already knew</w:t>
      </w:r>
      <w:r w:rsidR="00024717" w:rsidRPr="00DF0B48">
        <w:rPr>
          <w:rFonts w:cstheme="minorHAnsi"/>
        </w:rPr>
        <w:t>,</w:t>
      </w:r>
      <w:r w:rsidRPr="00DF0B48">
        <w:rPr>
          <w:rFonts w:cstheme="minorHAnsi"/>
        </w:rPr>
        <w:t xml:space="preserve"> or would learn that day.</w:t>
      </w:r>
    </w:p>
    <w:p w14:paraId="619F119B" w14:textId="1C0A687A" w:rsidR="00223577" w:rsidRPr="00DF0B48" w:rsidRDefault="00A87760" w:rsidP="00C70329">
      <w:pPr>
        <w:tabs>
          <w:tab w:val="left" w:pos="360"/>
          <w:tab w:val="left" w:pos="720"/>
          <w:tab w:val="left" w:pos="1080"/>
          <w:tab w:val="left" w:pos="1800"/>
          <w:tab w:val="left" w:pos="2160"/>
        </w:tabs>
        <w:spacing w:after="200" w:line="276" w:lineRule="auto"/>
        <w:ind w:left="1080" w:hanging="360"/>
        <w:rPr>
          <w:rFonts w:cstheme="minorHAnsi"/>
        </w:rPr>
      </w:pPr>
      <w:r w:rsidRPr="00DF0B48">
        <w:rPr>
          <w:rFonts w:asciiTheme="minorHAnsi" w:hAnsiTheme="minorHAnsi" w:cstheme="minorHAnsi"/>
          <w:sz w:val="22"/>
          <w:szCs w:val="22"/>
        </w:rPr>
        <w:t>2.</w:t>
      </w:r>
      <w:r w:rsidR="0078121A" w:rsidRPr="00DF0B48">
        <w:rPr>
          <w:rFonts w:asciiTheme="minorHAnsi" w:hAnsiTheme="minorHAnsi" w:cstheme="minorHAnsi"/>
          <w:sz w:val="22"/>
          <w:szCs w:val="22"/>
        </w:rPr>
        <w:tab/>
      </w:r>
      <w:r w:rsidR="00223577" w:rsidRPr="00DF0B48">
        <w:rPr>
          <w:rFonts w:asciiTheme="minorHAnsi" w:hAnsiTheme="minorHAnsi" w:cstheme="minorHAnsi"/>
          <w:sz w:val="22"/>
          <w:szCs w:val="22"/>
        </w:rPr>
        <w:t>Observers found sufficient and compelling evidence that teachers ensured that student</w:t>
      </w:r>
      <w:r w:rsidR="00024717" w:rsidRPr="00DF0B48">
        <w:rPr>
          <w:rFonts w:asciiTheme="minorHAnsi" w:hAnsiTheme="minorHAnsi" w:cstheme="minorHAnsi"/>
          <w:sz w:val="22"/>
          <w:szCs w:val="22"/>
        </w:rPr>
        <w:t>s</w:t>
      </w:r>
      <w:r w:rsidR="00223577" w:rsidRPr="00DF0B48">
        <w:rPr>
          <w:rFonts w:asciiTheme="minorHAnsi" w:hAnsiTheme="minorHAnsi" w:cstheme="minorHAnsi"/>
          <w:sz w:val="22"/>
          <w:szCs w:val="22"/>
        </w:rPr>
        <w:t xml:space="preserve"> understood what they were learning in the lesson and why </w:t>
      </w:r>
      <w:r w:rsidR="00863FF1" w:rsidRPr="00DF0B48">
        <w:rPr>
          <w:rFonts w:asciiTheme="minorHAnsi" w:hAnsiTheme="minorHAnsi" w:cstheme="minorHAnsi"/>
          <w:sz w:val="22"/>
          <w:szCs w:val="22"/>
        </w:rPr>
        <w:t xml:space="preserve">(characteristic #2) </w:t>
      </w:r>
      <w:r w:rsidR="00223577" w:rsidRPr="00DF0B48">
        <w:rPr>
          <w:rFonts w:asciiTheme="minorHAnsi" w:hAnsiTheme="minorHAnsi" w:cstheme="minorHAnsi"/>
          <w:sz w:val="22"/>
          <w:szCs w:val="22"/>
        </w:rPr>
        <w:t xml:space="preserve">in 64 percent of elementary </w:t>
      </w:r>
      <w:r w:rsidR="00863FF1" w:rsidRPr="00DF0B48">
        <w:rPr>
          <w:rFonts w:asciiTheme="minorHAnsi" w:hAnsiTheme="minorHAnsi" w:cstheme="minorHAnsi"/>
          <w:sz w:val="22"/>
          <w:szCs w:val="22"/>
        </w:rPr>
        <w:t>classrooms</w:t>
      </w:r>
      <w:r w:rsidR="00223577" w:rsidRPr="00DF0B48">
        <w:rPr>
          <w:rFonts w:asciiTheme="minorHAnsi" w:hAnsiTheme="minorHAnsi" w:cstheme="minorHAnsi"/>
          <w:sz w:val="22"/>
          <w:szCs w:val="22"/>
        </w:rPr>
        <w:t xml:space="preserve">, in 52 percent of </w:t>
      </w:r>
      <w:r w:rsidR="00863FF1" w:rsidRPr="00DF0B48">
        <w:rPr>
          <w:rFonts w:asciiTheme="minorHAnsi" w:hAnsiTheme="minorHAnsi" w:cstheme="minorHAnsi"/>
          <w:sz w:val="22"/>
          <w:szCs w:val="22"/>
        </w:rPr>
        <w:t>middle-</w:t>
      </w:r>
      <w:r w:rsidR="00223577" w:rsidRPr="00DF0B48">
        <w:rPr>
          <w:rFonts w:asciiTheme="minorHAnsi" w:hAnsiTheme="minorHAnsi" w:cstheme="minorHAnsi"/>
          <w:sz w:val="22"/>
          <w:szCs w:val="22"/>
        </w:rPr>
        <w:t xml:space="preserve">school </w:t>
      </w:r>
      <w:r w:rsidR="00863FF1" w:rsidRPr="00DF0B48">
        <w:rPr>
          <w:rFonts w:asciiTheme="minorHAnsi" w:hAnsiTheme="minorHAnsi" w:cstheme="minorHAnsi"/>
          <w:sz w:val="22"/>
          <w:szCs w:val="22"/>
        </w:rPr>
        <w:t>classrooms</w:t>
      </w:r>
      <w:r w:rsidR="00223577" w:rsidRPr="00DF0B48">
        <w:rPr>
          <w:rFonts w:asciiTheme="minorHAnsi" w:hAnsiTheme="minorHAnsi" w:cstheme="minorHAnsi"/>
          <w:sz w:val="22"/>
          <w:szCs w:val="22"/>
        </w:rPr>
        <w:t>, and in 50 percent of high</w:t>
      </w:r>
      <w:r w:rsidR="00863FF1" w:rsidRPr="00DF0B48">
        <w:rPr>
          <w:rFonts w:asciiTheme="minorHAnsi" w:hAnsiTheme="minorHAnsi" w:cstheme="minorHAnsi"/>
          <w:sz w:val="22"/>
          <w:szCs w:val="22"/>
        </w:rPr>
        <w:t>-</w:t>
      </w:r>
      <w:r w:rsidR="00223577" w:rsidRPr="00DF0B48">
        <w:rPr>
          <w:rFonts w:asciiTheme="minorHAnsi" w:hAnsiTheme="minorHAnsi" w:cstheme="minorHAnsi"/>
          <w:sz w:val="22"/>
          <w:szCs w:val="22"/>
        </w:rPr>
        <w:t xml:space="preserve">school </w:t>
      </w:r>
      <w:r w:rsidR="00863FF1" w:rsidRPr="00DF0B48">
        <w:rPr>
          <w:rFonts w:asciiTheme="minorHAnsi" w:hAnsiTheme="minorHAnsi" w:cstheme="minorHAnsi"/>
          <w:sz w:val="22"/>
          <w:szCs w:val="22"/>
        </w:rPr>
        <w:t>classrooms</w:t>
      </w:r>
      <w:r w:rsidR="00223577" w:rsidRPr="00DF0B48">
        <w:rPr>
          <w:rFonts w:asciiTheme="minorHAnsi" w:hAnsiTheme="minorHAnsi" w:cstheme="minorHAnsi"/>
          <w:sz w:val="22"/>
          <w:szCs w:val="22"/>
        </w:rPr>
        <w:t xml:space="preserve">. </w:t>
      </w:r>
    </w:p>
    <w:p w14:paraId="507D8CC5" w14:textId="41F762CE" w:rsidR="00AB586A" w:rsidRPr="00DF0B48" w:rsidRDefault="0078121A" w:rsidP="00C70329">
      <w:pPr>
        <w:tabs>
          <w:tab w:val="left" w:pos="360"/>
          <w:tab w:val="left" w:pos="720"/>
          <w:tab w:val="left" w:pos="1080"/>
          <w:tab w:val="left" w:pos="1440"/>
          <w:tab w:val="left" w:pos="1800"/>
          <w:tab w:val="left" w:pos="2160"/>
        </w:tabs>
        <w:spacing w:after="200" w:line="276" w:lineRule="auto"/>
        <w:ind w:left="1440" w:hanging="360"/>
        <w:rPr>
          <w:rFonts w:cstheme="minorHAnsi"/>
        </w:rPr>
      </w:pPr>
      <w:r w:rsidRPr="00DF0B48">
        <w:rPr>
          <w:rFonts w:asciiTheme="minorHAnsi" w:hAnsiTheme="minorHAnsi" w:cstheme="minorHAnsi"/>
          <w:sz w:val="22"/>
          <w:szCs w:val="22"/>
        </w:rPr>
        <w:t>a.</w:t>
      </w:r>
      <w:r w:rsidR="003D3A4B" w:rsidRPr="00DF0B48">
        <w:rPr>
          <w:rFonts w:asciiTheme="minorHAnsi" w:hAnsiTheme="minorHAnsi" w:cstheme="minorHAnsi"/>
          <w:sz w:val="22"/>
          <w:szCs w:val="22"/>
        </w:rPr>
        <w:tab/>
      </w:r>
      <w:r w:rsidR="006C015E" w:rsidRPr="00DF0B48">
        <w:rPr>
          <w:rFonts w:asciiTheme="minorHAnsi" w:hAnsiTheme="minorHAnsi" w:cstheme="minorHAnsi"/>
          <w:sz w:val="22"/>
          <w:szCs w:val="22"/>
        </w:rPr>
        <w:t>At</w:t>
      </w:r>
      <w:r w:rsidR="00E93F5B" w:rsidRPr="00DF0B48">
        <w:rPr>
          <w:rFonts w:asciiTheme="minorHAnsi" w:hAnsiTheme="minorHAnsi" w:cstheme="minorHAnsi"/>
          <w:sz w:val="22"/>
          <w:szCs w:val="22"/>
        </w:rPr>
        <w:t xml:space="preserve"> </w:t>
      </w:r>
      <w:r w:rsidR="00223577" w:rsidRPr="00DF0B48">
        <w:rPr>
          <w:rFonts w:asciiTheme="minorHAnsi" w:hAnsiTheme="minorHAnsi" w:cstheme="minorHAnsi"/>
          <w:sz w:val="22"/>
          <w:szCs w:val="22"/>
        </w:rPr>
        <w:t>the end of a three</w:t>
      </w:r>
      <w:r w:rsidR="00C62457" w:rsidRPr="00DF0B48">
        <w:rPr>
          <w:rFonts w:asciiTheme="minorHAnsi" w:hAnsiTheme="minorHAnsi" w:cstheme="minorHAnsi"/>
          <w:sz w:val="22"/>
          <w:szCs w:val="22"/>
        </w:rPr>
        <w:t>-</w:t>
      </w:r>
      <w:r w:rsidR="00223577" w:rsidRPr="00DF0B48">
        <w:rPr>
          <w:rFonts w:asciiTheme="minorHAnsi" w:hAnsiTheme="minorHAnsi" w:cstheme="minorHAnsi"/>
          <w:sz w:val="22"/>
          <w:szCs w:val="22"/>
        </w:rPr>
        <w:t xml:space="preserve">week poetry unit </w:t>
      </w:r>
      <w:r w:rsidR="00863FF1" w:rsidRPr="00DF0B48">
        <w:rPr>
          <w:rFonts w:asciiTheme="minorHAnsi" w:hAnsiTheme="minorHAnsi" w:cstheme="minorHAnsi"/>
          <w:sz w:val="22"/>
          <w:szCs w:val="22"/>
        </w:rPr>
        <w:t xml:space="preserve">in a </w:t>
      </w:r>
      <w:r w:rsidR="006C015E" w:rsidRPr="00DF0B48">
        <w:rPr>
          <w:rFonts w:asciiTheme="minorHAnsi" w:hAnsiTheme="minorHAnsi" w:cstheme="minorHAnsi"/>
          <w:sz w:val="22"/>
          <w:szCs w:val="22"/>
        </w:rPr>
        <w:t>high</w:t>
      </w:r>
      <w:r w:rsidR="00863FF1" w:rsidRPr="00DF0B48">
        <w:rPr>
          <w:rFonts w:asciiTheme="minorHAnsi" w:hAnsiTheme="minorHAnsi" w:cstheme="minorHAnsi"/>
          <w:sz w:val="22"/>
          <w:szCs w:val="22"/>
        </w:rPr>
        <w:t>-</w:t>
      </w:r>
      <w:r w:rsidR="006C015E" w:rsidRPr="00DF0B48">
        <w:rPr>
          <w:rFonts w:asciiTheme="minorHAnsi" w:hAnsiTheme="minorHAnsi" w:cstheme="minorHAnsi"/>
          <w:sz w:val="22"/>
          <w:szCs w:val="22"/>
        </w:rPr>
        <w:t xml:space="preserve">school </w:t>
      </w:r>
      <w:r w:rsidR="00863FF1" w:rsidRPr="00DF0B48">
        <w:rPr>
          <w:rFonts w:asciiTheme="minorHAnsi" w:hAnsiTheme="minorHAnsi" w:cstheme="minorHAnsi"/>
          <w:sz w:val="22"/>
          <w:szCs w:val="22"/>
        </w:rPr>
        <w:t>class</w:t>
      </w:r>
      <w:r w:rsidR="00C62457" w:rsidRPr="00DF0B48">
        <w:rPr>
          <w:rFonts w:asciiTheme="minorHAnsi" w:hAnsiTheme="minorHAnsi" w:cstheme="minorHAnsi"/>
          <w:sz w:val="22"/>
          <w:szCs w:val="22"/>
        </w:rPr>
        <w:t xml:space="preserve">, </w:t>
      </w:r>
      <w:r w:rsidR="00223577" w:rsidRPr="00DF0B48">
        <w:rPr>
          <w:rFonts w:asciiTheme="minorHAnsi" w:hAnsiTheme="minorHAnsi" w:cstheme="minorHAnsi"/>
          <w:sz w:val="22"/>
          <w:szCs w:val="22"/>
        </w:rPr>
        <w:t xml:space="preserve">students were preparing to present their poems to the class. The teacher reviewed positive attributes of presenting a poem and respectful audience behavior and then modeled the expectations </w:t>
      </w:r>
      <w:r w:rsidR="00241D13" w:rsidRPr="00DF0B48">
        <w:rPr>
          <w:rFonts w:asciiTheme="minorHAnsi" w:hAnsiTheme="minorHAnsi" w:cstheme="minorHAnsi"/>
          <w:sz w:val="22"/>
          <w:szCs w:val="22"/>
        </w:rPr>
        <w:t xml:space="preserve">for </w:t>
      </w:r>
      <w:r w:rsidR="00223577" w:rsidRPr="00DF0B48">
        <w:rPr>
          <w:rFonts w:asciiTheme="minorHAnsi" w:hAnsiTheme="minorHAnsi" w:cstheme="minorHAnsi"/>
          <w:sz w:val="22"/>
          <w:szCs w:val="22"/>
        </w:rPr>
        <w:t>students by presenting her own poem</w:t>
      </w:r>
      <w:r w:rsidR="00241D13" w:rsidRPr="00DF0B48">
        <w:rPr>
          <w:rFonts w:asciiTheme="minorHAnsi" w:hAnsiTheme="minorHAnsi" w:cstheme="minorHAnsi"/>
          <w:sz w:val="22"/>
          <w:szCs w:val="22"/>
        </w:rPr>
        <w:t>,</w:t>
      </w:r>
      <w:r w:rsidR="00223577" w:rsidRPr="00DF0B48">
        <w:rPr>
          <w:rFonts w:asciiTheme="minorHAnsi" w:hAnsiTheme="minorHAnsi" w:cstheme="minorHAnsi"/>
          <w:sz w:val="22"/>
          <w:szCs w:val="22"/>
        </w:rPr>
        <w:t xml:space="preserve"> before asking students to present</w:t>
      </w:r>
      <w:r w:rsidR="00241D13" w:rsidRPr="00DF0B48">
        <w:rPr>
          <w:rFonts w:asciiTheme="minorHAnsi" w:hAnsiTheme="minorHAnsi" w:cstheme="minorHAnsi"/>
          <w:sz w:val="22"/>
          <w:szCs w:val="22"/>
        </w:rPr>
        <w:t xml:space="preserve"> their poems</w:t>
      </w:r>
      <w:r w:rsidR="00A3194A" w:rsidRPr="00DF0B48">
        <w:rPr>
          <w:rFonts w:asciiTheme="minorHAnsi" w:hAnsiTheme="minorHAnsi" w:cstheme="minorHAnsi"/>
          <w:sz w:val="22"/>
          <w:szCs w:val="22"/>
        </w:rPr>
        <w:t>.</w:t>
      </w:r>
    </w:p>
    <w:p w14:paraId="407815D8" w14:textId="5ED0F170" w:rsidR="00E80992" w:rsidRPr="00DF0B48" w:rsidRDefault="0078121A" w:rsidP="00E80992">
      <w:pPr>
        <w:tabs>
          <w:tab w:val="left" w:pos="360"/>
          <w:tab w:val="left" w:pos="720"/>
          <w:tab w:val="left" w:pos="1080"/>
          <w:tab w:val="left" w:pos="1440"/>
          <w:tab w:val="left" w:pos="1800"/>
          <w:tab w:val="left" w:pos="2160"/>
        </w:tabs>
        <w:spacing w:after="200" w:line="276" w:lineRule="auto"/>
        <w:ind w:left="1440" w:hanging="360"/>
        <w:rPr>
          <w:rFonts w:asciiTheme="minorHAnsi" w:hAnsiTheme="minorHAnsi" w:cstheme="minorHAnsi"/>
          <w:sz w:val="22"/>
          <w:szCs w:val="22"/>
        </w:rPr>
      </w:pPr>
      <w:r w:rsidRPr="00DF0B48">
        <w:rPr>
          <w:rFonts w:asciiTheme="minorHAnsi" w:hAnsiTheme="minorHAnsi" w:cstheme="minorHAnsi"/>
          <w:sz w:val="22"/>
          <w:szCs w:val="22"/>
        </w:rPr>
        <w:t>b.</w:t>
      </w:r>
      <w:r w:rsidR="003D3A4B" w:rsidRPr="00DF0B48">
        <w:rPr>
          <w:rFonts w:asciiTheme="minorHAnsi" w:hAnsiTheme="minorHAnsi" w:cstheme="minorHAnsi"/>
          <w:sz w:val="22"/>
          <w:szCs w:val="22"/>
        </w:rPr>
        <w:tab/>
      </w:r>
      <w:r w:rsidR="00E80992" w:rsidRPr="00DF0B48">
        <w:rPr>
          <w:rFonts w:asciiTheme="minorHAnsi" w:hAnsiTheme="minorHAnsi" w:cstheme="minorHAnsi"/>
          <w:sz w:val="22"/>
          <w:szCs w:val="22"/>
        </w:rPr>
        <w:t>In contrast</w:t>
      </w:r>
      <w:r w:rsidR="002C6BE8" w:rsidRPr="00DF0B48">
        <w:rPr>
          <w:rFonts w:asciiTheme="minorHAnsi" w:hAnsiTheme="minorHAnsi" w:cstheme="minorHAnsi"/>
          <w:sz w:val="22"/>
          <w:szCs w:val="22"/>
        </w:rPr>
        <w:t>, i</w:t>
      </w:r>
      <w:r w:rsidR="006C015E" w:rsidRPr="00DF0B48">
        <w:rPr>
          <w:rFonts w:asciiTheme="minorHAnsi" w:hAnsiTheme="minorHAnsi" w:cstheme="minorHAnsi"/>
          <w:sz w:val="22"/>
          <w:szCs w:val="22"/>
        </w:rPr>
        <w:t>n a middle</w:t>
      </w:r>
      <w:r w:rsidR="00C62457" w:rsidRPr="00DF0B48">
        <w:rPr>
          <w:rFonts w:asciiTheme="minorHAnsi" w:hAnsiTheme="minorHAnsi" w:cstheme="minorHAnsi"/>
          <w:sz w:val="22"/>
          <w:szCs w:val="22"/>
        </w:rPr>
        <w:t>-</w:t>
      </w:r>
      <w:r w:rsidR="006C015E" w:rsidRPr="00DF0B48">
        <w:rPr>
          <w:rFonts w:asciiTheme="minorHAnsi" w:hAnsiTheme="minorHAnsi" w:cstheme="minorHAnsi"/>
          <w:sz w:val="22"/>
          <w:szCs w:val="22"/>
        </w:rPr>
        <w:t xml:space="preserve">school class where objectives were </w:t>
      </w:r>
      <w:r w:rsidR="00863FF1" w:rsidRPr="00DF0B48">
        <w:rPr>
          <w:rFonts w:asciiTheme="minorHAnsi" w:hAnsiTheme="minorHAnsi" w:cstheme="minorHAnsi"/>
          <w:sz w:val="22"/>
          <w:szCs w:val="22"/>
        </w:rPr>
        <w:t xml:space="preserve">not </w:t>
      </w:r>
      <w:r w:rsidR="006C015E" w:rsidRPr="00DF0B48">
        <w:rPr>
          <w:rFonts w:asciiTheme="minorHAnsi" w:hAnsiTheme="minorHAnsi" w:cstheme="minorHAnsi"/>
          <w:sz w:val="22"/>
          <w:szCs w:val="22"/>
        </w:rPr>
        <w:t xml:space="preserve">posted, </w:t>
      </w:r>
      <w:r w:rsidR="00223577" w:rsidRPr="00DF0B48">
        <w:rPr>
          <w:rFonts w:asciiTheme="minorHAnsi" w:hAnsiTheme="minorHAnsi" w:cstheme="minorHAnsi"/>
          <w:sz w:val="22"/>
          <w:szCs w:val="22"/>
        </w:rPr>
        <w:t xml:space="preserve">students told </w:t>
      </w:r>
      <w:r w:rsidR="00241D13" w:rsidRPr="00DF0B48">
        <w:rPr>
          <w:rFonts w:asciiTheme="minorHAnsi" w:hAnsiTheme="minorHAnsi" w:cstheme="minorHAnsi"/>
          <w:sz w:val="22"/>
          <w:szCs w:val="22"/>
        </w:rPr>
        <w:t xml:space="preserve">the observer </w:t>
      </w:r>
      <w:r w:rsidR="00E93F5B" w:rsidRPr="00DF0B48">
        <w:rPr>
          <w:rFonts w:asciiTheme="minorHAnsi" w:hAnsiTheme="minorHAnsi" w:cstheme="minorHAnsi"/>
          <w:sz w:val="22"/>
          <w:szCs w:val="22"/>
        </w:rPr>
        <w:t xml:space="preserve">that they </w:t>
      </w:r>
      <w:r w:rsidR="00863FF1" w:rsidRPr="00DF0B48">
        <w:rPr>
          <w:rFonts w:asciiTheme="minorHAnsi" w:hAnsiTheme="minorHAnsi" w:cstheme="minorHAnsi"/>
          <w:sz w:val="22"/>
          <w:szCs w:val="22"/>
        </w:rPr>
        <w:t xml:space="preserve">did </w:t>
      </w:r>
      <w:r w:rsidR="00E80992" w:rsidRPr="00DF0B48">
        <w:rPr>
          <w:rFonts w:asciiTheme="minorHAnsi" w:hAnsiTheme="minorHAnsi" w:cstheme="minorHAnsi"/>
          <w:sz w:val="22"/>
          <w:szCs w:val="22"/>
        </w:rPr>
        <w:t>“</w:t>
      </w:r>
      <w:r w:rsidR="00223577" w:rsidRPr="00DF0B48">
        <w:rPr>
          <w:rFonts w:asciiTheme="minorHAnsi" w:hAnsiTheme="minorHAnsi" w:cstheme="minorHAnsi"/>
          <w:sz w:val="22"/>
          <w:szCs w:val="22"/>
        </w:rPr>
        <w:t xml:space="preserve">morning work” while the teacher </w:t>
      </w:r>
      <w:r w:rsidR="00863FF1" w:rsidRPr="00DF0B48">
        <w:rPr>
          <w:rFonts w:asciiTheme="minorHAnsi" w:hAnsiTheme="minorHAnsi" w:cstheme="minorHAnsi"/>
          <w:sz w:val="22"/>
          <w:szCs w:val="22"/>
        </w:rPr>
        <w:t xml:space="preserve">worked </w:t>
      </w:r>
      <w:r w:rsidR="00223577" w:rsidRPr="00DF0B48">
        <w:rPr>
          <w:rFonts w:asciiTheme="minorHAnsi" w:hAnsiTheme="minorHAnsi" w:cstheme="minorHAnsi"/>
          <w:sz w:val="22"/>
          <w:szCs w:val="22"/>
        </w:rPr>
        <w:t>with individual students</w:t>
      </w:r>
      <w:r w:rsidR="00E93F5B" w:rsidRPr="00DF0B48">
        <w:rPr>
          <w:rFonts w:asciiTheme="minorHAnsi" w:hAnsiTheme="minorHAnsi" w:cstheme="minorHAnsi"/>
          <w:sz w:val="22"/>
          <w:szCs w:val="22"/>
        </w:rPr>
        <w:t>,</w:t>
      </w:r>
      <w:r w:rsidR="00241D13" w:rsidRPr="00DF0B48">
        <w:rPr>
          <w:rFonts w:asciiTheme="minorHAnsi" w:hAnsiTheme="minorHAnsi" w:cstheme="minorHAnsi"/>
          <w:sz w:val="22"/>
          <w:szCs w:val="22"/>
        </w:rPr>
        <w:t xml:space="preserve"> and read a book when they finish</w:t>
      </w:r>
      <w:r w:rsidR="00863FF1" w:rsidRPr="00DF0B48">
        <w:rPr>
          <w:rFonts w:asciiTheme="minorHAnsi" w:hAnsiTheme="minorHAnsi" w:cstheme="minorHAnsi"/>
          <w:sz w:val="22"/>
          <w:szCs w:val="22"/>
        </w:rPr>
        <w:t>ed</w:t>
      </w:r>
      <w:r w:rsidR="00223577" w:rsidRPr="00DF0B48">
        <w:rPr>
          <w:rFonts w:asciiTheme="minorHAnsi" w:hAnsiTheme="minorHAnsi" w:cstheme="minorHAnsi"/>
          <w:sz w:val="22"/>
          <w:szCs w:val="22"/>
        </w:rPr>
        <w:t xml:space="preserve">. </w:t>
      </w:r>
      <w:r w:rsidR="00E93F5B" w:rsidRPr="00DF0B48">
        <w:rPr>
          <w:rFonts w:asciiTheme="minorHAnsi" w:hAnsiTheme="minorHAnsi" w:cstheme="minorHAnsi"/>
          <w:sz w:val="22"/>
          <w:szCs w:val="22"/>
        </w:rPr>
        <w:t>The</w:t>
      </w:r>
      <w:r w:rsidR="00223577" w:rsidRPr="00DF0B48">
        <w:rPr>
          <w:rFonts w:asciiTheme="minorHAnsi" w:hAnsiTheme="minorHAnsi" w:cstheme="minorHAnsi"/>
          <w:sz w:val="22"/>
          <w:szCs w:val="22"/>
        </w:rPr>
        <w:t xml:space="preserve"> </w:t>
      </w:r>
      <w:r w:rsidR="00BC2988" w:rsidRPr="00DF0B48">
        <w:rPr>
          <w:rFonts w:asciiTheme="minorHAnsi" w:hAnsiTheme="minorHAnsi" w:cstheme="minorHAnsi"/>
          <w:sz w:val="22"/>
          <w:szCs w:val="22"/>
        </w:rPr>
        <w:t>“</w:t>
      </w:r>
      <w:r w:rsidR="00E93F5B" w:rsidRPr="00DF0B48">
        <w:rPr>
          <w:rFonts w:asciiTheme="minorHAnsi" w:hAnsiTheme="minorHAnsi" w:cstheme="minorHAnsi"/>
          <w:sz w:val="22"/>
          <w:szCs w:val="22"/>
        </w:rPr>
        <w:t xml:space="preserve">morning </w:t>
      </w:r>
      <w:r w:rsidR="00223577" w:rsidRPr="00DF0B48">
        <w:rPr>
          <w:rFonts w:asciiTheme="minorHAnsi" w:hAnsiTheme="minorHAnsi" w:cstheme="minorHAnsi"/>
          <w:sz w:val="22"/>
          <w:szCs w:val="22"/>
        </w:rPr>
        <w:t>work</w:t>
      </w:r>
      <w:r w:rsidR="00BC2988" w:rsidRPr="00DF0B48">
        <w:rPr>
          <w:rFonts w:asciiTheme="minorHAnsi" w:hAnsiTheme="minorHAnsi" w:cstheme="minorHAnsi"/>
          <w:sz w:val="22"/>
          <w:szCs w:val="22"/>
        </w:rPr>
        <w:t>”</w:t>
      </w:r>
      <w:r w:rsidR="00223577" w:rsidRPr="00DF0B48">
        <w:rPr>
          <w:rFonts w:asciiTheme="minorHAnsi" w:hAnsiTheme="minorHAnsi" w:cstheme="minorHAnsi"/>
          <w:sz w:val="22"/>
          <w:szCs w:val="22"/>
        </w:rPr>
        <w:t xml:space="preserve"> consisted of a </w:t>
      </w:r>
      <w:r w:rsidR="00223577" w:rsidRPr="00DF0B48">
        <w:rPr>
          <w:rFonts w:asciiTheme="minorHAnsi" w:hAnsiTheme="minorHAnsi" w:cstheme="minorHAnsi"/>
          <w:sz w:val="22"/>
          <w:szCs w:val="22"/>
        </w:rPr>
        <w:lastRenderedPageBreak/>
        <w:t xml:space="preserve">worksheet </w:t>
      </w:r>
      <w:r w:rsidR="00E93F5B" w:rsidRPr="00DF0B48">
        <w:rPr>
          <w:rFonts w:asciiTheme="minorHAnsi" w:hAnsiTheme="minorHAnsi" w:cstheme="minorHAnsi"/>
          <w:sz w:val="22"/>
          <w:szCs w:val="22"/>
        </w:rPr>
        <w:t xml:space="preserve">with </w:t>
      </w:r>
      <w:r w:rsidR="00223577" w:rsidRPr="00DF0B48">
        <w:rPr>
          <w:rFonts w:asciiTheme="minorHAnsi" w:hAnsiTheme="minorHAnsi" w:cstheme="minorHAnsi"/>
          <w:sz w:val="22"/>
          <w:szCs w:val="22"/>
        </w:rPr>
        <w:t>20 questions about math</w:t>
      </w:r>
      <w:r w:rsidR="00241D13" w:rsidRPr="00DF0B48">
        <w:rPr>
          <w:rFonts w:asciiTheme="minorHAnsi" w:hAnsiTheme="minorHAnsi" w:cstheme="minorHAnsi"/>
          <w:sz w:val="22"/>
          <w:szCs w:val="22"/>
        </w:rPr>
        <w:t>ematics</w:t>
      </w:r>
      <w:r w:rsidR="00223577" w:rsidRPr="00DF0B48">
        <w:rPr>
          <w:rFonts w:asciiTheme="minorHAnsi" w:hAnsiTheme="minorHAnsi" w:cstheme="minorHAnsi"/>
          <w:sz w:val="22"/>
          <w:szCs w:val="22"/>
        </w:rPr>
        <w:t xml:space="preserve">, most </w:t>
      </w:r>
      <w:r w:rsidR="00241D13" w:rsidRPr="00DF0B48">
        <w:rPr>
          <w:rFonts w:asciiTheme="minorHAnsi" w:hAnsiTheme="minorHAnsi" w:cstheme="minorHAnsi"/>
          <w:sz w:val="22"/>
          <w:szCs w:val="22"/>
        </w:rPr>
        <w:t xml:space="preserve">of which </w:t>
      </w:r>
      <w:r w:rsidR="00223577" w:rsidRPr="00DF0B48">
        <w:rPr>
          <w:rFonts w:asciiTheme="minorHAnsi" w:hAnsiTheme="minorHAnsi" w:cstheme="minorHAnsi"/>
          <w:sz w:val="22"/>
          <w:szCs w:val="22"/>
        </w:rPr>
        <w:t>were multiple</w:t>
      </w:r>
      <w:r w:rsidR="00863FF1" w:rsidRPr="00DF0B48">
        <w:rPr>
          <w:rFonts w:asciiTheme="minorHAnsi" w:hAnsiTheme="minorHAnsi" w:cstheme="minorHAnsi"/>
          <w:sz w:val="22"/>
          <w:szCs w:val="22"/>
        </w:rPr>
        <w:t>-</w:t>
      </w:r>
      <w:r w:rsidR="00223577" w:rsidRPr="00DF0B48">
        <w:rPr>
          <w:rFonts w:asciiTheme="minorHAnsi" w:hAnsiTheme="minorHAnsi" w:cstheme="minorHAnsi"/>
          <w:sz w:val="22"/>
          <w:szCs w:val="22"/>
        </w:rPr>
        <w:t xml:space="preserve"> choice</w:t>
      </w:r>
      <w:r w:rsidR="00241D13" w:rsidRPr="00DF0B48">
        <w:rPr>
          <w:rFonts w:asciiTheme="minorHAnsi" w:hAnsiTheme="minorHAnsi" w:cstheme="minorHAnsi"/>
          <w:sz w:val="22"/>
          <w:szCs w:val="22"/>
        </w:rPr>
        <w:t xml:space="preserve"> questions</w:t>
      </w:r>
      <w:r w:rsidR="00223577" w:rsidRPr="00DF0B48">
        <w:rPr>
          <w:rFonts w:asciiTheme="minorHAnsi" w:hAnsiTheme="minorHAnsi" w:cstheme="minorHAnsi"/>
          <w:sz w:val="22"/>
          <w:szCs w:val="22"/>
        </w:rPr>
        <w:t xml:space="preserve">. The </w:t>
      </w:r>
      <w:r w:rsidR="003B3FC8" w:rsidRPr="00DF0B48">
        <w:rPr>
          <w:rFonts w:asciiTheme="minorHAnsi" w:hAnsiTheme="minorHAnsi" w:cstheme="minorHAnsi"/>
          <w:sz w:val="22"/>
          <w:szCs w:val="22"/>
        </w:rPr>
        <w:t xml:space="preserve">posted </w:t>
      </w:r>
      <w:r w:rsidR="00223577" w:rsidRPr="00DF0B48">
        <w:rPr>
          <w:rFonts w:asciiTheme="minorHAnsi" w:hAnsiTheme="minorHAnsi" w:cstheme="minorHAnsi"/>
          <w:sz w:val="22"/>
          <w:szCs w:val="22"/>
        </w:rPr>
        <w:t xml:space="preserve">agenda for the day </w:t>
      </w:r>
      <w:r w:rsidR="003705C1" w:rsidRPr="00DF0B48">
        <w:rPr>
          <w:rFonts w:asciiTheme="minorHAnsi" w:hAnsiTheme="minorHAnsi" w:cstheme="minorHAnsi"/>
          <w:sz w:val="22"/>
          <w:szCs w:val="22"/>
        </w:rPr>
        <w:t xml:space="preserve">merely </w:t>
      </w:r>
      <w:r w:rsidR="003B3FC8" w:rsidRPr="00DF0B48">
        <w:rPr>
          <w:rFonts w:asciiTheme="minorHAnsi" w:hAnsiTheme="minorHAnsi" w:cstheme="minorHAnsi"/>
          <w:sz w:val="22"/>
          <w:szCs w:val="22"/>
        </w:rPr>
        <w:t>listed</w:t>
      </w:r>
      <w:r w:rsidR="00E93F5B" w:rsidRPr="00DF0B48">
        <w:rPr>
          <w:rFonts w:asciiTheme="minorHAnsi" w:hAnsiTheme="minorHAnsi" w:cstheme="minorHAnsi"/>
          <w:sz w:val="22"/>
          <w:szCs w:val="22"/>
        </w:rPr>
        <w:t xml:space="preserve"> </w:t>
      </w:r>
      <w:r w:rsidR="003705C1" w:rsidRPr="00DF0B48">
        <w:rPr>
          <w:rFonts w:asciiTheme="minorHAnsi" w:hAnsiTheme="minorHAnsi" w:cstheme="minorHAnsi"/>
          <w:sz w:val="22"/>
          <w:szCs w:val="22"/>
        </w:rPr>
        <w:t>the time</w:t>
      </w:r>
      <w:r w:rsidR="00E93F5B" w:rsidRPr="00DF0B48">
        <w:rPr>
          <w:rFonts w:asciiTheme="minorHAnsi" w:hAnsiTheme="minorHAnsi" w:cstheme="minorHAnsi"/>
          <w:sz w:val="22"/>
          <w:szCs w:val="22"/>
        </w:rPr>
        <w:t xml:space="preserve"> </w:t>
      </w:r>
      <w:r w:rsidR="003705C1" w:rsidRPr="00DF0B48">
        <w:rPr>
          <w:rFonts w:asciiTheme="minorHAnsi" w:hAnsiTheme="minorHAnsi" w:cstheme="minorHAnsi"/>
          <w:sz w:val="22"/>
          <w:szCs w:val="22"/>
        </w:rPr>
        <w:t>frames for</w:t>
      </w:r>
      <w:r w:rsidR="00BC2988" w:rsidRPr="00DF0B48">
        <w:rPr>
          <w:rFonts w:asciiTheme="minorHAnsi" w:hAnsiTheme="minorHAnsi" w:cstheme="minorHAnsi"/>
          <w:sz w:val="22"/>
          <w:szCs w:val="22"/>
        </w:rPr>
        <w:t xml:space="preserve"> classes</w:t>
      </w:r>
      <w:r w:rsidR="003705C1" w:rsidRPr="00DF0B48">
        <w:rPr>
          <w:rFonts w:asciiTheme="minorHAnsi" w:hAnsiTheme="minorHAnsi" w:cstheme="minorHAnsi"/>
          <w:sz w:val="22"/>
          <w:szCs w:val="22"/>
        </w:rPr>
        <w:t xml:space="preserve"> </w:t>
      </w:r>
      <w:r w:rsidR="003B3FC8" w:rsidRPr="00DF0B48">
        <w:rPr>
          <w:rFonts w:asciiTheme="minorHAnsi" w:hAnsiTheme="minorHAnsi" w:cstheme="minorHAnsi"/>
          <w:sz w:val="22"/>
          <w:szCs w:val="22"/>
        </w:rPr>
        <w:t>without specif</w:t>
      </w:r>
      <w:r w:rsidR="003705C1" w:rsidRPr="00DF0B48">
        <w:rPr>
          <w:rFonts w:asciiTheme="minorHAnsi" w:hAnsiTheme="minorHAnsi" w:cstheme="minorHAnsi"/>
          <w:sz w:val="22"/>
          <w:szCs w:val="22"/>
        </w:rPr>
        <w:t>ying</w:t>
      </w:r>
      <w:r w:rsidR="003B3FC8" w:rsidRPr="00DF0B48">
        <w:rPr>
          <w:rFonts w:asciiTheme="minorHAnsi" w:hAnsiTheme="minorHAnsi" w:cstheme="minorHAnsi"/>
          <w:sz w:val="22"/>
          <w:szCs w:val="22"/>
        </w:rPr>
        <w:t xml:space="preserve"> the learning goals and activities</w:t>
      </w:r>
      <w:r w:rsidR="00223577" w:rsidRPr="00DF0B48">
        <w:rPr>
          <w:rFonts w:asciiTheme="minorHAnsi" w:hAnsiTheme="minorHAnsi" w:cstheme="minorHAnsi"/>
          <w:sz w:val="22"/>
          <w:szCs w:val="22"/>
        </w:rPr>
        <w:t>.</w:t>
      </w:r>
    </w:p>
    <w:p w14:paraId="24F426EB" w14:textId="10CB3A18" w:rsidR="00223577" w:rsidRPr="00DF0B48" w:rsidRDefault="00AB586A" w:rsidP="00F253A5">
      <w:pPr>
        <w:tabs>
          <w:tab w:val="left" w:pos="360"/>
          <w:tab w:val="left" w:pos="720"/>
          <w:tab w:val="left" w:pos="1080"/>
          <w:tab w:val="left" w:pos="1800"/>
          <w:tab w:val="left" w:pos="2160"/>
        </w:tabs>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3</w:t>
      </w:r>
      <w:r w:rsidR="00441298" w:rsidRPr="00DF0B48">
        <w:rPr>
          <w:rFonts w:asciiTheme="minorHAnsi" w:hAnsiTheme="minorHAnsi" w:cstheme="minorHAnsi"/>
          <w:sz w:val="22"/>
          <w:szCs w:val="22"/>
        </w:rPr>
        <w:t>.</w:t>
      </w:r>
      <w:r w:rsidR="00441298" w:rsidRPr="00DF0B48">
        <w:rPr>
          <w:rFonts w:asciiTheme="minorHAnsi" w:hAnsiTheme="minorHAnsi" w:cstheme="minorHAnsi"/>
        </w:rPr>
        <w:tab/>
      </w:r>
      <w:r w:rsidR="00223577" w:rsidRPr="00DF0B48">
        <w:rPr>
          <w:rFonts w:asciiTheme="minorHAnsi" w:hAnsiTheme="minorHAnsi" w:cstheme="minorHAnsi"/>
          <w:sz w:val="22"/>
          <w:szCs w:val="22"/>
        </w:rPr>
        <w:t>Review team members observed sufficient and compelling evidence that teachers used classroom activities well matched to lesson objectives in both content and cognitive demand</w:t>
      </w:r>
      <w:r w:rsidR="00863FF1" w:rsidRPr="00DF0B48">
        <w:rPr>
          <w:rFonts w:asciiTheme="minorHAnsi" w:hAnsiTheme="minorHAnsi" w:cstheme="minorHAnsi"/>
          <w:sz w:val="22"/>
          <w:szCs w:val="22"/>
        </w:rPr>
        <w:t xml:space="preserve"> (characteristic #3) in 81 percent of elementary classrooms, in 50 percent of middle-school classrooms, and in 63 percent of high-school classrooms</w:t>
      </w:r>
      <w:r w:rsidR="00223577" w:rsidRPr="00DF0B48">
        <w:rPr>
          <w:rFonts w:asciiTheme="minorHAnsi" w:hAnsiTheme="minorHAnsi" w:cstheme="minorHAnsi"/>
          <w:sz w:val="22"/>
          <w:szCs w:val="22"/>
        </w:rPr>
        <w:t xml:space="preserve">.  </w:t>
      </w:r>
    </w:p>
    <w:p w14:paraId="4585D911" w14:textId="4017AAAB" w:rsidR="00223577" w:rsidRPr="00DF0B48" w:rsidRDefault="00223577" w:rsidP="00223577">
      <w:pPr>
        <w:pStyle w:val="ListParagraph"/>
        <w:tabs>
          <w:tab w:val="left" w:pos="360"/>
          <w:tab w:val="left" w:pos="720"/>
          <w:tab w:val="left" w:pos="1080"/>
          <w:tab w:val="left" w:pos="1800"/>
          <w:tab w:val="left" w:pos="2160"/>
        </w:tabs>
        <w:ind w:left="1440" w:hanging="360"/>
        <w:contextualSpacing w:val="0"/>
        <w:rPr>
          <w:rFonts w:cstheme="minorHAnsi"/>
        </w:rPr>
      </w:pPr>
      <w:r w:rsidRPr="00DF0B48">
        <w:rPr>
          <w:rFonts w:cstheme="minorHAnsi"/>
        </w:rPr>
        <w:t xml:space="preserve">a.    In a </w:t>
      </w:r>
      <w:r w:rsidR="003B3FC8" w:rsidRPr="00DF0B48">
        <w:rPr>
          <w:rFonts w:cstheme="minorHAnsi"/>
        </w:rPr>
        <w:t>middle school</w:t>
      </w:r>
      <w:r w:rsidRPr="00DF0B48">
        <w:rPr>
          <w:rFonts w:cstheme="minorHAnsi"/>
        </w:rPr>
        <w:t xml:space="preserve"> reading lesson, students were finding main ideas and evidence in a text using </w:t>
      </w:r>
      <w:r w:rsidR="000B2BC5" w:rsidRPr="00DF0B48">
        <w:rPr>
          <w:rFonts w:cstheme="minorHAnsi"/>
        </w:rPr>
        <w:t xml:space="preserve">several </w:t>
      </w:r>
      <w:r w:rsidRPr="00DF0B48">
        <w:rPr>
          <w:rFonts w:cstheme="minorHAnsi"/>
        </w:rPr>
        <w:t xml:space="preserve">strategies:  </w:t>
      </w:r>
      <w:r w:rsidR="00E93F5B" w:rsidRPr="00DF0B48">
        <w:rPr>
          <w:rFonts w:cstheme="minorHAnsi"/>
        </w:rPr>
        <w:t>answering questions in a whole</w:t>
      </w:r>
      <w:r w:rsidR="00863FF1" w:rsidRPr="00DF0B48">
        <w:rPr>
          <w:rFonts w:cstheme="minorHAnsi"/>
        </w:rPr>
        <w:t>-</w:t>
      </w:r>
      <w:r w:rsidR="00E93F5B" w:rsidRPr="00DF0B48">
        <w:rPr>
          <w:rFonts w:cstheme="minorHAnsi"/>
        </w:rPr>
        <w:t xml:space="preserve">class </w:t>
      </w:r>
      <w:r w:rsidR="00E80992" w:rsidRPr="00DF0B48">
        <w:rPr>
          <w:rFonts w:cstheme="minorHAnsi"/>
        </w:rPr>
        <w:t xml:space="preserve">question </w:t>
      </w:r>
      <w:r w:rsidRPr="00DF0B48">
        <w:rPr>
          <w:rFonts w:cstheme="minorHAnsi"/>
        </w:rPr>
        <w:t xml:space="preserve">and </w:t>
      </w:r>
      <w:r w:rsidR="00E80992" w:rsidRPr="00DF0B48">
        <w:rPr>
          <w:rFonts w:cstheme="minorHAnsi"/>
        </w:rPr>
        <w:t>answer</w:t>
      </w:r>
      <w:r w:rsidRPr="00DF0B48">
        <w:rPr>
          <w:rFonts w:cstheme="minorHAnsi"/>
        </w:rPr>
        <w:t xml:space="preserve"> session with the teacher about the objective</w:t>
      </w:r>
      <w:r w:rsidR="003B3FC8" w:rsidRPr="00DF0B48">
        <w:rPr>
          <w:rFonts w:cstheme="minorHAnsi"/>
        </w:rPr>
        <w:t>;</w:t>
      </w:r>
      <w:r w:rsidR="00E93F5B" w:rsidRPr="00DF0B48">
        <w:rPr>
          <w:rFonts w:cstheme="minorHAnsi"/>
        </w:rPr>
        <w:t xml:space="preserve"> completing </w:t>
      </w:r>
      <w:r w:rsidRPr="00DF0B48">
        <w:rPr>
          <w:rFonts w:cstheme="minorHAnsi"/>
        </w:rPr>
        <w:t>a worksheet independently at their desks</w:t>
      </w:r>
      <w:r w:rsidR="003B3FC8" w:rsidRPr="00DF0B48">
        <w:rPr>
          <w:rFonts w:cstheme="minorHAnsi"/>
        </w:rPr>
        <w:t xml:space="preserve">; </w:t>
      </w:r>
      <w:r w:rsidRPr="00DF0B48">
        <w:rPr>
          <w:rFonts w:cstheme="minorHAnsi"/>
        </w:rPr>
        <w:t xml:space="preserve">and reading short articles and responding to the </w:t>
      </w:r>
      <w:r w:rsidR="000B2BC5" w:rsidRPr="00DF0B48">
        <w:rPr>
          <w:rFonts w:cstheme="minorHAnsi"/>
        </w:rPr>
        <w:t>cues</w:t>
      </w:r>
      <w:r w:rsidRPr="00DF0B48">
        <w:rPr>
          <w:rFonts w:cstheme="minorHAnsi"/>
        </w:rPr>
        <w:t>: What is the thesis?  Provide the evidence.</w:t>
      </w:r>
    </w:p>
    <w:p w14:paraId="3AE536E5" w14:textId="70085C6B" w:rsidR="00223577" w:rsidRPr="00DF0B48" w:rsidRDefault="00223577" w:rsidP="00223577">
      <w:pPr>
        <w:pStyle w:val="ListParagraph"/>
        <w:tabs>
          <w:tab w:val="left" w:pos="360"/>
          <w:tab w:val="left" w:pos="720"/>
          <w:tab w:val="left" w:pos="1080"/>
          <w:tab w:val="left" w:pos="1800"/>
          <w:tab w:val="left" w:pos="2160"/>
        </w:tabs>
        <w:ind w:left="1440" w:hanging="360"/>
        <w:contextualSpacing w:val="0"/>
        <w:rPr>
          <w:rFonts w:cstheme="minorHAnsi"/>
        </w:rPr>
      </w:pPr>
      <w:r w:rsidRPr="00DF0B48">
        <w:rPr>
          <w:rFonts w:cstheme="minorHAnsi"/>
        </w:rPr>
        <w:t>b.</w:t>
      </w:r>
      <w:r w:rsidRPr="00DF0B48">
        <w:rPr>
          <w:rFonts w:cstheme="minorHAnsi"/>
        </w:rPr>
        <w:tab/>
        <w:t xml:space="preserve">In </w:t>
      </w:r>
      <w:r w:rsidR="003B3FC8" w:rsidRPr="00DF0B48">
        <w:rPr>
          <w:rFonts w:cstheme="minorHAnsi"/>
        </w:rPr>
        <w:t>an elementary</w:t>
      </w:r>
      <w:r w:rsidRPr="00DF0B48">
        <w:rPr>
          <w:rFonts w:cstheme="minorHAnsi"/>
        </w:rPr>
        <w:t xml:space="preserve"> math</w:t>
      </w:r>
      <w:r w:rsidR="003B3FC8" w:rsidRPr="00DF0B48">
        <w:rPr>
          <w:rFonts w:cstheme="minorHAnsi"/>
        </w:rPr>
        <w:t>ematics</w:t>
      </w:r>
      <w:r w:rsidRPr="00DF0B48">
        <w:rPr>
          <w:rFonts w:cstheme="minorHAnsi"/>
        </w:rPr>
        <w:t xml:space="preserve"> lesson on line plots, the teacher began by asking students to turn-and-talk with a partner </w:t>
      </w:r>
      <w:r w:rsidR="003B3FC8" w:rsidRPr="00DF0B48">
        <w:rPr>
          <w:rFonts w:cstheme="minorHAnsi"/>
        </w:rPr>
        <w:t xml:space="preserve">about </w:t>
      </w:r>
      <w:r w:rsidRPr="00DF0B48">
        <w:rPr>
          <w:rFonts w:cstheme="minorHAnsi"/>
        </w:rPr>
        <w:t xml:space="preserve">what they already knew about line plots, </w:t>
      </w:r>
      <w:r w:rsidR="003B3FC8" w:rsidRPr="00DF0B48">
        <w:rPr>
          <w:rFonts w:cstheme="minorHAnsi"/>
        </w:rPr>
        <w:t xml:space="preserve">and </w:t>
      </w:r>
      <w:r w:rsidRPr="00DF0B48">
        <w:rPr>
          <w:rFonts w:cstheme="minorHAnsi"/>
        </w:rPr>
        <w:t xml:space="preserve">then asked them to share with the whole class what they </w:t>
      </w:r>
      <w:r w:rsidR="003B3FC8" w:rsidRPr="00DF0B48">
        <w:rPr>
          <w:rFonts w:cstheme="minorHAnsi"/>
        </w:rPr>
        <w:t xml:space="preserve">had </w:t>
      </w:r>
      <w:r w:rsidRPr="00DF0B48">
        <w:rPr>
          <w:rFonts w:cstheme="minorHAnsi"/>
        </w:rPr>
        <w:t xml:space="preserve">talked about, </w:t>
      </w:r>
      <w:r w:rsidR="003B3FC8" w:rsidRPr="00DF0B48">
        <w:rPr>
          <w:rFonts w:cstheme="minorHAnsi"/>
        </w:rPr>
        <w:t>using</w:t>
      </w:r>
      <w:r w:rsidRPr="00DF0B48">
        <w:rPr>
          <w:rFonts w:cstheme="minorHAnsi"/>
        </w:rPr>
        <w:t xml:space="preserve"> math</w:t>
      </w:r>
      <w:r w:rsidR="003B3FC8" w:rsidRPr="00DF0B48">
        <w:rPr>
          <w:rFonts w:cstheme="minorHAnsi"/>
        </w:rPr>
        <w:t>ematics</w:t>
      </w:r>
      <w:r w:rsidRPr="00DF0B48">
        <w:rPr>
          <w:rFonts w:cstheme="minorHAnsi"/>
        </w:rPr>
        <w:t xml:space="preserve"> vocabulary about line plots </w:t>
      </w:r>
      <w:r w:rsidR="003B3FC8" w:rsidRPr="00DF0B48">
        <w:rPr>
          <w:rFonts w:cstheme="minorHAnsi"/>
        </w:rPr>
        <w:t>to</w:t>
      </w:r>
      <w:r w:rsidRPr="00DF0B48">
        <w:rPr>
          <w:rFonts w:cstheme="minorHAnsi"/>
        </w:rPr>
        <w:t xml:space="preserve"> </w:t>
      </w:r>
      <w:r w:rsidR="006C015E" w:rsidRPr="00DF0B48">
        <w:rPr>
          <w:rFonts w:cstheme="minorHAnsi"/>
        </w:rPr>
        <w:t>express</w:t>
      </w:r>
      <w:r w:rsidR="003B3FC8" w:rsidRPr="00DF0B48">
        <w:rPr>
          <w:rFonts w:cstheme="minorHAnsi"/>
        </w:rPr>
        <w:t xml:space="preserve"> the</w:t>
      </w:r>
      <w:r w:rsidRPr="00DF0B48">
        <w:rPr>
          <w:rFonts w:cstheme="minorHAnsi"/>
        </w:rPr>
        <w:t xml:space="preserve"> information</w:t>
      </w:r>
      <w:r w:rsidR="003B3FC8" w:rsidRPr="00DF0B48">
        <w:rPr>
          <w:rFonts w:cstheme="minorHAnsi"/>
        </w:rPr>
        <w:t xml:space="preserve">. The students </w:t>
      </w:r>
      <w:r w:rsidRPr="00DF0B48">
        <w:rPr>
          <w:rFonts w:cstheme="minorHAnsi"/>
        </w:rPr>
        <w:t>then worked on developing a line plot together</w:t>
      </w:r>
      <w:r w:rsidR="003B3FC8" w:rsidRPr="00DF0B48">
        <w:rPr>
          <w:rFonts w:cstheme="minorHAnsi"/>
        </w:rPr>
        <w:t xml:space="preserve"> and</w:t>
      </w:r>
      <w:r w:rsidR="00E93F5B" w:rsidRPr="00DF0B48">
        <w:rPr>
          <w:rFonts w:cstheme="minorHAnsi"/>
        </w:rPr>
        <w:t xml:space="preserve"> </w:t>
      </w:r>
      <w:r w:rsidR="003B3FC8" w:rsidRPr="00DF0B48">
        <w:rPr>
          <w:rFonts w:cstheme="minorHAnsi"/>
        </w:rPr>
        <w:t>placed</w:t>
      </w:r>
      <w:r w:rsidRPr="00DF0B48">
        <w:rPr>
          <w:rFonts w:cstheme="minorHAnsi"/>
        </w:rPr>
        <w:t xml:space="preserve"> data points on the line.</w:t>
      </w:r>
    </w:p>
    <w:p w14:paraId="0677C13E" w14:textId="21CA141D" w:rsidR="00223577" w:rsidRPr="00DF0B48" w:rsidRDefault="00223577" w:rsidP="00223577">
      <w:pPr>
        <w:pStyle w:val="ListParagraph"/>
        <w:tabs>
          <w:tab w:val="left" w:pos="360"/>
          <w:tab w:val="left" w:pos="720"/>
          <w:tab w:val="left" w:pos="1080"/>
          <w:tab w:val="left" w:pos="1800"/>
          <w:tab w:val="left" w:pos="2160"/>
        </w:tabs>
        <w:ind w:left="1440" w:hanging="360"/>
        <w:contextualSpacing w:val="0"/>
        <w:rPr>
          <w:rFonts w:cstheme="minorHAnsi"/>
        </w:rPr>
      </w:pPr>
      <w:r w:rsidRPr="00DF0B48">
        <w:rPr>
          <w:rFonts w:cstheme="minorHAnsi"/>
        </w:rPr>
        <w:t>c.</w:t>
      </w:r>
      <w:r w:rsidRPr="00DF0B48">
        <w:rPr>
          <w:rFonts w:cstheme="minorHAnsi"/>
        </w:rPr>
        <w:tab/>
      </w:r>
      <w:r w:rsidR="002C6BE8" w:rsidRPr="00DF0B48">
        <w:rPr>
          <w:rFonts w:cstheme="minorHAnsi"/>
        </w:rPr>
        <w:t>However, in a</w:t>
      </w:r>
      <w:r w:rsidR="006C015E" w:rsidRPr="00DF0B48">
        <w:rPr>
          <w:rFonts w:cstheme="minorHAnsi"/>
        </w:rPr>
        <w:t xml:space="preserve"> </w:t>
      </w:r>
      <w:r w:rsidR="003B3FC8" w:rsidRPr="00DF0B48">
        <w:rPr>
          <w:rFonts w:cstheme="minorHAnsi"/>
        </w:rPr>
        <w:t>high</w:t>
      </w:r>
      <w:r w:rsidR="00863FF1" w:rsidRPr="00DF0B48">
        <w:rPr>
          <w:rFonts w:cstheme="minorHAnsi"/>
        </w:rPr>
        <w:t>-</w:t>
      </w:r>
      <w:r w:rsidR="003B3FC8" w:rsidRPr="00DF0B48">
        <w:rPr>
          <w:rFonts w:cstheme="minorHAnsi"/>
        </w:rPr>
        <w:t>school</w:t>
      </w:r>
      <w:r w:rsidRPr="00DF0B48">
        <w:rPr>
          <w:rFonts w:cstheme="minorHAnsi"/>
        </w:rPr>
        <w:t xml:space="preserve"> class, the teacher used one strategy to find the area of trapezoids </w:t>
      </w:r>
      <w:r w:rsidR="003B3FC8" w:rsidRPr="00DF0B48">
        <w:rPr>
          <w:rFonts w:cstheme="minorHAnsi"/>
        </w:rPr>
        <w:t>and solved</w:t>
      </w:r>
      <w:r w:rsidRPr="00DF0B48">
        <w:rPr>
          <w:rFonts w:cstheme="minorHAnsi"/>
        </w:rPr>
        <w:t xml:space="preserve"> all the examples on the board, narrating her solutions while the students copied </w:t>
      </w:r>
      <w:r w:rsidR="003B3FC8" w:rsidRPr="00DF0B48">
        <w:rPr>
          <w:rFonts w:cstheme="minorHAnsi"/>
        </w:rPr>
        <w:t xml:space="preserve">them </w:t>
      </w:r>
      <w:r w:rsidRPr="00DF0B48">
        <w:rPr>
          <w:rFonts w:cstheme="minorHAnsi"/>
        </w:rPr>
        <w:t xml:space="preserve">on worksheets. </w:t>
      </w:r>
    </w:p>
    <w:p w14:paraId="3B3D1707" w14:textId="700BF976" w:rsidR="00223577" w:rsidRPr="00DF0B48" w:rsidRDefault="00223577" w:rsidP="00223577">
      <w:pPr>
        <w:pStyle w:val="ListParagraph"/>
        <w:tabs>
          <w:tab w:val="left" w:pos="360"/>
          <w:tab w:val="left" w:pos="720"/>
          <w:tab w:val="left" w:pos="1080"/>
          <w:tab w:val="left" w:pos="1800"/>
          <w:tab w:val="left" w:pos="2160"/>
        </w:tabs>
        <w:ind w:left="1080" w:hanging="360"/>
        <w:contextualSpacing w:val="0"/>
        <w:rPr>
          <w:rFonts w:cstheme="minorHAnsi"/>
        </w:rPr>
      </w:pPr>
      <w:r w:rsidRPr="00DF0B48">
        <w:rPr>
          <w:rFonts w:cstheme="minorHAnsi"/>
        </w:rPr>
        <w:t>4.</w:t>
      </w:r>
      <w:r w:rsidRPr="00DF0B48">
        <w:rPr>
          <w:rFonts w:cstheme="minorHAnsi"/>
        </w:rPr>
        <w:tab/>
        <w:t>Observers saw sufficient and compelling evidence that teach</w:t>
      </w:r>
      <w:r w:rsidR="000B2BC5" w:rsidRPr="00DF0B48">
        <w:rPr>
          <w:rFonts w:cstheme="minorHAnsi"/>
        </w:rPr>
        <w:t>ers</w:t>
      </w:r>
      <w:r w:rsidRPr="00DF0B48">
        <w:rPr>
          <w:rFonts w:cstheme="minorHAnsi"/>
        </w:rPr>
        <w:t xml:space="preserve"> frequently and skillfully checked for student understanding </w:t>
      </w:r>
      <w:r w:rsidR="00304AD5" w:rsidRPr="00DF0B48">
        <w:rPr>
          <w:rFonts w:cstheme="minorHAnsi"/>
        </w:rPr>
        <w:t xml:space="preserve">(characteristic #4) </w:t>
      </w:r>
      <w:r w:rsidRPr="00DF0B48">
        <w:rPr>
          <w:rFonts w:cstheme="minorHAnsi"/>
        </w:rPr>
        <w:t xml:space="preserve">in 66 percent of elementary </w:t>
      </w:r>
      <w:r w:rsidR="00304AD5" w:rsidRPr="00DF0B48">
        <w:rPr>
          <w:rFonts w:cstheme="minorHAnsi"/>
        </w:rPr>
        <w:t>classrooms</w:t>
      </w:r>
      <w:r w:rsidRPr="00DF0B48">
        <w:rPr>
          <w:rFonts w:cstheme="minorHAnsi"/>
        </w:rPr>
        <w:t xml:space="preserve">, in </w:t>
      </w:r>
      <w:r w:rsidR="00EF489D" w:rsidRPr="00DF0B48">
        <w:rPr>
          <w:rFonts w:cstheme="minorHAnsi"/>
        </w:rPr>
        <w:t xml:space="preserve">just </w:t>
      </w:r>
      <w:r w:rsidRPr="00DF0B48">
        <w:rPr>
          <w:rFonts w:cstheme="minorHAnsi"/>
        </w:rPr>
        <w:t xml:space="preserve">47 percent of </w:t>
      </w:r>
      <w:r w:rsidR="00304AD5" w:rsidRPr="00DF0B48">
        <w:rPr>
          <w:rFonts w:cstheme="minorHAnsi"/>
        </w:rPr>
        <w:t>middle-</w:t>
      </w:r>
      <w:r w:rsidRPr="00DF0B48">
        <w:rPr>
          <w:rFonts w:cstheme="minorHAnsi"/>
        </w:rPr>
        <w:t xml:space="preserve">school </w:t>
      </w:r>
      <w:r w:rsidR="00304AD5" w:rsidRPr="00DF0B48">
        <w:rPr>
          <w:rFonts w:cstheme="minorHAnsi"/>
        </w:rPr>
        <w:t>classrooms,</w:t>
      </w:r>
      <w:r w:rsidRPr="00DF0B48">
        <w:rPr>
          <w:rFonts w:cstheme="minorHAnsi"/>
        </w:rPr>
        <w:t xml:space="preserve"> and in 63 percent of </w:t>
      </w:r>
      <w:r w:rsidR="00304AD5" w:rsidRPr="00DF0B48">
        <w:rPr>
          <w:rFonts w:cstheme="minorHAnsi"/>
        </w:rPr>
        <w:t>high-</w:t>
      </w:r>
      <w:r w:rsidRPr="00DF0B48">
        <w:rPr>
          <w:rFonts w:cstheme="minorHAnsi"/>
        </w:rPr>
        <w:t xml:space="preserve">school </w:t>
      </w:r>
      <w:r w:rsidR="00304AD5" w:rsidRPr="00DF0B48">
        <w:rPr>
          <w:rFonts w:cstheme="minorHAnsi"/>
        </w:rPr>
        <w:t>classrooms</w:t>
      </w:r>
      <w:r w:rsidRPr="00DF0B48">
        <w:rPr>
          <w:rFonts w:cstheme="minorHAnsi"/>
        </w:rPr>
        <w:t xml:space="preserve">.  </w:t>
      </w:r>
    </w:p>
    <w:p w14:paraId="31A94787" w14:textId="28159909" w:rsidR="00223577" w:rsidRPr="00DF0B48" w:rsidRDefault="00223577" w:rsidP="00223577">
      <w:pPr>
        <w:pStyle w:val="ListParagraph"/>
        <w:tabs>
          <w:tab w:val="left" w:pos="360"/>
          <w:tab w:val="left" w:pos="720"/>
          <w:tab w:val="left" w:pos="1080"/>
          <w:tab w:val="left" w:pos="1800"/>
          <w:tab w:val="left" w:pos="2160"/>
        </w:tabs>
        <w:ind w:left="1440" w:hanging="360"/>
        <w:contextualSpacing w:val="0"/>
        <w:rPr>
          <w:rFonts w:cstheme="minorHAnsi"/>
        </w:rPr>
      </w:pPr>
      <w:r w:rsidRPr="00DF0B48">
        <w:rPr>
          <w:rFonts w:cstheme="minorHAnsi"/>
        </w:rPr>
        <w:t xml:space="preserve">a. </w:t>
      </w:r>
      <w:r w:rsidRPr="00DF0B48">
        <w:rPr>
          <w:rFonts w:cstheme="minorHAnsi"/>
        </w:rPr>
        <w:tab/>
        <w:t xml:space="preserve">In a number of observed </w:t>
      </w:r>
      <w:r w:rsidR="00304AD5" w:rsidRPr="00DF0B48">
        <w:rPr>
          <w:rFonts w:cstheme="minorHAnsi"/>
        </w:rPr>
        <w:t>classrooms</w:t>
      </w:r>
      <w:r w:rsidRPr="00DF0B48">
        <w:rPr>
          <w:rFonts w:cstheme="minorHAnsi"/>
        </w:rPr>
        <w:t xml:space="preserve">, teachers circulated </w:t>
      </w:r>
      <w:r w:rsidR="00FD3D19" w:rsidRPr="00DF0B48">
        <w:rPr>
          <w:rFonts w:cstheme="minorHAnsi"/>
        </w:rPr>
        <w:t xml:space="preserve">while </w:t>
      </w:r>
      <w:r w:rsidRPr="00DF0B48">
        <w:rPr>
          <w:rFonts w:cstheme="minorHAnsi"/>
        </w:rPr>
        <w:t xml:space="preserve">students worked independently or in groups. They checked how well students responded </w:t>
      </w:r>
      <w:r w:rsidR="00FD3D19" w:rsidRPr="00DF0B48">
        <w:rPr>
          <w:rFonts w:cstheme="minorHAnsi"/>
        </w:rPr>
        <w:t xml:space="preserve">to </w:t>
      </w:r>
      <w:r w:rsidRPr="00DF0B48">
        <w:rPr>
          <w:rFonts w:cstheme="minorHAnsi"/>
        </w:rPr>
        <w:t xml:space="preserve">questions on a worksheet, completed tasks, </w:t>
      </w:r>
      <w:r w:rsidR="00FD3D19" w:rsidRPr="00DF0B48">
        <w:rPr>
          <w:rFonts w:cstheme="minorHAnsi"/>
        </w:rPr>
        <w:t xml:space="preserve">and </w:t>
      </w:r>
      <w:r w:rsidRPr="00DF0B48">
        <w:rPr>
          <w:rFonts w:cstheme="minorHAnsi"/>
        </w:rPr>
        <w:t>shared ideas and responses with each other.  Sometimes they would stop to help or discuss an item with one student</w:t>
      </w:r>
      <w:r w:rsidR="00FD3D19" w:rsidRPr="00DF0B48">
        <w:rPr>
          <w:rFonts w:cstheme="minorHAnsi"/>
        </w:rPr>
        <w:t>,</w:t>
      </w:r>
      <w:r w:rsidR="000B2BC5" w:rsidRPr="00DF0B48">
        <w:rPr>
          <w:rFonts w:cstheme="minorHAnsi"/>
        </w:rPr>
        <w:t xml:space="preserve"> or a </w:t>
      </w:r>
      <w:r w:rsidRPr="00DF0B48">
        <w:rPr>
          <w:rFonts w:cstheme="minorHAnsi"/>
        </w:rPr>
        <w:t xml:space="preserve">group.  However, it was rare to see a teacher summarize what was positive about his/her observations to reinforce </w:t>
      </w:r>
      <w:r w:rsidR="00304AD5" w:rsidRPr="00DF0B48">
        <w:rPr>
          <w:rFonts w:cstheme="minorHAnsi"/>
        </w:rPr>
        <w:t xml:space="preserve">effective </w:t>
      </w:r>
      <w:r w:rsidRPr="00DF0B48">
        <w:rPr>
          <w:rFonts w:cstheme="minorHAnsi"/>
        </w:rPr>
        <w:t>learning</w:t>
      </w:r>
      <w:r w:rsidR="006C015E" w:rsidRPr="00DF0B48">
        <w:rPr>
          <w:rFonts w:cstheme="minorHAnsi"/>
        </w:rPr>
        <w:t>,</w:t>
      </w:r>
      <w:r w:rsidRPr="00DF0B48">
        <w:rPr>
          <w:rFonts w:cstheme="minorHAnsi"/>
        </w:rPr>
        <w:t xml:space="preserve"> or to reteach either a small group or the whole class when it was clear not everyone</w:t>
      </w:r>
      <w:r w:rsidR="000B2BC5" w:rsidRPr="00DF0B48">
        <w:rPr>
          <w:rFonts w:cstheme="minorHAnsi"/>
        </w:rPr>
        <w:t xml:space="preserve"> </w:t>
      </w:r>
      <w:r w:rsidR="00FD3D19" w:rsidRPr="00DF0B48">
        <w:rPr>
          <w:rFonts w:cstheme="minorHAnsi"/>
        </w:rPr>
        <w:t xml:space="preserve">had </w:t>
      </w:r>
      <w:r w:rsidR="000B2BC5" w:rsidRPr="00DF0B48">
        <w:rPr>
          <w:rFonts w:cstheme="minorHAnsi"/>
        </w:rPr>
        <w:t>understood.</w:t>
      </w:r>
    </w:p>
    <w:p w14:paraId="4629D3AB" w14:textId="14F02EC7" w:rsidR="00223577" w:rsidRPr="00DF0B48" w:rsidRDefault="00223577" w:rsidP="00223577">
      <w:pPr>
        <w:pStyle w:val="ListParagraph"/>
        <w:tabs>
          <w:tab w:val="left" w:pos="360"/>
          <w:tab w:val="left" w:pos="720"/>
          <w:tab w:val="left" w:pos="1080"/>
          <w:tab w:val="left" w:pos="1800"/>
          <w:tab w:val="left" w:pos="2160"/>
        </w:tabs>
        <w:ind w:left="1440" w:hanging="360"/>
        <w:contextualSpacing w:val="0"/>
        <w:rPr>
          <w:rFonts w:cstheme="minorHAnsi"/>
        </w:rPr>
      </w:pPr>
      <w:r w:rsidRPr="00DF0B48">
        <w:rPr>
          <w:rFonts w:cstheme="minorHAnsi"/>
        </w:rPr>
        <w:t>b.</w:t>
      </w:r>
      <w:r w:rsidRPr="00DF0B48">
        <w:rPr>
          <w:rFonts w:cstheme="minorHAnsi"/>
        </w:rPr>
        <w:tab/>
        <w:t xml:space="preserve">In </w:t>
      </w:r>
      <w:r w:rsidR="00FD3D19" w:rsidRPr="00DF0B48">
        <w:rPr>
          <w:rFonts w:cstheme="minorHAnsi"/>
        </w:rPr>
        <w:t xml:space="preserve">an elementary </w:t>
      </w:r>
      <w:r w:rsidRPr="00DF0B48">
        <w:rPr>
          <w:rFonts w:cstheme="minorHAnsi"/>
        </w:rPr>
        <w:t>lesson on fractions, the teacher asked many higher</w:t>
      </w:r>
      <w:r w:rsidR="00FD3D19" w:rsidRPr="00DF0B48">
        <w:rPr>
          <w:rFonts w:cstheme="minorHAnsi"/>
        </w:rPr>
        <w:t>-order</w:t>
      </w:r>
      <w:r w:rsidRPr="00DF0B48">
        <w:rPr>
          <w:rFonts w:cstheme="minorHAnsi"/>
        </w:rPr>
        <w:t xml:space="preserve"> “why” questions </w:t>
      </w:r>
      <w:r w:rsidR="0073706D" w:rsidRPr="00DF0B48">
        <w:rPr>
          <w:rFonts w:cstheme="minorHAnsi"/>
        </w:rPr>
        <w:t>about the lesson</w:t>
      </w:r>
      <w:r w:rsidRPr="00DF0B48">
        <w:rPr>
          <w:rFonts w:cstheme="minorHAnsi"/>
        </w:rPr>
        <w:t xml:space="preserve">. The teacher adjusted instruction when it was clear that some ideas were not well understood by the </w:t>
      </w:r>
      <w:r w:rsidR="00304AD5" w:rsidRPr="00DF0B48">
        <w:rPr>
          <w:rFonts w:cstheme="minorHAnsi"/>
        </w:rPr>
        <w:t>students</w:t>
      </w:r>
      <w:r w:rsidRPr="00DF0B48">
        <w:rPr>
          <w:rFonts w:cstheme="minorHAnsi"/>
        </w:rPr>
        <w:t>.</w:t>
      </w:r>
    </w:p>
    <w:p w14:paraId="4DAA27DA" w14:textId="08B81FC3" w:rsidR="00223577" w:rsidRPr="00DF0B48" w:rsidRDefault="00DC73E0" w:rsidP="00C70329">
      <w:pPr>
        <w:tabs>
          <w:tab w:val="left" w:pos="360"/>
          <w:tab w:val="left" w:pos="720"/>
          <w:tab w:val="left" w:pos="1080"/>
          <w:tab w:val="left" w:pos="1440"/>
          <w:tab w:val="left" w:pos="1800"/>
          <w:tab w:val="left" w:pos="2160"/>
        </w:tabs>
        <w:spacing w:after="200" w:line="276" w:lineRule="auto"/>
        <w:ind w:left="720" w:hanging="360"/>
        <w:rPr>
          <w:rFonts w:cstheme="minorHAnsi"/>
          <w:b/>
        </w:rPr>
      </w:pPr>
      <w:r w:rsidRPr="00DF0B48">
        <w:rPr>
          <w:rFonts w:asciiTheme="minorHAnsi" w:hAnsiTheme="minorHAnsi" w:cstheme="minorHAnsi"/>
          <w:b/>
          <w:sz w:val="22"/>
          <w:szCs w:val="22"/>
        </w:rPr>
        <w:t>B.</w:t>
      </w:r>
      <w:r w:rsidRPr="00DF0B48">
        <w:rPr>
          <w:rFonts w:asciiTheme="minorHAnsi" w:hAnsiTheme="minorHAnsi" w:cstheme="minorHAnsi"/>
          <w:b/>
          <w:sz w:val="22"/>
          <w:szCs w:val="22"/>
        </w:rPr>
        <w:tab/>
      </w:r>
      <w:r w:rsidR="00223577" w:rsidRPr="00DF0B48">
        <w:rPr>
          <w:rFonts w:asciiTheme="minorHAnsi" w:hAnsiTheme="minorHAnsi" w:cstheme="minorHAnsi"/>
          <w:b/>
          <w:sz w:val="22"/>
          <w:szCs w:val="22"/>
        </w:rPr>
        <w:t xml:space="preserve">Focus Area #2: Student Engagement &amp; Higher-Order Thinking </w:t>
      </w:r>
      <w:r w:rsidR="0059045F" w:rsidRPr="00DF0B48">
        <w:rPr>
          <w:rFonts w:asciiTheme="minorHAnsi" w:hAnsiTheme="minorHAnsi" w:cstheme="minorHAnsi"/>
          <w:sz w:val="22"/>
          <w:szCs w:val="22"/>
        </w:rPr>
        <w:t>This focus area</w:t>
      </w:r>
      <w:r w:rsidR="0059045F" w:rsidRPr="00DF0B48">
        <w:rPr>
          <w:rFonts w:asciiTheme="minorHAnsi" w:hAnsiTheme="minorHAnsi" w:cstheme="minorHAnsi"/>
          <w:b/>
          <w:sz w:val="22"/>
          <w:szCs w:val="22"/>
        </w:rPr>
        <w:t xml:space="preserve"> </w:t>
      </w:r>
      <w:r w:rsidR="003E4D4A" w:rsidRPr="00DF0B48">
        <w:rPr>
          <w:rFonts w:asciiTheme="minorHAnsi" w:hAnsiTheme="minorHAnsi" w:cstheme="minorHAnsi"/>
          <w:sz w:val="22"/>
          <w:szCs w:val="22"/>
        </w:rPr>
        <w:t>concerns</w:t>
      </w:r>
      <w:r w:rsidR="00223577" w:rsidRPr="00DF0B48">
        <w:rPr>
          <w:rFonts w:asciiTheme="minorHAnsi" w:hAnsiTheme="minorHAnsi" w:cstheme="minorHAnsi"/>
          <w:sz w:val="22"/>
          <w:szCs w:val="22"/>
        </w:rPr>
        <w:t xml:space="preserve"> student engagement and </w:t>
      </w:r>
      <w:r w:rsidR="0059045F" w:rsidRPr="00DF0B48">
        <w:rPr>
          <w:rFonts w:asciiTheme="minorHAnsi" w:hAnsiTheme="minorHAnsi" w:cstheme="minorHAnsi"/>
          <w:sz w:val="22"/>
          <w:szCs w:val="22"/>
        </w:rPr>
        <w:t xml:space="preserve">the </w:t>
      </w:r>
      <w:r w:rsidR="00223577" w:rsidRPr="00DF0B48">
        <w:rPr>
          <w:rFonts w:asciiTheme="minorHAnsi" w:hAnsiTheme="minorHAnsi" w:cstheme="minorHAnsi"/>
          <w:sz w:val="22"/>
          <w:szCs w:val="22"/>
        </w:rPr>
        <w:t>development of higher-order thinking skills</w:t>
      </w:r>
      <w:r w:rsidR="0059045F" w:rsidRPr="00DF0B48">
        <w:rPr>
          <w:rFonts w:asciiTheme="minorHAnsi" w:hAnsiTheme="minorHAnsi" w:cstheme="minorHAnsi"/>
          <w:sz w:val="22"/>
          <w:szCs w:val="22"/>
        </w:rPr>
        <w:t xml:space="preserve"> such as</w:t>
      </w:r>
      <w:r w:rsidR="00223577" w:rsidRPr="00DF0B48">
        <w:rPr>
          <w:rFonts w:asciiTheme="minorHAnsi" w:hAnsiTheme="minorHAnsi" w:cstheme="minorHAnsi"/>
          <w:sz w:val="22"/>
          <w:szCs w:val="22"/>
        </w:rPr>
        <w:t xml:space="preserve"> analytical thinking, </w:t>
      </w:r>
      <w:r w:rsidR="00223577" w:rsidRPr="00DF0B48">
        <w:rPr>
          <w:rFonts w:asciiTheme="minorHAnsi" w:hAnsiTheme="minorHAnsi" w:cstheme="minorHAnsi"/>
          <w:sz w:val="22"/>
          <w:szCs w:val="22"/>
        </w:rPr>
        <w:lastRenderedPageBreak/>
        <w:t>problem-solving</w:t>
      </w:r>
      <w:r w:rsidR="003E4D4A" w:rsidRPr="00DF0B48">
        <w:rPr>
          <w:rFonts w:asciiTheme="minorHAnsi" w:hAnsiTheme="minorHAnsi" w:cstheme="minorHAnsi"/>
          <w:sz w:val="22"/>
          <w:szCs w:val="22"/>
        </w:rPr>
        <w:t>,</w:t>
      </w:r>
      <w:r w:rsidR="00223577" w:rsidRPr="00DF0B48">
        <w:rPr>
          <w:rFonts w:asciiTheme="minorHAnsi" w:hAnsiTheme="minorHAnsi" w:cstheme="minorHAnsi"/>
          <w:sz w:val="22"/>
          <w:szCs w:val="22"/>
        </w:rPr>
        <w:t xml:space="preserve"> and the evaluation and application of knowledge, skills</w:t>
      </w:r>
      <w:r w:rsidR="006C015E" w:rsidRPr="00DF0B48">
        <w:rPr>
          <w:rFonts w:asciiTheme="minorHAnsi" w:hAnsiTheme="minorHAnsi" w:cstheme="minorHAnsi"/>
          <w:sz w:val="22"/>
          <w:szCs w:val="22"/>
        </w:rPr>
        <w:t>,</w:t>
      </w:r>
      <w:r w:rsidR="00223577" w:rsidRPr="00DF0B48">
        <w:rPr>
          <w:rFonts w:asciiTheme="minorHAnsi" w:hAnsiTheme="minorHAnsi" w:cstheme="minorHAnsi"/>
          <w:sz w:val="22"/>
          <w:szCs w:val="22"/>
        </w:rPr>
        <w:t xml:space="preserve"> and understandings. Observers look to see whether students have opportunities to share </w:t>
      </w:r>
      <w:r w:rsidR="0059045F" w:rsidRPr="00DF0B48">
        <w:rPr>
          <w:rFonts w:asciiTheme="minorHAnsi" w:hAnsiTheme="minorHAnsi" w:cstheme="minorHAnsi"/>
          <w:sz w:val="22"/>
          <w:szCs w:val="22"/>
        </w:rPr>
        <w:t xml:space="preserve">their </w:t>
      </w:r>
      <w:r w:rsidR="00223577" w:rsidRPr="00DF0B48">
        <w:rPr>
          <w:rFonts w:asciiTheme="minorHAnsi" w:hAnsiTheme="minorHAnsi" w:cstheme="minorHAnsi"/>
          <w:sz w:val="22"/>
          <w:szCs w:val="22"/>
        </w:rPr>
        <w:t xml:space="preserve">ideas with each other and are involved in tasks related to real life and the larger world.  At all school levels, observers saw </w:t>
      </w:r>
      <w:r w:rsidR="006C015E" w:rsidRPr="00DF0B48">
        <w:rPr>
          <w:rFonts w:asciiTheme="minorHAnsi" w:hAnsiTheme="minorHAnsi" w:cstheme="minorHAnsi"/>
          <w:sz w:val="22"/>
          <w:szCs w:val="22"/>
        </w:rPr>
        <w:t xml:space="preserve">more instances </w:t>
      </w:r>
      <w:r w:rsidR="00223577" w:rsidRPr="00DF0B48">
        <w:rPr>
          <w:rFonts w:asciiTheme="minorHAnsi" w:hAnsiTheme="minorHAnsi" w:cstheme="minorHAnsi"/>
          <w:sz w:val="22"/>
          <w:szCs w:val="22"/>
        </w:rPr>
        <w:t xml:space="preserve">of these characteristics </w:t>
      </w:r>
      <w:r w:rsidR="0059045F" w:rsidRPr="00DF0B48">
        <w:rPr>
          <w:rFonts w:asciiTheme="minorHAnsi" w:hAnsiTheme="minorHAnsi" w:cstheme="minorHAnsi"/>
          <w:sz w:val="22"/>
          <w:szCs w:val="22"/>
        </w:rPr>
        <w:t xml:space="preserve">at the elementary </w:t>
      </w:r>
      <w:r w:rsidR="00F41991" w:rsidRPr="00DF0B48">
        <w:rPr>
          <w:rFonts w:asciiTheme="minorHAnsi" w:hAnsiTheme="minorHAnsi" w:cstheme="minorHAnsi"/>
          <w:sz w:val="22"/>
          <w:szCs w:val="22"/>
        </w:rPr>
        <w:t xml:space="preserve">level </w:t>
      </w:r>
      <w:r w:rsidR="0059045F" w:rsidRPr="00DF0B48">
        <w:rPr>
          <w:rFonts w:asciiTheme="minorHAnsi" w:hAnsiTheme="minorHAnsi" w:cstheme="minorHAnsi"/>
          <w:sz w:val="22"/>
          <w:szCs w:val="22"/>
        </w:rPr>
        <w:t>than at</w:t>
      </w:r>
      <w:r w:rsidR="00223577" w:rsidRPr="00DF0B48">
        <w:rPr>
          <w:rFonts w:asciiTheme="minorHAnsi" w:hAnsiTheme="minorHAnsi" w:cstheme="minorHAnsi"/>
          <w:sz w:val="22"/>
          <w:szCs w:val="22"/>
        </w:rPr>
        <w:t xml:space="preserve"> </w:t>
      </w:r>
      <w:r w:rsidR="0059045F" w:rsidRPr="00DF0B48">
        <w:rPr>
          <w:rFonts w:asciiTheme="minorHAnsi" w:hAnsiTheme="minorHAnsi" w:cstheme="minorHAnsi"/>
          <w:sz w:val="22"/>
          <w:szCs w:val="22"/>
        </w:rPr>
        <w:t xml:space="preserve">the </w:t>
      </w:r>
      <w:r w:rsidR="00223577" w:rsidRPr="00DF0B48">
        <w:rPr>
          <w:rFonts w:asciiTheme="minorHAnsi" w:hAnsiTheme="minorHAnsi" w:cstheme="minorHAnsi"/>
          <w:sz w:val="22"/>
          <w:szCs w:val="22"/>
        </w:rPr>
        <w:t>middle</w:t>
      </w:r>
      <w:r w:rsidR="003E4D4A" w:rsidRPr="00DF0B48">
        <w:rPr>
          <w:rFonts w:asciiTheme="minorHAnsi" w:hAnsiTheme="minorHAnsi" w:cstheme="minorHAnsi"/>
          <w:sz w:val="22"/>
          <w:szCs w:val="22"/>
        </w:rPr>
        <w:t>-</w:t>
      </w:r>
      <w:r w:rsidR="00223577" w:rsidRPr="00DF0B48">
        <w:rPr>
          <w:rFonts w:asciiTheme="minorHAnsi" w:hAnsiTheme="minorHAnsi" w:cstheme="minorHAnsi"/>
          <w:sz w:val="22"/>
          <w:szCs w:val="22"/>
        </w:rPr>
        <w:t xml:space="preserve"> </w:t>
      </w:r>
      <w:r w:rsidR="0059045F" w:rsidRPr="00DF0B48">
        <w:rPr>
          <w:rFonts w:asciiTheme="minorHAnsi" w:hAnsiTheme="minorHAnsi" w:cstheme="minorHAnsi"/>
          <w:sz w:val="22"/>
          <w:szCs w:val="22"/>
        </w:rPr>
        <w:t xml:space="preserve">and </w:t>
      </w:r>
      <w:r w:rsidR="003E4D4A" w:rsidRPr="00DF0B48">
        <w:rPr>
          <w:rFonts w:asciiTheme="minorHAnsi" w:hAnsiTheme="minorHAnsi" w:cstheme="minorHAnsi"/>
          <w:sz w:val="22"/>
          <w:szCs w:val="22"/>
        </w:rPr>
        <w:t>high-</w:t>
      </w:r>
      <w:r w:rsidR="00223577" w:rsidRPr="00DF0B48">
        <w:rPr>
          <w:rFonts w:asciiTheme="minorHAnsi" w:hAnsiTheme="minorHAnsi" w:cstheme="minorHAnsi"/>
          <w:sz w:val="22"/>
          <w:szCs w:val="22"/>
        </w:rPr>
        <w:t>school</w:t>
      </w:r>
      <w:r w:rsidR="0059045F" w:rsidRPr="00DF0B48">
        <w:rPr>
          <w:rFonts w:asciiTheme="minorHAnsi" w:hAnsiTheme="minorHAnsi" w:cstheme="minorHAnsi"/>
          <w:sz w:val="22"/>
          <w:szCs w:val="22"/>
        </w:rPr>
        <w:t xml:space="preserve"> levels</w:t>
      </w:r>
      <w:r w:rsidR="000B2BC5" w:rsidRPr="00DF0B48">
        <w:rPr>
          <w:rFonts w:asciiTheme="minorHAnsi" w:hAnsiTheme="minorHAnsi" w:cstheme="minorHAnsi"/>
          <w:sz w:val="22"/>
          <w:szCs w:val="22"/>
        </w:rPr>
        <w:t>.</w:t>
      </w:r>
    </w:p>
    <w:p w14:paraId="13C7C325" w14:textId="31B74134" w:rsidR="00223577" w:rsidRPr="00DF0B48" w:rsidRDefault="00F41991" w:rsidP="003C7A6C">
      <w:pPr>
        <w:pStyle w:val="ListParagraph"/>
        <w:numPr>
          <w:ilvl w:val="6"/>
          <w:numId w:val="60"/>
        </w:numPr>
        <w:tabs>
          <w:tab w:val="left" w:pos="360"/>
          <w:tab w:val="left" w:pos="720"/>
          <w:tab w:val="left" w:pos="1080"/>
          <w:tab w:val="left" w:pos="1440"/>
          <w:tab w:val="left" w:pos="1800"/>
          <w:tab w:val="left" w:pos="2160"/>
        </w:tabs>
        <w:ind w:left="1080"/>
        <w:contextualSpacing w:val="0"/>
        <w:rPr>
          <w:rFonts w:cstheme="minorHAnsi"/>
        </w:rPr>
      </w:pPr>
      <w:r w:rsidRPr="00DF0B48">
        <w:rPr>
          <w:rFonts w:cstheme="minorHAnsi"/>
        </w:rPr>
        <w:t xml:space="preserve">The review </w:t>
      </w:r>
      <w:r w:rsidR="00223577" w:rsidRPr="00DF0B48">
        <w:rPr>
          <w:rFonts w:cstheme="minorHAnsi"/>
        </w:rPr>
        <w:t xml:space="preserve">team </w:t>
      </w:r>
      <w:r w:rsidRPr="00DF0B48">
        <w:rPr>
          <w:rFonts w:cstheme="minorHAnsi"/>
        </w:rPr>
        <w:t>found</w:t>
      </w:r>
      <w:r w:rsidR="00223577" w:rsidRPr="00DF0B48">
        <w:rPr>
          <w:rFonts w:cstheme="minorHAnsi"/>
        </w:rPr>
        <w:t xml:space="preserve"> sufficient and compelling evidence that students had opportunities to take responsibility for their learning and were engaged in lesson activities </w:t>
      </w:r>
      <w:r w:rsidR="00304AD5" w:rsidRPr="00DF0B48">
        <w:rPr>
          <w:rFonts w:cstheme="minorHAnsi"/>
        </w:rPr>
        <w:t xml:space="preserve">(characteristic #5) </w:t>
      </w:r>
      <w:r w:rsidR="00223577" w:rsidRPr="00DF0B48">
        <w:rPr>
          <w:rFonts w:cstheme="minorHAnsi"/>
        </w:rPr>
        <w:t xml:space="preserve">in 88 percent of </w:t>
      </w:r>
      <w:r w:rsidR="00304AD5" w:rsidRPr="00DF0B48">
        <w:rPr>
          <w:rFonts w:cstheme="minorHAnsi"/>
        </w:rPr>
        <w:t>elementary-</w:t>
      </w:r>
      <w:r w:rsidR="00223577" w:rsidRPr="00DF0B48">
        <w:rPr>
          <w:rFonts w:cstheme="minorHAnsi"/>
        </w:rPr>
        <w:t xml:space="preserve">school </w:t>
      </w:r>
      <w:r w:rsidR="00304AD5" w:rsidRPr="00DF0B48">
        <w:rPr>
          <w:rFonts w:cstheme="minorHAnsi"/>
        </w:rPr>
        <w:t>classrooms</w:t>
      </w:r>
      <w:r w:rsidR="00223577" w:rsidRPr="00DF0B48">
        <w:rPr>
          <w:rFonts w:cstheme="minorHAnsi"/>
        </w:rPr>
        <w:t>, in 57 percent of middle</w:t>
      </w:r>
      <w:r w:rsidR="00304AD5" w:rsidRPr="00DF0B48">
        <w:rPr>
          <w:rFonts w:cstheme="minorHAnsi"/>
        </w:rPr>
        <w:t>-</w:t>
      </w:r>
      <w:r w:rsidR="00223577" w:rsidRPr="00DF0B48">
        <w:rPr>
          <w:rFonts w:cstheme="minorHAnsi"/>
        </w:rPr>
        <w:t xml:space="preserve">school </w:t>
      </w:r>
      <w:r w:rsidR="00304AD5" w:rsidRPr="00DF0B48">
        <w:rPr>
          <w:rFonts w:cstheme="minorHAnsi"/>
        </w:rPr>
        <w:t>classrooms</w:t>
      </w:r>
      <w:r w:rsidR="00223577" w:rsidRPr="00DF0B48">
        <w:rPr>
          <w:rFonts w:cstheme="minorHAnsi"/>
        </w:rPr>
        <w:t xml:space="preserve">, and in 76 percent of </w:t>
      </w:r>
      <w:r w:rsidR="00304AD5" w:rsidRPr="00DF0B48">
        <w:rPr>
          <w:rFonts w:cstheme="minorHAnsi"/>
        </w:rPr>
        <w:t>high-</w:t>
      </w:r>
      <w:r w:rsidR="00223577" w:rsidRPr="00DF0B48">
        <w:rPr>
          <w:rFonts w:cstheme="minorHAnsi"/>
        </w:rPr>
        <w:t xml:space="preserve">school </w:t>
      </w:r>
      <w:r w:rsidR="00304AD5" w:rsidRPr="00DF0B48">
        <w:rPr>
          <w:rFonts w:cstheme="minorHAnsi"/>
        </w:rPr>
        <w:t>classrooms</w:t>
      </w:r>
      <w:r w:rsidR="00223577" w:rsidRPr="00DF0B48">
        <w:rPr>
          <w:rFonts w:cstheme="minorHAnsi"/>
        </w:rPr>
        <w:t xml:space="preserve">.  </w:t>
      </w:r>
    </w:p>
    <w:p w14:paraId="719619F6" w14:textId="0183C691" w:rsidR="00223577" w:rsidRPr="00DF0B48" w:rsidRDefault="00F41991" w:rsidP="003C7A6C">
      <w:pPr>
        <w:pStyle w:val="ListParagraph"/>
        <w:numPr>
          <w:ilvl w:val="0"/>
          <w:numId w:val="61"/>
        </w:numPr>
        <w:tabs>
          <w:tab w:val="left" w:pos="360"/>
          <w:tab w:val="left" w:pos="720"/>
          <w:tab w:val="left" w:pos="1080"/>
          <w:tab w:val="left" w:pos="1440"/>
          <w:tab w:val="left" w:pos="1800"/>
          <w:tab w:val="left" w:pos="2160"/>
        </w:tabs>
        <w:ind w:left="1440"/>
        <w:contextualSpacing w:val="0"/>
        <w:rPr>
          <w:rFonts w:cstheme="minorHAnsi"/>
        </w:rPr>
      </w:pPr>
      <w:r w:rsidRPr="00DF0B48">
        <w:rPr>
          <w:rFonts w:cstheme="minorHAnsi"/>
        </w:rPr>
        <w:t>Middle</w:t>
      </w:r>
      <w:r w:rsidR="00304AD5" w:rsidRPr="00DF0B48">
        <w:rPr>
          <w:rFonts w:cstheme="minorHAnsi"/>
        </w:rPr>
        <w:t>-</w:t>
      </w:r>
      <w:r w:rsidRPr="00DF0B48">
        <w:rPr>
          <w:rFonts w:cstheme="minorHAnsi"/>
        </w:rPr>
        <w:t>school</w:t>
      </w:r>
      <w:r w:rsidR="00223577" w:rsidRPr="00DF0B48">
        <w:rPr>
          <w:rFonts w:cstheme="minorHAnsi"/>
        </w:rPr>
        <w:t xml:space="preserve"> math</w:t>
      </w:r>
      <w:r w:rsidRPr="00DF0B48">
        <w:rPr>
          <w:rFonts w:cstheme="minorHAnsi"/>
        </w:rPr>
        <w:t>ematics</w:t>
      </w:r>
      <w:r w:rsidR="00223577" w:rsidRPr="00DF0B48">
        <w:rPr>
          <w:rFonts w:cstheme="minorHAnsi"/>
        </w:rPr>
        <w:t xml:space="preserve"> students were highly engaged in applying measures of center to real-life problems by find</w:t>
      </w:r>
      <w:r w:rsidRPr="00DF0B48">
        <w:rPr>
          <w:rFonts w:cstheme="minorHAnsi"/>
        </w:rPr>
        <w:t>ing</w:t>
      </w:r>
      <w:r w:rsidR="00223577" w:rsidRPr="00DF0B48">
        <w:rPr>
          <w:rFonts w:cstheme="minorHAnsi"/>
        </w:rPr>
        <w:t xml:space="preserve"> median</w:t>
      </w:r>
      <w:r w:rsidRPr="00DF0B48">
        <w:rPr>
          <w:rFonts w:cstheme="minorHAnsi"/>
        </w:rPr>
        <w:t>s</w:t>
      </w:r>
      <w:r w:rsidR="00223577" w:rsidRPr="00DF0B48">
        <w:rPr>
          <w:rFonts w:cstheme="minorHAnsi"/>
        </w:rPr>
        <w:t>, mean</w:t>
      </w:r>
      <w:r w:rsidRPr="00DF0B48">
        <w:rPr>
          <w:rFonts w:cstheme="minorHAnsi"/>
        </w:rPr>
        <w:t>s</w:t>
      </w:r>
      <w:r w:rsidR="00223577" w:rsidRPr="00DF0B48">
        <w:rPr>
          <w:rFonts w:cstheme="minorHAnsi"/>
        </w:rPr>
        <w:t xml:space="preserve"> and range</w:t>
      </w:r>
      <w:r w:rsidRPr="00DF0B48">
        <w:rPr>
          <w:rFonts w:cstheme="minorHAnsi"/>
        </w:rPr>
        <w:t>s</w:t>
      </w:r>
      <w:r w:rsidR="00223577" w:rsidRPr="00DF0B48">
        <w:rPr>
          <w:rFonts w:cstheme="minorHAnsi"/>
        </w:rPr>
        <w:t xml:space="preserve"> for the number of hours a person worked each day over five days. The teacher circulated to small groups, </w:t>
      </w:r>
      <w:r w:rsidRPr="00DF0B48">
        <w:rPr>
          <w:rFonts w:cstheme="minorHAnsi"/>
        </w:rPr>
        <w:t>posed</w:t>
      </w:r>
      <w:r w:rsidR="00223577" w:rsidRPr="00DF0B48">
        <w:rPr>
          <w:rFonts w:cstheme="minorHAnsi"/>
        </w:rPr>
        <w:t xml:space="preserve"> questions, gave </w:t>
      </w:r>
      <w:r w:rsidRPr="00DF0B48">
        <w:rPr>
          <w:rFonts w:cstheme="minorHAnsi"/>
        </w:rPr>
        <w:t xml:space="preserve">students </w:t>
      </w:r>
      <w:r w:rsidR="00223577" w:rsidRPr="00DF0B48">
        <w:rPr>
          <w:rFonts w:cstheme="minorHAnsi"/>
        </w:rPr>
        <w:t xml:space="preserve">time limits to complete tasks, and count-down warnings when </w:t>
      </w:r>
      <w:r w:rsidRPr="00DF0B48">
        <w:rPr>
          <w:rFonts w:cstheme="minorHAnsi"/>
        </w:rPr>
        <w:t xml:space="preserve">the </w:t>
      </w:r>
      <w:r w:rsidR="00223577" w:rsidRPr="00DF0B48">
        <w:rPr>
          <w:rFonts w:cstheme="minorHAnsi"/>
        </w:rPr>
        <w:t xml:space="preserve">time was almost up. Students told the observer that they </w:t>
      </w:r>
      <w:r w:rsidR="00304AD5" w:rsidRPr="00DF0B48">
        <w:rPr>
          <w:rFonts w:cstheme="minorHAnsi"/>
        </w:rPr>
        <w:t xml:space="preserve">could </w:t>
      </w:r>
      <w:r w:rsidR="00223577" w:rsidRPr="00DF0B48">
        <w:rPr>
          <w:rFonts w:cstheme="minorHAnsi"/>
        </w:rPr>
        <w:t>easily do the expressions but needed practice on</w:t>
      </w:r>
      <w:r w:rsidR="000B2BC5" w:rsidRPr="00DF0B48">
        <w:rPr>
          <w:rFonts w:cstheme="minorHAnsi"/>
        </w:rPr>
        <w:t xml:space="preserve"> the more difficult</w:t>
      </w:r>
      <w:r w:rsidR="00223577" w:rsidRPr="00DF0B48">
        <w:rPr>
          <w:rFonts w:cstheme="minorHAnsi"/>
        </w:rPr>
        <w:t xml:space="preserve"> real-life problems (word problems).</w:t>
      </w:r>
    </w:p>
    <w:p w14:paraId="266EE310" w14:textId="37654E84" w:rsidR="00223577" w:rsidRPr="00DF0B48" w:rsidRDefault="00223577" w:rsidP="003C7A6C">
      <w:pPr>
        <w:pStyle w:val="ListParagraph"/>
        <w:numPr>
          <w:ilvl w:val="0"/>
          <w:numId w:val="61"/>
        </w:numPr>
        <w:tabs>
          <w:tab w:val="left" w:pos="360"/>
          <w:tab w:val="left" w:pos="720"/>
          <w:tab w:val="left" w:pos="1080"/>
          <w:tab w:val="left" w:pos="1440"/>
          <w:tab w:val="left" w:pos="1800"/>
          <w:tab w:val="left" w:pos="2160"/>
        </w:tabs>
        <w:ind w:left="1440"/>
        <w:contextualSpacing w:val="0"/>
        <w:rPr>
          <w:rFonts w:cstheme="minorHAnsi"/>
        </w:rPr>
      </w:pPr>
      <w:r w:rsidRPr="00DF0B48">
        <w:rPr>
          <w:rFonts w:cstheme="minorHAnsi"/>
        </w:rPr>
        <w:t xml:space="preserve">However, in a </w:t>
      </w:r>
      <w:r w:rsidR="00F41991" w:rsidRPr="00DF0B48">
        <w:rPr>
          <w:rFonts w:cstheme="minorHAnsi"/>
        </w:rPr>
        <w:t>middle</w:t>
      </w:r>
      <w:r w:rsidR="00304AD5" w:rsidRPr="00DF0B48">
        <w:rPr>
          <w:rFonts w:cstheme="minorHAnsi"/>
        </w:rPr>
        <w:t>-</w:t>
      </w:r>
      <w:r w:rsidR="00F41991" w:rsidRPr="00DF0B48">
        <w:rPr>
          <w:rFonts w:cstheme="minorHAnsi"/>
        </w:rPr>
        <w:t>school</w:t>
      </w:r>
      <w:r w:rsidRPr="00DF0B48">
        <w:rPr>
          <w:rFonts w:cstheme="minorHAnsi"/>
        </w:rPr>
        <w:t xml:space="preserve"> ELA lesson where discipline had broken down, the teacher seemed oblivious to the chaos</w:t>
      </w:r>
      <w:r w:rsidR="00F41991" w:rsidRPr="00DF0B48">
        <w:rPr>
          <w:rFonts w:cstheme="minorHAnsi"/>
        </w:rPr>
        <w:t>,</w:t>
      </w:r>
      <w:r w:rsidR="006C015E" w:rsidRPr="00DF0B48">
        <w:rPr>
          <w:rFonts w:cstheme="minorHAnsi"/>
        </w:rPr>
        <w:t xml:space="preserve"> </w:t>
      </w:r>
      <w:r w:rsidR="003C5247" w:rsidRPr="00DF0B48">
        <w:rPr>
          <w:rFonts w:cstheme="minorHAnsi"/>
        </w:rPr>
        <w:t>even when a mouse ran across the floor</w:t>
      </w:r>
      <w:r w:rsidR="006C015E" w:rsidRPr="00DF0B48">
        <w:rPr>
          <w:rFonts w:cstheme="minorHAnsi"/>
        </w:rPr>
        <w:t>.</w:t>
      </w:r>
      <w:r w:rsidR="002C6BE8" w:rsidRPr="00DF0B48">
        <w:rPr>
          <w:rFonts w:cstheme="minorHAnsi"/>
        </w:rPr>
        <w:t xml:space="preserve"> </w:t>
      </w:r>
      <w:r w:rsidR="00F41991" w:rsidRPr="00DF0B48">
        <w:rPr>
          <w:rFonts w:cstheme="minorHAnsi"/>
        </w:rPr>
        <w:t xml:space="preserve">The teacher </w:t>
      </w:r>
      <w:r w:rsidRPr="00DF0B48">
        <w:rPr>
          <w:rFonts w:cstheme="minorHAnsi"/>
        </w:rPr>
        <w:t>gave instruction</w:t>
      </w:r>
      <w:r w:rsidR="003C5247" w:rsidRPr="00DF0B48">
        <w:rPr>
          <w:rFonts w:cstheme="minorHAnsi"/>
        </w:rPr>
        <w:t>s but</w:t>
      </w:r>
      <w:r w:rsidRPr="00DF0B48">
        <w:rPr>
          <w:rFonts w:cstheme="minorHAnsi"/>
        </w:rPr>
        <w:t xml:space="preserve"> </w:t>
      </w:r>
      <w:r w:rsidR="00304AD5" w:rsidRPr="00DF0B48">
        <w:rPr>
          <w:rFonts w:cstheme="minorHAnsi"/>
        </w:rPr>
        <w:t xml:space="preserve">did </w:t>
      </w:r>
      <w:r w:rsidRPr="00DF0B48">
        <w:rPr>
          <w:rFonts w:cstheme="minorHAnsi"/>
        </w:rPr>
        <w:t>no</w:t>
      </w:r>
      <w:r w:rsidR="00304AD5" w:rsidRPr="00DF0B48">
        <w:rPr>
          <w:rFonts w:cstheme="minorHAnsi"/>
        </w:rPr>
        <w:t>t</w:t>
      </w:r>
      <w:r w:rsidRPr="00DF0B48">
        <w:rPr>
          <w:rFonts w:cstheme="minorHAnsi"/>
        </w:rPr>
        <w:t xml:space="preserve"> attempt </w:t>
      </w:r>
      <w:r w:rsidR="00F41991" w:rsidRPr="00DF0B48">
        <w:rPr>
          <w:rFonts w:cstheme="minorHAnsi"/>
        </w:rPr>
        <w:t>to</w:t>
      </w:r>
      <w:r w:rsidRPr="00DF0B48">
        <w:rPr>
          <w:rFonts w:cstheme="minorHAnsi"/>
        </w:rPr>
        <w:t xml:space="preserve"> gain students</w:t>
      </w:r>
      <w:r w:rsidR="00F41991" w:rsidRPr="00DF0B48">
        <w:rPr>
          <w:rFonts w:cstheme="minorHAnsi"/>
        </w:rPr>
        <w:t>’</w:t>
      </w:r>
      <w:r w:rsidRPr="00DF0B48">
        <w:rPr>
          <w:rFonts w:cstheme="minorHAnsi"/>
        </w:rPr>
        <w:t xml:space="preserve"> attention. Twenty minutes later, some students were managing to work in groups while others continued to yell across the room. </w:t>
      </w:r>
    </w:p>
    <w:p w14:paraId="0709977C" w14:textId="45E673DE" w:rsidR="00223577" w:rsidRPr="00DF0B48" w:rsidRDefault="00223577" w:rsidP="003C7A6C">
      <w:pPr>
        <w:pStyle w:val="ListParagraph"/>
        <w:numPr>
          <w:ilvl w:val="6"/>
          <w:numId w:val="60"/>
        </w:numPr>
        <w:tabs>
          <w:tab w:val="left" w:pos="360"/>
          <w:tab w:val="left" w:pos="720"/>
          <w:tab w:val="left" w:pos="1080"/>
          <w:tab w:val="left" w:pos="1440"/>
          <w:tab w:val="left" w:pos="1800"/>
          <w:tab w:val="left" w:pos="2160"/>
        </w:tabs>
        <w:ind w:left="1080"/>
        <w:contextualSpacing w:val="0"/>
        <w:rPr>
          <w:rFonts w:cstheme="minorHAnsi"/>
        </w:rPr>
      </w:pPr>
      <w:r w:rsidRPr="00DF0B48">
        <w:rPr>
          <w:rFonts w:cstheme="minorHAnsi"/>
        </w:rPr>
        <w:t xml:space="preserve">Observers identified sufficient </w:t>
      </w:r>
      <w:r w:rsidR="00304AD5" w:rsidRPr="00DF0B48">
        <w:rPr>
          <w:rFonts w:cstheme="minorHAnsi"/>
        </w:rPr>
        <w:t xml:space="preserve">and </w:t>
      </w:r>
      <w:r w:rsidRPr="00DF0B48">
        <w:rPr>
          <w:rFonts w:cstheme="minorHAnsi"/>
        </w:rPr>
        <w:t>compelling evidence that students engaged in activities requir</w:t>
      </w:r>
      <w:r w:rsidR="0046037C" w:rsidRPr="00DF0B48">
        <w:rPr>
          <w:rFonts w:cstheme="minorHAnsi"/>
        </w:rPr>
        <w:t>ing</w:t>
      </w:r>
      <w:r w:rsidRPr="00DF0B48">
        <w:rPr>
          <w:rFonts w:cstheme="minorHAnsi"/>
        </w:rPr>
        <w:t xml:space="preserve"> the use of higher</w:t>
      </w:r>
      <w:r w:rsidR="00F41991" w:rsidRPr="00DF0B48">
        <w:rPr>
          <w:rFonts w:cstheme="minorHAnsi"/>
        </w:rPr>
        <w:t>-</w:t>
      </w:r>
      <w:r w:rsidRPr="00DF0B48">
        <w:rPr>
          <w:rFonts w:cstheme="minorHAnsi"/>
        </w:rPr>
        <w:t>order thinking skills</w:t>
      </w:r>
      <w:r w:rsidR="00646D79" w:rsidRPr="00DF0B48">
        <w:rPr>
          <w:rFonts w:cstheme="minorHAnsi"/>
        </w:rPr>
        <w:t xml:space="preserve"> </w:t>
      </w:r>
      <w:r w:rsidR="00304AD5" w:rsidRPr="00DF0B48">
        <w:rPr>
          <w:rFonts w:cstheme="minorHAnsi"/>
        </w:rPr>
        <w:t xml:space="preserve">(characteristic #6) </w:t>
      </w:r>
      <w:r w:rsidRPr="00DF0B48">
        <w:rPr>
          <w:rFonts w:cstheme="minorHAnsi"/>
        </w:rPr>
        <w:t xml:space="preserve">in 47 percent of elementary school </w:t>
      </w:r>
      <w:r w:rsidR="00304AD5" w:rsidRPr="00DF0B48">
        <w:rPr>
          <w:rFonts w:cstheme="minorHAnsi"/>
        </w:rPr>
        <w:t>classrooms</w:t>
      </w:r>
      <w:r w:rsidR="0046037C" w:rsidRPr="00DF0B48">
        <w:rPr>
          <w:rFonts w:cstheme="minorHAnsi"/>
        </w:rPr>
        <w:t xml:space="preserve"> and</w:t>
      </w:r>
      <w:r w:rsidRPr="00DF0B48">
        <w:rPr>
          <w:rFonts w:cstheme="minorHAnsi"/>
        </w:rPr>
        <w:t xml:space="preserve"> in 43 percent of middle</w:t>
      </w:r>
      <w:r w:rsidR="00304AD5" w:rsidRPr="00DF0B48">
        <w:rPr>
          <w:rFonts w:cstheme="minorHAnsi"/>
        </w:rPr>
        <w:t>-</w:t>
      </w:r>
      <w:r w:rsidRPr="00DF0B48">
        <w:rPr>
          <w:rFonts w:cstheme="minorHAnsi"/>
        </w:rPr>
        <w:t xml:space="preserve">school and </w:t>
      </w:r>
      <w:r w:rsidR="00304AD5" w:rsidRPr="00DF0B48">
        <w:rPr>
          <w:rFonts w:cstheme="minorHAnsi"/>
        </w:rPr>
        <w:t>high-</w:t>
      </w:r>
      <w:r w:rsidRPr="00DF0B48">
        <w:rPr>
          <w:rFonts w:cstheme="minorHAnsi"/>
        </w:rPr>
        <w:t xml:space="preserve">school </w:t>
      </w:r>
      <w:r w:rsidR="00304AD5" w:rsidRPr="00DF0B48">
        <w:rPr>
          <w:rFonts w:cstheme="minorHAnsi"/>
        </w:rPr>
        <w:t>classrooms</w:t>
      </w:r>
      <w:r w:rsidRPr="00DF0B48">
        <w:rPr>
          <w:rFonts w:cstheme="minorHAnsi"/>
        </w:rPr>
        <w:t xml:space="preserve">. </w:t>
      </w:r>
    </w:p>
    <w:p w14:paraId="16052C24" w14:textId="683E36F8" w:rsidR="00223577" w:rsidRPr="00DF0B48" w:rsidRDefault="00223577" w:rsidP="003C7A6C">
      <w:pPr>
        <w:pStyle w:val="ListParagraph"/>
        <w:numPr>
          <w:ilvl w:val="7"/>
          <w:numId w:val="60"/>
        </w:numPr>
        <w:tabs>
          <w:tab w:val="left" w:pos="360"/>
          <w:tab w:val="left" w:pos="720"/>
          <w:tab w:val="left" w:pos="1080"/>
          <w:tab w:val="left" w:pos="1440"/>
          <w:tab w:val="left" w:pos="1800"/>
          <w:tab w:val="left" w:pos="2160"/>
        </w:tabs>
        <w:ind w:left="1440"/>
        <w:rPr>
          <w:rFonts w:cstheme="minorHAnsi"/>
        </w:rPr>
      </w:pPr>
      <w:r w:rsidRPr="00DF0B48">
        <w:rPr>
          <w:rFonts w:cstheme="minorHAnsi"/>
        </w:rPr>
        <w:t>Students in a high</w:t>
      </w:r>
      <w:r w:rsidR="00CA226A" w:rsidRPr="00DF0B48">
        <w:rPr>
          <w:rFonts w:cstheme="minorHAnsi"/>
        </w:rPr>
        <w:t>-</w:t>
      </w:r>
      <w:r w:rsidRPr="00DF0B48">
        <w:rPr>
          <w:rFonts w:cstheme="minorHAnsi"/>
        </w:rPr>
        <w:t xml:space="preserve">school social studies class were deeply engaged in a lesson about the relationship of one’s self to the government and of the government to the people. They had already read </w:t>
      </w:r>
      <w:r w:rsidRPr="00DF0B48">
        <w:rPr>
          <w:rFonts w:cstheme="minorHAnsi"/>
          <w:i/>
          <w:iCs/>
        </w:rPr>
        <w:t>Into the Wild</w:t>
      </w:r>
      <w:r w:rsidRPr="00DF0B48">
        <w:rPr>
          <w:rFonts w:cstheme="minorHAnsi"/>
        </w:rPr>
        <w:t xml:space="preserve"> as an anchor text about a young man’s attempt to find happiness in nature and solitude because he was disillusioned by society. </w:t>
      </w:r>
      <w:r w:rsidR="00F41991" w:rsidRPr="00DF0B48">
        <w:rPr>
          <w:rFonts w:cstheme="minorHAnsi"/>
        </w:rPr>
        <w:t>During the class,</w:t>
      </w:r>
      <w:r w:rsidRPr="00DF0B48">
        <w:rPr>
          <w:rFonts w:cstheme="minorHAnsi"/>
        </w:rPr>
        <w:t xml:space="preserve"> small groups </w:t>
      </w:r>
      <w:r w:rsidR="00F41991" w:rsidRPr="00DF0B48">
        <w:rPr>
          <w:rFonts w:cstheme="minorHAnsi"/>
        </w:rPr>
        <w:t xml:space="preserve">of students had </w:t>
      </w:r>
      <w:r w:rsidRPr="00DF0B48">
        <w:rPr>
          <w:rFonts w:cstheme="minorHAnsi"/>
        </w:rPr>
        <w:t>animated discussions on the topic using additional readings.</w:t>
      </w:r>
      <w:r w:rsidR="00F93CC6" w:rsidRPr="00DF0B48" w:rsidDel="00F93CC6">
        <w:rPr>
          <w:rStyle w:val="FootnoteReference"/>
          <w:rFonts w:cstheme="minorHAnsi"/>
        </w:rPr>
        <w:t xml:space="preserve"> </w:t>
      </w:r>
    </w:p>
    <w:p w14:paraId="5F7B2E7A" w14:textId="77777777" w:rsidR="00223577" w:rsidRPr="00DF0B48" w:rsidRDefault="00223577" w:rsidP="00223577">
      <w:pPr>
        <w:pStyle w:val="ListParagraph"/>
        <w:tabs>
          <w:tab w:val="left" w:pos="360"/>
          <w:tab w:val="left" w:pos="720"/>
          <w:tab w:val="left" w:pos="1080"/>
          <w:tab w:val="left" w:pos="1440"/>
          <w:tab w:val="left" w:pos="1800"/>
          <w:tab w:val="left" w:pos="2160"/>
        </w:tabs>
        <w:ind w:left="1440"/>
        <w:rPr>
          <w:rFonts w:cstheme="minorHAnsi"/>
        </w:rPr>
      </w:pPr>
    </w:p>
    <w:p w14:paraId="13B2F084" w14:textId="4A71338B" w:rsidR="00223577" w:rsidRPr="00DF0B48" w:rsidRDefault="00223577" w:rsidP="003C7A6C">
      <w:pPr>
        <w:pStyle w:val="ListParagraph"/>
        <w:numPr>
          <w:ilvl w:val="7"/>
          <w:numId w:val="60"/>
        </w:numPr>
        <w:tabs>
          <w:tab w:val="left" w:pos="360"/>
          <w:tab w:val="left" w:pos="720"/>
          <w:tab w:val="left" w:pos="1080"/>
          <w:tab w:val="left" w:pos="1440"/>
          <w:tab w:val="left" w:pos="1800"/>
          <w:tab w:val="left" w:pos="2160"/>
        </w:tabs>
        <w:ind w:left="1440"/>
        <w:contextualSpacing w:val="0"/>
        <w:rPr>
          <w:rFonts w:cstheme="minorHAnsi"/>
        </w:rPr>
      </w:pPr>
      <w:r w:rsidRPr="00DF0B48">
        <w:rPr>
          <w:rFonts w:cstheme="minorHAnsi"/>
        </w:rPr>
        <w:t xml:space="preserve">In a </w:t>
      </w:r>
      <w:r w:rsidR="00F41991" w:rsidRPr="00DF0B48">
        <w:rPr>
          <w:rFonts w:cstheme="minorHAnsi"/>
        </w:rPr>
        <w:t>middle</w:t>
      </w:r>
      <w:r w:rsidR="00304AD5" w:rsidRPr="00DF0B48">
        <w:rPr>
          <w:rFonts w:cstheme="minorHAnsi"/>
        </w:rPr>
        <w:t>-</w:t>
      </w:r>
      <w:r w:rsidR="00F41991" w:rsidRPr="00DF0B48">
        <w:rPr>
          <w:rFonts w:cstheme="minorHAnsi"/>
        </w:rPr>
        <w:t>school</w:t>
      </w:r>
      <w:r w:rsidRPr="00DF0B48">
        <w:rPr>
          <w:rFonts w:cstheme="minorHAnsi"/>
        </w:rPr>
        <w:t xml:space="preserve"> ELA lesson, students worked in “cooperative group clubs” doing close reading.  Groups searched for “</w:t>
      </w:r>
      <w:r w:rsidR="007C4AFF" w:rsidRPr="00DF0B48">
        <w:rPr>
          <w:rFonts w:cstheme="minorHAnsi"/>
        </w:rPr>
        <w:t>signpost</w:t>
      </w:r>
      <w:r w:rsidRPr="00DF0B48">
        <w:rPr>
          <w:rFonts w:cstheme="minorHAnsi"/>
        </w:rPr>
        <w:t xml:space="preserve">” strategies </w:t>
      </w:r>
      <w:r w:rsidR="00CA2DE1" w:rsidRPr="00DF0B48">
        <w:rPr>
          <w:rFonts w:cstheme="minorHAnsi"/>
        </w:rPr>
        <w:t>(</w:t>
      </w:r>
      <w:r w:rsidRPr="00DF0B48">
        <w:rPr>
          <w:rFonts w:cstheme="minorHAnsi"/>
        </w:rPr>
        <w:t xml:space="preserve">literary devices in the texts each group read </w:t>
      </w:r>
      <w:r w:rsidR="00F93CC6" w:rsidRPr="00DF0B48">
        <w:rPr>
          <w:rFonts w:cstheme="minorHAnsi"/>
        </w:rPr>
        <w:t xml:space="preserve">that helped them </w:t>
      </w:r>
      <w:r w:rsidRPr="00DF0B48">
        <w:rPr>
          <w:rFonts w:cstheme="minorHAnsi"/>
        </w:rPr>
        <w:t>to better understand character and plot</w:t>
      </w:r>
      <w:r w:rsidR="00836860" w:rsidRPr="00DF0B48">
        <w:rPr>
          <w:rFonts w:cstheme="minorHAnsi"/>
        </w:rPr>
        <w:t>)</w:t>
      </w:r>
      <w:r w:rsidRPr="00DF0B48">
        <w:rPr>
          <w:rFonts w:cstheme="minorHAnsi"/>
        </w:rPr>
        <w:t>.  The teacher explained how to</w:t>
      </w:r>
      <w:r w:rsidR="00304AD5" w:rsidRPr="00DF0B48">
        <w:rPr>
          <w:rFonts w:cstheme="minorHAnsi"/>
        </w:rPr>
        <w:t>:</w:t>
      </w:r>
      <w:r w:rsidRPr="00DF0B48">
        <w:rPr>
          <w:rFonts w:cstheme="minorHAnsi"/>
        </w:rPr>
        <w:t xml:space="preserve"> “stop, notice</w:t>
      </w:r>
      <w:r w:rsidR="00CA2DE1" w:rsidRPr="00DF0B48">
        <w:rPr>
          <w:rFonts w:cstheme="minorHAnsi"/>
        </w:rPr>
        <w:t>,</w:t>
      </w:r>
      <w:r w:rsidRPr="00DF0B48">
        <w:rPr>
          <w:rFonts w:cstheme="minorHAnsi"/>
        </w:rPr>
        <w:t xml:space="preserve"> and note” the “sign posts” related to a character such as “contrasts and contradictions</w:t>
      </w:r>
      <w:r w:rsidR="00321F1A" w:rsidRPr="00DF0B48">
        <w:rPr>
          <w:rFonts w:cstheme="minorHAnsi"/>
        </w:rPr>
        <w:t>”</w:t>
      </w:r>
      <w:r w:rsidR="00836860" w:rsidRPr="00DF0B48">
        <w:rPr>
          <w:rFonts w:cstheme="minorHAnsi"/>
        </w:rPr>
        <w:t xml:space="preserve">; </w:t>
      </w:r>
      <w:r w:rsidRPr="00DF0B48">
        <w:rPr>
          <w:rFonts w:cstheme="minorHAnsi"/>
        </w:rPr>
        <w:t>“aha moments</w:t>
      </w:r>
      <w:r w:rsidR="00321F1A" w:rsidRPr="00DF0B48">
        <w:rPr>
          <w:rFonts w:cstheme="minorHAnsi"/>
        </w:rPr>
        <w:t>”</w:t>
      </w:r>
      <w:r w:rsidR="00836860" w:rsidRPr="00DF0B48">
        <w:rPr>
          <w:rFonts w:cstheme="minorHAnsi"/>
        </w:rPr>
        <w:t xml:space="preserve">; </w:t>
      </w:r>
      <w:r w:rsidRPr="00DF0B48">
        <w:rPr>
          <w:rFonts w:cstheme="minorHAnsi"/>
        </w:rPr>
        <w:t xml:space="preserve">“tough questions” that </w:t>
      </w:r>
      <w:r w:rsidR="00836860" w:rsidRPr="00DF0B48">
        <w:rPr>
          <w:rFonts w:cstheme="minorHAnsi"/>
        </w:rPr>
        <w:t>ma</w:t>
      </w:r>
      <w:r w:rsidR="00304AD5" w:rsidRPr="00DF0B48">
        <w:rPr>
          <w:rFonts w:cstheme="minorHAnsi"/>
        </w:rPr>
        <w:t>d</w:t>
      </w:r>
      <w:r w:rsidR="00836860" w:rsidRPr="00DF0B48">
        <w:rPr>
          <w:rFonts w:cstheme="minorHAnsi"/>
        </w:rPr>
        <w:t xml:space="preserve">e </w:t>
      </w:r>
      <w:r w:rsidRPr="00DF0B48">
        <w:rPr>
          <w:rFonts w:cstheme="minorHAnsi"/>
        </w:rPr>
        <w:t>students wonder</w:t>
      </w:r>
      <w:r w:rsidR="00836860" w:rsidRPr="00DF0B48">
        <w:rPr>
          <w:rFonts w:cstheme="minorHAnsi"/>
        </w:rPr>
        <w:t>;</w:t>
      </w:r>
      <w:r w:rsidRPr="00DF0B48">
        <w:rPr>
          <w:rFonts w:cstheme="minorHAnsi"/>
        </w:rPr>
        <w:t xml:space="preserve"> “words of the wiser” or a lesson about life</w:t>
      </w:r>
      <w:r w:rsidR="00836860" w:rsidRPr="00DF0B48">
        <w:rPr>
          <w:rFonts w:cstheme="minorHAnsi"/>
        </w:rPr>
        <w:t xml:space="preserve">; </w:t>
      </w:r>
      <w:r w:rsidRPr="00DF0B48">
        <w:rPr>
          <w:rFonts w:cstheme="minorHAnsi"/>
        </w:rPr>
        <w:t>“again and again</w:t>
      </w:r>
      <w:r w:rsidR="00836860" w:rsidRPr="00DF0B48">
        <w:rPr>
          <w:rFonts w:cstheme="minorHAnsi"/>
        </w:rPr>
        <w:t>,</w:t>
      </w:r>
      <w:r w:rsidRPr="00DF0B48">
        <w:rPr>
          <w:rFonts w:cstheme="minorHAnsi"/>
        </w:rPr>
        <w:t xml:space="preserve">” when </w:t>
      </w:r>
      <w:r w:rsidRPr="00DF0B48">
        <w:rPr>
          <w:rFonts w:cstheme="minorHAnsi"/>
        </w:rPr>
        <w:lastRenderedPageBreak/>
        <w:t xml:space="preserve">words or situations </w:t>
      </w:r>
      <w:r w:rsidR="00304AD5" w:rsidRPr="00DF0B48">
        <w:rPr>
          <w:rFonts w:cstheme="minorHAnsi"/>
        </w:rPr>
        <w:t>kept</w:t>
      </w:r>
      <w:r w:rsidR="00836860" w:rsidRPr="00DF0B48">
        <w:rPr>
          <w:rFonts w:cstheme="minorHAnsi"/>
        </w:rPr>
        <w:t xml:space="preserve"> </w:t>
      </w:r>
      <w:r w:rsidR="00304AD5" w:rsidRPr="00DF0B48">
        <w:rPr>
          <w:rFonts w:cstheme="minorHAnsi"/>
        </w:rPr>
        <w:t>taking place</w:t>
      </w:r>
      <w:r w:rsidR="00836860" w:rsidRPr="00DF0B48">
        <w:rPr>
          <w:rFonts w:cstheme="minorHAnsi"/>
        </w:rPr>
        <w:t xml:space="preserve">; </w:t>
      </w:r>
      <w:r w:rsidRPr="00DF0B48">
        <w:rPr>
          <w:rFonts w:cstheme="minorHAnsi"/>
        </w:rPr>
        <w:t>and a “memory moment</w:t>
      </w:r>
      <w:r w:rsidR="00836860" w:rsidRPr="00DF0B48">
        <w:rPr>
          <w:rFonts w:cstheme="minorHAnsi"/>
        </w:rPr>
        <w:t>,</w:t>
      </w:r>
      <w:r w:rsidRPr="00DF0B48">
        <w:rPr>
          <w:rFonts w:cstheme="minorHAnsi"/>
        </w:rPr>
        <w:t>” when the author interrupted the action by sharing a memory.  All “clubs” immersed themselves in these analytical tasks.</w:t>
      </w:r>
    </w:p>
    <w:p w14:paraId="69D1F887" w14:textId="74B7514C" w:rsidR="00223577" w:rsidRPr="00DF0B48" w:rsidRDefault="00836860" w:rsidP="003C7A6C">
      <w:pPr>
        <w:pStyle w:val="ListParagraph"/>
        <w:numPr>
          <w:ilvl w:val="7"/>
          <w:numId w:val="60"/>
        </w:numPr>
        <w:tabs>
          <w:tab w:val="left" w:pos="360"/>
          <w:tab w:val="left" w:pos="720"/>
          <w:tab w:val="left" w:pos="1080"/>
          <w:tab w:val="left" w:pos="1440"/>
          <w:tab w:val="left" w:pos="1800"/>
          <w:tab w:val="left" w:pos="2160"/>
        </w:tabs>
        <w:ind w:left="1440"/>
        <w:contextualSpacing w:val="0"/>
        <w:rPr>
          <w:rFonts w:cstheme="minorHAnsi"/>
        </w:rPr>
      </w:pPr>
      <w:r w:rsidRPr="00DF0B48">
        <w:rPr>
          <w:rFonts w:cstheme="minorHAnsi"/>
        </w:rPr>
        <w:t xml:space="preserve">However, in </w:t>
      </w:r>
      <w:r w:rsidR="00223577" w:rsidRPr="00DF0B48">
        <w:rPr>
          <w:rFonts w:cstheme="minorHAnsi"/>
        </w:rPr>
        <w:t xml:space="preserve">a </w:t>
      </w:r>
      <w:r w:rsidR="00CA2DE1" w:rsidRPr="00DF0B48">
        <w:rPr>
          <w:rFonts w:cstheme="minorHAnsi"/>
        </w:rPr>
        <w:t>middle</w:t>
      </w:r>
      <w:r w:rsidR="00304AD5" w:rsidRPr="00DF0B48">
        <w:rPr>
          <w:rFonts w:cstheme="minorHAnsi"/>
        </w:rPr>
        <w:t>-</w:t>
      </w:r>
      <w:r w:rsidR="00CA2DE1" w:rsidRPr="00DF0B48">
        <w:rPr>
          <w:rFonts w:cstheme="minorHAnsi"/>
        </w:rPr>
        <w:t>school</w:t>
      </w:r>
      <w:r w:rsidR="00223577" w:rsidRPr="00DF0B48">
        <w:rPr>
          <w:rFonts w:cstheme="minorHAnsi"/>
        </w:rPr>
        <w:t xml:space="preserve"> math class, </w:t>
      </w:r>
      <w:r w:rsidRPr="00DF0B48">
        <w:rPr>
          <w:rFonts w:cstheme="minorHAnsi"/>
        </w:rPr>
        <w:t xml:space="preserve">where </w:t>
      </w:r>
      <w:r w:rsidR="00223577" w:rsidRPr="00DF0B48">
        <w:rPr>
          <w:rFonts w:cstheme="minorHAnsi"/>
        </w:rPr>
        <w:t>students worked in groups to calculate solutions to word problems</w:t>
      </w:r>
      <w:r w:rsidR="00AE3A37" w:rsidRPr="00DF0B48">
        <w:rPr>
          <w:rFonts w:cstheme="minorHAnsi"/>
        </w:rPr>
        <w:t>,</w:t>
      </w:r>
      <w:r w:rsidRPr="00DF0B48">
        <w:rPr>
          <w:rFonts w:cstheme="minorHAnsi"/>
        </w:rPr>
        <w:t xml:space="preserve">  t</w:t>
      </w:r>
      <w:r w:rsidR="00223577" w:rsidRPr="00DF0B48">
        <w:rPr>
          <w:rFonts w:cstheme="minorHAnsi"/>
        </w:rPr>
        <w:t xml:space="preserve">he teacher worked with one group </w:t>
      </w:r>
      <w:r w:rsidRPr="00DF0B48">
        <w:rPr>
          <w:rFonts w:cstheme="minorHAnsi"/>
        </w:rPr>
        <w:t xml:space="preserve">during </w:t>
      </w:r>
      <w:r w:rsidR="00223577" w:rsidRPr="00DF0B48">
        <w:rPr>
          <w:rFonts w:cstheme="minorHAnsi"/>
        </w:rPr>
        <w:t>the entire time of the observation and did not scan the room</w:t>
      </w:r>
      <w:r w:rsidR="00CA2DE1" w:rsidRPr="00DF0B48">
        <w:rPr>
          <w:rFonts w:cstheme="minorHAnsi"/>
        </w:rPr>
        <w:t>,</w:t>
      </w:r>
      <w:r w:rsidR="00223577" w:rsidRPr="00DF0B48">
        <w:rPr>
          <w:rFonts w:cstheme="minorHAnsi"/>
        </w:rPr>
        <w:t xml:space="preserve"> circulate</w:t>
      </w:r>
      <w:r w:rsidR="00CA2DE1" w:rsidRPr="00DF0B48">
        <w:rPr>
          <w:rFonts w:cstheme="minorHAnsi"/>
        </w:rPr>
        <w:t>,</w:t>
      </w:r>
      <w:r w:rsidR="00223577" w:rsidRPr="00DF0B48">
        <w:rPr>
          <w:rFonts w:cstheme="minorHAnsi"/>
        </w:rPr>
        <w:t xml:space="preserve"> </w:t>
      </w:r>
      <w:r w:rsidR="00F93CC6" w:rsidRPr="00DF0B48">
        <w:rPr>
          <w:rFonts w:cstheme="minorHAnsi"/>
        </w:rPr>
        <w:t>or</w:t>
      </w:r>
      <w:r w:rsidR="00CA2DE1" w:rsidRPr="00DF0B48">
        <w:rPr>
          <w:rFonts w:cstheme="minorHAnsi"/>
        </w:rPr>
        <w:t xml:space="preserve"> </w:t>
      </w:r>
      <w:r w:rsidR="00223577" w:rsidRPr="00DF0B48">
        <w:rPr>
          <w:rFonts w:cstheme="minorHAnsi"/>
        </w:rPr>
        <w:t>work with another group.  Several students were copying other students’ work on their worksheets.</w:t>
      </w:r>
      <w:r w:rsidR="00F93CC6" w:rsidRPr="00DF0B48" w:rsidDel="00F93CC6">
        <w:rPr>
          <w:rStyle w:val="FootnoteReference"/>
          <w:rFonts w:cstheme="minorHAnsi"/>
        </w:rPr>
        <w:t xml:space="preserve"> </w:t>
      </w:r>
    </w:p>
    <w:p w14:paraId="0620B219" w14:textId="32914A14" w:rsidR="00223577" w:rsidRPr="00DF0B48" w:rsidRDefault="00CA2DE1" w:rsidP="003C7A6C">
      <w:pPr>
        <w:pStyle w:val="ListParagraph"/>
        <w:numPr>
          <w:ilvl w:val="6"/>
          <w:numId w:val="60"/>
        </w:numPr>
        <w:tabs>
          <w:tab w:val="left" w:pos="360"/>
          <w:tab w:val="left" w:pos="720"/>
          <w:tab w:val="left" w:pos="1080"/>
          <w:tab w:val="left" w:pos="1440"/>
          <w:tab w:val="left" w:pos="1800"/>
          <w:tab w:val="left" w:pos="2160"/>
        </w:tabs>
        <w:ind w:left="1080"/>
        <w:contextualSpacing w:val="0"/>
        <w:rPr>
          <w:rFonts w:cstheme="minorHAnsi"/>
        </w:rPr>
      </w:pPr>
      <w:r w:rsidRPr="00DF0B48">
        <w:rPr>
          <w:rFonts w:cstheme="minorHAnsi"/>
        </w:rPr>
        <w:t xml:space="preserve">The review team </w:t>
      </w:r>
      <w:r w:rsidR="00223577" w:rsidRPr="00DF0B48">
        <w:rPr>
          <w:rFonts w:cstheme="minorHAnsi"/>
        </w:rPr>
        <w:t xml:space="preserve">found sufficient and compelling evidence that students communicated their ideas and thinking with each other, </w:t>
      </w:r>
      <w:r w:rsidRPr="00DF0B48">
        <w:rPr>
          <w:rFonts w:cstheme="minorHAnsi"/>
        </w:rPr>
        <w:t>rather than</w:t>
      </w:r>
      <w:r w:rsidR="00223577" w:rsidRPr="00DF0B48">
        <w:rPr>
          <w:rFonts w:cstheme="minorHAnsi"/>
        </w:rPr>
        <w:t xml:space="preserve"> just with the teacher</w:t>
      </w:r>
      <w:r w:rsidR="00AE3A37" w:rsidRPr="00DF0B48">
        <w:rPr>
          <w:rFonts w:cstheme="minorHAnsi"/>
        </w:rPr>
        <w:t xml:space="preserve"> (characteristic #7)</w:t>
      </w:r>
      <w:r w:rsidR="00223577" w:rsidRPr="00DF0B48">
        <w:rPr>
          <w:rFonts w:cstheme="minorHAnsi"/>
        </w:rPr>
        <w:t xml:space="preserve">, in 54 percent of </w:t>
      </w:r>
      <w:r w:rsidR="00AE3A37" w:rsidRPr="00DF0B48">
        <w:rPr>
          <w:rFonts w:cstheme="minorHAnsi"/>
        </w:rPr>
        <w:t>elementary-</w:t>
      </w:r>
      <w:r w:rsidR="00223577" w:rsidRPr="00DF0B48">
        <w:rPr>
          <w:rFonts w:cstheme="minorHAnsi"/>
        </w:rPr>
        <w:t xml:space="preserve">school </w:t>
      </w:r>
      <w:r w:rsidR="00AE3A37" w:rsidRPr="00DF0B48">
        <w:rPr>
          <w:rFonts w:cstheme="minorHAnsi"/>
        </w:rPr>
        <w:t>classrooms</w:t>
      </w:r>
      <w:r w:rsidR="00223577" w:rsidRPr="00DF0B48">
        <w:rPr>
          <w:rFonts w:cstheme="minorHAnsi"/>
        </w:rPr>
        <w:t xml:space="preserve">, in </w:t>
      </w:r>
      <w:r w:rsidR="002222BB" w:rsidRPr="00DF0B48">
        <w:rPr>
          <w:rFonts w:cstheme="minorHAnsi"/>
        </w:rPr>
        <w:t xml:space="preserve">only </w:t>
      </w:r>
      <w:r w:rsidR="00223577" w:rsidRPr="00DF0B48">
        <w:rPr>
          <w:rFonts w:cstheme="minorHAnsi"/>
        </w:rPr>
        <w:t xml:space="preserve">45 percent </w:t>
      </w:r>
      <w:r w:rsidR="00836860" w:rsidRPr="00DF0B48">
        <w:rPr>
          <w:rFonts w:cstheme="minorHAnsi"/>
        </w:rPr>
        <w:t xml:space="preserve">of </w:t>
      </w:r>
      <w:r w:rsidR="00AE3A37" w:rsidRPr="00DF0B48">
        <w:rPr>
          <w:rFonts w:cstheme="minorHAnsi"/>
        </w:rPr>
        <w:t>middle-</w:t>
      </w:r>
      <w:r w:rsidR="00223577" w:rsidRPr="00DF0B48">
        <w:rPr>
          <w:rFonts w:cstheme="minorHAnsi"/>
        </w:rPr>
        <w:t xml:space="preserve">school </w:t>
      </w:r>
      <w:r w:rsidR="00AE3A37" w:rsidRPr="00DF0B48">
        <w:rPr>
          <w:rFonts w:cstheme="minorHAnsi"/>
        </w:rPr>
        <w:t>classrooms</w:t>
      </w:r>
      <w:r w:rsidR="00836860" w:rsidRPr="00DF0B48">
        <w:rPr>
          <w:rFonts w:cstheme="minorHAnsi"/>
        </w:rPr>
        <w:t>,</w:t>
      </w:r>
      <w:r w:rsidR="00223577" w:rsidRPr="00DF0B48">
        <w:rPr>
          <w:rFonts w:cstheme="minorHAnsi"/>
        </w:rPr>
        <w:t xml:space="preserve"> and in </w:t>
      </w:r>
      <w:r w:rsidR="002222BB" w:rsidRPr="00DF0B48">
        <w:rPr>
          <w:rFonts w:cstheme="minorHAnsi"/>
        </w:rPr>
        <w:t xml:space="preserve">just </w:t>
      </w:r>
      <w:r w:rsidR="00223577" w:rsidRPr="00DF0B48">
        <w:rPr>
          <w:rFonts w:cstheme="minorHAnsi"/>
        </w:rPr>
        <w:t xml:space="preserve">30 percent of </w:t>
      </w:r>
      <w:r w:rsidR="00AE3A37" w:rsidRPr="00DF0B48">
        <w:rPr>
          <w:rFonts w:cstheme="minorHAnsi"/>
        </w:rPr>
        <w:t>high-</w:t>
      </w:r>
      <w:r w:rsidR="00223577" w:rsidRPr="00DF0B48">
        <w:rPr>
          <w:rFonts w:cstheme="minorHAnsi"/>
        </w:rPr>
        <w:t xml:space="preserve">school lessons. </w:t>
      </w:r>
      <w:r w:rsidRPr="00DF0B48">
        <w:rPr>
          <w:rFonts w:cstheme="minorHAnsi"/>
        </w:rPr>
        <w:t xml:space="preserve">For </w:t>
      </w:r>
      <w:r w:rsidR="00223577" w:rsidRPr="00DF0B48">
        <w:rPr>
          <w:rFonts w:cstheme="minorHAnsi"/>
        </w:rPr>
        <w:t xml:space="preserve">many </w:t>
      </w:r>
      <w:r w:rsidR="00AE3A37" w:rsidRPr="00DF0B48">
        <w:rPr>
          <w:rFonts w:cstheme="minorHAnsi"/>
        </w:rPr>
        <w:t>high-</w:t>
      </w:r>
      <w:r w:rsidR="00223577" w:rsidRPr="00DF0B48">
        <w:rPr>
          <w:rFonts w:cstheme="minorHAnsi"/>
        </w:rPr>
        <w:t xml:space="preserve">school </w:t>
      </w:r>
      <w:r w:rsidR="00AE3A37" w:rsidRPr="00DF0B48">
        <w:rPr>
          <w:rFonts w:cstheme="minorHAnsi"/>
        </w:rPr>
        <w:t>classes</w:t>
      </w:r>
      <w:r w:rsidRPr="00DF0B48">
        <w:rPr>
          <w:rFonts w:cstheme="minorHAnsi"/>
        </w:rPr>
        <w:t>,</w:t>
      </w:r>
      <w:r w:rsidR="00223577" w:rsidRPr="00DF0B48">
        <w:rPr>
          <w:rFonts w:cstheme="minorHAnsi"/>
        </w:rPr>
        <w:t xml:space="preserve"> observers </w:t>
      </w:r>
      <w:r w:rsidR="00AE3A37" w:rsidRPr="00DF0B48">
        <w:rPr>
          <w:rFonts w:cstheme="minorHAnsi"/>
        </w:rPr>
        <w:t>noted</w:t>
      </w:r>
      <w:r w:rsidR="00106C17" w:rsidRPr="00DF0B48">
        <w:rPr>
          <w:rFonts w:cstheme="minorHAnsi"/>
        </w:rPr>
        <w:t xml:space="preserve"> </w:t>
      </w:r>
      <w:r w:rsidR="005668A2" w:rsidRPr="00DF0B48">
        <w:rPr>
          <w:rFonts w:cstheme="minorHAnsi"/>
        </w:rPr>
        <w:t>that</w:t>
      </w:r>
      <w:r w:rsidR="00223577" w:rsidRPr="00DF0B48">
        <w:rPr>
          <w:rFonts w:cstheme="minorHAnsi"/>
        </w:rPr>
        <w:t xml:space="preserve"> </w:t>
      </w:r>
      <w:r w:rsidRPr="00DF0B48">
        <w:rPr>
          <w:rFonts w:cstheme="minorHAnsi"/>
        </w:rPr>
        <w:t xml:space="preserve">the </w:t>
      </w:r>
      <w:r w:rsidR="00223577" w:rsidRPr="00DF0B48">
        <w:rPr>
          <w:rFonts w:cstheme="minorHAnsi"/>
        </w:rPr>
        <w:t xml:space="preserve">lesson design </w:t>
      </w:r>
      <w:r w:rsidR="005668A2" w:rsidRPr="00DF0B48">
        <w:rPr>
          <w:rFonts w:cstheme="minorHAnsi"/>
        </w:rPr>
        <w:t xml:space="preserve">focused </w:t>
      </w:r>
      <w:r w:rsidR="00223577" w:rsidRPr="00DF0B48">
        <w:rPr>
          <w:rFonts w:cstheme="minorHAnsi"/>
        </w:rPr>
        <w:t xml:space="preserve">on </w:t>
      </w:r>
      <w:r w:rsidR="00836860" w:rsidRPr="00DF0B48">
        <w:rPr>
          <w:rFonts w:cstheme="minorHAnsi"/>
        </w:rPr>
        <w:t>whole</w:t>
      </w:r>
      <w:r w:rsidR="00CA226A" w:rsidRPr="00DF0B48">
        <w:rPr>
          <w:rFonts w:cstheme="minorHAnsi"/>
        </w:rPr>
        <w:t>-</w:t>
      </w:r>
      <w:r w:rsidR="00836860" w:rsidRPr="00DF0B48">
        <w:rPr>
          <w:rFonts w:cstheme="minorHAnsi"/>
        </w:rPr>
        <w:t>class</w:t>
      </w:r>
      <w:r w:rsidR="00106C17" w:rsidRPr="00DF0B48">
        <w:rPr>
          <w:rFonts w:cstheme="minorHAnsi"/>
        </w:rPr>
        <w:t>,</w:t>
      </w:r>
      <w:r w:rsidR="00223577" w:rsidRPr="00DF0B48">
        <w:rPr>
          <w:rFonts w:cstheme="minorHAnsi"/>
        </w:rPr>
        <w:t xml:space="preserve"> teacher-centered </w:t>
      </w:r>
      <w:r w:rsidR="005668A2" w:rsidRPr="00DF0B48">
        <w:rPr>
          <w:rFonts w:cstheme="minorHAnsi"/>
        </w:rPr>
        <w:t xml:space="preserve">instruction, </w:t>
      </w:r>
      <w:r w:rsidR="00223577" w:rsidRPr="00DF0B48">
        <w:rPr>
          <w:rFonts w:cstheme="minorHAnsi"/>
        </w:rPr>
        <w:t xml:space="preserve">followed by questions and answers with little opportunity for students to process complex knowledge, use content-based or skill-based vocabulary, </w:t>
      </w:r>
      <w:r w:rsidRPr="00DF0B48">
        <w:rPr>
          <w:rFonts w:cstheme="minorHAnsi"/>
        </w:rPr>
        <w:t xml:space="preserve">and </w:t>
      </w:r>
      <w:r w:rsidR="00223577" w:rsidRPr="00DF0B48">
        <w:rPr>
          <w:rFonts w:cstheme="minorHAnsi"/>
        </w:rPr>
        <w:t xml:space="preserve">challenge each other’s thinking. </w:t>
      </w:r>
    </w:p>
    <w:p w14:paraId="22906673" w14:textId="5AD3025F" w:rsidR="00223577" w:rsidRPr="00DF0B48" w:rsidRDefault="00223577" w:rsidP="003C7A6C">
      <w:pPr>
        <w:pStyle w:val="ListParagraph"/>
        <w:numPr>
          <w:ilvl w:val="7"/>
          <w:numId w:val="61"/>
        </w:numPr>
        <w:tabs>
          <w:tab w:val="left" w:pos="360"/>
          <w:tab w:val="left" w:pos="720"/>
          <w:tab w:val="left" w:pos="1080"/>
          <w:tab w:val="left" w:pos="1800"/>
          <w:tab w:val="left" w:pos="2160"/>
        </w:tabs>
        <w:ind w:left="1440"/>
        <w:contextualSpacing w:val="0"/>
        <w:rPr>
          <w:rFonts w:cstheme="minorHAnsi"/>
        </w:rPr>
      </w:pPr>
      <w:r w:rsidRPr="00DF0B48">
        <w:rPr>
          <w:rFonts w:cstheme="minorHAnsi"/>
        </w:rPr>
        <w:t xml:space="preserve">In a </w:t>
      </w:r>
      <w:r w:rsidR="00CA2DE1" w:rsidRPr="00DF0B48">
        <w:rPr>
          <w:rFonts w:cstheme="minorHAnsi"/>
        </w:rPr>
        <w:t>high</w:t>
      </w:r>
      <w:r w:rsidR="00DC73E0" w:rsidRPr="00DF0B48">
        <w:rPr>
          <w:rFonts w:cstheme="minorHAnsi"/>
        </w:rPr>
        <w:t>-</w:t>
      </w:r>
      <w:r w:rsidR="00CA2DE1" w:rsidRPr="00DF0B48">
        <w:rPr>
          <w:rFonts w:cstheme="minorHAnsi"/>
        </w:rPr>
        <w:t>school</w:t>
      </w:r>
      <w:r w:rsidRPr="00DF0B48">
        <w:rPr>
          <w:rFonts w:cstheme="minorHAnsi"/>
        </w:rPr>
        <w:t xml:space="preserve"> science lesson, students were writing a final essay using guiding questions that the teacher had thoroughly explained. The teacher clearly responded to students’ questions about what they were doing and encouraged them to talk with each other while they were completing the task.</w:t>
      </w:r>
    </w:p>
    <w:p w14:paraId="18B717C8" w14:textId="053FF5F4" w:rsidR="00223577" w:rsidRPr="00DF0B48" w:rsidRDefault="00223577" w:rsidP="003C7A6C">
      <w:pPr>
        <w:pStyle w:val="ListParagraph"/>
        <w:numPr>
          <w:ilvl w:val="7"/>
          <w:numId w:val="61"/>
        </w:numPr>
        <w:tabs>
          <w:tab w:val="left" w:pos="360"/>
          <w:tab w:val="left" w:pos="720"/>
          <w:tab w:val="left" w:pos="1080"/>
          <w:tab w:val="left" w:pos="1800"/>
          <w:tab w:val="left" w:pos="2160"/>
        </w:tabs>
        <w:ind w:left="1440"/>
        <w:contextualSpacing w:val="0"/>
        <w:rPr>
          <w:rFonts w:cstheme="minorHAnsi"/>
        </w:rPr>
      </w:pPr>
      <w:r w:rsidRPr="00DF0B48">
        <w:rPr>
          <w:rFonts w:cstheme="minorHAnsi"/>
        </w:rPr>
        <w:t xml:space="preserve">In a </w:t>
      </w:r>
      <w:r w:rsidR="00CA2DE1" w:rsidRPr="00DF0B48">
        <w:rPr>
          <w:rFonts w:cstheme="minorHAnsi"/>
        </w:rPr>
        <w:t>high</w:t>
      </w:r>
      <w:r w:rsidR="00F925A6" w:rsidRPr="00DF0B48">
        <w:rPr>
          <w:rFonts w:cstheme="minorHAnsi"/>
        </w:rPr>
        <w:t>-</w:t>
      </w:r>
      <w:r w:rsidR="00CA2DE1" w:rsidRPr="00DF0B48">
        <w:rPr>
          <w:rFonts w:cstheme="minorHAnsi"/>
        </w:rPr>
        <w:t>school</w:t>
      </w:r>
      <w:r w:rsidRPr="00DF0B48">
        <w:rPr>
          <w:rFonts w:cstheme="minorHAnsi"/>
        </w:rPr>
        <w:t xml:space="preserve"> science lesson on osmosis</w:t>
      </w:r>
      <w:r w:rsidR="00836860" w:rsidRPr="00DF0B48">
        <w:rPr>
          <w:rFonts w:cstheme="minorHAnsi"/>
        </w:rPr>
        <w:t>,</w:t>
      </w:r>
      <w:r w:rsidRPr="00DF0B48">
        <w:rPr>
          <w:rFonts w:cstheme="minorHAnsi"/>
        </w:rPr>
        <w:t xml:space="preserve"> student</w:t>
      </w:r>
      <w:r w:rsidR="00CA2DE1" w:rsidRPr="00DF0B48">
        <w:rPr>
          <w:rFonts w:cstheme="minorHAnsi"/>
        </w:rPr>
        <w:t>s</w:t>
      </w:r>
      <w:r w:rsidRPr="00DF0B48">
        <w:rPr>
          <w:rFonts w:cstheme="minorHAnsi"/>
        </w:rPr>
        <w:t xml:space="preserve"> were conducting an experiment on the difference between osmosis and diffusion. Instructions were posted and the students engaged in the task</w:t>
      </w:r>
      <w:r w:rsidR="00836860" w:rsidRPr="00DF0B48">
        <w:rPr>
          <w:rFonts w:cstheme="minorHAnsi"/>
        </w:rPr>
        <w:t xml:space="preserve"> of </w:t>
      </w:r>
      <w:r w:rsidRPr="00DF0B48">
        <w:rPr>
          <w:rFonts w:cstheme="minorHAnsi"/>
        </w:rPr>
        <w:t>dissolving sugar in water</w:t>
      </w:r>
      <w:r w:rsidR="00836860" w:rsidRPr="00DF0B48">
        <w:rPr>
          <w:rFonts w:cstheme="minorHAnsi"/>
        </w:rPr>
        <w:t>,</w:t>
      </w:r>
      <w:r w:rsidRPr="00DF0B48">
        <w:rPr>
          <w:rFonts w:cstheme="minorHAnsi"/>
        </w:rPr>
        <w:t xml:space="preserve"> and responding to questions about what might be moving as it dissolved, and how they knew whether the sugar dissolved into the water</w:t>
      </w:r>
      <w:r w:rsidR="00CA2DE1" w:rsidRPr="00DF0B48">
        <w:rPr>
          <w:rFonts w:cstheme="minorHAnsi"/>
        </w:rPr>
        <w:t>,</w:t>
      </w:r>
      <w:r w:rsidRPr="00DF0B48">
        <w:rPr>
          <w:rFonts w:cstheme="minorHAnsi"/>
        </w:rPr>
        <w:t xml:space="preserve"> or the water into the sugar. </w:t>
      </w:r>
    </w:p>
    <w:p w14:paraId="43180A81" w14:textId="3F809EE1" w:rsidR="00223577" w:rsidRPr="00DF0B48" w:rsidRDefault="005668A2" w:rsidP="003C7A6C">
      <w:pPr>
        <w:pStyle w:val="ListParagraph"/>
        <w:numPr>
          <w:ilvl w:val="7"/>
          <w:numId w:val="61"/>
        </w:numPr>
        <w:tabs>
          <w:tab w:val="left" w:pos="360"/>
          <w:tab w:val="left" w:pos="720"/>
          <w:tab w:val="left" w:pos="1080"/>
          <w:tab w:val="left" w:pos="1800"/>
          <w:tab w:val="left" w:pos="2160"/>
        </w:tabs>
        <w:ind w:left="1440"/>
        <w:contextualSpacing w:val="0"/>
        <w:rPr>
          <w:rFonts w:cstheme="minorHAnsi"/>
        </w:rPr>
      </w:pPr>
      <w:r w:rsidRPr="00DF0B48">
        <w:rPr>
          <w:rFonts w:cstheme="minorHAnsi"/>
        </w:rPr>
        <w:t xml:space="preserve">However, in </w:t>
      </w:r>
      <w:r w:rsidR="00223577" w:rsidRPr="00DF0B48">
        <w:rPr>
          <w:rFonts w:cstheme="minorHAnsi"/>
        </w:rPr>
        <w:t>a grade 5 math lesson</w:t>
      </w:r>
      <w:r w:rsidRPr="00DF0B48">
        <w:rPr>
          <w:rFonts w:cstheme="minorHAnsi"/>
        </w:rPr>
        <w:t xml:space="preserve"> where </w:t>
      </w:r>
      <w:r w:rsidR="00223577" w:rsidRPr="00DF0B48">
        <w:rPr>
          <w:rFonts w:cstheme="minorHAnsi"/>
        </w:rPr>
        <w:t xml:space="preserve">the teacher </w:t>
      </w:r>
      <w:r w:rsidRPr="00DF0B48">
        <w:rPr>
          <w:rFonts w:cstheme="minorHAnsi"/>
        </w:rPr>
        <w:t>work</w:t>
      </w:r>
      <w:r w:rsidR="00E66F7E" w:rsidRPr="00DF0B48">
        <w:rPr>
          <w:rFonts w:cstheme="minorHAnsi"/>
        </w:rPr>
        <w:t>ed</w:t>
      </w:r>
      <w:r w:rsidRPr="00DF0B48">
        <w:rPr>
          <w:rFonts w:cstheme="minorHAnsi"/>
        </w:rPr>
        <w:t xml:space="preserve"> </w:t>
      </w:r>
      <w:r w:rsidR="00223577" w:rsidRPr="00DF0B48">
        <w:rPr>
          <w:rFonts w:cstheme="minorHAnsi"/>
        </w:rPr>
        <w:t>with individual students on multiplying fractions</w:t>
      </w:r>
      <w:r w:rsidRPr="00DF0B48">
        <w:rPr>
          <w:rFonts w:cstheme="minorHAnsi"/>
        </w:rPr>
        <w:t xml:space="preserve">, </w:t>
      </w:r>
      <w:r w:rsidR="00BA0A85" w:rsidRPr="00DF0B48">
        <w:rPr>
          <w:rFonts w:cstheme="minorHAnsi"/>
        </w:rPr>
        <w:t>structure was not provided for other students to communicate about the lesson content. M</w:t>
      </w:r>
      <w:r w:rsidRPr="00DF0B48">
        <w:rPr>
          <w:rFonts w:cstheme="minorHAnsi"/>
        </w:rPr>
        <w:t>any students</w:t>
      </w:r>
      <w:r w:rsidR="00223577" w:rsidRPr="00DF0B48">
        <w:rPr>
          <w:rFonts w:cstheme="minorHAnsi"/>
        </w:rPr>
        <w:t xml:space="preserve"> </w:t>
      </w:r>
      <w:r w:rsidR="00E66F7E" w:rsidRPr="00DF0B48">
        <w:rPr>
          <w:rFonts w:cstheme="minorHAnsi"/>
        </w:rPr>
        <w:t xml:space="preserve">yelled </w:t>
      </w:r>
      <w:r w:rsidRPr="00DF0B48">
        <w:rPr>
          <w:rFonts w:cstheme="minorHAnsi"/>
        </w:rPr>
        <w:t xml:space="preserve">at </w:t>
      </w:r>
      <w:r w:rsidR="0046037C" w:rsidRPr="00DF0B48">
        <w:rPr>
          <w:rFonts w:cstheme="minorHAnsi"/>
        </w:rPr>
        <w:t xml:space="preserve">and </w:t>
      </w:r>
      <w:r w:rsidR="00E66F7E" w:rsidRPr="00DF0B48">
        <w:rPr>
          <w:rFonts w:cstheme="minorHAnsi"/>
        </w:rPr>
        <w:t xml:space="preserve">pushed </w:t>
      </w:r>
      <w:r w:rsidR="00223577" w:rsidRPr="00DF0B48">
        <w:rPr>
          <w:rFonts w:cstheme="minorHAnsi"/>
        </w:rPr>
        <w:t>each other</w:t>
      </w:r>
      <w:r w:rsidR="0046037C" w:rsidRPr="00DF0B48">
        <w:rPr>
          <w:rFonts w:cstheme="minorHAnsi"/>
        </w:rPr>
        <w:t xml:space="preserve"> and</w:t>
      </w:r>
      <w:r w:rsidR="00223577" w:rsidRPr="00DF0B48">
        <w:rPr>
          <w:rFonts w:cstheme="minorHAnsi"/>
        </w:rPr>
        <w:t xml:space="preserve"> </w:t>
      </w:r>
      <w:r w:rsidR="00E66F7E" w:rsidRPr="00DF0B48">
        <w:rPr>
          <w:rFonts w:cstheme="minorHAnsi"/>
        </w:rPr>
        <w:t xml:space="preserve">walked </w:t>
      </w:r>
      <w:r w:rsidR="00223577" w:rsidRPr="00DF0B48">
        <w:rPr>
          <w:rFonts w:cstheme="minorHAnsi"/>
        </w:rPr>
        <w:t>around the room</w:t>
      </w:r>
      <w:r w:rsidR="0046037C" w:rsidRPr="00DF0B48">
        <w:rPr>
          <w:rFonts w:cstheme="minorHAnsi"/>
        </w:rPr>
        <w:t>.</w:t>
      </w:r>
      <w:r w:rsidR="00223577" w:rsidRPr="00DF0B48">
        <w:rPr>
          <w:rFonts w:cstheme="minorHAnsi"/>
        </w:rPr>
        <w:t xml:space="preserve">  </w:t>
      </w:r>
    </w:p>
    <w:p w14:paraId="0C57CF35" w14:textId="52BB0619" w:rsidR="00223577" w:rsidRPr="00DF0B48" w:rsidRDefault="00223577" w:rsidP="003C7A6C">
      <w:pPr>
        <w:pStyle w:val="ListParagraph"/>
        <w:numPr>
          <w:ilvl w:val="6"/>
          <w:numId w:val="60"/>
        </w:numPr>
        <w:tabs>
          <w:tab w:val="left" w:pos="360"/>
          <w:tab w:val="left" w:pos="720"/>
          <w:tab w:val="left" w:pos="1080"/>
          <w:tab w:val="left" w:pos="1800"/>
          <w:tab w:val="left" w:pos="2160"/>
        </w:tabs>
        <w:ind w:left="1080"/>
        <w:contextualSpacing w:val="0"/>
        <w:rPr>
          <w:rFonts w:cstheme="minorHAnsi"/>
        </w:rPr>
      </w:pPr>
      <w:r w:rsidRPr="00DF0B48">
        <w:rPr>
          <w:rFonts w:cstheme="minorHAnsi"/>
        </w:rPr>
        <w:t>Review team members found sufficient</w:t>
      </w:r>
      <w:r w:rsidR="00106C17" w:rsidRPr="00DF0B48">
        <w:rPr>
          <w:rFonts w:cstheme="minorHAnsi"/>
        </w:rPr>
        <w:t xml:space="preserve"> </w:t>
      </w:r>
      <w:r w:rsidR="003E4D4A" w:rsidRPr="00DF0B48">
        <w:rPr>
          <w:rFonts w:cstheme="minorHAnsi"/>
        </w:rPr>
        <w:t>and</w:t>
      </w:r>
      <w:r w:rsidRPr="00DF0B48">
        <w:rPr>
          <w:rFonts w:cstheme="minorHAnsi"/>
        </w:rPr>
        <w:t xml:space="preserve"> compelling evidence that students had meaningful opportunities to engage in tasks connected to their own lives or the real </w:t>
      </w:r>
      <w:r w:rsidR="003E4D4A" w:rsidRPr="00DF0B48">
        <w:rPr>
          <w:rFonts w:cstheme="minorHAnsi"/>
        </w:rPr>
        <w:t xml:space="preserve">world (characteristic #8) </w:t>
      </w:r>
      <w:r w:rsidRPr="00DF0B48">
        <w:rPr>
          <w:rFonts w:cstheme="minorHAnsi"/>
        </w:rPr>
        <w:t xml:space="preserve">in 73 </w:t>
      </w:r>
      <w:r w:rsidR="005668A2" w:rsidRPr="00DF0B48">
        <w:rPr>
          <w:rFonts w:cstheme="minorHAnsi"/>
        </w:rPr>
        <w:t xml:space="preserve">percent </w:t>
      </w:r>
      <w:r w:rsidRPr="00DF0B48">
        <w:rPr>
          <w:rFonts w:cstheme="minorHAnsi"/>
        </w:rPr>
        <w:t xml:space="preserve">of elementary </w:t>
      </w:r>
      <w:r w:rsidR="003E4D4A" w:rsidRPr="00DF0B48">
        <w:rPr>
          <w:rFonts w:cstheme="minorHAnsi"/>
        </w:rPr>
        <w:t>-</w:t>
      </w:r>
      <w:r w:rsidRPr="00DF0B48">
        <w:rPr>
          <w:rFonts w:cstheme="minorHAnsi"/>
        </w:rPr>
        <w:t xml:space="preserve">school </w:t>
      </w:r>
      <w:r w:rsidR="003E4D4A" w:rsidRPr="00DF0B48">
        <w:rPr>
          <w:rFonts w:cstheme="minorHAnsi"/>
        </w:rPr>
        <w:t>classrooms</w:t>
      </w:r>
      <w:r w:rsidRPr="00DF0B48">
        <w:rPr>
          <w:rFonts w:cstheme="minorHAnsi"/>
        </w:rPr>
        <w:t xml:space="preserve">, </w:t>
      </w:r>
      <w:r w:rsidR="00FA230B" w:rsidRPr="00DF0B48">
        <w:rPr>
          <w:rFonts w:cstheme="minorHAnsi"/>
        </w:rPr>
        <w:t xml:space="preserve">in </w:t>
      </w:r>
      <w:r w:rsidRPr="00DF0B48">
        <w:rPr>
          <w:rFonts w:cstheme="minorHAnsi"/>
        </w:rPr>
        <w:t xml:space="preserve">62 percent of middle </w:t>
      </w:r>
      <w:r w:rsidR="003E4D4A" w:rsidRPr="00DF0B48">
        <w:rPr>
          <w:rFonts w:cstheme="minorHAnsi"/>
        </w:rPr>
        <w:t>-</w:t>
      </w:r>
      <w:r w:rsidRPr="00DF0B48">
        <w:rPr>
          <w:rFonts w:cstheme="minorHAnsi"/>
        </w:rPr>
        <w:t xml:space="preserve">school </w:t>
      </w:r>
      <w:r w:rsidR="003E4D4A" w:rsidRPr="00DF0B48">
        <w:rPr>
          <w:rFonts w:cstheme="minorHAnsi"/>
        </w:rPr>
        <w:t>classrooms</w:t>
      </w:r>
      <w:r w:rsidR="005668A2" w:rsidRPr="00DF0B48">
        <w:rPr>
          <w:rFonts w:cstheme="minorHAnsi"/>
        </w:rPr>
        <w:t>,</w:t>
      </w:r>
      <w:r w:rsidRPr="00DF0B48">
        <w:rPr>
          <w:rFonts w:cstheme="minorHAnsi"/>
        </w:rPr>
        <w:t xml:space="preserve"> and</w:t>
      </w:r>
      <w:r w:rsidR="00FA230B" w:rsidRPr="00DF0B48">
        <w:rPr>
          <w:rFonts w:cstheme="minorHAnsi"/>
        </w:rPr>
        <w:t xml:space="preserve"> in</w:t>
      </w:r>
      <w:r w:rsidRPr="00DF0B48">
        <w:rPr>
          <w:rFonts w:cstheme="minorHAnsi"/>
        </w:rPr>
        <w:t xml:space="preserve"> 68 percent of </w:t>
      </w:r>
      <w:r w:rsidR="00106C17" w:rsidRPr="00DF0B48">
        <w:rPr>
          <w:rFonts w:cstheme="minorHAnsi"/>
        </w:rPr>
        <w:t>high-</w:t>
      </w:r>
      <w:r w:rsidRPr="00DF0B48">
        <w:rPr>
          <w:rFonts w:cstheme="minorHAnsi"/>
        </w:rPr>
        <w:t xml:space="preserve">school </w:t>
      </w:r>
      <w:r w:rsidR="00106C17" w:rsidRPr="00DF0B48">
        <w:rPr>
          <w:rFonts w:cstheme="minorHAnsi"/>
        </w:rPr>
        <w:t>classrooms</w:t>
      </w:r>
      <w:r w:rsidRPr="00DF0B48">
        <w:rPr>
          <w:rFonts w:cstheme="minorHAnsi"/>
        </w:rPr>
        <w:t xml:space="preserve">. </w:t>
      </w:r>
    </w:p>
    <w:p w14:paraId="515F76C5" w14:textId="6BFB5BA6" w:rsidR="000B2BC5" w:rsidRPr="00DF0B48" w:rsidRDefault="00223577" w:rsidP="003C7A6C">
      <w:pPr>
        <w:pStyle w:val="ListParagraph"/>
        <w:numPr>
          <w:ilvl w:val="7"/>
          <w:numId w:val="60"/>
        </w:numPr>
        <w:tabs>
          <w:tab w:val="left" w:pos="360"/>
          <w:tab w:val="left" w:pos="720"/>
          <w:tab w:val="left" w:pos="1080"/>
          <w:tab w:val="left" w:pos="1800"/>
          <w:tab w:val="left" w:pos="2160"/>
        </w:tabs>
        <w:ind w:left="1440"/>
        <w:contextualSpacing w:val="0"/>
        <w:rPr>
          <w:rFonts w:cstheme="minorHAnsi"/>
        </w:rPr>
      </w:pPr>
      <w:r w:rsidRPr="00DF0B48">
        <w:rPr>
          <w:rFonts w:cstheme="minorHAnsi"/>
        </w:rPr>
        <w:t xml:space="preserve">When exploring abstract concepts from the novel </w:t>
      </w:r>
      <w:r w:rsidRPr="00DF0B48">
        <w:rPr>
          <w:rFonts w:cstheme="minorHAnsi"/>
          <w:i/>
          <w:iCs/>
        </w:rPr>
        <w:t>Huckleberry Finn</w:t>
      </w:r>
      <w:r w:rsidRPr="00DF0B48">
        <w:rPr>
          <w:rFonts w:cstheme="minorHAnsi"/>
        </w:rPr>
        <w:t>, students wrote statements about the author’s message on topics such as friendship, power, guilt, loyalty,</w:t>
      </w:r>
      <w:r w:rsidR="005668A2" w:rsidRPr="00DF0B48">
        <w:rPr>
          <w:rFonts w:cstheme="minorHAnsi"/>
        </w:rPr>
        <w:t xml:space="preserve"> </w:t>
      </w:r>
      <w:r w:rsidR="001B0AA4" w:rsidRPr="00DF0B48">
        <w:rPr>
          <w:rFonts w:cstheme="minorHAnsi"/>
        </w:rPr>
        <w:t>and</w:t>
      </w:r>
      <w:r w:rsidRPr="00DF0B48">
        <w:rPr>
          <w:rFonts w:cstheme="minorHAnsi"/>
        </w:rPr>
        <w:t xml:space="preserve"> justice. </w:t>
      </w:r>
    </w:p>
    <w:p w14:paraId="341722F1" w14:textId="69CC7B11" w:rsidR="006650FE" w:rsidRPr="00DF0B48" w:rsidRDefault="001B0AA4" w:rsidP="003C7A6C">
      <w:pPr>
        <w:pStyle w:val="ListParagraph"/>
        <w:numPr>
          <w:ilvl w:val="7"/>
          <w:numId w:val="60"/>
        </w:numPr>
        <w:tabs>
          <w:tab w:val="left" w:pos="360"/>
          <w:tab w:val="left" w:pos="720"/>
          <w:tab w:val="left" w:pos="1080"/>
          <w:tab w:val="left" w:pos="1800"/>
          <w:tab w:val="left" w:pos="2160"/>
        </w:tabs>
        <w:ind w:left="1440"/>
        <w:contextualSpacing w:val="0"/>
        <w:rPr>
          <w:rFonts w:cstheme="minorHAnsi"/>
        </w:rPr>
      </w:pPr>
      <w:r w:rsidRPr="00DF0B48">
        <w:rPr>
          <w:rFonts w:cstheme="minorHAnsi"/>
        </w:rPr>
        <w:lastRenderedPageBreak/>
        <w:t xml:space="preserve">Elementary </w:t>
      </w:r>
      <w:r w:rsidR="00223577" w:rsidRPr="00DF0B48">
        <w:rPr>
          <w:rFonts w:cstheme="minorHAnsi"/>
        </w:rPr>
        <w:t xml:space="preserve">students were studying “weathering” in </w:t>
      </w:r>
      <w:r w:rsidRPr="00DF0B48">
        <w:rPr>
          <w:rFonts w:cstheme="minorHAnsi"/>
        </w:rPr>
        <w:t xml:space="preserve">small </w:t>
      </w:r>
      <w:r w:rsidR="00223577" w:rsidRPr="00DF0B48">
        <w:rPr>
          <w:rFonts w:cstheme="minorHAnsi"/>
        </w:rPr>
        <w:t xml:space="preserve">groups in </w:t>
      </w:r>
      <w:r w:rsidRPr="00DF0B48">
        <w:rPr>
          <w:rFonts w:cstheme="minorHAnsi"/>
        </w:rPr>
        <w:t xml:space="preserve">a </w:t>
      </w:r>
      <w:r w:rsidR="00223577" w:rsidRPr="00DF0B48">
        <w:rPr>
          <w:rFonts w:cstheme="minorHAnsi"/>
        </w:rPr>
        <w:t>science class. They acted as scientists as they learned to predict and explain weather</w:t>
      </w:r>
      <w:r w:rsidR="005668A2" w:rsidRPr="00DF0B48">
        <w:rPr>
          <w:rFonts w:cstheme="minorHAnsi"/>
        </w:rPr>
        <w:t xml:space="preserve"> </w:t>
      </w:r>
      <w:r w:rsidR="006650FE" w:rsidRPr="00DF0B48">
        <w:rPr>
          <w:rFonts w:cstheme="minorHAnsi"/>
        </w:rPr>
        <w:t>and</w:t>
      </w:r>
      <w:r w:rsidR="00223577" w:rsidRPr="00DF0B48">
        <w:rPr>
          <w:rFonts w:cstheme="minorHAnsi"/>
        </w:rPr>
        <w:t xml:space="preserve"> </w:t>
      </w:r>
      <w:r w:rsidR="005668A2" w:rsidRPr="00DF0B48">
        <w:rPr>
          <w:rFonts w:cstheme="minorHAnsi"/>
        </w:rPr>
        <w:t>ma</w:t>
      </w:r>
      <w:r w:rsidR="00106C17" w:rsidRPr="00DF0B48">
        <w:rPr>
          <w:rFonts w:cstheme="minorHAnsi"/>
        </w:rPr>
        <w:t>de</w:t>
      </w:r>
      <w:r w:rsidR="005668A2" w:rsidRPr="00DF0B48">
        <w:rPr>
          <w:rFonts w:cstheme="minorHAnsi"/>
        </w:rPr>
        <w:t xml:space="preserve"> connections to </w:t>
      </w:r>
      <w:r w:rsidR="00223577" w:rsidRPr="00DF0B48">
        <w:rPr>
          <w:rFonts w:cstheme="minorHAnsi"/>
        </w:rPr>
        <w:t>their real-world experiences with weather.</w:t>
      </w:r>
    </w:p>
    <w:p w14:paraId="5B5357E7" w14:textId="71DE5728" w:rsidR="00634EE4" w:rsidRPr="00DF0B48" w:rsidRDefault="00223577" w:rsidP="003C7A6C">
      <w:pPr>
        <w:pStyle w:val="ListParagraph"/>
        <w:numPr>
          <w:ilvl w:val="7"/>
          <w:numId w:val="60"/>
        </w:numPr>
        <w:tabs>
          <w:tab w:val="left" w:pos="360"/>
          <w:tab w:val="left" w:pos="720"/>
          <w:tab w:val="left" w:pos="1080"/>
          <w:tab w:val="left" w:pos="1800"/>
          <w:tab w:val="left" w:pos="2160"/>
        </w:tabs>
        <w:ind w:left="1440"/>
        <w:contextualSpacing w:val="0"/>
      </w:pPr>
      <w:r w:rsidRPr="00DF0B48">
        <w:rPr>
          <w:rFonts w:cstheme="minorHAnsi"/>
        </w:rPr>
        <w:t>Often</w:t>
      </w:r>
      <w:r w:rsidR="00634EE4" w:rsidRPr="00DF0B48">
        <w:rPr>
          <w:rFonts w:cstheme="minorHAnsi"/>
        </w:rPr>
        <w:t>,</w:t>
      </w:r>
      <w:r w:rsidRPr="00DF0B48">
        <w:rPr>
          <w:rFonts w:cstheme="minorHAnsi"/>
        </w:rPr>
        <w:t xml:space="preserve"> students were interested because the topics were compelling and connected to the world they live in. Such was the case in a science presentation on the effect of smoking and vaping on lung function</w:t>
      </w:r>
      <w:r w:rsidR="006650FE" w:rsidRPr="00DF0B48">
        <w:rPr>
          <w:rFonts w:cstheme="minorHAnsi"/>
        </w:rPr>
        <w:t>: s</w:t>
      </w:r>
      <w:r w:rsidRPr="00DF0B48">
        <w:rPr>
          <w:rFonts w:cstheme="minorHAnsi"/>
        </w:rPr>
        <w:t xml:space="preserve">tudents hung on every word.  </w:t>
      </w:r>
      <w:r w:rsidR="00634EE4" w:rsidRPr="00DF0B48">
        <w:rPr>
          <w:rFonts w:cstheme="minorHAnsi"/>
        </w:rPr>
        <w:t>However, in a number of high</w:t>
      </w:r>
      <w:r w:rsidR="00106C17" w:rsidRPr="00DF0B48">
        <w:rPr>
          <w:rFonts w:cstheme="minorHAnsi"/>
        </w:rPr>
        <w:t>-</w:t>
      </w:r>
      <w:r w:rsidR="00634EE4" w:rsidRPr="00DF0B48">
        <w:rPr>
          <w:rFonts w:cstheme="minorHAnsi"/>
        </w:rPr>
        <w:t xml:space="preserve">school classes, students </w:t>
      </w:r>
      <w:r w:rsidR="006650FE" w:rsidRPr="00DF0B48">
        <w:rPr>
          <w:rFonts w:cstheme="minorHAnsi"/>
        </w:rPr>
        <w:t>were not given the opportunity to engage with tasks connected to their lives or the real world</w:t>
      </w:r>
      <w:r w:rsidR="00634EE4" w:rsidRPr="00DF0B48">
        <w:rPr>
          <w:rFonts w:cstheme="minorHAnsi"/>
        </w:rPr>
        <w:t xml:space="preserve">. This was often </w:t>
      </w:r>
      <w:r w:rsidR="006650FE" w:rsidRPr="00DF0B48">
        <w:rPr>
          <w:rFonts w:cstheme="minorHAnsi"/>
        </w:rPr>
        <w:t>the case</w:t>
      </w:r>
      <w:r w:rsidR="00634EE4" w:rsidRPr="00DF0B48">
        <w:rPr>
          <w:rFonts w:cstheme="minorHAnsi"/>
        </w:rPr>
        <w:t xml:space="preserve"> in mathematics classes. </w:t>
      </w:r>
    </w:p>
    <w:p w14:paraId="54ED4A45" w14:textId="3C6DA1D2" w:rsidR="00223577" w:rsidRPr="00DF0B48" w:rsidRDefault="009E3767" w:rsidP="00C70329">
      <w:pPr>
        <w:tabs>
          <w:tab w:val="left" w:pos="720"/>
          <w:tab w:val="left" w:pos="1080"/>
          <w:tab w:val="left" w:pos="1440"/>
          <w:tab w:val="left" w:pos="1800"/>
          <w:tab w:val="left" w:pos="2160"/>
        </w:tabs>
        <w:spacing w:after="200" w:line="276" w:lineRule="auto"/>
        <w:ind w:left="720" w:hanging="360"/>
        <w:rPr>
          <w:rFonts w:cstheme="minorHAnsi"/>
        </w:rPr>
      </w:pPr>
      <w:r w:rsidRPr="00DF0B48">
        <w:rPr>
          <w:rFonts w:asciiTheme="minorHAnsi" w:hAnsiTheme="minorHAnsi" w:cstheme="minorHAnsi"/>
          <w:b/>
          <w:sz w:val="22"/>
          <w:szCs w:val="22"/>
        </w:rPr>
        <w:t>C.</w:t>
      </w:r>
      <w:r w:rsidR="00112925" w:rsidRPr="00DF0B48">
        <w:rPr>
          <w:rFonts w:asciiTheme="minorHAnsi" w:hAnsiTheme="minorHAnsi" w:cstheme="minorHAnsi"/>
          <w:b/>
          <w:sz w:val="22"/>
          <w:szCs w:val="22"/>
        </w:rPr>
        <w:tab/>
      </w:r>
      <w:r w:rsidR="00223577" w:rsidRPr="00DF0B48">
        <w:rPr>
          <w:rFonts w:asciiTheme="minorHAnsi" w:hAnsiTheme="minorHAnsi" w:cstheme="minorHAnsi"/>
          <w:b/>
          <w:sz w:val="22"/>
          <w:szCs w:val="22"/>
        </w:rPr>
        <w:t xml:space="preserve">Focus Area #3:  Inclusive Practice </w:t>
      </w:r>
      <w:r w:rsidR="00106C17" w:rsidRPr="00DF0B48">
        <w:rPr>
          <w:rFonts w:asciiTheme="minorHAnsi" w:hAnsiTheme="minorHAnsi" w:cstheme="minorHAnsi"/>
          <w:b/>
          <w:sz w:val="22"/>
          <w:szCs w:val="22"/>
        </w:rPr>
        <w:t xml:space="preserve">&amp; </w:t>
      </w:r>
      <w:r w:rsidR="00223577" w:rsidRPr="00DF0B48">
        <w:rPr>
          <w:rFonts w:asciiTheme="minorHAnsi" w:hAnsiTheme="minorHAnsi" w:cstheme="minorHAnsi"/>
          <w:b/>
          <w:sz w:val="22"/>
          <w:szCs w:val="22"/>
        </w:rPr>
        <w:t xml:space="preserve">Classroom Culture </w:t>
      </w:r>
      <w:r w:rsidR="001B0AA4" w:rsidRPr="00DF0B48">
        <w:rPr>
          <w:rFonts w:asciiTheme="minorHAnsi" w:hAnsiTheme="minorHAnsi" w:cstheme="minorHAnsi"/>
          <w:sz w:val="22"/>
          <w:szCs w:val="22"/>
        </w:rPr>
        <w:t>This area</w:t>
      </w:r>
      <w:r w:rsidR="001B0AA4" w:rsidRPr="00DF0B48">
        <w:rPr>
          <w:rFonts w:asciiTheme="minorHAnsi" w:hAnsiTheme="minorHAnsi" w:cstheme="minorHAnsi"/>
          <w:b/>
          <w:sz w:val="22"/>
          <w:szCs w:val="22"/>
        </w:rPr>
        <w:t xml:space="preserve"> </w:t>
      </w:r>
      <w:r w:rsidR="0087669D" w:rsidRPr="00DF0B48">
        <w:rPr>
          <w:rFonts w:asciiTheme="minorHAnsi" w:hAnsiTheme="minorHAnsi" w:cstheme="minorHAnsi"/>
          <w:sz w:val="22"/>
          <w:szCs w:val="22"/>
        </w:rPr>
        <w:t>focuses on</w:t>
      </w:r>
      <w:r w:rsidR="001B0AA4" w:rsidRPr="00DF0B48">
        <w:rPr>
          <w:rFonts w:asciiTheme="minorHAnsi" w:hAnsiTheme="minorHAnsi" w:cstheme="minorHAnsi"/>
          <w:sz w:val="22"/>
          <w:szCs w:val="22"/>
        </w:rPr>
        <w:t xml:space="preserve"> </w:t>
      </w:r>
      <w:r w:rsidR="00223577" w:rsidRPr="00DF0B48">
        <w:rPr>
          <w:rFonts w:asciiTheme="minorHAnsi" w:hAnsiTheme="minorHAnsi" w:cstheme="minorHAnsi"/>
          <w:sz w:val="22"/>
          <w:szCs w:val="22"/>
        </w:rPr>
        <w:t>students</w:t>
      </w:r>
      <w:r w:rsidR="001B0AA4" w:rsidRPr="00DF0B48">
        <w:rPr>
          <w:rFonts w:asciiTheme="minorHAnsi" w:hAnsiTheme="minorHAnsi" w:cstheme="minorHAnsi"/>
          <w:sz w:val="22"/>
          <w:szCs w:val="22"/>
        </w:rPr>
        <w:t xml:space="preserve"> </w:t>
      </w:r>
      <w:r w:rsidR="00223577" w:rsidRPr="00DF0B48">
        <w:rPr>
          <w:rFonts w:asciiTheme="minorHAnsi" w:hAnsiTheme="minorHAnsi" w:cstheme="minorHAnsi"/>
          <w:sz w:val="22"/>
          <w:szCs w:val="22"/>
        </w:rPr>
        <w:t>engaging in challenging lesson activities taught using a variety of strategies that support and challenge all students and account for their diverse learning needs, competencies, interests, and levels of readiness.</w:t>
      </w:r>
    </w:p>
    <w:p w14:paraId="2E472185" w14:textId="3831DC07" w:rsidR="00223577" w:rsidRPr="00DF0B48" w:rsidRDefault="00223577" w:rsidP="003C7A6C">
      <w:pPr>
        <w:pStyle w:val="ListParagraph"/>
        <w:numPr>
          <w:ilvl w:val="6"/>
          <w:numId w:val="62"/>
        </w:numPr>
        <w:tabs>
          <w:tab w:val="left" w:pos="360"/>
          <w:tab w:val="left" w:pos="720"/>
          <w:tab w:val="left" w:pos="1080"/>
          <w:tab w:val="left" w:pos="1440"/>
          <w:tab w:val="left" w:pos="1800"/>
          <w:tab w:val="left" w:pos="2160"/>
        </w:tabs>
        <w:ind w:left="1080"/>
        <w:contextualSpacing w:val="0"/>
        <w:rPr>
          <w:rFonts w:cstheme="minorHAnsi"/>
        </w:rPr>
      </w:pPr>
      <w:r w:rsidRPr="00DF0B48">
        <w:rPr>
          <w:rFonts w:cstheme="minorHAnsi"/>
        </w:rPr>
        <w:t xml:space="preserve">The review team noted sufficient and compelling evidence that teaching ensured that students engaged in challenging tasks regardless of learning needs </w:t>
      </w:r>
      <w:r w:rsidR="0087669D" w:rsidRPr="00DF0B48">
        <w:rPr>
          <w:rFonts w:cstheme="minorHAnsi"/>
        </w:rPr>
        <w:t xml:space="preserve">(characteristic #9) </w:t>
      </w:r>
      <w:r w:rsidRPr="00DF0B48">
        <w:rPr>
          <w:rFonts w:cstheme="minorHAnsi"/>
        </w:rPr>
        <w:t xml:space="preserve">in 59 percent of </w:t>
      </w:r>
      <w:r w:rsidR="0087669D" w:rsidRPr="00DF0B48">
        <w:rPr>
          <w:rFonts w:cstheme="minorHAnsi"/>
        </w:rPr>
        <w:t>elementary-</w:t>
      </w:r>
      <w:r w:rsidRPr="00DF0B48">
        <w:rPr>
          <w:rFonts w:cstheme="minorHAnsi"/>
        </w:rPr>
        <w:t xml:space="preserve">school </w:t>
      </w:r>
      <w:r w:rsidR="0087669D" w:rsidRPr="00DF0B48">
        <w:rPr>
          <w:rFonts w:cstheme="minorHAnsi"/>
        </w:rPr>
        <w:t>classrooms</w:t>
      </w:r>
      <w:r w:rsidRPr="00DF0B48">
        <w:rPr>
          <w:rFonts w:cstheme="minorHAnsi"/>
        </w:rPr>
        <w:t xml:space="preserve">, in 48 percent of </w:t>
      </w:r>
      <w:r w:rsidR="0087669D" w:rsidRPr="00DF0B48">
        <w:rPr>
          <w:rFonts w:cstheme="minorHAnsi"/>
        </w:rPr>
        <w:t>middle-</w:t>
      </w:r>
      <w:r w:rsidRPr="00DF0B48">
        <w:rPr>
          <w:rFonts w:cstheme="minorHAnsi"/>
        </w:rPr>
        <w:t xml:space="preserve">school </w:t>
      </w:r>
      <w:r w:rsidR="0087669D" w:rsidRPr="00DF0B48">
        <w:rPr>
          <w:rFonts w:cstheme="minorHAnsi"/>
        </w:rPr>
        <w:t>classrooms,</w:t>
      </w:r>
      <w:r w:rsidRPr="00DF0B48">
        <w:rPr>
          <w:rFonts w:cstheme="minorHAnsi"/>
        </w:rPr>
        <w:t xml:space="preserve"> and in only 33 percent of </w:t>
      </w:r>
      <w:r w:rsidR="0087669D" w:rsidRPr="00DF0B48">
        <w:rPr>
          <w:rFonts w:cstheme="minorHAnsi"/>
        </w:rPr>
        <w:t>high-</w:t>
      </w:r>
      <w:r w:rsidRPr="00DF0B48">
        <w:rPr>
          <w:rFonts w:cstheme="minorHAnsi"/>
        </w:rPr>
        <w:t xml:space="preserve">school lessons.  As noted earlier, </w:t>
      </w:r>
      <w:r w:rsidR="0087669D" w:rsidRPr="00DF0B48">
        <w:rPr>
          <w:rFonts w:cstheme="minorHAnsi"/>
        </w:rPr>
        <w:t>high-</w:t>
      </w:r>
      <w:r w:rsidRPr="00DF0B48">
        <w:rPr>
          <w:rFonts w:cstheme="minorHAnsi"/>
        </w:rPr>
        <w:t>school lessons were rarely student</w:t>
      </w:r>
      <w:r w:rsidR="007F3B9F" w:rsidRPr="00DF0B48">
        <w:rPr>
          <w:rFonts w:cstheme="minorHAnsi"/>
        </w:rPr>
        <w:t xml:space="preserve"> </w:t>
      </w:r>
      <w:r w:rsidRPr="00DF0B48">
        <w:rPr>
          <w:rFonts w:cstheme="minorHAnsi"/>
        </w:rPr>
        <w:t>centered</w:t>
      </w:r>
      <w:r w:rsidR="00634EE4" w:rsidRPr="00DF0B48">
        <w:rPr>
          <w:rFonts w:cstheme="minorHAnsi"/>
        </w:rPr>
        <w:t xml:space="preserve"> and</w:t>
      </w:r>
      <w:r w:rsidRPr="00DF0B48">
        <w:rPr>
          <w:rFonts w:cstheme="minorHAnsi"/>
        </w:rPr>
        <w:t xml:space="preserve"> infrequently </w:t>
      </w:r>
      <w:r w:rsidR="007F312C" w:rsidRPr="00DF0B48">
        <w:rPr>
          <w:rFonts w:cstheme="minorHAnsi"/>
        </w:rPr>
        <w:t xml:space="preserve">immersed </w:t>
      </w:r>
      <w:r w:rsidRPr="00DF0B48">
        <w:rPr>
          <w:rFonts w:cstheme="minorHAnsi"/>
        </w:rPr>
        <w:t>student</w:t>
      </w:r>
      <w:r w:rsidR="007F312C" w:rsidRPr="00DF0B48">
        <w:rPr>
          <w:rFonts w:cstheme="minorHAnsi"/>
        </w:rPr>
        <w:t>s</w:t>
      </w:r>
      <w:r w:rsidRPr="00DF0B48">
        <w:rPr>
          <w:rFonts w:cstheme="minorHAnsi"/>
        </w:rPr>
        <w:t xml:space="preserve"> in learning at a level that built upon their strengths </w:t>
      </w:r>
      <w:r w:rsidR="00634EE4" w:rsidRPr="00DF0B48">
        <w:rPr>
          <w:rFonts w:cstheme="minorHAnsi"/>
        </w:rPr>
        <w:t>and</w:t>
      </w:r>
      <w:r w:rsidRPr="00DF0B48">
        <w:rPr>
          <w:rFonts w:cstheme="minorHAnsi"/>
        </w:rPr>
        <w:t xml:space="preserve"> addressed the</w:t>
      </w:r>
      <w:r w:rsidR="00634EE4" w:rsidRPr="00DF0B48">
        <w:rPr>
          <w:rFonts w:cstheme="minorHAnsi"/>
        </w:rPr>
        <w:t>ir</w:t>
      </w:r>
      <w:r w:rsidRPr="00DF0B48">
        <w:rPr>
          <w:rFonts w:cstheme="minorHAnsi"/>
        </w:rPr>
        <w:t xml:space="preserve"> learning challenges. </w:t>
      </w:r>
    </w:p>
    <w:p w14:paraId="79DDA6BB" w14:textId="0BE14D7F" w:rsidR="00223577" w:rsidRPr="00DF0B48" w:rsidRDefault="00223577" w:rsidP="003C7A6C">
      <w:pPr>
        <w:pStyle w:val="ListParagraph"/>
        <w:numPr>
          <w:ilvl w:val="0"/>
          <w:numId w:val="63"/>
        </w:numPr>
        <w:tabs>
          <w:tab w:val="left" w:pos="360"/>
          <w:tab w:val="left" w:pos="720"/>
          <w:tab w:val="left" w:pos="1080"/>
          <w:tab w:val="left" w:pos="1440"/>
          <w:tab w:val="left" w:pos="1800"/>
          <w:tab w:val="left" w:pos="2160"/>
        </w:tabs>
        <w:ind w:left="1440"/>
        <w:contextualSpacing w:val="0"/>
        <w:rPr>
          <w:rFonts w:cstheme="minorHAnsi"/>
        </w:rPr>
      </w:pPr>
      <w:r w:rsidRPr="00DF0B48">
        <w:rPr>
          <w:rFonts w:cstheme="minorHAnsi"/>
        </w:rPr>
        <w:t xml:space="preserve">Students in a </w:t>
      </w:r>
      <w:r w:rsidR="001B0AA4" w:rsidRPr="00DF0B48">
        <w:rPr>
          <w:rFonts w:cstheme="minorHAnsi"/>
        </w:rPr>
        <w:t>middle</w:t>
      </w:r>
      <w:r w:rsidR="0087669D" w:rsidRPr="00DF0B48">
        <w:rPr>
          <w:rFonts w:cstheme="minorHAnsi"/>
        </w:rPr>
        <w:t>-</w:t>
      </w:r>
      <w:r w:rsidR="001B0AA4" w:rsidRPr="00DF0B48">
        <w:rPr>
          <w:rFonts w:cstheme="minorHAnsi"/>
        </w:rPr>
        <w:t>school</w:t>
      </w:r>
      <w:r w:rsidRPr="00DF0B48">
        <w:rPr>
          <w:rFonts w:cstheme="minorHAnsi"/>
        </w:rPr>
        <w:t xml:space="preserve"> ELA lesson were reading about leaders of color in sports, the arts</w:t>
      </w:r>
      <w:r w:rsidR="001B0AA4" w:rsidRPr="00DF0B48">
        <w:rPr>
          <w:rFonts w:cstheme="minorHAnsi"/>
        </w:rPr>
        <w:t>,</w:t>
      </w:r>
      <w:r w:rsidRPr="00DF0B48">
        <w:rPr>
          <w:rFonts w:cstheme="minorHAnsi"/>
        </w:rPr>
        <w:t xml:space="preserve"> and history.  </w:t>
      </w:r>
      <w:r w:rsidR="006F1798" w:rsidRPr="00DF0B48">
        <w:rPr>
          <w:rFonts w:cstheme="minorHAnsi"/>
        </w:rPr>
        <w:t xml:space="preserve">Although </w:t>
      </w:r>
      <w:r w:rsidR="0087669D" w:rsidRPr="00DF0B48">
        <w:rPr>
          <w:rFonts w:cstheme="minorHAnsi"/>
        </w:rPr>
        <w:t xml:space="preserve">students’ </w:t>
      </w:r>
      <w:r w:rsidR="006F1798" w:rsidRPr="00DF0B48">
        <w:rPr>
          <w:rFonts w:cstheme="minorHAnsi"/>
        </w:rPr>
        <w:t>readings</w:t>
      </w:r>
      <w:r w:rsidR="001B0AA4" w:rsidRPr="00DF0B48">
        <w:rPr>
          <w:rFonts w:cstheme="minorHAnsi"/>
        </w:rPr>
        <w:t xml:space="preserve"> </w:t>
      </w:r>
      <w:r w:rsidRPr="00DF0B48">
        <w:rPr>
          <w:rFonts w:cstheme="minorHAnsi"/>
        </w:rPr>
        <w:t xml:space="preserve">were aligned </w:t>
      </w:r>
      <w:r w:rsidR="0087669D" w:rsidRPr="00DF0B48">
        <w:rPr>
          <w:rFonts w:cstheme="minorHAnsi"/>
        </w:rPr>
        <w:t xml:space="preserve">with </w:t>
      </w:r>
      <w:r w:rsidRPr="00DF0B48">
        <w:rPr>
          <w:rFonts w:cstheme="minorHAnsi"/>
        </w:rPr>
        <w:t xml:space="preserve">their assessed reading levels, all </w:t>
      </w:r>
      <w:r w:rsidR="006F1798" w:rsidRPr="00DF0B48">
        <w:rPr>
          <w:rFonts w:cstheme="minorHAnsi"/>
        </w:rPr>
        <w:t xml:space="preserve">of </w:t>
      </w:r>
      <w:r w:rsidRPr="00DF0B48">
        <w:rPr>
          <w:rFonts w:cstheme="minorHAnsi"/>
        </w:rPr>
        <w:t xml:space="preserve">the students could participate in the </w:t>
      </w:r>
      <w:r w:rsidR="0086115D" w:rsidRPr="00DF0B48">
        <w:rPr>
          <w:rFonts w:cstheme="minorHAnsi"/>
        </w:rPr>
        <w:t xml:space="preserve">ensuing </w:t>
      </w:r>
      <w:r w:rsidR="006F1798" w:rsidRPr="00DF0B48">
        <w:rPr>
          <w:rFonts w:cstheme="minorHAnsi"/>
        </w:rPr>
        <w:t xml:space="preserve">discussion </w:t>
      </w:r>
      <w:r w:rsidR="0086115D" w:rsidRPr="00DF0B48">
        <w:rPr>
          <w:rFonts w:cstheme="minorHAnsi"/>
        </w:rPr>
        <w:t>of</w:t>
      </w:r>
      <w:r w:rsidR="00634EE4" w:rsidRPr="00DF0B48">
        <w:rPr>
          <w:rFonts w:cstheme="minorHAnsi"/>
        </w:rPr>
        <w:t xml:space="preserve"> </w:t>
      </w:r>
      <w:r w:rsidRPr="00DF0B48">
        <w:rPr>
          <w:rFonts w:cstheme="minorHAnsi"/>
        </w:rPr>
        <w:t>inference</w:t>
      </w:r>
      <w:r w:rsidR="006F1798" w:rsidRPr="00DF0B48">
        <w:rPr>
          <w:rFonts w:cstheme="minorHAnsi"/>
        </w:rPr>
        <w:t>s</w:t>
      </w:r>
      <w:r w:rsidRPr="00DF0B48">
        <w:rPr>
          <w:rFonts w:cstheme="minorHAnsi"/>
        </w:rPr>
        <w:t>.</w:t>
      </w:r>
      <w:r w:rsidR="0042552E" w:rsidRPr="00DF0B48" w:rsidDel="0042552E">
        <w:rPr>
          <w:rStyle w:val="FootnoteReference"/>
          <w:rFonts w:cstheme="minorHAnsi"/>
        </w:rPr>
        <w:t xml:space="preserve"> </w:t>
      </w:r>
    </w:p>
    <w:p w14:paraId="475255B6" w14:textId="068644F9" w:rsidR="00223577" w:rsidRPr="00DF0B48" w:rsidRDefault="00223577" w:rsidP="003C7A6C">
      <w:pPr>
        <w:pStyle w:val="ListParagraph"/>
        <w:numPr>
          <w:ilvl w:val="0"/>
          <w:numId w:val="63"/>
        </w:numPr>
        <w:tabs>
          <w:tab w:val="left" w:pos="360"/>
          <w:tab w:val="left" w:pos="720"/>
          <w:tab w:val="left" w:pos="1080"/>
          <w:tab w:val="left" w:pos="1440"/>
          <w:tab w:val="left" w:pos="1800"/>
          <w:tab w:val="left" w:pos="2160"/>
        </w:tabs>
        <w:ind w:left="1440"/>
        <w:contextualSpacing w:val="0"/>
        <w:rPr>
          <w:rFonts w:cstheme="minorHAnsi"/>
        </w:rPr>
      </w:pPr>
      <w:r w:rsidRPr="00DF0B48">
        <w:rPr>
          <w:rFonts w:cstheme="minorHAnsi"/>
        </w:rPr>
        <w:t xml:space="preserve">An example </w:t>
      </w:r>
      <w:r w:rsidR="00752C86" w:rsidRPr="00DF0B48">
        <w:rPr>
          <w:rFonts w:cstheme="minorHAnsi"/>
        </w:rPr>
        <w:t xml:space="preserve">of a class </w:t>
      </w:r>
      <w:r w:rsidRPr="00DF0B48">
        <w:rPr>
          <w:rFonts w:cstheme="minorHAnsi"/>
        </w:rPr>
        <w:t xml:space="preserve">that did not address students’ needs was a lesson on the </w:t>
      </w:r>
      <w:r w:rsidR="006F1798" w:rsidRPr="00DF0B48">
        <w:rPr>
          <w:rFonts w:cstheme="minorHAnsi"/>
        </w:rPr>
        <w:t>periodic table</w:t>
      </w:r>
      <w:r w:rsidRPr="00DF0B48">
        <w:rPr>
          <w:rFonts w:cstheme="minorHAnsi"/>
        </w:rPr>
        <w:t xml:space="preserve">. It was a missed opportunity that used a </w:t>
      </w:r>
      <w:r w:rsidR="0087669D" w:rsidRPr="00DF0B48">
        <w:rPr>
          <w:rFonts w:cstheme="minorHAnsi"/>
        </w:rPr>
        <w:t>whole-</w:t>
      </w:r>
      <w:r w:rsidRPr="00DF0B48">
        <w:rPr>
          <w:rFonts w:cstheme="minorHAnsi"/>
        </w:rPr>
        <w:t xml:space="preserve">class teacher-directed </w:t>
      </w:r>
      <w:r w:rsidR="006F1798" w:rsidRPr="00DF0B48">
        <w:rPr>
          <w:rFonts w:cstheme="minorHAnsi"/>
        </w:rPr>
        <w:t>question and answer</w:t>
      </w:r>
      <w:r w:rsidRPr="00DF0B48">
        <w:rPr>
          <w:rFonts w:cstheme="minorHAnsi"/>
        </w:rPr>
        <w:t xml:space="preserve"> format</w:t>
      </w:r>
      <w:r w:rsidR="00634EE4" w:rsidRPr="00DF0B48">
        <w:rPr>
          <w:rFonts w:cstheme="minorHAnsi"/>
        </w:rPr>
        <w:t>,</w:t>
      </w:r>
      <w:r w:rsidRPr="00DF0B48">
        <w:rPr>
          <w:rFonts w:cstheme="minorHAnsi"/>
        </w:rPr>
        <w:t xml:space="preserve"> </w:t>
      </w:r>
      <w:r w:rsidR="0086115D" w:rsidRPr="00DF0B48">
        <w:rPr>
          <w:rFonts w:cstheme="minorHAnsi"/>
        </w:rPr>
        <w:t xml:space="preserve">consisting of </w:t>
      </w:r>
      <w:r w:rsidRPr="00DF0B48">
        <w:rPr>
          <w:rFonts w:cstheme="minorHAnsi"/>
        </w:rPr>
        <w:t>low</w:t>
      </w:r>
      <w:r w:rsidR="00634EE4" w:rsidRPr="00DF0B48">
        <w:rPr>
          <w:rFonts w:cstheme="minorHAnsi"/>
        </w:rPr>
        <w:t>-</w:t>
      </w:r>
      <w:r w:rsidRPr="00DF0B48">
        <w:rPr>
          <w:rFonts w:cstheme="minorHAnsi"/>
        </w:rPr>
        <w:t xml:space="preserve">level questions. </w:t>
      </w:r>
      <w:r w:rsidR="0042552E" w:rsidRPr="00DF0B48">
        <w:rPr>
          <w:rFonts w:cstheme="minorHAnsi"/>
        </w:rPr>
        <w:t>Students did not appear to be engaged or appropriately challenged.</w:t>
      </w:r>
      <w:r w:rsidR="0042552E" w:rsidRPr="00DF0B48" w:rsidDel="0042552E">
        <w:rPr>
          <w:rStyle w:val="FootnoteReference"/>
          <w:rFonts w:cstheme="minorHAnsi"/>
        </w:rPr>
        <w:t xml:space="preserve"> </w:t>
      </w:r>
    </w:p>
    <w:p w14:paraId="0BE4ADE0" w14:textId="32F78E77" w:rsidR="002D1F29" w:rsidRPr="00DF0B48" w:rsidRDefault="00223577" w:rsidP="003C7A6C">
      <w:pPr>
        <w:pStyle w:val="ListParagraph"/>
        <w:numPr>
          <w:ilvl w:val="6"/>
          <w:numId w:val="62"/>
        </w:numPr>
        <w:tabs>
          <w:tab w:val="left" w:pos="360"/>
          <w:tab w:val="left" w:pos="720"/>
          <w:tab w:val="left" w:pos="1080"/>
          <w:tab w:val="left" w:pos="1440"/>
          <w:tab w:val="left" w:pos="1800"/>
          <w:tab w:val="left" w:pos="2160"/>
        </w:tabs>
        <w:ind w:left="1080"/>
        <w:contextualSpacing w:val="0"/>
        <w:rPr>
          <w:rFonts w:cstheme="minorHAnsi"/>
        </w:rPr>
      </w:pPr>
      <w:r w:rsidRPr="00DF0B48">
        <w:rPr>
          <w:rFonts w:cstheme="minorHAnsi"/>
        </w:rPr>
        <w:t xml:space="preserve">Observers found sufficient </w:t>
      </w:r>
      <w:r w:rsidR="0087669D" w:rsidRPr="00DF0B48">
        <w:rPr>
          <w:rFonts w:cstheme="minorHAnsi"/>
        </w:rPr>
        <w:t xml:space="preserve">and </w:t>
      </w:r>
      <w:r w:rsidRPr="00DF0B48">
        <w:rPr>
          <w:rFonts w:cstheme="minorHAnsi"/>
        </w:rPr>
        <w:t xml:space="preserve">compelling evidence that teachers used a variety of instructional strategies </w:t>
      </w:r>
      <w:r w:rsidR="0087669D" w:rsidRPr="00DF0B48">
        <w:rPr>
          <w:rFonts w:cstheme="minorHAnsi"/>
        </w:rPr>
        <w:t xml:space="preserve">(characteristic #10) </w:t>
      </w:r>
      <w:r w:rsidRPr="00DF0B48">
        <w:rPr>
          <w:rFonts w:cstheme="minorHAnsi"/>
        </w:rPr>
        <w:t xml:space="preserve">in 63 percent of elementary </w:t>
      </w:r>
      <w:r w:rsidR="0087669D" w:rsidRPr="00DF0B48">
        <w:rPr>
          <w:rFonts w:cstheme="minorHAnsi"/>
        </w:rPr>
        <w:t>classrooms</w:t>
      </w:r>
      <w:r w:rsidRPr="00DF0B48">
        <w:rPr>
          <w:rFonts w:cstheme="minorHAnsi"/>
        </w:rPr>
        <w:t xml:space="preserve">, in 43 </w:t>
      </w:r>
      <w:r w:rsidR="00E9108D" w:rsidRPr="00DF0B48">
        <w:rPr>
          <w:rFonts w:cstheme="minorHAnsi"/>
        </w:rPr>
        <w:t xml:space="preserve">percent </w:t>
      </w:r>
      <w:r w:rsidRPr="00DF0B48">
        <w:rPr>
          <w:rFonts w:cstheme="minorHAnsi"/>
        </w:rPr>
        <w:t xml:space="preserve">of </w:t>
      </w:r>
      <w:r w:rsidR="0087669D" w:rsidRPr="00DF0B48">
        <w:rPr>
          <w:rFonts w:cstheme="minorHAnsi"/>
        </w:rPr>
        <w:t>middle-</w:t>
      </w:r>
      <w:r w:rsidRPr="00DF0B48">
        <w:rPr>
          <w:rFonts w:cstheme="minorHAnsi"/>
        </w:rPr>
        <w:t xml:space="preserve">school </w:t>
      </w:r>
      <w:r w:rsidR="0087669D" w:rsidRPr="00DF0B48">
        <w:rPr>
          <w:rFonts w:cstheme="minorHAnsi"/>
        </w:rPr>
        <w:t>classrooms</w:t>
      </w:r>
      <w:r w:rsidRPr="00DF0B48">
        <w:rPr>
          <w:rFonts w:cstheme="minorHAnsi"/>
        </w:rPr>
        <w:t xml:space="preserve">, and </w:t>
      </w:r>
      <w:r w:rsidR="0087669D" w:rsidRPr="00DF0B48">
        <w:rPr>
          <w:rFonts w:cstheme="minorHAnsi"/>
        </w:rPr>
        <w:t xml:space="preserve">in </w:t>
      </w:r>
      <w:r w:rsidRPr="00DF0B48">
        <w:rPr>
          <w:rFonts w:cstheme="minorHAnsi"/>
        </w:rPr>
        <w:t xml:space="preserve">35 percent of </w:t>
      </w:r>
      <w:r w:rsidR="0087669D" w:rsidRPr="00DF0B48">
        <w:rPr>
          <w:rFonts w:cstheme="minorHAnsi"/>
        </w:rPr>
        <w:t>high-</w:t>
      </w:r>
      <w:r w:rsidRPr="00DF0B48">
        <w:rPr>
          <w:rFonts w:cstheme="minorHAnsi"/>
        </w:rPr>
        <w:t xml:space="preserve">school </w:t>
      </w:r>
      <w:r w:rsidR="0087669D" w:rsidRPr="00DF0B48">
        <w:rPr>
          <w:rFonts w:cstheme="minorHAnsi"/>
        </w:rPr>
        <w:t>classrooms</w:t>
      </w:r>
      <w:r w:rsidRPr="00DF0B48">
        <w:rPr>
          <w:rFonts w:cstheme="minorHAnsi"/>
        </w:rPr>
        <w:t>.</w:t>
      </w:r>
      <w:r w:rsidR="00106C17" w:rsidRPr="00DF0B48">
        <w:rPr>
          <w:rFonts w:cstheme="minorHAnsi"/>
        </w:rPr>
        <w:t xml:space="preserve"> </w:t>
      </w:r>
    </w:p>
    <w:p w14:paraId="5CE74D26" w14:textId="50D4291A" w:rsidR="00646D79" w:rsidRPr="00DF0B48" w:rsidRDefault="00634EE4" w:rsidP="00646D79">
      <w:pPr>
        <w:pStyle w:val="ListParagraph"/>
        <w:tabs>
          <w:tab w:val="left" w:pos="360"/>
          <w:tab w:val="left" w:pos="720"/>
          <w:tab w:val="left" w:pos="1080"/>
          <w:tab w:val="left" w:pos="1440"/>
          <w:tab w:val="left" w:pos="1800"/>
          <w:tab w:val="left" w:pos="2160"/>
        </w:tabs>
        <w:ind w:left="1440" w:hanging="360"/>
        <w:contextualSpacing w:val="0"/>
        <w:rPr>
          <w:rFonts w:cstheme="minorHAnsi"/>
        </w:rPr>
      </w:pPr>
      <w:r w:rsidRPr="00DF0B48">
        <w:rPr>
          <w:rFonts w:cstheme="minorHAnsi"/>
        </w:rPr>
        <w:t>a</w:t>
      </w:r>
      <w:r w:rsidR="00AB586A" w:rsidRPr="00DF0B48">
        <w:rPr>
          <w:rFonts w:cstheme="minorHAnsi"/>
        </w:rPr>
        <w:t xml:space="preserve">.    </w:t>
      </w:r>
      <w:r w:rsidR="0086115D" w:rsidRPr="00DF0B48">
        <w:rPr>
          <w:rFonts w:cstheme="minorHAnsi"/>
        </w:rPr>
        <w:t xml:space="preserve">In an elementary class, small </w:t>
      </w:r>
      <w:r w:rsidR="00223577" w:rsidRPr="00DF0B48">
        <w:rPr>
          <w:rFonts w:cstheme="minorHAnsi"/>
        </w:rPr>
        <w:t xml:space="preserve">groups of students made a poster of the synopsis </w:t>
      </w:r>
      <w:r w:rsidR="00E31F19" w:rsidRPr="00DF0B48">
        <w:rPr>
          <w:rFonts w:cstheme="minorHAnsi"/>
        </w:rPr>
        <w:t>of a book they had read,</w:t>
      </w:r>
      <w:r w:rsidRPr="00DF0B48">
        <w:rPr>
          <w:rFonts w:cstheme="minorHAnsi"/>
        </w:rPr>
        <w:t xml:space="preserve"> </w:t>
      </w:r>
      <w:r w:rsidR="0086115D" w:rsidRPr="00DF0B48">
        <w:rPr>
          <w:rFonts w:cstheme="minorHAnsi"/>
        </w:rPr>
        <w:t xml:space="preserve">including </w:t>
      </w:r>
      <w:r w:rsidR="00223577" w:rsidRPr="00DF0B48">
        <w:rPr>
          <w:rFonts w:cstheme="minorHAnsi"/>
        </w:rPr>
        <w:t>s</w:t>
      </w:r>
      <w:r w:rsidR="00AB586A" w:rsidRPr="00DF0B48">
        <w:rPr>
          <w:rFonts w:cstheme="minorHAnsi"/>
        </w:rPr>
        <w:t>everal</w:t>
      </w:r>
      <w:r w:rsidR="00223577" w:rsidRPr="00DF0B48">
        <w:rPr>
          <w:rFonts w:cstheme="minorHAnsi"/>
        </w:rPr>
        <w:t xml:space="preserve"> quotations. One student from each group presented the synopsis to the whole class. </w:t>
      </w:r>
      <w:r w:rsidR="0086115D" w:rsidRPr="00DF0B48">
        <w:rPr>
          <w:rFonts w:cstheme="minorHAnsi"/>
        </w:rPr>
        <w:t xml:space="preserve">The student groups </w:t>
      </w:r>
      <w:r w:rsidR="00E31F19" w:rsidRPr="00DF0B48">
        <w:rPr>
          <w:rFonts w:cstheme="minorHAnsi"/>
        </w:rPr>
        <w:t xml:space="preserve">then </w:t>
      </w:r>
      <w:r w:rsidR="0086115D" w:rsidRPr="00DF0B48">
        <w:rPr>
          <w:rFonts w:cstheme="minorHAnsi"/>
        </w:rPr>
        <w:t xml:space="preserve">circulated to examine each poster </w:t>
      </w:r>
      <w:r w:rsidR="00223577" w:rsidRPr="00DF0B48">
        <w:rPr>
          <w:rFonts w:cstheme="minorHAnsi"/>
        </w:rPr>
        <w:t>and left one question and one comment on a sticky for</w:t>
      </w:r>
      <w:r w:rsidR="00AB586A" w:rsidRPr="00DF0B48">
        <w:rPr>
          <w:rFonts w:cstheme="minorHAnsi"/>
        </w:rPr>
        <w:t xml:space="preserve"> </w:t>
      </w:r>
      <w:r w:rsidR="00E31F19" w:rsidRPr="00DF0B48">
        <w:rPr>
          <w:rFonts w:cstheme="minorHAnsi"/>
        </w:rPr>
        <w:t xml:space="preserve">the </w:t>
      </w:r>
      <w:r w:rsidR="00223577" w:rsidRPr="00DF0B48">
        <w:rPr>
          <w:rFonts w:cstheme="minorHAnsi"/>
        </w:rPr>
        <w:t>group</w:t>
      </w:r>
      <w:r w:rsidR="00E31F19" w:rsidRPr="00DF0B48">
        <w:rPr>
          <w:rFonts w:cstheme="minorHAnsi"/>
        </w:rPr>
        <w:t xml:space="preserve"> that made that poster</w:t>
      </w:r>
      <w:r w:rsidR="00223577" w:rsidRPr="00DF0B48">
        <w:rPr>
          <w:rFonts w:cstheme="minorHAnsi"/>
        </w:rPr>
        <w:t>. During this timed activity, each student got to listen, speak, read</w:t>
      </w:r>
      <w:r w:rsidR="00E31F19" w:rsidRPr="00DF0B48">
        <w:rPr>
          <w:rFonts w:cstheme="minorHAnsi"/>
        </w:rPr>
        <w:t>,</w:t>
      </w:r>
      <w:r w:rsidR="00223577" w:rsidRPr="00DF0B48">
        <w:rPr>
          <w:rFonts w:cstheme="minorHAnsi"/>
        </w:rPr>
        <w:t xml:space="preserve"> writ</w:t>
      </w:r>
      <w:r w:rsidRPr="00DF0B48">
        <w:rPr>
          <w:rFonts w:cstheme="minorHAnsi"/>
        </w:rPr>
        <w:t xml:space="preserve">e </w:t>
      </w:r>
      <w:r w:rsidR="00E31F19" w:rsidRPr="00DF0B48">
        <w:rPr>
          <w:rFonts w:cstheme="minorHAnsi"/>
        </w:rPr>
        <w:t xml:space="preserve">and </w:t>
      </w:r>
      <w:r w:rsidR="00223577" w:rsidRPr="00DF0B48">
        <w:rPr>
          <w:rFonts w:cstheme="minorHAnsi"/>
        </w:rPr>
        <w:t>collaborate with other students.</w:t>
      </w:r>
    </w:p>
    <w:p w14:paraId="648478B6" w14:textId="2B73D4F8" w:rsidR="00634EE4" w:rsidRPr="00DF0B48" w:rsidRDefault="00634EE4" w:rsidP="00646D79">
      <w:pPr>
        <w:pStyle w:val="ListParagraph"/>
        <w:tabs>
          <w:tab w:val="left" w:pos="360"/>
          <w:tab w:val="left" w:pos="720"/>
          <w:tab w:val="left" w:pos="1080"/>
          <w:tab w:val="left" w:pos="1440"/>
          <w:tab w:val="left" w:pos="1800"/>
          <w:tab w:val="left" w:pos="2160"/>
        </w:tabs>
        <w:ind w:left="1440" w:hanging="360"/>
        <w:contextualSpacing w:val="0"/>
        <w:rPr>
          <w:rFonts w:cstheme="minorHAnsi"/>
        </w:rPr>
      </w:pPr>
      <w:r w:rsidRPr="00DF0B48">
        <w:rPr>
          <w:rFonts w:cstheme="minorHAnsi"/>
        </w:rPr>
        <w:lastRenderedPageBreak/>
        <w:t xml:space="preserve">b. </w:t>
      </w:r>
      <w:r w:rsidRPr="00DF0B48">
        <w:rPr>
          <w:rFonts w:cstheme="minorHAnsi"/>
        </w:rPr>
        <w:tab/>
        <w:t>However</w:t>
      </w:r>
      <w:r w:rsidR="00FF31ED" w:rsidRPr="00DF0B48">
        <w:rPr>
          <w:rFonts w:cstheme="minorHAnsi"/>
        </w:rPr>
        <w:t>,</w:t>
      </w:r>
      <w:r w:rsidRPr="00DF0B48">
        <w:rPr>
          <w:rFonts w:cstheme="minorHAnsi"/>
        </w:rPr>
        <w:t xml:space="preserve"> </w:t>
      </w:r>
      <w:r w:rsidR="00FF31ED" w:rsidRPr="00DF0B48">
        <w:rPr>
          <w:rFonts w:cstheme="minorHAnsi"/>
        </w:rPr>
        <w:t>i</w:t>
      </w:r>
      <w:r w:rsidRPr="00DF0B48">
        <w:rPr>
          <w:rFonts w:cstheme="minorHAnsi"/>
        </w:rPr>
        <w:t>n a high</w:t>
      </w:r>
      <w:r w:rsidR="00930CB7" w:rsidRPr="00DF0B48">
        <w:rPr>
          <w:rFonts w:cstheme="minorHAnsi"/>
        </w:rPr>
        <w:t>-</w:t>
      </w:r>
      <w:r w:rsidRPr="00DF0B48">
        <w:rPr>
          <w:rFonts w:cstheme="minorHAnsi"/>
        </w:rPr>
        <w:t xml:space="preserve">school ELA class, the lesson activity and the </w:t>
      </w:r>
      <w:r w:rsidR="0030449D" w:rsidRPr="00DF0B48">
        <w:rPr>
          <w:rFonts w:cstheme="minorHAnsi"/>
        </w:rPr>
        <w:t xml:space="preserve">ensuing </w:t>
      </w:r>
      <w:r w:rsidRPr="00DF0B48">
        <w:rPr>
          <w:rFonts w:cstheme="minorHAnsi"/>
        </w:rPr>
        <w:t>homework was to read 45 pages in a novel and take notes. Students appeared</w:t>
      </w:r>
      <w:r w:rsidR="00FF31ED" w:rsidRPr="00DF0B48">
        <w:rPr>
          <w:rFonts w:cstheme="minorHAnsi"/>
        </w:rPr>
        <w:t xml:space="preserve"> to be</w:t>
      </w:r>
      <w:r w:rsidRPr="00DF0B48">
        <w:rPr>
          <w:rFonts w:cstheme="minorHAnsi"/>
        </w:rPr>
        <w:t xml:space="preserve"> busy and on task. During the class, the teacher called up students individually to go over missing work</w:t>
      </w:r>
      <w:r w:rsidR="0030449D" w:rsidRPr="00DF0B48">
        <w:rPr>
          <w:rFonts w:cstheme="minorHAnsi"/>
        </w:rPr>
        <w:t>.</w:t>
      </w:r>
      <w:r w:rsidR="00106C17" w:rsidRPr="00DF0B48">
        <w:rPr>
          <w:rFonts w:cstheme="minorHAnsi"/>
        </w:rPr>
        <w:t xml:space="preserve"> </w:t>
      </w:r>
    </w:p>
    <w:p w14:paraId="6376BF05" w14:textId="40E03DA8" w:rsidR="00223577" w:rsidRPr="00DF0B48" w:rsidRDefault="00223577" w:rsidP="00646D79">
      <w:pPr>
        <w:pStyle w:val="ListParagraph"/>
        <w:tabs>
          <w:tab w:val="left" w:pos="360"/>
          <w:tab w:val="left" w:pos="720"/>
          <w:tab w:val="left" w:pos="1080"/>
          <w:tab w:val="left" w:pos="1440"/>
          <w:tab w:val="left" w:pos="1800"/>
          <w:tab w:val="left" w:pos="2160"/>
        </w:tabs>
        <w:ind w:left="0"/>
        <w:contextualSpacing w:val="0"/>
        <w:rPr>
          <w:rFonts w:cstheme="minorHAnsi"/>
        </w:rPr>
      </w:pPr>
      <w:r w:rsidRPr="00DF0B48">
        <w:rPr>
          <w:rFonts w:cstheme="minorHAnsi"/>
          <w:b/>
        </w:rPr>
        <w:t>Impact</w:t>
      </w:r>
      <w:r w:rsidRPr="00DF0B48">
        <w:rPr>
          <w:rFonts w:cstheme="minorHAnsi"/>
        </w:rPr>
        <w:t xml:space="preserve">: When lesson objectives are not clear and/or </w:t>
      </w:r>
      <w:r w:rsidR="00E9108D" w:rsidRPr="00DF0B48">
        <w:rPr>
          <w:rFonts w:cstheme="minorHAnsi"/>
        </w:rPr>
        <w:t xml:space="preserve">are not </w:t>
      </w:r>
      <w:r w:rsidRPr="00DF0B48">
        <w:rPr>
          <w:rFonts w:cstheme="minorHAnsi"/>
        </w:rPr>
        <w:t>rigor</w:t>
      </w:r>
      <w:r w:rsidR="00E9108D" w:rsidRPr="00DF0B48">
        <w:rPr>
          <w:rFonts w:cstheme="minorHAnsi"/>
        </w:rPr>
        <w:t>ous</w:t>
      </w:r>
      <w:r w:rsidRPr="00DF0B48">
        <w:rPr>
          <w:rFonts w:cstheme="minorHAnsi"/>
        </w:rPr>
        <w:t xml:space="preserve">, students cannot develop skills to think more critically and analytically.  Without a variety of lesson activities with collaborative opportunities to solve problems, </w:t>
      </w:r>
      <w:r w:rsidR="00E9108D" w:rsidRPr="00DF0B48">
        <w:rPr>
          <w:rFonts w:cstheme="minorHAnsi"/>
        </w:rPr>
        <w:t xml:space="preserve">and </w:t>
      </w:r>
      <w:r w:rsidRPr="00DF0B48">
        <w:rPr>
          <w:rFonts w:cstheme="minorHAnsi"/>
        </w:rPr>
        <w:t xml:space="preserve">discuss and debate concepts and ideas, students cannot practice taking responsibility and ownership for </w:t>
      </w:r>
      <w:r w:rsidR="00FF31ED" w:rsidRPr="00DF0B48">
        <w:rPr>
          <w:rFonts w:cstheme="minorHAnsi"/>
        </w:rPr>
        <w:t xml:space="preserve">their </w:t>
      </w:r>
      <w:r w:rsidRPr="00DF0B48">
        <w:rPr>
          <w:rFonts w:cstheme="minorHAnsi"/>
        </w:rPr>
        <w:t xml:space="preserve">learning.  </w:t>
      </w:r>
      <w:r w:rsidR="00A0375C" w:rsidRPr="00DF0B48">
        <w:rPr>
          <w:rFonts w:cstheme="minorHAnsi"/>
        </w:rPr>
        <w:t xml:space="preserve">Without </w:t>
      </w:r>
      <w:r w:rsidRPr="00DF0B48">
        <w:rPr>
          <w:rFonts w:cstheme="minorHAnsi"/>
        </w:rPr>
        <w:t xml:space="preserve">consistent </w:t>
      </w:r>
      <w:r w:rsidR="00A0375C" w:rsidRPr="00DF0B48">
        <w:rPr>
          <w:rFonts w:cstheme="minorHAnsi"/>
        </w:rPr>
        <w:t xml:space="preserve">delivery </w:t>
      </w:r>
      <w:r w:rsidRPr="00DF0B48">
        <w:rPr>
          <w:rFonts w:cstheme="minorHAnsi"/>
        </w:rPr>
        <w:t xml:space="preserve">of </w:t>
      </w:r>
      <w:r w:rsidR="00A0375C" w:rsidRPr="00DF0B48">
        <w:rPr>
          <w:rFonts w:cstheme="minorHAnsi"/>
        </w:rPr>
        <w:t>effective, research-based instruction in all grades and subjects,</w:t>
      </w:r>
      <w:r w:rsidRPr="00DF0B48">
        <w:rPr>
          <w:rFonts w:cstheme="minorHAnsi"/>
        </w:rPr>
        <w:t xml:space="preserve"> the district cannot ensure that students are well prepared to achieve at high levels and to succeed in college</w:t>
      </w:r>
      <w:r w:rsidR="00A0375C" w:rsidRPr="00DF0B48">
        <w:rPr>
          <w:rFonts w:cstheme="minorHAnsi"/>
        </w:rPr>
        <w:t>,</w:t>
      </w:r>
      <w:r w:rsidRPr="00DF0B48">
        <w:rPr>
          <w:rFonts w:cstheme="minorHAnsi"/>
        </w:rPr>
        <w:t xml:space="preserve"> careers</w:t>
      </w:r>
      <w:r w:rsidR="00A0375C" w:rsidRPr="00DF0B48">
        <w:rPr>
          <w:rFonts w:cstheme="minorHAnsi"/>
        </w:rPr>
        <w:t>, and civic involvemen</w:t>
      </w:r>
      <w:r w:rsidR="00BE6FC5" w:rsidRPr="00DF0B48">
        <w:rPr>
          <w:rFonts w:cstheme="minorHAnsi"/>
        </w:rPr>
        <w:t>t</w:t>
      </w:r>
      <w:r w:rsidRPr="00DF0B48">
        <w:rPr>
          <w:rFonts w:cstheme="minorHAnsi"/>
        </w:rPr>
        <w:t>.</w:t>
      </w:r>
    </w:p>
    <w:p w14:paraId="5D8B0A71" w14:textId="4A02448A" w:rsidR="00223577" w:rsidRPr="00DF0B48" w:rsidRDefault="00223577" w:rsidP="00223577">
      <w:pPr>
        <w:tabs>
          <w:tab w:val="left" w:pos="360"/>
          <w:tab w:val="left" w:pos="720"/>
          <w:tab w:val="left" w:pos="1080"/>
          <w:tab w:val="left" w:pos="1440"/>
          <w:tab w:val="left" w:pos="1800"/>
          <w:tab w:val="left" w:pos="2160"/>
        </w:tabs>
        <w:rPr>
          <w:rFonts w:asciiTheme="minorHAnsi" w:hAnsiTheme="minorHAnsi" w:cstheme="minorHAnsi"/>
          <w:b/>
          <w:sz w:val="28"/>
          <w:szCs w:val="28"/>
        </w:rPr>
      </w:pPr>
    </w:p>
    <w:p w14:paraId="5A062376" w14:textId="77777777" w:rsidR="00173443" w:rsidRDefault="00173443" w:rsidP="00DB78B6">
      <w:pPr>
        <w:tabs>
          <w:tab w:val="left" w:pos="360"/>
          <w:tab w:val="left" w:pos="720"/>
          <w:tab w:val="left" w:pos="1080"/>
          <w:tab w:val="left" w:pos="1440"/>
          <w:tab w:val="left" w:pos="1800"/>
          <w:tab w:val="left" w:pos="2160"/>
        </w:tabs>
        <w:spacing w:after="200" w:line="276" w:lineRule="auto"/>
        <w:rPr>
          <w:rFonts w:asciiTheme="minorHAnsi" w:hAnsiTheme="minorHAnsi" w:cstheme="minorHAnsi"/>
          <w:b/>
          <w:i/>
          <w:sz w:val="28"/>
          <w:szCs w:val="28"/>
        </w:rPr>
      </w:pPr>
    </w:p>
    <w:p w14:paraId="50F835D9" w14:textId="77777777" w:rsidR="00173443" w:rsidRDefault="00173443" w:rsidP="00DB78B6">
      <w:pPr>
        <w:tabs>
          <w:tab w:val="left" w:pos="360"/>
          <w:tab w:val="left" w:pos="720"/>
          <w:tab w:val="left" w:pos="1080"/>
          <w:tab w:val="left" w:pos="1440"/>
          <w:tab w:val="left" w:pos="1800"/>
          <w:tab w:val="left" w:pos="2160"/>
        </w:tabs>
        <w:spacing w:after="200" w:line="276" w:lineRule="auto"/>
        <w:rPr>
          <w:rFonts w:asciiTheme="minorHAnsi" w:hAnsiTheme="minorHAnsi" w:cstheme="minorHAnsi"/>
          <w:b/>
          <w:i/>
          <w:sz w:val="28"/>
          <w:szCs w:val="28"/>
        </w:rPr>
      </w:pPr>
    </w:p>
    <w:p w14:paraId="3A1C72E8" w14:textId="388B3EE2" w:rsidR="00223577" w:rsidRPr="00DF0B48" w:rsidRDefault="00223577" w:rsidP="00DB78B6">
      <w:pPr>
        <w:tabs>
          <w:tab w:val="left" w:pos="360"/>
          <w:tab w:val="left" w:pos="720"/>
          <w:tab w:val="left" w:pos="1080"/>
          <w:tab w:val="left" w:pos="1440"/>
          <w:tab w:val="left" w:pos="1800"/>
          <w:tab w:val="left" w:pos="2160"/>
        </w:tabs>
        <w:spacing w:after="200" w:line="276" w:lineRule="auto"/>
        <w:rPr>
          <w:rFonts w:asciiTheme="minorHAnsi" w:hAnsiTheme="minorHAnsi" w:cstheme="minorHAnsi"/>
          <w:b/>
          <w:i/>
          <w:sz w:val="28"/>
          <w:szCs w:val="28"/>
        </w:rPr>
      </w:pPr>
      <w:r w:rsidRPr="00DF0B48">
        <w:rPr>
          <w:rFonts w:asciiTheme="minorHAnsi" w:hAnsiTheme="minorHAnsi" w:cstheme="minorHAnsi"/>
          <w:b/>
          <w:i/>
          <w:sz w:val="28"/>
          <w:szCs w:val="28"/>
        </w:rPr>
        <w:t>Recommendations</w:t>
      </w:r>
    </w:p>
    <w:p w14:paraId="707110A9" w14:textId="75AA3C15" w:rsidR="00223577" w:rsidRPr="00DF0B48" w:rsidRDefault="009D1B0F" w:rsidP="00DB78B6">
      <w:pPr>
        <w:pStyle w:val="ListParagraph"/>
        <w:numPr>
          <w:ilvl w:val="6"/>
          <w:numId w:val="7"/>
        </w:numPr>
        <w:tabs>
          <w:tab w:val="left" w:pos="360"/>
          <w:tab w:val="left" w:pos="720"/>
          <w:tab w:val="left" w:pos="1080"/>
          <w:tab w:val="left" w:pos="1440"/>
          <w:tab w:val="left" w:pos="1800"/>
        </w:tabs>
        <w:ind w:left="360"/>
        <w:contextualSpacing w:val="0"/>
        <w:rPr>
          <w:rFonts w:cstheme="minorHAnsi"/>
          <w:b/>
          <w:i/>
          <w:color w:val="000000" w:themeColor="text1"/>
        </w:rPr>
      </w:pPr>
      <w:r w:rsidRPr="00DF0B48">
        <w:rPr>
          <w:rFonts w:cstheme="minorHAnsi"/>
          <w:b/>
          <w:color w:val="000000" w:themeColor="text1"/>
        </w:rPr>
        <w:t xml:space="preserve">In order to improve the review and continuous renewal of </w:t>
      </w:r>
      <w:r w:rsidR="00485FAC" w:rsidRPr="00DF0B48">
        <w:rPr>
          <w:rFonts w:cstheme="minorHAnsi"/>
          <w:b/>
          <w:color w:val="000000" w:themeColor="text1"/>
        </w:rPr>
        <w:t xml:space="preserve">the </w:t>
      </w:r>
      <w:r w:rsidRPr="00DF0B48">
        <w:rPr>
          <w:rFonts w:cstheme="minorHAnsi"/>
          <w:b/>
          <w:color w:val="000000" w:themeColor="text1"/>
        </w:rPr>
        <w:t>high school curricula, the district should consider ways to re-instate required oversight and dedicated expertise in curriculum and instruction districtwide</w:t>
      </w:r>
      <w:r w:rsidR="00C333FD" w:rsidRPr="00DF0B48">
        <w:rPr>
          <w:rFonts w:cstheme="minorHAnsi"/>
          <w:b/>
          <w:color w:val="000000" w:themeColor="text1"/>
        </w:rPr>
        <w:t xml:space="preserve">, </w:t>
      </w:r>
      <w:r w:rsidR="000B7C29" w:rsidRPr="00DF0B48">
        <w:rPr>
          <w:rFonts w:cstheme="minorHAnsi"/>
          <w:b/>
          <w:color w:val="000000" w:themeColor="text1"/>
        </w:rPr>
        <w:t xml:space="preserve">or to establish new roles for this purpose, </w:t>
      </w:r>
      <w:r w:rsidRPr="00DF0B48">
        <w:rPr>
          <w:rFonts w:cstheme="minorHAnsi"/>
          <w:b/>
          <w:color w:val="000000" w:themeColor="text1"/>
        </w:rPr>
        <w:t>especially at the high school.</w:t>
      </w:r>
    </w:p>
    <w:p w14:paraId="04E2885A" w14:textId="041AD458" w:rsidR="005210EC" w:rsidRPr="00DF0B48" w:rsidRDefault="00FF31ED" w:rsidP="00C70329">
      <w:pPr>
        <w:tabs>
          <w:tab w:val="left" w:pos="360"/>
          <w:tab w:val="left" w:pos="720"/>
          <w:tab w:val="left" w:pos="1080"/>
          <w:tab w:val="left" w:pos="1440"/>
          <w:tab w:val="left" w:pos="1800"/>
          <w:tab w:val="left" w:pos="2070"/>
        </w:tabs>
        <w:spacing w:after="200" w:line="276" w:lineRule="auto"/>
        <w:ind w:left="720" w:hanging="450"/>
        <w:rPr>
          <w:rFonts w:asciiTheme="minorHAnsi" w:hAnsiTheme="minorHAnsi" w:cstheme="minorHAnsi"/>
          <w:sz w:val="22"/>
          <w:szCs w:val="22"/>
        </w:rPr>
      </w:pPr>
      <w:r w:rsidRPr="00DF0B48">
        <w:rPr>
          <w:rFonts w:asciiTheme="minorHAnsi" w:hAnsiTheme="minorHAnsi" w:cstheme="minorHAnsi"/>
          <w:sz w:val="22"/>
          <w:szCs w:val="22"/>
        </w:rPr>
        <w:t xml:space="preserve"> </w:t>
      </w:r>
      <w:r w:rsidR="005210EC" w:rsidRPr="00DF0B48">
        <w:rPr>
          <w:rFonts w:asciiTheme="minorHAnsi" w:hAnsiTheme="minorHAnsi" w:cstheme="minorHAnsi"/>
          <w:sz w:val="22"/>
          <w:szCs w:val="22"/>
        </w:rPr>
        <w:t xml:space="preserve">A. </w:t>
      </w:r>
      <w:r w:rsidRPr="00DF0B48">
        <w:rPr>
          <w:rFonts w:asciiTheme="minorHAnsi" w:hAnsiTheme="minorHAnsi" w:cstheme="minorHAnsi"/>
          <w:sz w:val="22"/>
          <w:szCs w:val="22"/>
        </w:rPr>
        <w:t xml:space="preserve">  </w:t>
      </w:r>
      <w:r w:rsidR="00D20B51" w:rsidRPr="00DF0B48">
        <w:rPr>
          <w:rFonts w:asciiTheme="minorHAnsi" w:hAnsiTheme="minorHAnsi" w:cstheme="minorHAnsi"/>
          <w:sz w:val="22"/>
          <w:szCs w:val="22"/>
        </w:rPr>
        <w:t>Although it may be efficient, the district should reflect upon the effectiveness of assigning one person to oversee curriculum and instruction systemwide in each content area</w:t>
      </w:r>
      <w:r w:rsidR="00A52850" w:rsidRPr="00DF0B48">
        <w:rPr>
          <w:rFonts w:asciiTheme="minorHAnsi" w:hAnsiTheme="minorHAnsi" w:cstheme="minorHAnsi"/>
          <w:sz w:val="22"/>
          <w:szCs w:val="22"/>
        </w:rPr>
        <w:t>.</w:t>
      </w:r>
      <w:r w:rsidR="00D20B51" w:rsidRPr="00DF0B48">
        <w:rPr>
          <w:rFonts w:asciiTheme="minorHAnsi" w:hAnsiTheme="minorHAnsi" w:cstheme="minorHAnsi"/>
          <w:sz w:val="22"/>
          <w:szCs w:val="22"/>
        </w:rPr>
        <w:t xml:space="preserve"> </w:t>
      </w:r>
    </w:p>
    <w:p w14:paraId="3C991031" w14:textId="4B93E542" w:rsidR="00223577" w:rsidRPr="00DF0B48" w:rsidRDefault="00FF31ED">
      <w:pPr>
        <w:pStyle w:val="ListParagraph"/>
        <w:numPr>
          <w:ilvl w:val="7"/>
          <w:numId w:val="7"/>
        </w:numPr>
        <w:tabs>
          <w:tab w:val="left" w:pos="360"/>
          <w:tab w:val="left" w:pos="720"/>
          <w:tab w:val="left" w:pos="1080"/>
          <w:tab w:val="left" w:pos="1440"/>
          <w:tab w:val="left" w:pos="1800"/>
          <w:tab w:val="left" w:pos="2160"/>
        </w:tabs>
        <w:ind w:left="1080"/>
        <w:contextualSpacing w:val="0"/>
        <w:rPr>
          <w:rFonts w:cstheme="minorHAnsi"/>
        </w:rPr>
      </w:pPr>
      <w:r w:rsidRPr="00DF0B48">
        <w:rPr>
          <w:rFonts w:cstheme="minorHAnsi"/>
        </w:rPr>
        <w:t>T</w:t>
      </w:r>
      <w:r w:rsidR="005210EC" w:rsidRPr="00DF0B48">
        <w:rPr>
          <w:rFonts w:cstheme="minorHAnsi"/>
        </w:rPr>
        <w:t>he content</w:t>
      </w:r>
      <w:r w:rsidRPr="00DF0B48">
        <w:rPr>
          <w:rFonts w:cstheme="minorHAnsi"/>
        </w:rPr>
        <w:t xml:space="preserve"> </w:t>
      </w:r>
      <w:r w:rsidR="005210EC" w:rsidRPr="00DF0B48">
        <w:rPr>
          <w:rFonts w:cstheme="minorHAnsi"/>
        </w:rPr>
        <w:t xml:space="preserve">and </w:t>
      </w:r>
      <w:r w:rsidR="006F2423" w:rsidRPr="00DF0B48">
        <w:rPr>
          <w:rFonts w:cstheme="minorHAnsi"/>
        </w:rPr>
        <w:t>pedagogy</w:t>
      </w:r>
      <w:r w:rsidR="00C333FD" w:rsidRPr="00DF0B48">
        <w:rPr>
          <w:rFonts w:cstheme="minorHAnsi"/>
        </w:rPr>
        <w:t xml:space="preserve"> </w:t>
      </w:r>
      <w:r w:rsidR="00D20B51" w:rsidRPr="00DF0B48">
        <w:rPr>
          <w:rFonts w:cstheme="minorHAnsi"/>
        </w:rPr>
        <w:t xml:space="preserve">of </w:t>
      </w:r>
      <w:r w:rsidR="006F2423" w:rsidRPr="00DF0B48">
        <w:rPr>
          <w:rFonts w:cstheme="minorHAnsi"/>
        </w:rPr>
        <w:t xml:space="preserve">elementary and secondary education </w:t>
      </w:r>
      <w:r w:rsidRPr="00DF0B48">
        <w:rPr>
          <w:rFonts w:cstheme="minorHAnsi"/>
        </w:rPr>
        <w:t>are different</w:t>
      </w:r>
      <w:r w:rsidR="00C333FD" w:rsidRPr="00DF0B48">
        <w:rPr>
          <w:rFonts w:cstheme="minorHAnsi"/>
        </w:rPr>
        <w:t xml:space="preserve">, </w:t>
      </w:r>
      <w:r w:rsidR="005210EC" w:rsidRPr="00DF0B48">
        <w:rPr>
          <w:rFonts w:cstheme="minorHAnsi"/>
        </w:rPr>
        <w:t xml:space="preserve">especially in a </w:t>
      </w:r>
      <w:r w:rsidR="0039162E" w:rsidRPr="00DF0B48">
        <w:rPr>
          <w:rFonts w:cstheme="minorHAnsi"/>
        </w:rPr>
        <w:t xml:space="preserve">large </w:t>
      </w:r>
      <w:r w:rsidR="005210EC" w:rsidRPr="00DF0B48">
        <w:rPr>
          <w:rFonts w:cstheme="minorHAnsi"/>
        </w:rPr>
        <w:t xml:space="preserve">district. </w:t>
      </w:r>
      <w:r w:rsidR="004E4167" w:rsidRPr="00DF0B48">
        <w:rPr>
          <w:rFonts w:cstheme="minorHAnsi"/>
        </w:rPr>
        <w:t xml:space="preserve">  </w:t>
      </w:r>
    </w:p>
    <w:p w14:paraId="09798C25" w14:textId="237C0685" w:rsidR="004E4167" w:rsidRPr="00DF0B48" w:rsidRDefault="00B45252" w:rsidP="004E4167">
      <w:pPr>
        <w:pStyle w:val="ListParagraph"/>
        <w:numPr>
          <w:ilvl w:val="7"/>
          <w:numId w:val="7"/>
        </w:numPr>
        <w:tabs>
          <w:tab w:val="left" w:pos="360"/>
          <w:tab w:val="left" w:pos="720"/>
          <w:tab w:val="left" w:pos="1080"/>
          <w:tab w:val="left" w:pos="1440"/>
          <w:tab w:val="left" w:pos="1800"/>
          <w:tab w:val="left" w:pos="2160"/>
        </w:tabs>
        <w:ind w:left="1080"/>
        <w:contextualSpacing w:val="0"/>
        <w:rPr>
          <w:rFonts w:cstheme="minorHAnsi"/>
        </w:rPr>
      </w:pPr>
      <w:r w:rsidRPr="00DF0B48">
        <w:rPr>
          <w:rFonts w:cstheme="minorHAnsi"/>
        </w:rPr>
        <w:t>T</w:t>
      </w:r>
      <w:r w:rsidR="002A7307" w:rsidRPr="00DF0B48">
        <w:rPr>
          <w:rFonts w:cstheme="minorHAnsi"/>
        </w:rPr>
        <w:t xml:space="preserve">he district should </w:t>
      </w:r>
      <w:r w:rsidRPr="00DF0B48">
        <w:rPr>
          <w:rFonts w:cstheme="minorHAnsi"/>
        </w:rPr>
        <w:t>re</w:t>
      </w:r>
      <w:r w:rsidR="002A7307" w:rsidRPr="00DF0B48">
        <w:rPr>
          <w:rFonts w:cstheme="minorHAnsi"/>
        </w:rPr>
        <w:t xml:space="preserve">consider the </w:t>
      </w:r>
      <w:r w:rsidR="004E4167" w:rsidRPr="00DF0B48">
        <w:rPr>
          <w:rFonts w:cstheme="minorHAnsi"/>
        </w:rPr>
        <w:t>effective</w:t>
      </w:r>
      <w:r w:rsidR="002A7307" w:rsidRPr="00DF0B48">
        <w:rPr>
          <w:rFonts w:cstheme="minorHAnsi"/>
        </w:rPr>
        <w:t>ness of</w:t>
      </w:r>
      <w:r w:rsidR="004E4167" w:rsidRPr="00DF0B48">
        <w:rPr>
          <w:rFonts w:cstheme="minorHAnsi"/>
        </w:rPr>
        <w:t xml:space="preserve"> combin</w:t>
      </w:r>
      <w:r w:rsidR="002A7307" w:rsidRPr="00DF0B48">
        <w:rPr>
          <w:rFonts w:cstheme="minorHAnsi"/>
        </w:rPr>
        <w:t>ing districtwide</w:t>
      </w:r>
      <w:r w:rsidR="004E4167" w:rsidRPr="00DF0B48">
        <w:rPr>
          <w:rFonts w:cstheme="minorHAnsi"/>
        </w:rPr>
        <w:t xml:space="preserve"> leadership of science</w:t>
      </w:r>
      <w:r w:rsidR="002A7307" w:rsidRPr="00DF0B48">
        <w:rPr>
          <w:rFonts w:cstheme="minorHAnsi"/>
        </w:rPr>
        <w:t xml:space="preserve">, </w:t>
      </w:r>
      <w:r w:rsidR="004E4167" w:rsidRPr="00DF0B48">
        <w:rPr>
          <w:rFonts w:cstheme="minorHAnsi"/>
        </w:rPr>
        <w:t xml:space="preserve">technology/engineering </w:t>
      </w:r>
      <w:r w:rsidR="00D20B51" w:rsidRPr="00DF0B48">
        <w:rPr>
          <w:rFonts w:cstheme="minorHAnsi"/>
        </w:rPr>
        <w:t xml:space="preserve">with </w:t>
      </w:r>
      <w:r w:rsidR="004E4167" w:rsidRPr="00DF0B48">
        <w:rPr>
          <w:rFonts w:cstheme="minorHAnsi"/>
        </w:rPr>
        <w:t>history</w:t>
      </w:r>
      <w:r w:rsidR="00C978FE" w:rsidRPr="00DF0B48">
        <w:rPr>
          <w:rFonts w:cstheme="minorHAnsi"/>
        </w:rPr>
        <w:t xml:space="preserve"> and </w:t>
      </w:r>
      <w:r w:rsidR="004E4167" w:rsidRPr="00DF0B48">
        <w:rPr>
          <w:rFonts w:cstheme="minorHAnsi"/>
        </w:rPr>
        <w:t>social studies</w:t>
      </w:r>
      <w:r w:rsidR="002A7307" w:rsidRPr="00DF0B48">
        <w:rPr>
          <w:rFonts w:cstheme="minorHAnsi"/>
        </w:rPr>
        <w:t>.</w:t>
      </w:r>
    </w:p>
    <w:p w14:paraId="790C4877" w14:textId="60408237" w:rsidR="00EE4C04" w:rsidRPr="00DF0B48" w:rsidRDefault="00223577" w:rsidP="00EE4C04">
      <w:pPr>
        <w:pStyle w:val="ListParagraph"/>
        <w:numPr>
          <w:ilvl w:val="1"/>
          <w:numId w:val="7"/>
        </w:numPr>
        <w:tabs>
          <w:tab w:val="left" w:pos="360"/>
          <w:tab w:val="left" w:pos="720"/>
          <w:tab w:val="left" w:pos="1080"/>
          <w:tab w:val="left" w:pos="1440"/>
          <w:tab w:val="left" w:pos="1800"/>
          <w:tab w:val="left" w:pos="2160"/>
        </w:tabs>
        <w:contextualSpacing w:val="0"/>
        <w:rPr>
          <w:rFonts w:cstheme="minorHAnsi"/>
        </w:rPr>
      </w:pPr>
      <w:r w:rsidRPr="00DF0B48">
        <w:rPr>
          <w:rFonts w:cstheme="minorHAnsi"/>
        </w:rPr>
        <w:t xml:space="preserve">The district should </w:t>
      </w:r>
      <w:r w:rsidR="00D20B51" w:rsidRPr="00DF0B48">
        <w:rPr>
          <w:rFonts w:cstheme="minorHAnsi"/>
        </w:rPr>
        <w:t>consider restructuring</w:t>
      </w:r>
      <w:r w:rsidRPr="00DF0B48">
        <w:rPr>
          <w:rFonts w:cstheme="minorHAnsi"/>
        </w:rPr>
        <w:t xml:space="preserve"> </w:t>
      </w:r>
      <w:r w:rsidR="00D20B51" w:rsidRPr="00DF0B48">
        <w:rPr>
          <w:rFonts w:cstheme="minorHAnsi"/>
        </w:rPr>
        <w:t>the</w:t>
      </w:r>
      <w:r w:rsidRPr="00DF0B48">
        <w:rPr>
          <w:rFonts w:cstheme="minorHAnsi"/>
        </w:rPr>
        <w:t xml:space="preserve"> roles for curricular and instructional leadership at the high school.  </w:t>
      </w:r>
    </w:p>
    <w:p w14:paraId="74435351" w14:textId="5D214905" w:rsidR="00223577" w:rsidRPr="00DF0B48" w:rsidRDefault="00FF31ED" w:rsidP="003C7A6C">
      <w:pPr>
        <w:pStyle w:val="ListParagraph"/>
        <w:numPr>
          <w:ilvl w:val="6"/>
          <w:numId w:val="9"/>
        </w:numPr>
        <w:tabs>
          <w:tab w:val="left" w:pos="360"/>
          <w:tab w:val="left" w:pos="720"/>
          <w:tab w:val="left" w:pos="1080"/>
          <w:tab w:val="left" w:pos="1440"/>
          <w:tab w:val="left" w:pos="1800"/>
          <w:tab w:val="left" w:pos="2160"/>
        </w:tabs>
        <w:ind w:left="1080"/>
        <w:contextualSpacing w:val="0"/>
        <w:rPr>
          <w:rFonts w:cstheme="minorHAnsi"/>
        </w:rPr>
      </w:pPr>
      <w:r w:rsidRPr="00DF0B48">
        <w:rPr>
          <w:rFonts w:cstheme="minorHAnsi"/>
        </w:rPr>
        <w:t>Under the financial constraints, t</w:t>
      </w:r>
      <w:r w:rsidR="00E61E71" w:rsidRPr="00DF0B48">
        <w:rPr>
          <w:rFonts w:cstheme="minorHAnsi"/>
        </w:rPr>
        <w:t>he district should determine</w:t>
      </w:r>
      <w:r w:rsidR="00D20B51" w:rsidRPr="00DF0B48">
        <w:rPr>
          <w:rFonts w:cstheme="minorHAnsi"/>
        </w:rPr>
        <w:t xml:space="preserve"> </w:t>
      </w:r>
      <w:r w:rsidR="00223577" w:rsidRPr="00DF0B48">
        <w:rPr>
          <w:rFonts w:cstheme="minorHAnsi"/>
        </w:rPr>
        <w:t xml:space="preserve">how </w:t>
      </w:r>
      <w:r w:rsidR="00E61E71" w:rsidRPr="00DF0B48">
        <w:rPr>
          <w:rFonts w:cstheme="minorHAnsi"/>
        </w:rPr>
        <w:t xml:space="preserve">best to address </w:t>
      </w:r>
      <w:r w:rsidR="00223577" w:rsidRPr="00DF0B48">
        <w:rPr>
          <w:rFonts w:cstheme="minorHAnsi"/>
        </w:rPr>
        <w:t xml:space="preserve">the responsibilities previously held by </w:t>
      </w:r>
      <w:r w:rsidR="003C794F" w:rsidRPr="00DF0B48">
        <w:rPr>
          <w:rFonts w:cstheme="minorHAnsi"/>
        </w:rPr>
        <w:t xml:space="preserve">the </w:t>
      </w:r>
      <w:r w:rsidR="00223577" w:rsidRPr="00DF0B48">
        <w:rPr>
          <w:rFonts w:cstheme="minorHAnsi"/>
        </w:rPr>
        <w:t>director of curriculum, instruction</w:t>
      </w:r>
      <w:r w:rsidR="00930CB7" w:rsidRPr="00DF0B48">
        <w:rPr>
          <w:rFonts w:cstheme="minorHAnsi"/>
        </w:rPr>
        <w:t>,</w:t>
      </w:r>
      <w:r w:rsidR="00223577" w:rsidRPr="00DF0B48">
        <w:rPr>
          <w:rFonts w:cstheme="minorHAnsi"/>
        </w:rPr>
        <w:t xml:space="preserve"> and assessment and lead teachers</w:t>
      </w:r>
      <w:r w:rsidR="00930CB7" w:rsidRPr="00DF0B48">
        <w:rPr>
          <w:rFonts w:cstheme="minorHAnsi"/>
        </w:rPr>
        <w:t>,</w:t>
      </w:r>
      <w:r w:rsidR="00223577" w:rsidRPr="00DF0B48">
        <w:rPr>
          <w:rFonts w:cstheme="minorHAnsi"/>
        </w:rPr>
        <w:t xml:space="preserve"> </w:t>
      </w:r>
      <w:r w:rsidR="00D20B51" w:rsidRPr="00DF0B48">
        <w:rPr>
          <w:rFonts w:cstheme="minorHAnsi"/>
        </w:rPr>
        <w:t>including</w:t>
      </w:r>
      <w:r w:rsidR="00223577" w:rsidRPr="00DF0B48">
        <w:rPr>
          <w:rFonts w:cstheme="minorHAnsi"/>
        </w:rPr>
        <w:t xml:space="preserve"> curriculum review, renewal</w:t>
      </w:r>
      <w:r w:rsidRPr="00DF0B48">
        <w:rPr>
          <w:rFonts w:cstheme="minorHAnsi"/>
        </w:rPr>
        <w:t>,</w:t>
      </w:r>
      <w:r w:rsidR="00223577" w:rsidRPr="00DF0B48">
        <w:rPr>
          <w:rFonts w:cstheme="minorHAnsi"/>
        </w:rPr>
        <w:t xml:space="preserve"> and</w:t>
      </w:r>
      <w:r w:rsidR="002A7307" w:rsidRPr="00DF0B48">
        <w:rPr>
          <w:rFonts w:cstheme="minorHAnsi"/>
        </w:rPr>
        <w:t xml:space="preserve"> </w:t>
      </w:r>
      <w:r w:rsidR="00223577" w:rsidRPr="00DF0B48">
        <w:rPr>
          <w:rFonts w:cstheme="minorHAnsi"/>
        </w:rPr>
        <w:t>implementation</w:t>
      </w:r>
      <w:r w:rsidRPr="00DF0B48">
        <w:rPr>
          <w:rFonts w:cstheme="minorHAnsi"/>
        </w:rPr>
        <w:t>,</w:t>
      </w:r>
      <w:r w:rsidR="001E6A88" w:rsidRPr="00DF0B48">
        <w:rPr>
          <w:rFonts w:cstheme="minorHAnsi"/>
        </w:rPr>
        <w:t xml:space="preserve"> and</w:t>
      </w:r>
      <w:r w:rsidR="003C794F" w:rsidRPr="00DF0B48">
        <w:rPr>
          <w:rFonts w:cstheme="minorHAnsi"/>
        </w:rPr>
        <w:t xml:space="preserve"> </w:t>
      </w:r>
      <w:r w:rsidR="001E6A88" w:rsidRPr="00DF0B48">
        <w:rPr>
          <w:rFonts w:cstheme="minorHAnsi"/>
        </w:rPr>
        <w:t>data-driven</w:t>
      </w:r>
      <w:r w:rsidR="004E4167" w:rsidRPr="00DF0B48">
        <w:rPr>
          <w:rFonts w:cstheme="minorHAnsi"/>
        </w:rPr>
        <w:t xml:space="preserve"> </w:t>
      </w:r>
      <w:r w:rsidR="001E6A88" w:rsidRPr="00DF0B48">
        <w:rPr>
          <w:rFonts w:cstheme="minorHAnsi"/>
        </w:rPr>
        <w:t>instructional improvement</w:t>
      </w:r>
      <w:r w:rsidR="00A46EA2" w:rsidRPr="00DF0B48">
        <w:rPr>
          <w:rFonts w:cstheme="minorHAnsi"/>
        </w:rPr>
        <w:t>.</w:t>
      </w:r>
      <w:r w:rsidR="00D20B51" w:rsidRPr="00DF0B48">
        <w:rPr>
          <w:rFonts w:cstheme="minorHAnsi"/>
        </w:rPr>
        <w:t xml:space="preserve"> </w:t>
      </w:r>
      <w:r w:rsidR="003C794F" w:rsidRPr="00DF0B48">
        <w:rPr>
          <w:rFonts w:cstheme="minorHAnsi"/>
        </w:rPr>
        <w:t xml:space="preserve"> </w:t>
      </w:r>
    </w:p>
    <w:p w14:paraId="55E05112" w14:textId="62002B20" w:rsidR="00223577" w:rsidRPr="00DF0B48" w:rsidRDefault="00223577" w:rsidP="003C7A6C">
      <w:pPr>
        <w:pStyle w:val="ListParagraph"/>
        <w:numPr>
          <w:ilvl w:val="6"/>
          <w:numId w:val="9"/>
        </w:numPr>
        <w:tabs>
          <w:tab w:val="left" w:pos="360"/>
          <w:tab w:val="left" w:pos="720"/>
          <w:tab w:val="left" w:pos="1080"/>
          <w:tab w:val="left" w:pos="1440"/>
          <w:tab w:val="left" w:pos="1800"/>
          <w:tab w:val="left" w:pos="2160"/>
        </w:tabs>
        <w:ind w:left="1080"/>
        <w:contextualSpacing w:val="0"/>
        <w:rPr>
          <w:rFonts w:cstheme="minorHAnsi"/>
        </w:rPr>
      </w:pPr>
      <w:r w:rsidRPr="00DF0B48">
        <w:rPr>
          <w:rFonts w:cstheme="minorHAnsi"/>
        </w:rPr>
        <w:t xml:space="preserve">The high school requires clear lines of leadership to oversee and organize a coherent, standards-based academic program that </w:t>
      </w:r>
      <w:r w:rsidR="00E61E71" w:rsidRPr="00DF0B48">
        <w:rPr>
          <w:rFonts w:cstheme="minorHAnsi"/>
        </w:rPr>
        <w:t xml:space="preserve">is </w:t>
      </w:r>
      <w:r w:rsidRPr="00DF0B48">
        <w:rPr>
          <w:rFonts w:cstheme="minorHAnsi"/>
        </w:rPr>
        <w:t>rigor</w:t>
      </w:r>
      <w:r w:rsidR="00E61E71" w:rsidRPr="00DF0B48">
        <w:rPr>
          <w:rFonts w:cstheme="minorHAnsi"/>
        </w:rPr>
        <w:t xml:space="preserve">ous; </w:t>
      </w:r>
      <w:r w:rsidRPr="00DF0B48">
        <w:rPr>
          <w:rFonts w:cstheme="minorHAnsi"/>
        </w:rPr>
        <w:t>develops complementarity across subject areas in content, skills and understandings</w:t>
      </w:r>
      <w:r w:rsidR="00E61E71" w:rsidRPr="00DF0B48">
        <w:rPr>
          <w:rFonts w:cstheme="minorHAnsi"/>
        </w:rPr>
        <w:t xml:space="preserve">; </w:t>
      </w:r>
      <w:r w:rsidRPr="00DF0B48">
        <w:rPr>
          <w:rFonts w:cstheme="minorHAnsi"/>
        </w:rPr>
        <w:t>and challenge</w:t>
      </w:r>
      <w:r w:rsidR="00E61E71" w:rsidRPr="00DF0B48">
        <w:rPr>
          <w:rFonts w:cstheme="minorHAnsi"/>
        </w:rPr>
        <w:t>s</w:t>
      </w:r>
      <w:r w:rsidRPr="00DF0B48">
        <w:rPr>
          <w:rFonts w:cstheme="minorHAnsi"/>
        </w:rPr>
        <w:t xml:space="preserve"> and support</w:t>
      </w:r>
      <w:r w:rsidR="00E61E71" w:rsidRPr="00DF0B48">
        <w:rPr>
          <w:rFonts w:cstheme="minorHAnsi"/>
        </w:rPr>
        <w:t>s</w:t>
      </w:r>
      <w:r w:rsidRPr="00DF0B48">
        <w:rPr>
          <w:rFonts w:cstheme="minorHAnsi"/>
        </w:rPr>
        <w:t xml:space="preserve"> </w:t>
      </w:r>
      <w:r w:rsidR="00E61E71" w:rsidRPr="00DF0B48">
        <w:rPr>
          <w:rFonts w:cstheme="minorHAnsi"/>
        </w:rPr>
        <w:t xml:space="preserve">a </w:t>
      </w:r>
      <w:r w:rsidRPr="00DF0B48">
        <w:rPr>
          <w:rFonts w:cstheme="minorHAnsi"/>
        </w:rPr>
        <w:t xml:space="preserve">diverse community of learners. </w:t>
      </w:r>
      <w:r w:rsidR="00C978FE" w:rsidRPr="00DF0B48">
        <w:rPr>
          <w:rFonts w:cstheme="minorHAnsi"/>
        </w:rPr>
        <w:t xml:space="preserve">It also needs to provide teachers and leaders </w:t>
      </w:r>
      <w:r w:rsidR="00E61E71" w:rsidRPr="00DF0B48">
        <w:rPr>
          <w:rFonts w:cstheme="minorHAnsi"/>
        </w:rPr>
        <w:t xml:space="preserve">time </w:t>
      </w:r>
      <w:r w:rsidR="00C978FE" w:rsidRPr="00DF0B48">
        <w:rPr>
          <w:rFonts w:cstheme="minorHAnsi"/>
        </w:rPr>
        <w:t>to accomplish the hard work of reinvigorating the curriculum.</w:t>
      </w:r>
    </w:p>
    <w:p w14:paraId="1993091E" w14:textId="1591B902" w:rsidR="00223577" w:rsidRPr="00DF0B48" w:rsidRDefault="00223577" w:rsidP="003C7A6C">
      <w:pPr>
        <w:pStyle w:val="ListParagraph"/>
        <w:numPr>
          <w:ilvl w:val="6"/>
          <w:numId w:val="9"/>
        </w:numPr>
        <w:tabs>
          <w:tab w:val="left" w:pos="360"/>
          <w:tab w:val="left" w:pos="720"/>
          <w:tab w:val="left" w:pos="1080"/>
          <w:tab w:val="left" w:pos="1440"/>
          <w:tab w:val="left" w:pos="1800"/>
          <w:tab w:val="left" w:pos="2160"/>
        </w:tabs>
        <w:ind w:left="1080"/>
        <w:contextualSpacing w:val="0"/>
        <w:rPr>
          <w:rFonts w:cstheme="minorHAnsi"/>
        </w:rPr>
      </w:pPr>
      <w:r w:rsidRPr="00DF0B48">
        <w:rPr>
          <w:rFonts w:cstheme="minorHAnsi"/>
        </w:rPr>
        <w:lastRenderedPageBreak/>
        <w:t xml:space="preserve">This </w:t>
      </w:r>
      <w:r w:rsidR="00E61E71" w:rsidRPr="00DF0B48">
        <w:rPr>
          <w:rFonts w:cstheme="minorHAnsi"/>
        </w:rPr>
        <w:t>planning</w:t>
      </w:r>
      <w:r w:rsidRPr="00DF0B48">
        <w:rPr>
          <w:rFonts w:cstheme="minorHAnsi"/>
        </w:rPr>
        <w:t xml:space="preserve"> will need to address the role and responsibilities of the head of school, the department chairs</w:t>
      </w:r>
      <w:r w:rsidR="00E61E71" w:rsidRPr="00DF0B48">
        <w:rPr>
          <w:rFonts w:cstheme="minorHAnsi"/>
        </w:rPr>
        <w:t>,</w:t>
      </w:r>
      <w:r w:rsidRPr="00DF0B48">
        <w:rPr>
          <w:rFonts w:cstheme="minorHAnsi"/>
        </w:rPr>
        <w:t xml:space="preserve"> and </w:t>
      </w:r>
      <w:r w:rsidR="001E6A88" w:rsidRPr="00DF0B48">
        <w:rPr>
          <w:rFonts w:cstheme="minorHAnsi"/>
        </w:rPr>
        <w:t>the focus</w:t>
      </w:r>
      <w:r w:rsidR="002A7307" w:rsidRPr="00DF0B48">
        <w:rPr>
          <w:rFonts w:cstheme="minorHAnsi"/>
        </w:rPr>
        <w:t xml:space="preserve"> required</w:t>
      </w:r>
      <w:r w:rsidR="001E6A88" w:rsidRPr="00DF0B48">
        <w:rPr>
          <w:rFonts w:cstheme="minorHAnsi"/>
        </w:rPr>
        <w:t xml:space="preserve"> by </w:t>
      </w:r>
      <w:r w:rsidR="004E4167" w:rsidRPr="00DF0B48">
        <w:rPr>
          <w:rFonts w:cstheme="minorHAnsi"/>
        </w:rPr>
        <w:t>coordinators</w:t>
      </w:r>
      <w:r w:rsidRPr="00DF0B48">
        <w:rPr>
          <w:rFonts w:cstheme="minorHAnsi"/>
        </w:rPr>
        <w:t xml:space="preserve"> for</w:t>
      </w:r>
      <w:r w:rsidR="001E6A88" w:rsidRPr="00DF0B48">
        <w:rPr>
          <w:rFonts w:cstheme="minorHAnsi"/>
        </w:rPr>
        <w:t xml:space="preserve"> oversight and improvement </w:t>
      </w:r>
      <w:r w:rsidR="00E61E71" w:rsidRPr="00DF0B48">
        <w:rPr>
          <w:rFonts w:cstheme="minorHAnsi"/>
        </w:rPr>
        <w:t xml:space="preserve">of </w:t>
      </w:r>
      <w:r w:rsidRPr="00DF0B48">
        <w:rPr>
          <w:rFonts w:cstheme="minorHAnsi"/>
        </w:rPr>
        <w:t>curriculum and instruction.</w:t>
      </w:r>
    </w:p>
    <w:p w14:paraId="46B84F8F" w14:textId="4F58ED0A" w:rsidR="00C11CCD" w:rsidRPr="00DF0B48" w:rsidRDefault="00C11CCD" w:rsidP="00C11CCD">
      <w:pPr>
        <w:pStyle w:val="ListParagraph"/>
        <w:tabs>
          <w:tab w:val="left" w:pos="360"/>
          <w:tab w:val="left" w:pos="720"/>
          <w:tab w:val="left" w:pos="1080"/>
          <w:tab w:val="left" w:pos="1440"/>
          <w:tab w:val="left" w:pos="1800"/>
        </w:tabs>
        <w:ind w:hanging="360"/>
        <w:rPr>
          <w:rFonts w:cstheme="minorHAnsi"/>
        </w:rPr>
      </w:pPr>
      <w:r w:rsidRPr="00DF0B48">
        <w:rPr>
          <w:rFonts w:cstheme="minorHAnsi"/>
          <w:b/>
        </w:rPr>
        <w:t>C.</w:t>
      </w:r>
      <w:r w:rsidRPr="00DF0B48">
        <w:rPr>
          <w:rFonts w:cstheme="minorHAnsi"/>
        </w:rPr>
        <w:t xml:space="preserve">    As the school district and the city develop plans for the renovation of the high school, the district should </w:t>
      </w:r>
      <w:r w:rsidR="00E61E71" w:rsidRPr="00DF0B48">
        <w:rPr>
          <w:rFonts w:cstheme="minorHAnsi"/>
        </w:rPr>
        <w:t>make</w:t>
      </w:r>
      <w:r w:rsidRPr="00DF0B48">
        <w:rPr>
          <w:rFonts w:cstheme="minorHAnsi"/>
        </w:rPr>
        <w:t xml:space="preserve"> decisions about how the</w:t>
      </w:r>
      <w:r w:rsidR="00C978FE" w:rsidRPr="00DF0B48">
        <w:rPr>
          <w:rFonts w:cstheme="minorHAnsi"/>
        </w:rPr>
        <w:t xml:space="preserve"> new</w:t>
      </w:r>
      <w:r w:rsidRPr="00DF0B48">
        <w:rPr>
          <w:rFonts w:cstheme="minorHAnsi"/>
        </w:rPr>
        <w:t xml:space="preserve"> </w:t>
      </w:r>
      <w:r w:rsidR="00FF31ED" w:rsidRPr="00DF0B48">
        <w:rPr>
          <w:rFonts w:cstheme="minorHAnsi"/>
        </w:rPr>
        <w:t xml:space="preserve">facilities </w:t>
      </w:r>
      <w:r w:rsidRPr="00DF0B48">
        <w:rPr>
          <w:rFonts w:cstheme="minorHAnsi"/>
        </w:rPr>
        <w:t xml:space="preserve">can </w:t>
      </w:r>
      <w:r w:rsidR="00C978FE" w:rsidRPr="00DF0B48">
        <w:rPr>
          <w:rFonts w:cstheme="minorHAnsi"/>
        </w:rPr>
        <w:t xml:space="preserve">best </w:t>
      </w:r>
      <w:r w:rsidRPr="00DF0B48">
        <w:rPr>
          <w:rFonts w:cstheme="minorHAnsi"/>
        </w:rPr>
        <w:t>support the academic program</w:t>
      </w:r>
      <w:r w:rsidR="00E61E71" w:rsidRPr="00DF0B48">
        <w:rPr>
          <w:rFonts w:cstheme="minorHAnsi"/>
        </w:rPr>
        <w:t>.</w:t>
      </w:r>
      <w:r w:rsidRPr="00DF0B48">
        <w:rPr>
          <w:rFonts w:cstheme="minorHAnsi"/>
        </w:rPr>
        <w:t xml:space="preserve"> </w:t>
      </w:r>
    </w:p>
    <w:p w14:paraId="41B47E0F" w14:textId="3B8F93CE" w:rsidR="00C11CCD" w:rsidRPr="00DF0B48" w:rsidRDefault="00C11CCD" w:rsidP="00C11CCD">
      <w:pPr>
        <w:pStyle w:val="ListParagraph"/>
        <w:tabs>
          <w:tab w:val="left" w:pos="360"/>
          <w:tab w:val="left" w:pos="720"/>
          <w:tab w:val="left" w:pos="1080"/>
          <w:tab w:val="left" w:pos="1440"/>
          <w:tab w:val="left" w:pos="1800"/>
        </w:tabs>
        <w:ind w:hanging="360"/>
        <w:rPr>
          <w:rFonts w:cstheme="minorHAnsi"/>
        </w:rPr>
      </w:pPr>
    </w:p>
    <w:p w14:paraId="017F81F6" w14:textId="5D36A630" w:rsidR="000B76D7" w:rsidRDefault="00C11CCD" w:rsidP="00C11CCD">
      <w:pPr>
        <w:pStyle w:val="ListParagraph"/>
        <w:tabs>
          <w:tab w:val="left" w:pos="360"/>
          <w:tab w:val="left" w:pos="720"/>
          <w:tab w:val="left" w:pos="1080"/>
          <w:tab w:val="left" w:pos="1440"/>
          <w:tab w:val="left" w:pos="1800"/>
        </w:tabs>
        <w:ind w:left="0"/>
        <w:rPr>
          <w:rFonts w:cstheme="minorHAnsi"/>
          <w:b/>
          <w:color w:val="000000" w:themeColor="text1"/>
        </w:rPr>
      </w:pPr>
      <w:r w:rsidRPr="00DF0B48">
        <w:rPr>
          <w:rFonts w:cstheme="minorHAnsi"/>
          <w:b/>
        </w:rPr>
        <w:t>Benefits</w:t>
      </w:r>
      <w:r w:rsidRPr="00DF0B48">
        <w:rPr>
          <w:rFonts w:cstheme="minorHAnsi"/>
        </w:rPr>
        <w:t xml:space="preserve"> from implementing this recommendation will include focused curricular and instructional leaders </w:t>
      </w:r>
      <w:r w:rsidR="00986E29" w:rsidRPr="00DF0B48">
        <w:rPr>
          <w:rFonts w:cstheme="minorHAnsi"/>
          <w:color w:val="000000" w:themeColor="text1"/>
        </w:rPr>
        <w:t xml:space="preserve">who </w:t>
      </w:r>
      <w:r w:rsidRPr="00DF0B48">
        <w:rPr>
          <w:rFonts w:cstheme="minorHAnsi"/>
          <w:color w:val="000000" w:themeColor="text1"/>
        </w:rPr>
        <w:t>can</w:t>
      </w:r>
      <w:r w:rsidR="00C333FD" w:rsidRPr="00DF0B48">
        <w:rPr>
          <w:rFonts w:cstheme="minorHAnsi"/>
          <w:color w:val="000000" w:themeColor="text1"/>
        </w:rPr>
        <w:t xml:space="preserve"> provide informed oversight</w:t>
      </w:r>
      <w:r w:rsidR="00986E29" w:rsidRPr="00DF0B48">
        <w:rPr>
          <w:rFonts w:cstheme="minorHAnsi"/>
          <w:color w:val="000000" w:themeColor="text1"/>
        </w:rPr>
        <w:t>,</w:t>
      </w:r>
      <w:r w:rsidR="00C333FD" w:rsidRPr="00DF0B48">
        <w:rPr>
          <w:rFonts w:cstheme="minorHAnsi"/>
          <w:color w:val="000000" w:themeColor="text1"/>
        </w:rPr>
        <w:t xml:space="preserve"> </w:t>
      </w:r>
      <w:r w:rsidRPr="00DF0B48">
        <w:rPr>
          <w:rFonts w:cstheme="minorHAnsi"/>
          <w:color w:val="000000" w:themeColor="text1"/>
        </w:rPr>
        <w:t>make effective</w:t>
      </w:r>
      <w:r w:rsidR="00C333FD" w:rsidRPr="00DF0B48">
        <w:rPr>
          <w:rFonts w:cstheme="minorHAnsi"/>
          <w:color w:val="000000" w:themeColor="text1"/>
        </w:rPr>
        <w:t xml:space="preserve"> curricular and instructional</w:t>
      </w:r>
      <w:r w:rsidRPr="00DF0B48">
        <w:rPr>
          <w:rFonts w:cstheme="minorHAnsi"/>
          <w:color w:val="000000" w:themeColor="text1"/>
        </w:rPr>
        <w:t xml:space="preserve"> </w:t>
      </w:r>
      <w:r w:rsidR="00C333FD" w:rsidRPr="00DF0B48">
        <w:rPr>
          <w:rFonts w:cstheme="minorHAnsi"/>
          <w:color w:val="000000" w:themeColor="text1"/>
        </w:rPr>
        <w:t>decisions</w:t>
      </w:r>
      <w:r w:rsidR="00986E29" w:rsidRPr="00DF0B48">
        <w:rPr>
          <w:rFonts w:cstheme="minorHAnsi"/>
          <w:color w:val="000000" w:themeColor="text1"/>
        </w:rPr>
        <w:t>,</w:t>
      </w:r>
      <w:r w:rsidR="00CB1DCD" w:rsidRPr="00DF0B48">
        <w:rPr>
          <w:rFonts w:cstheme="minorHAnsi"/>
          <w:color w:val="000000" w:themeColor="text1"/>
        </w:rPr>
        <w:t xml:space="preserve"> and ensure </w:t>
      </w:r>
      <w:r w:rsidR="00986E29" w:rsidRPr="00DF0B48">
        <w:rPr>
          <w:rFonts w:cstheme="minorHAnsi"/>
          <w:color w:val="000000" w:themeColor="text1"/>
        </w:rPr>
        <w:t xml:space="preserve">the </w:t>
      </w:r>
      <w:r w:rsidR="00CB1DCD" w:rsidRPr="00DF0B48">
        <w:rPr>
          <w:rFonts w:cstheme="minorHAnsi"/>
          <w:color w:val="000000" w:themeColor="text1"/>
        </w:rPr>
        <w:t xml:space="preserve">alignment </w:t>
      </w:r>
      <w:r w:rsidR="00986E29" w:rsidRPr="00DF0B48">
        <w:rPr>
          <w:rFonts w:cstheme="minorHAnsi"/>
          <w:color w:val="000000" w:themeColor="text1"/>
        </w:rPr>
        <w:t xml:space="preserve">of the curriculum with </w:t>
      </w:r>
      <w:r w:rsidR="00CB1DCD" w:rsidRPr="00DF0B48">
        <w:rPr>
          <w:rFonts w:cstheme="minorHAnsi"/>
          <w:color w:val="000000" w:themeColor="text1"/>
        </w:rPr>
        <w:t>state standards</w:t>
      </w:r>
      <w:r w:rsidRPr="00DF0B48">
        <w:rPr>
          <w:rFonts w:cstheme="minorHAnsi"/>
          <w:color w:val="000000" w:themeColor="text1"/>
        </w:rPr>
        <w:t xml:space="preserve">. </w:t>
      </w:r>
      <w:r w:rsidRPr="00DF0B48">
        <w:rPr>
          <w:rFonts w:cstheme="minorHAnsi"/>
          <w:b/>
          <w:color w:val="000000" w:themeColor="text1"/>
        </w:rPr>
        <w:t xml:space="preserve"> </w:t>
      </w:r>
    </w:p>
    <w:p w14:paraId="14926FE8" w14:textId="77777777" w:rsidR="00173443" w:rsidRPr="00DF0B48" w:rsidRDefault="00173443" w:rsidP="00C11CCD">
      <w:pPr>
        <w:pStyle w:val="ListParagraph"/>
        <w:tabs>
          <w:tab w:val="left" w:pos="360"/>
          <w:tab w:val="left" w:pos="720"/>
          <w:tab w:val="left" w:pos="1080"/>
          <w:tab w:val="left" w:pos="1440"/>
          <w:tab w:val="left" w:pos="1800"/>
        </w:tabs>
        <w:ind w:left="0"/>
        <w:rPr>
          <w:rFonts w:cstheme="minorHAnsi"/>
          <w:b/>
          <w:color w:val="000000" w:themeColor="text1"/>
        </w:rPr>
      </w:pPr>
    </w:p>
    <w:p w14:paraId="723709F1" w14:textId="77777777" w:rsidR="000B76D7" w:rsidRPr="00DF0B48" w:rsidRDefault="000B76D7" w:rsidP="00C11CCD">
      <w:pPr>
        <w:pStyle w:val="ListParagraph"/>
        <w:tabs>
          <w:tab w:val="left" w:pos="360"/>
          <w:tab w:val="left" w:pos="720"/>
          <w:tab w:val="left" w:pos="1080"/>
          <w:tab w:val="left" w:pos="1440"/>
          <w:tab w:val="left" w:pos="1800"/>
        </w:tabs>
        <w:ind w:left="0"/>
        <w:rPr>
          <w:rFonts w:cstheme="minorHAnsi"/>
          <w:b/>
          <w:color w:val="000000" w:themeColor="text1"/>
        </w:rPr>
      </w:pPr>
    </w:p>
    <w:p w14:paraId="455CEA8E" w14:textId="76828FA5" w:rsidR="00C11CCD" w:rsidRPr="00DF0B48" w:rsidRDefault="00C11CCD" w:rsidP="00C11CCD">
      <w:pPr>
        <w:pStyle w:val="ListParagraph"/>
        <w:numPr>
          <w:ilvl w:val="2"/>
          <w:numId w:val="7"/>
        </w:numPr>
        <w:tabs>
          <w:tab w:val="left" w:pos="360"/>
          <w:tab w:val="left" w:pos="720"/>
          <w:tab w:val="left" w:pos="1080"/>
          <w:tab w:val="left" w:pos="1440"/>
          <w:tab w:val="left" w:pos="1800"/>
          <w:tab w:val="left" w:pos="2160"/>
        </w:tabs>
        <w:ind w:left="360"/>
        <w:rPr>
          <w:rFonts w:cstheme="minorHAnsi"/>
          <w:b/>
        </w:rPr>
      </w:pPr>
      <w:r w:rsidRPr="00DF0B48">
        <w:rPr>
          <w:rFonts w:cstheme="minorHAnsi"/>
          <w:b/>
        </w:rPr>
        <w:t>The district should develop and implement a</w:t>
      </w:r>
      <w:r w:rsidR="003B71F3" w:rsidRPr="00DF0B48">
        <w:rPr>
          <w:rFonts w:cstheme="minorHAnsi"/>
          <w:b/>
        </w:rPr>
        <w:t>n</w:t>
      </w:r>
      <w:r w:rsidRPr="00DF0B48">
        <w:rPr>
          <w:rFonts w:cstheme="minorHAnsi"/>
          <w:b/>
        </w:rPr>
        <w:t xml:space="preserve"> </w:t>
      </w:r>
      <w:r w:rsidR="003B71F3" w:rsidRPr="00DF0B48">
        <w:rPr>
          <w:rFonts w:cstheme="minorHAnsi"/>
          <w:b/>
        </w:rPr>
        <w:t>ongoing</w:t>
      </w:r>
      <w:r w:rsidR="002605D5" w:rsidRPr="00DF0B48">
        <w:rPr>
          <w:rFonts w:cstheme="minorHAnsi"/>
          <w:b/>
        </w:rPr>
        <w:t>, rigorous, transparent, and inclusive</w:t>
      </w:r>
      <w:r w:rsidRPr="00DF0B48">
        <w:rPr>
          <w:rFonts w:cstheme="minorHAnsi"/>
          <w:b/>
        </w:rPr>
        <w:t xml:space="preserve"> curriculum review </w:t>
      </w:r>
      <w:r w:rsidR="003B71F3" w:rsidRPr="00DF0B48">
        <w:rPr>
          <w:rFonts w:cstheme="minorHAnsi"/>
          <w:b/>
        </w:rPr>
        <w:t xml:space="preserve">and revision </w:t>
      </w:r>
      <w:r w:rsidRPr="00DF0B48">
        <w:rPr>
          <w:rFonts w:cstheme="minorHAnsi"/>
          <w:b/>
        </w:rPr>
        <w:t>process</w:t>
      </w:r>
      <w:r w:rsidR="000327BF" w:rsidRPr="00DF0B48">
        <w:rPr>
          <w:rFonts w:cstheme="minorHAnsi"/>
          <w:b/>
        </w:rPr>
        <w:t>,</w:t>
      </w:r>
      <w:r w:rsidRPr="00DF0B48">
        <w:rPr>
          <w:rFonts w:cstheme="minorHAnsi"/>
          <w:b/>
        </w:rPr>
        <w:t xml:space="preserve"> </w:t>
      </w:r>
      <w:r w:rsidR="002605D5" w:rsidRPr="00DF0B48">
        <w:rPr>
          <w:rFonts w:cstheme="minorHAnsi"/>
          <w:b/>
        </w:rPr>
        <w:t xml:space="preserve">and </w:t>
      </w:r>
      <w:r w:rsidRPr="00DF0B48">
        <w:rPr>
          <w:rFonts w:cstheme="minorHAnsi"/>
          <w:b/>
        </w:rPr>
        <w:t xml:space="preserve">ensure </w:t>
      </w:r>
      <w:r w:rsidR="003C794F" w:rsidRPr="00DF0B48">
        <w:rPr>
          <w:rFonts w:cstheme="minorHAnsi"/>
          <w:b/>
        </w:rPr>
        <w:t xml:space="preserve">that </w:t>
      </w:r>
      <w:r w:rsidR="000327BF" w:rsidRPr="00DF0B48">
        <w:rPr>
          <w:rFonts w:cstheme="minorHAnsi"/>
          <w:b/>
        </w:rPr>
        <w:t xml:space="preserve">the </w:t>
      </w:r>
      <w:r w:rsidR="002605D5" w:rsidRPr="00DF0B48">
        <w:rPr>
          <w:rFonts w:cstheme="minorHAnsi"/>
          <w:b/>
        </w:rPr>
        <w:t xml:space="preserve">taught </w:t>
      </w:r>
      <w:r w:rsidR="003C794F" w:rsidRPr="00DF0B48">
        <w:rPr>
          <w:rFonts w:cstheme="minorHAnsi"/>
          <w:b/>
        </w:rPr>
        <w:t>curriculum challenge</w:t>
      </w:r>
      <w:r w:rsidR="002605D5" w:rsidRPr="00DF0B48">
        <w:rPr>
          <w:rFonts w:cstheme="minorHAnsi"/>
          <w:b/>
        </w:rPr>
        <w:t>s</w:t>
      </w:r>
      <w:r w:rsidR="003C794F" w:rsidRPr="00DF0B48">
        <w:rPr>
          <w:rFonts w:cstheme="minorHAnsi"/>
          <w:b/>
        </w:rPr>
        <w:t xml:space="preserve"> and support</w:t>
      </w:r>
      <w:r w:rsidR="002605D5" w:rsidRPr="00DF0B48">
        <w:rPr>
          <w:rFonts w:cstheme="minorHAnsi"/>
          <w:b/>
        </w:rPr>
        <w:t>s</w:t>
      </w:r>
      <w:r w:rsidR="003C794F" w:rsidRPr="00DF0B48">
        <w:rPr>
          <w:rFonts w:cstheme="minorHAnsi"/>
          <w:b/>
        </w:rPr>
        <w:t xml:space="preserve"> all </w:t>
      </w:r>
      <w:r w:rsidR="00986E29" w:rsidRPr="00DF0B48">
        <w:rPr>
          <w:rFonts w:cstheme="minorHAnsi"/>
          <w:b/>
        </w:rPr>
        <w:t>learners</w:t>
      </w:r>
      <w:r w:rsidRPr="00DF0B48">
        <w:rPr>
          <w:rFonts w:cstheme="minorHAnsi"/>
          <w:b/>
        </w:rPr>
        <w:t>.</w:t>
      </w:r>
    </w:p>
    <w:p w14:paraId="5678D412" w14:textId="0DABF135" w:rsidR="00223577" w:rsidRPr="00DF0B48" w:rsidRDefault="00223577" w:rsidP="00C11CCD">
      <w:pPr>
        <w:tabs>
          <w:tab w:val="left" w:pos="360"/>
          <w:tab w:val="left" w:pos="720"/>
          <w:tab w:val="left" w:pos="1080"/>
          <w:tab w:val="left" w:pos="1440"/>
          <w:tab w:val="left" w:pos="1800"/>
          <w:tab w:val="left" w:pos="2160"/>
        </w:tabs>
        <w:spacing w:after="200" w:line="276" w:lineRule="auto"/>
        <w:ind w:left="720" w:hanging="360"/>
        <w:rPr>
          <w:rFonts w:asciiTheme="minorHAnsi" w:hAnsiTheme="minorHAnsi" w:cstheme="minorHAnsi"/>
          <w:sz w:val="22"/>
          <w:szCs w:val="22"/>
        </w:rPr>
      </w:pPr>
      <w:r w:rsidRPr="00DF0B48">
        <w:rPr>
          <w:rFonts w:asciiTheme="minorHAnsi" w:hAnsiTheme="minorHAnsi" w:cstheme="minorHAnsi"/>
          <w:sz w:val="22"/>
          <w:szCs w:val="22"/>
        </w:rPr>
        <w:t xml:space="preserve"> </w:t>
      </w:r>
      <w:r w:rsidR="00C11CCD" w:rsidRPr="00DF0B48">
        <w:rPr>
          <w:rFonts w:asciiTheme="minorHAnsi" w:hAnsiTheme="minorHAnsi" w:cstheme="minorHAnsi"/>
          <w:b/>
          <w:sz w:val="22"/>
          <w:szCs w:val="22"/>
        </w:rPr>
        <w:t xml:space="preserve">A.   </w:t>
      </w:r>
      <w:r w:rsidR="00C11CCD" w:rsidRPr="00DF0B48">
        <w:rPr>
          <w:rFonts w:asciiTheme="minorHAnsi" w:hAnsiTheme="minorHAnsi" w:cstheme="minorHAnsi"/>
          <w:bCs/>
          <w:sz w:val="22"/>
          <w:szCs w:val="22"/>
        </w:rPr>
        <w:t>T</w:t>
      </w:r>
      <w:r w:rsidR="00C11CCD" w:rsidRPr="00DF0B48">
        <w:rPr>
          <w:rFonts w:asciiTheme="minorHAnsi" w:hAnsiTheme="minorHAnsi" w:cstheme="minorHAnsi"/>
          <w:sz w:val="22"/>
          <w:szCs w:val="22"/>
        </w:rPr>
        <w:t xml:space="preserve">he </w:t>
      </w:r>
      <w:r w:rsidRPr="00DF0B48">
        <w:rPr>
          <w:rFonts w:asciiTheme="minorHAnsi" w:hAnsiTheme="minorHAnsi" w:cstheme="minorHAnsi"/>
          <w:sz w:val="22"/>
          <w:szCs w:val="22"/>
        </w:rPr>
        <w:t xml:space="preserve">district should </w:t>
      </w:r>
      <w:r w:rsidR="004E4167" w:rsidRPr="00DF0B48">
        <w:rPr>
          <w:rFonts w:asciiTheme="minorHAnsi" w:hAnsiTheme="minorHAnsi" w:cstheme="minorHAnsi"/>
          <w:sz w:val="22"/>
          <w:szCs w:val="22"/>
        </w:rPr>
        <w:t xml:space="preserve">develop and implement a more rigorous and inclusive curriculum review and renewal process that takes a deeper and more thorough look at content and pedagogy. </w:t>
      </w:r>
      <w:r w:rsidR="00986E29" w:rsidRPr="00DF0B48">
        <w:rPr>
          <w:rFonts w:asciiTheme="minorHAnsi" w:hAnsiTheme="minorHAnsi" w:cstheme="minorHAnsi"/>
          <w:sz w:val="22"/>
          <w:szCs w:val="22"/>
        </w:rPr>
        <w:t xml:space="preserve">This </w:t>
      </w:r>
      <w:r w:rsidR="004E4167" w:rsidRPr="00DF0B48">
        <w:rPr>
          <w:rFonts w:asciiTheme="minorHAnsi" w:hAnsiTheme="minorHAnsi" w:cstheme="minorHAnsi"/>
          <w:sz w:val="22"/>
          <w:szCs w:val="22"/>
        </w:rPr>
        <w:t xml:space="preserve">process should ensure that </w:t>
      </w:r>
      <w:r w:rsidR="00986E29" w:rsidRPr="00DF0B48">
        <w:rPr>
          <w:rFonts w:asciiTheme="minorHAnsi" w:hAnsiTheme="minorHAnsi" w:cstheme="minorHAnsi"/>
          <w:sz w:val="22"/>
          <w:szCs w:val="22"/>
        </w:rPr>
        <w:t xml:space="preserve">the </w:t>
      </w:r>
      <w:r w:rsidR="004E4167" w:rsidRPr="00DF0B48">
        <w:rPr>
          <w:rFonts w:asciiTheme="minorHAnsi" w:hAnsiTheme="minorHAnsi" w:cstheme="minorHAnsi"/>
          <w:sz w:val="22"/>
          <w:szCs w:val="22"/>
        </w:rPr>
        <w:t>curriculum encourages higher</w:t>
      </w:r>
      <w:r w:rsidR="00986E29" w:rsidRPr="00DF0B48">
        <w:rPr>
          <w:rFonts w:asciiTheme="minorHAnsi" w:hAnsiTheme="minorHAnsi" w:cstheme="minorHAnsi"/>
          <w:sz w:val="22"/>
          <w:szCs w:val="22"/>
        </w:rPr>
        <w:t>-</w:t>
      </w:r>
      <w:r w:rsidR="004E4167" w:rsidRPr="00DF0B48">
        <w:rPr>
          <w:rFonts w:asciiTheme="minorHAnsi" w:hAnsiTheme="minorHAnsi" w:cstheme="minorHAnsi"/>
          <w:sz w:val="22"/>
          <w:szCs w:val="22"/>
        </w:rPr>
        <w:t>order thinking</w:t>
      </w:r>
      <w:r w:rsidR="00CD1009" w:rsidRPr="00DF0B48">
        <w:rPr>
          <w:rFonts w:asciiTheme="minorHAnsi" w:hAnsiTheme="minorHAnsi" w:cstheme="minorHAnsi"/>
          <w:sz w:val="22"/>
          <w:szCs w:val="22"/>
        </w:rPr>
        <w:t xml:space="preserve">; </w:t>
      </w:r>
      <w:r w:rsidR="00986E29" w:rsidRPr="00DF0B48">
        <w:rPr>
          <w:rFonts w:asciiTheme="minorHAnsi" w:hAnsiTheme="minorHAnsi" w:cstheme="minorHAnsi"/>
          <w:sz w:val="22"/>
          <w:szCs w:val="22"/>
        </w:rPr>
        <w:t xml:space="preserve">is </w:t>
      </w:r>
      <w:r w:rsidR="004E4167" w:rsidRPr="00DF0B48">
        <w:rPr>
          <w:rFonts w:asciiTheme="minorHAnsi" w:hAnsiTheme="minorHAnsi" w:cstheme="minorHAnsi"/>
          <w:sz w:val="22"/>
          <w:szCs w:val="22"/>
        </w:rPr>
        <w:t>cultural</w:t>
      </w:r>
      <w:r w:rsidR="00986E29" w:rsidRPr="00DF0B48">
        <w:rPr>
          <w:rFonts w:asciiTheme="minorHAnsi" w:hAnsiTheme="minorHAnsi" w:cstheme="minorHAnsi"/>
          <w:sz w:val="22"/>
          <w:szCs w:val="22"/>
        </w:rPr>
        <w:t>ly</w:t>
      </w:r>
      <w:r w:rsidR="004E4167" w:rsidRPr="00DF0B48">
        <w:rPr>
          <w:rFonts w:asciiTheme="minorHAnsi" w:hAnsiTheme="minorHAnsi" w:cstheme="minorHAnsi"/>
          <w:sz w:val="22"/>
          <w:szCs w:val="22"/>
        </w:rPr>
        <w:t xml:space="preserve"> </w:t>
      </w:r>
      <w:r w:rsidR="00986E29" w:rsidRPr="00DF0B48">
        <w:rPr>
          <w:rFonts w:asciiTheme="minorHAnsi" w:hAnsiTheme="minorHAnsi" w:cstheme="minorHAnsi"/>
          <w:sz w:val="22"/>
          <w:szCs w:val="22"/>
        </w:rPr>
        <w:t>relevant</w:t>
      </w:r>
      <w:r w:rsidR="00CD1009" w:rsidRPr="00DF0B48">
        <w:rPr>
          <w:rFonts w:asciiTheme="minorHAnsi" w:hAnsiTheme="minorHAnsi" w:cstheme="minorHAnsi"/>
          <w:sz w:val="22"/>
          <w:szCs w:val="22"/>
        </w:rPr>
        <w:t>;</w:t>
      </w:r>
      <w:r w:rsidR="00986E29" w:rsidRPr="00DF0B48">
        <w:rPr>
          <w:rFonts w:asciiTheme="minorHAnsi" w:hAnsiTheme="minorHAnsi" w:cstheme="minorHAnsi"/>
          <w:sz w:val="22"/>
          <w:szCs w:val="22"/>
        </w:rPr>
        <w:t xml:space="preserve"> </w:t>
      </w:r>
      <w:r w:rsidR="000362E3" w:rsidRPr="00DF0B48">
        <w:rPr>
          <w:rFonts w:asciiTheme="minorHAnsi" w:hAnsiTheme="minorHAnsi" w:cstheme="minorHAnsi"/>
          <w:sz w:val="22"/>
          <w:szCs w:val="22"/>
        </w:rPr>
        <w:t>i</w:t>
      </w:r>
      <w:r w:rsidR="00986E29" w:rsidRPr="00DF0B48">
        <w:rPr>
          <w:rFonts w:asciiTheme="minorHAnsi" w:hAnsiTheme="minorHAnsi" w:cstheme="minorHAnsi"/>
          <w:sz w:val="22"/>
          <w:szCs w:val="22"/>
        </w:rPr>
        <w:t xml:space="preserve">ncorporates </w:t>
      </w:r>
      <w:r w:rsidR="004E4167" w:rsidRPr="00DF0B48">
        <w:rPr>
          <w:rFonts w:asciiTheme="minorHAnsi" w:hAnsiTheme="minorHAnsi" w:cstheme="minorHAnsi"/>
          <w:sz w:val="22"/>
          <w:szCs w:val="22"/>
        </w:rPr>
        <w:t>current research and technology</w:t>
      </w:r>
      <w:r w:rsidR="00CD1009" w:rsidRPr="00DF0B48">
        <w:rPr>
          <w:rFonts w:asciiTheme="minorHAnsi" w:hAnsiTheme="minorHAnsi" w:cstheme="minorHAnsi"/>
          <w:sz w:val="22"/>
          <w:szCs w:val="22"/>
        </w:rPr>
        <w:t xml:space="preserve">; </w:t>
      </w:r>
      <w:r w:rsidR="004E4167" w:rsidRPr="00DF0B48">
        <w:rPr>
          <w:rFonts w:asciiTheme="minorHAnsi" w:hAnsiTheme="minorHAnsi" w:cstheme="minorHAnsi"/>
          <w:sz w:val="22"/>
          <w:szCs w:val="22"/>
        </w:rPr>
        <w:t xml:space="preserve">and provides </w:t>
      </w:r>
      <w:r w:rsidR="00FF31ED" w:rsidRPr="00DF0B48">
        <w:rPr>
          <w:rFonts w:asciiTheme="minorHAnsi" w:hAnsiTheme="minorHAnsi" w:cstheme="minorHAnsi"/>
          <w:sz w:val="22"/>
          <w:szCs w:val="22"/>
        </w:rPr>
        <w:t xml:space="preserve">the </w:t>
      </w:r>
      <w:r w:rsidR="004E4167" w:rsidRPr="00DF0B48">
        <w:rPr>
          <w:rFonts w:asciiTheme="minorHAnsi" w:hAnsiTheme="minorHAnsi" w:cstheme="minorHAnsi"/>
          <w:sz w:val="22"/>
          <w:szCs w:val="22"/>
        </w:rPr>
        <w:t xml:space="preserve">ambitious </w:t>
      </w:r>
      <w:r w:rsidR="00CD1009" w:rsidRPr="00DF0B48">
        <w:rPr>
          <w:rFonts w:asciiTheme="minorHAnsi" w:hAnsiTheme="minorHAnsi" w:cstheme="minorHAnsi"/>
          <w:sz w:val="22"/>
          <w:szCs w:val="22"/>
        </w:rPr>
        <w:t xml:space="preserve">learning </w:t>
      </w:r>
      <w:r w:rsidR="004E4167" w:rsidRPr="00DF0B48">
        <w:rPr>
          <w:rFonts w:asciiTheme="minorHAnsi" w:hAnsiTheme="minorHAnsi" w:cstheme="minorHAnsi"/>
          <w:sz w:val="22"/>
          <w:szCs w:val="22"/>
        </w:rPr>
        <w:t xml:space="preserve">opportunities identified in the most current Massachusetts </w:t>
      </w:r>
      <w:r w:rsidR="00DB78B6" w:rsidRPr="00DF0B48">
        <w:rPr>
          <w:rFonts w:asciiTheme="minorHAnsi" w:hAnsiTheme="minorHAnsi" w:cstheme="minorHAnsi"/>
          <w:sz w:val="22"/>
          <w:szCs w:val="22"/>
        </w:rPr>
        <w:t>c</w:t>
      </w:r>
      <w:r w:rsidR="00CD1009" w:rsidRPr="00DF0B48">
        <w:rPr>
          <w:rFonts w:asciiTheme="minorHAnsi" w:hAnsiTheme="minorHAnsi" w:cstheme="minorHAnsi"/>
          <w:sz w:val="22"/>
          <w:szCs w:val="22"/>
        </w:rPr>
        <w:t xml:space="preserve">urriculum </w:t>
      </w:r>
      <w:r w:rsidR="00DB78B6" w:rsidRPr="00DF0B48">
        <w:rPr>
          <w:rFonts w:asciiTheme="minorHAnsi" w:hAnsiTheme="minorHAnsi" w:cstheme="minorHAnsi"/>
          <w:sz w:val="22"/>
          <w:szCs w:val="22"/>
        </w:rPr>
        <w:t>f</w:t>
      </w:r>
      <w:r w:rsidR="00CD1009" w:rsidRPr="00DF0B48">
        <w:rPr>
          <w:rFonts w:asciiTheme="minorHAnsi" w:hAnsiTheme="minorHAnsi" w:cstheme="minorHAnsi"/>
          <w:sz w:val="22"/>
          <w:szCs w:val="22"/>
        </w:rPr>
        <w:t>rameworks</w:t>
      </w:r>
      <w:r w:rsidR="004E4167" w:rsidRPr="00DF0B48">
        <w:rPr>
          <w:rFonts w:asciiTheme="minorHAnsi" w:hAnsiTheme="minorHAnsi" w:cstheme="minorHAnsi"/>
          <w:sz w:val="22"/>
          <w:szCs w:val="22"/>
        </w:rPr>
        <w:t>.</w:t>
      </w:r>
    </w:p>
    <w:p w14:paraId="295B21A8" w14:textId="25AA3135" w:rsidR="00A0350D" w:rsidRPr="00DF0B48" w:rsidRDefault="00A0350D" w:rsidP="00A0350D">
      <w:pPr>
        <w:ind w:left="1080" w:hanging="360"/>
        <w:rPr>
          <w:rFonts w:cstheme="minorHAnsi"/>
        </w:rPr>
      </w:pPr>
      <w:r w:rsidRPr="00DF0B48">
        <w:rPr>
          <w:rFonts w:asciiTheme="minorHAnsi" w:hAnsiTheme="minorHAnsi" w:cstheme="minorHAnsi"/>
          <w:sz w:val="22"/>
          <w:szCs w:val="22"/>
        </w:rPr>
        <w:t>1</w:t>
      </w:r>
      <w:r w:rsidRPr="00DF0B48">
        <w:rPr>
          <w:rFonts w:cstheme="minorHAnsi"/>
        </w:rPr>
        <w:t>.</w:t>
      </w:r>
      <w:r w:rsidRPr="00DF0B48">
        <w:rPr>
          <w:rFonts w:cstheme="minorHAnsi"/>
        </w:rPr>
        <w:tab/>
      </w:r>
      <w:r w:rsidR="005C308B" w:rsidRPr="00DF0B48">
        <w:rPr>
          <w:rFonts w:asciiTheme="minorHAnsi" w:hAnsiTheme="minorHAnsi" w:cstheme="minorHAnsi"/>
          <w:sz w:val="22"/>
          <w:szCs w:val="22"/>
        </w:rPr>
        <w:t>R</w:t>
      </w:r>
      <w:r w:rsidR="00CD1009" w:rsidRPr="00DF0B48">
        <w:rPr>
          <w:rFonts w:asciiTheme="minorHAnsi" w:hAnsiTheme="minorHAnsi" w:cstheme="minorHAnsi"/>
          <w:sz w:val="22"/>
          <w:szCs w:val="22"/>
        </w:rPr>
        <w:t xml:space="preserve">esources </w:t>
      </w:r>
      <w:r w:rsidR="00EE4C04" w:rsidRPr="00DF0B48">
        <w:rPr>
          <w:rFonts w:asciiTheme="minorHAnsi" w:hAnsiTheme="minorHAnsi" w:cstheme="minorHAnsi"/>
          <w:sz w:val="22"/>
          <w:szCs w:val="22"/>
        </w:rPr>
        <w:t xml:space="preserve">should reflect the cultural backgrounds of the student </w:t>
      </w:r>
      <w:r w:rsidR="00CD1009" w:rsidRPr="00DF0B48">
        <w:rPr>
          <w:rFonts w:asciiTheme="minorHAnsi" w:hAnsiTheme="minorHAnsi" w:cstheme="minorHAnsi"/>
          <w:sz w:val="22"/>
          <w:szCs w:val="22"/>
        </w:rPr>
        <w:t xml:space="preserve">population </w:t>
      </w:r>
      <w:r w:rsidR="00EE4C04" w:rsidRPr="00DF0B48">
        <w:rPr>
          <w:rFonts w:asciiTheme="minorHAnsi" w:hAnsiTheme="minorHAnsi" w:cstheme="minorHAnsi"/>
          <w:sz w:val="22"/>
          <w:szCs w:val="22"/>
        </w:rPr>
        <w:t xml:space="preserve">and the rich history of the community </w:t>
      </w:r>
      <w:r w:rsidR="00260BA6" w:rsidRPr="00DF0B48">
        <w:rPr>
          <w:rFonts w:asciiTheme="minorHAnsi" w:hAnsiTheme="minorHAnsi" w:cstheme="minorHAnsi"/>
          <w:sz w:val="22"/>
          <w:szCs w:val="22"/>
        </w:rPr>
        <w:t xml:space="preserve">in order </w:t>
      </w:r>
      <w:r w:rsidR="00EE4C04" w:rsidRPr="00DF0B48">
        <w:rPr>
          <w:rFonts w:asciiTheme="minorHAnsi" w:hAnsiTheme="minorHAnsi" w:cstheme="minorHAnsi"/>
          <w:sz w:val="22"/>
          <w:szCs w:val="22"/>
        </w:rPr>
        <w:t xml:space="preserve">to </w:t>
      </w:r>
      <w:r w:rsidR="00CD1009" w:rsidRPr="00DF0B48">
        <w:rPr>
          <w:rFonts w:asciiTheme="minorHAnsi" w:hAnsiTheme="minorHAnsi" w:cstheme="minorHAnsi"/>
          <w:sz w:val="22"/>
          <w:szCs w:val="22"/>
        </w:rPr>
        <w:t>increase the relevancy of the curricula</w:t>
      </w:r>
      <w:r w:rsidR="00EE4C04" w:rsidRPr="00DF0B48">
        <w:rPr>
          <w:rFonts w:asciiTheme="minorHAnsi" w:hAnsiTheme="minorHAnsi" w:cstheme="minorHAnsi"/>
          <w:sz w:val="22"/>
          <w:szCs w:val="22"/>
        </w:rPr>
        <w:t xml:space="preserve"> and </w:t>
      </w:r>
      <w:r w:rsidR="00CD1009" w:rsidRPr="00DF0B48">
        <w:rPr>
          <w:rFonts w:asciiTheme="minorHAnsi" w:hAnsiTheme="minorHAnsi" w:cstheme="minorHAnsi"/>
          <w:sz w:val="22"/>
          <w:szCs w:val="22"/>
        </w:rPr>
        <w:t>student enga</w:t>
      </w:r>
      <w:r w:rsidR="00260BA6" w:rsidRPr="00DF0B48">
        <w:rPr>
          <w:rFonts w:asciiTheme="minorHAnsi" w:hAnsiTheme="minorHAnsi" w:cstheme="minorHAnsi"/>
          <w:sz w:val="22"/>
          <w:szCs w:val="22"/>
        </w:rPr>
        <w:t>g</w:t>
      </w:r>
      <w:r w:rsidR="00CD1009" w:rsidRPr="00DF0B48">
        <w:rPr>
          <w:rFonts w:asciiTheme="minorHAnsi" w:hAnsiTheme="minorHAnsi" w:cstheme="minorHAnsi"/>
          <w:sz w:val="22"/>
          <w:szCs w:val="22"/>
        </w:rPr>
        <w:t>ement.</w:t>
      </w:r>
    </w:p>
    <w:p w14:paraId="7B3C9A26" w14:textId="77777777" w:rsidR="00A0350D" w:rsidRPr="00DF0B48" w:rsidRDefault="00A0350D" w:rsidP="00C70329">
      <w:pPr>
        <w:ind w:left="1080" w:hanging="360"/>
        <w:rPr>
          <w:rFonts w:cstheme="minorHAnsi"/>
        </w:rPr>
      </w:pPr>
    </w:p>
    <w:p w14:paraId="4B0CEE75" w14:textId="32E6CCDE" w:rsidR="00A0350D" w:rsidRPr="00DF0B48" w:rsidRDefault="007074EE" w:rsidP="003C7A6C">
      <w:pPr>
        <w:pStyle w:val="ListParagraph"/>
        <w:numPr>
          <w:ilvl w:val="0"/>
          <w:numId w:val="9"/>
        </w:numPr>
        <w:ind w:left="1080"/>
        <w:contextualSpacing w:val="0"/>
      </w:pPr>
      <w:r w:rsidRPr="00DF0B48">
        <w:t xml:space="preserve">Curricular </w:t>
      </w:r>
      <w:r w:rsidRPr="00DF0B48">
        <w:rPr>
          <w:rFonts w:eastAsia="Times New Roman" w:cstheme="minorHAnsi"/>
        </w:rPr>
        <w:t>resources</w:t>
      </w:r>
      <w:r w:rsidRPr="00DF0B48">
        <w:t xml:space="preserve"> and texts should </w:t>
      </w:r>
      <w:r w:rsidR="00CD1009" w:rsidRPr="00DF0B48">
        <w:t xml:space="preserve">include a variety of </w:t>
      </w:r>
      <w:r w:rsidRPr="00DF0B48">
        <w:t>genres, media, perspectives</w:t>
      </w:r>
      <w:r w:rsidR="000362E3" w:rsidRPr="00DF0B48">
        <w:t>,</w:t>
      </w:r>
      <w:r w:rsidRPr="00DF0B48">
        <w:t xml:space="preserve"> </w:t>
      </w:r>
      <w:r w:rsidR="000362E3" w:rsidRPr="00DF0B48">
        <w:t>and</w:t>
      </w:r>
      <w:r w:rsidR="00C978FE" w:rsidRPr="00DF0B48">
        <w:t xml:space="preserve"> levels</w:t>
      </w:r>
      <w:r w:rsidRPr="00DF0B48">
        <w:t xml:space="preserve"> of complexity.</w:t>
      </w:r>
    </w:p>
    <w:p w14:paraId="272BCBC8" w14:textId="117AC32E" w:rsidR="00C5238B" w:rsidRPr="00DF0B48" w:rsidRDefault="007074EE" w:rsidP="003C7A6C">
      <w:pPr>
        <w:pStyle w:val="ListParagraph"/>
        <w:numPr>
          <w:ilvl w:val="0"/>
          <w:numId w:val="9"/>
        </w:numPr>
        <w:tabs>
          <w:tab w:val="left" w:pos="360"/>
          <w:tab w:val="left" w:pos="720"/>
          <w:tab w:val="left" w:pos="1080"/>
          <w:tab w:val="left" w:pos="1440"/>
          <w:tab w:val="left" w:pos="1800"/>
        </w:tabs>
        <w:ind w:left="1080"/>
        <w:contextualSpacing w:val="0"/>
        <w:rPr>
          <w:rFonts w:cstheme="minorHAnsi"/>
        </w:rPr>
      </w:pPr>
      <w:r w:rsidRPr="00DF0B48">
        <w:t xml:space="preserve">Curricular resources in all content areas should provide </w:t>
      </w:r>
      <w:r w:rsidR="00587B62" w:rsidRPr="00DF0B48">
        <w:t xml:space="preserve">opportunities for </w:t>
      </w:r>
      <w:r w:rsidRPr="00DF0B48">
        <w:t>students to  listen, speak, read</w:t>
      </w:r>
      <w:r w:rsidR="00CD1009" w:rsidRPr="00DF0B48">
        <w:t>,</w:t>
      </w:r>
      <w:r w:rsidRPr="00DF0B48">
        <w:t xml:space="preserve"> write</w:t>
      </w:r>
      <w:r w:rsidR="005C308B" w:rsidRPr="00DF0B48">
        <w:t>,</w:t>
      </w:r>
      <w:r w:rsidRPr="00DF0B48">
        <w:t xml:space="preserve"> and</w:t>
      </w:r>
      <w:r w:rsidR="00C978FE" w:rsidRPr="00DF0B48">
        <w:t xml:space="preserve"> use</w:t>
      </w:r>
      <w:r w:rsidRPr="00DF0B48">
        <w:t xml:space="preserve"> content and skill</w:t>
      </w:r>
      <w:r w:rsidR="00C978FE" w:rsidRPr="00DF0B48">
        <w:t>-</w:t>
      </w:r>
      <w:r w:rsidRPr="00DF0B48">
        <w:t>based vocabulary</w:t>
      </w:r>
      <w:r w:rsidR="00587B62" w:rsidRPr="00DF0B48">
        <w:t xml:space="preserve"> across the content areas.</w:t>
      </w:r>
    </w:p>
    <w:p w14:paraId="25A74C18" w14:textId="68A2CEBC" w:rsidR="00C5238B" w:rsidRPr="00DF0B48" w:rsidRDefault="00C5238B" w:rsidP="00C5238B">
      <w:pPr>
        <w:pStyle w:val="ListParagraph"/>
        <w:tabs>
          <w:tab w:val="left" w:pos="360"/>
          <w:tab w:val="left" w:pos="720"/>
          <w:tab w:val="left" w:pos="1080"/>
          <w:tab w:val="left" w:pos="1440"/>
          <w:tab w:val="left" w:pos="1800"/>
        </w:tabs>
        <w:ind w:hanging="360"/>
        <w:rPr>
          <w:rFonts w:cstheme="minorHAnsi"/>
        </w:rPr>
      </w:pPr>
      <w:r w:rsidRPr="00DF0B48">
        <w:rPr>
          <w:rFonts w:cstheme="minorHAnsi"/>
          <w:b/>
        </w:rPr>
        <w:t>B.</w:t>
      </w:r>
      <w:r w:rsidRPr="00DF0B48">
        <w:rPr>
          <w:rFonts w:cstheme="minorHAnsi"/>
        </w:rPr>
        <w:t xml:space="preserve">    The </w:t>
      </w:r>
      <w:r w:rsidR="00223577" w:rsidRPr="00DF0B48">
        <w:rPr>
          <w:rFonts w:cstheme="minorHAnsi"/>
        </w:rPr>
        <w:t xml:space="preserve">district should institute a multi-year </w:t>
      </w:r>
      <w:r w:rsidR="00587B62" w:rsidRPr="00DF0B48">
        <w:rPr>
          <w:rFonts w:cstheme="minorHAnsi"/>
        </w:rPr>
        <w:t xml:space="preserve">curriculum </w:t>
      </w:r>
      <w:r w:rsidR="00223577" w:rsidRPr="00DF0B48">
        <w:rPr>
          <w:rFonts w:cstheme="minorHAnsi"/>
        </w:rPr>
        <w:t>renewal</w:t>
      </w:r>
      <w:r w:rsidRPr="00DF0B48">
        <w:rPr>
          <w:rFonts w:cstheme="minorHAnsi"/>
        </w:rPr>
        <w:t xml:space="preserve"> cycle</w:t>
      </w:r>
      <w:r w:rsidR="00AA3279" w:rsidRPr="00DF0B48">
        <w:rPr>
          <w:rFonts w:cstheme="minorHAnsi"/>
        </w:rPr>
        <w:t xml:space="preserve"> for all</w:t>
      </w:r>
      <w:r w:rsidR="00223577" w:rsidRPr="00DF0B48">
        <w:rPr>
          <w:rFonts w:cstheme="minorHAnsi"/>
        </w:rPr>
        <w:t xml:space="preserve"> content areas </w:t>
      </w:r>
      <w:r w:rsidR="00E1379C" w:rsidRPr="00DF0B48">
        <w:rPr>
          <w:rFonts w:cstheme="minorHAnsi"/>
        </w:rPr>
        <w:t xml:space="preserve">that results in </w:t>
      </w:r>
      <w:r w:rsidR="00223577" w:rsidRPr="00DF0B48">
        <w:rPr>
          <w:rFonts w:cstheme="minorHAnsi"/>
        </w:rPr>
        <w:t>research</w:t>
      </w:r>
      <w:r w:rsidR="00E1379C" w:rsidRPr="00DF0B48">
        <w:rPr>
          <w:rFonts w:cstheme="minorHAnsi"/>
        </w:rPr>
        <w:t>-based</w:t>
      </w:r>
      <w:r w:rsidR="00223577" w:rsidRPr="00DF0B48">
        <w:rPr>
          <w:rFonts w:cstheme="minorHAnsi"/>
        </w:rPr>
        <w:t xml:space="preserve"> </w:t>
      </w:r>
      <w:r w:rsidR="00E1379C" w:rsidRPr="00DF0B48">
        <w:rPr>
          <w:rFonts w:cstheme="minorHAnsi"/>
        </w:rPr>
        <w:t xml:space="preserve">decisions on </w:t>
      </w:r>
      <w:r w:rsidR="00AA3279" w:rsidRPr="00DF0B48">
        <w:rPr>
          <w:rFonts w:cstheme="minorHAnsi"/>
        </w:rPr>
        <w:t>pedagogy</w:t>
      </w:r>
      <w:r w:rsidR="00587B62" w:rsidRPr="00DF0B48">
        <w:rPr>
          <w:rFonts w:cstheme="minorHAnsi"/>
        </w:rPr>
        <w:t>,</w:t>
      </w:r>
      <w:r w:rsidR="00223577" w:rsidRPr="00DF0B48">
        <w:rPr>
          <w:rFonts w:cstheme="minorHAnsi"/>
        </w:rPr>
        <w:t xml:space="preserve"> </w:t>
      </w:r>
      <w:r w:rsidRPr="00DF0B48">
        <w:rPr>
          <w:rFonts w:cstheme="minorHAnsi"/>
        </w:rPr>
        <w:t>resources</w:t>
      </w:r>
      <w:r w:rsidR="00587B62" w:rsidRPr="00DF0B48">
        <w:rPr>
          <w:rFonts w:cstheme="minorHAnsi"/>
        </w:rPr>
        <w:t>,</w:t>
      </w:r>
      <w:r w:rsidR="00AA3279" w:rsidRPr="00DF0B48">
        <w:rPr>
          <w:rFonts w:cstheme="minorHAnsi"/>
        </w:rPr>
        <w:t xml:space="preserve"> </w:t>
      </w:r>
      <w:r w:rsidR="00587B62" w:rsidRPr="00DF0B48">
        <w:rPr>
          <w:rFonts w:cstheme="minorHAnsi"/>
        </w:rPr>
        <w:t xml:space="preserve">and instructional </w:t>
      </w:r>
      <w:r w:rsidR="00AA3279" w:rsidRPr="00DF0B48">
        <w:rPr>
          <w:rFonts w:cstheme="minorHAnsi"/>
        </w:rPr>
        <w:t>materials</w:t>
      </w:r>
      <w:r w:rsidRPr="00DF0B48">
        <w:rPr>
          <w:rFonts w:cstheme="minorHAnsi"/>
        </w:rPr>
        <w:t>.</w:t>
      </w:r>
    </w:p>
    <w:p w14:paraId="0502F592" w14:textId="48E1EBF2" w:rsidR="00AA3279" w:rsidRPr="00DF0B48" w:rsidRDefault="00C5238B" w:rsidP="001F3E0E">
      <w:pPr>
        <w:tabs>
          <w:tab w:val="left" w:pos="360"/>
          <w:tab w:val="left" w:pos="720"/>
          <w:tab w:val="left" w:pos="1080"/>
          <w:tab w:val="left" w:pos="1440"/>
          <w:tab w:val="left" w:pos="1800"/>
        </w:tabs>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 xml:space="preserve">1.    </w:t>
      </w:r>
      <w:r w:rsidR="00AA3279" w:rsidRPr="00DF0B48">
        <w:rPr>
          <w:rFonts w:asciiTheme="minorHAnsi" w:hAnsiTheme="minorHAnsi" w:cstheme="minorHAnsi"/>
          <w:sz w:val="22"/>
          <w:szCs w:val="22"/>
        </w:rPr>
        <w:t>The district should include a representative group of teachers from each level on curriculum review teams.</w:t>
      </w:r>
    </w:p>
    <w:p w14:paraId="77C8EF56" w14:textId="2C84FDC9" w:rsidR="003C794F" w:rsidRPr="00DF0B48" w:rsidRDefault="00C11CCD" w:rsidP="001F3E0E">
      <w:pPr>
        <w:pStyle w:val="ListParagraph"/>
        <w:tabs>
          <w:tab w:val="left" w:pos="360"/>
          <w:tab w:val="left" w:pos="1080"/>
          <w:tab w:val="left" w:pos="1440"/>
          <w:tab w:val="left" w:pos="1800"/>
        </w:tabs>
        <w:ind w:hanging="360"/>
        <w:contextualSpacing w:val="0"/>
        <w:rPr>
          <w:rFonts w:cstheme="minorHAnsi"/>
        </w:rPr>
      </w:pPr>
      <w:r w:rsidRPr="00DF0B48">
        <w:rPr>
          <w:rFonts w:cstheme="minorHAnsi"/>
          <w:b/>
        </w:rPr>
        <w:t>C.</w:t>
      </w:r>
      <w:r w:rsidRPr="00DF0B48">
        <w:rPr>
          <w:rFonts w:cstheme="minorHAnsi"/>
        </w:rPr>
        <w:t xml:space="preserve">    </w:t>
      </w:r>
      <w:r w:rsidR="00960035" w:rsidRPr="00DF0B48">
        <w:rPr>
          <w:rFonts w:cstheme="minorHAnsi"/>
        </w:rPr>
        <w:t xml:space="preserve">The district should adopt a Universal Design for Learning (UDL) </w:t>
      </w:r>
      <w:r w:rsidR="003C794F" w:rsidRPr="00DF0B48">
        <w:rPr>
          <w:rFonts w:cstheme="minorHAnsi"/>
        </w:rPr>
        <w:t xml:space="preserve">or </w:t>
      </w:r>
      <w:r w:rsidR="005C308B" w:rsidRPr="00DF0B48">
        <w:rPr>
          <w:rFonts w:cstheme="minorHAnsi"/>
        </w:rPr>
        <w:t xml:space="preserve">a </w:t>
      </w:r>
      <w:r w:rsidR="003C794F" w:rsidRPr="00DF0B48">
        <w:rPr>
          <w:rFonts w:cstheme="minorHAnsi"/>
        </w:rPr>
        <w:t xml:space="preserve">similar </w:t>
      </w:r>
      <w:r w:rsidR="00960035" w:rsidRPr="00DF0B48">
        <w:rPr>
          <w:rFonts w:cstheme="minorHAnsi"/>
        </w:rPr>
        <w:t>approach to designing units and lessons</w:t>
      </w:r>
      <w:r w:rsidR="00C978FE" w:rsidRPr="00DF0B48">
        <w:rPr>
          <w:rFonts w:cstheme="minorHAnsi"/>
        </w:rPr>
        <w:t xml:space="preserve"> </w:t>
      </w:r>
      <w:r w:rsidR="00E1379C" w:rsidRPr="00DF0B48">
        <w:rPr>
          <w:rFonts w:cstheme="minorHAnsi"/>
        </w:rPr>
        <w:t xml:space="preserve">that </w:t>
      </w:r>
      <w:r w:rsidR="00C978FE" w:rsidRPr="00DF0B48">
        <w:rPr>
          <w:rFonts w:cstheme="minorHAnsi"/>
        </w:rPr>
        <w:t>reduce barriers to learning</w:t>
      </w:r>
      <w:r w:rsidR="00960035" w:rsidRPr="00DF0B48">
        <w:rPr>
          <w:rFonts w:cstheme="minorHAnsi"/>
        </w:rPr>
        <w:t>.</w:t>
      </w:r>
    </w:p>
    <w:p w14:paraId="4FF79BF9" w14:textId="047CF0C8" w:rsidR="003C794F" w:rsidRPr="00DF0B48" w:rsidRDefault="003C794F" w:rsidP="003C7A6C">
      <w:pPr>
        <w:pStyle w:val="ListParagraph"/>
        <w:numPr>
          <w:ilvl w:val="7"/>
          <w:numId w:val="58"/>
        </w:numPr>
        <w:tabs>
          <w:tab w:val="left" w:pos="360"/>
          <w:tab w:val="left" w:pos="1080"/>
          <w:tab w:val="left" w:pos="1440"/>
          <w:tab w:val="left" w:pos="1800"/>
        </w:tabs>
        <w:ind w:left="1080"/>
        <w:contextualSpacing w:val="0"/>
        <w:rPr>
          <w:rFonts w:cstheme="minorHAnsi"/>
        </w:rPr>
      </w:pPr>
      <w:r w:rsidRPr="00DF0B48">
        <w:rPr>
          <w:rFonts w:cstheme="minorHAnsi"/>
        </w:rPr>
        <w:t>Curriculum reviewers should pay attention to the learning and language needs of English learners, students with disabilities, and other underserved groups when designing units of study</w:t>
      </w:r>
      <w:r w:rsidR="00587B62" w:rsidRPr="00DF0B48">
        <w:rPr>
          <w:rFonts w:cstheme="minorHAnsi"/>
        </w:rPr>
        <w:t xml:space="preserve"> and </w:t>
      </w:r>
      <w:r w:rsidR="00C978FE" w:rsidRPr="00DF0B48">
        <w:rPr>
          <w:rFonts w:cstheme="minorHAnsi"/>
        </w:rPr>
        <w:t xml:space="preserve">selecting </w:t>
      </w:r>
      <w:r w:rsidR="00E1379C" w:rsidRPr="00DF0B48">
        <w:rPr>
          <w:rFonts w:cstheme="minorHAnsi"/>
        </w:rPr>
        <w:t xml:space="preserve">instructional </w:t>
      </w:r>
      <w:r w:rsidR="00C978FE" w:rsidRPr="00DF0B48">
        <w:rPr>
          <w:rFonts w:cstheme="minorHAnsi"/>
        </w:rPr>
        <w:t xml:space="preserve">resources </w:t>
      </w:r>
      <w:r w:rsidR="007A0D56" w:rsidRPr="00DF0B48">
        <w:rPr>
          <w:rFonts w:cstheme="minorHAnsi"/>
        </w:rPr>
        <w:t>and strategies.</w:t>
      </w:r>
      <w:r w:rsidRPr="00DF0B48">
        <w:rPr>
          <w:rFonts w:cstheme="minorHAnsi"/>
        </w:rPr>
        <w:t xml:space="preserve">  </w:t>
      </w:r>
    </w:p>
    <w:p w14:paraId="3917CABE" w14:textId="4A2585F4" w:rsidR="00E1379C" w:rsidRPr="00DF0B48" w:rsidRDefault="00C11CCD" w:rsidP="001F3E0E">
      <w:pPr>
        <w:pStyle w:val="ListParagraph"/>
        <w:tabs>
          <w:tab w:val="left" w:pos="360"/>
          <w:tab w:val="left" w:pos="1080"/>
          <w:tab w:val="left" w:pos="1440"/>
          <w:tab w:val="left" w:pos="1800"/>
        </w:tabs>
        <w:ind w:hanging="360"/>
        <w:contextualSpacing w:val="0"/>
        <w:rPr>
          <w:rFonts w:cstheme="minorHAnsi"/>
        </w:rPr>
      </w:pPr>
      <w:r w:rsidRPr="00DF0B48">
        <w:rPr>
          <w:rFonts w:cstheme="minorHAnsi"/>
          <w:b/>
        </w:rPr>
        <w:lastRenderedPageBreak/>
        <w:t>D.</w:t>
      </w:r>
      <w:r w:rsidRPr="00DF0B48">
        <w:rPr>
          <w:rFonts w:cstheme="minorHAnsi"/>
        </w:rPr>
        <w:t xml:space="preserve">    </w:t>
      </w:r>
      <w:r w:rsidR="00E1379C" w:rsidRPr="00DF0B48">
        <w:rPr>
          <w:rFonts w:cstheme="minorHAnsi"/>
        </w:rPr>
        <w:t xml:space="preserve">The district should </w:t>
      </w:r>
      <w:r w:rsidR="00223577" w:rsidRPr="00DF0B48">
        <w:rPr>
          <w:rFonts w:cstheme="minorHAnsi"/>
        </w:rPr>
        <w:t xml:space="preserve">provide </w:t>
      </w:r>
      <w:r w:rsidR="00F10974" w:rsidRPr="00DF0B48">
        <w:rPr>
          <w:rFonts w:cstheme="minorHAnsi"/>
        </w:rPr>
        <w:t>professional development</w:t>
      </w:r>
      <w:r w:rsidR="00F33042" w:rsidRPr="00DF0B48">
        <w:rPr>
          <w:rFonts w:cstheme="minorHAnsi"/>
        </w:rPr>
        <w:t xml:space="preserve"> and </w:t>
      </w:r>
      <w:r w:rsidR="00223577" w:rsidRPr="00DF0B48">
        <w:rPr>
          <w:rFonts w:cstheme="minorHAnsi"/>
        </w:rPr>
        <w:t>support</w:t>
      </w:r>
      <w:r w:rsidR="005C308B" w:rsidRPr="00DF0B48">
        <w:rPr>
          <w:rFonts w:cstheme="minorHAnsi"/>
        </w:rPr>
        <w:t xml:space="preserve"> </w:t>
      </w:r>
      <w:r w:rsidR="00F33042" w:rsidRPr="00DF0B48">
        <w:rPr>
          <w:rFonts w:cstheme="minorHAnsi"/>
        </w:rPr>
        <w:t xml:space="preserve">to help </w:t>
      </w:r>
      <w:r w:rsidR="00223577" w:rsidRPr="00DF0B48">
        <w:rPr>
          <w:rFonts w:cstheme="minorHAnsi"/>
        </w:rPr>
        <w:t>educators</w:t>
      </w:r>
      <w:r w:rsidR="00F33042" w:rsidRPr="00DF0B48">
        <w:rPr>
          <w:rFonts w:cstheme="minorHAnsi"/>
        </w:rPr>
        <w:t xml:space="preserve"> to</w:t>
      </w:r>
      <w:r w:rsidR="00223577" w:rsidRPr="00DF0B48">
        <w:rPr>
          <w:rFonts w:cstheme="minorHAnsi"/>
        </w:rPr>
        <w:t xml:space="preserve"> </w:t>
      </w:r>
      <w:r w:rsidR="00E1379C" w:rsidRPr="00DF0B48">
        <w:rPr>
          <w:rFonts w:cstheme="minorHAnsi"/>
        </w:rPr>
        <w:t>implement new structures, content and systems</w:t>
      </w:r>
      <w:r w:rsidR="00F33042" w:rsidRPr="00DF0B48">
        <w:rPr>
          <w:rFonts w:cstheme="minorHAnsi"/>
        </w:rPr>
        <w:t>.</w:t>
      </w:r>
      <w:r w:rsidR="00E1379C" w:rsidRPr="00DF0B48">
        <w:rPr>
          <w:rFonts w:cstheme="minorHAnsi"/>
        </w:rPr>
        <w:t xml:space="preserve"> </w:t>
      </w:r>
    </w:p>
    <w:p w14:paraId="3FDCD28A" w14:textId="30887E8B" w:rsidR="00960035" w:rsidRPr="00DF0B48" w:rsidRDefault="00960035" w:rsidP="001F3E0E">
      <w:pPr>
        <w:pStyle w:val="ListParagraph"/>
        <w:tabs>
          <w:tab w:val="left" w:pos="360"/>
          <w:tab w:val="left" w:pos="1080"/>
          <w:tab w:val="left" w:pos="1440"/>
          <w:tab w:val="left" w:pos="1800"/>
        </w:tabs>
        <w:ind w:left="0"/>
        <w:contextualSpacing w:val="0"/>
        <w:rPr>
          <w:rFonts w:cstheme="minorHAnsi"/>
        </w:rPr>
      </w:pPr>
      <w:r w:rsidRPr="00DF0B48">
        <w:rPr>
          <w:rFonts w:cstheme="minorHAnsi"/>
          <w:b/>
        </w:rPr>
        <w:t>Benefits</w:t>
      </w:r>
      <w:r w:rsidRPr="00DF0B48">
        <w:rPr>
          <w:rFonts w:cstheme="minorHAnsi"/>
        </w:rPr>
        <w:t xml:space="preserve"> from this recommendation include a more </w:t>
      </w:r>
      <w:r w:rsidR="00223577" w:rsidRPr="00DF0B48">
        <w:rPr>
          <w:rFonts w:cstheme="minorHAnsi"/>
        </w:rPr>
        <w:t>rigorous, expansive, and current</w:t>
      </w:r>
      <w:r w:rsidRPr="00DF0B48">
        <w:rPr>
          <w:rFonts w:cstheme="minorHAnsi"/>
        </w:rPr>
        <w:t xml:space="preserve"> curriculum that will encourage students to develop and use higher</w:t>
      </w:r>
      <w:r w:rsidR="00F33042" w:rsidRPr="00DF0B48">
        <w:rPr>
          <w:rFonts w:cstheme="minorHAnsi"/>
        </w:rPr>
        <w:t>-</w:t>
      </w:r>
      <w:r w:rsidRPr="00DF0B48">
        <w:rPr>
          <w:rFonts w:cstheme="minorHAnsi"/>
        </w:rPr>
        <w:t>order thinking.  The curriculum will have the potential to better engage all students</w:t>
      </w:r>
      <w:r w:rsidR="005C308B" w:rsidRPr="00DF0B48">
        <w:rPr>
          <w:rFonts w:cstheme="minorHAnsi"/>
        </w:rPr>
        <w:t xml:space="preserve"> </w:t>
      </w:r>
      <w:r w:rsidRPr="00DF0B48">
        <w:rPr>
          <w:rFonts w:cstheme="minorHAnsi"/>
        </w:rPr>
        <w:t xml:space="preserve">in their studies. </w:t>
      </w:r>
      <w:r w:rsidR="00223577" w:rsidRPr="00DF0B48">
        <w:rPr>
          <w:rFonts w:cstheme="minorHAnsi"/>
        </w:rPr>
        <w:t xml:space="preserve">A revitalized curriculum will </w:t>
      </w:r>
      <w:r w:rsidR="005C308B" w:rsidRPr="00DF0B48">
        <w:rPr>
          <w:rFonts w:cstheme="minorHAnsi"/>
        </w:rPr>
        <w:t>address</w:t>
      </w:r>
      <w:r w:rsidR="00223577" w:rsidRPr="00DF0B48">
        <w:rPr>
          <w:rFonts w:cstheme="minorHAnsi"/>
        </w:rPr>
        <w:t xml:space="preserve"> students</w:t>
      </w:r>
      <w:r w:rsidR="005C308B" w:rsidRPr="00DF0B48">
        <w:rPr>
          <w:rFonts w:cstheme="minorHAnsi"/>
        </w:rPr>
        <w:t>’</w:t>
      </w:r>
      <w:r w:rsidR="00223577" w:rsidRPr="00DF0B48">
        <w:rPr>
          <w:rFonts w:cstheme="minorHAnsi"/>
        </w:rPr>
        <w:t xml:space="preserve"> diverse learning needs, interests, and talents</w:t>
      </w:r>
      <w:r w:rsidR="005C308B" w:rsidRPr="00DF0B48">
        <w:rPr>
          <w:rFonts w:cstheme="minorHAnsi"/>
        </w:rPr>
        <w:t xml:space="preserve"> more effectively</w:t>
      </w:r>
      <w:r w:rsidR="00F33042" w:rsidRPr="00DF0B48">
        <w:rPr>
          <w:rFonts w:cstheme="minorHAnsi"/>
        </w:rPr>
        <w:t>.</w:t>
      </w:r>
      <w:r w:rsidRPr="00DF0B48">
        <w:rPr>
          <w:rFonts w:cstheme="minorHAnsi"/>
        </w:rPr>
        <w:t xml:space="preserve"> </w:t>
      </w:r>
    </w:p>
    <w:p w14:paraId="71F26CEF" w14:textId="767E1EF1" w:rsidR="00223577" w:rsidRPr="00DF0B48" w:rsidRDefault="00223577" w:rsidP="000327BF">
      <w:pPr>
        <w:autoSpaceDE w:val="0"/>
        <w:autoSpaceDN w:val="0"/>
        <w:adjustRightInd w:val="0"/>
        <w:spacing w:after="120"/>
        <w:contextualSpacing/>
        <w:rPr>
          <w:rFonts w:asciiTheme="minorHAnsi" w:hAnsiTheme="minorHAnsi" w:cstheme="minorHAnsi"/>
          <w:b/>
          <w:sz w:val="22"/>
          <w:szCs w:val="22"/>
        </w:rPr>
      </w:pPr>
      <w:r w:rsidRPr="00DF0B48">
        <w:rPr>
          <w:rFonts w:asciiTheme="minorHAnsi" w:hAnsiTheme="minorHAnsi" w:cstheme="minorHAnsi"/>
          <w:b/>
          <w:color w:val="000000"/>
          <w:sz w:val="22"/>
          <w:szCs w:val="22"/>
        </w:rPr>
        <w:t>Recommended</w:t>
      </w:r>
      <w:r w:rsidRPr="00DF0B48">
        <w:rPr>
          <w:rFonts w:asciiTheme="minorHAnsi" w:hAnsiTheme="minorHAnsi" w:cstheme="minorHAnsi"/>
          <w:b/>
          <w:sz w:val="22"/>
          <w:szCs w:val="22"/>
        </w:rPr>
        <w:t xml:space="preserve"> resources</w:t>
      </w:r>
      <w:r w:rsidR="004619E2" w:rsidRPr="00DF0B48">
        <w:rPr>
          <w:rFonts w:asciiTheme="minorHAnsi" w:hAnsiTheme="minorHAnsi" w:cstheme="minorHAnsi"/>
          <w:b/>
          <w:sz w:val="22"/>
          <w:szCs w:val="22"/>
        </w:rPr>
        <w:t>:</w:t>
      </w:r>
    </w:p>
    <w:p w14:paraId="5F7609D2" w14:textId="4E63AA4F" w:rsidR="001747A6" w:rsidRPr="00DF0B48" w:rsidRDefault="001747A6" w:rsidP="000327BF">
      <w:pPr>
        <w:autoSpaceDE w:val="0"/>
        <w:autoSpaceDN w:val="0"/>
        <w:adjustRightInd w:val="0"/>
        <w:spacing w:after="120"/>
        <w:contextualSpacing/>
        <w:rPr>
          <w:rFonts w:asciiTheme="minorHAnsi" w:hAnsiTheme="minorHAnsi" w:cstheme="minorHAnsi"/>
          <w:b/>
          <w:sz w:val="22"/>
          <w:szCs w:val="22"/>
        </w:rPr>
      </w:pPr>
    </w:p>
    <w:p w14:paraId="2F23BBEB" w14:textId="77777777" w:rsidR="001747A6" w:rsidRPr="00DF0B48" w:rsidRDefault="001747A6" w:rsidP="001747A6">
      <w:pPr>
        <w:numPr>
          <w:ilvl w:val="0"/>
          <w:numId w:val="94"/>
        </w:numPr>
        <w:pBdr>
          <w:top w:val="nil"/>
          <w:left w:val="nil"/>
          <w:bottom w:val="nil"/>
          <w:right w:val="nil"/>
          <w:between w:val="nil"/>
        </w:pBdr>
        <w:tabs>
          <w:tab w:val="left" w:pos="360"/>
          <w:tab w:val="left" w:pos="720"/>
          <w:tab w:val="left" w:pos="1080"/>
          <w:tab w:val="left" w:pos="1800"/>
          <w:tab w:val="left" w:pos="2160"/>
        </w:tabs>
        <w:spacing w:after="200" w:line="276" w:lineRule="auto"/>
        <w:ind w:left="360"/>
        <w:rPr>
          <w:rFonts w:asciiTheme="minorHAnsi" w:eastAsiaTheme="minorHAnsi" w:hAnsiTheme="minorHAnsi" w:cstheme="minorBidi"/>
          <w:sz w:val="22"/>
          <w:szCs w:val="22"/>
        </w:rPr>
      </w:pPr>
      <w:r w:rsidRPr="001747A6">
        <w:rPr>
          <w:rFonts w:ascii="Calibri" w:eastAsia="Calibri" w:hAnsi="Calibri" w:cs="Calibri"/>
          <w:i/>
          <w:color w:val="000000"/>
          <w:sz w:val="22"/>
          <w:szCs w:val="22"/>
        </w:rPr>
        <w:t>Quick Reference Guide: The Case for Curricular Coherence</w:t>
      </w:r>
      <w:r w:rsidRPr="001747A6">
        <w:rPr>
          <w:rFonts w:ascii="Calibri" w:eastAsia="Calibri" w:hAnsi="Calibri" w:cs="Calibri"/>
          <w:color w:val="000000"/>
          <w:sz w:val="22"/>
          <w:szCs w:val="22"/>
        </w:rPr>
        <w:t xml:space="preserve"> (</w:t>
      </w:r>
      <w:hyperlink r:id="rId22">
        <w:r w:rsidRPr="001747A6">
          <w:rPr>
            <w:rFonts w:ascii="Calibri" w:eastAsia="Calibri" w:hAnsi="Calibri" w:cs="Calibri"/>
            <w:color w:val="0000FF"/>
            <w:sz w:val="22"/>
            <w:szCs w:val="22"/>
            <w:u w:val="single"/>
          </w:rPr>
          <w:t>http://www.doe.mass.edu/instruction/impd/qrg-ensuring-coherence.pdf</w:t>
        </w:r>
      </w:hyperlink>
      <w:r w:rsidRPr="001747A6">
        <w:rPr>
          <w:rFonts w:ascii="Calibri" w:eastAsia="Calibri" w:hAnsi="Calibri" w:cs="Calibri"/>
          <w:color w:val="000000"/>
          <w:sz w:val="22"/>
          <w:szCs w:val="22"/>
        </w:rPr>
        <w:t>) describes three types of curricular coherence that support student learning: vertical coherence, aligned tiers of instruction, and cross-subject coherence.</w:t>
      </w:r>
    </w:p>
    <w:p w14:paraId="3D43B7B6" w14:textId="77777777" w:rsidR="001747A6" w:rsidRPr="00DF0B48" w:rsidRDefault="001747A6" w:rsidP="001747A6">
      <w:pPr>
        <w:numPr>
          <w:ilvl w:val="0"/>
          <w:numId w:val="94"/>
        </w:numPr>
        <w:pBdr>
          <w:top w:val="nil"/>
          <w:left w:val="nil"/>
          <w:bottom w:val="nil"/>
          <w:right w:val="nil"/>
          <w:between w:val="nil"/>
        </w:pBdr>
        <w:tabs>
          <w:tab w:val="left" w:pos="360"/>
          <w:tab w:val="left" w:pos="720"/>
          <w:tab w:val="left" w:pos="1080"/>
          <w:tab w:val="left" w:pos="1800"/>
          <w:tab w:val="left" w:pos="2160"/>
        </w:tabs>
        <w:spacing w:after="200" w:line="276" w:lineRule="auto"/>
        <w:ind w:left="360"/>
        <w:rPr>
          <w:rFonts w:asciiTheme="minorHAnsi" w:eastAsiaTheme="minorHAnsi" w:hAnsiTheme="minorHAnsi" w:cstheme="minorBidi"/>
          <w:sz w:val="22"/>
          <w:szCs w:val="22"/>
        </w:rPr>
      </w:pPr>
      <w:r w:rsidRPr="00DF0B48">
        <w:rPr>
          <w:rFonts w:asciiTheme="minorHAnsi" w:eastAsia="Calibri" w:hAnsiTheme="minorHAnsi" w:cstheme="minorHAnsi"/>
          <w:color w:val="000000"/>
          <w:sz w:val="22"/>
          <w:szCs w:val="22"/>
        </w:rPr>
        <w:t>CURATE (</w:t>
      </w:r>
      <w:hyperlink r:id="rId23">
        <w:r w:rsidRPr="00DF0B48">
          <w:rPr>
            <w:rFonts w:asciiTheme="minorHAnsi" w:eastAsia="Calibri" w:hAnsiTheme="minorHAnsi" w:cstheme="minorHAnsi"/>
            <w:color w:val="0000FF"/>
            <w:sz w:val="22"/>
            <w:szCs w:val="22"/>
            <w:u w:val="single"/>
          </w:rPr>
          <w:t>http://www.doe.mass.edu/instruction/curate/</w:t>
        </w:r>
      </w:hyperlink>
      <w:r w:rsidRPr="00DF0B48">
        <w:rPr>
          <w:rFonts w:asciiTheme="minorHAnsi" w:eastAsia="Calibri" w:hAnsiTheme="minorHAnsi" w:cstheme="minorHAnsi"/>
          <w:color w:val="000000"/>
          <w:sz w:val="22"/>
          <w:szCs w:val="22"/>
        </w:rPr>
        <w:t>) convenes panels of Massachusetts teachers to review and rate evidence on the quality and alignment of specific curricular materials, then publish their findings for educators across the Commonwealth to consult.</w:t>
      </w:r>
    </w:p>
    <w:p w14:paraId="5CCA9E70" w14:textId="77777777" w:rsidR="001747A6" w:rsidRPr="00DF0B48" w:rsidRDefault="001747A6" w:rsidP="001747A6">
      <w:pPr>
        <w:numPr>
          <w:ilvl w:val="0"/>
          <w:numId w:val="94"/>
        </w:numPr>
        <w:pBdr>
          <w:top w:val="nil"/>
          <w:left w:val="nil"/>
          <w:bottom w:val="nil"/>
          <w:right w:val="nil"/>
          <w:between w:val="nil"/>
        </w:pBdr>
        <w:tabs>
          <w:tab w:val="left" w:pos="360"/>
          <w:tab w:val="left" w:pos="720"/>
          <w:tab w:val="left" w:pos="1080"/>
          <w:tab w:val="left" w:pos="1800"/>
          <w:tab w:val="left" w:pos="2160"/>
        </w:tabs>
        <w:spacing w:after="200" w:line="276" w:lineRule="auto"/>
        <w:ind w:left="360"/>
        <w:rPr>
          <w:rFonts w:asciiTheme="minorHAnsi" w:eastAsiaTheme="minorHAnsi" w:hAnsiTheme="minorHAnsi" w:cstheme="minorBidi"/>
          <w:sz w:val="22"/>
          <w:szCs w:val="22"/>
        </w:rPr>
      </w:pPr>
      <w:r w:rsidRPr="00DF0B48">
        <w:rPr>
          <w:rFonts w:asciiTheme="minorHAnsi" w:eastAsia="Calibri" w:hAnsiTheme="minorHAnsi" w:cstheme="minorHAnsi"/>
          <w:color w:val="000000"/>
          <w:sz w:val="22"/>
          <w:szCs w:val="22"/>
        </w:rPr>
        <w:t>EdReports (</w:t>
      </w:r>
      <w:hyperlink r:id="rId24">
        <w:r w:rsidRPr="00DF0B48">
          <w:rPr>
            <w:rFonts w:asciiTheme="minorHAnsi" w:eastAsia="Calibri" w:hAnsiTheme="minorHAnsi" w:cstheme="minorHAnsi"/>
            <w:color w:val="0000FF"/>
            <w:sz w:val="22"/>
            <w:szCs w:val="22"/>
            <w:u w:val="single"/>
          </w:rPr>
          <w:t>https://edreports.org/</w:t>
        </w:r>
      </w:hyperlink>
      <w:r w:rsidRPr="00DF0B48">
        <w:rPr>
          <w:rFonts w:asciiTheme="minorHAnsi" w:eastAsia="Calibri" w:hAnsiTheme="minorHAnsi" w:cstheme="minorHAnsi"/>
          <w:color w:val="000000"/>
          <w:sz w:val="22"/>
          <w:szCs w:val="22"/>
        </w:rPr>
        <w:t xml:space="preserve">) provides reviews of K-12 instructional materials. </w:t>
      </w:r>
    </w:p>
    <w:p w14:paraId="035F9AFD" w14:textId="3A36A0FB" w:rsidR="001747A6" w:rsidRPr="00DF0B48" w:rsidRDefault="001747A6" w:rsidP="00F253A5">
      <w:pPr>
        <w:numPr>
          <w:ilvl w:val="0"/>
          <w:numId w:val="94"/>
        </w:numPr>
        <w:pBdr>
          <w:top w:val="nil"/>
          <w:left w:val="nil"/>
          <w:bottom w:val="nil"/>
          <w:right w:val="nil"/>
          <w:between w:val="nil"/>
        </w:pBdr>
        <w:tabs>
          <w:tab w:val="left" w:pos="360"/>
          <w:tab w:val="left" w:pos="720"/>
          <w:tab w:val="left" w:pos="1080"/>
          <w:tab w:val="left" w:pos="1800"/>
          <w:tab w:val="left" w:pos="2160"/>
        </w:tabs>
        <w:spacing w:after="200" w:line="276" w:lineRule="auto"/>
        <w:ind w:left="360"/>
        <w:rPr>
          <w:rFonts w:asciiTheme="minorHAnsi" w:eastAsiaTheme="minorHAnsi" w:hAnsiTheme="minorHAnsi" w:cstheme="minorBidi"/>
          <w:sz w:val="22"/>
          <w:szCs w:val="22"/>
        </w:rPr>
      </w:pPr>
      <w:r w:rsidRPr="00DF0B48">
        <w:rPr>
          <w:rFonts w:asciiTheme="minorHAnsi" w:eastAsia="Calibri" w:hAnsiTheme="minorHAnsi" w:cstheme="minorHAnsi"/>
          <w:color w:val="000000"/>
          <w:sz w:val="22"/>
          <w:szCs w:val="22"/>
        </w:rPr>
        <w:t xml:space="preserve">DESE’s </w:t>
      </w:r>
      <w:r w:rsidRPr="00DF0B48">
        <w:rPr>
          <w:rFonts w:asciiTheme="minorHAnsi" w:eastAsia="Calibri" w:hAnsiTheme="minorHAnsi" w:cstheme="minorHAnsi"/>
          <w:i/>
          <w:color w:val="000000"/>
          <w:sz w:val="22"/>
          <w:szCs w:val="22"/>
        </w:rPr>
        <w:t>Text Inventory Handbook</w:t>
      </w:r>
      <w:r w:rsidRPr="00DF0B48">
        <w:rPr>
          <w:rFonts w:asciiTheme="minorHAnsi" w:eastAsia="Calibri" w:hAnsiTheme="minorHAnsi" w:cstheme="minorHAnsi"/>
          <w:color w:val="000000"/>
          <w:sz w:val="22"/>
          <w:szCs w:val="22"/>
        </w:rPr>
        <w:t xml:space="preserve"> (</w:t>
      </w:r>
      <w:hyperlink r:id="rId25">
        <w:r w:rsidRPr="00DF0B48">
          <w:rPr>
            <w:rFonts w:asciiTheme="minorHAnsi" w:eastAsia="Calibri" w:hAnsiTheme="minorHAnsi" w:cstheme="minorHAnsi"/>
            <w:color w:val="0000FF"/>
            <w:sz w:val="22"/>
            <w:szCs w:val="22"/>
            <w:u w:val="single"/>
          </w:rPr>
          <w:t>http://www.doe.mass.edu/instruction/impd/text-inventory.pdf</w:t>
        </w:r>
      </w:hyperlink>
      <w:r w:rsidRPr="00DF0B48">
        <w:rPr>
          <w:rFonts w:asciiTheme="minorHAnsi" w:eastAsia="Calibri" w:hAnsiTheme="minorHAnsi" w:cstheme="minorHAnsi"/>
          <w:color w:val="000000"/>
          <w:sz w:val="22"/>
          <w:szCs w:val="22"/>
        </w:rPr>
        <w:t>) guides school and district leaders through an inventory process designed to gather information about the texts students encounter in grades 9–12.</w:t>
      </w:r>
    </w:p>
    <w:p w14:paraId="287056E2" w14:textId="78FC7C0E" w:rsidR="00223577" w:rsidRPr="00DF0B48" w:rsidRDefault="00223577" w:rsidP="00F253A5">
      <w:pPr>
        <w:numPr>
          <w:ilvl w:val="0"/>
          <w:numId w:val="94"/>
        </w:numPr>
        <w:pBdr>
          <w:top w:val="nil"/>
          <w:left w:val="nil"/>
          <w:bottom w:val="nil"/>
          <w:right w:val="nil"/>
          <w:between w:val="nil"/>
        </w:pBdr>
        <w:tabs>
          <w:tab w:val="left" w:pos="360"/>
          <w:tab w:val="left" w:pos="720"/>
          <w:tab w:val="left" w:pos="1080"/>
          <w:tab w:val="left" w:pos="1800"/>
          <w:tab w:val="left" w:pos="2160"/>
        </w:tabs>
        <w:spacing w:after="200" w:line="276" w:lineRule="auto"/>
        <w:ind w:left="360"/>
      </w:pPr>
      <w:r w:rsidRPr="00DF0B48">
        <w:rPr>
          <w:rFonts w:asciiTheme="minorHAnsi" w:eastAsia="Calibri" w:hAnsiTheme="minorHAnsi" w:cstheme="minorHAnsi"/>
          <w:i/>
          <w:iCs/>
          <w:color w:val="000000"/>
          <w:sz w:val="22"/>
          <w:szCs w:val="22"/>
        </w:rPr>
        <w:t xml:space="preserve">Quick Reference Guide: Establishing an Effective Science and Technology/Engineering (STE) Program </w:t>
      </w:r>
      <w:r w:rsidRPr="00DF0B48">
        <w:rPr>
          <w:rFonts w:asciiTheme="minorHAnsi" w:eastAsia="Calibri" w:hAnsiTheme="minorHAnsi" w:cstheme="minorHAnsi"/>
          <w:color w:val="000000"/>
          <w:sz w:val="22"/>
          <w:szCs w:val="22"/>
        </w:rPr>
        <w:t>(</w:t>
      </w:r>
      <w:hyperlink r:id="rId26" w:tgtFrame="_blank" w:history="1">
        <w:r w:rsidR="00FF1882" w:rsidRPr="00DF0B48">
          <w:rPr>
            <w:rFonts w:asciiTheme="minorHAnsi" w:eastAsia="Calibri" w:hAnsiTheme="minorHAnsi"/>
            <w:color w:val="000000"/>
            <w:sz w:val="22"/>
            <w:szCs w:val="22"/>
          </w:rPr>
          <w:t>http://www.doe.mass.edu/stem/ste/STEprogram.docx</w:t>
        </w:r>
      </w:hyperlink>
      <w:r w:rsidRPr="00DF0B48">
        <w:rPr>
          <w:rFonts w:asciiTheme="minorHAnsi" w:eastAsia="Calibri" w:hAnsiTheme="minorHAnsi" w:cstheme="minorHAnsi"/>
          <w:color w:val="000000"/>
          <w:sz w:val="22"/>
          <w:szCs w:val="22"/>
        </w:rPr>
        <w:t xml:space="preserve">): </w:t>
      </w:r>
      <w:r w:rsidR="003B71F3" w:rsidRPr="00DF0B48">
        <w:rPr>
          <w:rFonts w:asciiTheme="minorHAnsi" w:eastAsia="Calibri" w:hAnsiTheme="minorHAnsi" w:cstheme="minorHAnsi"/>
          <w:color w:val="000000"/>
          <w:sz w:val="22"/>
          <w:szCs w:val="22"/>
        </w:rPr>
        <w:t>D</w:t>
      </w:r>
      <w:r w:rsidRPr="00DF0B48">
        <w:rPr>
          <w:rFonts w:asciiTheme="minorHAnsi" w:eastAsia="Calibri" w:hAnsiTheme="minorHAnsi" w:cstheme="minorHAnsi"/>
          <w:color w:val="000000"/>
          <w:sz w:val="22"/>
          <w:szCs w:val="22"/>
        </w:rPr>
        <w:t>ESE has identified five components districts should attend to when designing a rigorous, coherent and relevant pre-K-12 STE education program. Educators, administrators and curriculum designers can refer to this guide for brief descriptions and resources for each component.</w:t>
      </w:r>
    </w:p>
    <w:p w14:paraId="1B853B83" w14:textId="660298C3" w:rsidR="00435609" w:rsidRPr="00DF0B48" w:rsidRDefault="00435609" w:rsidP="003C7A6C">
      <w:pPr>
        <w:pStyle w:val="ListParagraph"/>
        <w:numPr>
          <w:ilvl w:val="2"/>
          <w:numId w:val="90"/>
        </w:numPr>
        <w:tabs>
          <w:tab w:val="left" w:pos="0"/>
          <w:tab w:val="left" w:pos="360"/>
          <w:tab w:val="left" w:pos="1080"/>
          <w:tab w:val="left" w:pos="1440"/>
          <w:tab w:val="left" w:pos="1800"/>
          <w:tab w:val="left" w:pos="2160"/>
        </w:tabs>
        <w:ind w:left="360"/>
        <w:contextualSpacing w:val="0"/>
        <w:rPr>
          <w:rFonts w:cstheme="minorHAnsi"/>
          <w:b/>
        </w:rPr>
      </w:pPr>
      <w:r w:rsidRPr="00DF0B48">
        <w:rPr>
          <w:rFonts w:cstheme="minorHAnsi"/>
          <w:b/>
        </w:rPr>
        <w:t xml:space="preserve">The district should </w:t>
      </w:r>
      <w:r w:rsidR="004A4669" w:rsidRPr="00DF0B48">
        <w:rPr>
          <w:rFonts w:cstheme="minorHAnsi"/>
          <w:b/>
        </w:rPr>
        <w:t xml:space="preserve">ensure that all teachers provide effective </w:t>
      </w:r>
      <w:r w:rsidRPr="00DF0B48">
        <w:rPr>
          <w:rFonts w:cstheme="minorHAnsi"/>
          <w:b/>
        </w:rPr>
        <w:t xml:space="preserve">instruction </w:t>
      </w:r>
      <w:r w:rsidR="004A4669" w:rsidRPr="00DF0B48">
        <w:rPr>
          <w:rFonts w:cstheme="minorHAnsi"/>
          <w:b/>
        </w:rPr>
        <w:t>that challenges and supports all students</w:t>
      </w:r>
      <w:r w:rsidRPr="00DF0B48">
        <w:rPr>
          <w:rFonts w:cstheme="minorHAnsi"/>
          <w:b/>
        </w:rPr>
        <w:t xml:space="preserve">.  </w:t>
      </w:r>
    </w:p>
    <w:p w14:paraId="1F71EC4B" w14:textId="42104CE2" w:rsidR="004A4669" w:rsidRPr="00DF0B48" w:rsidRDefault="00172446" w:rsidP="003C7A6C">
      <w:pPr>
        <w:pStyle w:val="ListParagraph"/>
        <w:numPr>
          <w:ilvl w:val="0"/>
          <w:numId w:val="11"/>
        </w:numPr>
        <w:tabs>
          <w:tab w:val="left" w:pos="360"/>
          <w:tab w:val="left" w:pos="720"/>
          <w:tab w:val="left" w:pos="1080"/>
          <w:tab w:val="left" w:pos="1440"/>
          <w:tab w:val="left" w:pos="1800"/>
          <w:tab w:val="left" w:pos="2160"/>
        </w:tabs>
        <w:ind w:left="720"/>
        <w:contextualSpacing w:val="0"/>
        <w:rPr>
          <w:rFonts w:cstheme="minorHAnsi"/>
        </w:rPr>
      </w:pPr>
      <w:r w:rsidRPr="00DF0B48">
        <w:rPr>
          <w:rFonts w:cstheme="minorHAnsi"/>
        </w:rPr>
        <w:t xml:space="preserve">The district </w:t>
      </w:r>
      <w:r w:rsidR="004A4669" w:rsidRPr="00DF0B48">
        <w:rPr>
          <w:rFonts w:cstheme="minorHAnsi"/>
        </w:rPr>
        <w:t>should convene</w:t>
      </w:r>
      <w:r w:rsidRPr="00DF0B48">
        <w:rPr>
          <w:rFonts w:cstheme="minorHAnsi"/>
        </w:rPr>
        <w:t xml:space="preserve"> a </w:t>
      </w:r>
      <w:r w:rsidR="00223577" w:rsidRPr="00DF0B48">
        <w:rPr>
          <w:rFonts w:cstheme="minorHAnsi"/>
        </w:rPr>
        <w:t xml:space="preserve">representative </w:t>
      </w:r>
      <w:r w:rsidR="004A4669" w:rsidRPr="00DF0B48">
        <w:rPr>
          <w:rFonts w:cstheme="minorHAnsi"/>
        </w:rPr>
        <w:t>group</w:t>
      </w:r>
      <w:r w:rsidR="00223577" w:rsidRPr="00DF0B48">
        <w:rPr>
          <w:rFonts w:cstheme="minorHAnsi"/>
        </w:rPr>
        <w:t xml:space="preserve"> </w:t>
      </w:r>
      <w:r w:rsidR="004A4669" w:rsidRPr="00DF0B48">
        <w:rPr>
          <w:rFonts w:cstheme="minorHAnsi"/>
        </w:rPr>
        <w:t xml:space="preserve">of </w:t>
      </w:r>
      <w:r w:rsidR="00223577" w:rsidRPr="00DF0B48">
        <w:rPr>
          <w:rFonts w:cstheme="minorHAnsi"/>
        </w:rPr>
        <w:t xml:space="preserve">teachers and </w:t>
      </w:r>
      <w:r w:rsidR="004A4669" w:rsidRPr="00DF0B48">
        <w:rPr>
          <w:rFonts w:cstheme="minorHAnsi"/>
        </w:rPr>
        <w:t xml:space="preserve">instructional </w:t>
      </w:r>
      <w:r w:rsidR="00223577" w:rsidRPr="00DF0B48">
        <w:rPr>
          <w:rFonts w:cstheme="minorHAnsi"/>
        </w:rPr>
        <w:t xml:space="preserve">leaders to </w:t>
      </w:r>
      <w:r w:rsidRPr="00DF0B48">
        <w:rPr>
          <w:rFonts w:cstheme="minorHAnsi"/>
        </w:rPr>
        <w:t>collaboratively</w:t>
      </w:r>
      <w:r w:rsidR="00C21466" w:rsidRPr="00DF0B48">
        <w:rPr>
          <w:rFonts w:cstheme="minorHAnsi"/>
        </w:rPr>
        <w:t xml:space="preserve"> </w:t>
      </w:r>
      <w:r w:rsidR="004A4669" w:rsidRPr="00DF0B48">
        <w:rPr>
          <w:rFonts w:cstheme="minorHAnsi"/>
        </w:rPr>
        <w:t>identify key instructional practices</w:t>
      </w:r>
      <w:r w:rsidRPr="00DF0B48">
        <w:rPr>
          <w:rFonts w:cstheme="minorHAnsi"/>
        </w:rPr>
        <w:t>.</w:t>
      </w:r>
      <w:r w:rsidR="00223577" w:rsidRPr="00DF0B48">
        <w:rPr>
          <w:rFonts w:cstheme="minorHAnsi"/>
        </w:rPr>
        <w:t xml:space="preserve"> </w:t>
      </w:r>
    </w:p>
    <w:p w14:paraId="5F773F51" w14:textId="6F418CE2" w:rsidR="00223577" w:rsidRPr="00DF0B48" w:rsidRDefault="004A4669" w:rsidP="009D329E">
      <w:pPr>
        <w:pStyle w:val="ListParagraph"/>
        <w:tabs>
          <w:tab w:val="left" w:pos="360"/>
          <w:tab w:val="left" w:pos="720"/>
          <w:tab w:val="left" w:pos="1080"/>
          <w:tab w:val="left" w:pos="1440"/>
          <w:tab w:val="left" w:pos="1800"/>
          <w:tab w:val="left" w:pos="2160"/>
        </w:tabs>
        <w:ind w:left="1080" w:hanging="360"/>
        <w:contextualSpacing w:val="0"/>
        <w:rPr>
          <w:rFonts w:cstheme="minorHAnsi"/>
        </w:rPr>
      </w:pPr>
      <w:r w:rsidRPr="00DF0B48">
        <w:rPr>
          <w:rFonts w:cstheme="minorHAnsi"/>
        </w:rPr>
        <w:t>1.</w:t>
      </w:r>
      <w:r w:rsidRPr="00DF0B48">
        <w:rPr>
          <w:rFonts w:cstheme="minorHAnsi"/>
        </w:rPr>
        <w:tab/>
        <w:t xml:space="preserve">The district’s </w:t>
      </w:r>
      <w:r w:rsidR="00223577" w:rsidRPr="00DF0B48">
        <w:rPr>
          <w:rFonts w:cstheme="minorHAnsi"/>
        </w:rPr>
        <w:t xml:space="preserve">educator evaluation </w:t>
      </w:r>
      <w:r w:rsidRPr="00DF0B48">
        <w:rPr>
          <w:rFonts w:cstheme="minorHAnsi"/>
        </w:rPr>
        <w:t>rubric can support this work</w:t>
      </w:r>
      <w:r w:rsidR="00223577" w:rsidRPr="00DF0B48">
        <w:rPr>
          <w:rFonts w:cstheme="minorHAnsi"/>
        </w:rPr>
        <w:t xml:space="preserve">.  </w:t>
      </w:r>
    </w:p>
    <w:p w14:paraId="422E6711" w14:textId="265F21DB" w:rsidR="00223577" w:rsidRPr="00DF0B48" w:rsidRDefault="004A4669" w:rsidP="00C703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200" w:line="276" w:lineRule="auto"/>
        <w:ind w:left="1080" w:hanging="1080"/>
        <w:rPr>
          <w:rFonts w:cstheme="minorHAnsi"/>
        </w:rPr>
      </w:pPr>
      <w:r w:rsidRPr="00DF0B48">
        <w:rPr>
          <w:rFonts w:asciiTheme="minorHAnsi" w:hAnsiTheme="minorHAnsi" w:cstheme="minorHAnsi"/>
          <w:sz w:val="22"/>
          <w:szCs w:val="22"/>
        </w:rPr>
        <w:tab/>
      </w:r>
      <w:r w:rsidR="00900BF0" w:rsidRPr="00DF0B48">
        <w:rPr>
          <w:rFonts w:asciiTheme="minorHAnsi" w:hAnsiTheme="minorHAnsi" w:cstheme="minorHAnsi"/>
          <w:sz w:val="22"/>
          <w:szCs w:val="22"/>
        </w:rPr>
        <w:tab/>
      </w:r>
      <w:r w:rsidRPr="00DF0B48">
        <w:rPr>
          <w:rFonts w:asciiTheme="minorHAnsi" w:hAnsiTheme="minorHAnsi" w:cstheme="minorHAnsi"/>
          <w:sz w:val="22"/>
          <w:szCs w:val="22"/>
        </w:rPr>
        <w:t>2.</w:t>
      </w:r>
      <w:r w:rsidRPr="00DF0B48">
        <w:rPr>
          <w:rFonts w:asciiTheme="minorHAnsi" w:hAnsiTheme="minorHAnsi" w:cstheme="minorHAnsi"/>
          <w:sz w:val="22"/>
          <w:szCs w:val="22"/>
        </w:rPr>
        <w:tab/>
      </w:r>
      <w:r w:rsidR="00223577" w:rsidRPr="00DF0B48">
        <w:rPr>
          <w:rFonts w:asciiTheme="minorHAnsi" w:hAnsiTheme="minorHAnsi" w:cstheme="minorHAnsi"/>
          <w:sz w:val="22"/>
          <w:szCs w:val="22"/>
        </w:rPr>
        <w:t xml:space="preserve">The </w:t>
      </w:r>
      <w:r w:rsidR="00A003DF" w:rsidRPr="00DF0B48">
        <w:rPr>
          <w:rFonts w:asciiTheme="minorHAnsi" w:hAnsiTheme="minorHAnsi" w:cstheme="minorHAnsi"/>
          <w:sz w:val="22"/>
          <w:szCs w:val="22"/>
        </w:rPr>
        <w:t xml:space="preserve">recommended product of these meetings is a set of expectations </w:t>
      </w:r>
      <w:r w:rsidR="0007692D" w:rsidRPr="00DF0B48">
        <w:rPr>
          <w:rFonts w:asciiTheme="minorHAnsi" w:hAnsiTheme="minorHAnsi" w:cstheme="minorHAnsi"/>
          <w:sz w:val="22"/>
          <w:szCs w:val="22"/>
        </w:rPr>
        <w:t xml:space="preserve">that </w:t>
      </w:r>
      <w:r w:rsidR="001017BE" w:rsidRPr="00DF0B48">
        <w:rPr>
          <w:rFonts w:asciiTheme="minorHAnsi" w:hAnsiTheme="minorHAnsi" w:cstheme="minorHAnsi"/>
          <w:sz w:val="22"/>
          <w:szCs w:val="22"/>
        </w:rPr>
        <w:t xml:space="preserve">challenges and engages students in higher-order thinking and </w:t>
      </w:r>
      <w:r w:rsidR="0007692D" w:rsidRPr="00DF0B48">
        <w:rPr>
          <w:rFonts w:asciiTheme="minorHAnsi" w:hAnsiTheme="minorHAnsi" w:cstheme="minorHAnsi"/>
          <w:sz w:val="22"/>
          <w:szCs w:val="22"/>
        </w:rPr>
        <w:t xml:space="preserve">reflects </w:t>
      </w:r>
      <w:r w:rsidR="001017BE" w:rsidRPr="00DF0B48">
        <w:rPr>
          <w:rFonts w:asciiTheme="minorHAnsi" w:hAnsiTheme="minorHAnsi" w:cstheme="minorHAnsi"/>
          <w:sz w:val="22"/>
          <w:szCs w:val="22"/>
        </w:rPr>
        <w:t>an emphasis on</w:t>
      </w:r>
      <w:r w:rsidR="00172446" w:rsidRPr="00DF0B48">
        <w:rPr>
          <w:rFonts w:asciiTheme="minorHAnsi" w:hAnsiTheme="minorHAnsi" w:cstheme="minorHAnsi"/>
          <w:sz w:val="22"/>
          <w:szCs w:val="22"/>
        </w:rPr>
        <w:t xml:space="preserve"> </w:t>
      </w:r>
      <w:r w:rsidR="001017BE" w:rsidRPr="00DF0B48">
        <w:rPr>
          <w:rFonts w:asciiTheme="minorHAnsi" w:hAnsiTheme="minorHAnsi" w:cstheme="minorHAnsi"/>
          <w:sz w:val="22"/>
          <w:szCs w:val="22"/>
        </w:rPr>
        <w:t xml:space="preserve">the </w:t>
      </w:r>
      <w:r w:rsidR="00223577" w:rsidRPr="00DF0B48">
        <w:rPr>
          <w:rFonts w:asciiTheme="minorHAnsi" w:hAnsiTheme="minorHAnsi" w:cstheme="minorHAnsi"/>
          <w:sz w:val="22"/>
          <w:szCs w:val="22"/>
        </w:rPr>
        <w:t>rigor and relevance of lesson tasks, particularly</w:t>
      </w:r>
      <w:r w:rsidR="00892E8B" w:rsidRPr="00DF0B48">
        <w:rPr>
          <w:rFonts w:asciiTheme="minorHAnsi" w:hAnsiTheme="minorHAnsi" w:cstheme="minorHAnsi"/>
          <w:sz w:val="22"/>
          <w:szCs w:val="22"/>
        </w:rPr>
        <w:t xml:space="preserve"> tasks</w:t>
      </w:r>
      <w:r w:rsidR="00223577" w:rsidRPr="00DF0B48">
        <w:rPr>
          <w:rFonts w:asciiTheme="minorHAnsi" w:hAnsiTheme="minorHAnsi" w:cstheme="minorHAnsi"/>
          <w:sz w:val="22"/>
          <w:szCs w:val="22"/>
        </w:rPr>
        <w:t xml:space="preserve"> linked to </w:t>
      </w:r>
      <w:r w:rsidR="00435609" w:rsidRPr="00DF0B48">
        <w:rPr>
          <w:rFonts w:asciiTheme="minorHAnsi" w:hAnsiTheme="minorHAnsi" w:cstheme="minorHAnsi"/>
          <w:sz w:val="22"/>
          <w:szCs w:val="22"/>
        </w:rPr>
        <w:t>the</w:t>
      </w:r>
      <w:r w:rsidR="00223577" w:rsidRPr="00DF0B48">
        <w:rPr>
          <w:rFonts w:asciiTheme="minorHAnsi" w:hAnsiTheme="minorHAnsi" w:cstheme="minorHAnsi"/>
          <w:sz w:val="22"/>
          <w:szCs w:val="22"/>
        </w:rPr>
        <w:t xml:space="preserve"> culturally diverse world represented by the community and the student </w:t>
      </w:r>
      <w:r w:rsidR="00172446" w:rsidRPr="00DF0B48">
        <w:rPr>
          <w:rFonts w:asciiTheme="minorHAnsi" w:hAnsiTheme="minorHAnsi" w:cstheme="minorHAnsi"/>
          <w:sz w:val="22"/>
          <w:szCs w:val="22"/>
        </w:rPr>
        <w:t>population</w:t>
      </w:r>
      <w:r w:rsidR="000C0395" w:rsidRPr="00DF0B48">
        <w:rPr>
          <w:rFonts w:asciiTheme="minorHAnsi" w:hAnsiTheme="minorHAnsi" w:cstheme="minorHAnsi"/>
          <w:sz w:val="22"/>
          <w:szCs w:val="22"/>
        </w:rPr>
        <w:t>;</w:t>
      </w:r>
      <w:r w:rsidR="00900BF0" w:rsidRPr="00DF0B48">
        <w:rPr>
          <w:rFonts w:asciiTheme="minorHAnsi" w:hAnsiTheme="minorHAnsi" w:cstheme="minorHAnsi"/>
          <w:sz w:val="22"/>
          <w:szCs w:val="22"/>
        </w:rPr>
        <w:t>.</w:t>
      </w:r>
    </w:p>
    <w:p w14:paraId="0B8651D9" w14:textId="2DCA0C3D" w:rsidR="00AC4232" w:rsidRPr="00DF0B48" w:rsidRDefault="00852A90" w:rsidP="00C70329">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spacing w:after="200" w:line="276" w:lineRule="auto"/>
        <w:ind w:left="720" w:hanging="720"/>
        <w:rPr>
          <w:rFonts w:cstheme="minorHAnsi"/>
        </w:rPr>
      </w:pPr>
      <w:r w:rsidRPr="00DF0B48">
        <w:rPr>
          <w:rFonts w:asciiTheme="minorHAnsi" w:hAnsiTheme="minorHAnsi" w:cstheme="minorHAnsi"/>
          <w:sz w:val="22"/>
          <w:szCs w:val="22"/>
        </w:rPr>
        <w:tab/>
      </w:r>
      <w:r w:rsidR="00AC4232" w:rsidRPr="00DF0B48">
        <w:rPr>
          <w:rFonts w:asciiTheme="minorHAnsi" w:hAnsiTheme="minorHAnsi" w:cstheme="minorHAnsi"/>
          <w:b/>
          <w:sz w:val="22"/>
          <w:szCs w:val="22"/>
        </w:rPr>
        <w:t>B.</w:t>
      </w:r>
      <w:r w:rsidR="00AC4232" w:rsidRPr="00DF0B48">
        <w:rPr>
          <w:rFonts w:asciiTheme="minorHAnsi" w:hAnsiTheme="minorHAnsi" w:cstheme="minorHAnsi"/>
          <w:b/>
          <w:sz w:val="22"/>
          <w:szCs w:val="22"/>
        </w:rPr>
        <w:tab/>
      </w:r>
      <w:r w:rsidR="00AC4232" w:rsidRPr="00DF0B48">
        <w:rPr>
          <w:rFonts w:asciiTheme="minorHAnsi" w:hAnsiTheme="minorHAnsi" w:cstheme="minorHAnsi"/>
          <w:sz w:val="22"/>
          <w:szCs w:val="22"/>
        </w:rPr>
        <w:t>Once a set</w:t>
      </w:r>
      <w:r w:rsidR="00AC4232" w:rsidRPr="00DF0B48">
        <w:rPr>
          <w:rFonts w:asciiTheme="minorHAnsi" w:hAnsiTheme="minorHAnsi" w:cstheme="minorHAnsi"/>
          <w:b/>
          <w:sz w:val="22"/>
          <w:szCs w:val="22"/>
        </w:rPr>
        <w:t xml:space="preserve"> </w:t>
      </w:r>
      <w:r w:rsidR="00AC4232" w:rsidRPr="00DF0B48">
        <w:rPr>
          <w:rFonts w:asciiTheme="minorHAnsi" w:hAnsiTheme="minorHAnsi" w:cstheme="minorHAnsi"/>
          <w:sz w:val="22"/>
          <w:szCs w:val="22"/>
        </w:rPr>
        <w:t>of instructional expectations has been defined, district leaders should develop a plan for communicating these expectations with staff.</w:t>
      </w:r>
    </w:p>
    <w:p w14:paraId="3ADAEB21" w14:textId="42C6EE7D" w:rsidR="00852A90" w:rsidRPr="00DF0B48" w:rsidRDefault="00852A90" w:rsidP="003C7A6C">
      <w:pPr>
        <w:pStyle w:val="ListParagraph"/>
        <w:numPr>
          <w:ilvl w:val="6"/>
          <w:numId w:val="12"/>
        </w:numPr>
        <w:tabs>
          <w:tab w:val="left" w:pos="360"/>
          <w:tab w:val="left" w:pos="720"/>
          <w:tab w:val="left" w:pos="1080"/>
          <w:tab w:val="left" w:pos="1440"/>
          <w:tab w:val="left" w:pos="1800"/>
        </w:tabs>
        <w:ind w:left="1080"/>
        <w:contextualSpacing w:val="0"/>
      </w:pPr>
      <w:r w:rsidRPr="00DF0B48">
        <w:lastRenderedPageBreak/>
        <w:t>The district is encouraged to provide opportunities for educators to discuss ideas and strategies from the set of instructional expectations.  These opportunities might include grade-level, department meetings, common planning time, faculty meetings, and professional development days.</w:t>
      </w:r>
    </w:p>
    <w:p w14:paraId="64B806E7" w14:textId="6BF00EE1" w:rsidR="00D15E15" w:rsidRPr="00DF0B48" w:rsidRDefault="00D15E15" w:rsidP="00F253A5">
      <w:pPr>
        <w:pStyle w:val="ListParagraph"/>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440" w:hanging="720"/>
        <w:contextualSpacing w:val="0"/>
      </w:pPr>
      <w:r w:rsidRPr="00DF0B48">
        <w:tab/>
        <w:t>a.</w:t>
      </w:r>
      <w:r w:rsidRPr="00DF0B48">
        <w:tab/>
        <w:t xml:space="preserve">The district should provide for more regular and frequent common planning time at the high school level </w:t>
      </w:r>
      <w:r w:rsidRPr="00DF0B48">
        <w:rPr>
          <w:rFonts w:cstheme="minorHAnsi"/>
        </w:rPr>
        <w:t xml:space="preserve">to ensure a more collaborative culture and to promote the engagement of the entire staff toward reaching improvement goals. </w:t>
      </w:r>
    </w:p>
    <w:p w14:paraId="7B7B2175" w14:textId="77777777" w:rsidR="00852A90" w:rsidRPr="00DF0B48" w:rsidRDefault="00852A90" w:rsidP="003C7A6C">
      <w:pPr>
        <w:pStyle w:val="ListParagraph"/>
        <w:numPr>
          <w:ilvl w:val="6"/>
          <w:numId w:val="12"/>
        </w:numPr>
        <w:tabs>
          <w:tab w:val="left" w:pos="360"/>
          <w:tab w:val="left" w:pos="720"/>
          <w:tab w:val="left" w:pos="1080"/>
          <w:tab w:val="left" w:pos="1440"/>
          <w:tab w:val="left" w:pos="1800"/>
        </w:tabs>
        <w:ind w:left="1080"/>
        <w:contextualSpacing w:val="0"/>
      </w:pPr>
      <w:r w:rsidRPr="00DF0B48">
        <w:t>The district should develop structures to support peer observation to both model instructional feedback and encourage peer feedback.</w:t>
      </w:r>
    </w:p>
    <w:p w14:paraId="7B8800CA" w14:textId="4B5C441C" w:rsidR="00852A90" w:rsidRPr="00DF0B48" w:rsidRDefault="00852A90" w:rsidP="009D329E">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spacing w:after="200" w:line="276" w:lineRule="auto"/>
        <w:ind w:left="720" w:hanging="720"/>
        <w:rPr>
          <w:rFonts w:asciiTheme="minorHAnsi" w:hAnsiTheme="minorHAnsi" w:cstheme="minorHAnsi"/>
          <w:sz w:val="22"/>
          <w:szCs w:val="22"/>
        </w:rPr>
      </w:pPr>
      <w:r w:rsidRPr="00DF0B48">
        <w:tab/>
      </w:r>
      <w:r w:rsidRPr="00DF0B48">
        <w:tab/>
      </w:r>
      <w:r w:rsidRPr="00DF0B48">
        <w:tab/>
      </w:r>
      <w:r w:rsidRPr="00DF0B48">
        <w:rPr>
          <w:rFonts w:asciiTheme="minorHAnsi" w:hAnsiTheme="minorHAnsi" w:cstheme="minorHAnsi"/>
          <w:sz w:val="22"/>
          <w:szCs w:val="22"/>
        </w:rPr>
        <w:t>a.</w:t>
      </w:r>
      <w:r w:rsidRPr="00DF0B48">
        <w:rPr>
          <w:rFonts w:asciiTheme="minorHAnsi" w:hAnsiTheme="minorHAnsi" w:cstheme="minorHAnsi"/>
          <w:sz w:val="22"/>
          <w:szCs w:val="22"/>
        </w:rPr>
        <w:tab/>
      </w:r>
      <w:r w:rsidR="00D15E15" w:rsidRPr="00DF0B48">
        <w:rPr>
          <w:rFonts w:asciiTheme="minorHAnsi" w:hAnsiTheme="minorHAnsi" w:cstheme="minorHAnsi"/>
          <w:sz w:val="22"/>
          <w:szCs w:val="22"/>
        </w:rPr>
        <w:t>O</w:t>
      </w:r>
      <w:r w:rsidRPr="00DF0B48">
        <w:rPr>
          <w:rFonts w:asciiTheme="minorHAnsi" w:hAnsiTheme="minorHAnsi" w:cstheme="minorHAnsi"/>
          <w:sz w:val="22"/>
          <w:szCs w:val="22"/>
        </w:rPr>
        <w:t>pportunities should be provided by level for teachers to share best practices.</w:t>
      </w:r>
    </w:p>
    <w:p w14:paraId="7C71988B" w14:textId="24295011" w:rsidR="004310A4" w:rsidRPr="00DF0B48" w:rsidRDefault="004310A4" w:rsidP="00C70329">
      <w:pPr>
        <w:tabs>
          <w:tab w:val="left" w:pos="360"/>
          <w:tab w:val="left" w:pos="720"/>
          <w:tab w:val="left" w:pos="1080"/>
          <w:tab w:val="left" w:pos="1440"/>
          <w:tab w:val="left" w:pos="1800"/>
          <w:tab w:val="left" w:pos="2160"/>
        </w:tabs>
        <w:spacing w:after="200" w:line="276" w:lineRule="auto"/>
        <w:ind w:left="720" w:hanging="360"/>
        <w:rPr>
          <w:rFonts w:cstheme="minorHAnsi"/>
        </w:rPr>
      </w:pPr>
      <w:r w:rsidRPr="00DF0B48">
        <w:rPr>
          <w:rFonts w:ascii="Calibri" w:hAnsi="Calibri" w:cs="Calibri"/>
          <w:b/>
          <w:sz w:val="22"/>
          <w:szCs w:val="22"/>
        </w:rPr>
        <w:t>C.</w:t>
      </w:r>
      <w:r w:rsidRPr="00DF0B48">
        <w:rPr>
          <w:rFonts w:ascii="Calibri" w:hAnsi="Calibri" w:cs="Calibri"/>
          <w:b/>
          <w:sz w:val="22"/>
          <w:szCs w:val="22"/>
        </w:rPr>
        <w:tab/>
      </w:r>
      <w:r w:rsidRPr="00DF0B48">
        <w:rPr>
          <w:rFonts w:asciiTheme="minorHAnsi" w:hAnsiTheme="minorHAnsi" w:cstheme="minorHAnsi"/>
          <w:sz w:val="22"/>
          <w:szCs w:val="22"/>
        </w:rPr>
        <w:t xml:space="preserve">Teachers should receive appropriate guidance and feedback as they implement the district’s instructional expectations. </w:t>
      </w:r>
    </w:p>
    <w:p w14:paraId="2CF5F8FE" w14:textId="77777777" w:rsidR="004310A4" w:rsidRPr="00DF0B48" w:rsidRDefault="004310A4" w:rsidP="00C651BE">
      <w:pPr>
        <w:pStyle w:val="ListParagraph"/>
        <w:numPr>
          <w:ilvl w:val="6"/>
          <w:numId w:val="3"/>
        </w:numPr>
        <w:tabs>
          <w:tab w:val="left" w:pos="360"/>
          <w:tab w:val="left" w:pos="720"/>
          <w:tab w:val="left" w:pos="1080"/>
          <w:tab w:val="left" w:pos="1440"/>
          <w:tab w:val="left" w:pos="1800"/>
        </w:tabs>
        <w:ind w:left="1080"/>
        <w:contextualSpacing w:val="0"/>
      </w:pPr>
      <w:r w:rsidRPr="00DF0B48">
        <w:t>Professional development should focus on elements of the instructional expectations as applied to the specific curricula that teachers and students work with every day.</w:t>
      </w:r>
    </w:p>
    <w:p w14:paraId="735E02B6" w14:textId="77777777" w:rsidR="004310A4" w:rsidRPr="00DF0B48" w:rsidRDefault="004310A4" w:rsidP="009D329E">
      <w:pPr>
        <w:pStyle w:val="ListParagraph"/>
        <w:numPr>
          <w:ilvl w:val="6"/>
          <w:numId w:val="3"/>
        </w:numPr>
        <w:tabs>
          <w:tab w:val="left" w:pos="360"/>
          <w:tab w:val="left" w:pos="720"/>
          <w:tab w:val="left" w:pos="1080"/>
          <w:tab w:val="left" w:pos="1440"/>
          <w:tab w:val="left" w:pos="1800"/>
        </w:tabs>
        <w:ind w:left="1080"/>
        <w:contextualSpacing w:val="0"/>
      </w:pPr>
      <w:r w:rsidRPr="00DF0B48">
        <w:t>Principals and other instructional leaders should ensure that teachers have the information and support necessary to meet the district’s expectations for instruction.</w:t>
      </w:r>
    </w:p>
    <w:p w14:paraId="05D3102F" w14:textId="3914A322" w:rsidR="00852A90" w:rsidRPr="00DF0B48" w:rsidRDefault="004310A4" w:rsidP="00C70329">
      <w:pPr>
        <w:pStyle w:val="ListParagraph"/>
        <w:numPr>
          <w:ilvl w:val="6"/>
          <w:numId w:val="3"/>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rPr>
          <w:rFonts w:cstheme="minorHAnsi"/>
          <w:b/>
        </w:rPr>
      </w:pPr>
      <w:r w:rsidRPr="00DF0B48">
        <w:t>The district should continue to provide teachers with high-quality feedback</w:t>
      </w:r>
      <w:r w:rsidRPr="00DF0B48">
        <w:rPr>
          <w:rStyle w:val="FootnoteReference"/>
        </w:rPr>
        <w:footnoteReference w:id="13"/>
      </w:r>
      <w:r w:rsidRPr="00DF0B48">
        <w:t xml:space="preserve"> that helps them to improve instruction.</w:t>
      </w:r>
      <w:r w:rsidR="00852A90" w:rsidRPr="00DF0B48">
        <w:rPr>
          <w:rFonts w:cstheme="minorHAnsi"/>
          <w:b/>
        </w:rPr>
        <w:tab/>
      </w:r>
    </w:p>
    <w:p w14:paraId="56AB3508" w14:textId="3C9390D0" w:rsidR="00223577" w:rsidRPr="00DF0B48" w:rsidRDefault="00223577" w:rsidP="003C7A6C">
      <w:pPr>
        <w:pStyle w:val="ListParagraph"/>
        <w:numPr>
          <w:ilvl w:val="0"/>
          <w:numId w:val="11"/>
        </w:numPr>
        <w:tabs>
          <w:tab w:val="left" w:pos="360"/>
          <w:tab w:val="left" w:pos="720"/>
          <w:tab w:val="left" w:pos="1080"/>
          <w:tab w:val="left" w:pos="1440"/>
          <w:tab w:val="left" w:pos="1800"/>
          <w:tab w:val="left" w:pos="2160"/>
        </w:tabs>
        <w:ind w:left="720"/>
        <w:contextualSpacing w:val="0"/>
        <w:rPr>
          <w:rFonts w:cstheme="minorHAnsi"/>
        </w:rPr>
      </w:pPr>
      <w:r w:rsidRPr="00DF0B48">
        <w:rPr>
          <w:rFonts w:cstheme="minorHAnsi"/>
        </w:rPr>
        <w:t>The team recommends that the task force</w:t>
      </w:r>
      <w:r w:rsidR="00CB5921" w:rsidRPr="00DF0B48">
        <w:rPr>
          <w:rFonts w:cstheme="minorHAnsi"/>
        </w:rPr>
        <w:t xml:space="preserve"> consider</w:t>
      </w:r>
      <w:r w:rsidRPr="00DF0B48">
        <w:rPr>
          <w:rFonts w:cstheme="minorHAnsi"/>
        </w:rPr>
        <w:t xml:space="preserve"> reinstitut</w:t>
      </w:r>
      <w:r w:rsidR="00CB5921" w:rsidRPr="00DF0B48">
        <w:rPr>
          <w:rFonts w:cstheme="minorHAnsi"/>
        </w:rPr>
        <w:t>ing or</w:t>
      </w:r>
      <w:r w:rsidR="00892E8B" w:rsidRPr="00DF0B48">
        <w:rPr>
          <w:rFonts w:cstheme="minorHAnsi"/>
        </w:rPr>
        <w:t xml:space="preserve"> updat</w:t>
      </w:r>
      <w:r w:rsidR="00CB5921" w:rsidRPr="00DF0B48">
        <w:rPr>
          <w:rFonts w:cstheme="minorHAnsi"/>
        </w:rPr>
        <w:t>ing</w:t>
      </w:r>
      <w:r w:rsidRPr="00DF0B48">
        <w:rPr>
          <w:rFonts w:cstheme="minorHAnsi"/>
        </w:rPr>
        <w:t xml:space="preserve"> the walkthrough process</w:t>
      </w:r>
      <w:r w:rsidR="00892E8B" w:rsidRPr="00DF0B48">
        <w:rPr>
          <w:rFonts w:cstheme="minorHAnsi"/>
        </w:rPr>
        <w:t xml:space="preserve"> </w:t>
      </w:r>
      <w:r w:rsidRPr="00DF0B48">
        <w:rPr>
          <w:rFonts w:cstheme="minorHAnsi"/>
        </w:rPr>
        <w:t>that was previously used in the district</w:t>
      </w:r>
      <w:r w:rsidR="00892E8B" w:rsidRPr="00DF0B48">
        <w:rPr>
          <w:rFonts w:cstheme="minorHAnsi"/>
        </w:rPr>
        <w:t>.  DESE’s State System of Support (SSoS) team are a useful resource for</w:t>
      </w:r>
      <w:r w:rsidR="00CB5921" w:rsidRPr="00DF0B48">
        <w:rPr>
          <w:rFonts w:cstheme="minorHAnsi"/>
        </w:rPr>
        <w:t xml:space="preserve"> designing a useful</w:t>
      </w:r>
      <w:r w:rsidR="00892E8B" w:rsidRPr="00DF0B48">
        <w:rPr>
          <w:rFonts w:cstheme="minorHAnsi"/>
        </w:rPr>
        <w:t xml:space="preserve"> </w:t>
      </w:r>
      <w:r w:rsidR="003C5247" w:rsidRPr="00DF0B48">
        <w:rPr>
          <w:rFonts w:cstheme="minorHAnsi"/>
        </w:rPr>
        <w:t>walkthrough</w:t>
      </w:r>
      <w:r w:rsidR="00CB5921" w:rsidRPr="00DF0B48">
        <w:rPr>
          <w:rFonts w:cstheme="minorHAnsi"/>
        </w:rPr>
        <w:t xml:space="preserve"> proces</w:t>
      </w:r>
      <w:r w:rsidR="00892E8B" w:rsidRPr="00DF0B48">
        <w:rPr>
          <w:rFonts w:cstheme="minorHAnsi"/>
        </w:rPr>
        <w:t>s</w:t>
      </w:r>
      <w:r w:rsidRPr="00DF0B48">
        <w:rPr>
          <w:rFonts w:cstheme="minorHAnsi"/>
        </w:rPr>
        <w:t>.</w:t>
      </w:r>
    </w:p>
    <w:p w14:paraId="31372389" w14:textId="0AD61F9E" w:rsidR="00223577" w:rsidRPr="00DF0B48" w:rsidRDefault="00223577" w:rsidP="00646D79">
      <w:pPr>
        <w:tabs>
          <w:tab w:val="left" w:pos="0"/>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b/>
          <w:sz w:val="22"/>
          <w:szCs w:val="22"/>
        </w:rPr>
        <w:t>Benefits</w:t>
      </w:r>
      <w:r w:rsidR="00E376BD" w:rsidRPr="00DF0B48">
        <w:rPr>
          <w:rFonts w:asciiTheme="minorHAnsi" w:hAnsiTheme="minorHAnsi" w:cstheme="minorHAnsi"/>
          <w:b/>
          <w:sz w:val="22"/>
          <w:szCs w:val="22"/>
        </w:rPr>
        <w:t>:</w:t>
      </w:r>
      <w:r w:rsidRPr="00DF0B48">
        <w:rPr>
          <w:rFonts w:asciiTheme="minorHAnsi" w:hAnsiTheme="minorHAnsi" w:cstheme="minorHAnsi"/>
          <w:sz w:val="22"/>
          <w:szCs w:val="22"/>
        </w:rPr>
        <w:t xml:space="preserve"> </w:t>
      </w:r>
      <w:r w:rsidR="00E376BD" w:rsidRPr="00DF0B48">
        <w:rPr>
          <w:rFonts w:asciiTheme="minorHAnsi" w:hAnsiTheme="minorHAnsi" w:cstheme="minorHAnsi"/>
          <w:sz w:val="22"/>
          <w:szCs w:val="22"/>
        </w:rPr>
        <w:t>I</w:t>
      </w:r>
      <w:r w:rsidRPr="00DF0B48">
        <w:rPr>
          <w:rFonts w:asciiTheme="minorHAnsi" w:hAnsiTheme="minorHAnsi" w:cstheme="minorHAnsi"/>
          <w:sz w:val="22"/>
          <w:szCs w:val="22"/>
        </w:rPr>
        <w:t xml:space="preserve">mplementing this recommendation will </w:t>
      </w:r>
      <w:r w:rsidR="00E376BD" w:rsidRPr="00DF0B48">
        <w:rPr>
          <w:rFonts w:asciiTheme="minorHAnsi" w:hAnsiTheme="minorHAnsi" w:cstheme="minorHAnsi"/>
          <w:sz w:val="22"/>
          <w:szCs w:val="22"/>
        </w:rPr>
        <w:t>mean clear and articulated expectations and administrators for best instructional practices. A district that provides</w:t>
      </w:r>
      <w:r w:rsidRPr="00DF0B48">
        <w:rPr>
          <w:rFonts w:asciiTheme="minorHAnsi" w:hAnsiTheme="minorHAnsi" w:cstheme="minorHAnsi"/>
          <w:sz w:val="22"/>
          <w:szCs w:val="22"/>
        </w:rPr>
        <w:t xml:space="preserve"> high-quality instruction </w:t>
      </w:r>
      <w:r w:rsidR="00E376BD" w:rsidRPr="00DF0B48">
        <w:rPr>
          <w:rFonts w:asciiTheme="minorHAnsi" w:hAnsiTheme="minorHAnsi" w:cstheme="minorHAnsi"/>
          <w:sz w:val="22"/>
          <w:szCs w:val="22"/>
        </w:rPr>
        <w:t>for all students and ongoing professional supports for teachers and administrators creates and sustains a culture of continuous improvement, resulting in professional growth and increased student achievement</w:t>
      </w:r>
      <w:r w:rsidRPr="00DF0B48">
        <w:rPr>
          <w:rFonts w:asciiTheme="minorHAnsi" w:hAnsiTheme="minorHAnsi" w:cstheme="minorHAnsi"/>
          <w:sz w:val="22"/>
          <w:szCs w:val="22"/>
        </w:rPr>
        <w:t>.</w:t>
      </w:r>
    </w:p>
    <w:p w14:paraId="2B5AFC23" w14:textId="3F96168F" w:rsidR="00223577" w:rsidRPr="00DF0B48" w:rsidRDefault="00223577" w:rsidP="00223577">
      <w:pPr>
        <w:tabs>
          <w:tab w:val="left" w:pos="360"/>
          <w:tab w:val="left" w:pos="1080"/>
          <w:tab w:val="left" w:pos="1440"/>
          <w:tab w:val="left" w:pos="1800"/>
          <w:tab w:val="left" w:pos="2160"/>
        </w:tabs>
        <w:rPr>
          <w:rFonts w:asciiTheme="minorHAnsi" w:hAnsiTheme="minorHAnsi" w:cstheme="minorHAnsi"/>
          <w:b/>
          <w:sz w:val="22"/>
          <w:szCs w:val="22"/>
        </w:rPr>
      </w:pPr>
      <w:r w:rsidRPr="00DF0B48">
        <w:rPr>
          <w:rFonts w:asciiTheme="minorHAnsi" w:hAnsiTheme="minorHAnsi" w:cstheme="minorHAnsi"/>
          <w:b/>
          <w:sz w:val="22"/>
          <w:szCs w:val="22"/>
        </w:rPr>
        <w:t>Recommended resources:</w:t>
      </w:r>
    </w:p>
    <w:p w14:paraId="7BEC39A3" w14:textId="77777777" w:rsidR="004619E2" w:rsidRPr="00DF0B48" w:rsidRDefault="004619E2" w:rsidP="00223577">
      <w:pPr>
        <w:tabs>
          <w:tab w:val="left" w:pos="360"/>
          <w:tab w:val="left" w:pos="1080"/>
          <w:tab w:val="left" w:pos="1440"/>
          <w:tab w:val="left" w:pos="1800"/>
          <w:tab w:val="left" w:pos="2160"/>
        </w:tabs>
        <w:rPr>
          <w:rFonts w:asciiTheme="minorHAnsi" w:hAnsiTheme="minorHAnsi" w:cstheme="minorHAnsi"/>
          <w:b/>
        </w:rPr>
      </w:pPr>
    </w:p>
    <w:p w14:paraId="111166BE" w14:textId="77777777" w:rsidR="008E081F" w:rsidRPr="00DF0B48" w:rsidRDefault="008E081F" w:rsidP="008E081F">
      <w:pPr>
        <w:numPr>
          <w:ilvl w:val="0"/>
          <w:numId w:val="94"/>
        </w:numPr>
        <w:pBdr>
          <w:top w:val="nil"/>
          <w:left w:val="nil"/>
          <w:bottom w:val="nil"/>
          <w:right w:val="nil"/>
          <w:between w:val="nil"/>
        </w:pBdr>
        <w:tabs>
          <w:tab w:val="left" w:pos="360"/>
          <w:tab w:val="left" w:pos="720"/>
          <w:tab w:val="left" w:pos="1080"/>
          <w:tab w:val="left" w:pos="1800"/>
          <w:tab w:val="left" w:pos="2160"/>
        </w:tabs>
        <w:spacing w:after="200" w:line="276" w:lineRule="auto"/>
        <w:ind w:left="360"/>
        <w:rPr>
          <w:rFonts w:asciiTheme="minorHAnsi" w:hAnsiTheme="minorHAnsi" w:cstheme="minorHAnsi"/>
          <w:sz w:val="22"/>
          <w:szCs w:val="22"/>
        </w:rPr>
      </w:pPr>
      <w:r w:rsidRPr="00DF0B48">
        <w:rPr>
          <w:rFonts w:asciiTheme="minorHAnsi" w:eastAsia="Calibri" w:hAnsiTheme="minorHAnsi" w:cstheme="minorHAnsi"/>
          <w:color w:val="000000"/>
          <w:sz w:val="22"/>
          <w:szCs w:val="22"/>
        </w:rPr>
        <w:t xml:space="preserve">The </w:t>
      </w:r>
      <w:r w:rsidRPr="00DF0B48">
        <w:rPr>
          <w:rFonts w:asciiTheme="minorHAnsi" w:eastAsia="Calibri" w:hAnsiTheme="minorHAnsi" w:cstheme="minorHAnsi"/>
          <w:i/>
          <w:color w:val="000000"/>
          <w:sz w:val="22"/>
          <w:szCs w:val="22"/>
        </w:rPr>
        <w:t>Students at the Center</w:t>
      </w:r>
      <w:r w:rsidRPr="00DF0B48">
        <w:rPr>
          <w:rFonts w:asciiTheme="minorHAnsi" w:eastAsia="Calibri" w:hAnsiTheme="minorHAnsi" w:cstheme="minorHAnsi"/>
          <w:color w:val="000000"/>
          <w:sz w:val="22"/>
          <w:szCs w:val="22"/>
        </w:rPr>
        <w:t xml:space="preserve"> framework (</w:t>
      </w:r>
      <w:hyperlink r:id="rId27">
        <w:r w:rsidRPr="00DF0B48">
          <w:rPr>
            <w:rFonts w:asciiTheme="minorHAnsi" w:eastAsia="Calibri" w:hAnsiTheme="minorHAnsi" w:cstheme="minorHAnsi"/>
            <w:color w:val="0000FF"/>
            <w:sz w:val="22"/>
            <w:szCs w:val="22"/>
            <w:u w:val="single"/>
          </w:rPr>
          <w:t>https://studentsatthecenterhub.org/interactive-framework/</w:t>
        </w:r>
      </w:hyperlink>
      <w:r w:rsidRPr="00DF0B48">
        <w:rPr>
          <w:rFonts w:asciiTheme="minorHAnsi" w:eastAsia="Calibri" w:hAnsiTheme="minorHAnsi" w:cstheme="minorHAnsi"/>
          <w:color w:val="000000"/>
          <w:sz w:val="22"/>
          <w:szCs w:val="22"/>
        </w:rPr>
        <w:t xml:space="preserve">) </w:t>
      </w:r>
      <w:r w:rsidRPr="00DF0B48">
        <w:rPr>
          <w:rFonts w:asciiTheme="minorHAnsi" w:eastAsia="Calibri" w:hAnsiTheme="minorHAnsi" w:cstheme="minorHAnsi"/>
          <w:color w:val="222222"/>
          <w:sz w:val="22"/>
          <w:szCs w:val="22"/>
        </w:rPr>
        <w:t xml:space="preserve">includes four research-backed tenets, or principles, for powerful teaching and learning, meant to ensure that all students develop the sort of high-level knowledge and skills they need to succeed in college, careers, and civic life. Drawn from the mind/brain sciences, learning theory, and research on youth development, these tenets are overlapping and complementary. In combination, and when </w:t>
      </w:r>
      <w:r w:rsidRPr="00DF0B48">
        <w:rPr>
          <w:rFonts w:asciiTheme="minorHAnsi" w:eastAsia="Calibri" w:hAnsiTheme="minorHAnsi" w:cstheme="minorHAnsi"/>
          <w:color w:val="222222"/>
          <w:sz w:val="22"/>
          <w:szCs w:val="22"/>
        </w:rPr>
        <w:lastRenderedPageBreak/>
        <w:t>guided by a coherent and rigorous set of educational goals, they provide a strong foundation for the pursuit of deeper learning</w:t>
      </w:r>
      <w:r w:rsidRPr="00DF0B48">
        <w:rPr>
          <w:rFonts w:asciiTheme="minorHAnsi" w:eastAsia="Open Sans" w:hAnsiTheme="minorHAnsi" w:cstheme="minorHAnsi"/>
          <w:color w:val="222222"/>
          <w:sz w:val="22"/>
          <w:szCs w:val="22"/>
        </w:rPr>
        <w:t>.</w:t>
      </w:r>
    </w:p>
    <w:p w14:paraId="639F40A4" w14:textId="77777777" w:rsidR="008E081F" w:rsidRPr="00DF0B48" w:rsidRDefault="008E081F" w:rsidP="008E081F">
      <w:pPr>
        <w:numPr>
          <w:ilvl w:val="0"/>
          <w:numId w:val="95"/>
        </w:numPr>
        <w:pBdr>
          <w:top w:val="nil"/>
          <w:left w:val="nil"/>
          <w:bottom w:val="nil"/>
          <w:right w:val="nil"/>
          <w:between w:val="nil"/>
        </w:pBdr>
        <w:spacing w:after="200" w:line="276" w:lineRule="auto"/>
        <w:ind w:left="360"/>
        <w:rPr>
          <w:rFonts w:asciiTheme="minorHAnsi" w:eastAsia="Calibri" w:hAnsiTheme="minorHAnsi" w:cstheme="minorHAnsi"/>
          <w:color w:val="000000"/>
          <w:sz w:val="22"/>
          <w:szCs w:val="22"/>
        </w:rPr>
      </w:pPr>
      <w:r w:rsidRPr="00DF0B48">
        <w:rPr>
          <w:rFonts w:asciiTheme="minorHAnsi" w:eastAsia="Calibri" w:hAnsiTheme="minorHAnsi" w:cstheme="minorHAnsi"/>
          <w:color w:val="000000"/>
          <w:sz w:val="22"/>
          <w:szCs w:val="22"/>
        </w:rPr>
        <w:t xml:space="preserve">DESE’s </w:t>
      </w:r>
      <w:r w:rsidRPr="00DF0B48">
        <w:rPr>
          <w:rFonts w:asciiTheme="minorHAnsi" w:eastAsia="Calibri" w:hAnsiTheme="minorHAnsi" w:cstheme="minorHAnsi"/>
          <w:i/>
          <w:color w:val="000000"/>
          <w:sz w:val="22"/>
          <w:szCs w:val="22"/>
        </w:rPr>
        <w:t>OPTIC: Online Platform for Teaching and Informed Calibration</w:t>
      </w:r>
      <w:r w:rsidRPr="00DF0B48">
        <w:rPr>
          <w:rFonts w:asciiTheme="minorHAnsi" w:eastAsia="Calibri" w:hAnsiTheme="minorHAnsi" w:cstheme="minorHAnsi"/>
          <w:color w:val="000000"/>
          <w:sz w:val="22"/>
          <w:szCs w:val="22"/>
        </w:rPr>
        <w:t xml:space="preserve"> (</w:t>
      </w:r>
      <w:hyperlink r:id="rId28">
        <w:r w:rsidRPr="00DF0B48">
          <w:rPr>
            <w:rFonts w:asciiTheme="minorHAnsi" w:eastAsia="Calibri" w:hAnsiTheme="minorHAnsi" w:cstheme="minorHAnsi"/>
            <w:color w:val="0000FF"/>
            <w:sz w:val="22"/>
            <w:szCs w:val="22"/>
            <w:u w:val="single"/>
          </w:rPr>
          <w:t>http://www.doe.mass.edu/edeval/resources/calibration/</w:t>
        </w:r>
      </w:hyperlink>
      <w:r w:rsidRPr="00DF0B48">
        <w:rPr>
          <w:rFonts w:asciiTheme="minorHAnsi" w:eastAsia="Calibri" w:hAnsiTheme="minorHAnsi" w:cstheme="minorHAnsi"/>
          <w:color w:val="000000"/>
          <w:sz w:val="22"/>
          <w:szCs w:val="22"/>
        </w:rPr>
        <w:t>) is a professional development tool supporting Massachusetts educators to refine a shared understanding of effective, standards-aligned instructional practice and high quality feedback.</w:t>
      </w:r>
    </w:p>
    <w:p w14:paraId="6F7FC791" w14:textId="77777777" w:rsidR="008E081F" w:rsidRPr="00DF0B48" w:rsidRDefault="008E081F" w:rsidP="008E081F">
      <w:pPr>
        <w:numPr>
          <w:ilvl w:val="0"/>
          <w:numId w:val="95"/>
        </w:numPr>
        <w:pBdr>
          <w:top w:val="nil"/>
          <w:left w:val="nil"/>
          <w:bottom w:val="nil"/>
          <w:right w:val="nil"/>
          <w:between w:val="nil"/>
        </w:pBdr>
        <w:spacing w:after="200" w:line="276" w:lineRule="auto"/>
        <w:ind w:left="360"/>
        <w:rPr>
          <w:rFonts w:asciiTheme="minorHAnsi" w:eastAsia="Calibri" w:hAnsiTheme="minorHAnsi" w:cstheme="minorHAnsi"/>
          <w:color w:val="000000"/>
          <w:sz w:val="22"/>
          <w:szCs w:val="22"/>
        </w:rPr>
      </w:pPr>
      <w:r w:rsidRPr="00DF0B48">
        <w:rPr>
          <w:rFonts w:asciiTheme="minorHAnsi" w:eastAsia="Calibri" w:hAnsiTheme="minorHAnsi" w:cstheme="minorHAnsi"/>
          <w:color w:val="000000"/>
          <w:sz w:val="22"/>
          <w:szCs w:val="22"/>
        </w:rPr>
        <w:t xml:space="preserve">DESE’s </w:t>
      </w:r>
      <w:r w:rsidRPr="00DF0B48">
        <w:rPr>
          <w:rFonts w:asciiTheme="minorHAnsi" w:eastAsia="Calibri" w:hAnsiTheme="minorHAnsi" w:cstheme="minorHAnsi"/>
          <w:i/>
          <w:color w:val="000000"/>
          <w:sz w:val="22"/>
          <w:szCs w:val="22"/>
        </w:rPr>
        <w:t>Calibration Video Library &amp; Protocols</w:t>
      </w:r>
      <w:r w:rsidRPr="00DF0B48">
        <w:rPr>
          <w:rFonts w:asciiTheme="minorHAnsi" w:eastAsia="Calibri" w:hAnsiTheme="minorHAnsi" w:cstheme="minorHAnsi"/>
          <w:color w:val="000000"/>
          <w:sz w:val="22"/>
          <w:szCs w:val="22"/>
        </w:rPr>
        <w:t xml:space="preserve"> (</w:t>
      </w:r>
      <w:hyperlink r:id="rId29">
        <w:r w:rsidRPr="00DF0B48">
          <w:rPr>
            <w:rFonts w:asciiTheme="minorHAnsi" w:eastAsia="Calibri" w:hAnsiTheme="minorHAnsi" w:cstheme="minorHAnsi"/>
            <w:color w:val="0000FF"/>
            <w:sz w:val="22"/>
            <w:szCs w:val="22"/>
            <w:u w:val="single"/>
          </w:rPr>
          <w:t>http://www.doe.mass.edu/edeval/resources/calibration/</w:t>
        </w:r>
      </w:hyperlink>
      <w:r w:rsidRPr="00DF0B48">
        <w:rPr>
          <w:rFonts w:asciiTheme="minorHAnsi" w:eastAsia="Calibri" w:hAnsiTheme="minorHAnsi" w:cstheme="minorHAnsi"/>
          <w:color w:val="000000"/>
          <w:sz w:val="22"/>
          <w:szCs w:val="22"/>
        </w:rPr>
        <w:t>) is a collection of professionally created videos of classroom instruction produced by the School Improvement Network, along with sample training protocols and activities. These videos depict a range of practice—this is not a collection of exemplars—to support within-district calibration activities that promote a shared understanding of instructional quality and rigor.</w:t>
      </w:r>
    </w:p>
    <w:p w14:paraId="1417E669" w14:textId="77777777" w:rsidR="008E081F" w:rsidRPr="00DF0B48" w:rsidRDefault="008E081F" w:rsidP="008E081F">
      <w:pPr>
        <w:numPr>
          <w:ilvl w:val="0"/>
          <w:numId w:val="95"/>
        </w:numPr>
        <w:pBdr>
          <w:top w:val="nil"/>
          <w:left w:val="nil"/>
          <w:bottom w:val="nil"/>
          <w:right w:val="nil"/>
          <w:between w:val="nil"/>
        </w:pBdr>
        <w:tabs>
          <w:tab w:val="left" w:pos="240"/>
          <w:tab w:val="left" w:pos="270"/>
          <w:tab w:val="left" w:pos="1080"/>
          <w:tab w:val="left" w:pos="1440"/>
          <w:tab w:val="left" w:pos="1800"/>
          <w:tab w:val="left" w:pos="2160"/>
          <w:tab w:val="left" w:pos="2520"/>
          <w:tab w:val="left" w:pos="2880"/>
        </w:tabs>
        <w:spacing w:after="200" w:line="276" w:lineRule="auto"/>
        <w:ind w:left="360"/>
        <w:rPr>
          <w:rFonts w:asciiTheme="minorHAnsi" w:eastAsia="Calibri" w:hAnsiTheme="minorHAnsi" w:cstheme="minorHAnsi"/>
          <w:color w:val="000000"/>
          <w:sz w:val="22"/>
          <w:szCs w:val="22"/>
        </w:rPr>
      </w:pPr>
      <w:r w:rsidRPr="00DF0B48">
        <w:rPr>
          <w:rFonts w:asciiTheme="minorHAnsi" w:eastAsia="Calibri" w:hAnsiTheme="minorHAnsi" w:cstheme="minorHAnsi"/>
          <w:i/>
          <w:color w:val="000000"/>
          <w:sz w:val="22"/>
          <w:szCs w:val="22"/>
        </w:rPr>
        <w:t xml:space="preserve">  </w:t>
      </w:r>
      <w:r w:rsidRPr="00DF0B48">
        <w:rPr>
          <w:rFonts w:asciiTheme="minorHAnsi" w:eastAsia="Calibri" w:hAnsiTheme="minorHAnsi" w:cstheme="minorHAnsi"/>
          <w:color w:val="000000"/>
          <w:sz w:val="22"/>
          <w:szCs w:val="22"/>
        </w:rPr>
        <w:t>CURATE (</w:t>
      </w:r>
      <w:hyperlink r:id="rId30">
        <w:r w:rsidRPr="00DF0B48">
          <w:rPr>
            <w:rFonts w:asciiTheme="minorHAnsi" w:eastAsia="Calibri" w:hAnsiTheme="minorHAnsi" w:cstheme="minorHAnsi"/>
            <w:color w:val="0000FF"/>
            <w:sz w:val="22"/>
            <w:szCs w:val="22"/>
            <w:u w:val="single"/>
          </w:rPr>
          <w:t>http://www.doe.mass.edu/instruction/curate/</w:t>
        </w:r>
      </w:hyperlink>
      <w:r w:rsidRPr="00DF0B48">
        <w:rPr>
          <w:rFonts w:asciiTheme="minorHAnsi" w:eastAsia="Calibri" w:hAnsiTheme="minorHAnsi" w:cstheme="minorHAnsi"/>
          <w:color w:val="000000"/>
          <w:sz w:val="22"/>
          <w:szCs w:val="22"/>
        </w:rPr>
        <w:t>) convenes panels of Massachusetts teachers to review and rate evidence on the quality and alignment of specific curricular materials, then publish their findings for educators across the Commonwealth to consult.</w:t>
      </w:r>
    </w:p>
    <w:p w14:paraId="5E230D71" w14:textId="1836ABEC" w:rsidR="008E081F" w:rsidRPr="00DF0B48" w:rsidRDefault="008E081F" w:rsidP="008E081F">
      <w:pPr>
        <w:numPr>
          <w:ilvl w:val="0"/>
          <w:numId w:val="95"/>
        </w:numPr>
        <w:pBdr>
          <w:top w:val="nil"/>
          <w:left w:val="nil"/>
          <w:bottom w:val="nil"/>
          <w:right w:val="nil"/>
          <w:between w:val="nil"/>
        </w:pBdr>
        <w:spacing w:after="200" w:line="276" w:lineRule="auto"/>
        <w:ind w:left="360"/>
        <w:rPr>
          <w:rFonts w:asciiTheme="minorHAnsi" w:eastAsia="Calibri" w:hAnsiTheme="minorHAnsi" w:cstheme="minorHAnsi"/>
          <w:color w:val="222222"/>
          <w:sz w:val="22"/>
          <w:szCs w:val="22"/>
        </w:rPr>
      </w:pPr>
      <w:r w:rsidRPr="00DF0B48">
        <w:rPr>
          <w:rFonts w:asciiTheme="minorHAnsi" w:eastAsia="Calibri" w:hAnsiTheme="minorHAnsi" w:cstheme="minorHAnsi"/>
          <w:color w:val="000000"/>
          <w:sz w:val="22"/>
          <w:szCs w:val="22"/>
        </w:rPr>
        <w:t xml:space="preserve">Jobs for the Future’s </w:t>
      </w:r>
      <w:r w:rsidRPr="00DF0B48">
        <w:rPr>
          <w:rFonts w:asciiTheme="minorHAnsi" w:eastAsia="Calibri" w:hAnsiTheme="minorHAnsi" w:cstheme="minorHAnsi"/>
          <w:i/>
          <w:color w:val="000000"/>
          <w:sz w:val="22"/>
          <w:szCs w:val="22"/>
        </w:rPr>
        <w:t>Common Instructional Framework</w:t>
      </w:r>
      <w:r w:rsidRPr="00DF0B48">
        <w:rPr>
          <w:rFonts w:asciiTheme="minorHAnsi" w:eastAsia="Calibri" w:hAnsiTheme="minorHAnsi" w:cstheme="minorHAnsi"/>
          <w:color w:val="000000"/>
          <w:sz w:val="22"/>
          <w:szCs w:val="22"/>
        </w:rPr>
        <w:t xml:space="preserve"> (</w:t>
      </w:r>
      <w:hyperlink r:id="rId31">
        <w:r w:rsidRPr="00DF0B48">
          <w:rPr>
            <w:rFonts w:asciiTheme="minorHAnsi" w:eastAsia="Calibri" w:hAnsiTheme="minorHAnsi" w:cstheme="minorHAnsi"/>
            <w:color w:val="0000FF"/>
            <w:sz w:val="22"/>
            <w:szCs w:val="22"/>
            <w:u w:val="single"/>
          </w:rPr>
          <w:t>https://www.jff.org/resources/common-instructional-framework/</w:t>
        </w:r>
      </w:hyperlink>
      <w:r w:rsidRPr="00DF0B48">
        <w:rPr>
          <w:rFonts w:asciiTheme="minorHAnsi" w:eastAsia="Calibri" w:hAnsiTheme="minorHAnsi" w:cstheme="minorHAnsi"/>
          <w:color w:val="000000"/>
          <w:sz w:val="22"/>
          <w:szCs w:val="22"/>
        </w:rPr>
        <w:t xml:space="preserve">), </w:t>
      </w:r>
      <w:r w:rsidRPr="00DF0B48">
        <w:rPr>
          <w:rFonts w:asciiTheme="minorHAnsi" w:eastAsia="Calibri" w:hAnsiTheme="minorHAnsi" w:cstheme="minorHAnsi"/>
          <w:color w:val="222222"/>
          <w:sz w:val="22"/>
          <w:szCs w:val="22"/>
        </w:rPr>
        <w:t>a core component in Early College Designs for schools, contains six powerful teaching and learning strategies to build college readiness.</w:t>
      </w:r>
    </w:p>
    <w:p w14:paraId="01C7953A" w14:textId="77777777" w:rsidR="008E081F" w:rsidRPr="00DF0B48" w:rsidRDefault="008E081F" w:rsidP="008E081F">
      <w:pPr>
        <w:numPr>
          <w:ilvl w:val="0"/>
          <w:numId w:val="95"/>
        </w:numPr>
        <w:pBdr>
          <w:top w:val="nil"/>
          <w:left w:val="nil"/>
          <w:bottom w:val="nil"/>
          <w:right w:val="nil"/>
          <w:between w:val="nil"/>
        </w:pBdr>
        <w:spacing w:after="200" w:line="276" w:lineRule="auto"/>
        <w:ind w:left="360"/>
        <w:rPr>
          <w:rFonts w:asciiTheme="minorHAnsi" w:eastAsia="Calibri" w:hAnsiTheme="minorHAnsi" w:cstheme="minorHAnsi"/>
          <w:color w:val="222222"/>
          <w:sz w:val="22"/>
          <w:szCs w:val="22"/>
        </w:rPr>
      </w:pPr>
      <w:r w:rsidRPr="00DF0B48">
        <w:rPr>
          <w:rFonts w:asciiTheme="minorHAnsi" w:eastAsia="Calibri" w:hAnsiTheme="minorHAnsi" w:cstheme="minorHAnsi"/>
          <w:i/>
          <w:color w:val="222222"/>
          <w:sz w:val="22"/>
          <w:szCs w:val="22"/>
        </w:rPr>
        <w:t>Increasing Access to Advanced Coursework</w:t>
      </w:r>
      <w:r w:rsidRPr="00DF0B48">
        <w:rPr>
          <w:rFonts w:asciiTheme="minorHAnsi" w:eastAsia="Calibri" w:hAnsiTheme="minorHAnsi" w:cstheme="minorHAnsi"/>
          <w:color w:val="222222"/>
          <w:sz w:val="22"/>
          <w:szCs w:val="22"/>
        </w:rPr>
        <w:t xml:space="preserve"> (</w:t>
      </w:r>
      <w:hyperlink r:id="rId32">
        <w:r w:rsidRPr="00DF0B48">
          <w:rPr>
            <w:rFonts w:asciiTheme="minorHAnsi" w:eastAsia="Calibri" w:hAnsiTheme="minorHAnsi" w:cstheme="minorHAnsi"/>
            <w:color w:val="0000FF"/>
            <w:sz w:val="22"/>
            <w:szCs w:val="22"/>
            <w:u w:val="single"/>
          </w:rPr>
          <w:t>https://assets.aspeninstitute.org/content/uploads/2018/04/ESSA-IncreasingAccesstoAdvancedCoursework.pdf</w:t>
        </w:r>
      </w:hyperlink>
      <w:r w:rsidRPr="00DF0B48">
        <w:rPr>
          <w:rFonts w:asciiTheme="minorHAnsi" w:eastAsia="Calibri" w:hAnsiTheme="minorHAnsi" w:cstheme="minorHAnsi"/>
          <w:color w:val="222222"/>
          <w:sz w:val="22"/>
          <w:szCs w:val="22"/>
        </w:rPr>
        <w:t>) describes how school districts can use the federal Every Student Succeeds Act (ESSA) to expand access to advanced coursework and increase students’ achievement in these courses.</w:t>
      </w:r>
    </w:p>
    <w:p w14:paraId="60B47822" w14:textId="77777777" w:rsidR="008E081F" w:rsidRPr="00DF0B48" w:rsidRDefault="008E081F" w:rsidP="008E081F">
      <w:pPr>
        <w:numPr>
          <w:ilvl w:val="0"/>
          <w:numId w:val="95"/>
        </w:numPr>
        <w:pBdr>
          <w:top w:val="nil"/>
          <w:left w:val="nil"/>
          <w:bottom w:val="nil"/>
          <w:right w:val="nil"/>
          <w:between w:val="nil"/>
        </w:pBdr>
        <w:spacing w:after="200" w:line="276" w:lineRule="auto"/>
        <w:ind w:left="360"/>
        <w:rPr>
          <w:rFonts w:asciiTheme="minorHAnsi" w:eastAsia="Calibri" w:hAnsiTheme="minorHAnsi" w:cstheme="minorHAnsi"/>
          <w:color w:val="222222"/>
          <w:sz w:val="22"/>
          <w:szCs w:val="22"/>
        </w:rPr>
      </w:pPr>
      <w:r w:rsidRPr="00DF0B48">
        <w:rPr>
          <w:rFonts w:asciiTheme="minorHAnsi" w:eastAsia="Calibri" w:hAnsiTheme="minorHAnsi" w:cstheme="minorHAnsi"/>
          <w:color w:val="000000"/>
          <w:sz w:val="22"/>
          <w:szCs w:val="22"/>
        </w:rPr>
        <w:t xml:space="preserve">DESE’s </w:t>
      </w:r>
      <w:r w:rsidRPr="00DF0B48">
        <w:rPr>
          <w:rFonts w:asciiTheme="minorHAnsi" w:eastAsia="Calibri" w:hAnsiTheme="minorHAnsi" w:cstheme="minorHAnsi"/>
          <w:i/>
          <w:color w:val="000000"/>
          <w:sz w:val="22"/>
          <w:szCs w:val="22"/>
        </w:rPr>
        <w:t>My Career and Academic Plan (MyCAP)</w:t>
      </w:r>
      <w:r w:rsidRPr="00DF0B48">
        <w:rPr>
          <w:rFonts w:asciiTheme="minorHAnsi" w:eastAsia="Calibri" w:hAnsiTheme="minorHAnsi" w:cstheme="minorHAnsi"/>
          <w:color w:val="000000"/>
          <w:sz w:val="22"/>
          <w:szCs w:val="22"/>
        </w:rPr>
        <w:t xml:space="preserve"> (</w:t>
      </w:r>
      <w:hyperlink r:id="rId33">
        <w:r w:rsidRPr="00DF0B48">
          <w:rPr>
            <w:rFonts w:asciiTheme="minorHAnsi" w:eastAsia="Calibri" w:hAnsiTheme="minorHAnsi" w:cstheme="minorHAnsi"/>
            <w:color w:val="0000FF"/>
            <w:sz w:val="22"/>
            <w:szCs w:val="22"/>
            <w:u w:val="single"/>
          </w:rPr>
          <w:t>http://www.doe.mass.edu/ccte/ccr/mycap/</w:t>
        </w:r>
      </w:hyperlink>
      <w:r w:rsidRPr="00DF0B48">
        <w:rPr>
          <w:rFonts w:asciiTheme="minorHAnsi" w:eastAsia="Calibri" w:hAnsiTheme="minorHAnsi" w:cstheme="minorHAnsi"/>
          <w:color w:val="000000"/>
          <w:sz w:val="22"/>
          <w:szCs w:val="22"/>
        </w:rPr>
        <w:t>) is a student-centered, multi-year planning tool designed to provide students with ongoing opportunities to plan for their academic, personal/social and career success.</w:t>
      </w:r>
    </w:p>
    <w:p w14:paraId="06F6094C" w14:textId="77777777" w:rsidR="00173443" w:rsidRDefault="008E081F" w:rsidP="00173443">
      <w:pPr>
        <w:numPr>
          <w:ilvl w:val="3"/>
          <w:numId w:val="94"/>
        </w:numPr>
        <w:pBdr>
          <w:top w:val="nil"/>
          <w:left w:val="nil"/>
          <w:bottom w:val="nil"/>
          <w:right w:val="nil"/>
          <w:between w:val="nil"/>
        </w:pBdr>
        <w:spacing w:after="200" w:line="276" w:lineRule="auto"/>
        <w:ind w:left="360"/>
        <w:rPr>
          <w:rFonts w:asciiTheme="minorHAnsi" w:eastAsia="Calibri" w:hAnsiTheme="minorHAnsi" w:cstheme="minorHAnsi"/>
          <w:color w:val="000000"/>
          <w:sz w:val="22"/>
          <w:szCs w:val="22"/>
        </w:rPr>
      </w:pPr>
      <w:r w:rsidRPr="00DF0B48">
        <w:rPr>
          <w:rFonts w:asciiTheme="minorHAnsi" w:eastAsia="Calibri" w:hAnsiTheme="minorHAnsi" w:cstheme="minorHAnsi"/>
          <w:color w:val="000000"/>
          <w:sz w:val="22"/>
          <w:szCs w:val="22"/>
        </w:rPr>
        <w:t xml:space="preserve">DESE’s </w:t>
      </w:r>
      <w:r w:rsidRPr="00DF0B48">
        <w:rPr>
          <w:rFonts w:asciiTheme="minorHAnsi" w:eastAsia="Calibri" w:hAnsiTheme="minorHAnsi" w:cstheme="minorHAnsi"/>
          <w:i/>
          <w:color w:val="000000"/>
          <w:sz w:val="22"/>
          <w:szCs w:val="22"/>
        </w:rPr>
        <w:t>High Quality College and Career Pathways Initiative</w:t>
      </w:r>
      <w:r w:rsidRPr="00DF0B48">
        <w:rPr>
          <w:rFonts w:asciiTheme="minorHAnsi" w:eastAsia="Calibri" w:hAnsiTheme="minorHAnsi" w:cstheme="minorHAnsi"/>
          <w:color w:val="000000"/>
          <w:sz w:val="22"/>
          <w:szCs w:val="22"/>
        </w:rPr>
        <w:t xml:space="preserve"> (</w:t>
      </w:r>
      <w:hyperlink r:id="rId34">
        <w:r w:rsidRPr="00DF0B48">
          <w:rPr>
            <w:rFonts w:asciiTheme="minorHAnsi" w:eastAsia="Calibri" w:hAnsiTheme="minorHAnsi" w:cstheme="minorHAnsi"/>
            <w:color w:val="0000FF"/>
            <w:sz w:val="22"/>
            <w:szCs w:val="22"/>
            <w:u w:val="single"/>
          </w:rPr>
          <w:t>http://www.doe.mass.edu/ccte/ccr/hqccp/</w:t>
        </w:r>
      </w:hyperlink>
      <w:r w:rsidRPr="00DF0B48">
        <w:rPr>
          <w:rFonts w:asciiTheme="minorHAnsi" w:eastAsia="Calibri" w:hAnsiTheme="minorHAnsi" w:cstheme="minorHAnsi"/>
          <w:color w:val="000000"/>
          <w:sz w:val="22"/>
          <w:szCs w:val="22"/>
        </w:rPr>
        <w:t xml:space="preserve">) serves </w:t>
      </w:r>
      <w:r w:rsidRPr="00DF0B48">
        <w:rPr>
          <w:rFonts w:asciiTheme="minorHAnsi" w:eastAsia="Calibri" w:hAnsiTheme="minorHAnsi" w:cstheme="minorHAnsi"/>
          <w:color w:val="333333"/>
          <w:sz w:val="22"/>
          <w:szCs w:val="22"/>
        </w:rPr>
        <w:t>as an overarching strategy for significantly expanding student access to high-quality career pathways.</w:t>
      </w:r>
    </w:p>
    <w:p w14:paraId="13C14225" w14:textId="77777777" w:rsidR="00173443" w:rsidRDefault="008E081F" w:rsidP="00173443">
      <w:pPr>
        <w:numPr>
          <w:ilvl w:val="3"/>
          <w:numId w:val="94"/>
        </w:numPr>
        <w:pBdr>
          <w:top w:val="nil"/>
          <w:left w:val="nil"/>
          <w:bottom w:val="nil"/>
          <w:right w:val="nil"/>
          <w:between w:val="nil"/>
        </w:pBdr>
        <w:spacing w:after="200" w:line="276" w:lineRule="auto"/>
        <w:ind w:left="360"/>
        <w:rPr>
          <w:rFonts w:asciiTheme="minorHAnsi" w:eastAsia="Calibri" w:hAnsiTheme="minorHAnsi" w:cstheme="minorHAnsi"/>
          <w:color w:val="000000"/>
          <w:sz w:val="22"/>
          <w:szCs w:val="22"/>
        </w:rPr>
      </w:pPr>
      <w:r w:rsidRPr="00173443">
        <w:rPr>
          <w:rFonts w:asciiTheme="minorHAnsi" w:eastAsia="Calibri" w:hAnsiTheme="minorHAnsi" w:cstheme="minorHAnsi"/>
          <w:color w:val="000000"/>
          <w:sz w:val="22"/>
          <w:szCs w:val="22"/>
        </w:rPr>
        <w:t>The Middle College National Consortium (</w:t>
      </w:r>
      <w:hyperlink r:id="rId35">
        <w:r w:rsidRPr="00173443">
          <w:rPr>
            <w:rFonts w:asciiTheme="minorHAnsi" w:eastAsia="Calibri" w:hAnsiTheme="minorHAnsi" w:cstheme="minorHAnsi"/>
            <w:color w:val="0000FF"/>
            <w:sz w:val="22"/>
            <w:szCs w:val="22"/>
            <w:u w:val="single"/>
          </w:rPr>
          <w:t>http://mcnc.us/</w:t>
        </w:r>
      </w:hyperlink>
      <w:r w:rsidRPr="00173443">
        <w:rPr>
          <w:rFonts w:asciiTheme="minorHAnsi" w:eastAsia="Calibri" w:hAnsiTheme="minorHAnsi" w:cstheme="minorHAnsi"/>
          <w:color w:val="000000"/>
          <w:sz w:val="22"/>
          <w:szCs w:val="22"/>
        </w:rPr>
        <w:t>) provides resources to support increasing the number of high-school students who have access to early colleges, middle colleges, and dual enro</w:t>
      </w:r>
      <w:r w:rsidRPr="00173443">
        <w:rPr>
          <w:rFonts w:asciiTheme="minorHAnsi" w:hAnsiTheme="minorHAnsi" w:cstheme="minorHAnsi"/>
          <w:sz w:val="22"/>
          <w:szCs w:val="22"/>
        </w:rPr>
        <w:t xml:space="preserve">llment.  </w:t>
      </w:r>
    </w:p>
    <w:p w14:paraId="2E928D27" w14:textId="77777777" w:rsidR="00173443" w:rsidRDefault="00930CB7" w:rsidP="00173443">
      <w:pPr>
        <w:numPr>
          <w:ilvl w:val="3"/>
          <w:numId w:val="94"/>
        </w:numPr>
        <w:pBdr>
          <w:top w:val="nil"/>
          <w:left w:val="nil"/>
          <w:bottom w:val="nil"/>
          <w:right w:val="nil"/>
          <w:between w:val="nil"/>
        </w:pBdr>
        <w:spacing w:after="200" w:line="276" w:lineRule="auto"/>
        <w:ind w:left="360"/>
        <w:rPr>
          <w:rFonts w:asciiTheme="minorHAnsi" w:eastAsia="Calibri" w:hAnsiTheme="minorHAnsi" w:cstheme="minorHAnsi"/>
          <w:color w:val="000000"/>
          <w:sz w:val="22"/>
          <w:szCs w:val="22"/>
        </w:rPr>
      </w:pPr>
      <w:r w:rsidRPr="00173443">
        <w:rPr>
          <w:rFonts w:asciiTheme="minorHAnsi" w:hAnsiTheme="minorHAnsi" w:cstheme="minorHAnsi"/>
          <w:sz w:val="22"/>
          <w:szCs w:val="22"/>
        </w:rPr>
        <w:t>D</w:t>
      </w:r>
      <w:r w:rsidR="00223577" w:rsidRPr="00173443">
        <w:rPr>
          <w:rFonts w:asciiTheme="minorHAnsi" w:hAnsiTheme="minorHAnsi" w:cstheme="minorHAnsi"/>
          <w:sz w:val="22"/>
          <w:szCs w:val="22"/>
        </w:rPr>
        <w:t>ESE’s "What to Look For" Observation Guides</w:t>
      </w:r>
      <w:r w:rsidR="008E081F" w:rsidRPr="00173443">
        <w:rPr>
          <w:rFonts w:asciiTheme="minorHAnsi" w:hAnsiTheme="minorHAnsi" w:cstheme="minorHAnsi"/>
          <w:sz w:val="22"/>
          <w:szCs w:val="22"/>
        </w:rPr>
        <w:t xml:space="preserve"> </w:t>
      </w:r>
      <w:r w:rsidR="00223577" w:rsidRPr="00173443">
        <w:rPr>
          <w:rFonts w:asciiTheme="minorHAnsi" w:hAnsiTheme="minorHAnsi" w:cstheme="minorHAnsi"/>
          <w:sz w:val="22"/>
          <w:szCs w:val="22"/>
        </w:rPr>
        <w:t>(</w:t>
      </w:r>
      <w:hyperlink r:id="rId36" w:history="1">
        <w:r w:rsidR="00A71402" w:rsidRPr="00173443">
          <w:rPr>
            <w:rStyle w:val="Hyperlink"/>
            <w:rFonts w:asciiTheme="minorHAnsi" w:hAnsiTheme="minorHAnsi" w:cstheme="minorHAnsi"/>
            <w:sz w:val="22"/>
            <w:szCs w:val="22"/>
          </w:rPr>
          <w:t>http://www.doe.mass.edu/frameworks/observation/</w:t>
        </w:r>
      </w:hyperlink>
      <w:r w:rsidR="00223577" w:rsidRPr="00173443">
        <w:rPr>
          <w:rFonts w:asciiTheme="minorHAnsi" w:hAnsiTheme="minorHAnsi" w:cstheme="minorHAnsi"/>
          <w:sz w:val="22"/>
          <w:szCs w:val="22"/>
        </w:rPr>
        <w:t xml:space="preserve"> describe what observers should expect to see in a classroom at a particular grade level in a specific subject area. This includes the knowledge and skills students should be learning and using (as reflected in state learning standards) and best </w:t>
      </w:r>
      <w:r w:rsidR="00223577" w:rsidRPr="00173443">
        <w:rPr>
          <w:rFonts w:asciiTheme="minorHAnsi" w:hAnsiTheme="minorHAnsi" w:cstheme="minorHAnsi"/>
          <w:sz w:val="22"/>
          <w:szCs w:val="22"/>
        </w:rPr>
        <w:lastRenderedPageBreak/>
        <w:t xml:space="preserve">practices related to classroom curriculum, instruction, and assessment for each subject area. The guides are not designed to replace any evaluation system or tools districts currently use, but rather, are a resource to help classroom observers efficiently identify what teachers and students should be experiencing in specific subjects and grade levels.  </w:t>
      </w:r>
    </w:p>
    <w:p w14:paraId="67009DDE" w14:textId="77777777" w:rsidR="00173443" w:rsidRPr="00173443" w:rsidRDefault="00D9158A" w:rsidP="00173443">
      <w:pPr>
        <w:numPr>
          <w:ilvl w:val="3"/>
          <w:numId w:val="94"/>
        </w:numPr>
        <w:pBdr>
          <w:top w:val="nil"/>
          <w:left w:val="nil"/>
          <w:bottom w:val="nil"/>
          <w:right w:val="nil"/>
          <w:between w:val="nil"/>
        </w:pBdr>
        <w:spacing w:after="200" w:line="276" w:lineRule="auto"/>
        <w:ind w:left="360"/>
        <w:rPr>
          <w:rFonts w:asciiTheme="minorHAnsi" w:eastAsia="Calibri" w:hAnsiTheme="minorHAnsi" w:cstheme="minorHAnsi"/>
          <w:color w:val="000000"/>
          <w:sz w:val="22"/>
          <w:szCs w:val="22"/>
        </w:rPr>
      </w:pPr>
      <w:r w:rsidRPr="00173443">
        <w:rPr>
          <w:rFonts w:asciiTheme="minorHAnsi" w:hAnsiTheme="minorHAnsi" w:cstheme="minorHAnsi"/>
          <w:i/>
          <w:sz w:val="22"/>
          <w:szCs w:val="22"/>
        </w:rPr>
        <w:t>Time for Teachers:</w:t>
      </w:r>
      <w:r w:rsidRPr="00173443">
        <w:rPr>
          <w:rFonts w:asciiTheme="minorHAnsi" w:hAnsiTheme="minorHAnsi" w:cstheme="minorHAnsi"/>
          <w:sz w:val="22"/>
          <w:szCs w:val="22"/>
        </w:rPr>
        <w:t xml:space="preserve"> </w:t>
      </w:r>
      <w:r w:rsidRPr="00173443">
        <w:rPr>
          <w:rFonts w:asciiTheme="minorHAnsi" w:hAnsiTheme="minorHAnsi" w:cstheme="minorHAnsi"/>
          <w:i/>
          <w:iCs/>
          <w:sz w:val="22"/>
          <w:szCs w:val="22"/>
        </w:rPr>
        <w:t>Leveraging Time to Strengthen Instruction &amp; Empower Teachers</w:t>
      </w:r>
      <w:hyperlink w:history="1"/>
      <w:r w:rsidRPr="00173443">
        <w:rPr>
          <w:rFonts w:asciiTheme="minorHAnsi" w:hAnsiTheme="minorHAnsi" w:cstheme="minorHAnsi"/>
          <w:sz w:val="22"/>
          <w:szCs w:val="22"/>
        </w:rPr>
        <w:t xml:space="preserve"> </w:t>
      </w:r>
      <w:r w:rsidR="00454CBA" w:rsidRPr="00173443">
        <w:rPr>
          <w:rFonts w:asciiTheme="minorHAnsi" w:hAnsiTheme="minorHAnsi" w:cstheme="minorHAnsi"/>
          <w:sz w:val="22"/>
          <w:szCs w:val="22"/>
        </w:rPr>
        <w:t>(</w:t>
      </w:r>
      <w:hyperlink r:id="rId37" w:history="1">
        <w:r w:rsidR="00454CBA" w:rsidRPr="00173443">
          <w:rPr>
            <w:rStyle w:val="Hyperlink"/>
            <w:rFonts w:asciiTheme="minorHAnsi" w:hAnsiTheme="minorHAnsi" w:cstheme="minorHAnsi"/>
            <w:sz w:val="22"/>
            <w:szCs w:val="22"/>
          </w:rPr>
          <w:t>https://www.timeandlearning.org/sites/default/files/resources/timeforteachers.pdf</w:t>
        </w:r>
      </w:hyperlink>
      <w:r w:rsidR="00454CBA" w:rsidRPr="00173443">
        <w:rPr>
          <w:rFonts w:asciiTheme="minorHAnsi" w:hAnsiTheme="minorHAnsi" w:cstheme="minorHAnsi"/>
          <w:sz w:val="22"/>
          <w:szCs w:val="22"/>
        </w:rPr>
        <w:t xml:space="preserve">) </w:t>
      </w:r>
      <w:r w:rsidRPr="00173443">
        <w:rPr>
          <w:rFonts w:asciiTheme="minorHAnsi" w:hAnsiTheme="minorHAnsi" w:cstheme="minorHAnsi"/>
          <w:sz w:val="22"/>
          <w:szCs w:val="22"/>
        </w:rPr>
        <w:t>describes the systems and practices implemented at 17 schools to provide students with more time for learning and teachers with more time to collaborate, reflect, and plan.</w:t>
      </w:r>
    </w:p>
    <w:p w14:paraId="2594C044" w14:textId="338DEE6D" w:rsidR="00D9158A" w:rsidRPr="00173443" w:rsidRDefault="00D9158A" w:rsidP="00173443">
      <w:pPr>
        <w:numPr>
          <w:ilvl w:val="3"/>
          <w:numId w:val="94"/>
        </w:numPr>
        <w:pBdr>
          <w:top w:val="nil"/>
          <w:left w:val="nil"/>
          <w:bottom w:val="nil"/>
          <w:right w:val="nil"/>
          <w:between w:val="nil"/>
        </w:pBdr>
        <w:spacing w:after="200" w:line="276" w:lineRule="auto"/>
        <w:ind w:left="360"/>
        <w:rPr>
          <w:rFonts w:asciiTheme="minorHAnsi" w:eastAsia="Calibri" w:hAnsiTheme="minorHAnsi" w:cstheme="minorHAnsi"/>
          <w:color w:val="000000"/>
          <w:sz w:val="22"/>
          <w:szCs w:val="22"/>
        </w:rPr>
      </w:pPr>
      <w:r w:rsidRPr="00173443">
        <w:rPr>
          <w:rFonts w:asciiTheme="minorHAnsi" w:hAnsiTheme="minorHAnsi" w:cstheme="minorHAnsi"/>
          <w:i/>
          <w:sz w:val="22"/>
          <w:szCs w:val="22"/>
        </w:rPr>
        <w:t>Time Well Spent</w:t>
      </w:r>
      <w:hyperlink w:history="1"/>
      <w:r w:rsidRPr="00173443">
        <w:rPr>
          <w:rFonts w:asciiTheme="minorHAnsi" w:hAnsiTheme="minorHAnsi" w:cstheme="minorHAnsi"/>
          <w:sz w:val="22"/>
          <w:szCs w:val="22"/>
        </w:rPr>
        <w:t xml:space="preserve"> </w:t>
      </w:r>
      <w:r w:rsidR="00DD0B40" w:rsidRPr="00173443">
        <w:rPr>
          <w:rFonts w:asciiTheme="minorHAnsi" w:hAnsiTheme="minorHAnsi" w:cstheme="minorHAnsi"/>
          <w:sz w:val="22"/>
          <w:szCs w:val="22"/>
        </w:rPr>
        <w:t>(</w:t>
      </w:r>
      <w:hyperlink r:id="rId38" w:history="1">
        <w:r w:rsidR="00DD0B40" w:rsidRPr="00173443">
          <w:rPr>
            <w:rStyle w:val="Hyperlink"/>
            <w:rFonts w:asciiTheme="minorHAnsi" w:hAnsiTheme="minorHAnsi" w:cstheme="minorHAnsi"/>
            <w:sz w:val="22"/>
            <w:szCs w:val="22"/>
          </w:rPr>
          <w:t>https://www.timeandlearning.org/sites/default/files/resources/timewellspent.pdf</w:t>
        </w:r>
      </w:hyperlink>
      <w:r w:rsidR="00DD0B40" w:rsidRPr="00173443">
        <w:rPr>
          <w:rFonts w:asciiTheme="minorHAnsi" w:hAnsiTheme="minorHAnsi" w:cstheme="minorHAnsi"/>
          <w:sz w:val="22"/>
          <w:szCs w:val="22"/>
        </w:rPr>
        <w:t xml:space="preserve">)  </w:t>
      </w:r>
      <w:r w:rsidRPr="00173443">
        <w:rPr>
          <w:rFonts w:asciiTheme="minorHAnsi" w:hAnsiTheme="minorHAnsi" w:cstheme="minorHAnsi"/>
          <w:sz w:val="22"/>
          <w:szCs w:val="22"/>
        </w:rPr>
        <w:t xml:space="preserve">offers an in-depth examination of 30 expanded-time schools serving high-poverty populations with impressive track records of student success, and demonstrates how these schools leverage their additional time in order to implement other critical reforms.  </w:t>
      </w:r>
    </w:p>
    <w:p w14:paraId="62A72E8A" w14:textId="77777777" w:rsidR="00D9158A" w:rsidRPr="00DF0B48" w:rsidRDefault="00D9158A" w:rsidP="00D9158A">
      <w:pPr>
        <w:spacing w:after="200" w:line="276" w:lineRule="auto"/>
        <w:ind w:left="245"/>
        <w:rPr>
          <w:rFonts w:asciiTheme="minorHAnsi" w:hAnsiTheme="minorHAnsi" w:cstheme="minorHAnsi"/>
          <w:sz w:val="22"/>
          <w:szCs w:val="22"/>
        </w:rPr>
      </w:pPr>
    </w:p>
    <w:p w14:paraId="6A32C9F0" w14:textId="77777777" w:rsidR="0023695F" w:rsidRPr="00DF0B48" w:rsidRDefault="00342350" w:rsidP="00D9762D">
      <w:pPr>
        <w:pStyle w:val="Section"/>
        <w:rPr>
          <w:rFonts w:cstheme="minorHAnsi"/>
          <w:szCs w:val="36"/>
        </w:rPr>
      </w:pPr>
      <w:bookmarkStart w:id="13" w:name="_Toc536687551"/>
      <w:r w:rsidRPr="00DF0B48">
        <w:rPr>
          <w:rFonts w:cstheme="minorHAnsi"/>
        </w:rPr>
        <w:lastRenderedPageBreak/>
        <w:t>Assessment</w:t>
      </w:r>
      <w:bookmarkEnd w:id="13"/>
    </w:p>
    <w:p w14:paraId="7804C460" w14:textId="684028DE" w:rsidR="00D9762D" w:rsidRPr="00DF0B48" w:rsidRDefault="00342350" w:rsidP="00D9762D">
      <w:pPr>
        <w:rPr>
          <w:rFonts w:asciiTheme="minorHAnsi" w:hAnsiTheme="minorHAnsi" w:cstheme="minorHAnsi"/>
          <w:b/>
          <w:i/>
          <w:sz w:val="28"/>
          <w:szCs w:val="28"/>
        </w:rPr>
      </w:pPr>
      <w:r w:rsidRPr="00DF0B48">
        <w:rPr>
          <w:rFonts w:asciiTheme="minorHAnsi" w:hAnsiTheme="minorHAnsi" w:cstheme="minorHAnsi"/>
          <w:b/>
          <w:i/>
          <w:sz w:val="28"/>
          <w:szCs w:val="28"/>
        </w:rPr>
        <w:t>Contextual Background</w:t>
      </w:r>
    </w:p>
    <w:p w14:paraId="006CB7CD" w14:textId="77777777" w:rsidR="00D9762D" w:rsidRPr="00DF0B48" w:rsidRDefault="00D9762D" w:rsidP="00D9762D">
      <w:pPr>
        <w:rPr>
          <w:rFonts w:asciiTheme="minorHAnsi" w:hAnsiTheme="minorHAnsi" w:cstheme="minorHAnsi"/>
          <w:b/>
          <w:i/>
          <w:sz w:val="28"/>
          <w:szCs w:val="28"/>
        </w:rPr>
      </w:pPr>
    </w:p>
    <w:p w14:paraId="5F05E918" w14:textId="18900CD2" w:rsidR="00D9762D" w:rsidRPr="00DF0B48" w:rsidRDefault="004309C9" w:rsidP="00D9762D">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The district administers </w:t>
      </w:r>
      <w:r w:rsidR="00CA0E72" w:rsidRPr="00DF0B48">
        <w:rPr>
          <w:rFonts w:asciiTheme="minorHAnsi" w:hAnsiTheme="minorHAnsi" w:cstheme="minorHAnsi"/>
          <w:sz w:val="22"/>
          <w:szCs w:val="22"/>
        </w:rPr>
        <w:t>assessments throughout the school year,</w:t>
      </w:r>
      <w:r w:rsidRPr="00DF0B48">
        <w:rPr>
          <w:rFonts w:asciiTheme="minorHAnsi" w:hAnsiTheme="minorHAnsi" w:cstheme="minorHAnsi"/>
          <w:sz w:val="22"/>
          <w:szCs w:val="22"/>
        </w:rPr>
        <w:t xml:space="preserve"> collects student performance data</w:t>
      </w:r>
      <w:r w:rsidR="00CA0E72" w:rsidRPr="00DF0B48">
        <w:rPr>
          <w:rFonts w:asciiTheme="minorHAnsi" w:hAnsiTheme="minorHAnsi" w:cstheme="minorHAnsi"/>
          <w:sz w:val="22"/>
          <w:szCs w:val="22"/>
        </w:rPr>
        <w:t>,</w:t>
      </w:r>
      <w:r w:rsidRPr="00DF0B48">
        <w:rPr>
          <w:rFonts w:asciiTheme="minorHAnsi" w:hAnsiTheme="minorHAnsi" w:cstheme="minorHAnsi"/>
          <w:sz w:val="22"/>
          <w:szCs w:val="22"/>
        </w:rPr>
        <w:t xml:space="preserve"> </w:t>
      </w:r>
      <w:r w:rsidR="00E35034" w:rsidRPr="00DF0B48">
        <w:rPr>
          <w:rFonts w:asciiTheme="minorHAnsi" w:hAnsiTheme="minorHAnsi" w:cstheme="minorHAnsi"/>
          <w:sz w:val="22"/>
          <w:szCs w:val="22"/>
        </w:rPr>
        <w:t>and makes it</w:t>
      </w:r>
      <w:r w:rsidRPr="00DF0B48">
        <w:rPr>
          <w:rFonts w:asciiTheme="minorHAnsi" w:hAnsiTheme="minorHAnsi" w:cstheme="minorHAnsi"/>
          <w:sz w:val="22"/>
          <w:szCs w:val="22"/>
        </w:rPr>
        <w:t xml:space="preserve"> available to teachers and administrators.  </w:t>
      </w:r>
      <w:bookmarkStart w:id="14" w:name="_Hlk5542563"/>
      <w:r w:rsidRPr="00DF0B48">
        <w:rPr>
          <w:rFonts w:asciiTheme="minorHAnsi" w:hAnsiTheme="minorHAnsi" w:cstheme="minorHAnsi"/>
          <w:sz w:val="22"/>
          <w:szCs w:val="22"/>
        </w:rPr>
        <w:t xml:space="preserve">Elementary and </w:t>
      </w:r>
      <w:bookmarkEnd w:id="14"/>
      <w:r w:rsidRPr="00DF0B48">
        <w:rPr>
          <w:rFonts w:asciiTheme="minorHAnsi" w:hAnsiTheme="minorHAnsi" w:cstheme="minorHAnsi"/>
          <w:sz w:val="22"/>
          <w:szCs w:val="22"/>
        </w:rPr>
        <w:t xml:space="preserve">middle schools use </w:t>
      </w:r>
      <w:r w:rsidR="00871633" w:rsidRPr="00DF0B48">
        <w:rPr>
          <w:rFonts w:asciiTheme="minorHAnsi" w:hAnsiTheme="minorHAnsi" w:cstheme="minorHAnsi"/>
          <w:sz w:val="22"/>
          <w:szCs w:val="22"/>
        </w:rPr>
        <w:t xml:space="preserve">the </w:t>
      </w:r>
      <w:r w:rsidRPr="00DF0B48">
        <w:rPr>
          <w:rFonts w:asciiTheme="minorHAnsi" w:hAnsiTheme="minorHAnsi" w:cstheme="minorHAnsi"/>
          <w:sz w:val="22"/>
          <w:szCs w:val="22"/>
        </w:rPr>
        <w:t xml:space="preserve">Fountas and Pinnell Benchmark Reading System </w:t>
      </w:r>
      <w:r w:rsidR="00871633" w:rsidRPr="00DF0B48">
        <w:rPr>
          <w:rFonts w:asciiTheme="minorHAnsi" w:hAnsiTheme="minorHAnsi" w:cstheme="minorHAnsi"/>
          <w:sz w:val="22"/>
          <w:szCs w:val="22"/>
        </w:rPr>
        <w:t xml:space="preserve">in kindergarten through grade 4 </w:t>
      </w:r>
      <w:r w:rsidRPr="00DF0B48">
        <w:rPr>
          <w:rFonts w:asciiTheme="minorHAnsi" w:hAnsiTheme="minorHAnsi" w:cstheme="minorHAnsi"/>
          <w:sz w:val="22"/>
          <w:szCs w:val="22"/>
        </w:rPr>
        <w:t xml:space="preserve">and </w:t>
      </w:r>
      <w:r w:rsidR="00871633" w:rsidRPr="00DF0B48">
        <w:rPr>
          <w:rFonts w:asciiTheme="minorHAnsi" w:hAnsiTheme="minorHAnsi" w:cstheme="minorHAnsi"/>
          <w:sz w:val="22"/>
          <w:szCs w:val="22"/>
        </w:rPr>
        <w:t xml:space="preserve">for </w:t>
      </w:r>
      <w:r w:rsidRPr="00DF0B48">
        <w:rPr>
          <w:rFonts w:asciiTheme="minorHAnsi" w:hAnsiTheme="minorHAnsi" w:cstheme="minorHAnsi"/>
          <w:sz w:val="22"/>
          <w:szCs w:val="22"/>
        </w:rPr>
        <w:t>at-risk students in grades 5</w:t>
      </w:r>
      <w:r w:rsidR="00E35034" w:rsidRPr="00DF0B48">
        <w:rPr>
          <w:rFonts w:asciiTheme="minorHAnsi" w:hAnsiTheme="minorHAnsi" w:cstheme="minorHAnsi"/>
          <w:sz w:val="22"/>
          <w:szCs w:val="22"/>
        </w:rPr>
        <w:t xml:space="preserve"> </w:t>
      </w:r>
      <w:r w:rsidR="00871633" w:rsidRPr="00DF0B48">
        <w:rPr>
          <w:rFonts w:asciiTheme="minorHAnsi" w:hAnsiTheme="minorHAnsi" w:cstheme="minorHAnsi"/>
          <w:sz w:val="22"/>
          <w:szCs w:val="22"/>
        </w:rPr>
        <w:t xml:space="preserve">through </w:t>
      </w:r>
      <w:r w:rsidRPr="00DF0B48">
        <w:rPr>
          <w:rFonts w:asciiTheme="minorHAnsi" w:hAnsiTheme="minorHAnsi" w:cstheme="minorHAnsi"/>
          <w:sz w:val="22"/>
          <w:szCs w:val="22"/>
        </w:rPr>
        <w:t>8</w:t>
      </w:r>
      <w:r w:rsidR="00871633" w:rsidRPr="00DF0B48">
        <w:rPr>
          <w:rFonts w:asciiTheme="minorHAnsi" w:hAnsiTheme="minorHAnsi" w:cstheme="minorHAnsi"/>
          <w:sz w:val="22"/>
          <w:szCs w:val="22"/>
        </w:rPr>
        <w:t xml:space="preserve">; </w:t>
      </w:r>
      <w:r w:rsidRPr="00DF0B48">
        <w:rPr>
          <w:rFonts w:asciiTheme="minorHAnsi" w:hAnsiTheme="minorHAnsi" w:cstheme="minorHAnsi"/>
          <w:sz w:val="22"/>
          <w:szCs w:val="22"/>
        </w:rPr>
        <w:t xml:space="preserve">end-of-module math assessments </w:t>
      </w:r>
      <w:r w:rsidR="00871633" w:rsidRPr="00DF0B48">
        <w:rPr>
          <w:rFonts w:asciiTheme="minorHAnsi" w:hAnsiTheme="minorHAnsi" w:cstheme="minorHAnsi"/>
          <w:sz w:val="22"/>
          <w:szCs w:val="22"/>
        </w:rPr>
        <w:t>in kindergarten through grade 8;</w:t>
      </w:r>
      <w:r w:rsidRPr="00DF0B48">
        <w:rPr>
          <w:rFonts w:asciiTheme="minorHAnsi" w:hAnsiTheme="minorHAnsi" w:cstheme="minorHAnsi"/>
          <w:sz w:val="22"/>
          <w:szCs w:val="22"/>
        </w:rPr>
        <w:t xml:space="preserve"> and FOSS science pre- and post-tests </w:t>
      </w:r>
      <w:r w:rsidR="00CA0E72" w:rsidRPr="00DF0B48">
        <w:rPr>
          <w:rFonts w:asciiTheme="minorHAnsi" w:hAnsiTheme="minorHAnsi" w:cstheme="minorHAnsi"/>
          <w:sz w:val="22"/>
          <w:szCs w:val="22"/>
        </w:rPr>
        <w:t xml:space="preserve">in </w:t>
      </w:r>
      <w:r w:rsidRPr="00DF0B48">
        <w:rPr>
          <w:rFonts w:asciiTheme="minorHAnsi" w:hAnsiTheme="minorHAnsi" w:cstheme="minorHAnsi"/>
          <w:sz w:val="22"/>
          <w:szCs w:val="22"/>
        </w:rPr>
        <w:t xml:space="preserve">grades 3 </w:t>
      </w:r>
      <w:r w:rsidR="00CA0E72" w:rsidRPr="00DF0B48">
        <w:rPr>
          <w:rFonts w:asciiTheme="minorHAnsi" w:hAnsiTheme="minorHAnsi" w:cstheme="minorHAnsi"/>
          <w:sz w:val="22"/>
          <w:szCs w:val="22"/>
        </w:rPr>
        <w:t xml:space="preserve">through </w:t>
      </w:r>
      <w:r w:rsidRPr="00DF0B48">
        <w:rPr>
          <w:rFonts w:asciiTheme="minorHAnsi" w:hAnsiTheme="minorHAnsi" w:cstheme="minorHAnsi"/>
          <w:sz w:val="22"/>
          <w:szCs w:val="22"/>
        </w:rPr>
        <w:t xml:space="preserve">8. The district </w:t>
      </w:r>
      <w:r w:rsidR="00CA0E72" w:rsidRPr="00DF0B48">
        <w:rPr>
          <w:rFonts w:asciiTheme="minorHAnsi" w:hAnsiTheme="minorHAnsi" w:cstheme="minorHAnsi"/>
          <w:sz w:val="22"/>
          <w:szCs w:val="22"/>
        </w:rPr>
        <w:t>assesses written language skills with</w:t>
      </w:r>
      <w:r w:rsidRPr="00DF0B48">
        <w:rPr>
          <w:rFonts w:asciiTheme="minorHAnsi" w:hAnsiTheme="minorHAnsi" w:cstheme="minorHAnsi"/>
          <w:sz w:val="22"/>
          <w:szCs w:val="22"/>
        </w:rPr>
        <w:t xml:space="preserve"> writing prompts</w:t>
      </w:r>
      <w:r w:rsidR="00CA0E72" w:rsidRPr="00DF0B48">
        <w:rPr>
          <w:rFonts w:asciiTheme="minorHAnsi" w:hAnsiTheme="minorHAnsi" w:cstheme="minorHAnsi"/>
          <w:sz w:val="22"/>
          <w:szCs w:val="22"/>
        </w:rPr>
        <w:t xml:space="preserve"> in kindergarten through grade 8.</w:t>
      </w:r>
      <w:r w:rsidR="0039162E" w:rsidRPr="00DF0B48">
        <w:rPr>
          <w:rFonts w:asciiTheme="minorHAnsi" w:hAnsiTheme="minorHAnsi" w:cstheme="minorHAnsi"/>
          <w:sz w:val="22"/>
          <w:szCs w:val="22"/>
        </w:rPr>
        <w:t xml:space="preserve"> </w:t>
      </w:r>
      <w:r w:rsidR="00CA0E72" w:rsidRPr="00DF0B48">
        <w:rPr>
          <w:rFonts w:asciiTheme="minorHAnsi" w:hAnsiTheme="minorHAnsi" w:cstheme="minorHAnsi"/>
          <w:sz w:val="22"/>
          <w:szCs w:val="22"/>
        </w:rPr>
        <w:t xml:space="preserve">In </w:t>
      </w:r>
      <w:r w:rsidR="00E35034" w:rsidRPr="00DF0B48">
        <w:rPr>
          <w:rFonts w:asciiTheme="minorHAnsi" w:hAnsiTheme="minorHAnsi" w:cstheme="minorHAnsi"/>
          <w:sz w:val="22"/>
          <w:szCs w:val="22"/>
        </w:rPr>
        <w:t>2017</w:t>
      </w:r>
      <w:r w:rsidR="00C90E6A" w:rsidRPr="00DF0B48">
        <w:rPr>
          <w:rFonts w:asciiTheme="minorHAnsi" w:hAnsiTheme="minorHAnsi" w:cstheme="minorHAnsi"/>
          <w:sz w:val="22"/>
          <w:szCs w:val="22"/>
        </w:rPr>
        <w:t>–</w:t>
      </w:r>
      <w:r w:rsidR="00E35034" w:rsidRPr="00DF0B48">
        <w:rPr>
          <w:rFonts w:asciiTheme="minorHAnsi" w:hAnsiTheme="minorHAnsi" w:cstheme="minorHAnsi"/>
          <w:sz w:val="22"/>
          <w:szCs w:val="22"/>
        </w:rPr>
        <w:t>2018</w:t>
      </w:r>
      <w:r w:rsidRPr="00DF0B48">
        <w:rPr>
          <w:rFonts w:asciiTheme="minorHAnsi" w:hAnsiTheme="minorHAnsi" w:cstheme="minorHAnsi"/>
          <w:sz w:val="22"/>
          <w:szCs w:val="22"/>
        </w:rPr>
        <w:t xml:space="preserve">, the district used </w:t>
      </w:r>
      <w:r w:rsidR="001B4A63" w:rsidRPr="00DF0B48">
        <w:rPr>
          <w:rFonts w:asciiTheme="minorHAnsi" w:hAnsiTheme="minorHAnsi" w:cstheme="minorHAnsi"/>
          <w:sz w:val="22"/>
          <w:szCs w:val="22"/>
        </w:rPr>
        <w:t>i-Ready,</w:t>
      </w:r>
      <w:r w:rsidR="0039162E" w:rsidRPr="00DF0B48">
        <w:rPr>
          <w:rFonts w:asciiTheme="minorHAnsi" w:hAnsiTheme="minorHAnsi" w:cstheme="minorHAnsi"/>
          <w:sz w:val="22"/>
          <w:szCs w:val="22"/>
        </w:rPr>
        <w:t xml:space="preserve"> </w:t>
      </w:r>
      <w:r w:rsidRPr="00DF0B48">
        <w:rPr>
          <w:rFonts w:asciiTheme="minorHAnsi" w:hAnsiTheme="minorHAnsi" w:cstheme="minorHAnsi"/>
          <w:sz w:val="22"/>
          <w:szCs w:val="22"/>
        </w:rPr>
        <w:t xml:space="preserve">a standards-based </w:t>
      </w:r>
      <w:r w:rsidR="001B4A63" w:rsidRPr="00DF0B48">
        <w:rPr>
          <w:rFonts w:asciiTheme="minorHAnsi" w:hAnsiTheme="minorHAnsi" w:cstheme="minorHAnsi"/>
          <w:sz w:val="22"/>
          <w:szCs w:val="22"/>
        </w:rPr>
        <w:t xml:space="preserve">diagnostic </w:t>
      </w:r>
      <w:r w:rsidRPr="00DF0B48">
        <w:rPr>
          <w:rFonts w:asciiTheme="minorHAnsi" w:hAnsiTheme="minorHAnsi" w:cstheme="minorHAnsi"/>
          <w:sz w:val="22"/>
          <w:szCs w:val="22"/>
        </w:rPr>
        <w:t>assessment for reading and math</w:t>
      </w:r>
      <w:r w:rsidR="001B4A63" w:rsidRPr="00DF0B48">
        <w:rPr>
          <w:rFonts w:asciiTheme="minorHAnsi" w:hAnsiTheme="minorHAnsi" w:cstheme="minorHAnsi"/>
          <w:sz w:val="22"/>
          <w:szCs w:val="22"/>
        </w:rPr>
        <w:t>ematics.</w:t>
      </w:r>
      <w:r w:rsidRPr="00DF0B48">
        <w:rPr>
          <w:rFonts w:asciiTheme="minorHAnsi" w:hAnsiTheme="minorHAnsi" w:cstheme="minorHAnsi"/>
          <w:sz w:val="22"/>
          <w:szCs w:val="22"/>
        </w:rPr>
        <w:t xml:space="preserve"> However, </w:t>
      </w:r>
      <w:r w:rsidR="0039162E" w:rsidRPr="00DF0B48">
        <w:rPr>
          <w:rFonts w:asciiTheme="minorHAnsi" w:hAnsiTheme="minorHAnsi" w:cstheme="minorHAnsi"/>
          <w:sz w:val="22"/>
          <w:szCs w:val="22"/>
        </w:rPr>
        <w:t>i-Ready</w:t>
      </w:r>
      <w:r w:rsidRPr="00DF0B48">
        <w:rPr>
          <w:rFonts w:asciiTheme="minorHAnsi" w:hAnsiTheme="minorHAnsi" w:cstheme="minorHAnsi"/>
          <w:sz w:val="22"/>
          <w:szCs w:val="22"/>
        </w:rPr>
        <w:t xml:space="preserve"> was</w:t>
      </w:r>
      <w:r w:rsidR="00EA43DE" w:rsidRPr="00DF0B48">
        <w:rPr>
          <w:rFonts w:asciiTheme="minorHAnsi" w:hAnsiTheme="minorHAnsi" w:cstheme="minorHAnsi"/>
          <w:sz w:val="22"/>
          <w:szCs w:val="22"/>
        </w:rPr>
        <w:t xml:space="preserve"> </w:t>
      </w:r>
      <w:r w:rsidR="001B4A63" w:rsidRPr="00DF0B48">
        <w:rPr>
          <w:rFonts w:asciiTheme="minorHAnsi" w:hAnsiTheme="minorHAnsi" w:cstheme="minorHAnsi"/>
          <w:sz w:val="22"/>
          <w:szCs w:val="22"/>
        </w:rPr>
        <w:t>discontinued in 2018</w:t>
      </w:r>
      <w:r w:rsidR="00C90E6A" w:rsidRPr="00DF0B48">
        <w:rPr>
          <w:rFonts w:asciiTheme="minorHAnsi" w:hAnsiTheme="minorHAnsi" w:cstheme="minorHAnsi"/>
          <w:sz w:val="22"/>
          <w:szCs w:val="22"/>
        </w:rPr>
        <w:t>–</w:t>
      </w:r>
      <w:r w:rsidR="001B4A63" w:rsidRPr="00DF0B48">
        <w:rPr>
          <w:rFonts w:asciiTheme="minorHAnsi" w:hAnsiTheme="minorHAnsi" w:cstheme="minorHAnsi"/>
          <w:sz w:val="22"/>
          <w:szCs w:val="22"/>
        </w:rPr>
        <w:t>2019 because of budget constraints.</w:t>
      </w:r>
      <w:r w:rsidRPr="00DF0B48">
        <w:rPr>
          <w:rFonts w:asciiTheme="minorHAnsi" w:hAnsiTheme="minorHAnsi" w:cstheme="minorHAnsi"/>
          <w:sz w:val="22"/>
          <w:szCs w:val="22"/>
        </w:rPr>
        <w:t xml:space="preserve"> </w:t>
      </w:r>
    </w:p>
    <w:p w14:paraId="0B83D1B5" w14:textId="4FCBEE35" w:rsidR="004309C9" w:rsidRPr="00DF0B48" w:rsidRDefault="004309C9" w:rsidP="00D9762D">
      <w:pPr>
        <w:tabs>
          <w:tab w:val="left" w:pos="360"/>
          <w:tab w:val="left" w:pos="720"/>
          <w:tab w:val="left" w:pos="1080"/>
          <w:tab w:val="left" w:pos="1440"/>
          <w:tab w:val="left" w:pos="1800"/>
          <w:tab w:val="left" w:pos="2160"/>
        </w:tabs>
        <w:spacing w:after="200" w:line="276" w:lineRule="auto"/>
        <w:rPr>
          <w:rFonts w:asciiTheme="minorHAnsi" w:hAnsiTheme="minorHAnsi" w:cstheme="minorHAnsi"/>
          <w:b/>
          <w:i/>
          <w:sz w:val="22"/>
          <w:szCs w:val="22"/>
        </w:rPr>
      </w:pPr>
      <w:r w:rsidRPr="00DF0B48">
        <w:rPr>
          <w:rFonts w:asciiTheme="minorHAnsi" w:hAnsiTheme="minorHAnsi" w:cstheme="minorHAnsi"/>
          <w:sz w:val="22"/>
          <w:szCs w:val="22"/>
        </w:rPr>
        <w:t xml:space="preserve">District leaders and coaches </w:t>
      </w:r>
      <w:r w:rsidR="001B4A63" w:rsidRPr="00DF0B48">
        <w:rPr>
          <w:rFonts w:asciiTheme="minorHAnsi" w:hAnsiTheme="minorHAnsi" w:cstheme="minorHAnsi"/>
          <w:sz w:val="22"/>
          <w:szCs w:val="22"/>
        </w:rPr>
        <w:t xml:space="preserve">discuss </w:t>
      </w:r>
      <w:r w:rsidR="0039162E" w:rsidRPr="00DF0B48">
        <w:rPr>
          <w:rFonts w:asciiTheme="minorHAnsi" w:hAnsiTheme="minorHAnsi" w:cstheme="minorHAnsi"/>
          <w:sz w:val="22"/>
          <w:szCs w:val="22"/>
        </w:rPr>
        <w:t xml:space="preserve">district </w:t>
      </w:r>
      <w:r w:rsidR="001B4A63" w:rsidRPr="00DF0B48">
        <w:rPr>
          <w:rFonts w:asciiTheme="minorHAnsi" w:hAnsiTheme="minorHAnsi" w:cstheme="minorHAnsi"/>
          <w:sz w:val="22"/>
          <w:szCs w:val="22"/>
        </w:rPr>
        <w:t>assessments and the</w:t>
      </w:r>
      <w:r w:rsidR="0046037C" w:rsidRPr="00DF0B48">
        <w:rPr>
          <w:rFonts w:asciiTheme="minorHAnsi" w:hAnsiTheme="minorHAnsi" w:cstheme="minorHAnsi"/>
          <w:sz w:val="22"/>
          <w:szCs w:val="22"/>
        </w:rPr>
        <w:t xml:space="preserve"> </w:t>
      </w:r>
      <w:r w:rsidRPr="00DF0B48">
        <w:rPr>
          <w:rFonts w:asciiTheme="minorHAnsi" w:hAnsiTheme="minorHAnsi" w:cstheme="minorHAnsi"/>
          <w:sz w:val="22"/>
          <w:szCs w:val="22"/>
        </w:rPr>
        <w:t xml:space="preserve">assessment calendar </w:t>
      </w:r>
      <w:r w:rsidR="001B4A63" w:rsidRPr="00DF0B48">
        <w:rPr>
          <w:rFonts w:asciiTheme="minorHAnsi" w:hAnsiTheme="minorHAnsi" w:cstheme="minorHAnsi"/>
          <w:sz w:val="22"/>
          <w:szCs w:val="22"/>
        </w:rPr>
        <w:t xml:space="preserve">with </w:t>
      </w:r>
      <w:r w:rsidRPr="00DF0B48">
        <w:rPr>
          <w:rFonts w:asciiTheme="minorHAnsi" w:hAnsiTheme="minorHAnsi" w:cstheme="minorHAnsi"/>
          <w:sz w:val="22"/>
          <w:szCs w:val="22"/>
        </w:rPr>
        <w:t xml:space="preserve">staff at the beginning of the </w:t>
      </w:r>
      <w:r w:rsidR="0046037C" w:rsidRPr="00DF0B48">
        <w:rPr>
          <w:rFonts w:asciiTheme="minorHAnsi" w:hAnsiTheme="minorHAnsi" w:cstheme="minorHAnsi"/>
          <w:sz w:val="22"/>
          <w:szCs w:val="22"/>
        </w:rPr>
        <w:t xml:space="preserve">school </w:t>
      </w:r>
      <w:r w:rsidRPr="00DF0B48">
        <w:rPr>
          <w:rFonts w:asciiTheme="minorHAnsi" w:hAnsiTheme="minorHAnsi" w:cstheme="minorHAnsi"/>
          <w:sz w:val="22"/>
          <w:szCs w:val="22"/>
        </w:rPr>
        <w:t xml:space="preserve">year.  Teachers administer </w:t>
      </w:r>
      <w:r w:rsidR="001B4A63" w:rsidRPr="00DF0B48">
        <w:rPr>
          <w:rFonts w:asciiTheme="minorHAnsi" w:hAnsiTheme="minorHAnsi" w:cstheme="minorHAnsi"/>
          <w:sz w:val="22"/>
          <w:szCs w:val="22"/>
        </w:rPr>
        <w:t xml:space="preserve">formative </w:t>
      </w:r>
      <w:r w:rsidRPr="00DF0B48">
        <w:rPr>
          <w:rFonts w:asciiTheme="minorHAnsi" w:hAnsiTheme="minorHAnsi" w:cstheme="minorHAnsi"/>
          <w:sz w:val="22"/>
          <w:szCs w:val="22"/>
        </w:rPr>
        <w:t xml:space="preserve">assessments </w:t>
      </w:r>
      <w:r w:rsidR="001B4A63" w:rsidRPr="00DF0B48">
        <w:rPr>
          <w:rFonts w:asciiTheme="minorHAnsi" w:hAnsiTheme="minorHAnsi" w:cstheme="minorHAnsi"/>
          <w:sz w:val="22"/>
          <w:szCs w:val="22"/>
        </w:rPr>
        <w:t>periodically</w:t>
      </w:r>
      <w:r w:rsidRPr="00DF0B48">
        <w:rPr>
          <w:rFonts w:asciiTheme="minorHAnsi" w:hAnsiTheme="minorHAnsi" w:cstheme="minorHAnsi"/>
          <w:sz w:val="22"/>
          <w:szCs w:val="22"/>
        </w:rPr>
        <w:t xml:space="preserve"> </w:t>
      </w:r>
      <w:r w:rsidR="001B4A63" w:rsidRPr="00DF0B48">
        <w:rPr>
          <w:rFonts w:asciiTheme="minorHAnsi" w:hAnsiTheme="minorHAnsi" w:cstheme="minorHAnsi"/>
          <w:sz w:val="22"/>
          <w:szCs w:val="22"/>
        </w:rPr>
        <w:t>throughout the school year.</w:t>
      </w:r>
      <w:r w:rsidRPr="00DF0B48">
        <w:rPr>
          <w:rFonts w:asciiTheme="minorHAnsi" w:hAnsiTheme="minorHAnsi" w:cstheme="minorHAnsi"/>
          <w:sz w:val="22"/>
          <w:szCs w:val="22"/>
        </w:rPr>
        <w:t xml:space="preserve">  District staff have developed end-of-module math</w:t>
      </w:r>
      <w:r w:rsidR="0039162E" w:rsidRPr="00DF0B48">
        <w:rPr>
          <w:rFonts w:asciiTheme="minorHAnsi" w:hAnsiTheme="minorHAnsi" w:cstheme="minorHAnsi"/>
          <w:sz w:val="22"/>
          <w:szCs w:val="22"/>
        </w:rPr>
        <w:t>ematics</w:t>
      </w:r>
      <w:r w:rsidRPr="00DF0B48">
        <w:rPr>
          <w:rFonts w:asciiTheme="minorHAnsi" w:hAnsiTheme="minorHAnsi" w:cstheme="minorHAnsi"/>
          <w:sz w:val="22"/>
          <w:szCs w:val="22"/>
        </w:rPr>
        <w:t xml:space="preserve"> assessments and writing</w:t>
      </w:r>
      <w:r w:rsidR="00003578" w:rsidRPr="00DF0B48">
        <w:rPr>
          <w:rFonts w:asciiTheme="minorHAnsi" w:hAnsiTheme="minorHAnsi" w:cstheme="minorHAnsi"/>
          <w:sz w:val="22"/>
          <w:szCs w:val="22"/>
        </w:rPr>
        <w:t xml:space="preserve"> assessments based on</w:t>
      </w:r>
      <w:r w:rsidR="001B4A63" w:rsidRPr="00DF0B48">
        <w:rPr>
          <w:rFonts w:asciiTheme="minorHAnsi" w:hAnsiTheme="minorHAnsi" w:cstheme="minorHAnsi"/>
          <w:sz w:val="22"/>
          <w:szCs w:val="22"/>
        </w:rPr>
        <w:t xml:space="preserve"> </w:t>
      </w:r>
      <w:r w:rsidRPr="00DF0B48">
        <w:rPr>
          <w:rFonts w:asciiTheme="minorHAnsi" w:hAnsiTheme="minorHAnsi" w:cstheme="minorHAnsi"/>
          <w:sz w:val="22"/>
          <w:szCs w:val="22"/>
        </w:rPr>
        <w:t xml:space="preserve">reading prompts. </w:t>
      </w:r>
    </w:p>
    <w:p w14:paraId="2E94131F" w14:textId="636F3060" w:rsidR="004309C9" w:rsidRPr="00DF0B48" w:rsidRDefault="004309C9" w:rsidP="00646D79">
      <w:pPr>
        <w:tabs>
          <w:tab w:val="left" w:pos="360"/>
          <w:tab w:val="left" w:pos="720"/>
          <w:tab w:val="left" w:pos="1080"/>
          <w:tab w:val="left" w:pos="1440"/>
          <w:tab w:val="left" w:pos="1800"/>
          <w:tab w:val="left" w:pos="2160"/>
        </w:tabs>
        <w:spacing w:after="200" w:line="276" w:lineRule="auto"/>
        <w:rPr>
          <w:rFonts w:asciiTheme="minorHAnsi" w:hAnsiTheme="minorHAnsi" w:cstheme="minorHAnsi"/>
          <w:b/>
          <w:i/>
          <w:sz w:val="22"/>
          <w:szCs w:val="22"/>
        </w:rPr>
      </w:pPr>
      <w:r w:rsidRPr="00DF0B48">
        <w:rPr>
          <w:rFonts w:asciiTheme="minorHAnsi" w:hAnsiTheme="minorHAnsi" w:cstheme="minorHAnsi"/>
          <w:sz w:val="22"/>
          <w:szCs w:val="22"/>
        </w:rPr>
        <w:t xml:space="preserve">The high school administers midterms and final assessments, depending upon subject and grade, but these </w:t>
      </w:r>
      <w:r w:rsidR="0039162E" w:rsidRPr="00DF0B48">
        <w:rPr>
          <w:rFonts w:asciiTheme="minorHAnsi" w:hAnsiTheme="minorHAnsi" w:cstheme="minorHAnsi"/>
          <w:sz w:val="22"/>
          <w:szCs w:val="22"/>
        </w:rPr>
        <w:t xml:space="preserve">assessments </w:t>
      </w:r>
      <w:r w:rsidRPr="00DF0B48">
        <w:rPr>
          <w:rFonts w:asciiTheme="minorHAnsi" w:hAnsiTheme="minorHAnsi" w:cstheme="minorHAnsi"/>
          <w:sz w:val="22"/>
          <w:szCs w:val="22"/>
        </w:rPr>
        <w:t xml:space="preserve">are not aligned with </w:t>
      </w:r>
      <w:r w:rsidR="00C90E6A" w:rsidRPr="00DF0B48">
        <w:rPr>
          <w:rFonts w:asciiTheme="minorHAnsi" w:hAnsiTheme="minorHAnsi" w:cstheme="minorHAnsi"/>
          <w:sz w:val="22"/>
          <w:szCs w:val="22"/>
        </w:rPr>
        <w:t>middle-</w:t>
      </w:r>
      <w:r w:rsidRPr="00DF0B48">
        <w:rPr>
          <w:rFonts w:asciiTheme="minorHAnsi" w:hAnsiTheme="minorHAnsi" w:cstheme="minorHAnsi"/>
          <w:sz w:val="22"/>
          <w:szCs w:val="22"/>
        </w:rPr>
        <w:t xml:space="preserve">school subjects or assessments.  At the high school, assessments are mostly “idiosyncratic to the class.”  </w:t>
      </w:r>
    </w:p>
    <w:p w14:paraId="01AE5B9D" w14:textId="2176C155" w:rsidR="004309C9" w:rsidRPr="00DF0B48" w:rsidRDefault="008429E7" w:rsidP="00646D79">
      <w:pPr>
        <w:tabs>
          <w:tab w:val="left" w:pos="360"/>
          <w:tab w:val="left" w:pos="720"/>
          <w:tab w:val="left" w:pos="1080"/>
          <w:tab w:val="left" w:pos="1440"/>
          <w:tab w:val="left" w:pos="1800"/>
          <w:tab w:val="left" w:pos="2160"/>
        </w:tabs>
        <w:spacing w:after="200" w:line="276" w:lineRule="auto"/>
        <w:rPr>
          <w:rFonts w:asciiTheme="minorHAnsi" w:hAnsiTheme="minorHAnsi" w:cstheme="minorHAnsi"/>
          <w:b/>
          <w:sz w:val="22"/>
          <w:szCs w:val="22"/>
        </w:rPr>
      </w:pPr>
      <w:r w:rsidRPr="00DF0B48">
        <w:rPr>
          <w:rFonts w:asciiTheme="minorHAnsi" w:hAnsiTheme="minorHAnsi" w:cstheme="minorHAnsi"/>
          <w:sz w:val="22"/>
          <w:szCs w:val="22"/>
        </w:rPr>
        <w:t xml:space="preserve">The district enters </w:t>
      </w:r>
      <w:r w:rsidR="004309C9" w:rsidRPr="00DF0B48">
        <w:rPr>
          <w:rFonts w:asciiTheme="minorHAnsi" w:hAnsiTheme="minorHAnsi" w:cstheme="minorHAnsi"/>
          <w:sz w:val="22"/>
          <w:szCs w:val="22"/>
        </w:rPr>
        <w:t xml:space="preserve">MCAS </w:t>
      </w:r>
      <w:r w:rsidR="0039162E" w:rsidRPr="00DF0B48">
        <w:rPr>
          <w:rFonts w:asciiTheme="minorHAnsi" w:hAnsiTheme="minorHAnsi" w:cstheme="minorHAnsi"/>
          <w:sz w:val="22"/>
          <w:szCs w:val="22"/>
        </w:rPr>
        <w:t xml:space="preserve">tests </w:t>
      </w:r>
      <w:r w:rsidR="004309C9" w:rsidRPr="00DF0B48">
        <w:rPr>
          <w:rFonts w:asciiTheme="minorHAnsi" w:hAnsiTheme="minorHAnsi" w:cstheme="minorHAnsi"/>
          <w:sz w:val="22"/>
          <w:szCs w:val="22"/>
        </w:rPr>
        <w:t xml:space="preserve">and </w:t>
      </w:r>
      <w:r w:rsidR="004309C9" w:rsidRPr="00DF0B48">
        <w:rPr>
          <w:rFonts w:asciiTheme="minorHAnsi" w:hAnsiTheme="minorHAnsi" w:cstheme="minorHAnsi"/>
          <w:iCs/>
          <w:sz w:val="22"/>
          <w:szCs w:val="22"/>
        </w:rPr>
        <w:t>Fountas and Pinnell</w:t>
      </w:r>
      <w:r w:rsidR="004309C9" w:rsidRPr="00DF0B48">
        <w:rPr>
          <w:rFonts w:asciiTheme="minorHAnsi" w:hAnsiTheme="minorHAnsi" w:cstheme="minorHAnsi"/>
          <w:sz w:val="22"/>
          <w:szCs w:val="22"/>
        </w:rPr>
        <w:t xml:space="preserve"> </w:t>
      </w:r>
      <w:r w:rsidR="0039162E" w:rsidRPr="00DF0B48">
        <w:rPr>
          <w:rFonts w:asciiTheme="minorHAnsi" w:hAnsiTheme="minorHAnsi" w:cstheme="minorHAnsi"/>
          <w:sz w:val="22"/>
          <w:szCs w:val="22"/>
        </w:rPr>
        <w:t>results</w:t>
      </w:r>
      <w:r w:rsidR="004309C9" w:rsidRPr="00DF0B48">
        <w:rPr>
          <w:rFonts w:asciiTheme="minorHAnsi" w:hAnsiTheme="minorHAnsi" w:cstheme="minorHAnsi"/>
          <w:sz w:val="22"/>
          <w:szCs w:val="22"/>
        </w:rPr>
        <w:t xml:space="preserve"> into the </w:t>
      </w:r>
      <w:r w:rsidR="00775B47" w:rsidRPr="00DF0B48">
        <w:rPr>
          <w:rFonts w:asciiTheme="minorHAnsi" w:hAnsiTheme="minorHAnsi" w:cstheme="minorHAnsi"/>
          <w:sz w:val="22"/>
          <w:szCs w:val="22"/>
        </w:rPr>
        <w:t>Aspen</w:t>
      </w:r>
      <w:r w:rsidR="004309C9" w:rsidRPr="00DF0B48">
        <w:rPr>
          <w:rFonts w:asciiTheme="minorHAnsi" w:hAnsiTheme="minorHAnsi" w:cstheme="minorHAnsi"/>
          <w:sz w:val="22"/>
          <w:szCs w:val="22"/>
        </w:rPr>
        <w:t xml:space="preserve"> X2 student information management system. However, other assessment results are entered into Google </w:t>
      </w:r>
      <w:r w:rsidR="003B3EEB" w:rsidRPr="00DF0B48">
        <w:rPr>
          <w:rFonts w:asciiTheme="minorHAnsi" w:hAnsiTheme="minorHAnsi" w:cstheme="minorHAnsi"/>
          <w:sz w:val="22"/>
          <w:szCs w:val="22"/>
        </w:rPr>
        <w:t xml:space="preserve">Docs </w:t>
      </w:r>
      <w:r w:rsidR="0039162E" w:rsidRPr="00DF0B48">
        <w:rPr>
          <w:rFonts w:asciiTheme="minorHAnsi" w:hAnsiTheme="minorHAnsi" w:cstheme="minorHAnsi"/>
          <w:sz w:val="22"/>
          <w:szCs w:val="22"/>
        </w:rPr>
        <w:t xml:space="preserve">or </w:t>
      </w:r>
      <w:r w:rsidR="004309C9" w:rsidRPr="00DF0B48">
        <w:rPr>
          <w:rFonts w:asciiTheme="minorHAnsi" w:hAnsiTheme="minorHAnsi" w:cstheme="minorHAnsi"/>
          <w:sz w:val="22"/>
          <w:szCs w:val="22"/>
        </w:rPr>
        <w:t xml:space="preserve">other spreadsheets.  </w:t>
      </w:r>
      <w:r w:rsidRPr="00DF0B48">
        <w:rPr>
          <w:rFonts w:asciiTheme="minorHAnsi" w:hAnsiTheme="minorHAnsi" w:cstheme="minorHAnsi"/>
          <w:sz w:val="22"/>
          <w:szCs w:val="22"/>
        </w:rPr>
        <w:t>The s</w:t>
      </w:r>
      <w:r w:rsidR="004309C9" w:rsidRPr="00DF0B48">
        <w:rPr>
          <w:rFonts w:asciiTheme="minorHAnsi" w:hAnsiTheme="minorHAnsi" w:cstheme="minorHAnsi"/>
          <w:sz w:val="22"/>
          <w:szCs w:val="22"/>
        </w:rPr>
        <w:t xml:space="preserve">chools </w:t>
      </w:r>
      <w:r w:rsidR="00C90E6A" w:rsidRPr="00DF0B48">
        <w:rPr>
          <w:rFonts w:asciiTheme="minorHAnsi" w:hAnsiTheme="minorHAnsi" w:cstheme="minorHAnsi"/>
          <w:sz w:val="22"/>
          <w:szCs w:val="22"/>
        </w:rPr>
        <w:t xml:space="preserve">use </w:t>
      </w:r>
      <w:r w:rsidR="004309C9" w:rsidRPr="00DF0B48">
        <w:rPr>
          <w:rFonts w:asciiTheme="minorHAnsi" w:hAnsiTheme="minorHAnsi" w:cstheme="minorHAnsi"/>
          <w:sz w:val="22"/>
          <w:szCs w:val="22"/>
        </w:rPr>
        <w:t>multiple data management systems</w:t>
      </w:r>
      <w:r w:rsidR="0039162E" w:rsidRPr="00DF0B48">
        <w:rPr>
          <w:rFonts w:asciiTheme="minorHAnsi" w:hAnsiTheme="minorHAnsi" w:cstheme="minorHAnsi"/>
          <w:sz w:val="22"/>
          <w:szCs w:val="22"/>
        </w:rPr>
        <w:t>,</w:t>
      </w:r>
      <w:r w:rsidR="004309C9" w:rsidRPr="00DF0B48">
        <w:rPr>
          <w:rFonts w:asciiTheme="minorHAnsi" w:hAnsiTheme="minorHAnsi" w:cstheme="minorHAnsi"/>
          <w:sz w:val="22"/>
          <w:szCs w:val="22"/>
        </w:rPr>
        <w:t xml:space="preserve"> </w:t>
      </w:r>
      <w:r w:rsidR="003B3EEB" w:rsidRPr="00DF0B48">
        <w:rPr>
          <w:rFonts w:asciiTheme="minorHAnsi" w:hAnsiTheme="minorHAnsi" w:cstheme="minorHAnsi"/>
          <w:sz w:val="22"/>
          <w:szCs w:val="22"/>
        </w:rPr>
        <w:t>some of which are not inter</w:t>
      </w:r>
      <w:r w:rsidR="00003578" w:rsidRPr="00DF0B48">
        <w:rPr>
          <w:rFonts w:asciiTheme="minorHAnsi" w:hAnsiTheme="minorHAnsi" w:cstheme="minorHAnsi"/>
          <w:sz w:val="22"/>
          <w:szCs w:val="22"/>
        </w:rPr>
        <w:t>-</w:t>
      </w:r>
      <w:r w:rsidR="003B3EEB" w:rsidRPr="00DF0B48">
        <w:rPr>
          <w:rFonts w:asciiTheme="minorHAnsi" w:hAnsiTheme="minorHAnsi" w:cstheme="minorHAnsi"/>
          <w:sz w:val="22"/>
          <w:szCs w:val="22"/>
        </w:rPr>
        <w:t>operational</w:t>
      </w:r>
      <w:r w:rsidR="004309C9" w:rsidRPr="00DF0B48">
        <w:rPr>
          <w:rFonts w:asciiTheme="minorHAnsi" w:hAnsiTheme="minorHAnsi" w:cstheme="minorHAnsi"/>
          <w:sz w:val="22"/>
          <w:szCs w:val="22"/>
        </w:rPr>
        <w:t xml:space="preserve">.  </w:t>
      </w:r>
    </w:p>
    <w:p w14:paraId="18FD573A" w14:textId="0EB39EB4" w:rsidR="004309C9" w:rsidRPr="00DF0B48" w:rsidRDefault="00AE3221" w:rsidP="00646D79">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School leaders </w:t>
      </w:r>
      <w:r w:rsidR="004309C9" w:rsidRPr="00DF0B48">
        <w:rPr>
          <w:rFonts w:asciiTheme="minorHAnsi" w:hAnsiTheme="minorHAnsi" w:cstheme="minorHAnsi"/>
          <w:sz w:val="22"/>
          <w:szCs w:val="22"/>
        </w:rPr>
        <w:t>and teachers review assessment results to make decisions about improvement goals</w:t>
      </w:r>
      <w:r w:rsidR="003B3EEB" w:rsidRPr="00DF0B48">
        <w:rPr>
          <w:rFonts w:asciiTheme="minorHAnsi" w:hAnsiTheme="minorHAnsi" w:cstheme="minorHAnsi"/>
          <w:sz w:val="22"/>
          <w:szCs w:val="22"/>
        </w:rPr>
        <w:t xml:space="preserve"> an</w:t>
      </w:r>
      <w:r w:rsidR="0039162E" w:rsidRPr="00DF0B48">
        <w:rPr>
          <w:rFonts w:asciiTheme="minorHAnsi" w:hAnsiTheme="minorHAnsi" w:cstheme="minorHAnsi"/>
          <w:sz w:val="22"/>
          <w:szCs w:val="22"/>
        </w:rPr>
        <w:t xml:space="preserve">d </w:t>
      </w:r>
      <w:r w:rsidR="004309C9" w:rsidRPr="00DF0B48">
        <w:rPr>
          <w:rFonts w:asciiTheme="minorHAnsi" w:hAnsiTheme="minorHAnsi" w:cstheme="minorHAnsi"/>
          <w:sz w:val="22"/>
          <w:szCs w:val="22"/>
        </w:rPr>
        <w:t>interventions, and</w:t>
      </w:r>
      <w:r w:rsidR="003B3EEB" w:rsidRPr="00DF0B48">
        <w:rPr>
          <w:rFonts w:asciiTheme="minorHAnsi" w:hAnsiTheme="minorHAnsi" w:cstheme="minorHAnsi"/>
          <w:sz w:val="22"/>
          <w:szCs w:val="22"/>
        </w:rPr>
        <w:t xml:space="preserve"> to monitor student </w:t>
      </w:r>
      <w:r w:rsidR="004309C9" w:rsidRPr="00DF0B48">
        <w:rPr>
          <w:rFonts w:asciiTheme="minorHAnsi" w:hAnsiTheme="minorHAnsi" w:cstheme="minorHAnsi"/>
          <w:sz w:val="22"/>
          <w:szCs w:val="22"/>
        </w:rPr>
        <w:t>progress. School leaders</w:t>
      </w:r>
      <w:r w:rsidR="0039162E" w:rsidRPr="00DF0B48">
        <w:rPr>
          <w:rFonts w:asciiTheme="minorHAnsi" w:hAnsiTheme="minorHAnsi" w:cstheme="minorHAnsi"/>
          <w:sz w:val="22"/>
          <w:szCs w:val="22"/>
        </w:rPr>
        <w:t xml:space="preserve"> </w:t>
      </w:r>
      <w:r w:rsidR="003B3EEB" w:rsidRPr="00DF0B48">
        <w:rPr>
          <w:rFonts w:asciiTheme="minorHAnsi" w:hAnsiTheme="minorHAnsi" w:cstheme="minorHAnsi"/>
          <w:sz w:val="22"/>
          <w:szCs w:val="22"/>
        </w:rPr>
        <w:t>conduct</w:t>
      </w:r>
      <w:r w:rsidR="004309C9" w:rsidRPr="00DF0B48">
        <w:rPr>
          <w:rFonts w:asciiTheme="minorHAnsi" w:hAnsiTheme="minorHAnsi" w:cstheme="minorHAnsi"/>
          <w:sz w:val="22"/>
          <w:szCs w:val="22"/>
        </w:rPr>
        <w:t xml:space="preserve"> data summits with teachers several times a year </w:t>
      </w:r>
      <w:r w:rsidR="003B3EEB" w:rsidRPr="00DF0B48">
        <w:rPr>
          <w:rFonts w:asciiTheme="minorHAnsi" w:hAnsiTheme="minorHAnsi" w:cstheme="minorHAnsi"/>
          <w:sz w:val="22"/>
          <w:szCs w:val="22"/>
        </w:rPr>
        <w:t xml:space="preserve">to make </w:t>
      </w:r>
      <w:r w:rsidR="004309C9" w:rsidRPr="00DF0B48">
        <w:rPr>
          <w:rFonts w:asciiTheme="minorHAnsi" w:hAnsiTheme="minorHAnsi" w:cstheme="minorHAnsi"/>
          <w:sz w:val="22"/>
          <w:szCs w:val="22"/>
        </w:rPr>
        <w:t>data-driven decisions.  Instructional coaches provide</w:t>
      </w:r>
      <w:r w:rsidR="008429E7" w:rsidRPr="00DF0B48">
        <w:rPr>
          <w:rFonts w:asciiTheme="minorHAnsi" w:hAnsiTheme="minorHAnsi" w:cstheme="minorHAnsi"/>
          <w:sz w:val="22"/>
          <w:szCs w:val="22"/>
        </w:rPr>
        <w:t xml:space="preserve"> support for</w:t>
      </w:r>
      <w:r w:rsidR="004309C9" w:rsidRPr="00DF0B48">
        <w:rPr>
          <w:rFonts w:asciiTheme="minorHAnsi" w:hAnsiTheme="minorHAnsi" w:cstheme="minorHAnsi"/>
          <w:sz w:val="22"/>
          <w:szCs w:val="22"/>
        </w:rPr>
        <w:t xml:space="preserve"> teachers at the elementary and middle schools and help build data literacy at the </w:t>
      </w:r>
      <w:r w:rsidR="003B3EEB" w:rsidRPr="00DF0B48">
        <w:rPr>
          <w:rFonts w:asciiTheme="minorHAnsi" w:hAnsiTheme="minorHAnsi" w:cstheme="minorHAnsi"/>
          <w:sz w:val="22"/>
          <w:szCs w:val="22"/>
        </w:rPr>
        <w:t xml:space="preserve">school </w:t>
      </w:r>
      <w:r w:rsidR="004309C9" w:rsidRPr="00DF0B48">
        <w:rPr>
          <w:rFonts w:asciiTheme="minorHAnsi" w:hAnsiTheme="minorHAnsi" w:cstheme="minorHAnsi"/>
          <w:sz w:val="22"/>
          <w:szCs w:val="22"/>
        </w:rPr>
        <w:t xml:space="preserve">level.  The process for </w:t>
      </w:r>
      <w:r w:rsidR="00C90E6A" w:rsidRPr="00DF0B48">
        <w:rPr>
          <w:rFonts w:asciiTheme="minorHAnsi" w:hAnsiTheme="minorHAnsi" w:cstheme="minorHAnsi"/>
          <w:sz w:val="22"/>
          <w:szCs w:val="22"/>
        </w:rPr>
        <w:t xml:space="preserve">using </w:t>
      </w:r>
      <w:r w:rsidR="004309C9" w:rsidRPr="00DF0B48">
        <w:rPr>
          <w:rFonts w:asciiTheme="minorHAnsi" w:hAnsiTheme="minorHAnsi" w:cstheme="minorHAnsi"/>
          <w:sz w:val="22"/>
          <w:szCs w:val="22"/>
        </w:rPr>
        <w:t xml:space="preserve">data meetings to monitor </w:t>
      </w:r>
      <w:r w:rsidR="003B3EEB" w:rsidRPr="00DF0B48">
        <w:rPr>
          <w:rFonts w:asciiTheme="minorHAnsi" w:hAnsiTheme="minorHAnsi" w:cstheme="minorHAnsi"/>
          <w:sz w:val="22"/>
          <w:szCs w:val="22"/>
        </w:rPr>
        <w:t>whole</w:t>
      </w:r>
      <w:r w:rsidR="00C90E6A" w:rsidRPr="00DF0B48">
        <w:rPr>
          <w:rFonts w:asciiTheme="minorHAnsi" w:hAnsiTheme="minorHAnsi" w:cstheme="minorHAnsi"/>
          <w:sz w:val="22"/>
          <w:szCs w:val="22"/>
        </w:rPr>
        <w:t>-</w:t>
      </w:r>
      <w:r w:rsidR="003B3EEB" w:rsidRPr="00DF0B48">
        <w:rPr>
          <w:rFonts w:asciiTheme="minorHAnsi" w:hAnsiTheme="minorHAnsi" w:cstheme="minorHAnsi"/>
          <w:sz w:val="22"/>
          <w:szCs w:val="22"/>
        </w:rPr>
        <w:t xml:space="preserve"> </w:t>
      </w:r>
      <w:r w:rsidR="004309C9" w:rsidRPr="00DF0B48">
        <w:rPr>
          <w:rFonts w:asciiTheme="minorHAnsi" w:hAnsiTheme="minorHAnsi" w:cstheme="minorHAnsi"/>
          <w:sz w:val="22"/>
          <w:szCs w:val="22"/>
        </w:rPr>
        <w:t xml:space="preserve">school </w:t>
      </w:r>
      <w:r w:rsidR="00634484" w:rsidRPr="00DF0B48">
        <w:rPr>
          <w:rFonts w:asciiTheme="minorHAnsi" w:hAnsiTheme="minorHAnsi" w:cstheme="minorHAnsi"/>
          <w:sz w:val="22"/>
          <w:szCs w:val="22"/>
        </w:rPr>
        <w:t xml:space="preserve">and </w:t>
      </w:r>
      <w:r w:rsidR="00C90E6A" w:rsidRPr="00DF0B48">
        <w:rPr>
          <w:rFonts w:asciiTheme="minorHAnsi" w:hAnsiTheme="minorHAnsi" w:cstheme="minorHAnsi"/>
          <w:sz w:val="22"/>
          <w:szCs w:val="22"/>
        </w:rPr>
        <w:t>grade-</w:t>
      </w:r>
      <w:r w:rsidR="004309C9" w:rsidRPr="00DF0B48">
        <w:rPr>
          <w:rFonts w:asciiTheme="minorHAnsi" w:hAnsiTheme="minorHAnsi" w:cstheme="minorHAnsi"/>
          <w:sz w:val="22"/>
          <w:szCs w:val="22"/>
        </w:rPr>
        <w:t xml:space="preserve">level progress varies </w:t>
      </w:r>
      <w:r w:rsidR="00634484" w:rsidRPr="00DF0B48">
        <w:rPr>
          <w:rFonts w:asciiTheme="minorHAnsi" w:hAnsiTheme="minorHAnsi" w:cstheme="minorHAnsi"/>
          <w:sz w:val="22"/>
          <w:szCs w:val="22"/>
        </w:rPr>
        <w:t xml:space="preserve">by school </w:t>
      </w:r>
      <w:r w:rsidR="004309C9" w:rsidRPr="00DF0B48">
        <w:rPr>
          <w:rFonts w:asciiTheme="minorHAnsi" w:hAnsiTheme="minorHAnsi" w:cstheme="minorHAnsi"/>
          <w:sz w:val="22"/>
          <w:szCs w:val="22"/>
        </w:rPr>
        <w:t xml:space="preserve">across the district.  </w:t>
      </w:r>
    </w:p>
    <w:p w14:paraId="4A080099" w14:textId="50A6A5C1" w:rsidR="004309C9" w:rsidRPr="00DF0B48" w:rsidRDefault="004309C9" w:rsidP="00646D79">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Families receive MCAS </w:t>
      </w:r>
      <w:r w:rsidR="00634484" w:rsidRPr="00DF0B48">
        <w:rPr>
          <w:rFonts w:asciiTheme="minorHAnsi" w:hAnsiTheme="minorHAnsi" w:cstheme="minorHAnsi"/>
          <w:sz w:val="22"/>
          <w:szCs w:val="22"/>
        </w:rPr>
        <w:t xml:space="preserve">tests </w:t>
      </w:r>
      <w:r w:rsidRPr="00DF0B48">
        <w:rPr>
          <w:rFonts w:asciiTheme="minorHAnsi" w:hAnsiTheme="minorHAnsi" w:cstheme="minorHAnsi"/>
          <w:sz w:val="22"/>
          <w:szCs w:val="22"/>
        </w:rPr>
        <w:t xml:space="preserve">results, progress reports, and report cards throughout the year. </w:t>
      </w:r>
      <w:r w:rsidR="008429E7" w:rsidRPr="00DF0B48">
        <w:rPr>
          <w:rFonts w:asciiTheme="minorHAnsi" w:hAnsiTheme="minorHAnsi" w:cstheme="minorHAnsi"/>
          <w:sz w:val="22"/>
          <w:szCs w:val="22"/>
        </w:rPr>
        <w:t>Teachers share a</w:t>
      </w:r>
      <w:r w:rsidRPr="00DF0B48">
        <w:rPr>
          <w:rFonts w:asciiTheme="minorHAnsi" w:hAnsiTheme="minorHAnsi" w:cstheme="minorHAnsi"/>
          <w:sz w:val="22"/>
          <w:szCs w:val="22"/>
        </w:rPr>
        <w:t xml:space="preserve">dditional assessment results with </w:t>
      </w:r>
      <w:r w:rsidR="00C90E6A" w:rsidRPr="00DF0B48">
        <w:rPr>
          <w:rFonts w:asciiTheme="minorHAnsi" w:hAnsiTheme="minorHAnsi" w:cstheme="minorHAnsi"/>
          <w:sz w:val="22"/>
          <w:szCs w:val="22"/>
        </w:rPr>
        <w:t xml:space="preserve">families </w:t>
      </w:r>
      <w:r w:rsidRPr="00DF0B48">
        <w:rPr>
          <w:rFonts w:asciiTheme="minorHAnsi" w:hAnsiTheme="minorHAnsi" w:cstheme="minorHAnsi"/>
          <w:sz w:val="22"/>
          <w:szCs w:val="22"/>
        </w:rPr>
        <w:t>during intervention meetings</w:t>
      </w:r>
      <w:r w:rsidR="0039162E" w:rsidRPr="00DF0B48">
        <w:rPr>
          <w:rFonts w:asciiTheme="minorHAnsi" w:hAnsiTheme="minorHAnsi" w:cstheme="minorHAnsi"/>
          <w:sz w:val="22"/>
          <w:szCs w:val="22"/>
        </w:rPr>
        <w:t>,</w:t>
      </w:r>
      <w:r w:rsidRPr="00DF0B48">
        <w:rPr>
          <w:rFonts w:asciiTheme="minorHAnsi" w:hAnsiTheme="minorHAnsi" w:cstheme="minorHAnsi"/>
          <w:sz w:val="22"/>
          <w:szCs w:val="22"/>
        </w:rPr>
        <w:t xml:space="preserve"> or </w:t>
      </w:r>
      <w:r w:rsidR="00634484" w:rsidRPr="00DF0B48">
        <w:rPr>
          <w:rFonts w:asciiTheme="minorHAnsi" w:hAnsiTheme="minorHAnsi" w:cstheme="minorHAnsi"/>
          <w:sz w:val="22"/>
          <w:szCs w:val="22"/>
        </w:rPr>
        <w:t>upon</w:t>
      </w:r>
      <w:r w:rsidRPr="00DF0B48">
        <w:rPr>
          <w:rFonts w:asciiTheme="minorHAnsi" w:hAnsiTheme="minorHAnsi" w:cstheme="minorHAnsi"/>
          <w:sz w:val="22"/>
          <w:szCs w:val="22"/>
        </w:rPr>
        <w:t xml:space="preserve"> </w:t>
      </w:r>
      <w:r w:rsidR="008429E7" w:rsidRPr="00DF0B48">
        <w:rPr>
          <w:rFonts w:asciiTheme="minorHAnsi" w:hAnsiTheme="minorHAnsi" w:cstheme="minorHAnsi"/>
          <w:sz w:val="22"/>
          <w:szCs w:val="22"/>
        </w:rPr>
        <w:t>request</w:t>
      </w:r>
      <w:r w:rsidR="00634484" w:rsidRPr="00DF0B48">
        <w:rPr>
          <w:rFonts w:asciiTheme="minorHAnsi" w:hAnsiTheme="minorHAnsi" w:cstheme="minorHAnsi"/>
          <w:sz w:val="22"/>
          <w:szCs w:val="22"/>
        </w:rPr>
        <w:t>.</w:t>
      </w:r>
      <w:r w:rsidRPr="00DF0B48">
        <w:rPr>
          <w:rFonts w:asciiTheme="minorHAnsi" w:hAnsiTheme="minorHAnsi" w:cstheme="minorHAnsi"/>
          <w:sz w:val="22"/>
          <w:szCs w:val="22"/>
        </w:rPr>
        <w:t xml:space="preserve"> </w:t>
      </w:r>
      <w:r w:rsidR="008429E7" w:rsidRPr="00DF0B48">
        <w:rPr>
          <w:rFonts w:asciiTheme="minorHAnsi" w:hAnsiTheme="minorHAnsi" w:cstheme="minorHAnsi"/>
          <w:sz w:val="22"/>
          <w:szCs w:val="22"/>
        </w:rPr>
        <w:t xml:space="preserve">Teachers </w:t>
      </w:r>
      <w:r w:rsidR="00F234A4" w:rsidRPr="00DF0B48">
        <w:rPr>
          <w:rFonts w:asciiTheme="minorHAnsi" w:hAnsiTheme="minorHAnsi" w:cstheme="minorHAnsi"/>
          <w:sz w:val="22"/>
          <w:szCs w:val="22"/>
        </w:rPr>
        <w:t xml:space="preserve">also </w:t>
      </w:r>
      <w:r w:rsidR="0039162E" w:rsidRPr="00DF0B48">
        <w:rPr>
          <w:rFonts w:asciiTheme="minorHAnsi" w:hAnsiTheme="minorHAnsi" w:cstheme="minorHAnsi"/>
          <w:sz w:val="22"/>
          <w:szCs w:val="22"/>
        </w:rPr>
        <w:t xml:space="preserve">discuss </w:t>
      </w:r>
      <w:r w:rsidR="008429E7" w:rsidRPr="00DF0B48">
        <w:rPr>
          <w:rFonts w:asciiTheme="minorHAnsi" w:hAnsiTheme="minorHAnsi" w:cstheme="minorHAnsi"/>
          <w:sz w:val="22"/>
          <w:szCs w:val="22"/>
        </w:rPr>
        <w:t>a</w:t>
      </w:r>
      <w:r w:rsidRPr="00DF0B48">
        <w:rPr>
          <w:rFonts w:asciiTheme="minorHAnsi" w:hAnsiTheme="minorHAnsi" w:cstheme="minorHAnsi"/>
          <w:sz w:val="22"/>
          <w:szCs w:val="22"/>
        </w:rPr>
        <w:t xml:space="preserve">ssessment results and academic progress with students, but this </w:t>
      </w:r>
      <w:r w:rsidR="00634484" w:rsidRPr="00DF0B48">
        <w:rPr>
          <w:rFonts w:asciiTheme="minorHAnsi" w:hAnsiTheme="minorHAnsi" w:cstheme="minorHAnsi"/>
          <w:sz w:val="22"/>
          <w:szCs w:val="22"/>
        </w:rPr>
        <w:t xml:space="preserve">practice </w:t>
      </w:r>
      <w:r w:rsidRPr="00DF0B48">
        <w:rPr>
          <w:rFonts w:asciiTheme="minorHAnsi" w:hAnsiTheme="minorHAnsi" w:cstheme="minorHAnsi"/>
          <w:sz w:val="22"/>
          <w:szCs w:val="22"/>
        </w:rPr>
        <w:t xml:space="preserve">varies </w:t>
      </w:r>
      <w:r w:rsidR="00F234A4" w:rsidRPr="00DF0B48">
        <w:rPr>
          <w:rFonts w:asciiTheme="minorHAnsi" w:hAnsiTheme="minorHAnsi" w:cstheme="minorHAnsi"/>
          <w:sz w:val="22"/>
          <w:szCs w:val="22"/>
        </w:rPr>
        <w:t xml:space="preserve">among </w:t>
      </w:r>
      <w:r w:rsidRPr="00DF0B48">
        <w:rPr>
          <w:rFonts w:asciiTheme="minorHAnsi" w:hAnsiTheme="minorHAnsi" w:cstheme="minorHAnsi"/>
          <w:sz w:val="22"/>
          <w:szCs w:val="22"/>
        </w:rPr>
        <w:t xml:space="preserve">teachers and schools.  </w:t>
      </w:r>
      <w:r w:rsidR="00634484" w:rsidRPr="00DF0B48">
        <w:rPr>
          <w:rFonts w:asciiTheme="minorHAnsi" w:hAnsiTheme="minorHAnsi" w:cstheme="minorHAnsi"/>
          <w:sz w:val="22"/>
          <w:szCs w:val="22"/>
        </w:rPr>
        <w:t>There</w:t>
      </w:r>
      <w:r w:rsidRPr="00DF0B48">
        <w:rPr>
          <w:rFonts w:asciiTheme="minorHAnsi" w:hAnsiTheme="minorHAnsi" w:cstheme="minorHAnsi"/>
          <w:sz w:val="22"/>
          <w:szCs w:val="22"/>
        </w:rPr>
        <w:t xml:space="preserve"> is </w:t>
      </w:r>
      <w:r w:rsidR="00CA226A" w:rsidRPr="00DF0B48">
        <w:rPr>
          <w:rFonts w:asciiTheme="minorHAnsi" w:hAnsiTheme="minorHAnsi" w:cstheme="minorHAnsi"/>
          <w:sz w:val="22"/>
          <w:szCs w:val="22"/>
        </w:rPr>
        <w:t>limited</w:t>
      </w:r>
      <w:r w:rsidRPr="00DF0B48">
        <w:rPr>
          <w:rFonts w:asciiTheme="minorHAnsi" w:hAnsiTheme="minorHAnsi" w:cstheme="minorHAnsi"/>
          <w:sz w:val="22"/>
          <w:szCs w:val="22"/>
        </w:rPr>
        <w:t xml:space="preserve"> information about the </w:t>
      </w:r>
      <w:r w:rsidR="00634484" w:rsidRPr="00DF0B48">
        <w:rPr>
          <w:rFonts w:asciiTheme="minorHAnsi" w:hAnsiTheme="minorHAnsi" w:cstheme="minorHAnsi"/>
          <w:sz w:val="22"/>
          <w:szCs w:val="22"/>
        </w:rPr>
        <w:t xml:space="preserve">district </w:t>
      </w:r>
      <w:r w:rsidRPr="00DF0B48">
        <w:rPr>
          <w:rFonts w:asciiTheme="minorHAnsi" w:hAnsiTheme="minorHAnsi" w:cstheme="minorHAnsi"/>
          <w:sz w:val="22"/>
          <w:szCs w:val="22"/>
        </w:rPr>
        <w:t xml:space="preserve">assessment program on district </w:t>
      </w:r>
      <w:r w:rsidR="00634484" w:rsidRPr="00DF0B48">
        <w:rPr>
          <w:rFonts w:asciiTheme="minorHAnsi" w:hAnsiTheme="minorHAnsi" w:cstheme="minorHAnsi"/>
          <w:sz w:val="22"/>
          <w:szCs w:val="22"/>
        </w:rPr>
        <w:t xml:space="preserve">and </w:t>
      </w:r>
      <w:r w:rsidRPr="00DF0B48">
        <w:rPr>
          <w:rFonts w:asciiTheme="minorHAnsi" w:hAnsiTheme="minorHAnsi" w:cstheme="minorHAnsi"/>
          <w:sz w:val="22"/>
          <w:szCs w:val="22"/>
        </w:rPr>
        <w:t>school websites</w:t>
      </w:r>
      <w:r w:rsidR="00CA226A" w:rsidRPr="00DF0B48">
        <w:rPr>
          <w:rFonts w:asciiTheme="minorHAnsi" w:hAnsiTheme="minorHAnsi" w:cstheme="minorHAnsi"/>
          <w:sz w:val="22"/>
          <w:szCs w:val="22"/>
        </w:rPr>
        <w:t>.</w:t>
      </w:r>
      <w:r w:rsidR="00634484" w:rsidRPr="00DF0B48">
        <w:rPr>
          <w:rFonts w:asciiTheme="minorHAnsi" w:hAnsiTheme="minorHAnsi" w:cstheme="minorHAnsi"/>
          <w:sz w:val="22"/>
          <w:szCs w:val="22"/>
        </w:rPr>
        <w:t xml:space="preserve"> </w:t>
      </w:r>
    </w:p>
    <w:p w14:paraId="30A5637D" w14:textId="77777777" w:rsidR="003C78FE" w:rsidRPr="00DF0B48" w:rsidRDefault="003C78FE" w:rsidP="00646D79">
      <w:pPr>
        <w:tabs>
          <w:tab w:val="left" w:pos="360"/>
          <w:tab w:val="left" w:pos="720"/>
          <w:tab w:val="left" w:pos="1080"/>
          <w:tab w:val="left" w:pos="1440"/>
          <w:tab w:val="left" w:pos="1800"/>
          <w:tab w:val="left" w:pos="2160"/>
        </w:tabs>
        <w:spacing w:after="200" w:line="276" w:lineRule="auto"/>
        <w:rPr>
          <w:rFonts w:asciiTheme="minorHAnsi" w:hAnsiTheme="minorHAnsi" w:cstheme="minorHAnsi"/>
          <w:i/>
          <w:sz w:val="22"/>
          <w:szCs w:val="22"/>
        </w:rPr>
      </w:pPr>
    </w:p>
    <w:p w14:paraId="1FADDC05" w14:textId="77777777" w:rsidR="00953128" w:rsidRDefault="00953128" w:rsidP="00646D79">
      <w:pPr>
        <w:tabs>
          <w:tab w:val="left" w:pos="360"/>
          <w:tab w:val="left" w:pos="720"/>
          <w:tab w:val="left" w:pos="1080"/>
          <w:tab w:val="left" w:pos="1440"/>
          <w:tab w:val="left" w:pos="1800"/>
          <w:tab w:val="left" w:pos="2160"/>
        </w:tabs>
        <w:spacing w:after="200" w:line="276" w:lineRule="auto"/>
        <w:rPr>
          <w:rFonts w:asciiTheme="minorHAnsi" w:hAnsiTheme="minorHAnsi" w:cstheme="minorHAnsi"/>
          <w:b/>
          <w:i/>
          <w:sz w:val="28"/>
          <w:szCs w:val="28"/>
        </w:rPr>
      </w:pPr>
    </w:p>
    <w:p w14:paraId="300BC4BA" w14:textId="7A1556BF" w:rsidR="004309C9" w:rsidRPr="00DF0B48" w:rsidRDefault="004309C9" w:rsidP="00646D79">
      <w:pPr>
        <w:tabs>
          <w:tab w:val="left" w:pos="360"/>
          <w:tab w:val="left" w:pos="720"/>
          <w:tab w:val="left" w:pos="1080"/>
          <w:tab w:val="left" w:pos="1440"/>
          <w:tab w:val="left" w:pos="1800"/>
          <w:tab w:val="left" w:pos="2160"/>
        </w:tabs>
        <w:spacing w:after="200" w:line="276" w:lineRule="auto"/>
        <w:rPr>
          <w:rFonts w:asciiTheme="minorHAnsi" w:hAnsiTheme="minorHAnsi" w:cstheme="minorHAnsi"/>
          <w:b/>
          <w:i/>
          <w:sz w:val="28"/>
          <w:szCs w:val="28"/>
        </w:rPr>
      </w:pPr>
      <w:r w:rsidRPr="00DF0B48">
        <w:rPr>
          <w:rFonts w:asciiTheme="minorHAnsi" w:hAnsiTheme="minorHAnsi" w:cstheme="minorHAnsi"/>
          <w:b/>
          <w:i/>
          <w:sz w:val="28"/>
          <w:szCs w:val="28"/>
        </w:rPr>
        <w:lastRenderedPageBreak/>
        <w:t xml:space="preserve">Strength Findings </w:t>
      </w:r>
    </w:p>
    <w:p w14:paraId="046E4BB5" w14:textId="4447C821" w:rsidR="00EA44E1" w:rsidRPr="00DF0B48" w:rsidRDefault="004309C9" w:rsidP="00D9762D">
      <w:pPr>
        <w:tabs>
          <w:tab w:val="left" w:pos="360"/>
          <w:tab w:val="left" w:pos="720"/>
          <w:tab w:val="left" w:pos="1080"/>
          <w:tab w:val="left" w:pos="1440"/>
          <w:tab w:val="left" w:pos="1800"/>
          <w:tab w:val="left" w:pos="2160"/>
        </w:tabs>
        <w:spacing w:after="200" w:line="276" w:lineRule="auto"/>
        <w:ind w:left="360" w:hanging="360"/>
        <w:rPr>
          <w:rFonts w:asciiTheme="minorHAnsi" w:hAnsiTheme="minorHAnsi" w:cstheme="minorHAnsi"/>
          <w:b/>
          <w:sz w:val="22"/>
          <w:szCs w:val="22"/>
        </w:rPr>
      </w:pPr>
      <w:r w:rsidRPr="00DF0B48">
        <w:rPr>
          <w:rFonts w:asciiTheme="minorHAnsi" w:hAnsiTheme="minorHAnsi" w:cstheme="minorHAnsi"/>
          <w:b/>
          <w:sz w:val="22"/>
          <w:szCs w:val="22"/>
        </w:rPr>
        <w:t xml:space="preserve">1. </w:t>
      </w:r>
      <w:r w:rsidRPr="00DF0B48">
        <w:rPr>
          <w:rFonts w:asciiTheme="minorHAnsi" w:hAnsiTheme="minorHAnsi" w:cstheme="minorHAnsi"/>
          <w:b/>
          <w:sz w:val="22"/>
          <w:szCs w:val="22"/>
        </w:rPr>
        <w:tab/>
      </w:r>
      <w:r w:rsidR="003F4388" w:rsidRPr="00DF0B48">
        <w:rPr>
          <w:rFonts w:asciiTheme="minorHAnsi" w:hAnsiTheme="minorHAnsi" w:cstheme="minorHAnsi"/>
          <w:b/>
          <w:sz w:val="22"/>
          <w:szCs w:val="22"/>
        </w:rPr>
        <w:t xml:space="preserve">Some schools in the </w:t>
      </w:r>
      <w:r w:rsidRPr="00DF0B48">
        <w:rPr>
          <w:rFonts w:asciiTheme="minorHAnsi" w:hAnsiTheme="minorHAnsi" w:cstheme="minorHAnsi"/>
          <w:b/>
          <w:sz w:val="22"/>
          <w:szCs w:val="22"/>
        </w:rPr>
        <w:t xml:space="preserve">district </w:t>
      </w:r>
      <w:r w:rsidR="003F4388" w:rsidRPr="00DF0B48">
        <w:rPr>
          <w:rFonts w:asciiTheme="minorHAnsi" w:hAnsiTheme="minorHAnsi" w:cstheme="minorHAnsi"/>
          <w:b/>
          <w:sz w:val="22"/>
          <w:szCs w:val="22"/>
        </w:rPr>
        <w:t xml:space="preserve">have </w:t>
      </w:r>
      <w:r w:rsidRPr="00DF0B48">
        <w:rPr>
          <w:rFonts w:asciiTheme="minorHAnsi" w:hAnsiTheme="minorHAnsi" w:cstheme="minorHAnsi"/>
          <w:b/>
          <w:sz w:val="22"/>
          <w:szCs w:val="22"/>
        </w:rPr>
        <w:t xml:space="preserve">implemented assessment practices that help </w:t>
      </w:r>
      <w:r w:rsidR="00EA44E1" w:rsidRPr="00DF0B48">
        <w:rPr>
          <w:rFonts w:asciiTheme="minorHAnsi" w:hAnsiTheme="minorHAnsi" w:cstheme="minorHAnsi"/>
          <w:b/>
          <w:sz w:val="22"/>
          <w:szCs w:val="22"/>
        </w:rPr>
        <w:t xml:space="preserve">school </w:t>
      </w:r>
      <w:r w:rsidRPr="00DF0B48">
        <w:rPr>
          <w:rFonts w:asciiTheme="minorHAnsi" w:hAnsiTheme="minorHAnsi" w:cstheme="minorHAnsi"/>
          <w:b/>
          <w:sz w:val="22"/>
          <w:szCs w:val="22"/>
        </w:rPr>
        <w:t>leaders and teacher</w:t>
      </w:r>
      <w:r w:rsidR="0039162E" w:rsidRPr="00DF0B48">
        <w:rPr>
          <w:rFonts w:asciiTheme="minorHAnsi" w:hAnsiTheme="minorHAnsi" w:cstheme="minorHAnsi"/>
          <w:b/>
          <w:sz w:val="22"/>
          <w:szCs w:val="22"/>
        </w:rPr>
        <w:t>s</w:t>
      </w:r>
      <w:r w:rsidRPr="00DF0B48">
        <w:rPr>
          <w:rFonts w:asciiTheme="minorHAnsi" w:hAnsiTheme="minorHAnsi" w:cstheme="minorHAnsi"/>
          <w:b/>
          <w:sz w:val="22"/>
          <w:szCs w:val="22"/>
        </w:rPr>
        <w:t xml:space="preserve"> plan</w:t>
      </w:r>
      <w:r w:rsidR="00EA44E1" w:rsidRPr="00DF0B48">
        <w:rPr>
          <w:rFonts w:asciiTheme="minorHAnsi" w:hAnsiTheme="minorHAnsi" w:cstheme="minorHAnsi"/>
          <w:b/>
          <w:sz w:val="22"/>
          <w:szCs w:val="22"/>
        </w:rPr>
        <w:t xml:space="preserve"> instruction</w:t>
      </w:r>
      <w:r w:rsidRPr="00DF0B48">
        <w:rPr>
          <w:rFonts w:asciiTheme="minorHAnsi" w:hAnsiTheme="minorHAnsi" w:cstheme="minorHAnsi"/>
          <w:b/>
          <w:sz w:val="22"/>
          <w:szCs w:val="22"/>
        </w:rPr>
        <w:t xml:space="preserve"> and </w:t>
      </w:r>
      <w:r w:rsidR="00EA44E1" w:rsidRPr="00DF0B48">
        <w:rPr>
          <w:rFonts w:asciiTheme="minorHAnsi" w:hAnsiTheme="minorHAnsi" w:cstheme="minorHAnsi"/>
          <w:b/>
          <w:sz w:val="22"/>
          <w:szCs w:val="22"/>
        </w:rPr>
        <w:t xml:space="preserve">provide effective support for </w:t>
      </w:r>
      <w:r w:rsidRPr="00DF0B48">
        <w:rPr>
          <w:rFonts w:asciiTheme="minorHAnsi" w:hAnsiTheme="minorHAnsi" w:cstheme="minorHAnsi"/>
          <w:b/>
          <w:sz w:val="22"/>
          <w:szCs w:val="22"/>
        </w:rPr>
        <w:t xml:space="preserve">students. </w:t>
      </w:r>
    </w:p>
    <w:p w14:paraId="38EB588B" w14:textId="667C42AA" w:rsidR="00D459A2" w:rsidRPr="00DF0B48" w:rsidRDefault="00EA44E1" w:rsidP="0007314A">
      <w:pPr>
        <w:tabs>
          <w:tab w:val="left" w:pos="360"/>
          <w:tab w:val="left" w:pos="720"/>
          <w:tab w:val="left" w:pos="1080"/>
          <w:tab w:val="left" w:pos="1440"/>
          <w:tab w:val="left" w:pos="1800"/>
          <w:tab w:val="left" w:pos="2160"/>
        </w:tabs>
        <w:spacing w:after="200" w:line="276" w:lineRule="auto"/>
        <w:ind w:left="720" w:hanging="360"/>
        <w:rPr>
          <w:rFonts w:asciiTheme="minorHAnsi" w:hAnsiTheme="minorHAnsi" w:cstheme="minorHAnsi"/>
          <w:sz w:val="22"/>
          <w:szCs w:val="22"/>
        </w:rPr>
      </w:pPr>
      <w:r w:rsidRPr="00DF0B48">
        <w:rPr>
          <w:rFonts w:asciiTheme="minorHAnsi" w:hAnsiTheme="minorHAnsi" w:cstheme="minorHAnsi"/>
          <w:b/>
          <w:sz w:val="22"/>
          <w:szCs w:val="22"/>
        </w:rPr>
        <w:t xml:space="preserve">A. </w:t>
      </w:r>
      <w:r w:rsidR="00D459A2" w:rsidRPr="00DF0B48">
        <w:rPr>
          <w:rFonts w:asciiTheme="minorHAnsi" w:hAnsiTheme="minorHAnsi" w:cstheme="minorHAnsi"/>
          <w:b/>
          <w:sz w:val="22"/>
          <w:szCs w:val="22"/>
        </w:rPr>
        <w:tab/>
      </w:r>
      <w:r w:rsidR="004740AD" w:rsidRPr="00DF0B48">
        <w:rPr>
          <w:rFonts w:asciiTheme="minorHAnsi" w:hAnsiTheme="minorHAnsi" w:cstheme="minorHAnsi"/>
          <w:bCs/>
          <w:sz w:val="22"/>
          <w:szCs w:val="22"/>
        </w:rPr>
        <w:t xml:space="preserve">Some </w:t>
      </w:r>
      <w:r w:rsidR="006764B8" w:rsidRPr="00DF0B48">
        <w:rPr>
          <w:rFonts w:asciiTheme="minorHAnsi" w:hAnsiTheme="minorHAnsi" w:cstheme="minorHAnsi"/>
          <w:bCs/>
          <w:sz w:val="22"/>
          <w:szCs w:val="22"/>
        </w:rPr>
        <w:t xml:space="preserve">schools </w:t>
      </w:r>
      <w:r w:rsidR="007D0831" w:rsidRPr="00DF0B48">
        <w:rPr>
          <w:rFonts w:asciiTheme="minorHAnsi" w:hAnsiTheme="minorHAnsi" w:cstheme="minorHAnsi"/>
          <w:bCs/>
          <w:sz w:val="22"/>
          <w:szCs w:val="22"/>
        </w:rPr>
        <w:t>have</w:t>
      </w:r>
      <w:r w:rsidR="005B133D" w:rsidRPr="00DF0B48">
        <w:rPr>
          <w:rFonts w:asciiTheme="minorHAnsi" w:hAnsiTheme="minorHAnsi" w:cstheme="minorHAnsi"/>
          <w:bCs/>
          <w:sz w:val="22"/>
          <w:szCs w:val="22"/>
        </w:rPr>
        <w:t xml:space="preserve"> met their </w:t>
      </w:r>
      <w:r w:rsidR="006F4B70" w:rsidRPr="00DF0B48">
        <w:rPr>
          <w:rFonts w:asciiTheme="minorHAnsi" w:hAnsiTheme="minorHAnsi" w:cstheme="minorHAnsi"/>
          <w:bCs/>
          <w:sz w:val="22"/>
          <w:szCs w:val="22"/>
        </w:rPr>
        <w:t xml:space="preserve">improvement </w:t>
      </w:r>
      <w:r w:rsidR="00B03856" w:rsidRPr="00DF0B48">
        <w:rPr>
          <w:rFonts w:asciiTheme="minorHAnsi" w:hAnsiTheme="minorHAnsi" w:cstheme="minorHAnsi"/>
          <w:bCs/>
          <w:sz w:val="22"/>
          <w:szCs w:val="22"/>
        </w:rPr>
        <w:t>targets</w:t>
      </w:r>
      <w:r w:rsidR="004309C9" w:rsidRPr="00DF0B48">
        <w:rPr>
          <w:rFonts w:asciiTheme="minorHAnsi" w:hAnsiTheme="minorHAnsi" w:cstheme="minorHAnsi"/>
          <w:bCs/>
          <w:sz w:val="22"/>
          <w:szCs w:val="22"/>
        </w:rPr>
        <w:t xml:space="preserve"> </w:t>
      </w:r>
      <w:r w:rsidR="00C06D29" w:rsidRPr="00DF0B48">
        <w:rPr>
          <w:rFonts w:asciiTheme="minorHAnsi" w:hAnsiTheme="minorHAnsi" w:cstheme="minorHAnsi"/>
          <w:bCs/>
          <w:sz w:val="22"/>
          <w:szCs w:val="22"/>
        </w:rPr>
        <w:t>and</w:t>
      </w:r>
      <w:r w:rsidR="005B133D" w:rsidRPr="00DF0B48">
        <w:rPr>
          <w:rFonts w:asciiTheme="minorHAnsi" w:hAnsiTheme="minorHAnsi" w:cstheme="minorHAnsi"/>
          <w:bCs/>
          <w:sz w:val="22"/>
          <w:szCs w:val="22"/>
        </w:rPr>
        <w:t xml:space="preserve"> have </w:t>
      </w:r>
      <w:r w:rsidR="006764B8" w:rsidRPr="00DF0B48">
        <w:rPr>
          <w:rFonts w:asciiTheme="minorHAnsi" w:hAnsiTheme="minorHAnsi" w:cstheme="minorHAnsi"/>
          <w:bCs/>
          <w:sz w:val="22"/>
          <w:szCs w:val="22"/>
        </w:rPr>
        <w:t xml:space="preserve">developed highly </w:t>
      </w:r>
      <w:r w:rsidR="005B133D" w:rsidRPr="00DF0B48">
        <w:rPr>
          <w:rFonts w:asciiTheme="minorHAnsi" w:hAnsiTheme="minorHAnsi" w:cstheme="minorHAnsi"/>
          <w:bCs/>
          <w:sz w:val="22"/>
          <w:szCs w:val="22"/>
        </w:rPr>
        <w:t>effective data analysis practices</w:t>
      </w:r>
      <w:r w:rsidRPr="00DF0B48">
        <w:rPr>
          <w:rFonts w:asciiTheme="minorHAnsi" w:hAnsiTheme="minorHAnsi" w:cstheme="minorHAnsi"/>
          <w:bCs/>
          <w:sz w:val="22"/>
          <w:szCs w:val="22"/>
        </w:rPr>
        <w:t xml:space="preserve"> that provide actiona</w:t>
      </w:r>
      <w:r w:rsidR="00415404" w:rsidRPr="00DF0B48">
        <w:rPr>
          <w:rFonts w:asciiTheme="minorHAnsi" w:hAnsiTheme="minorHAnsi" w:cstheme="minorHAnsi"/>
          <w:bCs/>
          <w:sz w:val="22"/>
          <w:szCs w:val="22"/>
        </w:rPr>
        <w:t>ble</w:t>
      </w:r>
      <w:r w:rsidRPr="00DF0B48">
        <w:rPr>
          <w:rFonts w:asciiTheme="minorHAnsi" w:hAnsiTheme="minorHAnsi" w:cstheme="minorHAnsi"/>
          <w:bCs/>
          <w:sz w:val="22"/>
          <w:szCs w:val="22"/>
        </w:rPr>
        <w:t xml:space="preserve"> information to support all students in making progress toward achi</w:t>
      </w:r>
      <w:r w:rsidR="0039162E" w:rsidRPr="00DF0B48">
        <w:rPr>
          <w:rFonts w:asciiTheme="minorHAnsi" w:hAnsiTheme="minorHAnsi" w:cstheme="minorHAnsi"/>
          <w:bCs/>
          <w:sz w:val="22"/>
          <w:szCs w:val="22"/>
        </w:rPr>
        <w:t>e</w:t>
      </w:r>
      <w:r w:rsidRPr="00DF0B48">
        <w:rPr>
          <w:rFonts w:asciiTheme="minorHAnsi" w:hAnsiTheme="minorHAnsi" w:cstheme="minorHAnsi"/>
          <w:bCs/>
          <w:sz w:val="22"/>
          <w:szCs w:val="22"/>
        </w:rPr>
        <w:t>ving state and local standards.</w:t>
      </w:r>
      <w:r w:rsidR="004309C9" w:rsidRPr="00DF0B48">
        <w:rPr>
          <w:rFonts w:asciiTheme="minorHAnsi" w:hAnsiTheme="minorHAnsi" w:cstheme="minorHAnsi"/>
          <w:b/>
          <w:sz w:val="22"/>
          <w:szCs w:val="22"/>
        </w:rPr>
        <w:t xml:space="preserve"> </w:t>
      </w:r>
      <w:r w:rsidR="0039162E" w:rsidRPr="00DF0B48">
        <w:rPr>
          <w:rFonts w:asciiTheme="minorHAnsi" w:hAnsiTheme="minorHAnsi" w:cstheme="minorHAnsi"/>
          <w:b/>
          <w:sz w:val="22"/>
          <w:szCs w:val="22"/>
        </w:rPr>
        <w:t xml:space="preserve">  </w:t>
      </w:r>
      <w:r w:rsidR="004309C9" w:rsidRPr="00DF0B48">
        <w:rPr>
          <w:rFonts w:asciiTheme="minorHAnsi" w:hAnsiTheme="minorHAnsi" w:cstheme="minorHAnsi"/>
          <w:sz w:val="22"/>
          <w:szCs w:val="22"/>
        </w:rPr>
        <w:t xml:space="preserve">   </w:t>
      </w:r>
      <w:r w:rsidR="00D459A2" w:rsidRPr="00DF0B48">
        <w:rPr>
          <w:rFonts w:asciiTheme="minorHAnsi" w:hAnsiTheme="minorHAnsi" w:cstheme="minorHAnsi"/>
        </w:rPr>
        <w:tab/>
      </w:r>
    </w:p>
    <w:p w14:paraId="51F49240" w14:textId="39CE2DF9" w:rsidR="00D459A2" w:rsidRPr="00DF0B48" w:rsidRDefault="00D459A2" w:rsidP="00C70329">
      <w:pPr>
        <w:tabs>
          <w:tab w:val="left" w:pos="720"/>
          <w:tab w:val="left" w:pos="1080"/>
          <w:tab w:val="left" w:pos="1440"/>
          <w:tab w:val="left" w:pos="1800"/>
          <w:tab w:val="left" w:pos="2160"/>
        </w:tabs>
        <w:spacing w:after="200" w:line="276" w:lineRule="auto"/>
        <w:ind w:left="1080" w:hanging="1170"/>
        <w:rPr>
          <w:rFonts w:cstheme="minorHAnsi"/>
        </w:rPr>
      </w:pPr>
      <w:r w:rsidRPr="00DF0B48">
        <w:rPr>
          <w:rFonts w:asciiTheme="minorHAnsi" w:hAnsiTheme="minorHAnsi" w:cstheme="minorHAnsi"/>
        </w:rPr>
        <w:tab/>
      </w:r>
      <w:r w:rsidR="00786628" w:rsidRPr="00DF0B48">
        <w:rPr>
          <w:rFonts w:asciiTheme="minorHAnsi" w:hAnsiTheme="minorHAnsi" w:cstheme="minorHAnsi"/>
          <w:sz w:val="22"/>
          <w:szCs w:val="22"/>
        </w:rPr>
        <w:t xml:space="preserve">1. </w:t>
      </w:r>
      <w:r w:rsidRPr="00DF0B48">
        <w:rPr>
          <w:rFonts w:asciiTheme="minorHAnsi" w:hAnsiTheme="minorHAnsi" w:cstheme="minorHAnsi"/>
          <w:sz w:val="22"/>
          <w:szCs w:val="22"/>
        </w:rPr>
        <w:tab/>
      </w:r>
      <w:r w:rsidR="00C71400" w:rsidRPr="00DF0B48">
        <w:rPr>
          <w:rFonts w:asciiTheme="minorHAnsi" w:hAnsiTheme="minorHAnsi" w:cstheme="minorHAnsi"/>
          <w:sz w:val="22"/>
          <w:szCs w:val="22"/>
        </w:rPr>
        <w:t>For example, t</w:t>
      </w:r>
      <w:r w:rsidR="001F1BE8" w:rsidRPr="00DF0B48">
        <w:rPr>
          <w:rFonts w:asciiTheme="minorHAnsi" w:hAnsiTheme="minorHAnsi" w:cstheme="minorHAnsi"/>
          <w:sz w:val="22"/>
          <w:szCs w:val="22"/>
        </w:rPr>
        <w:t xml:space="preserve">he </w:t>
      </w:r>
      <w:r w:rsidR="004309C9" w:rsidRPr="00DF0B48">
        <w:rPr>
          <w:rFonts w:asciiTheme="minorHAnsi" w:hAnsiTheme="minorHAnsi" w:cstheme="minorHAnsi"/>
          <w:sz w:val="22"/>
          <w:szCs w:val="22"/>
        </w:rPr>
        <w:t xml:space="preserve">literacy team </w:t>
      </w:r>
      <w:r w:rsidR="00B8584A" w:rsidRPr="00DF0B48">
        <w:rPr>
          <w:rFonts w:asciiTheme="minorHAnsi" w:hAnsiTheme="minorHAnsi" w:cstheme="minorHAnsi"/>
          <w:sz w:val="22"/>
          <w:szCs w:val="22"/>
        </w:rPr>
        <w:t xml:space="preserve">at </w:t>
      </w:r>
      <w:r w:rsidR="001F1BE8" w:rsidRPr="00DF0B48">
        <w:rPr>
          <w:rFonts w:asciiTheme="minorHAnsi" w:hAnsiTheme="minorHAnsi" w:cstheme="minorHAnsi"/>
          <w:sz w:val="22"/>
          <w:szCs w:val="22"/>
        </w:rPr>
        <w:t xml:space="preserve">Morey Elementary School </w:t>
      </w:r>
      <w:r w:rsidR="004309C9" w:rsidRPr="00DF0B48">
        <w:rPr>
          <w:rFonts w:asciiTheme="minorHAnsi" w:hAnsiTheme="minorHAnsi" w:cstheme="minorHAnsi"/>
          <w:sz w:val="22"/>
          <w:szCs w:val="22"/>
        </w:rPr>
        <w:t xml:space="preserve">decided to focus on students </w:t>
      </w:r>
      <w:r w:rsidR="004740AD" w:rsidRPr="00DF0B48">
        <w:rPr>
          <w:rFonts w:asciiTheme="minorHAnsi" w:hAnsiTheme="minorHAnsi" w:cstheme="minorHAnsi"/>
          <w:sz w:val="22"/>
          <w:szCs w:val="22"/>
        </w:rPr>
        <w:t xml:space="preserve">who scored </w:t>
      </w:r>
      <w:r w:rsidR="004309C9" w:rsidRPr="00DF0B48">
        <w:rPr>
          <w:rFonts w:asciiTheme="minorHAnsi" w:hAnsiTheme="minorHAnsi" w:cstheme="minorHAnsi"/>
          <w:sz w:val="22"/>
          <w:szCs w:val="22"/>
        </w:rPr>
        <w:t xml:space="preserve">slightly below grade level </w:t>
      </w:r>
      <w:r w:rsidR="004740AD" w:rsidRPr="00DF0B48">
        <w:rPr>
          <w:rFonts w:asciiTheme="minorHAnsi" w:hAnsiTheme="minorHAnsi" w:cstheme="minorHAnsi"/>
          <w:sz w:val="22"/>
          <w:szCs w:val="22"/>
        </w:rPr>
        <w:t>on the</w:t>
      </w:r>
      <w:r w:rsidR="004309C9" w:rsidRPr="00DF0B48">
        <w:rPr>
          <w:rFonts w:asciiTheme="minorHAnsi" w:hAnsiTheme="minorHAnsi" w:cstheme="minorHAnsi"/>
          <w:sz w:val="22"/>
          <w:szCs w:val="22"/>
        </w:rPr>
        <w:t xml:space="preserve"> spring </w:t>
      </w:r>
      <w:r w:rsidR="004740AD" w:rsidRPr="00DF0B48">
        <w:rPr>
          <w:rFonts w:asciiTheme="minorHAnsi" w:hAnsiTheme="minorHAnsi" w:cstheme="minorHAnsi"/>
          <w:sz w:val="22"/>
          <w:szCs w:val="22"/>
        </w:rPr>
        <w:t xml:space="preserve">administration of the </w:t>
      </w:r>
      <w:r w:rsidR="004309C9" w:rsidRPr="00DF0B48">
        <w:rPr>
          <w:rFonts w:asciiTheme="minorHAnsi" w:hAnsiTheme="minorHAnsi" w:cstheme="minorHAnsi"/>
          <w:sz w:val="22"/>
          <w:szCs w:val="22"/>
        </w:rPr>
        <w:t xml:space="preserve">Fountas and Pinnell </w:t>
      </w:r>
      <w:r w:rsidR="004740AD" w:rsidRPr="00DF0B48">
        <w:rPr>
          <w:rFonts w:asciiTheme="minorHAnsi" w:hAnsiTheme="minorHAnsi" w:cstheme="minorHAnsi"/>
          <w:sz w:val="22"/>
          <w:szCs w:val="22"/>
        </w:rPr>
        <w:t xml:space="preserve">Benchmark </w:t>
      </w:r>
      <w:r w:rsidR="00C71400" w:rsidRPr="00DF0B48">
        <w:rPr>
          <w:rFonts w:asciiTheme="minorHAnsi" w:hAnsiTheme="minorHAnsi" w:cstheme="minorHAnsi"/>
          <w:sz w:val="22"/>
          <w:szCs w:val="22"/>
        </w:rPr>
        <w:t>A</w:t>
      </w:r>
      <w:r w:rsidR="004740AD" w:rsidRPr="00DF0B48">
        <w:rPr>
          <w:rFonts w:asciiTheme="minorHAnsi" w:hAnsiTheme="minorHAnsi" w:cstheme="minorHAnsi"/>
          <w:sz w:val="22"/>
          <w:szCs w:val="22"/>
        </w:rPr>
        <w:t>ssessment System.</w:t>
      </w:r>
      <w:r w:rsidR="0039162E" w:rsidRPr="00DF0B48">
        <w:rPr>
          <w:rFonts w:asciiTheme="minorHAnsi" w:hAnsiTheme="minorHAnsi" w:cstheme="minorHAnsi"/>
          <w:sz w:val="22"/>
          <w:szCs w:val="22"/>
        </w:rPr>
        <w:t xml:space="preserve">     </w:t>
      </w:r>
      <w:bookmarkStart w:id="15" w:name="_Hlk5795342"/>
      <w:r w:rsidR="00786628" w:rsidRPr="00DF0B48">
        <w:rPr>
          <w:rFonts w:cstheme="minorHAnsi"/>
        </w:rPr>
        <w:t xml:space="preserve">   </w:t>
      </w:r>
      <w:r w:rsidR="004740AD" w:rsidRPr="00DF0B48">
        <w:rPr>
          <w:rFonts w:cstheme="minorHAnsi"/>
        </w:rPr>
        <w:t xml:space="preserve"> </w:t>
      </w:r>
    </w:p>
    <w:p w14:paraId="6681F6B8" w14:textId="2872FD12" w:rsidR="00786628" w:rsidRPr="00DF0B48" w:rsidRDefault="00D459A2" w:rsidP="00C70329">
      <w:pPr>
        <w:tabs>
          <w:tab w:val="left" w:pos="180"/>
          <w:tab w:val="left" w:pos="720"/>
          <w:tab w:val="left" w:pos="1080"/>
          <w:tab w:val="left" w:pos="1440"/>
          <w:tab w:val="left" w:pos="1800"/>
          <w:tab w:val="left" w:pos="2160"/>
          <w:tab w:val="left" w:pos="2520"/>
        </w:tabs>
        <w:spacing w:after="200" w:line="276" w:lineRule="auto"/>
        <w:ind w:left="1440" w:hanging="1530"/>
        <w:rPr>
          <w:rFonts w:cstheme="minorHAnsi"/>
        </w:rPr>
      </w:pPr>
      <w:r w:rsidRPr="00DF0B48">
        <w:rPr>
          <w:rFonts w:cstheme="minorHAnsi"/>
        </w:rPr>
        <w:tab/>
      </w:r>
      <w:r w:rsidRPr="00DF0B48">
        <w:rPr>
          <w:rFonts w:cstheme="minorHAnsi"/>
        </w:rPr>
        <w:tab/>
      </w:r>
      <w:r w:rsidRPr="00DF0B48">
        <w:rPr>
          <w:rFonts w:cstheme="minorHAnsi"/>
        </w:rPr>
        <w:tab/>
      </w:r>
      <w:r w:rsidR="00786628" w:rsidRPr="00DF0B48">
        <w:rPr>
          <w:rFonts w:asciiTheme="minorHAnsi" w:hAnsiTheme="minorHAnsi" w:cstheme="minorHAnsi"/>
          <w:sz w:val="22"/>
          <w:szCs w:val="22"/>
        </w:rPr>
        <w:t>a.</w:t>
      </w:r>
      <w:r w:rsidR="00786628" w:rsidRPr="00DF0B48">
        <w:rPr>
          <w:rFonts w:cstheme="minorHAnsi"/>
        </w:rPr>
        <w:t xml:space="preserve">  </w:t>
      </w:r>
      <w:r w:rsidRPr="00DF0B48">
        <w:rPr>
          <w:rFonts w:cstheme="minorHAnsi"/>
        </w:rPr>
        <w:tab/>
      </w:r>
      <w:r w:rsidR="00B8584A" w:rsidRPr="00DF0B48">
        <w:rPr>
          <w:rFonts w:asciiTheme="minorHAnsi" w:hAnsiTheme="minorHAnsi" w:cstheme="minorHAnsi"/>
          <w:sz w:val="22"/>
          <w:szCs w:val="22"/>
        </w:rPr>
        <w:t>These</w:t>
      </w:r>
      <w:r w:rsidR="00B8584A" w:rsidRPr="00DF0B48">
        <w:rPr>
          <w:rFonts w:cstheme="minorHAnsi"/>
        </w:rPr>
        <w:t xml:space="preserve"> </w:t>
      </w:r>
      <w:r w:rsidR="00B8584A" w:rsidRPr="00DF0B48">
        <w:rPr>
          <w:rFonts w:asciiTheme="minorHAnsi" w:hAnsiTheme="minorHAnsi" w:cstheme="minorHAnsi"/>
          <w:sz w:val="22"/>
          <w:szCs w:val="22"/>
        </w:rPr>
        <w:t xml:space="preserve">students </w:t>
      </w:r>
      <w:r w:rsidR="004309C9" w:rsidRPr="00DF0B48">
        <w:rPr>
          <w:rFonts w:asciiTheme="minorHAnsi" w:hAnsiTheme="minorHAnsi" w:cstheme="minorHAnsi"/>
          <w:sz w:val="22"/>
          <w:szCs w:val="22"/>
        </w:rPr>
        <w:t xml:space="preserve">were placed </w:t>
      </w:r>
      <w:r w:rsidR="000B3389" w:rsidRPr="00DF0B48">
        <w:rPr>
          <w:rFonts w:asciiTheme="minorHAnsi" w:hAnsiTheme="minorHAnsi" w:cstheme="minorHAnsi"/>
          <w:sz w:val="22"/>
          <w:szCs w:val="22"/>
        </w:rPr>
        <w:t>in</w:t>
      </w:r>
      <w:r w:rsidR="004309C9" w:rsidRPr="00DF0B48">
        <w:rPr>
          <w:rFonts w:asciiTheme="minorHAnsi" w:hAnsiTheme="minorHAnsi" w:cstheme="minorHAnsi"/>
          <w:sz w:val="22"/>
          <w:szCs w:val="22"/>
        </w:rPr>
        <w:t xml:space="preserve"> </w:t>
      </w:r>
      <w:r w:rsidR="000B3389" w:rsidRPr="00DF0B48">
        <w:rPr>
          <w:rFonts w:asciiTheme="minorHAnsi" w:hAnsiTheme="minorHAnsi" w:cstheme="minorHAnsi"/>
          <w:sz w:val="22"/>
          <w:szCs w:val="22"/>
        </w:rPr>
        <w:t xml:space="preserve">leveled literacy intervention </w:t>
      </w:r>
      <w:r w:rsidR="004740AD" w:rsidRPr="00DF0B48">
        <w:rPr>
          <w:rFonts w:asciiTheme="minorHAnsi" w:hAnsiTheme="minorHAnsi" w:cstheme="minorHAnsi"/>
          <w:sz w:val="22"/>
          <w:szCs w:val="22"/>
        </w:rPr>
        <w:t xml:space="preserve">reading </w:t>
      </w:r>
      <w:r w:rsidR="000B3389" w:rsidRPr="00DF0B48">
        <w:rPr>
          <w:rFonts w:asciiTheme="minorHAnsi" w:hAnsiTheme="minorHAnsi" w:cstheme="minorHAnsi"/>
          <w:sz w:val="22"/>
          <w:szCs w:val="22"/>
        </w:rPr>
        <w:t>groups</w:t>
      </w:r>
      <w:r w:rsidR="004309C9" w:rsidRPr="00DF0B48">
        <w:rPr>
          <w:rFonts w:asciiTheme="minorHAnsi" w:hAnsiTheme="minorHAnsi" w:cstheme="minorHAnsi"/>
          <w:sz w:val="22"/>
          <w:szCs w:val="22"/>
        </w:rPr>
        <w:t xml:space="preserve"> </w:t>
      </w:r>
      <w:r w:rsidR="004740AD" w:rsidRPr="00DF0B48">
        <w:rPr>
          <w:rFonts w:asciiTheme="minorHAnsi" w:hAnsiTheme="minorHAnsi" w:cstheme="minorHAnsi"/>
          <w:sz w:val="22"/>
          <w:szCs w:val="22"/>
        </w:rPr>
        <w:t xml:space="preserve">with the goal of moving </w:t>
      </w:r>
      <w:r w:rsidR="004309C9" w:rsidRPr="00DF0B48">
        <w:rPr>
          <w:rFonts w:asciiTheme="minorHAnsi" w:hAnsiTheme="minorHAnsi" w:cstheme="minorHAnsi"/>
          <w:sz w:val="22"/>
          <w:szCs w:val="22"/>
        </w:rPr>
        <w:t xml:space="preserve">them to grade level </w:t>
      </w:r>
      <w:r w:rsidR="000B3389" w:rsidRPr="00DF0B48">
        <w:rPr>
          <w:rFonts w:asciiTheme="minorHAnsi" w:hAnsiTheme="minorHAnsi" w:cstheme="minorHAnsi"/>
          <w:sz w:val="22"/>
          <w:szCs w:val="22"/>
        </w:rPr>
        <w:t>proficiency</w:t>
      </w:r>
      <w:r w:rsidR="004309C9" w:rsidRPr="00DF0B48">
        <w:rPr>
          <w:rFonts w:asciiTheme="minorHAnsi" w:hAnsiTheme="minorHAnsi" w:cstheme="minorHAnsi"/>
          <w:sz w:val="22"/>
          <w:szCs w:val="22"/>
        </w:rPr>
        <w:t xml:space="preserve"> and </w:t>
      </w:r>
      <w:r w:rsidR="004740AD" w:rsidRPr="00DF0B48">
        <w:rPr>
          <w:rFonts w:asciiTheme="minorHAnsi" w:hAnsiTheme="minorHAnsi" w:cstheme="minorHAnsi"/>
          <w:sz w:val="22"/>
          <w:szCs w:val="22"/>
        </w:rPr>
        <w:t xml:space="preserve">reintegrating </w:t>
      </w:r>
      <w:r w:rsidR="004309C9" w:rsidRPr="00DF0B48">
        <w:rPr>
          <w:rFonts w:asciiTheme="minorHAnsi" w:hAnsiTheme="minorHAnsi" w:cstheme="minorHAnsi"/>
          <w:sz w:val="22"/>
          <w:szCs w:val="22"/>
        </w:rPr>
        <w:t xml:space="preserve">them into </w:t>
      </w:r>
      <w:r w:rsidR="007D0831" w:rsidRPr="00DF0B48">
        <w:rPr>
          <w:rFonts w:asciiTheme="minorHAnsi" w:hAnsiTheme="minorHAnsi" w:cstheme="minorHAnsi"/>
          <w:sz w:val="22"/>
          <w:szCs w:val="22"/>
        </w:rPr>
        <w:t>grade-</w:t>
      </w:r>
      <w:r w:rsidR="004309C9" w:rsidRPr="00DF0B48">
        <w:rPr>
          <w:rFonts w:asciiTheme="minorHAnsi" w:hAnsiTheme="minorHAnsi" w:cstheme="minorHAnsi"/>
          <w:sz w:val="22"/>
          <w:szCs w:val="22"/>
        </w:rPr>
        <w:t>level reading groups as quickly as possible.</w:t>
      </w:r>
      <w:r w:rsidR="00786628" w:rsidRPr="00DF0B48">
        <w:rPr>
          <w:rFonts w:cstheme="minorHAnsi"/>
        </w:rPr>
        <w:t xml:space="preserve">   </w:t>
      </w:r>
    </w:p>
    <w:p w14:paraId="27B23031" w14:textId="06090870" w:rsidR="004309C9" w:rsidRPr="00DF0B48" w:rsidRDefault="002B02DF" w:rsidP="00C70329">
      <w:pPr>
        <w:tabs>
          <w:tab w:val="left" w:pos="360"/>
          <w:tab w:val="left" w:pos="720"/>
          <w:tab w:val="left" w:pos="1080"/>
          <w:tab w:val="left" w:pos="1440"/>
          <w:tab w:val="left" w:pos="1800"/>
          <w:tab w:val="left" w:pos="2160"/>
          <w:tab w:val="left" w:pos="2520"/>
          <w:tab w:val="left" w:pos="2880"/>
        </w:tabs>
        <w:spacing w:after="200" w:line="276" w:lineRule="auto"/>
        <w:ind w:left="1080" w:hanging="360"/>
        <w:rPr>
          <w:rFonts w:cstheme="minorHAnsi"/>
        </w:rPr>
      </w:pPr>
      <w:bookmarkStart w:id="16" w:name="_Hlk5800538"/>
      <w:bookmarkEnd w:id="15"/>
      <w:r w:rsidRPr="00DF0B48">
        <w:rPr>
          <w:rFonts w:asciiTheme="minorHAnsi" w:eastAsia="Cambria" w:hAnsiTheme="minorHAnsi" w:cstheme="minorHAnsi"/>
          <w:sz w:val="22"/>
          <w:szCs w:val="22"/>
        </w:rPr>
        <w:t>2</w:t>
      </w:r>
      <w:r w:rsidRPr="00DF0B48">
        <w:rPr>
          <w:rFonts w:eastAsia="Cambria" w:cstheme="minorHAnsi"/>
        </w:rPr>
        <w:t>.</w:t>
      </w:r>
      <w:r w:rsidR="00786628" w:rsidRPr="00DF0B48" w:rsidDel="00786628">
        <w:rPr>
          <w:rFonts w:asciiTheme="minorHAnsi" w:eastAsia="Cambria" w:hAnsiTheme="minorHAnsi" w:cstheme="minorHAnsi"/>
          <w:sz w:val="22"/>
          <w:szCs w:val="22"/>
        </w:rPr>
        <w:t xml:space="preserve"> </w:t>
      </w:r>
      <w:r w:rsidR="00786628" w:rsidRPr="00DF0B48">
        <w:rPr>
          <w:rFonts w:asciiTheme="minorHAnsi" w:eastAsia="Cambria" w:hAnsiTheme="minorHAnsi" w:cstheme="minorHAnsi"/>
          <w:sz w:val="22"/>
          <w:szCs w:val="22"/>
        </w:rPr>
        <w:t xml:space="preserve"> </w:t>
      </w:r>
      <w:r w:rsidR="00D459A2" w:rsidRPr="00DF0B48">
        <w:rPr>
          <w:rFonts w:asciiTheme="minorHAnsi" w:eastAsia="Cambria" w:hAnsiTheme="minorHAnsi" w:cstheme="minorHAnsi"/>
          <w:sz w:val="22"/>
          <w:szCs w:val="22"/>
        </w:rPr>
        <w:tab/>
      </w:r>
      <w:r w:rsidR="001F1BE8" w:rsidRPr="00DF0B48">
        <w:rPr>
          <w:rFonts w:asciiTheme="minorHAnsi" w:eastAsia="Cambria" w:hAnsiTheme="minorHAnsi" w:cstheme="minorHAnsi"/>
          <w:sz w:val="22"/>
          <w:szCs w:val="22"/>
        </w:rPr>
        <w:t xml:space="preserve">The </w:t>
      </w:r>
      <w:r w:rsidR="004309C9" w:rsidRPr="00DF0B48">
        <w:rPr>
          <w:rFonts w:asciiTheme="minorHAnsi" w:eastAsia="Cambria" w:hAnsiTheme="minorHAnsi" w:cstheme="minorHAnsi"/>
          <w:sz w:val="22"/>
          <w:szCs w:val="22"/>
        </w:rPr>
        <w:t xml:space="preserve">coaching team </w:t>
      </w:r>
      <w:r w:rsidR="001F1BE8" w:rsidRPr="00DF0B48">
        <w:rPr>
          <w:rFonts w:asciiTheme="minorHAnsi" w:eastAsia="Cambria" w:hAnsiTheme="minorHAnsi" w:cstheme="minorHAnsi"/>
          <w:sz w:val="22"/>
          <w:szCs w:val="22"/>
        </w:rPr>
        <w:t>at Murkland Elementary School anal</w:t>
      </w:r>
      <w:r w:rsidR="00786628" w:rsidRPr="00DF0B48">
        <w:rPr>
          <w:rFonts w:asciiTheme="minorHAnsi" w:eastAsia="Cambria" w:hAnsiTheme="minorHAnsi" w:cstheme="minorHAnsi"/>
          <w:sz w:val="22"/>
          <w:szCs w:val="22"/>
        </w:rPr>
        <w:t>y</w:t>
      </w:r>
      <w:r w:rsidR="001F1BE8" w:rsidRPr="00DF0B48">
        <w:rPr>
          <w:rFonts w:asciiTheme="minorHAnsi" w:eastAsia="Cambria" w:hAnsiTheme="minorHAnsi" w:cstheme="minorHAnsi"/>
          <w:sz w:val="22"/>
          <w:szCs w:val="22"/>
        </w:rPr>
        <w:t>zed</w:t>
      </w:r>
      <w:r w:rsidR="004309C9" w:rsidRPr="00DF0B48">
        <w:rPr>
          <w:rFonts w:asciiTheme="minorHAnsi" w:eastAsia="Cambria" w:hAnsiTheme="minorHAnsi" w:cstheme="minorHAnsi"/>
          <w:sz w:val="22"/>
          <w:szCs w:val="22"/>
        </w:rPr>
        <w:t xml:space="preserve"> summative data from the </w:t>
      </w:r>
      <w:r w:rsidR="001F1BE8" w:rsidRPr="00DF0B48">
        <w:rPr>
          <w:rFonts w:asciiTheme="minorHAnsi" w:eastAsia="Cambria" w:hAnsiTheme="minorHAnsi" w:cstheme="minorHAnsi"/>
          <w:sz w:val="22"/>
          <w:szCs w:val="22"/>
        </w:rPr>
        <w:t>prior</w:t>
      </w:r>
      <w:r w:rsidR="00786628" w:rsidRPr="00DF0B48">
        <w:rPr>
          <w:rFonts w:asciiTheme="minorHAnsi" w:eastAsia="Cambria" w:hAnsiTheme="minorHAnsi" w:cstheme="minorHAnsi"/>
          <w:sz w:val="22"/>
          <w:szCs w:val="22"/>
        </w:rPr>
        <w:t xml:space="preserve"> </w:t>
      </w:r>
      <w:r w:rsidR="004309C9" w:rsidRPr="00DF0B48">
        <w:rPr>
          <w:rFonts w:asciiTheme="minorHAnsi" w:eastAsia="Cambria" w:hAnsiTheme="minorHAnsi" w:cstheme="minorHAnsi"/>
          <w:sz w:val="22"/>
          <w:szCs w:val="22"/>
        </w:rPr>
        <w:t xml:space="preserve">school year and ongoing formative </w:t>
      </w:r>
      <w:r w:rsidR="001F1BE8" w:rsidRPr="00DF0B48">
        <w:rPr>
          <w:rFonts w:asciiTheme="minorHAnsi" w:eastAsia="Cambria" w:hAnsiTheme="minorHAnsi" w:cstheme="minorHAnsi"/>
          <w:sz w:val="22"/>
          <w:szCs w:val="22"/>
        </w:rPr>
        <w:t xml:space="preserve">assessment </w:t>
      </w:r>
      <w:r w:rsidR="004309C9" w:rsidRPr="00DF0B48">
        <w:rPr>
          <w:rFonts w:asciiTheme="minorHAnsi" w:eastAsia="Cambria" w:hAnsiTheme="minorHAnsi" w:cstheme="minorHAnsi"/>
          <w:sz w:val="22"/>
          <w:szCs w:val="22"/>
        </w:rPr>
        <w:t>data from internal and district assessments</w:t>
      </w:r>
      <w:r w:rsidR="00064E5D" w:rsidRPr="00DF0B48">
        <w:rPr>
          <w:rFonts w:asciiTheme="minorHAnsi" w:eastAsia="Cambria" w:hAnsiTheme="minorHAnsi" w:cstheme="minorHAnsi"/>
          <w:sz w:val="22"/>
          <w:szCs w:val="22"/>
        </w:rPr>
        <w:t xml:space="preserve"> and</w:t>
      </w:r>
      <w:r w:rsidR="00DA7399" w:rsidRPr="00DF0B48">
        <w:rPr>
          <w:rFonts w:asciiTheme="minorHAnsi" w:eastAsia="Cambria" w:hAnsiTheme="minorHAnsi" w:cstheme="minorHAnsi"/>
          <w:sz w:val="22"/>
          <w:szCs w:val="22"/>
        </w:rPr>
        <w:t xml:space="preserve"> disaggregated </w:t>
      </w:r>
      <w:r w:rsidR="001F1BE8" w:rsidRPr="00DF0B48">
        <w:rPr>
          <w:rFonts w:asciiTheme="minorHAnsi" w:eastAsia="Cambria" w:hAnsiTheme="minorHAnsi" w:cstheme="minorHAnsi"/>
          <w:sz w:val="22"/>
          <w:szCs w:val="22"/>
        </w:rPr>
        <w:t xml:space="preserve">the </w:t>
      </w:r>
      <w:r w:rsidR="00DA7399" w:rsidRPr="00DF0B48">
        <w:rPr>
          <w:rFonts w:asciiTheme="minorHAnsi" w:eastAsia="Cambria" w:hAnsiTheme="minorHAnsi" w:cstheme="minorHAnsi"/>
          <w:sz w:val="22"/>
          <w:szCs w:val="22"/>
        </w:rPr>
        <w:t>d</w:t>
      </w:r>
      <w:r w:rsidR="004309C9" w:rsidRPr="00DF0B48">
        <w:rPr>
          <w:rFonts w:asciiTheme="minorHAnsi" w:eastAsia="Cambria" w:hAnsiTheme="minorHAnsi" w:cstheme="minorHAnsi"/>
          <w:sz w:val="22"/>
          <w:szCs w:val="22"/>
        </w:rPr>
        <w:t>ata to determine</w:t>
      </w:r>
      <w:r w:rsidR="00DA7399" w:rsidRPr="00DF0B48">
        <w:rPr>
          <w:rFonts w:asciiTheme="minorHAnsi" w:eastAsia="Cambria" w:hAnsiTheme="minorHAnsi" w:cstheme="minorHAnsi"/>
          <w:sz w:val="22"/>
          <w:szCs w:val="22"/>
        </w:rPr>
        <w:t xml:space="preserve"> </w:t>
      </w:r>
      <w:r w:rsidR="001F1BE8" w:rsidRPr="00DF0B48">
        <w:rPr>
          <w:rFonts w:asciiTheme="minorHAnsi" w:eastAsia="Cambria" w:hAnsiTheme="minorHAnsi" w:cstheme="minorHAnsi"/>
          <w:sz w:val="22"/>
          <w:szCs w:val="22"/>
        </w:rPr>
        <w:t xml:space="preserve">the effectiveness of </w:t>
      </w:r>
      <w:r w:rsidR="00DA7399" w:rsidRPr="00DF0B48">
        <w:rPr>
          <w:rFonts w:asciiTheme="minorHAnsi" w:eastAsia="Cambria" w:hAnsiTheme="minorHAnsi" w:cstheme="minorHAnsi"/>
          <w:sz w:val="22"/>
          <w:szCs w:val="22"/>
        </w:rPr>
        <w:t>instruction</w:t>
      </w:r>
      <w:r w:rsidR="004309C9" w:rsidRPr="00DF0B48">
        <w:rPr>
          <w:rFonts w:asciiTheme="minorHAnsi" w:eastAsia="Cambria" w:hAnsiTheme="minorHAnsi" w:cstheme="minorHAnsi"/>
          <w:sz w:val="22"/>
          <w:szCs w:val="22"/>
        </w:rPr>
        <w:t xml:space="preserve">. Trends and findings from the data were shared with staff and reflected upon using the ORID </w:t>
      </w:r>
      <w:r w:rsidR="00DA7399" w:rsidRPr="00DF0B48">
        <w:rPr>
          <w:rFonts w:asciiTheme="minorHAnsi" w:eastAsia="Cambria" w:hAnsiTheme="minorHAnsi" w:cstheme="minorHAnsi"/>
          <w:sz w:val="22"/>
          <w:szCs w:val="22"/>
        </w:rPr>
        <w:t>protocol</w:t>
      </w:r>
      <w:r w:rsidR="00B34A93" w:rsidRPr="00DF0B48">
        <w:rPr>
          <w:rFonts w:asciiTheme="minorHAnsi" w:eastAsia="Cambria" w:hAnsiTheme="minorHAnsi" w:cstheme="minorHAnsi"/>
          <w:sz w:val="22"/>
          <w:szCs w:val="22"/>
        </w:rPr>
        <w:t xml:space="preserve"> to pose a series of questions that are </w:t>
      </w:r>
      <w:r w:rsidR="00B34A93" w:rsidRPr="00DF0B48">
        <w:rPr>
          <w:rFonts w:asciiTheme="minorHAnsi" w:eastAsia="Cambria" w:hAnsiTheme="minorHAnsi" w:cstheme="minorHAnsi"/>
          <w:sz w:val="22"/>
          <w:szCs w:val="22"/>
          <w:u w:val="single"/>
        </w:rPr>
        <w:t>o</w:t>
      </w:r>
      <w:r w:rsidR="00B34A93" w:rsidRPr="00DF0B48">
        <w:rPr>
          <w:rFonts w:asciiTheme="minorHAnsi" w:eastAsia="Cambria" w:hAnsiTheme="minorHAnsi" w:cstheme="minorHAnsi"/>
          <w:sz w:val="22"/>
          <w:szCs w:val="22"/>
        </w:rPr>
        <w:t xml:space="preserve">bjective, </w:t>
      </w:r>
      <w:r w:rsidR="00B34A93" w:rsidRPr="00DF0B48">
        <w:rPr>
          <w:rFonts w:asciiTheme="minorHAnsi" w:eastAsia="Cambria" w:hAnsiTheme="minorHAnsi" w:cstheme="minorHAnsi"/>
          <w:sz w:val="22"/>
          <w:szCs w:val="22"/>
          <w:u w:val="single"/>
        </w:rPr>
        <w:t>r</w:t>
      </w:r>
      <w:r w:rsidR="00B34A93" w:rsidRPr="00DF0B48">
        <w:rPr>
          <w:rFonts w:asciiTheme="minorHAnsi" w:eastAsia="Cambria" w:hAnsiTheme="minorHAnsi" w:cstheme="minorHAnsi"/>
          <w:sz w:val="22"/>
          <w:szCs w:val="22"/>
        </w:rPr>
        <w:t xml:space="preserve">eflective, </w:t>
      </w:r>
      <w:r w:rsidR="00B34A93" w:rsidRPr="00DF0B48">
        <w:rPr>
          <w:rFonts w:asciiTheme="minorHAnsi" w:eastAsia="Cambria" w:hAnsiTheme="minorHAnsi" w:cstheme="minorHAnsi"/>
          <w:sz w:val="22"/>
          <w:szCs w:val="22"/>
          <w:u w:val="single"/>
        </w:rPr>
        <w:t>i</w:t>
      </w:r>
      <w:r w:rsidR="00B34A93" w:rsidRPr="00DF0B48">
        <w:rPr>
          <w:rFonts w:asciiTheme="minorHAnsi" w:eastAsia="Cambria" w:hAnsiTheme="minorHAnsi" w:cstheme="minorHAnsi"/>
          <w:sz w:val="22"/>
          <w:szCs w:val="22"/>
        </w:rPr>
        <w:t xml:space="preserve">nterpretive and </w:t>
      </w:r>
      <w:r w:rsidR="00B34A93" w:rsidRPr="00DF0B48">
        <w:rPr>
          <w:rFonts w:asciiTheme="minorHAnsi" w:eastAsia="Cambria" w:hAnsiTheme="minorHAnsi" w:cstheme="minorHAnsi"/>
          <w:sz w:val="22"/>
          <w:szCs w:val="22"/>
          <w:u w:val="single"/>
        </w:rPr>
        <w:t>d</w:t>
      </w:r>
      <w:r w:rsidR="00B34A93" w:rsidRPr="00DF0B48">
        <w:rPr>
          <w:rFonts w:asciiTheme="minorHAnsi" w:eastAsia="Cambria" w:hAnsiTheme="minorHAnsi" w:cstheme="minorHAnsi"/>
          <w:sz w:val="22"/>
          <w:szCs w:val="22"/>
        </w:rPr>
        <w:t>ecision-making</w:t>
      </w:r>
      <w:r w:rsidR="004309C9" w:rsidRPr="00DF0B48">
        <w:rPr>
          <w:rFonts w:asciiTheme="minorHAnsi" w:eastAsia="Cambria" w:hAnsiTheme="minorHAnsi" w:cstheme="minorHAnsi"/>
          <w:sz w:val="22"/>
          <w:szCs w:val="22"/>
        </w:rPr>
        <w:t xml:space="preserve">. </w:t>
      </w:r>
    </w:p>
    <w:p w14:paraId="7724B8C0" w14:textId="44648FDD" w:rsidR="004309C9" w:rsidRPr="00DF0B48" w:rsidRDefault="00983D54" w:rsidP="003C7A6C">
      <w:pPr>
        <w:pStyle w:val="ListParagraph"/>
        <w:numPr>
          <w:ilvl w:val="3"/>
          <w:numId w:val="90"/>
        </w:numPr>
        <w:tabs>
          <w:tab w:val="left" w:pos="720"/>
          <w:tab w:val="left" w:pos="1080"/>
          <w:tab w:val="left" w:pos="1440"/>
          <w:tab w:val="left" w:pos="1800"/>
          <w:tab w:val="left" w:pos="2700"/>
        </w:tabs>
        <w:ind w:left="1440"/>
        <w:contextualSpacing w:val="0"/>
        <w:rPr>
          <w:rFonts w:cstheme="minorHAnsi"/>
        </w:rPr>
      </w:pPr>
      <w:r w:rsidRPr="00DF0B48">
        <w:rPr>
          <w:rFonts w:cstheme="minorHAnsi"/>
        </w:rPr>
        <w:t xml:space="preserve">The </w:t>
      </w:r>
      <w:r w:rsidR="004309C9" w:rsidRPr="00DF0B48">
        <w:rPr>
          <w:rFonts w:cstheme="minorHAnsi"/>
        </w:rPr>
        <w:t xml:space="preserve">math resource teacher and the literacy </w:t>
      </w:r>
      <w:r w:rsidR="00DA7399" w:rsidRPr="00DF0B48">
        <w:rPr>
          <w:rFonts w:cstheme="minorHAnsi"/>
        </w:rPr>
        <w:t>coach</w:t>
      </w:r>
      <w:r w:rsidR="004309C9" w:rsidRPr="00DF0B48">
        <w:rPr>
          <w:rFonts w:cstheme="minorHAnsi"/>
        </w:rPr>
        <w:t xml:space="preserve"> work with all staff members to </w:t>
      </w:r>
      <w:r w:rsidR="000B3389" w:rsidRPr="00DF0B48">
        <w:rPr>
          <w:rFonts w:cstheme="minorHAnsi"/>
        </w:rPr>
        <w:t xml:space="preserve">improve </w:t>
      </w:r>
      <w:r w:rsidR="004309C9" w:rsidRPr="00DF0B48">
        <w:rPr>
          <w:rFonts w:cstheme="minorHAnsi"/>
        </w:rPr>
        <w:t>both instructional practices and content knowledge. During coaching sessions</w:t>
      </w:r>
      <w:r w:rsidRPr="00DF0B48">
        <w:rPr>
          <w:rFonts w:cstheme="minorHAnsi"/>
        </w:rPr>
        <w:t>,</w:t>
      </w:r>
      <w:r w:rsidR="004309C9" w:rsidRPr="00DF0B48">
        <w:rPr>
          <w:rFonts w:cstheme="minorHAnsi"/>
        </w:rPr>
        <w:t xml:space="preserve"> teachers co-plan and/or co-teach lessons with instructional support personnel focusing on process improvement. Student data is </w:t>
      </w:r>
      <w:r w:rsidR="003F4388" w:rsidRPr="00DF0B48">
        <w:rPr>
          <w:rFonts w:cstheme="minorHAnsi"/>
        </w:rPr>
        <w:t xml:space="preserve">reviewed </w:t>
      </w:r>
      <w:r w:rsidR="004309C9" w:rsidRPr="00DF0B48">
        <w:rPr>
          <w:rFonts w:cstheme="minorHAnsi"/>
        </w:rPr>
        <w:t xml:space="preserve">both </w:t>
      </w:r>
      <w:r w:rsidR="003F4388" w:rsidRPr="00DF0B48">
        <w:rPr>
          <w:rFonts w:cstheme="minorHAnsi"/>
        </w:rPr>
        <w:t>before</w:t>
      </w:r>
      <w:r w:rsidR="004309C9" w:rsidRPr="00DF0B48">
        <w:rPr>
          <w:rFonts w:cstheme="minorHAnsi"/>
        </w:rPr>
        <w:t xml:space="preserve"> and following the coaching cycle to determine the effect</w:t>
      </w:r>
      <w:r w:rsidR="001F1BE8" w:rsidRPr="00DF0B48">
        <w:rPr>
          <w:rFonts w:cstheme="minorHAnsi"/>
        </w:rPr>
        <w:t>iveness</w:t>
      </w:r>
      <w:r w:rsidR="004309C9" w:rsidRPr="00DF0B48">
        <w:rPr>
          <w:rFonts w:cstheme="minorHAnsi"/>
        </w:rPr>
        <w:t xml:space="preserve"> </w:t>
      </w:r>
      <w:r w:rsidR="001F1BE8" w:rsidRPr="00DF0B48">
        <w:rPr>
          <w:rFonts w:cstheme="minorHAnsi"/>
        </w:rPr>
        <w:t xml:space="preserve">of </w:t>
      </w:r>
      <w:r w:rsidR="004309C9" w:rsidRPr="00DF0B48">
        <w:rPr>
          <w:rFonts w:cstheme="minorHAnsi"/>
        </w:rPr>
        <w:t>instruction</w:t>
      </w:r>
      <w:r w:rsidR="001F1BE8" w:rsidRPr="00DF0B48">
        <w:rPr>
          <w:rFonts w:cstheme="minorHAnsi"/>
        </w:rPr>
        <w:t>.</w:t>
      </w:r>
      <w:r w:rsidR="00064E5D" w:rsidRPr="00DF0B48">
        <w:rPr>
          <w:rFonts w:cstheme="minorHAnsi"/>
        </w:rPr>
        <w:t xml:space="preserve">    </w:t>
      </w:r>
      <w:bookmarkEnd w:id="16"/>
    </w:p>
    <w:p w14:paraId="493649CE" w14:textId="3B36338E" w:rsidR="00D459A2" w:rsidRPr="00DF0B48" w:rsidRDefault="00064E5D" w:rsidP="00C70329">
      <w:pPr>
        <w:tabs>
          <w:tab w:val="left" w:pos="720"/>
          <w:tab w:val="left" w:pos="1080"/>
          <w:tab w:val="left" w:pos="1440"/>
          <w:tab w:val="left" w:pos="1800"/>
          <w:tab w:val="left" w:pos="2160"/>
          <w:tab w:val="left" w:pos="2520"/>
          <w:tab w:val="left" w:pos="2880"/>
          <w:tab w:val="left" w:pos="3240"/>
        </w:tabs>
        <w:spacing w:after="200" w:line="276" w:lineRule="auto"/>
        <w:ind w:left="1080" w:hanging="1170"/>
        <w:rPr>
          <w:rFonts w:cstheme="minorHAnsi"/>
        </w:rPr>
      </w:pPr>
      <w:r w:rsidRPr="00DF0B48">
        <w:rPr>
          <w:rFonts w:cstheme="minorHAnsi"/>
        </w:rPr>
        <w:t xml:space="preserve"> </w:t>
      </w:r>
      <w:r w:rsidR="00D459A2" w:rsidRPr="00DF0B48">
        <w:rPr>
          <w:rFonts w:cstheme="minorHAnsi"/>
        </w:rPr>
        <w:tab/>
      </w:r>
      <w:r w:rsidRPr="00DF0B48">
        <w:rPr>
          <w:rFonts w:asciiTheme="minorHAnsi" w:hAnsiTheme="minorHAnsi" w:cstheme="minorHAnsi"/>
          <w:sz w:val="22"/>
          <w:szCs w:val="22"/>
        </w:rPr>
        <w:t>3.</w:t>
      </w:r>
      <w:r w:rsidRPr="00DF0B48">
        <w:rPr>
          <w:rFonts w:cstheme="minorHAnsi"/>
        </w:rPr>
        <w:t xml:space="preserve"> </w:t>
      </w:r>
      <w:r w:rsidR="00D459A2" w:rsidRPr="00DF0B48">
        <w:rPr>
          <w:rFonts w:cstheme="minorHAnsi"/>
        </w:rPr>
        <w:tab/>
      </w:r>
      <w:r w:rsidR="001F1BE8" w:rsidRPr="00DF0B48">
        <w:rPr>
          <w:rFonts w:asciiTheme="minorHAnsi" w:hAnsiTheme="minorHAnsi" w:cstheme="minorHAnsi"/>
          <w:sz w:val="22"/>
          <w:szCs w:val="22"/>
        </w:rPr>
        <w:t>The Daley Mid</w:t>
      </w:r>
      <w:r w:rsidRPr="00DF0B48">
        <w:rPr>
          <w:rFonts w:asciiTheme="minorHAnsi" w:hAnsiTheme="minorHAnsi" w:cstheme="minorHAnsi"/>
          <w:sz w:val="22"/>
          <w:szCs w:val="22"/>
        </w:rPr>
        <w:t>dle</w:t>
      </w:r>
      <w:r w:rsidR="001F1BE8" w:rsidRPr="00DF0B48">
        <w:rPr>
          <w:rFonts w:asciiTheme="minorHAnsi" w:hAnsiTheme="minorHAnsi" w:cstheme="minorHAnsi"/>
          <w:sz w:val="22"/>
          <w:szCs w:val="22"/>
        </w:rPr>
        <w:t xml:space="preserve"> School </w:t>
      </w:r>
      <w:r w:rsidR="004309C9" w:rsidRPr="00DF0B48">
        <w:rPr>
          <w:rFonts w:asciiTheme="minorHAnsi" w:hAnsiTheme="minorHAnsi" w:cstheme="minorHAnsi"/>
          <w:sz w:val="22"/>
          <w:szCs w:val="22"/>
        </w:rPr>
        <w:t>data team me</w:t>
      </w:r>
      <w:r w:rsidR="00A62B56" w:rsidRPr="00DF0B48">
        <w:rPr>
          <w:rFonts w:asciiTheme="minorHAnsi" w:hAnsiTheme="minorHAnsi" w:cstheme="minorHAnsi"/>
          <w:sz w:val="22"/>
          <w:szCs w:val="22"/>
        </w:rPr>
        <w:t>e</w:t>
      </w:r>
      <w:r w:rsidR="004309C9" w:rsidRPr="00DF0B48">
        <w:rPr>
          <w:rFonts w:asciiTheme="minorHAnsi" w:hAnsiTheme="minorHAnsi" w:cstheme="minorHAnsi"/>
          <w:sz w:val="22"/>
          <w:szCs w:val="22"/>
        </w:rPr>
        <w:t>t</w:t>
      </w:r>
      <w:r w:rsidR="00A62B56" w:rsidRPr="00DF0B48">
        <w:rPr>
          <w:rFonts w:asciiTheme="minorHAnsi" w:hAnsiTheme="minorHAnsi" w:cstheme="minorHAnsi"/>
          <w:sz w:val="22"/>
          <w:szCs w:val="22"/>
        </w:rPr>
        <w:t>s</w:t>
      </w:r>
      <w:r w:rsidR="004309C9" w:rsidRPr="00DF0B48">
        <w:rPr>
          <w:rFonts w:asciiTheme="minorHAnsi" w:hAnsiTheme="minorHAnsi" w:cstheme="minorHAnsi"/>
          <w:sz w:val="22"/>
          <w:szCs w:val="22"/>
        </w:rPr>
        <w:t xml:space="preserve"> several times to review and analyze MCAS </w:t>
      </w:r>
      <w:r w:rsidR="00C07A3F" w:rsidRPr="00DF0B48">
        <w:rPr>
          <w:rFonts w:asciiTheme="minorHAnsi" w:hAnsiTheme="minorHAnsi" w:cstheme="minorHAnsi"/>
          <w:sz w:val="22"/>
          <w:szCs w:val="22"/>
        </w:rPr>
        <w:t>tests</w:t>
      </w:r>
      <w:r w:rsidRPr="00DF0B48">
        <w:rPr>
          <w:rFonts w:asciiTheme="minorHAnsi" w:hAnsiTheme="minorHAnsi" w:cstheme="minorHAnsi"/>
          <w:sz w:val="22"/>
          <w:szCs w:val="22"/>
        </w:rPr>
        <w:t xml:space="preserve"> </w:t>
      </w:r>
      <w:r w:rsidR="004309C9" w:rsidRPr="00DF0B48">
        <w:rPr>
          <w:rFonts w:asciiTheme="minorHAnsi" w:hAnsiTheme="minorHAnsi" w:cstheme="minorHAnsi"/>
          <w:sz w:val="22"/>
          <w:szCs w:val="22"/>
        </w:rPr>
        <w:t>data</w:t>
      </w:r>
      <w:r w:rsidR="00DA7399" w:rsidRPr="00DF0B48">
        <w:rPr>
          <w:rFonts w:asciiTheme="minorHAnsi" w:hAnsiTheme="minorHAnsi" w:cstheme="minorHAnsi"/>
          <w:sz w:val="22"/>
          <w:szCs w:val="22"/>
        </w:rPr>
        <w:t xml:space="preserve"> before the schoolwide data summit</w:t>
      </w:r>
      <w:r w:rsidR="004309C9" w:rsidRPr="00DF0B48">
        <w:rPr>
          <w:rFonts w:asciiTheme="minorHAnsi" w:hAnsiTheme="minorHAnsi" w:cstheme="minorHAnsi"/>
          <w:sz w:val="22"/>
          <w:szCs w:val="22"/>
        </w:rPr>
        <w:t xml:space="preserve">. </w:t>
      </w:r>
      <w:r w:rsidR="00DA7399" w:rsidRPr="00DF0B48">
        <w:rPr>
          <w:rFonts w:asciiTheme="minorHAnsi" w:hAnsiTheme="minorHAnsi" w:cstheme="minorHAnsi"/>
          <w:sz w:val="22"/>
          <w:szCs w:val="22"/>
        </w:rPr>
        <w:t xml:space="preserve">The </w:t>
      </w:r>
      <w:r w:rsidR="00C07A3F" w:rsidRPr="00DF0B48">
        <w:rPr>
          <w:rFonts w:asciiTheme="minorHAnsi" w:hAnsiTheme="minorHAnsi" w:cstheme="minorHAnsi"/>
          <w:sz w:val="22"/>
          <w:szCs w:val="22"/>
        </w:rPr>
        <w:t xml:space="preserve">data </w:t>
      </w:r>
      <w:r w:rsidR="00DA7399" w:rsidRPr="00DF0B48">
        <w:rPr>
          <w:rFonts w:asciiTheme="minorHAnsi" w:hAnsiTheme="minorHAnsi" w:cstheme="minorHAnsi"/>
          <w:sz w:val="22"/>
          <w:szCs w:val="22"/>
        </w:rPr>
        <w:t xml:space="preserve">team </w:t>
      </w:r>
      <w:r w:rsidR="00A62B56" w:rsidRPr="00DF0B48">
        <w:rPr>
          <w:rFonts w:asciiTheme="minorHAnsi" w:hAnsiTheme="minorHAnsi" w:cstheme="minorHAnsi"/>
          <w:sz w:val="22"/>
          <w:szCs w:val="22"/>
        </w:rPr>
        <w:t xml:space="preserve">reviews </w:t>
      </w:r>
      <w:r w:rsidR="004309C9" w:rsidRPr="00DF0B48">
        <w:rPr>
          <w:rFonts w:asciiTheme="minorHAnsi" w:hAnsiTheme="minorHAnsi" w:cstheme="minorHAnsi"/>
          <w:sz w:val="22"/>
          <w:szCs w:val="22"/>
        </w:rPr>
        <w:t>trends in achievement</w:t>
      </w:r>
      <w:r w:rsidR="00C07A3F" w:rsidRPr="00DF0B48">
        <w:rPr>
          <w:rFonts w:asciiTheme="minorHAnsi" w:hAnsiTheme="minorHAnsi" w:cstheme="minorHAnsi"/>
          <w:sz w:val="22"/>
          <w:szCs w:val="22"/>
        </w:rPr>
        <w:t xml:space="preserve"> </w:t>
      </w:r>
      <w:r w:rsidR="004309C9" w:rsidRPr="00DF0B48">
        <w:rPr>
          <w:rFonts w:asciiTheme="minorHAnsi" w:hAnsiTheme="minorHAnsi" w:cstheme="minorHAnsi"/>
          <w:sz w:val="22"/>
          <w:szCs w:val="22"/>
        </w:rPr>
        <w:t xml:space="preserve">and growth scores </w:t>
      </w:r>
      <w:r w:rsidR="00C07A3F" w:rsidRPr="00DF0B48">
        <w:rPr>
          <w:rFonts w:asciiTheme="minorHAnsi" w:hAnsiTheme="minorHAnsi" w:cstheme="minorHAnsi"/>
          <w:sz w:val="22"/>
          <w:szCs w:val="22"/>
        </w:rPr>
        <w:t>for all students</w:t>
      </w:r>
      <w:r w:rsidR="004309C9" w:rsidRPr="00DF0B48">
        <w:rPr>
          <w:rFonts w:asciiTheme="minorHAnsi" w:hAnsiTheme="minorHAnsi" w:cstheme="minorHAnsi"/>
          <w:sz w:val="22"/>
          <w:szCs w:val="22"/>
        </w:rPr>
        <w:t xml:space="preserve"> </w:t>
      </w:r>
      <w:r w:rsidR="00C07A3F" w:rsidRPr="00DF0B48">
        <w:rPr>
          <w:rFonts w:asciiTheme="minorHAnsi" w:hAnsiTheme="minorHAnsi" w:cstheme="minorHAnsi"/>
          <w:sz w:val="22"/>
          <w:szCs w:val="22"/>
        </w:rPr>
        <w:t>and</w:t>
      </w:r>
      <w:r w:rsidR="004309C9" w:rsidRPr="00DF0B48">
        <w:rPr>
          <w:rFonts w:asciiTheme="minorHAnsi" w:hAnsiTheme="minorHAnsi" w:cstheme="minorHAnsi"/>
          <w:sz w:val="22"/>
          <w:szCs w:val="22"/>
        </w:rPr>
        <w:t xml:space="preserve"> groups including E</w:t>
      </w:r>
      <w:r w:rsidR="00230F38">
        <w:rPr>
          <w:rFonts w:asciiTheme="minorHAnsi" w:hAnsiTheme="minorHAnsi" w:cstheme="minorHAnsi"/>
          <w:sz w:val="22"/>
          <w:szCs w:val="22"/>
        </w:rPr>
        <w:t>nglish learner</w:t>
      </w:r>
      <w:r w:rsidR="00DA7399" w:rsidRPr="00DF0B48">
        <w:rPr>
          <w:rFonts w:asciiTheme="minorHAnsi" w:hAnsiTheme="minorHAnsi" w:cstheme="minorHAnsi"/>
          <w:sz w:val="22"/>
          <w:szCs w:val="22"/>
        </w:rPr>
        <w:t>s</w:t>
      </w:r>
      <w:r w:rsidR="004309C9" w:rsidRPr="00DF0B48">
        <w:rPr>
          <w:rFonts w:asciiTheme="minorHAnsi" w:hAnsiTheme="minorHAnsi" w:cstheme="minorHAnsi"/>
          <w:sz w:val="22"/>
          <w:szCs w:val="22"/>
        </w:rPr>
        <w:t xml:space="preserve">, </w:t>
      </w:r>
      <w:r w:rsidRPr="00DF0B48">
        <w:rPr>
          <w:rFonts w:asciiTheme="minorHAnsi" w:hAnsiTheme="minorHAnsi" w:cstheme="minorHAnsi"/>
          <w:sz w:val="22"/>
          <w:szCs w:val="22"/>
        </w:rPr>
        <w:t>s</w:t>
      </w:r>
      <w:r w:rsidR="00C07A3F" w:rsidRPr="00DF0B48">
        <w:rPr>
          <w:rFonts w:asciiTheme="minorHAnsi" w:hAnsiTheme="minorHAnsi" w:cstheme="minorHAnsi"/>
          <w:sz w:val="22"/>
          <w:szCs w:val="22"/>
        </w:rPr>
        <w:t>tudents with disabilities</w:t>
      </w:r>
      <w:r w:rsidRPr="00DF0B48">
        <w:rPr>
          <w:rFonts w:asciiTheme="minorHAnsi" w:hAnsiTheme="minorHAnsi" w:cstheme="minorHAnsi"/>
          <w:sz w:val="22"/>
          <w:szCs w:val="22"/>
        </w:rPr>
        <w:t xml:space="preserve">, </w:t>
      </w:r>
      <w:r w:rsidR="001F1BE8" w:rsidRPr="00DF0B48">
        <w:rPr>
          <w:rFonts w:asciiTheme="minorHAnsi" w:hAnsiTheme="minorHAnsi" w:cstheme="minorHAnsi"/>
          <w:sz w:val="22"/>
          <w:szCs w:val="22"/>
        </w:rPr>
        <w:t>male and female students.</w:t>
      </w:r>
      <w:r w:rsidR="004309C9" w:rsidRPr="00DF0B48">
        <w:rPr>
          <w:rFonts w:asciiTheme="minorHAnsi" w:hAnsiTheme="minorHAnsi" w:cstheme="minorHAnsi"/>
          <w:sz w:val="22"/>
          <w:szCs w:val="22"/>
        </w:rPr>
        <w:t xml:space="preserve">  </w:t>
      </w:r>
      <w:r w:rsidRPr="00DF0B48">
        <w:rPr>
          <w:rFonts w:cstheme="minorHAnsi"/>
        </w:rPr>
        <w:t xml:space="preserve">       </w:t>
      </w:r>
    </w:p>
    <w:p w14:paraId="528CACD7" w14:textId="185D5CEA" w:rsidR="00D459A2" w:rsidRPr="00230F38" w:rsidRDefault="00D459A2" w:rsidP="00C70329">
      <w:pPr>
        <w:tabs>
          <w:tab w:val="left" w:pos="720"/>
          <w:tab w:val="left" w:pos="1080"/>
          <w:tab w:val="left" w:pos="1440"/>
          <w:tab w:val="left" w:pos="1800"/>
          <w:tab w:val="left" w:pos="2160"/>
          <w:tab w:val="left" w:pos="2520"/>
          <w:tab w:val="left" w:pos="2880"/>
        </w:tabs>
        <w:spacing w:after="200" w:line="276" w:lineRule="auto"/>
        <w:ind w:left="1440" w:hanging="1530"/>
        <w:rPr>
          <w:rFonts w:asciiTheme="minorHAnsi" w:hAnsiTheme="minorHAnsi" w:cstheme="minorHAnsi"/>
          <w:sz w:val="22"/>
          <w:szCs w:val="22"/>
        </w:rPr>
      </w:pPr>
      <w:r w:rsidRPr="00230F38">
        <w:rPr>
          <w:rFonts w:ascii="Calibri" w:hAnsi="Calibri" w:cs="Calibri"/>
          <w:sz w:val="22"/>
          <w:szCs w:val="22"/>
        </w:rPr>
        <w:tab/>
      </w:r>
      <w:r w:rsidRPr="00230F38">
        <w:rPr>
          <w:rFonts w:ascii="Calibri" w:hAnsi="Calibri" w:cs="Calibri"/>
          <w:sz w:val="22"/>
          <w:szCs w:val="22"/>
        </w:rPr>
        <w:tab/>
      </w:r>
      <w:r w:rsidR="002B02DF" w:rsidRPr="00230F38">
        <w:rPr>
          <w:rFonts w:ascii="Calibri" w:hAnsi="Calibri" w:cs="Calibri"/>
          <w:color w:val="212121"/>
          <w:sz w:val="22"/>
          <w:szCs w:val="22"/>
        </w:rPr>
        <w:t xml:space="preserve">a. </w:t>
      </w:r>
      <w:r w:rsidRPr="00230F38">
        <w:rPr>
          <w:rFonts w:ascii="Calibri" w:hAnsi="Calibri" w:cs="Calibri"/>
          <w:color w:val="212121"/>
          <w:sz w:val="22"/>
          <w:szCs w:val="22"/>
        </w:rPr>
        <w:tab/>
      </w:r>
      <w:r w:rsidR="00C07A3F" w:rsidRPr="00230F38">
        <w:rPr>
          <w:rFonts w:ascii="Calibri" w:hAnsi="Calibri" w:cs="Calibri"/>
          <w:color w:val="212121"/>
          <w:sz w:val="22"/>
          <w:szCs w:val="22"/>
        </w:rPr>
        <w:t xml:space="preserve">Following this review, </w:t>
      </w:r>
      <w:r w:rsidR="004309C9" w:rsidRPr="00230F38">
        <w:rPr>
          <w:rFonts w:ascii="Calibri" w:hAnsi="Calibri" w:cs="Calibri"/>
          <w:color w:val="212121"/>
          <w:sz w:val="22"/>
          <w:szCs w:val="22"/>
        </w:rPr>
        <w:t>teachers</w:t>
      </w:r>
      <w:r w:rsidR="00DA7399" w:rsidRPr="00230F38">
        <w:rPr>
          <w:rFonts w:ascii="Calibri" w:hAnsi="Calibri" w:cs="Calibri"/>
          <w:color w:val="212121"/>
          <w:sz w:val="22"/>
          <w:szCs w:val="22"/>
        </w:rPr>
        <w:t xml:space="preserve"> collaborate</w:t>
      </w:r>
      <w:r w:rsidR="004309C9" w:rsidRPr="00230F38">
        <w:rPr>
          <w:rFonts w:ascii="Calibri" w:hAnsi="Calibri" w:cs="Calibri"/>
          <w:color w:val="212121"/>
          <w:sz w:val="22"/>
          <w:szCs w:val="22"/>
        </w:rPr>
        <w:t xml:space="preserve"> to create and implement strategies and guides for struggling students. Teachers create reference sheets for students that include step</w:t>
      </w:r>
      <w:r w:rsidR="00DA7399" w:rsidRPr="00230F38">
        <w:rPr>
          <w:rFonts w:ascii="Calibri" w:hAnsi="Calibri" w:cs="Calibri"/>
          <w:color w:val="212121"/>
          <w:sz w:val="22"/>
          <w:szCs w:val="22"/>
        </w:rPr>
        <w:t>-</w:t>
      </w:r>
      <w:r w:rsidR="004309C9" w:rsidRPr="00230F38">
        <w:rPr>
          <w:rFonts w:ascii="Calibri" w:hAnsi="Calibri" w:cs="Calibri"/>
          <w:color w:val="212121"/>
          <w:sz w:val="22"/>
          <w:szCs w:val="22"/>
        </w:rPr>
        <w:t>by</w:t>
      </w:r>
      <w:r w:rsidR="00DA7399" w:rsidRPr="00230F38">
        <w:rPr>
          <w:rFonts w:ascii="Calibri" w:hAnsi="Calibri" w:cs="Calibri"/>
          <w:color w:val="212121"/>
          <w:sz w:val="22"/>
          <w:szCs w:val="22"/>
        </w:rPr>
        <w:t>-</w:t>
      </w:r>
      <w:r w:rsidR="004309C9" w:rsidRPr="00230F38">
        <w:rPr>
          <w:rFonts w:ascii="Calibri" w:hAnsi="Calibri" w:cs="Calibri"/>
          <w:color w:val="212121"/>
          <w:sz w:val="22"/>
          <w:szCs w:val="22"/>
        </w:rPr>
        <w:t xml:space="preserve">step directions for problem-solving as well as </w:t>
      </w:r>
      <w:r w:rsidR="00064E5D" w:rsidRPr="00230F38">
        <w:rPr>
          <w:rFonts w:ascii="Calibri" w:hAnsi="Calibri" w:cs="Calibri"/>
          <w:color w:val="212121"/>
          <w:sz w:val="22"/>
          <w:szCs w:val="22"/>
        </w:rPr>
        <w:t xml:space="preserve">the content </w:t>
      </w:r>
      <w:r w:rsidR="004309C9" w:rsidRPr="00230F38">
        <w:rPr>
          <w:rFonts w:ascii="Calibri" w:hAnsi="Calibri" w:cs="Calibri"/>
          <w:color w:val="212121"/>
          <w:sz w:val="22"/>
          <w:szCs w:val="22"/>
        </w:rPr>
        <w:t>vocabulary for a unit</w:t>
      </w:r>
      <w:r w:rsidR="00DA7399" w:rsidRPr="00230F38">
        <w:rPr>
          <w:rFonts w:ascii="Calibri" w:hAnsi="Calibri" w:cs="Calibri"/>
          <w:color w:val="212121"/>
          <w:sz w:val="22"/>
          <w:szCs w:val="22"/>
        </w:rPr>
        <w:t xml:space="preserve"> or </w:t>
      </w:r>
      <w:r w:rsidR="004309C9" w:rsidRPr="00230F38">
        <w:rPr>
          <w:rFonts w:ascii="Calibri" w:hAnsi="Calibri" w:cs="Calibri"/>
          <w:color w:val="212121"/>
          <w:sz w:val="22"/>
          <w:szCs w:val="22"/>
        </w:rPr>
        <w:t>module.</w:t>
      </w:r>
      <w:r w:rsidR="00064E5D" w:rsidRPr="00230F38">
        <w:rPr>
          <w:rFonts w:ascii="Calibri" w:hAnsi="Calibri" w:cs="Calibri"/>
          <w:color w:val="212121"/>
          <w:sz w:val="22"/>
          <w:szCs w:val="22"/>
        </w:rPr>
        <w:t xml:space="preserve">   </w:t>
      </w:r>
      <w:r w:rsidR="00064E5D" w:rsidRPr="00230F38">
        <w:rPr>
          <w:rFonts w:asciiTheme="minorHAnsi" w:hAnsiTheme="minorHAnsi" w:cstheme="minorHAnsi"/>
          <w:sz w:val="22"/>
          <w:szCs w:val="22"/>
        </w:rPr>
        <w:t xml:space="preserve">      </w:t>
      </w:r>
    </w:p>
    <w:p w14:paraId="5F8233D3" w14:textId="51A4A39E" w:rsidR="000F46E5" w:rsidRPr="00DF0B48" w:rsidRDefault="00D459A2" w:rsidP="00C70329">
      <w:pPr>
        <w:tabs>
          <w:tab w:val="left" w:pos="720"/>
          <w:tab w:val="left" w:pos="1080"/>
          <w:tab w:val="left" w:pos="1440"/>
          <w:tab w:val="left" w:pos="1800"/>
          <w:tab w:val="left" w:pos="2160"/>
          <w:tab w:val="left" w:pos="2520"/>
          <w:tab w:val="left" w:pos="2880"/>
        </w:tabs>
        <w:spacing w:after="200" w:line="276" w:lineRule="auto"/>
        <w:ind w:left="1440" w:hanging="1530"/>
        <w:rPr>
          <w:rFonts w:cstheme="minorHAnsi"/>
          <w:color w:val="212121"/>
        </w:rPr>
      </w:pPr>
      <w:r w:rsidRPr="00DF0B48">
        <w:rPr>
          <w:rFonts w:cstheme="minorHAnsi"/>
        </w:rPr>
        <w:tab/>
      </w:r>
      <w:r w:rsidRPr="00DF0B48">
        <w:rPr>
          <w:rFonts w:cstheme="minorHAnsi"/>
        </w:rPr>
        <w:tab/>
      </w:r>
      <w:r w:rsidR="002B02DF" w:rsidRPr="00DF0B48">
        <w:rPr>
          <w:rFonts w:asciiTheme="minorHAnsi" w:hAnsiTheme="minorHAnsi" w:cstheme="minorHAnsi"/>
          <w:sz w:val="22"/>
          <w:szCs w:val="22"/>
        </w:rPr>
        <w:t>b</w:t>
      </w:r>
      <w:r w:rsidR="002B02DF" w:rsidRPr="00DF0B48">
        <w:rPr>
          <w:rFonts w:cstheme="minorHAnsi"/>
        </w:rPr>
        <w:t>.</w:t>
      </w:r>
      <w:r w:rsidR="00064E5D" w:rsidRPr="00DF0B48">
        <w:rPr>
          <w:rFonts w:cstheme="minorHAnsi"/>
        </w:rPr>
        <w:t xml:space="preserve"> </w:t>
      </w:r>
      <w:r w:rsidRPr="00DF0B48">
        <w:rPr>
          <w:rFonts w:cstheme="minorHAnsi"/>
        </w:rPr>
        <w:tab/>
      </w:r>
      <w:r w:rsidR="004309C9" w:rsidRPr="00DF0B48">
        <w:rPr>
          <w:rFonts w:asciiTheme="minorHAnsi" w:hAnsiTheme="minorHAnsi" w:cstheme="minorHAnsi"/>
          <w:sz w:val="22"/>
          <w:szCs w:val="22"/>
        </w:rPr>
        <w:t>Grade</w:t>
      </w:r>
      <w:r w:rsidR="00064E5D" w:rsidRPr="00DF0B48">
        <w:rPr>
          <w:rFonts w:asciiTheme="minorHAnsi" w:hAnsiTheme="minorHAnsi" w:cstheme="minorHAnsi"/>
          <w:sz w:val="22"/>
          <w:szCs w:val="22"/>
        </w:rPr>
        <w:t>s</w:t>
      </w:r>
      <w:r w:rsidR="004309C9" w:rsidRPr="00DF0B48">
        <w:rPr>
          <w:rFonts w:asciiTheme="minorHAnsi" w:hAnsiTheme="minorHAnsi" w:cstheme="minorHAnsi"/>
          <w:sz w:val="22"/>
          <w:szCs w:val="22"/>
        </w:rPr>
        <w:t xml:space="preserve"> </w:t>
      </w:r>
      <w:r w:rsidR="00DA7399" w:rsidRPr="00DF0B48">
        <w:rPr>
          <w:rFonts w:asciiTheme="minorHAnsi" w:hAnsiTheme="minorHAnsi" w:cstheme="minorHAnsi"/>
          <w:sz w:val="22"/>
          <w:szCs w:val="22"/>
        </w:rPr>
        <w:t>7</w:t>
      </w:r>
      <w:r w:rsidR="004309C9" w:rsidRPr="00DF0B48">
        <w:rPr>
          <w:rFonts w:asciiTheme="minorHAnsi" w:hAnsiTheme="minorHAnsi" w:cstheme="minorHAnsi"/>
          <w:sz w:val="22"/>
          <w:szCs w:val="22"/>
        </w:rPr>
        <w:t xml:space="preserve"> </w:t>
      </w:r>
      <w:r w:rsidR="004309C9" w:rsidRPr="00DF0B48">
        <w:rPr>
          <w:rFonts w:ascii="Calibri" w:hAnsi="Calibri" w:cs="Calibri"/>
          <w:sz w:val="22"/>
          <w:szCs w:val="22"/>
        </w:rPr>
        <w:t>and</w:t>
      </w:r>
      <w:r w:rsidR="004309C9" w:rsidRPr="00DF0B48">
        <w:rPr>
          <w:rFonts w:asciiTheme="minorHAnsi" w:hAnsiTheme="minorHAnsi" w:cstheme="minorHAnsi"/>
          <w:sz w:val="22"/>
          <w:szCs w:val="22"/>
        </w:rPr>
        <w:t xml:space="preserve"> </w:t>
      </w:r>
      <w:r w:rsidR="00DA7399" w:rsidRPr="00DF0B48">
        <w:rPr>
          <w:rFonts w:asciiTheme="minorHAnsi" w:hAnsiTheme="minorHAnsi" w:cstheme="minorHAnsi"/>
          <w:sz w:val="22"/>
          <w:szCs w:val="22"/>
        </w:rPr>
        <w:t>8</w:t>
      </w:r>
      <w:r w:rsidR="004309C9" w:rsidRPr="00DF0B48">
        <w:rPr>
          <w:rFonts w:asciiTheme="minorHAnsi" w:hAnsiTheme="minorHAnsi" w:cstheme="minorHAnsi"/>
          <w:sz w:val="22"/>
          <w:szCs w:val="22"/>
        </w:rPr>
        <w:t xml:space="preserve"> students also </w:t>
      </w:r>
      <w:r w:rsidR="00064E5D" w:rsidRPr="00DF0B48">
        <w:rPr>
          <w:rFonts w:asciiTheme="minorHAnsi" w:hAnsiTheme="minorHAnsi" w:cstheme="minorHAnsi"/>
          <w:sz w:val="22"/>
          <w:szCs w:val="22"/>
        </w:rPr>
        <w:t>participate</w:t>
      </w:r>
      <w:r w:rsidR="004309C9" w:rsidRPr="00DF0B48">
        <w:rPr>
          <w:rFonts w:asciiTheme="minorHAnsi" w:hAnsiTheme="minorHAnsi" w:cstheme="minorHAnsi"/>
          <w:sz w:val="22"/>
          <w:szCs w:val="22"/>
        </w:rPr>
        <w:t xml:space="preserve"> in a morning math</w:t>
      </w:r>
      <w:r w:rsidR="00C07A3F" w:rsidRPr="00DF0B48">
        <w:rPr>
          <w:rFonts w:asciiTheme="minorHAnsi" w:hAnsiTheme="minorHAnsi" w:cstheme="minorHAnsi"/>
          <w:sz w:val="22"/>
          <w:szCs w:val="22"/>
        </w:rPr>
        <w:t>ematics</w:t>
      </w:r>
      <w:r w:rsidR="004309C9" w:rsidRPr="00DF0B48">
        <w:rPr>
          <w:rFonts w:asciiTheme="minorHAnsi" w:hAnsiTheme="minorHAnsi" w:cstheme="minorHAnsi"/>
          <w:sz w:val="22"/>
          <w:szCs w:val="22"/>
        </w:rPr>
        <w:t xml:space="preserve"> program</w:t>
      </w:r>
      <w:r w:rsidR="00064E5D" w:rsidRPr="00DF0B48">
        <w:rPr>
          <w:rFonts w:asciiTheme="minorHAnsi" w:hAnsiTheme="minorHAnsi" w:cstheme="minorHAnsi"/>
          <w:sz w:val="22"/>
          <w:szCs w:val="22"/>
        </w:rPr>
        <w:t xml:space="preserve"> that </w:t>
      </w:r>
      <w:r w:rsidR="004309C9" w:rsidRPr="00DF0B48">
        <w:rPr>
          <w:rFonts w:asciiTheme="minorHAnsi" w:hAnsiTheme="minorHAnsi" w:cstheme="minorHAnsi"/>
          <w:sz w:val="22"/>
          <w:szCs w:val="22"/>
        </w:rPr>
        <w:t xml:space="preserve">provides students </w:t>
      </w:r>
      <w:r w:rsidR="00064E5D" w:rsidRPr="00DF0B48">
        <w:rPr>
          <w:rFonts w:asciiTheme="minorHAnsi" w:hAnsiTheme="minorHAnsi" w:cstheme="minorHAnsi"/>
          <w:sz w:val="22"/>
          <w:szCs w:val="22"/>
        </w:rPr>
        <w:t xml:space="preserve">with the opportunity for </w:t>
      </w:r>
      <w:r w:rsidR="004309C9" w:rsidRPr="00DF0B48">
        <w:rPr>
          <w:rFonts w:asciiTheme="minorHAnsi" w:hAnsiTheme="minorHAnsi" w:cstheme="minorHAnsi"/>
          <w:sz w:val="22"/>
          <w:szCs w:val="22"/>
        </w:rPr>
        <w:t xml:space="preserve">additional practice. </w:t>
      </w:r>
      <w:r w:rsidR="004309C9" w:rsidRPr="00DF0B48">
        <w:rPr>
          <w:rFonts w:asciiTheme="minorHAnsi" w:hAnsiTheme="minorHAnsi" w:cstheme="minorHAnsi"/>
          <w:color w:val="212121"/>
          <w:sz w:val="22"/>
          <w:szCs w:val="22"/>
        </w:rPr>
        <w:t xml:space="preserve">The teacher </w:t>
      </w:r>
      <w:r w:rsidR="00E16037" w:rsidRPr="00DF0B48">
        <w:rPr>
          <w:rFonts w:asciiTheme="minorHAnsi" w:hAnsiTheme="minorHAnsi" w:cstheme="minorHAnsi"/>
          <w:color w:val="212121"/>
          <w:sz w:val="22"/>
          <w:szCs w:val="22"/>
        </w:rPr>
        <w:t>works with</w:t>
      </w:r>
      <w:r w:rsidR="004A4809" w:rsidRPr="00DF0B48">
        <w:rPr>
          <w:rFonts w:asciiTheme="minorHAnsi" w:hAnsiTheme="minorHAnsi" w:cstheme="minorHAnsi"/>
          <w:color w:val="212121"/>
          <w:sz w:val="22"/>
          <w:szCs w:val="22"/>
        </w:rPr>
        <w:t xml:space="preserve"> </w:t>
      </w:r>
      <w:r w:rsidR="004309C9" w:rsidRPr="00DF0B48">
        <w:rPr>
          <w:rFonts w:asciiTheme="minorHAnsi" w:hAnsiTheme="minorHAnsi" w:cstheme="minorHAnsi"/>
          <w:color w:val="212121"/>
          <w:sz w:val="22"/>
          <w:szCs w:val="22"/>
        </w:rPr>
        <w:lastRenderedPageBreak/>
        <w:t xml:space="preserve">small groups </w:t>
      </w:r>
      <w:r w:rsidR="00E16037" w:rsidRPr="00DF0B48">
        <w:rPr>
          <w:rFonts w:asciiTheme="minorHAnsi" w:hAnsiTheme="minorHAnsi" w:cstheme="minorHAnsi"/>
          <w:color w:val="212121"/>
          <w:sz w:val="22"/>
          <w:szCs w:val="22"/>
        </w:rPr>
        <w:t xml:space="preserve">of students </w:t>
      </w:r>
      <w:r w:rsidR="004309C9" w:rsidRPr="00DF0B48">
        <w:rPr>
          <w:rFonts w:asciiTheme="minorHAnsi" w:hAnsiTheme="minorHAnsi" w:cstheme="minorHAnsi"/>
          <w:color w:val="212121"/>
          <w:sz w:val="22"/>
          <w:szCs w:val="22"/>
        </w:rPr>
        <w:t xml:space="preserve">and </w:t>
      </w:r>
      <w:r w:rsidR="00064E5D" w:rsidRPr="00DF0B48">
        <w:rPr>
          <w:rFonts w:asciiTheme="minorHAnsi" w:hAnsiTheme="minorHAnsi" w:cstheme="minorHAnsi"/>
          <w:color w:val="212121"/>
          <w:sz w:val="22"/>
          <w:szCs w:val="22"/>
        </w:rPr>
        <w:t>i</w:t>
      </w:r>
      <w:r w:rsidR="00E16037" w:rsidRPr="00DF0B48">
        <w:rPr>
          <w:rFonts w:asciiTheme="minorHAnsi" w:hAnsiTheme="minorHAnsi" w:cstheme="minorHAnsi"/>
          <w:color w:val="212121"/>
          <w:sz w:val="22"/>
          <w:szCs w:val="22"/>
        </w:rPr>
        <w:t>ndividual students</w:t>
      </w:r>
      <w:r w:rsidR="004309C9" w:rsidRPr="00DF0B48">
        <w:rPr>
          <w:rFonts w:asciiTheme="minorHAnsi" w:hAnsiTheme="minorHAnsi" w:cstheme="minorHAnsi"/>
          <w:color w:val="212121"/>
          <w:sz w:val="22"/>
          <w:szCs w:val="22"/>
        </w:rPr>
        <w:t xml:space="preserve">, </w:t>
      </w:r>
      <w:r w:rsidR="00E16037" w:rsidRPr="00DF0B48">
        <w:rPr>
          <w:rFonts w:asciiTheme="minorHAnsi" w:hAnsiTheme="minorHAnsi" w:cstheme="minorHAnsi"/>
          <w:color w:val="212121"/>
          <w:sz w:val="22"/>
          <w:szCs w:val="22"/>
        </w:rPr>
        <w:t>using</w:t>
      </w:r>
      <w:r w:rsidR="004309C9" w:rsidRPr="00DF0B48">
        <w:rPr>
          <w:rFonts w:asciiTheme="minorHAnsi" w:hAnsiTheme="minorHAnsi" w:cstheme="minorHAnsi"/>
          <w:color w:val="212121"/>
          <w:sz w:val="22"/>
          <w:szCs w:val="22"/>
        </w:rPr>
        <w:t xml:space="preserve"> online </w:t>
      </w:r>
      <w:r w:rsidR="00E16037" w:rsidRPr="00DF0B48">
        <w:rPr>
          <w:rFonts w:asciiTheme="minorHAnsi" w:hAnsiTheme="minorHAnsi" w:cstheme="minorHAnsi"/>
          <w:iCs/>
          <w:color w:val="212121"/>
          <w:sz w:val="22"/>
          <w:szCs w:val="22"/>
        </w:rPr>
        <w:t>i</w:t>
      </w:r>
      <w:r w:rsidR="004309C9" w:rsidRPr="00DF0B48">
        <w:rPr>
          <w:rFonts w:asciiTheme="minorHAnsi" w:hAnsiTheme="minorHAnsi" w:cstheme="minorHAnsi"/>
          <w:iCs/>
          <w:color w:val="212121"/>
          <w:sz w:val="22"/>
          <w:szCs w:val="22"/>
        </w:rPr>
        <w:t>-Ready</w:t>
      </w:r>
      <w:r w:rsidR="004309C9" w:rsidRPr="00DF0B48">
        <w:rPr>
          <w:rFonts w:asciiTheme="minorHAnsi" w:hAnsiTheme="minorHAnsi" w:cstheme="minorHAnsi"/>
          <w:color w:val="212121"/>
          <w:sz w:val="22"/>
          <w:szCs w:val="22"/>
        </w:rPr>
        <w:t xml:space="preserve"> lessons that target specific needs.</w:t>
      </w:r>
      <w:r w:rsidR="00DA7399" w:rsidRPr="00DF0B48">
        <w:rPr>
          <w:rStyle w:val="FootnoteReference"/>
          <w:rFonts w:cstheme="minorHAnsi"/>
          <w:color w:val="212121"/>
        </w:rPr>
        <w:footnoteReference w:id="14"/>
      </w:r>
      <w:r w:rsidR="004309C9" w:rsidRPr="00DF0B48">
        <w:rPr>
          <w:rFonts w:cstheme="minorHAnsi"/>
          <w:color w:val="212121"/>
        </w:rPr>
        <w:t xml:space="preserve"> </w:t>
      </w:r>
    </w:p>
    <w:p w14:paraId="26A4E0B8" w14:textId="2B831BCD" w:rsidR="004816FD" w:rsidRPr="00DF0B48" w:rsidRDefault="002B02DF" w:rsidP="00C70329">
      <w:pPr>
        <w:tabs>
          <w:tab w:val="left" w:pos="540"/>
          <w:tab w:val="left" w:pos="1080"/>
          <w:tab w:val="left" w:pos="1440"/>
          <w:tab w:val="left" w:pos="1800"/>
          <w:tab w:val="left" w:pos="2700"/>
        </w:tabs>
        <w:spacing w:after="200" w:line="276" w:lineRule="auto"/>
        <w:ind w:left="1080" w:hanging="360"/>
        <w:rPr>
          <w:rFonts w:cstheme="minorHAnsi"/>
          <w:lang w:eastAsia="en-GB"/>
        </w:rPr>
      </w:pPr>
      <w:r w:rsidRPr="00DF0B48">
        <w:rPr>
          <w:rFonts w:asciiTheme="minorHAnsi" w:hAnsiTheme="minorHAnsi" w:cstheme="minorHAnsi"/>
          <w:sz w:val="22"/>
          <w:szCs w:val="22"/>
          <w:lang w:eastAsia="en-GB"/>
        </w:rPr>
        <w:t>4</w:t>
      </w:r>
      <w:r w:rsidR="00064E5D" w:rsidRPr="00DF0B48">
        <w:rPr>
          <w:rFonts w:asciiTheme="minorHAnsi" w:hAnsiTheme="minorHAnsi" w:cstheme="minorHAnsi"/>
          <w:sz w:val="22"/>
          <w:szCs w:val="22"/>
          <w:lang w:eastAsia="en-GB"/>
        </w:rPr>
        <w:t>.</w:t>
      </w:r>
      <w:r w:rsidR="00E16037" w:rsidRPr="00DF0B48">
        <w:rPr>
          <w:rFonts w:asciiTheme="minorHAnsi" w:hAnsiTheme="minorHAnsi" w:cstheme="minorHAnsi"/>
          <w:sz w:val="22"/>
          <w:szCs w:val="22"/>
          <w:lang w:eastAsia="en-GB"/>
        </w:rPr>
        <w:t xml:space="preserve"> </w:t>
      </w:r>
      <w:r w:rsidR="00D459A2" w:rsidRPr="00DF0B48">
        <w:rPr>
          <w:rFonts w:asciiTheme="minorHAnsi" w:hAnsiTheme="minorHAnsi" w:cstheme="minorHAnsi"/>
          <w:sz w:val="22"/>
          <w:szCs w:val="22"/>
          <w:lang w:eastAsia="en-GB"/>
        </w:rPr>
        <w:tab/>
      </w:r>
      <w:r w:rsidR="00E16037" w:rsidRPr="00DF0B48">
        <w:rPr>
          <w:rFonts w:asciiTheme="minorHAnsi" w:hAnsiTheme="minorHAnsi" w:cstheme="minorHAnsi"/>
          <w:sz w:val="22"/>
          <w:szCs w:val="22"/>
          <w:lang w:eastAsia="en-GB"/>
        </w:rPr>
        <w:t xml:space="preserve">Staff at the </w:t>
      </w:r>
      <w:proofErr w:type="gramStart"/>
      <w:r w:rsidR="004A4809" w:rsidRPr="00DF0B48">
        <w:rPr>
          <w:rFonts w:asciiTheme="minorHAnsi" w:hAnsiTheme="minorHAnsi" w:cstheme="minorHAnsi"/>
          <w:sz w:val="22"/>
          <w:szCs w:val="22"/>
          <w:lang w:eastAsia="en-GB"/>
        </w:rPr>
        <w:t>An</w:t>
      </w:r>
      <w:proofErr w:type="gramEnd"/>
      <w:r w:rsidR="004A4809" w:rsidRPr="00DF0B48">
        <w:rPr>
          <w:rFonts w:asciiTheme="minorHAnsi" w:hAnsiTheme="minorHAnsi" w:cstheme="minorHAnsi"/>
          <w:sz w:val="22"/>
          <w:szCs w:val="22"/>
          <w:lang w:eastAsia="en-GB"/>
        </w:rPr>
        <w:t xml:space="preserve"> </w:t>
      </w:r>
      <w:r w:rsidR="004309C9" w:rsidRPr="00DF0B48">
        <w:rPr>
          <w:rFonts w:asciiTheme="minorHAnsi" w:hAnsiTheme="minorHAnsi" w:cstheme="minorHAnsi"/>
          <w:sz w:val="22"/>
          <w:szCs w:val="22"/>
          <w:lang w:eastAsia="en-GB"/>
        </w:rPr>
        <w:t xml:space="preserve">Wang </w:t>
      </w:r>
      <w:r w:rsidR="00E16037" w:rsidRPr="00DF0B48">
        <w:rPr>
          <w:rFonts w:asciiTheme="minorHAnsi" w:hAnsiTheme="minorHAnsi" w:cstheme="minorHAnsi"/>
          <w:sz w:val="22"/>
          <w:szCs w:val="22"/>
          <w:lang w:eastAsia="en-GB"/>
        </w:rPr>
        <w:t xml:space="preserve">Middle </w:t>
      </w:r>
      <w:r w:rsidR="004A4809" w:rsidRPr="00DF0B48">
        <w:rPr>
          <w:rFonts w:asciiTheme="minorHAnsi" w:hAnsiTheme="minorHAnsi" w:cstheme="minorHAnsi"/>
          <w:sz w:val="22"/>
          <w:szCs w:val="22"/>
          <w:lang w:eastAsia="en-GB"/>
        </w:rPr>
        <w:t>School</w:t>
      </w:r>
      <w:r w:rsidR="004309C9" w:rsidRPr="00DF0B48">
        <w:rPr>
          <w:rFonts w:asciiTheme="minorHAnsi" w:hAnsiTheme="minorHAnsi" w:cstheme="minorHAnsi"/>
          <w:sz w:val="22"/>
          <w:szCs w:val="22"/>
          <w:lang w:eastAsia="en-GB"/>
        </w:rPr>
        <w:t xml:space="preserve"> </w:t>
      </w:r>
      <w:r w:rsidR="00DA7399" w:rsidRPr="00DF0B48">
        <w:rPr>
          <w:rFonts w:asciiTheme="minorHAnsi" w:hAnsiTheme="minorHAnsi" w:cstheme="minorHAnsi"/>
          <w:sz w:val="22"/>
          <w:szCs w:val="22"/>
          <w:lang w:eastAsia="en-GB"/>
        </w:rPr>
        <w:t xml:space="preserve">coordinate the </w:t>
      </w:r>
      <w:r w:rsidR="00E16037" w:rsidRPr="00DF0B48">
        <w:rPr>
          <w:rFonts w:asciiTheme="minorHAnsi" w:hAnsiTheme="minorHAnsi" w:cstheme="minorHAnsi"/>
          <w:sz w:val="22"/>
          <w:szCs w:val="22"/>
          <w:lang w:eastAsia="en-GB"/>
        </w:rPr>
        <w:t xml:space="preserve">analysis </w:t>
      </w:r>
      <w:r w:rsidR="004816FD" w:rsidRPr="00DF0B48">
        <w:rPr>
          <w:rFonts w:asciiTheme="minorHAnsi" w:hAnsiTheme="minorHAnsi" w:cstheme="minorHAnsi"/>
          <w:sz w:val="22"/>
          <w:szCs w:val="22"/>
          <w:lang w:eastAsia="en-GB"/>
        </w:rPr>
        <w:t>of</w:t>
      </w:r>
      <w:r w:rsidR="004309C9" w:rsidRPr="00DF0B48">
        <w:rPr>
          <w:rFonts w:asciiTheme="minorHAnsi" w:hAnsiTheme="minorHAnsi" w:cstheme="minorHAnsi"/>
          <w:sz w:val="22"/>
          <w:szCs w:val="22"/>
          <w:lang w:eastAsia="en-GB"/>
        </w:rPr>
        <w:t xml:space="preserve"> data and student work to </w:t>
      </w:r>
      <w:r w:rsidR="00E16037" w:rsidRPr="00DF0B48">
        <w:rPr>
          <w:rFonts w:asciiTheme="minorHAnsi" w:hAnsiTheme="minorHAnsi" w:cstheme="minorHAnsi"/>
          <w:sz w:val="22"/>
          <w:szCs w:val="22"/>
          <w:lang w:eastAsia="en-GB"/>
        </w:rPr>
        <w:t xml:space="preserve">improve </w:t>
      </w:r>
      <w:r w:rsidR="004309C9" w:rsidRPr="00DF0B48">
        <w:rPr>
          <w:rFonts w:asciiTheme="minorHAnsi" w:hAnsiTheme="minorHAnsi" w:cstheme="minorHAnsi"/>
          <w:sz w:val="22"/>
          <w:szCs w:val="22"/>
          <w:lang w:eastAsia="en-GB"/>
        </w:rPr>
        <w:t>instructional practices</w:t>
      </w:r>
      <w:r w:rsidR="00E16037" w:rsidRPr="00DF0B48">
        <w:rPr>
          <w:rFonts w:asciiTheme="minorHAnsi" w:hAnsiTheme="minorHAnsi" w:cstheme="minorHAnsi"/>
          <w:sz w:val="22"/>
          <w:szCs w:val="22"/>
          <w:lang w:eastAsia="en-GB"/>
        </w:rPr>
        <w:t>.</w:t>
      </w:r>
      <w:r w:rsidR="004816FD" w:rsidRPr="00DF0B48">
        <w:rPr>
          <w:rFonts w:asciiTheme="minorHAnsi" w:hAnsiTheme="minorHAnsi" w:cstheme="minorHAnsi"/>
          <w:sz w:val="22"/>
          <w:szCs w:val="22"/>
          <w:lang w:eastAsia="en-GB"/>
        </w:rPr>
        <w:t xml:space="preserve"> </w:t>
      </w:r>
      <w:r w:rsidR="00E16037" w:rsidRPr="00DF0B48">
        <w:rPr>
          <w:rFonts w:asciiTheme="minorHAnsi" w:hAnsiTheme="minorHAnsi" w:cstheme="minorHAnsi"/>
          <w:sz w:val="22"/>
          <w:szCs w:val="22"/>
          <w:lang w:eastAsia="en-GB"/>
        </w:rPr>
        <w:t xml:space="preserve">They </w:t>
      </w:r>
      <w:r w:rsidR="004309C9" w:rsidRPr="00DF0B48">
        <w:rPr>
          <w:rFonts w:asciiTheme="minorHAnsi" w:hAnsiTheme="minorHAnsi" w:cstheme="minorHAnsi"/>
          <w:sz w:val="22"/>
          <w:szCs w:val="22"/>
          <w:lang w:eastAsia="en-GB"/>
        </w:rPr>
        <w:t xml:space="preserve">use formative assessments </w:t>
      </w:r>
      <w:r w:rsidR="004816FD" w:rsidRPr="00DF0B48">
        <w:rPr>
          <w:rFonts w:asciiTheme="minorHAnsi" w:hAnsiTheme="minorHAnsi" w:cstheme="minorHAnsi"/>
          <w:sz w:val="22"/>
          <w:szCs w:val="22"/>
          <w:lang w:eastAsia="en-GB"/>
        </w:rPr>
        <w:t xml:space="preserve">to </w:t>
      </w:r>
      <w:r w:rsidR="004309C9" w:rsidRPr="00DF0B48">
        <w:rPr>
          <w:rFonts w:asciiTheme="minorHAnsi" w:hAnsiTheme="minorHAnsi" w:cstheme="minorHAnsi"/>
          <w:sz w:val="22"/>
          <w:szCs w:val="22"/>
          <w:lang w:eastAsia="en-GB"/>
        </w:rPr>
        <w:t xml:space="preserve">identify students in need of intervention </w:t>
      </w:r>
      <w:r w:rsidR="00E16037" w:rsidRPr="00DF0B48">
        <w:rPr>
          <w:rFonts w:asciiTheme="minorHAnsi" w:hAnsiTheme="minorHAnsi" w:cstheme="minorHAnsi"/>
          <w:sz w:val="22"/>
          <w:szCs w:val="22"/>
          <w:lang w:eastAsia="en-GB"/>
        </w:rPr>
        <w:t>and to drive daily instruction.</w:t>
      </w:r>
      <w:r w:rsidR="004816FD" w:rsidRPr="00DF0B48">
        <w:rPr>
          <w:rFonts w:asciiTheme="minorHAnsi" w:hAnsiTheme="minorHAnsi" w:cstheme="minorHAnsi"/>
          <w:sz w:val="22"/>
          <w:szCs w:val="22"/>
          <w:lang w:eastAsia="en-GB"/>
        </w:rPr>
        <w:t xml:space="preserve"> </w:t>
      </w:r>
      <w:r w:rsidR="00E16037" w:rsidRPr="00DF0B48">
        <w:rPr>
          <w:rFonts w:asciiTheme="minorHAnsi" w:hAnsiTheme="minorHAnsi" w:cstheme="minorHAnsi"/>
          <w:sz w:val="22"/>
          <w:szCs w:val="22"/>
          <w:lang w:eastAsia="en-GB"/>
        </w:rPr>
        <w:t>Th</w:t>
      </w:r>
      <w:r w:rsidR="004816FD" w:rsidRPr="00DF0B48">
        <w:rPr>
          <w:rFonts w:asciiTheme="minorHAnsi" w:hAnsiTheme="minorHAnsi" w:cstheme="minorHAnsi"/>
          <w:sz w:val="22"/>
          <w:szCs w:val="22"/>
          <w:lang w:eastAsia="en-GB"/>
        </w:rPr>
        <w:t xml:space="preserve">is </w:t>
      </w:r>
      <w:r w:rsidR="00E143BC" w:rsidRPr="00DF0B48">
        <w:rPr>
          <w:rFonts w:asciiTheme="minorHAnsi" w:hAnsiTheme="minorHAnsi" w:cstheme="minorHAnsi"/>
          <w:sz w:val="22"/>
          <w:szCs w:val="22"/>
          <w:lang w:eastAsia="en-GB"/>
        </w:rPr>
        <w:t xml:space="preserve">school’s </w:t>
      </w:r>
      <w:r w:rsidR="00E16037" w:rsidRPr="00DF0B48">
        <w:rPr>
          <w:rFonts w:asciiTheme="minorHAnsi" w:hAnsiTheme="minorHAnsi" w:cstheme="minorHAnsi"/>
          <w:sz w:val="22"/>
          <w:szCs w:val="22"/>
          <w:lang w:eastAsia="en-GB"/>
        </w:rPr>
        <w:t xml:space="preserve">collaborative approach </w:t>
      </w:r>
      <w:r w:rsidR="00724185" w:rsidRPr="00DF0B48">
        <w:rPr>
          <w:rFonts w:asciiTheme="minorHAnsi" w:hAnsiTheme="minorHAnsi" w:cstheme="minorHAnsi"/>
          <w:sz w:val="22"/>
          <w:szCs w:val="22"/>
          <w:lang w:eastAsia="en-GB"/>
        </w:rPr>
        <w:t xml:space="preserve">for </w:t>
      </w:r>
      <w:r w:rsidR="004309C9" w:rsidRPr="00DF0B48">
        <w:rPr>
          <w:rFonts w:asciiTheme="minorHAnsi" w:hAnsiTheme="minorHAnsi" w:cstheme="minorHAnsi"/>
          <w:sz w:val="22"/>
          <w:szCs w:val="22"/>
          <w:lang w:eastAsia="en-GB"/>
        </w:rPr>
        <w:t xml:space="preserve">planning and </w:t>
      </w:r>
      <w:r w:rsidR="00E16037" w:rsidRPr="00DF0B48">
        <w:rPr>
          <w:rFonts w:asciiTheme="minorHAnsi" w:hAnsiTheme="minorHAnsi" w:cstheme="minorHAnsi"/>
          <w:sz w:val="22"/>
          <w:szCs w:val="22"/>
          <w:lang w:eastAsia="en-GB"/>
        </w:rPr>
        <w:t xml:space="preserve">instruction is </w:t>
      </w:r>
      <w:r w:rsidR="004309C9" w:rsidRPr="00DF0B48">
        <w:rPr>
          <w:rFonts w:asciiTheme="minorHAnsi" w:hAnsiTheme="minorHAnsi" w:cstheme="minorHAnsi"/>
          <w:sz w:val="22"/>
          <w:szCs w:val="22"/>
          <w:lang w:eastAsia="en-GB"/>
        </w:rPr>
        <w:t xml:space="preserve">central to </w:t>
      </w:r>
      <w:r w:rsidR="00E16037" w:rsidRPr="00DF0B48">
        <w:rPr>
          <w:rFonts w:asciiTheme="minorHAnsi" w:hAnsiTheme="minorHAnsi" w:cstheme="minorHAnsi"/>
          <w:sz w:val="22"/>
          <w:szCs w:val="22"/>
          <w:lang w:eastAsia="en-GB"/>
        </w:rPr>
        <w:t xml:space="preserve">improving </w:t>
      </w:r>
      <w:r w:rsidR="004309C9" w:rsidRPr="00DF0B48">
        <w:rPr>
          <w:rFonts w:asciiTheme="minorHAnsi" w:hAnsiTheme="minorHAnsi" w:cstheme="minorHAnsi"/>
          <w:sz w:val="22"/>
          <w:szCs w:val="22"/>
          <w:lang w:eastAsia="en-GB"/>
        </w:rPr>
        <w:t>student learning and achievement.</w:t>
      </w:r>
      <w:r w:rsidR="004816FD" w:rsidRPr="00DF0B48">
        <w:rPr>
          <w:rFonts w:cstheme="minorHAnsi"/>
          <w:lang w:eastAsia="en-GB"/>
        </w:rPr>
        <w:t xml:space="preserve">    </w:t>
      </w:r>
    </w:p>
    <w:p w14:paraId="55811845" w14:textId="5C8491C9" w:rsidR="004816FD" w:rsidRPr="00DF0B48" w:rsidRDefault="004816FD" w:rsidP="00C70329">
      <w:pPr>
        <w:tabs>
          <w:tab w:val="left" w:pos="540"/>
          <w:tab w:val="left" w:pos="1080"/>
          <w:tab w:val="left" w:pos="1440"/>
          <w:tab w:val="left" w:pos="1800"/>
          <w:tab w:val="left" w:pos="2700"/>
        </w:tabs>
        <w:spacing w:after="200" w:line="276" w:lineRule="auto"/>
        <w:ind w:left="1440" w:hanging="1530"/>
        <w:rPr>
          <w:rFonts w:cstheme="minorHAnsi"/>
        </w:rPr>
      </w:pPr>
      <w:r w:rsidRPr="00DF0B48">
        <w:rPr>
          <w:rFonts w:cstheme="minorHAnsi"/>
          <w:lang w:eastAsia="en-GB"/>
        </w:rPr>
        <w:t xml:space="preserve">  </w:t>
      </w:r>
      <w:r w:rsidRPr="00DF0B48">
        <w:rPr>
          <w:rFonts w:cstheme="minorHAnsi"/>
        </w:rPr>
        <w:t xml:space="preserve">  </w:t>
      </w:r>
      <w:r w:rsidR="00D459A2" w:rsidRPr="00DF0B48">
        <w:rPr>
          <w:rFonts w:cstheme="minorHAnsi"/>
        </w:rPr>
        <w:tab/>
      </w:r>
      <w:r w:rsidR="00D459A2" w:rsidRPr="00DF0B48">
        <w:rPr>
          <w:rFonts w:cstheme="minorHAnsi"/>
        </w:rPr>
        <w:tab/>
      </w:r>
      <w:r w:rsidRPr="00DF0B48">
        <w:rPr>
          <w:rFonts w:asciiTheme="minorHAnsi" w:hAnsiTheme="minorHAnsi" w:cstheme="minorHAnsi"/>
          <w:sz w:val="22"/>
          <w:szCs w:val="22"/>
        </w:rPr>
        <w:t>a.</w:t>
      </w:r>
      <w:r w:rsidRPr="00DF0B48">
        <w:rPr>
          <w:rFonts w:cstheme="minorHAnsi"/>
        </w:rPr>
        <w:t xml:space="preserve"> </w:t>
      </w:r>
      <w:r w:rsidR="00D459A2" w:rsidRPr="00DF0B48">
        <w:rPr>
          <w:rFonts w:cstheme="minorHAnsi"/>
        </w:rPr>
        <w:tab/>
      </w:r>
      <w:r w:rsidR="004309C9" w:rsidRPr="00DF0B48">
        <w:rPr>
          <w:rFonts w:asciiTheme="minorHAnsi" w:hAnsiTheme="minorHAnsi" w:cstheme="minorHAnsi"/>
          <w:sz w:val="22"/>
          <w:szCs w:val="22"/>
        </w:rPr>
        <w:t xml:space="preserve">The </w:t>
      </w:r>
      <w:proofErr w:type="gramStart"/>
      <w:r w:rsidR="004A4809" w:rsidRPr="00DF0B48">
        <w:rPr>
          <w:rFonts w:asciiTheme="minorHAnsi" w:hAnsiTheme="minorHAnsi" w:cstheme="minorHAnsi"/>
          <w:sz w:val="22"/>
          <w:szCs w:val="22"/>
        </w:rPr>
        <w:t>An</w:t>
      </w:r>
      <w:proofErr w:type="gramEnd"/>
      <w:r w:rsidR="004A4809" w:rsidRPr="00DF0B48">
        <w:rPr>
          <w:rFonts w:asciiTheme="minorHAnsi" w:hAnsiTheme="minorHAnsi" w:cstheme="minorHAnsi"/>
          <w:sz w:val="22"/>
          <w:szCs w:val="22"/>
        </w:rPr>
        <w:t xml:space="preserve"> </w:t>
      </w:r>
      <w:r w:rsidR="004309C9" w:rsidRPr="00DF0B48">
        <w:rPr>
          <w:rFonts w:asciiTheme="minorHAnsi" w:hAnsiTheme="minorHAnsi" w:cstheme="minorHAnsi"/>
          <w:sz w:val="22"/>
          <w:szCs w:val="22"/>
        </w:rPr>
        <w:t xml:space="preserve">Wang </w:t>
      </w:r>
      <w:r w:rsidR="004A4809" w:rsidRPr="00DF0B48">
        <w:rPr>
          <w:rFonts w:asciiTheme="minorHAnsi" w:hAnsiTheme="minorHAnsi" w:cstheme="minorHAnsi"/>
          <w:sz w:val="22"/>
          <w:szCs w:val="22"/>
        </w:rPr>
        <w:t xml:space="preserve">School </w:t>
      </w:r>
      <w:r w:rsidR="00E16037" w:rsidRPr="00DF0B48">
        <w:rPr>
          <w:rFonts w:asciiTheme="minorHAnsi" w:hAnsiTheme="minorHAnsi" w:cstheme="minorHAnsi"/>
          <w:sz w:val="22"/>
          <w:szCs w:val="22"/>
        </w:rPr>
        <w:t xml:space="preserve">increased </w:t>
      </w:r>
      <w:r w:rsidR="00A62B56" w:rsidRPr="00DF0B48">
        <w:rPr>
          <w:rFonts w:asciiTheme="minorHAnsi" w:hAnsiTheme="minorHAnsi" w:cstheme="minorHAnsi"/>
          <w:sz w:val="22"/>
          <w:szCs w:val="22"/>
        </w:rPr>
        <w:t xml:space="preserve">the time for </w:t>
      </w:r>
      <w:r w:rsidR="00E16037" w:rsidRPr="00DF0B48">
        <w:rPr>
          <w:rFonts w:asciiTheme="minorHAnsi" w:hAnsiTheme="minorHAnsi" w:cstheme="minorHAnsi"/>
          <w:sz w:val="22"/>
          <w:szCs w:val="22"/>
        </w:rPr>
        <w:t>teacher team</w:t>
      </w:r>
      <w:r w:rsidR="00A62B56" w:rsidRPr="00DF0B48">
        <w:rPr>
          <w:rFonts w:asciiTheme="minorHAnsi" w:hAnsiTheme="minorHAnsi" w:cstheme="minorHAnsi"/>
          <w:sz w:val="22"/>
          <w:szCs w:val="22"/>
        </w:rPr>
        <w:t>s to meet</w:t>
      </w:r>
      <w:r w:rsidR="00E16037" w:rsidRPr="00DF0B48">
        <w:rPr>
          <w:rFonts w:asciiTheme="minorHAnsi" w:hAnsiTheme="minorHAnsi" w:cstheme="minorHAnsi"/>
          <w:sz w:val="22"/>
          <w:szCs w:val="22"/>
        </w:rPr>
        <w:t xml:space="preserve"> by </w:t>
      </w:r>
      <w:r w:rsidR="004309C9" w:rsidRPr="00DF0B48">
        <w:rPr>
          <w:rFonts w:asciiTheme="minorHAnsi" w:hAnsiTheme="minorHAnsi" w:cstheme="minorHAnsi"/>
          <w:sz w:val="22"/>
          <w:szCs w:val="22"/>
        </w:rPr>
        <w:t>50</w:t>
      </w:r>
      <w:r w:rsidR="00724185" w:rsidRPr="00DF0B48">
        <w:rPr>
          <w:rFonts w:asciiTheme="minorHAnsi" w:hAnsiTheme="minorHAnsi" w:cstheme="minorHAnsi"/>
          <w:sz w:val="22"/>
          <w:szCs w:val="22"/>
        </w:rPr>
        <w:t xml:space="preserve"> percent</w:t>
      </w:r>
      <w:r w:rsidR="004309C9" w:rsidRPr="00DF0B48">
        <w:rPr>
          <w:rFonts w:asciiTheme="minorHAnsi" w:hAnsiTheme="minorHAnsi" w:cstheme="minorHAnsi"/>
          <w:sz w:val="22"/>
          <w:szCs w:val="22"/>
        </w:rPr>
        <w:t xml:space="preserve"> from prior years. </w:t>
      </w:r>
      <w:r w:rsidR="00A62B56" w:rsidRPr="00DF0B48">
        <w:rPr>
          <w:rFonts w:asciiTheme="minorHAnsi" w:hAnsiTheme="minorHAnsi" w:cstheme="minorHAnsi"/>
          <w:sz w:val="22"/>
          <w:szCs w:val="22"/>
        </w:rPr>
        <w:t>T</w:t>
      </w:r>
      <w:r w:rsidR="00E16037" w:rsidRPr="00DF0B48">
        <w:rPr>
          <w:rFonts w:asciiTheme="minorHAnsi" w:hAnsiTheme="minorHAnsi" w:cstheme="minorHAnsi"/>
          <w:sz w:val="22"/>
          <w:szCs w:val="22"/>
        </w:rPr>
        <w:t>h</w:t>
      </w:r>
      <w:r w:rsidRPr="00DF0B48">
        <w:rPr>
          <w:rFonts w:asciiTheme="minorHAnsi" w:hAnsiTheme="minorHAnsi" w:cstheme="minorHAnsi"/>
          <w:sz w:val="22"/>
          <w:szCs w:val="22"/>
        </w:rPr>
        <w:t>e</w:t>
      </w:r>
      <w:r w:rsidR="00E16037" w:rsidRPr="00DF0B48">
        <w:rPr>
          <w:rFonts w:asciiTheme="minorHAnsi" w:hAnsiTheme="minorHAnsi" w:cstheme="minorHAnsi"/>
          <w:sz w:val="22"/>
          <w:szCs w:val="22"/>
        </w:rPr>
        <w:t xml:space="preserve"> </w:t>
      </w:r>
      <w:r w:rsidR="004309C9" w:rsidRPr="00DF0B48">
        <w:rPr>
          <w:rFonts w:asciiTheme="minorHAnsi" w:hAnsiTheme="minorHAnsi" w:cstheme="minorHAnsi"/>
          <w:sz w:val="22"/>
          <w:szCs w:val="22"/>
        </w:rPr>
        <w:t xml:space="preserve">additional </w:t>
      </w:r>
      <w:r w:rsidR="00E16037" w:rsidRPr="00DF0B48">
        <w:rPr>
          <w:rFonts w:asciiTheme="minorHAnsi" w:hAnsiTheme="minorHAnsi" w:cstheme="minorHAnsi"/>
          <w:sz w:val="22"/>
          <w:szCs w:val="22"/>
        </w:rPr>
        <w:t xml:space="preserve">meeting </w:t>
      </w:r>
      <w:r w:rsidR="004309C9" w:rsidRPr="00DF0B48">
        <w:rPr>
          <w:rFonts w:asciiTheme="minorHAnsi" w:hAnsiTheme="minorHAnsi" w:cstheme="minorHAnsi"/>
          <w:sz w:val="22"/>
          <w:szCs w:val="22"/>
        </w:rPr>
        <w:t xml:space="preserve">time </w:t>
      </w:r>
      <w:r w:rsidR="00A62B56" w:rsidRPr="00DF0B48">
        <w:rPr>
          <w:rFonts w:asciiTheme="minorHAnsi" w:hAnsiTheme="minorHAnsi" w:cstheme="minorHAnsi"/>
          <w:sz w:val="22"/>
          <w:szCs w:val="22"/>
        </w:rPr>
        <w:t xml:space="preserve">is intended to </w:t>
      </w:r>
      <w:r w:rsidR="004309C9" w:rsidRPr="00DF0B48">
        <w:rPr>
          <w:rFonts w:asciiTheme="minorHAnsi" w:hAnsiTheme="minorHAnsi" w:cstheme="minorHAnsi"/>
          <w:sz w:val="22"/>
          <w:szCs w:val="22"/>
        </w:rPr>
        <w:t>help teachers differentiate</w:t>
      </w:r>
      <w:r w:rsidRPr="00DF0B48">
        <w:rPr>
          <w:rFonts w:asciiTheme="minorHAnsi" w:hAnsiTheme="minorHAnsi" w:cstheme="minorHAnsi"/>
          <w:sz w:val="22"/>
          <w:szCs w:val="22"/>
        </w:rPr>
        <w:t xml:space="preserve"> </w:t>
      </w:r>
      <w:r w:rsidR="004309C9" w:rsidRPr="00DF0B48">
        <w:rPr>
          <w:rFonts w:asciiTheme="minorHAnsi" w:hAnsiTheme="minorHAnsi" w:cstheme="minorHAnsi"/>
          <w:sz w:val="22"/>
          <w:szCs w:val="22"/>
        </w:rPr>
        <w:t xml:space="preserve">lessons, </w:t>
      </w:r>
      <w:r w:rsidR="00E16037" w:rsidRPr="00DF0B48">
        <w:rPr>
          <w:rFonts w:asciiTheme="minorHAnsi" w:hAnsiTheme="minorHAnsi" w:cstheme="minorHAnsi"/>
          <w:sz w:val="22"/>
          <w:szCs w:val="22"/>
        </w:rPr>
        <w:t xml:space="preserve">integrate </w:t>
      </w:r>
      <w:r w:rsidR="004309C9" w:rsidRPr="00DF0B48">
        <w:rPr>
          <w:rFonts w:asciiTheme="minorHAnsi" w:hAnsiTheme="minorHAnsi" w:cstheme="minorHAnsi"/>
          <w:sz w:val="22"/>
          <w:szCs w:val="22"/>
        </w:rPr>
        <w:t xml:space="preserve">common core standards, </w:t>
      </w:r>
      <w:r w:rsidR="00E16037" w:rsidRPr="00DF0B48">
        <w:rPr>
          <w:rFonts w:asciiTheme="minorHAnsi" w:hAnsiTheme="minorHAnsi" w:cstheme="minorHAnsi"/>
          <w:sz w:val="22"/>
          <w:szCs w:val="22"/>
        </w:rPr>
        <w:t xml:space="preserve">and </w:t>
      </w:r>
      <w:r w:rsidR="004309C9" w:rsidRPr="00DF0B48">
        <w:rPr>
          <w:rFonts w:asciiTheme="minorHAnsi" w:hAnsiTheme="minorHAnsi" w:cstheme="minorHAnsi"/>
          <w:sz w:val="22"/>
          <w:szCs w:val="22"/>
        </w:rPr>
        <w:t>develop common formative assessments</w:t>
      </w:r>
      <w:r w:rsidR="00E16037" w:rsidRPr="00DF0B48">
        <w:rPr>
          <w:rFonts w:asciiTheme="minorHAnsi" w:hAnsiTheme="minorHAnsi" w:cstheme="minorHAnsi"/>
          <w:sz w:val="22"/>
          <w:szCs w:val="22"/>
        </w:rPr>
        <w:t xml:space="preserve"> collaboratively.</w:t>
      </w:r>
      <w:r w:rsidR="004309C9" w:rsidRPr="00DF0B48">
        <w:rPr>
          <w:rFonts w:asciiTheme="minorHAnsi" w:hAnsiTheme="minorHAnsi" w:cstheme="minorHAnsi"/>
          <w:sz w:val="22"/>
          <w:szCs w:val="22"/>
        </w:rPr>
        <w:t xml:space="preserve"> </w:t>
      </w:r>
    </w:p>
    <w:p w14:paraId="72D556EB" w14:textId="64D9ABB3" w:rsidR="004309C9" w:rsidRPr="00DF0B48" w:rsidRDefault="004309C9" w:rsidP="00533DE5">
      <w:pPr>
        <w:tabs>
          <w:tab w:val="left" w:pos="0"/>
          <w:tab w:val="left" w:pos="360"/>
          <w:tab w:val="left" w:pos="720"/>
          <w:tab w:val="left" w:pos="1080"/>
          <w:tab w:val="left" w:pos="1800"/>
          <w:tab w:val="left" w:pos="2160"/>
        </w:tabs>
        <w:spacing w:after="200" w:line="276" w:lineRule="auto"/>
        <w:rPr>
          <w:rFonts w:asciiTheme="minorHAnsi" w:hAnsiTheme="minorHAnsi" w:cstheme="minorHAnsi"/>
          <w:b/>
          <w:sz w:val="22"/>
          <w:szCs w:val="22"/>
        </w:rPr>
      </w:pPr>
      <w:r w:rsidRPr="00DF0B48">
        <w:rPr>
          <w:rFonts w:asciiTheme="minorHAnsi" w:hAnsiTheme="minorHAnsi" w:cstheme="minorHAnsi"/>
          <w:b/>
          <w:sz w:val="22"/>
          <w:szCs w:val="22"/>
        </w:rPr>
        <w:t xml:space="preserve">Impact: </w:t>
      </w:r>
      <w:r w:rsidRPr="00DF0B48">
        <w:rPr>
          <w:rFonts w:asciiTheme="minorHAnsi" w:hAnsiTheme="minorHAnsi" w:cstheme="minorHAnsi"/>
          <w:sz w:val="22"/>
          <w:szCs w:val="22"/>
          <w:lang w:val="en"/>
        </w:rPr>
        <w:t xml:space="preserve">When schools use data analysis to drive instruction across grade level and subject areas, it is more likely that the data results will provide actionable information that will support all students in making progress towards achieving state and local standards.  </w:t>
      </w:r>
    </w:p>
    <w:p w14:paraId="7D747A71" w14:textId="38A7B804" w:rsidR="004309C9" w:rsidRPr="00DF0B48" w:rsidRDefault="004309C9" w:rsidP="00DF573B">
      <w:pPr>
        <w:tabs>
          <w:tab w:val="left" w:pos="0"/>
          <w:tab w:val="left" w:pos="360"/>
          <w:tab w:val="left" w:pos="720"/>
          <w:tab w:val="left" w:pos="1080"/>
          <w:tab w:val="left" w:pos="1800"/>
          <w:tab w:val="left" w:pos="2160"/>
        </w:tabs>
        <w:spacing w:after="200" w:line="276" w:lineRule="auto"/>
        <w:ind w:left="360" w:hanging="360"/>
        <w:rPr>
          <w:rFonts w:asciiTheme="minorHAnsi" w:hAnsiTheme="minorHAnsi" w:cstheme="minorHAnsi"/>
          <w:sz w:val="22"/>
          <w:szCs w:val="22"/>
        </w:rPr>
      </w:pPr>
      <w:r w:rsidRPr="00DF0B48">
        <w:rPr>
          <w:rFonts w:asciiTheme="minorHAnsi" w:hAnsiTheme="minorHAnsi" w:cstheme="minorHAnsi"/>
          <w:b/>
          <w:sz w:val="22"/>
          <w:szCs w:val="22"/>
        </w:rPr>
        <w:t>2</w:t>
      </w:r>
      <w:r w:rsidRPr="00DF0B48">
        <w:rPr>
          <w:rFonts w:asciiTheme="minorHAnsi" w:hAnsiTheme="minorHAnsi" w:cstheme="minorHAnsi"/>
          <w:sz w:val="22"/>
          <w:szCs w:val="22"/>
        </w:rPr>
        <w:t>.</w:t>
      </w:r>
      <w:r w:rsidRPr="00DF0B48">
        <w:rPr>
          <w:rFonts w:asciiTheme="minorHAnsi" w:hAnsiTheme="minorHAnsi" w:cstheme="minorHAnsi"/>
          <w:sz w:val="22"/>
          <w:szCs w:val="22"/>
        </w:rPr>
        <w:tab/>
      </w:r>
      <w:r w:rsidRPr="00DF0B48">
        <w:rPr>
          <w:rFonts w:asciiTheme="minorHAnsi" w:hAnsiTheme="minorHAnsi" w:cstheme="minorHAnsi"/>
          <w:b/>
          <w:sz w:val="22"/>
          <w:szCs w:val="22"/>
        </w:rPr>
        <w:t xml:space="preserve">Elementary and </w:t>
      </w:r>
      <w:r w:rsidR="007D5571" w:rsidRPr="00DF0B48">
        <w:rPr>
          <w:rFonts w:asciiTheme="minorHAnsi" w:hAnsiTheme="minorHAnsi" w:cstheme="minorHAnsi"/>
          <w:b/>
          <w:sz w:val="22"/>
          <w:szCs w:val="22"/>
        </w:rPr>
        <w:t>middle-</w:t>
      </w:r>
      <w:r w:rsidRPr="00DF0B48">
        <w:rPr>
          <w:rFonts w:asciiTheme="minorHAnsi" w:hAnsiTheme="minorHAnsi" w:cstheme="minorHAnsi"/>
          <w:b/>
          <w:sz w:val="22"/>
          <w:szCs w:val="22"/>
        </w:rPr>
        <w:t xml:space="preserve">school leaders and teachers </w:t>
      </w:r>
      <w:r w:rsidR="00483293" w:rsidRPr="00DF0B48">
        <w:rPr>
          <w:rFonts w:asciiTheme="minorHAnsi" w:hAnsiTheme="minorHAnsi" w:cstheme="minorHAnsi"/>
          <w:b/>
          <w:sz w:val="22"/>
          <w:szCs w:val="22"/>
        </w:rPr>
        <w:t xml:space="preserve">develop whole </w:t>
      </w:r>
      <w:r w:rsidRPr="00DF0B48">
        <w:rPr>
          <w:rFonts w:asciiTheme="minorHAnsi" w:hAnsiTheme="minorHAnsi" w:cstheme="minorHAnsi"/>
          <w:b/>
          <w:sz w:val="22"/>
          <w:szCs w:val="22"/>
        </w:rPr>
        <w:t>school, grade</w:t>
      </w:r>
      <w:r w:rsidR="00483293" w:rsidRPr="00DF0B48">
        <w:rPr>
          <w:rFonts w:asciiTheme="minorHAnsi" w:hAnsiTheme="minorHAnsi" w:cstheme="minorHAnsi"/>
          <w:b/>
          <w:sz w:val="22"/>
          <w:szCs w:val="22"/>
        </w:rPr>
        <w:t xml:space="preserve"> level</w:t>
      </w:r>
      <w:r w:rsidRPr="00DF0B48">
        <w:rPr>
          <w:rFonts w:asciiTheme="minorHAnsi" w:hAnsiTheme="minorHAnsi" w:cstheme="minorHAnsi"/>
          <w:b/>
          <w:sz w:val="22"/>
          <w:szCs w:val="22"/>
        </w:rPr>
        <w:t xml:space="preserve">, </w:t>
      </w:r>
      <w:r w:rsidR="002B02DF" w:rsidRPr="00DF0B48">
        <w:rPr>
          <w:rFonts w:asciiTheme="minorHAnsi" w:hAnsiTheme="minorHAnsi" w:cstheme="minorHAnsi"/>
          <w:b/>
          <w:sz w:val="22"/>
          <w:szCs w:val="22"/>
        </w:rPr>
        <w:t xml:space="preserve">and </w:t>
      </w:r>
      <w:r w:rsidRPr="00DF0B48">
        <w:rPr>
          <w:rFonts w:asciiTheme="minorHAnsi" w:hAnsiTheme="minorHAnsi" w:cstheme="minorHAnsi"/>
          <w:b/>
          <w:sz w:val="22"/>
          <w:szCs w:val="22"/>
        </w:rPr>
        <w:t>classroom plans to support student achievement</w:t>
      </w:r>
      <w:r w:rsidR="003D2800" w:rsidRPr="00DF0B48">
        <w:rPr>
          <w:rFonts w:asciiTheme="minorHAnsi" w:hAnsiTheme="minorHAnsi" w:cstheme="minorHAnsi"/>
          <w:b/>
          <w:sz w:val="22"/>
          <w:szCs w:val="22"/>
        </w:rPr>
        <w:t xml:space="preserve"> through data summits and coaching</w:t>
      </w:r>
      <w:r w:rsidRPr="00DF0B48">
        <w:rPr>
          <w:rFonts w:asciiTheme="minorHAnsi" w:hAnsiTheme="minorHAnsi" w:cstheme="minorHAnsi"/>
          <w:b/>
          <w:sz w:val="22"/>
          <w:szCs w:val="22"/>
        </w:rPr>
        <w:t>.</w:t>
      </w:r>
    </w:p>
    <w:p w14:paraId="788A31AA" w14:textId="22A67844" w:rsidR="004309C9" w:rsidRPr="00DF0B48" w:rsidRDefault="00C8135D" w:rsidP="003C7A6C">
      <w:pPr>
        <w:pStyle w:val="ListParagraph"/>
        <w:numPr>
          <w:ilvl w:val="0"/>
          <w:numId w:val="26"/>
        </w:numPr>
        <w:tabs>
          <w:tab w:val="left" w:pos="360"/>
          <w:tab w:val="left" w:pos="1350"/>
          <w:tab w:val="left" w:pos="1800"/>
          <w:tab w:val="left" w:pos="2160"/>
        </w:tabs>
        <w:contextualSpacing w:val="0"/>
        <w:rPr>
          <w:rFonts w:cstheme="minorHAnsi"/>
        </w:rPr>
      </w:pPr>
      <w:r w:rsidRPr="00DF0B48">
        <w:rPr>
          <w:rFonts w:cstheme="minorHAnsi"/>
        </w:rPr>
        <w:t xml:space="preserve">School leaders </w:t>
      </w:r>
      <w:r w:rsidR="004309C9" w:rsidRPr="00DF0B48">
        <w:rPr>
          <w:rFonts w:cstheme="minorHAnsi"/>
        </w:rPr>
        <w:t xml:space="preserve">and teachers review historical and current data to determine student growth and </w:t>
      </w:r>
      <w:r w:rsidR="00A62B56" w:rsidRPr="00DF0B48">
        <w:rPr>
          <w:rFonts w:cstheme="minorHAnsi"/>
        </w:rPr>
        <w:t xml:space="preserve">make </w:t>
      </w:r>
      <w:r w:rsidR="004309C9" w:rsidRPr="00DF0B48">
        <w:rPr>
          <w:rFonts w:cstheme="minorHAnsi"/>
        </w:rPr>
        <w:t xml:space="preserve">plans </w:t>
      </w:r>
      <w:r w:rsidR="003D2800" w:rsidRPr="00DF0B48">
        <w:rPr>
          <w:rFonts w:cstheme="minorHAnsi"/>
        </w:rPr>
        <w:t>to increase student achievement at data summits.</w:t>
      </w:r>
    </w:p>
    <w:p w14:paraId="4723085C" w14:textId="72857385" w:rsidR="003D4E05" w:rsidRPr="00DF0B48" w:rsidRDefault="00D3090F" w:rsidP="003C7A6C">
      <w:pPr>
        <w:pStyle w:val="ListParagraph"/>
        <w:numPr>
          <w:ilvl w:val="3"/>
          <w:numId w:val="27"/>
        </w:numPr>
        <w:tabs>
          <w:tab w:val="left" w:pos="0"/>
          <w:tab w:val="left" w:pos="360"/>
          <w:tab w:val="left" w:pos="1080"/>
          <w:tab w:val="left" w:pos="1800"/>
          <w:tab w:val="left" w:pos="2250"/>
        </w:tabs>
        <w:ind w:left="1080"/>
        <w:contextualSpacing w:val="0"/>
        <w:rPr>
          <w:rFonts w:cstheme="minorHAnsi"/>
        </w:rPr>
      </w:pPr>
      <w:r w:rsidRPr="00DF0B48">
        <w:rPr>
          <w:rFonts w:cstheme="minorHAnsi"/>
        </w:rPr>
        <w:t>Interviews</w:t>
      </w:r>
      <w:r w:rsidR="004309C9" w:rsidRPr="00DF0B48">
        <w:rPr>
          <w:rFonts w:cstheme="minorHAnsi"/>
        </w:rPr>
        <w:t xml:space="preserve"> and </w:t>
      </w:r>
      <w:r w:rsidRPr="00DF0B48">
        <w:rPr>
          <w:rFonts w:cstheme="minorHAnsi"/>
        </w:rPr>
        <w:t>a</w:t>
      </w:r>
      <w:r w:rsidR="004309C9" w:rsidRPr="00DF0B48">
        <w:rPr>
          <w:rFonts w:cstheme="minorHAnsi"/>
        </w:rPr>
        <w:t xml:space="preserve"> review of </w:t>
      </w:r>
      <w:r w:rsidR="00484984" w:rsidRPr="00DF0B48">
        <w:rPr>
          <w:rFonts w:cstheme="minorHAnsi"/>
        </w:rPr>
        <w:t>SIPs</w:t>
      </w:r>
      <w:r w:rsidR="004309C9" w:rsidRPr="00DF0B48">
        <w:rPr>
          <w:rFonts w:cstheme="minorHAnsi"/>
        </w:rPr>
        <w:t xml:space="preserve"> </w:t>
      </w:r>
      <w:r w:rsidR="003F4388" w:rsidRPr="00DF0B48">
        <w:rPr>
          <w:rFonts w:cstheme="minorHAnsi"/>
        </w:rPr>
        <w:t xml:space="preserve">indicated </w:t>
      </w:r>
      <w:r w:rsidR="004309C9" w:rsidRPr="00DF0B48">
        <w:rPr>
          <w:rFonts w:cstheme="minorHAnsi"/>
        </w:rPr>
        <w:t xml:space="preserve">that data summits </w:t>
      </w:r>
      <w:r w:rsidR="003F4388" w:rsidRPr="00DF0B48">
        <w:rPr>
          <w:rFonts w:cstheme="minorHAnsi"/>
        </w:rPr>
        <w:t xml:space="preserve">were </w:t>
      </w:r>
      <w:r w:rsidR="004309C9" w:rsidRPr="00DF0B48">
        <w:rPr>
          <w:rFonts w:cstheme="minorHAnsi"/>
        </w:rPr>
        <w:t xml:space="preserve">conducted throughout the school year in most schools to determine </w:t>
      </w:r>
      <w:r w:rsidR="003D2800" w:rsidRPr="00DF0B48">
        <w:rPr>
          <w:rFonts w:cstheme="minorHAnsi"/>
        </w:rPr>
        <w:t xml:space="preserve">students’ </w:t>
      </w:r>
      <w:r w:rsidR="004309C9" w:rsidRPr="00DF0B48">
        <w:rPr>
          <w:rFonts w:cstheme="minorHAnsi"/>
        </w:rPr>
        <w:t xml:space="preserve">needs. </w:t>
      </w:r>
    </w:p>
    <w:p w14:paraId="24782E1E" w14:textId="335B1313" w:rsidR="00724185" w:rsidRPr="00DF0B48" w:rsidRDefault="00724185" w:rsidP="003C7A6C">
      <w:pPr>
        <w:pStyle w:val="ListParagraph"/>
        <w:numPr>
          <w:ilvl w:val="4"/>
          <w:numId w:val="27"/>
        </w:numPr>
        <w:tabs>
          <w:tab w:val="left" w:pos="0"/>
          <w:tab w:val="left" w:pos="360"/>
          <w:tab w:val="left" w:pos="1080"/>
          <w:tab w:val="left" w:pos="1800"/>
          <w:tab w:val="left" w:pos="2250"/>
        </w:tabs>
        <w:ind w:left="1440" w:right="-90"/>
        <w:contextualSpacing w:val="0"/>
        <w:rPr>
          <w:rFonts w:cstheme="minorHAnsi"/>
        </w:rPr>
      </w:pPr>
      <w:r w:rsidRPr="00DF0B48">
        <w:rPr>
          <w:rFonts w:cstheme="minorHAnsi"/>
        </w:rPr>
        <w:t xml:space="preserve">One </w:t>
      </w:r>
      <w:r w:rsidR="00484984" w:rsidRPr="00DF0B48">
        <w:rPr>
          <w:rFonts w:cstheme="minorHAnsi"/>
        </w:rPr>
        <w:t>SIP</w:t>
      </w:r>
      <w:r w:rsidR="004309C9" w:rsidRPr="00DF0B48">
        <w:rPr>
          <w:rFonts w:cstheme="minorHAnsi"/>
        </w:rPr>
        <w:t xml:space="preserve"> </w:t>
      </w:r>
      <w:r w:rsidR="003F4388" w:rsidRPr="00DF0B48">
        <w:rPr>
          <w:rFonts w:cstheme="minorHAnsi"/>
        </w:rPr>
        <w:t xml:space="preserve">stated </w:t>
      </w:r>
      <w:r w:rsidR="004309C9" w:rsidRPr="00DF0B48">
        <w:rPr>
          <w:rFonts w:cstheme="minorHAnsi"/>
        </w:rPr>
        <w:t xml:space="preserve">that </w:t>
      </w:r>
      <w:r w:rsidR="003D2800" w:rsidRPr="00DF0B48">
        <w:rPr>
          <w:rFonts w:cstheme="minorHAnsi"/>
        </w:rPr>
        <w:t xml:space="preserve">staff </w:t>
      </w:r>
      <w:r w:rsidR="004309C9" w:rsidRPr="00DF0B48">
        <w:rPr>
          <w:rFonts w:cstheme="minorHAnsi"/>
        </w:rPr>
        <w:t>use</w:t>
      </w:r>
      <w:r w:rsidR="003F4388" w:rsidRPr="00DF0B48">
        <w:rPr>
          <w:rFonts w:cstheme="minorHAnsi"/>
        </w:rPr>
        <w:t>d</w:t>
      </w:r>
      <w:r w:rsidR="004309C9" w:rsidRPr="00DF0B48">
        <w:rPr>
          <w:rFonts w:cstheme="minorHAnsi"/>
        </w:rPr>
        <w:t xml:space="preserve"> end-of-year data to identify </w:t>
      </w:r>
      <w:r w:rsidR="00483293" w:rsidRPr="00DF0B48">
        <w:rPr>
          <w:rFonts w:cstheme="minorHAnsi"/>
        </w:rPr>
        <w:t xml:space="preserve">whole school </w:t>
      </w:r>
      <w:r w:rsidR="004309C9" w:rsidRPr="00DF0B48">
        <w:rPr>
          <w:rFonts w:cstheme="minorHAnsi"/>
        </w:rPr>
        <w:t>and grade level needs</w:t>
      </w:r>
      <w:r w:rsidR="003D2800" w:rsidRPr="00DF0B48">
        <w:rPr>
          <w:rFonts w:cstheme="minorHAnsi"/>
        </w:rPr>
        <w:t xml:space="preserve"> at a data summit held in the summer</w:t>
      </w:r>
      <w:r w:rsidR="004309C9" w:rsidRPr="00DF0B48">
        <w:rPr>
          <w:rFonts w:cstheme="minorHAnsi"/>
        </w:rPr>
        <w:t xml:space="preserve">. The needs </w:t>
      </w:r>
      <w:r w:rsidR="003D2800" w:rsidRPr="00DF0B48">
        <w:rPr>
          <w:rFonts w:cstheme="minorHAnsi"/>
        </w:rPr>
        <w:t xml:space="preserve">are </w:t>
      </w:r>
      <w:r w:rsidR="00483293" w:rsidRPr="00DF0B48">
        <w:rPr>
          <w:rFonts w:cstheme="minorHAnsi"/>
        </w:rPr>
        <w:t>categorized</w:t>
      </w:r>
      <w:r w:rsidR="00857B5E" w:rsidRPr="00DF0B48">
        <w:rPr>
          <w:rFonts w:cstheme="minorHAnsi"/>
        </w:rPr>
        <w:t>,</w:t>
      </w:r>
      <w:r w:rsidR="00483293" w:rsidRPr="00DF0B48">
        <w:rPr>
          <w:rFonts w:cstheme="minorHAnsi"/>
        </w:rPr>
        <w:t xml:space="preserve"> and t</w:t>
      </w:r>
      <w:r w:rsidR="00110647" w:rsidRPr="00DF0B48">
        <w:rPr>
          <w:rFonts w:cstheme="minorHAnsi"/>
        </w:rPr>
        <w:t>h</w:t>
      </w:r>
      <w:r w:rsidR="003D2800" w:rsidRPr="00DF0B48">
        <w:rPr>
          <w:rFonts w:cstheme="minorHAnsi"/>
        </w:rPr>
        <w:t>ose</w:t>
      </w:r>
      <w:r w:rsidR="004309C9" w:rsidRPr="00DF0B48">
        <w:rPr>
          <w:rFonts w:cstheme="minorHAnsi"/>
        </w:rPr>
        <w:t xml:space="preserve"> areas with the largest discrepancies </w:t>
      </w:r>
      <w:r w:rsidR="003D2800" w:rsidRPr="00DF0B48">
        <w:rPr>
          <w:rFonts w:cstheme="minorHAnsi"/>
        </w:rPr>
        <w:t>are</w:t>
      </w:r>
      <w:r w:rsidR="004309C9" w:rsidRPr="00DF0B48">
        <w:rPr>
          <w:rFonts w:cstheme="minorHAnsi"/>
        </w:rPr>
        <w:t xml:space="preserve"> chosen as priorities. </w:t>
      </w:r>
    </w:p>
    <w:p w14:paraId="474831BE" w14:textId="403A38F5" w:rsidR="004309C9" w:rsidRPr="00DF0B48" w:rsidRDefault="004309C9" w:rsidP="003C7A6C">
      <w:pPr>
        <w:pStyle w:val="ListParagraph"/>
        <w:numPr>
          <w:ilvl w:val="4"/>
          <w:numId w:val="27"/>
        </w:numPr>
        <w:tabs>
          <w:tab w:val="left" w:pos="0"/>
          <w:tab w:val="left" w:pos="360"/>
          <w:tab w:val="left" w:pos="1080"/>
          <w:tab w:val="left" w:pos="1800"/>
          <w:tab w:val="left" w:pos="2250"/>
        </w:tabs>
        <w:ind w:left="1440"/>
        <w:contextualSpacing w:val="0"/>
        <w:rPr>
          <w:rFonts w:cstheme="minorHAnsi"/>
        </w:rPr>
      </w:pPr>
      <w:r w:rsidRPr="00DF0B48">
        <w:rPr>
          <w:rFonts w:cstheme="minorHAnsi"/>
        </w:rPr>
        <w:t xml:space="preserve">Another </w:t>
      </w:r>
      <w:r w:rsidR="00A62B56" w:rsidRPr="00DF0B48">
        <w:rPr>
          <w:rFonts w:cstheme="minorHAnsi"/>
        </w:rPr>
        <w:t xml:space="preserve">SIP </w:t>
      </w:r>
      <w:r w:rsidR="003F4388" w:rsidRPr="00DF0B48">
        <w:rPr>
          <w:rFonts w:cstheme="minorHAnsi"/>
        </w:rPr>
        <w:t>stated</w:t>
      </w:r>
      <w:r w:rsidRPr="00DF0B48">
        <w:rPr>
          <w:rFonts w:cstheme="minorHAnsi"/>
        </w:rPr>
        <w:t xml:space="preserve"> that grade-level teams</w:t>
      </w:r>
      <w:r w:rsidR="00381D41" w:rsidRPr="00DF0B48">
        <w:rPr>
          <w:rFonts w:cstheme="minorHAnsi"/>
        </w:rPr>
        <w:t>,</w:t>
      </w:r>
      <w:r w:rsidRPr="00DF0B48">
        <w:rPr>
          <w:rFonts w:cstheme="minorHAnsi"/>
        </w:rPr>
        <w:t xml:space="preserve"> special educators, the literacy specialist, the principal, and </w:t>
      </w:r>
      <w:r w:rsidR="002A44CB" w:rsidRPr="00DF0B48">
        <w:rPr>
          <w:rFonts w:cstheme="minorHAnsi"/>
        </w:rPr>
        <w:t xml:space="preserve">assistant </w:t>
      </w:r>
      <w:r w:rsidRPr="00DF0B48">
        <w:rPr>
          <w:rFonts w:cstheme="minorHAnsi"/>
        </w:rPr>
        <w:t>principal me</w:t>
      </w:r>
      <w:r w:rsidR="003D2800" w:rsidRPr="00DF0B48">
        <w:rPr>
          <w:rFonts w:cstheme="minorHAnsi"/>
        </w:rPr>
        <w:t>e</w:t>
      </w:r>
      <w:r w:rsidRPr="00DF0B48">
        <w:rPr>
          <w:rFonts w:cstheme="minorHAnsi"/>
        </w:rPr>
        <w:t>t to analyze MCAS data</w:t>
      </w:r>
      <w:r w:rsidRPr="00DF0B48">
        <w:rPr>
          <w:rFonts w:cstheme="minorHAnsi"/>
          <w:i/>
        </w:rPr>
        <w:t xml:space="preserve">, </w:t>
      </w:r>
      <w:r w:rsidRPr="00DF0B48">
        <w:rPr>
          <w:rFonts w:cstheme="minorHAnsi"/>
        </w:rPr>
        <w:t xml:space="preserve">i-Ready scores, end of year module and benchmark data, and other pertinent data </w:t>
      </w:r>
      <w:r w:rsidR="00483293" w:rsidRPr="00DF0B48">
        <w:rPr>
          <w:rFonts w:cstheme="minorHAnsi"/>
        </w:rPr>
        <w:t xml:space="preserve">to </w:t>
      </w:r>
      <w:r w:rsidR="002A44CB" w:rsidRPr="00DF0B48">
        <w:rPr>
          <w:rFonts w:cstheme="minorHAnsi"/>
        </w:rPr>
        <w:t xml:space="preserve">identify </w:t>
      </w:r>
      <w:r w:rsidRPr="00DF0B48">
        <w:rPr>
          <w:rFonts w:cstheme="minorHAnsi"/>
        </w:rPr>
        <w:t>strength</w:t>
      </w:r>
      <w:r w:rsidR="00483293" w:rsidRPr="00DF0B48">
        <w:rPr>
          <w:rFonts w:cstheme="minorHAnsi"/>
        </w:rPr>
        <w:t>s</w:t>
      </w:r>
      <w:r w:rsidRPr="00DF0B48">
        <w:rPr>
          <w:rFonts w:cstheme="minorHAnsi"/>
        </w:rPr>
        <w:t>, concern</w:t>
      </w:r>
      <w:r w:rsidR="00483293" w:rsidRPr="00DF0B48">
        <w:rPr>
          <w:rFonts w:cstheme="minorHAnsi"/>
        </w:rPr>
        <w:t>s</w:t>
      </w:r>
      <w:r w:rsidRPr="00DF0B48">
        <w:rPr>
          <w:rFonts w:cstheme="minorHAnsi"/>
        </w:rPr>
        <w:t xml:space="preserve">, and apparent patterns. </w:t>
      </w:r>
      <w:r w:rsidR="003D2800" w:rsidRPr="00DF0B48">
        <w:rPr>
          <w:rFonts w:cstheme="minorHAnsi"/>
        </w:rPr>
        <w:t xml:space="preserve">This information helps teachers </w:t>
      </w:r>
      <w:r w:rsidRPr="00DF0B48">
        <w:rPr>
          <w:rFonts w:cstheme="minorHAnsi"/>
        </w:rPr>
        <w:t xml:space="preserve">to determine </w:t>
      </w:r>
      <w:r w:rsidR="00483293" w:rsidRPr="00DF0B48">
        <w:rPr>
          <w:rFonts w:cstheme="minorHAnsi"/>
        </w:rPr>
        <w:t xml:space="preserve">the </w:t>
      </w:r>
      <w:r w:rsidRPr="00DF0B48">
        <w:rPr>
          <w:rFonts w:cstheme="minorHAnsi"/>
        </w:rPr>
        <w:t xml:space="preserve">areas to focus on during daily interventions. </w:t>
      </w:r>
    </w:p>
    <w:p w14:paraId="457ACBA6" w14:textId="400CBA5B" w:rsidR="003D4E05" w:rsidRPr="00DF0B48" w:rsidRDefault="00381D41" w:rsidP="003C7A6C">
      <w:pPr>
        <w:pStyle w:val="ListParagraph"/>
        <w:numPr>
          <w:ilvl w:val="4"/>
          <w:numId w:val="27"/>
        </w:numPr>
        <w:tabs>
          <w:tab w:val="left" w:pos="0"/>
          <w:tab w:val="left" w:pos="360"/>
          <w:tab w:val="left" w:pos="1440"/>
          <w:tab w:val="left" w:pos="2160"/>
        </w:tabs>
        <w:ind w:left="1440"/>
        <w:contextualSpacing w:val="0"/>
        <w:rPr>
          <w:rFonts w:cstheme="minorHAnsi"/>
          <w:lang w:val="en"/>
        </w:rPr>
      </w:pPr>
      <w:r w:rsidRPr="00DF0B48">
        <w:rPr>
          <w:rFonts w:cstheme="minorHAnsi"/>
          <w:lang w:val="en"/>
        </w:rPr>
        <w:t>A</w:t>
      </w:r>
      <w:r w:rsidR="002A44CB" w:rsidRPr="00DF0B48">
        <w:rPr>
          <w:rFonts w:cstheme="minorHAnsi"/>
          <w:lang w:val="en"/>
        </w:rPr>
        <w:t xml:space="preserve">dministrators </w:t>
      </w:r>
      <w:r w:rsidR="004309C9" w:rsidRPr="00DF0B48">
        <w:rPr>
          <w:rFonts w:cstheme="minorHAnsi"/>
          <w:lang w:val="en"/>
        </w:rPr>
        <w:t xml:space="preserve">told the team that elementary </w:t>
      </w:r>
      <w:r w:rsidR="002A44CB" w:rsidRPr="00DF0B48">
        <w:rPr>
          <w:rFonts w:cstheme="minorHAnsi"/>
          <w:lang w:val="en"/>
        </w:rPr>
        <w:t xml:space="preserve">teachers </w:t>
      </w:r>
      <w:r w:rsidR="004309C9" w:rsidRPr="00DF0B48">
        <w:rPr>
          <w:rFonts w:cstheme="minorHAnsi"/>
          <w:lang w:val="en"/>
        </w:rPr>
        <w:t>discuss</w:t>
      </w:r>
      <w:r w:rsidR="003F4388" w:rsidRPr="00DF0B48">
        <w:rPr>
          <w:rFonts w:cstheme="minorHAnsi"/>
          <w:lang w:val="en"/>
        </w:rPr>
        <w:t>ed</w:t>
      </w:r>
      <w:r w:rsidR="004309C9" w:rsidRPr="00DF0B48">
        <w:rPr>
          <w:rFonts w:cstheme="minorHAnsi"/>
          <w:lang w:val="en"/>
        </w:rPr>
        <w:t xml:space="preserve"> data</w:t>
      </w:r>
      <w:r w:rsidR="002A44CB" w:rsidRPr="00DF0B48">
        <w:rPr>
          <w:rFonts w:cstheme="minorHAnsi"/>
          <w:lang w:val="en"/>
        </w:rPr>
        <w:t xml:space="preserve"> in vertical teams during data summits and </w:t>
      </w:r>
      <w:r w:rsidRPr="00DF0B48">
        <w:rPr>
          <w:rFonts w:cstheme="minorHAnsi"/>
          <w:lang w:val="en"/>
        </w:rPr>
        <w:t xml:space="preserve">frequently reviewed </w:t>
      </w:r>
      <w:r w:rsidR="002A44CB" w:rsidRPr="00DF0B48">
        <w:rPr>
          <w:rFonts w:cstheme="minorHAnsi"/>
          <w:lang w:val="en"/>
        </w:rPr>
        <w:t>data</w:t>
      </w:r>
      <w:r w:rsidR="004309C9" w:rsidRPr="00DF0B48">
        <w:rPr>
          <w:rFonts w:cstheme="minorHAnsi"/>
          <w:lang w:val="en"/>
        </w:rPr>
        <w:t xml:space="preserve"> </w:t>
      </w:r>
      <w:r w:rsidR="0043049E" w:rsidRPr="00DF0B48">
        <w:rPr>
          <w:rFonts w:cstheme="minorHAnsi"/>
          <w:lang w:val="en"/>
        </w:rPr>
        <w:t>to</w:t>
      </w:r>
      <w:r w:rsidR="004309C9" w:rsidRPr="00DF0B48">
        <w:rPr>
          <w:rFonts w:cstheme="minorHAnsi"/>
          <w:lang w:val="en"/>
        </w:rPr>
        <w:t xml:space="preserve"> determine </w:t>
      </w:r>
      <w:r w:rsidR="002A44CB" w:rsidRPr="00DF0B48">
        <w:rPr>
          <w:rFonts w:cstheme="minorHAnsi"/>
          <w:lang w:val="en"/>
        </w:rPr>
        <w:t xml:space="preserve">the progress of all students and student </w:t>
      </w:r>
      <w:r w:rsidR="004309C9" w:rsidRPr="00DF0B48">
        <w:rPr>
          <w:rFonts w:cstheme="minorHAnsi"/>
          <w:lang w:val="en"/>
        </w:rPr>
        <w:t>groups.</w:t>
      </w:r>
    </w:p>
    <w:p w14:paraId="67516913" w14:textId="3A411BBA" w:rsidR="004309C9" w:rsidRPr="00DF0B48" w:rsidRDefault="004309C9" w:rsidP="003C7A6C">
      <w:pPr>
        <w:pStyle w:val="ListParagraph"/>
        <w:numPr>
          <w:ilvl w:val="0"/>
          <w:numId w:val="26"/>
        </w:numPr>
        <w:tabs>
          <w:tab w:val="left" w:pos="0"/>
          <w:tab w:val="left" w:pos="450"/>
          <w:tab w:val="left" w:pos="1440"/>
          <w:tab w:val="left" w:pos="2160"/>
        </w:tabs>
        <w:ind w:hanging="354"/>
        <w:rPr>
          <w:rFonts w:cstheme="minorHAnsi"/>
          <w:lang w:val="en"/>
        </w:rPr>
      </w:pPr>
      <w:r w:rsidRPr="00DF0B48">
        <w:rPr>
          <w:rFonts w:cstheme="minorHAnsi"/>
          <w:lang w:val="en"/>
        </w:rPr>
        <w:t xml:space="preserve">School leaders told the team that data summits </w:t>
      </w:r>
      <w:r w:rsidR="003F4388" w:rsidRPr="00DF0B48">
        <w:rPr>
          <w:rFonts w:cstheme="minorHAnsi"/>
          <w:lang w:val="en"/>
        </w:rPr>
        <w:t xml:space="preserve">were </w:t>
      </w:r>
      <w:r w:rsidRPr="00DF0B48">
        <w:rPr>
          <w:rFonts w:cstheme="minorHAnsi"/>
          <w:lang w:val="en"/>
        </w:rPr>
        <w:t xml:space="preserve">contractual and part of the </w:t>
      </w:r>
      <w:r w:rsidR="001B1567" w:rsidRPr="00DF0B48">
        <w:rPr>
          <w:rFonts w:cstheme="minorHAnsi"/>
          <w:lang w:val="en"/>
        </w:rPr>
        <w:t xml:space="preserve">teacher </w:t>
      </w:r>
      <w:r w:rsidRPr="00DF0B48">
        <w:rPr>
          <w:rFonts w:cstheme="minorHAnsi"/>
          <w:lang w:val="en"/>
        </w:rPr>
        <w:t xml:space="preserve">evaluation process.  </w:t>
      </w:r>
      <w:r w:rsidR="00484984" w:rsidRPr="00DF0B48">
        <w:rPr>
          <w:rFonts w:cstheme="minorHAnsi"/>
          <w:lang w:val="en"/>
        </w:rPr>
        <w:t xml:space="preserve">Teachers </w:t>
      </w:r>
      <w:r w:rsidR="001B1567" w:rsidRPr="00DF0B48">
        <w:rPr>
          <w:rFonts w:cstheme="minorHAnsi"/>
          <w:lang w:val="en"/>
        </w:rPr>
        <w:t xml:space="preserve">participate in </w:t>
      </w:r>
      <w:r w:rsidRPr="00DF0B48">
        <w:rPr>
          <w:rFonts w:cstheme="minorHAnsi"/>
          <w:lang w:val="en"/>
        </w:rPr>
        <w:t xml:space="preserve">one team or grade level data summit before their goals are due </w:t>
      </w:r>
      <w:r w:rsidR="00484984" w:rsidRPr="00DF0B48">
        <w:rPr>
          <w:rFonts w:cstheme="minorHAnsi"/>
          <w:lang w:val="en"/>
        </w:rPr>
        <w:t xml:space="preserve">on </w:t>
      </w:r>
      <w:r w:rsidRPr="00DF0B48">
        <w:rPr>
          <w:rFonts w:cstheme="minorHAnsi"/>
          <w:lang w:val="en"/>
        </w:rPr>
        <w:t xml:space="preserve">November 1.  This </w:t>
      </w:r>
      <w:r w:rsidR="001B1567" w:rsidRPr="00DF0B48">
        <w:rPr>
          <w:rFonts w:cstheme="minorHAnsi"/>
          <w:lang w:val="en"/>
        </w:rPr>
        <w:t>enables t</w:t>
      </w:r>
      <w:r w:rsidR="0043049E" w:rsidRPr="00DF0B48">
        <w:rPr>
          <w:rFonts w:cstheme="minorHAnsi"/>
          <w:lang w:val="en"/>
        </w:rPr>
        <w:t>he</w:t>
      </w:r>
      <w:r w:rsidR="004D755A" w:rsidRPr="00DF0B48">
        <w:rPr>
          <w:rFonts w:cstheme="minorHAnsi"/>
          <w:lang w:val="en"/>
        </w:rPr>
        <w:t>m</w:t>
      </w:r>
      <w:r w:rsidR="00484984" w:rsidRPr="00DF0B48">
        <w:rPr>
          <w:rFonts w:cstheme="minorHAnsi"/>
          <w:lang w:val="en"/>
        </w:rPr>
        <w:t xml:space="preserve"> to address their </w:t>
      </w:r>
      <w:r w:rsidRPr="00DF0B48">
        <w:rPr>
          <w:rFonts w:cstheme="minorHAnsi"/>
          <w:lang w:val="en"/>
        </w:rPr>
        <w:t>students</w:t>
      </w:r>
      <w:r w:rsidR="00484984" w:rsidRPr="00DF0B48">
        <w:rPr>
          <w:rFonts w:cstheme="minorHAnsi"/>
          <w:lang w:val="en"/>
        </w:rPr>
        <w:t xml:space="preserve">’ strengths and </w:t>
      </w:r>
      <w:r w:rsidR="00484984" w:rsidRPr="00DF0B48">
        <w:rPr>
          <w:rFonts w:cstheme="minorHAnsi"/>
          <w:lang w:val="en"/>
        </w:rPr>
        <w:lastRenderedPageBreak/>
        <w:t>needs</w:t>
      </w:r>
      <w:r w:rsidRPr="00DF0B48">
        <w:rPr>
          <w:rFonts w:cstheme="minorHAnsi"/>
          <w:lang w:val="en"/>
        </w:rPr>
        <w:t xml:space="preserve"> </w:t>
      </w:r>
      <w:r w:rsidR="00484984" w:rsidRPr="00DF0B48">
        <w:rPr>
          <w:rFonts w:cstheme="minorHAnsi"/>
          <w:lang w:val="en"/>
        </w:rPr>
        <w:t>in</w:t>
      </w:r>
      <w:r w:rsidRPr="00DF0B48">
        <w:rPr>
          <w:rFonts w:cstheme="minorHAnsi"/>
          <w:lang w:val="en"/>
        </w:rPr>
        <w:t xml:space="preserve"> their goals.</w:t>
      </w:r>
      <w:r w:rsidR="002D0270" w:rsidRPr="00DF0B48">
        <w:rPr>
          <w:rFonts w:cstheme="minorHAnsi"/>
          <w:lang w:val="en"/>
        </w:rPr>
        <w:t xml:space="preserve"> </w:t>
      </w:r>
      <w:r w:rsidR="003F4388" w:rsidRPr="00DF0B48">
        <w:rPr>
          <w:rFonts w:cstheme="minorHAnsi"/>
          <w:lang w:val="en"/>
        </w:rPr>
        <w:t xml:space="preserve">The team </w:t>
      </w:r>
      <w:r w:rsidR="007C2471" w:rsidRPr="00DF0B48">
        <w:rPr>
          <w:rFonts w:cstheme="minorHAnsi"/>
          <w:lang w:val="en"/>
        </w:rPr>
        <w:t>was told</w:t>
      </w:r>
      <w:r w:rsidR="00D65F0A" w:rsidRPr="00DF0B48">
        <w:rPr>
          <w:rFonts w:cstheme="minorHAnsi"/>
          <w:lang w:val="en"/>
        </w:rPr>
        <w:t xml:space="preserve"> that instructional </w:t>
      </w:r>
      <w:r w:rsidR="00484984" w:rsidRPr="00DF0B48">
        <w:rPr>
          <w:rFonts w:cstheme="minorHAnsi"/>
          <w:lang w:val="en"/>
        </w:rPr>
        <w:t xml:space="preserve">coaches </w:t>
      </w:r>
      <w:r w:rsidR="004D755A" w:rsidRPr="00DF0B48">
        <w:rPr>
          <w:rFonts w:cstheme="minorHAnsi"/>
          <w:lang w:val="en"/>
        </w:rPr>
        <w:t>play</w:t>
      </w:r>
      <w:r w:rsidR="007C2471" w:rsidRPr="00DF0B48">
        <w:rPr>
          <w:rFonts w:cstheme="minorHAnsi"/>
          <w:lang w:val="en"/>
        </w:rPr>
        <w:t>ed</w:t>
      </w:r>
      <w:r w:rsidRPr="00DF0B48">
        <w:rPr>
          <w:rFonts w:cstheme="minorHAnsi"/>
          <w:lang w:val="en"/>
        </w:rPr>
        <w:t xml:space="preserve"> an important role in </w:t>
      </w:r>
      <w:r w:rsidR="00857B5E" w:rsidRPr="00DF0B48">
        <w:rPr>
          <w:rFonts w:cstheme="minorHAnsi"/>
          <w:lang w:val="en"/>
        </w:rPr>
        <w:t xml:space="preserve">data analysis </w:t>
      </w:r>
      <w:r w:rsidRPr="00DF0B48">
        <w:rPr>
          <w:rFonts w:cstheme="minorHAnsi"/>
          <w:lang w:val="en"/>
        </w:rPr>
        <w:t xml:space="preserve">and </w:t>
      </w:r>
      <w:r w:rsidR="00857B5E" w:rsidRPr="00DF0B48">
        <w:rPr>
          <w:rFonts w:cstheme="minorHAnsi"/>
          <w:lang w:val="en"/>
        </w:rPr>
        <w:t>help</w:t>
      </w:r>
      <w:r w:rsidR="007C2471" w:rsidRPr="00DF0B48">
        <w:rPr>
          <w:rFonts w:cstheme="minorHAnsi"/>
          <w:lang w:val="en"/>
        </w:rPr>
        <w:t>ed</w:t>
      </w:r>
      <w:r w:rsidR="00857B5E" w:rsidRPr="00DF0B48">
        <w:rPr>
          <w:rFonts w:cstheme="minorHAnsi"/>
          <w:lang w:val="en"/>
        </w:rPr>
        <w:t xml:space="preserve"> leaders and teachers to improve the quality of </w:t>
      </w:r>
      <w:r w:rsidRPr="00DF0B48">
        <w:rPr>
          <w:rFonts w:cstheme="minorHAnsi"/>
          <w:lang w:val="en"/>
        </w:rPr>
        <w:t xml:space="preserve"> </w:t>
      </w:r>
      <w:r w:rsidR="00857B5E" w:rsidRPr="00DF0B48">
        <w:rPr>
          <w:rFonts w:cstheme="minorHAnsi"/>
          <w:lang w:val="en"/>
        </w:rPr>
        <w:t>instruction</w:t>
      </w:r>
      <w:r w:rsidRPr="00DF0B48">
        <w:rPr>
          <w:rFonts w:cstheme="minorHAnsi"/>
          <w:lang w:val="en"/>
        </w:rPr>
        <w:t xml:space="preserve">.  </w:t>
      </w:r>
      <w:r w:rsidR="00484984" w:rsidRPr="00DF0B48">
        <w:rPr>
          <w:rFonts w:cstheme="minorHAnsi"/>
          <w:lang w:val="en"/>
        </w:rPr>
        <w:t xml:space="preserve">Coaches </w:t>
      </w:r>
      <w:r w:rsidR="003D4E05" w:rsidRPr="00DF0B48">
        <w:rPr>
          <w:rFonts w:cstheme="minorHAnsi"/>
          <w:lang w:val="en"/>
        </w:rPr>
        <w:t xml:space="preserve"> </w:t>
      </w:r>
      <w:r w:rsidR="00484984" w:rsidRPr="00DF0B48">
        <w:rPr>
          <w:rFonts w:cstheme="minorHAnsi"/>
          <w:lang w:val="en"/>
        </w:rPr>
        <w:t>help</w:t>
      </w:r>
      <w:r w:rsidRPr="00DF0B48">
        <w:rPr>
          <w:rFonts w:cstheme="minorHAnsi"/>
          <w:lang w:val="en"/>
        </w:rPr>
        <w:t xml:space="preserve"> </w:t>
      </w:r>
      <w:r w:rsidR="00857B5E" w:rsidRPr="00DF0B48">
        <w:rPr>
          <w:rFonts w:cstheme="minorHAnsi"/>
          <w:lang w:val="en"/>
        </w:rPr>
        <w:t xml:space="preserve">teachers become more </w:t>
      </w:r>
      <w:r w:rsidRPr="00DF0B48">
        <w:rPr>
          <w:rFonts w:cstheme="minorHAnsi"/>
          <w:lang w:val="en"/>
        </w:rPr>
        <w:t xml:space="preserve">data </w:t>
      </w:r>
      <w:r w:rsidR="00857B5E" w:rsidRPr="00DF0B48">
        <w:rPr>
          <w:rFonts w:cstheme="minorHAnsi"/>
          <w:lang w:val="en"/>
        </w:rPr>
        <w:t>literate,</w:t>
      </w:r>
      <w:r w:rsidRPr="00DF0B48">
        <w:rPr>
          <w:rFonts w:cstheme="minorHAnsi"/>
          <w:lang w:val="en"/>
        </w:rPr>
        <w:t xml:space="preserve"> </w:t>
      </w:r>
      <w:r w:rsidR="003F4388" w:rsidRPr="00DF0B48">
        <w:rPr>
          <w:rFonts w:cstheme="minorHAnsi"/>
          <w:lang w:val="en"/>
        </w:rPr>
        <w:t xml:space="preserve">review </w:t>
      </w:r>
      <w:r w:rsidRPr="00DF0B48">
        <w:rPr>
          <w:rFonts w:cstheme="minorHAnsi"/>
          <w:lang w:val="en"/>
        </w:rPr>
        <w:t>s</w:t>
      </w:r>
      <w:r w:rsidR="00857B5E" w:rsidRPr="00DF0B48">
        <w:rPr>
          <w:rFonts w:cstheme="minorHAnsi"/>
          <w:lang w:val="en"/>
        </w:rPr>
        <w:t>tu</w:t>
      </w:r>
      <w:r w:rsidRPr="00DF0B48">
        <w:rPr>
          <w:rFonts w:cstheme="minorHAnsi"/>
          <w:lang w:val="en"/>
        </w:rPr>
        <w:t>dent work</w:t>
      </w:r>
      <w:r w:rsidR="00857B5E" w:rsidRPr="00DF0B48">
        <w:rPr>
          <w:rFonts w:cstheme="minorHAnsi"/>
          <w:lang w:val="en"/>
        </w:rPr>
        <w:t xml:space="preserve">, </w:t>
      </w:r>
      <w:r w:rsidRPr="00DF0B48">
        <w:rPr>
          <w:rFonts w:cstheme="minorHAnsi"/>
          <w:lang w:val="en"/>
        </w:rPr>
        <w:t xml:space="preserve">and make decisions about </w:t>
      </w:r>
      <w:r w:rsidR="00857B5E" w:rsidRPr="00DF0B48">
        <w:rPr>
          <w:rFonts w:cstheme="minorHAnsi"/>
          <w:lang w:val="en"/>
        </w:rPr>
        <w:t xml:space="preserve">lesson </w:t>
      </w:r>
      <w:r w:rsidR="00D65F0A" w:rsidRPr="00DF0B48">
        <w:rPr>
          <w:rFonts w:cstheme="minorHAnsi"/>
          <w:lang w:val="en"/>
        </w:rPr>
        <w:t xml:space="preserve">content </w:t>
      </w:r>
      <w:r w:rsidR="004D755A" w:rsidRPr="00DF0B48">
        <w:rPr>
          <w:rFonts w:cstheme="minorHAnsi"/>
          <w:lang w:val="en"/>
        </w:rPr>
        <w:t xml:space="preserve">and </w:t>
      </w:r>
      <w:r w:rsidRPr="00DF0B48">
        <w:rPr>
          <w:rFonts w:cstheme="minorHAnsi"/>
          <w:lang w:val="en"/>
        </w:rPr>
        <w:t>instruction</w:t>
      </w:r>
      <w:r w:rsidR="00D65F0A" w:rsidRPr="00DF0B48">
        <w:rPr>
          <w:rFonts w:cstheme="minorHAnsi"/>
          <w:lang w:val="en"/>
        </w:rPr>
        <w:t>al strategies</w:t>
      </w:r>
      <w:r w:rsidRPr="00DF0B48">
        <w:rPr>
          <w:rFonts w:cstheme="minorHAnsi"/>
          <w:lang w:val="en"/>
        </w:rPr>
        <w:t>.</w:t>
      </w:r>
    </w:p>
    <w:p w14:paraId="3938F9FC" w14:textId="77777777" w:rsidR="004309C9" w:rsidRPr="00DF0B48" w:rsidRDefault="004309C9" w:rsidP="004309C9">
      <w:pPr>
        <w:pStyle w:val="ListParagraph"/>
        <w:tabs>
          <w:tab w:val="left" w:pos="0"/>
          <w:tab w:val="left" w:pos="450"/>
          <w:tab w:val="left" w:pos="1440"/>
          <w:tab w:val="left" w:pos="2160"/>
        </w:tabs>
        <w:ind w:left="1080"/>
        <w:rPr>
          <w:rFonts w:cstheme="minorHAnsi"/>
          <w:lang w:val="en"/>
        </w:rPr>
      </w:pPr>
    </w:p>
    <w:p w14:paraId="4948BF28" w14:textId="77777777" w:rsidR="00953128" w:rsidRDefault="004309C9" w:rsidP="00953128">
      <w:pPr>
        <w:pStyle w:val="ListParagraph"/>
        <w:numPr>
          <w:ilvl w:val="0"/>
          <w:numId w:val="98"/>
        </w:numPr>
        <w:tabs>
          <w:tab w:val="left" w:pos="0"/>
          <w:tab w:val="left" w:pos="360"/>
          <w:tab w:val="left" w:pos="1170"/>
          <w:tab w:val="left" w:pos="1800"/>
          <w:tab w:val="left" w:pos="2250"/>
        </w:tabs>
        <w:ind w:left="1170"/>
        <w:contextualSpacing w:val="0"/>
        <w:rPr>
          <w:rFonts w:cstheme="minorHAnsi"/>
          <w:lang w:val="en"/>
        </w:rPr>
      </w:pPr>
      <w:r w:rsidRPr="00953128">
        <w:rPr>
          <w:rFonts w:cstheme="minorHAnsi"/>
        </w:rPr>
        <w:t>Coaches</w:t>
      </w:r>
      <w:r w:rsidRPr="00DF0B48">
        <w:rPr>
          <w:rFonts w:cstheme="minorHAnsi"/>
          <w:lang w:val="en"/>
        </w:rPr>
        <w:t xml:space="preserve"> work with teachers to analyze student-teacher conference notes and provide direction to students.</w:t>
      </w:r>
    </w:p>
    <w:p w14:paraId="6CDDA5CD" w14:textId="63D6FA2F" w:rsidR="004309C9" w:rsidRPr="00953128" w:rsidRDefault="004309C9" w:rsidP="00953128">
      <w:pPr>
        <w:pStyle w:val="ListParagraph"/>
        <w:numPr>
          <w:ilvl w:val="0"/>
          <w:numId w:val="98"/>
        </w:numPr>
        <w:tabs>
          <w:tab w:val="left" w:pos="0"/>
          <w:tab w:val="left" w:pos="360"/>
          <w:tab w:val="left" w:pos="1170"/>
          <w:tab w:val="left" w:pos="1800"/>
          <w:tab w:val="left" w:pos="2250"/>
        </w:tabs>
        <w:ind w:left="1170"/>
        <w:contextualSpacing w:val="0"/>
        <w:rPr>
          <w:rFonts w:cstheme="minorHAnsi"/>
          <w:lang w:val="en"/>
        </w:rPr>
      </w:pPr>
      <w:r w:rsidRPr="00953128">
        <w:rPr>
          <w:rFonts w:cstheme="minorHAnsi"/>
          <w:lang w:val="en"/>
        </w:rPr>
        <w:t xml:space="preserve">School leaders told the </w:t>
      </w:r>
      <w:r w:rsidR="00AA532E" w:rsidRPr="00953128">
        <w:rPr>
          <w:rFonts w:cstheme="minorHAnsi"/>
          <w:lang w:val="en"/>
        </w:rPr>
        <w:t xml:space="preserve">review </w:t>
      </w:r>
      <w:r w:rsidRPr="00953128">
        <w:rPr>
          <w:rFonts w:cstheme="minorHAnsi"/>
          <w:lang w:val="en"/>
        </w:rPr>
        <w:t xml:space="preserve">team that coaches across the district </w:t>
      </w:r>
      <w:r w:rsidR="007C2471" w:rsidRPr="00953128">
        <w:rPr>
          <w:rFonts w:cstheme="minorHAnsi"/>
          <w:lang w:val="en"/>
        </w:rPr>
        <w:t xml:space="preserve">met </w:t>
      </w:r>
      <w:r w:rsidRPr="00953128">
        <w:rPr>
          <w:rFonts w:cstheme="minorHAnsi"/>
          <w:lang w:val="en"/>
        </w:rPr>
        <w:t>monthly</w:t>
      </w:r>
      <w:r w:rsidR="00F040E8" w:rsidRPr="00953128">
        <w:rPr>
          <w:rFonts w:cstheme="minorHAnsi"/>
          <w:lang w:val="en"/>
        </w:rPr>
        <w:t xml:space="preserve"> with coordinators</w:t>
      </w:r>
      <w:r w:rsidRPr="00953128">
        <w:rPr>
          <w:rFonts w:cstheme="minorHAnsi"/>
          <w:lang w:val="en"/>
        </w:rPr>
        <w:t xml:space="preserve"> to better align literacy and math</w:t>
      </w:r>
      <w:r w:rsidR="004D755A" w:rsidRPr="00953128">
        <w:rPr>
          <w:rFonts w:cstheme="minorHAnsi"/>
          <w:lang w:val="en"/>
        </w:rPr>
        <w:t>ematics</w:t>
      </w:r>
      <w:r w:rsidR="00F040E8" w:rsidRPr="00953128">
        <w:rPr>
          <w:rFonts w:cstheme="minorHAnsi"/>
          <w:lang w:val="en"/>
        </w:rPr>
        <w:t xml:space="preserve"> curricula and share</w:t>
      </w:r>
      <w:r w:rsidR="007C2471" w:rsidRPr="00953128">
        <w:rPr>
          <w:rFonts w:cstheme="minorHAnsi"/>
          <w:lang w:val="en"/>
        </w:rPr>
        <w:t>d</w:t>
      </w:r>
      <w:r w:rsidR="00F040E8" w:rsidRPr="00953128">
        <w:rPr>
          <w:rFonts w:cstheme="minorHAnsi"/>
          <w:lang w:val="en"/>
        </w:rPr>
        <w:t xml:space="preserve"> </w:t>
      </w:r>
      <w:r w:rsidR="004D755A" w:rsidRPr="00953128">
        <w:rPr>
          <w:rFonts w:cstheme="minorHAnsi"/>
          <w:lang w:val="en"/>
        </w:rPr>
        <w:t xml:space="preserve">the revisions </w:t>
      </w:r>
      <w:r w:rsidR="00F040E8" w:rsidRPr="00953128">
        <w:rPr>
          <w:rFonts w:cstheme="minorHAnsi"/>
          <w:lang w:val="en"/>
        </w:rPr>
        <w:t>with teachers</w:t>
      </w:r>
      <w:r w:rsidRPr="00953128">
        <w:rPr>
          <w:rFonts w:cstheme="minorHAnsi"/>
          <w:lang w:val="en"/>
        </w:rPr>
        <w:t xml:space="preserve">.  </w:t>
      </w:r>
    </w:p>
    <w:p w14:paraId="0E2E9BAB" w14:textId="2A4BBFF4" w:rsidR="004309C9" w:rsidRPr="00DF0B48" w:rsidRDefault="004309C9" w:rsidP="00DF573B">
      <w:pPr>
        <w:tabs>
          <w:tab w:val="left" w:pos="0"/>
          <w:tab w:val="left" w:pos="450"/>
          <w:tab w:val="left" w:pos="1440"/>
          <w:tab w:val="left" w:pos="2160"/>
        </w:tabs>
        <w:spacing w:after="200" w:line="276" w:lineRule="auto"/>
        <w:rPr>
          <w:rFonts w:asciiTheme="minorHAnsi" w:hAnsiTheme="minorHAnsi" w:cstheme="minorHAnsi"/>
          <w:sz w:val="22"/>
          <w:szCs w:val="22"/>
          <w:lang w:val="en"/>
        </w:rPr>
      </w:pPr>
      <w:r w:rsidRPr="00DF0B48">
        <w:rPr>
          <w:rFonts w:asciiTheme="minorHAnsi" w:hAnsiTheme="minorHAnsi" w:cstheme="minorHAnsi"/>
          <w:b/>
          <w:sz w:val="22"/>
          <w:szCs w:val="22"/>
          <w:lang w:val="en"/>
        </w:rPr>
        <w:t>Impact</w:t>
      </w:r>
      <w:r w:rsidRPr="00DF0B48">
        <w:rPr>
          <w:rFonts w:asciiTheme="minorHAnsi" w:hAnsiTheme="minorHAnsi" w:cstheme="minorHAnsi"/>
          <w:sz w:val="22"/>
          <w:szCs w:val="22"/>
          <w:lang w:val="en"/>
        </w:rPr>
        <w:t xml:space="preserve">: When schools </w:t>
      </w:r>
      <w:r w:rsidR="00CB1DCD" w:rsidRPr="00DF0B48">
        <w:rPr>
          <w:rFonts w:asciiTheme="minorHAnsi" w:hAnsiTheme="minorHAnsi" w:cstheme="minorHAnsi"/>
          <w:sz w:val="22"/>
          <w:szCs w:val="22"/>
          <w:lang w:val="en"/>
        </w:rPr>
        <w:t xml:space="preserve">consistently </w:t>
      </w:r>
      <w:r w:rsidR="00F040E8" w:rsidRPr="00DF0B48">
        <w:rPr>
          <w:rFonts w:asciiTheme="minorHAnsi" w:hAnsiTheme="minorHAnsi" w:cstheme="minorHAnsi"/>
          <w:sz w:val="22"/>
          <w:szCs w:val="22"/>
          <w:lang w:val="en"/>
        </w:rPr>
        <w:t>provide a</w:t>
      </w:r>
      <w:r w:rsidRPr="00DF0B48">
        <w:rPr>
          <w:rFonts w:asciiTheme="minorHAnsi" w:hAnsiTheme="minorHAnsi" w:cstheme="minorHAnsi"/>
          <w:sz w:val="22"/>
          <w:szCs w:val="22"/>
          <w:lang w:val="en"/>
        </w:rPr>
        <w:t xml:space="preserve"> process and support for reviewing and analyzing data, </w:t>
      </w:r>
      <w:r w:rsidR="00701CF5" w:rsidRPr="00DF0B48">
        <w:rPr>
          <w:rFonts w:asciiTheme="minorHAnsi" w:hAnsiTheme="minorHAnsi" w:cstheme="minorHAnsi"/>
          <w:sz w:val="22"/>
          <w:szCs w:val="22"/>
          <w:lang w:val="en"/>
        </w:rPr>
        <w:t xml:space="preserve">they are </w:t>
      </w:r>
      <w:r w:rsidRPr="00DF0B48">
        <w:rPr>
          <w:rFonts w:asciiTheme="minorHAnsi" w:hAnsiTheme="minorHAnsi" w:cstheme="minorHAnsi"/>
          <w:sz w:val="22"/>
          <w:szCs w:val="22"/>
          <w:lang w:val="en"/>
        </w:rPr>
        <w:t>more likely to promote a culture of shared responsibility and accountability for assessing performance and taking action</w:t>
      </w:r>
      <w:r w:rsidR="00F040E8" w:rsidRPr="00DF0B48">
        <w:rPr>
          <w:rFonts w:asciiTheme="minorHAnsi" w:hAnsiTheme="minorHAnsi" w:cstheme="minorHAnsi"/>
          <w:sz w:val="22"/>
          <w:szCs w:val="22"/>
          <w:lang w:val="en"/>
        </w:rPr>
        <w:t>s</w:t>
      </w:r>
      <w:r w:rsidRPr="00DF0B48">
        <w:rPr>
          <w:rFonts w:asciiTheme="minorHAnsi" w:hAnsiTheme="minorHAnsi" w:cstheme="minorHAnsi"/>
          <w:sz w:val="22"/>
          <w:szCs w:val="22"/>
          <w:lang w:val="en"/>
        </w:rPr>
        <w:t xml:space="preserve"> that lead to</w:t>
      </w:r>
      <w:r w:rsidR="00F040E8" w:rsidRPr="00DF0B48">
        <w:rPr>
          <w:rFonts w:asciiTheme="minorHAnsi" w:hAnsiTheme="minorHAnsi" w:cstheme="minorHAnsi"/>
          <w:sz w:val="22"/>
          <w:szCs w:val="22"/>
          <w:lang w:val="en"/>
        </w:rPr>
        <w:t xml:space="preserve"> building a culture of data-driven decision-making and</w:t>
      </w:r>
      <w:r w:rsidRPr="00DF0B48">
        <w:rPr>
          <w:rFonts w:asciiTheme="minorHAnsi" w:hAnsiTheme="minorHAnsi" w:cstheme="minorHAnsi"/>
          <w:sz w:val="22"/>
          <w:szCs w:val="22"/>
          <w:lang w:val="en"/>
        </w:rPr>
        <w:t xml:space="preserve"> improved outcome</w:t>
      </w:r>
      <w:r w:rsidR="00F040E8" w:rsidRPr="00DF0B48">
        <w:rPr>
          <w:rFonts w:asciiTheme="minorHAnsi" w:hAnsiTheme="minorHAnsi" w:cstheme="minorHAnsi"/>
          <w:sz w:val="22"/>
          <w:szCs w:val="22"/>
          <w:lang w:val="en"/>
        </w:rPr>
        <w:t>s</w:t>
      </w:r>
      <w:r w:rsidRPr="00DF0B48">
        <w:rPr>
          <w:rFonts w:asciiTheme="minorHAnsi" w:hAnsiTheme="minorHAnsi" w:cstheme="minorHAnsi"/>
          <w:sz w:val="22"/>
          <w:szCs w:val="22"/>
          <w:lang w:val="en"/>
        </w:rPr>
        <w:t xml:space="preserve"> for all students. </w:t>
      </w:r>
    </w:p>
    <w:p w14:paraId="2D169BB4" w14:textId="77777777" w:rsidR="004309C9" w:rsidRPr="00DF0B48" w:rsidRDefault="004309C9" w:rsidP="004309C9">
      <w:pPr>
        <w:rPr>
          <w:rFonts w:asciiTheme="minorHAnsi" w:hAnsiTheme="minorHAnsi" w:cstheme="minorHAnsi"/>
        </w:rPr>
      </w:pPr>
    </w:p>
    <w:p w14:paraId="57602527" w14:textId="40230D7E" w:rsidR="004309C9" w:rsidRPr="00DF0B48" w:rsidRDefault="004309C9" w:rsidP="004309C9">
      <w:pPr>
        <w:tabs>
          <w:tab w:val="left" w:pos="360"/>
          <w:tab w:val="left" w:pos="720"/>
          <w:tab w:val="left" w:pos="1080"/>
          <w:tab w:val="left" w:pos="1440"/>
          <w:tab w:val="left" w:pos="1800"/>
          <w:tab w:val="left" w:pos="2160"/>
        </w:tabs>
        <w:rPr>
          <w:rFonts w:asciiTheme="minorHAnsi" w:hAnsiTheme="minorHAnsi" w:cstheme="minorHAnsi"/>
          <w:b/>
          <w:i/>
          <w:sz w:val="28"/>
          <w:szCs w:val="28"/>
        </w:rPr>
      </w:pPr>
      <w:r w:rsidRPr="00DF0B48">
        <w:rPr>
          <w:rFonts w:asciiTheme="minorHAnsi" w:hAnsiTheme="minorHAnsi" w:cstheme="minorHAnsi"/>
          <w:b/>
          <w:i/>
          <w:sz w:val="28"/>
          <w:szCs w:val="28"/>
        </w:rPr>
        <w:t>Challenges and Areas for Growth</w:t>
      </w:r>
    </w:p>
    <w:p w14:paraId="1BC965EE" w14:textId="77777777" w:rsidR="00DF573B" w:rsidRPr="00DF0B48" w:rsidRDefault="00DF573B" w:rsidP="004309C9">
      <w:pPr>
        <w:tabs>
          <w:tab w:val="left" w:pos="360"/>
          <w:tab w:val="left" w:pos="720"/>
          <w:tab w:val="left" w:pos="1080"/>
          <w:tab w:val="left" w:pos="1440"/>
          <w:tab w:val="left" w:pos="1800"/>
          <w:tab w:val="left" w:pos="2160"/>
        </w:tabs>
        <w:rPr>
          <w:rFonts w:asciiTheme="minorHAnsi" w:hAnsiTheme="minorHAnsi" w:cstheme="minorHAnsi"/>
          <w:b/>
          <w:i/>
          <w:sz w:val="28"/>
          <w:szCs w:val="28"/>
        </w:rPr>
      </w:pPr>
    </w:p>
    <w:p w14:paraId="1E7E1E10" w14:textId="523ABD4A" w:rsidR="004309C9" w:rsidRPr="00DF0B48" w:rsidRDefault="00F65ED3" w:rsidP="00C70329">
      <w:pPr>
        <w:pStyle w:val="ListParagraph"/>
        <w:tabs>
          <w:tab w:val="left" w:pos="360"/>
          <w:tab w:val="left" w:pos="720"/>
          <w:tab w:val="left" w:pos="1080"/>
          <w:tab w:val="left" w:pos="1440"/>
          <w:tab w:val="left" w:pos="1800"/>
        </w:tabs>
        <w:ind w:left="360" w:hanging="360"/>
        <w:contextualSpacing w:val="0"/>
        <w:rPr>
          <w:rFonts w:cstheme="minorHAnsi"/>
          <w:b/>
          <w:i/>
        </w:rPr>
      </w:pPr>
      <w:r w:rsidRPr="00DF0B48">
        <w:rPr>
          <w:rFonts w:cstheme="minorHAnsi"/>
          <w:b/>
        </w:rPr>
        <w:t xml:space="preserve">3.    The </w:t>
      </w:r>
      <w:r w:rsidR="004309C9" w:rsidRPr="00DF0B48">
        <w:rPr>
          <w:rFonts w:cstheme="minorHAnsi"/>
          <w:b/>
        </w:rPr>
        <w:t xml:space="preserve">district </w:t>
      </w:r>
      <w:r w:rsidR="007C2471" w:rsidRPr="00DF0B48">
        <w:rPr>
          <w:rFonts w:cstheme="minorHAnsi"/>
          <w:b/>
        </w:rPr>
        <w:t>does not have</w:t>
      </w:r>
      <w:r w:rsidR="00D3090F" w:rsidRPr="00DF0B48">
        <w:rPr>
          <w:rFonts w:cstheme="minorHAnsi"/>
          <w:b/>
        </w:rPr>
        <w:t xml:space="preserve"> </w:t>
      </w:r>
      <w:r w:rsidR="004309C9" w:rsidRPr="00DF0B48">
        <w:rPr>
          <w:rFonts w:cstheme="minorHAnsi"/>
          <w:b/>
        </w:rPr>
        <w:t xml:space="preserve">systemwide standardized </w:t>
      </w:r>
      <w:r w:rsidR="003E0D90" w:rsidRPr="00DF0B48">
        <w:rPr>
          <w:rFonts w:cstheme="minorHAnsi"/>
          <w:b/>
        </w:rPr>
        <w:t xml:space="preserve">diagnostic </w:t>
      </w:r>
      <w:r w:rsidR="004309C9" w:rsidRPr="00DF0B48">
        <w:rPr>
          <w:rFonts w:cstheme="minorHAnsi"/>
          <w:b/>
        </w:rPr>
        <w:t>assessment</w:t>
      </w:r>
      <w:r w:rsidR="003E0D90" w:rsidRPr="00DF0B48">
        <w:rPr>
          <w:rFonts w:cstheme="minorHAnsi"/>
          <w:b/>
        </w:rPr>
        <w:t>s</w:t>
      </w:r>
      <w:r w:rsidR="004309C9" w:rsidRPr="00DF0B48">
        <w:rPr>
          <w:rFonts w:cstheme="minorHAnsi"/>
          <w:b/>
        </w:rPr>
        <w:t xml:space="preserve"> in reading </w:t>
      </w:r>
      <w:r w:rsidR="00701CF5" w:rsidRPr="00DF0B48">
        <w:rPr>
          <w:rFonts w:cstheme="minorHAnsi"/>
          <w:b/>
        </w:rPr>
        <w:t xml:space="preserve">and </w:t>
      </w:r>
      <w:r w:rsidR="004309C9" w:rsidRPr="00DF0B48">
        <w:rPr>
          <w:rFonts w:cstheme="minorHAnsi"/>
          <w:b/>
        </w:rPr>
        <w:t>math</w:t>
      </w:r>
      <w:r w:rsidR="00701CF5" w:rsidRPr="00DF0B48">
        <w:rPr>
          <w:rFonts w:cstheme="minorHAnsi"/>
          <w:b/>
        </w:rPr>
        <w:t>em</w:t>
      </w:r>
      <w:r w:rsidR="003E0D90" w:rsidRPr="00DF0B48">
        <w:rPr>
          <w:rFonts w:cstheme="minorHAnsi"/>
          <w:b/>
        </w:rPr>
        <w:t>at</w:t>
      </w:r>
      <w:r w:rsidR="00701CF5" w:rsidRPr="00DF0B48">
        <w:rPr>
          <w:rFonts w:cstheme="minorHAnsi"/>
          <w:b/>
        </w:rPr>
        <w:t>ics</w:t>
      </w:r>
      <w:r w:rsidR="004309C9" w:rsidRPr="00DF0B48">
        <w:rPr>
          <w:rFonts w:cstheme="minorHAnsi"/>
          <w:b/>
        </w:rPr>
        <w:t xml:space="preserve"> to identify students’ strengths and </w:t>
      </w:r>
      <w:r w:rsidR="003E0D90" w:rsidRPr="00DF0B48">
        <w:rPr>
          <w:rFonts w:cstheme="minorHAnsi"/>
          <w:b/>
        </w:rPr>
        <w:t>needs</w:t>
      </w:r>
      <w:r w:rsidR="004309C9" w:rsidRPr="00DF0B48">
        <w:rPr>
          <w:rFonts w:cstheme="minorHAnsi"/>
          <w:b/>
        </w:rPr>
        <w:t>, target instruction towards</w:t>
      </w:r>
      <w:r w:rsidR="00CB1DCD" w:rsidRPr="00DF0B48">
        <w:rPr>
          <w:rFonts w:cstheme="minorHAnsi"/>
          <w:b/>
        </w:rPr>
        <w:t xml:space="preserve"> improving </w:t>
      </w:r>
      <w:r w:rsidR="004309C9" w:rsidRPr="00DF0B48">
        <w:rPr>
          <w:rFonts w:cstheme="minorHAnsi"/>
          <w:b/>
        </w:rPr>
        <w:t>students’ weakest skills</w:t>
      </w:r>
      <w:r w:rsidR="003E0D90" w:rsidRPr="00DF0B48">
        <w:rPr>
          <w:rFonts w:cstheme="minorHAnsi"/>
          <w:b/>
        </w:rPr>
        <w:t>, and measure growth</w:t>
      </w:r>
      <w:r w:rsidR="004309C9" w:rsidRPr="00DF0B48">
        <w:rPr>
          <w:rFonts w:cstheme="minorHAnsi"/>
          <w:b/>
        </w:rPr>
        <w:t xml:space="preserve">. </w:t>
      </w:r>
    </w:p>
    <w:p w14:paraId="4D497542" w14:textId="6A8BBC62" w:rsidR="000F3D0C" w:rsidRPr="00DF0B48" w:rsidRDefault="004D755A" w:rsidP="003C7A6C">
      <w:pPr>
        <w:pStyle w:val="ListParagraph"/>
        <w:numPr>
          <w:ilvl w:val="0"/>
          <w:numId w:val="28"/>
        </w:numPr>
        <w:tabs>
          <w:tab w:val="left" w:pos="360"/>
          <w:tab w:val="left" w:pos="720"/>
          <w:tab w:val="left" w:pos="1080"/>
          <w:tab w:val="left" w:pos="1440"/>
          <w:tab w:val="left" w:pos="1800"/>
          <w:tab w:val="left" w:pos="2160"/>
        </w:tabs>
        <w:contextualSpacing w:val="0"/>
        <w:rPr>
          <w:rFonts w:cstheme="minorHAnsi"/>
        </w:rPr>
      </w:pPr>
      <w:r w:rsidRPr="00DF0B48">
        <w:rPr>
          <w:rFonts w:cstheme="minorHAnsi"/>
        </w:rPr>
        <w:t xml:space="preserve">The district discontinued </w:t>
      </w:r>
      <w:r w:rsidR="000F3D0C" w:rsidRPr="00DF0B48">
        <w:rPr>
          <w:rFonts w:cstheme="minorHAnsi"/>
        </w:rPr>
        <w:t>i-Ready testing in 2018</w:t>
      </w:r>
      <w:r w:rsidR="007C2471" w:rsidRPr="00DF0B48">
        <w:rPr>
          <w:rFonts w:cstheme="minorHAnsi"/>
        </w:rPr>
        <w:t>–</w:t>
      </w:r>
      <w:r w:rsidR="000F3D0C" w:rsidRPr="00DF0B48">
        <w:rPr>
          <w:rFonts w:cstheme="minorHAnsi"/>
        </w:rPr>
        <w:t xml:space="preserve">2019 because of budgetary constraints.   </w:t>
      </w:r>
    </w:p>
    <w:p w14:paraId="12F6CD42" w14:textId="391E9320" w:rsidR="004309C9" w:rsidRPr="00DF0B48" w:rsidRDefault="000F3D0C" w:rsidP="00C70329">
      <w:pPr>
        <w:tabs>
          <w:tab w:val="left" w:pos="450"/>
          <w:tab w:val="left" w:pos="540"/>
          <w:tab w:val="left" w:pos="1800"/>
          <w:tab w:val="left" w:pos="2160"/>
        </w:tabs>
        <w:spacing w:after="200" w:line="276" w:lineRule="auto"/>
        <w:ind w:left="900" w:hanging="270"/>
        <w:rPr>
          <w:rFonts w:cstheme="minorHAnsi"/>
        </w:rPr>
      </w:pPr>
      <w:r w:rsidRPr="00DF0B48">
        <w:rPr>
          <w:rFonts w:asciiTheme="minorHAnsi" w:hAnsiTheme="minorHAnsi" w:cstheme="minorHAnsi"/>
          <w:sz w:val="22"/>
          <w:szCs w:val="22"/>
        </w:rPr>
        <w:t>1</w:t>
      </w:r>
      <w:r w:rsidRPr="00DF0B48">
        <w:rPr>
          <w:rFonts w:cstheme="minorHAnsi"/>
        </w:rPr>
        <w:t xml:space="preserve">. </w:t>
      </w:r>
      <w:r w:rsidR="004105B6" w:rsidRPr="00DF0B48">
        <w:rPr>
          <w:rFonts w:cstheme="minorHAnsi"/>
        </w:rPr>
        <w:tab/>
      </w:r>
      <w:r w:rsidR="00857B5E" w:rsidRPr="00DF0B48">
        <w:rPr>
          <w:rFonts w:asciiTheme="minorHAnsi" w:hAnsiTheme="minorHAnsi" w:cstheme="minorHAnsi"/>
          <w:sz w:val="22"/>
          <w:szCs w:val="22"/>
        </w:rPr>
        <w:t>This tool</w:t>
      </w:r>
      <w:r w:rsidR="004309C9" w:rsidRPr="00DF0B48">
        <w:rPr>
          <w:rFonts w:asciiTheme="minorHAnsi" w:hAnsiTheme="minorHAnsi" w:cstheme="minorHAnsi"/>
          <w:i/>
          <w:sz w:val="22"/>
          <w:szCs w:val="22"/>
        </w:rPr>
        <w:t xml:space="preserve"> </w:t>
      </w:r>
      <w:r w:rsidR="00857B5E" w:rsidRPr="00DF0B48">
        <w:rPr>
          <w:rFonts w:asciiTheme="minorHAnsi" w:hAnsiTheme="minorHAnsi" w:cstheme="minorHAnsi"/>
          <w:sz w:val="22"/>
          <w:szCs w:val="22"/>
        </w:rPr>
        <w:t>was used</w:t>
      </w:r>
      <w:r w:rsidR="00857B5E" w:rsidRPr="00DF0B48">
        <w:rPr>
          <w:rFonts w:asciiTheme="minorHAnsi" w:hAnsiTheme="minorHAnsi" w:cstheme="minorHAnsi"/>
          <w:i/>
          <w:sz w:val="22"/>
          <w:szCs w:val="22"/>
        </w:rPr>
        <w:t xml:space="preserve"> </w:t>
      </w:r>
      <w:r w:rsidR="004309C9" w:rsidRPr="00DF0B48">
        <w:rPr>
          <w:rFonts w:asciiTheme="minorHAnsi" w:hAnsiTheme="minorHAnsi" w:cstheme="minorHAnsi"/>
          <w:sz w:val="22"/>
          <w:szCs w:val="22"/>
        </w:rPr>
        <w:t>as a diagnostic and instruction</w:t>
      </w:r>
      <w:r w:rsidR="003E0D90" w:rsidRPr="00DF0B48">
        <w:rPr>
          <w:rFonts w:asciiTheme="minorHAnsi" w:hAnsiTheme="minorHAnsi" w:cstheme="minorHAnsi"/>
          <w:sz w:val="22"/>
          <w:szCs w:val="22"/>
        </w:rPr>
        <w:t>al</w:t>
      </w:r>
      <w:r w:rsidR="004D755A" w:rsidRPr="00DF0B48">
        <w:rPr>
          <w:rFonts w:asciiTheme="minorHAnsi" w:hAnsiTheme="minorHAnsi" w:cstheme="minorHAnsi"/>
          <w:sz w:val="22"/>
          <w:szCs w:val="22"/>
        </w:rPr>
        <w:t xml:space="preserve"> </w:t>
      </w:r>
      <w:r w:rsidR="003E0D90" w:rsidRPr="00DF0B48">
        <w:rPr>
          <w:rFonts w:asciiTheme="minorHAnsi" w:hAnsiTheme="minorHAnsi" w:cstheme="minorHAnsi"/>
          <w:sz w:val="22"/>
          <w:szCs w:val="22"/>
        </w:rPr>
        <w:t>program</w:t>
      </w:r>
      <w:r w:rsidR="004309C9" w:rsidRPr="00DF0B48">
        <w:rPr>
          <w:rFonts w:asciiTheme="minorHAnsi" w:hAnsiTheme="minorHAnsi" w:cstheme="minorHAnsi"/>
          <w:sz w:val="22"/>
          <w:szCs w:val="22"/>
        </w:rPr>
        <w:t xml:space="preserve"> in reading and mathematics for students in kindergarten through  grade</w:t>
      </w:r>
      <w:r w:rsidR="00701CF5" w:rsidRPr="00DF0B48">
        <w:rPr>
          <w:rFonts w:asciiTheme="minorHAnsi" w:hAnsiTheme="minorHAnsi" w:cstheme="minorHAnsi"/>
          <w:sz w:val="22"/>
          <w:szCs w:val="22"/>
        </w:rPr>
        <w:t xml:space="preserve"> 8</w:t>
      </w:r>
      <w:r w:rsidR="004309C9" w:rsidRPr="00DF0B48">
        <w:rPr>
          <w:rFonts w:asciiTheme="minorHAnsi" w:hAnsiTheme="minorHAnsi" w:cstheme="minorHAnsi"/>
          <w:sz w:val="22"/>
          <w:szCs w:val="22"/>
        </w:rPr>
        <w:t xml:space="preserve">. </w:t>
      </w:r>
      <w:r w:rsidR="007C2471" w:rsidRPr="00DF0B48">
        <w:rPr>
          <w:rFonts w:asciiTheme="minorHAnsi" w:hAnsiTheme="minorHAnsi" w:cstheme="minorHAnsi"/>
          <w:sz w:val="22"/>
          <w:szCs w:val="22"/>
        </w:rPr>
        <w:t>The i</w:t>
      </w:r>
      <w:r w:rsidR="004309C9" w:rsidRPr="00DF0B48">
        <w:rPr>
          <w:rFonts w:asciiTheme="minorHAnsi" w:hAnsiTheme="minorHAnsi" w:cstheme="minorHAnsi"/>
          <w:sz w:val="22"/>
          <w:szCs w:val="22"/>
        </w:rPr>
        <w:t xml:space="preserve">-Ready </w:t>
      </w:r>
      <w:r w:rsidR="007960BE" w:rsidRPr="00DF0B48">
        <w:rPr>
          <w:rFonts w:asciiTheme="minorHAnsi" w:hAnsiTheme="minorHAnsi" w:cstheme="minorHAnsi"/>
          <w:sz w:val="22"/>
          <w:szCs w:val="22"/>
        </w:rPr>
        <w:t xml:space="preserve">assessment </w:t>
      </w:r>
      <w:r w:rsidR="004309C9" w:rsidRPr="00DF0B48">
        <w:rPr>
          <w:rFonts w:asciiTheme="minorHAnsi" w:hAnsiTheme="minorHAnsi" w:cstheme="minorHAnsi"/>
          <w:sz w:val="22"/>
          <w:szCs w:val="22"/>
        </w:rPr>
        <w:t xml:space="preserve">identifies students’ strengths and </w:t>
      </w:r>
      <w:r w:rsidR="005E7F85" w:rsidRPr="00DF0B48">
        <w:rPr>
          <w:rFonts w:asciiTheme="minorHAnsi" w:hAnsiTheme="minorHAnsi" w:cstheme="minorHAnsi"/>
          <w:sz w:val="22"/>
          <w:szCs w:val="22"/>
        </w:rPr>
        <w:t xml:space="preserve">needs </w:t>
      </w:r>
      <w:r w:rsidR="004309C9" w:rsidRPr="00DF0B48">
        <w:rPr>
          <w:rFonts w:asciiTheme="minorHAnsi" w:hAnsiTheme="minorHAnsi" w:cstheme="minorHAnsi"/>
          <w:sz w:val="22"/>
          <w:szCs w:val="22"/>
        </w:rPr>
        <w:t xml:space="preserve">and </w:t>
      </w:r>
      <w:r w:rsidR="005E7F85" w:rsidRPr="00DF0B48">
        <w:rPr>
          <w:rFonts w:asciiTheme="minorHAnsi" w:hAnsiTheme="minorHAnsi" w:cstheme="minorHAnsi"/>
          <w:sz w:val="22"/>
          <w:szCs w:val="22"/>
        </w:rPr>
        <w:t xml:space="preserve">helps teachers to </w:t>
      </w:r>
      <w:r w:rsidR="004309C9" w:rsidRPr="00DF0B48">
        <w:rPr>
          <w:rFonts w:asciiTheme="minorHAnsi" w:hAnsiTheme="minorHAnsi" w:cstheme="minorHAnsi"/>
          <w:sz w:val="22"/>
          <w:szCs w:val="22"/>
        </w:rPr>
        <w:t>target instruction toward a student's weakest skills.</w:t>
      </w:r>
      <w:r w:rsidR="004309C9" w:rsidRPr="00DF0B48">
        <w:rPr>
          <w:rFonts w:asciiTheme="minorHAnsi" w:hAnsiTheme="minorHAnsi" w:cstheme="minorHAnsi"/>
          <w:color w:val="4B4949"/>
          <w:sz w:val="22"/>
          <w:szCs w:val="22"/>
        </w:rPr>
        <w:t xml:space="preserve">  </w:t>
      </w:r>
      <w:r w:rsidR="004309C9" w:rsidRPr="00DF0B48">
        <w:rPr>
          <w:rFonts w:asciiTheme="minorHAnsi" w:hAnsiTheme="minorHAnsi" w:cstheme="minorHAnsi"/>
          <w:sz w:val="22"/>
          <w:szCs w:val="22"/>
        </w:rPr>
        <w:t xml:space="preserve">  </w:t>
      </w:r>
    </w:p>
    <w:p w14:paraId="2F468940" w14:textId="45735C54" w:rsidR="004309C9" w:rsidRPr="00DF0B48" w:rsidRDefault="000F3D0C" w:rsidP="003C7A6C">
      <w:pPr>
        <w:pStyle w:val="ListParagraph"/>
        <w:numPr>
          <w:ilvl w:val="1"/>
          <w:numId w:val="29"/>
        </w:numPr>
        <w:tabs>
          <w:tab w:val="left" w:pos="360"/>
          <w:tab w:val="left" w:pos="720"/>
          <w:tab w:val="left" w:pos="1080"/>
          <w:tab w:val="left" w:pos="1440"/>
          <w:tab w:val="left" w:pos="2160"/>
        </w:tabs>
        <w:ind w:left="1440"/>
        <w:contextualSpacing w:val="0"/>
        <w:rPr>
          <w:rFonts w:cstheme="minorHAnsi"/>
        </w:rPr>
      </w:pPr>
      <w:r w:rsidRPr="00DF0B48">
        <w:rPr>
          <w:rFonts w:cstheme="minorHAnsi"/>
        </w:rPr>
        <w:t>Interviewees</w:t>
      </w:r>
      <w:r w:rsidR="004309C9" w:rsidRPr="00DF0B48">
        <w:rPr>
          <w:rFonts w:cstheme="minorHAnsi"/>
        </w:rPr>
        <w:t xml:space="preserve"> told the </w:t>
      </w:r>
      <w:r w:rsidR="00AA532E" w:rsidRPr="00DF0B48">
        <w:rPr>
          <w:rFonts w:cstheme="minorHAnsi"/>
        </w:rPr>
        <w:t xml:space="preserve">review </w:t>
      </w:r>
      <w:r w:rsidR="004309C9" w:rsidRPr="00DF0B48">
        <w:rPr>
          <w:rFonts w:cstheme="minorHAnsi"/>
        </w:rPr>
        <w:t>team that the loss of</w:t>
      </w:r>
      <w:r w:rsidR="004309C9" w:rsidRPr="00DF0B48">
        <w:rPr>
          <w:rFonts w:cstheme="minorHAnsi"/>
          <w:i/>
        </w:rPr>
        <w:t xml:space="preserve"> </w:t>
      </w:r>
      <w:r w:rsidR="004309C9" w:rsidRPr="00DF0B48">
        <w:rPr>
          <w:rFonts w:cstheme="minorHAnsi"/>
        </w:rPr>
        <w:t>i-Ready</w:t>
      </w:r>
      <w:r w:rsidR="004309C9" w:rsidRPr="00DF0B48">
        <w:rPr>
          <w:rFonts w:cstheme="minorHAnsi"/>
          <w:i/>
        </w:rPr>
        <w:t xml:space="preserve"> </w:t>
      </w:r>
      <w:r w:rsidR="004309C9" w:rsidRPr="00DF0B48">
        <w:rPr>
          <w:rFonts w:cstheme="minorHAnsi"/>
        </w:rPr>
        <w:t xml:space="preserve">was </w:t>
      </w:r>
      <w:r w:rsidR="00820640" w:rsidRPr="00DF0B48">
        <w:rPr>
          <w:rFonts w:cstheme="minorHAnsi"/>
        </w:rPr>
        <w:t xml:space="preserve">very difficult for </w:t>
      </w:r>
      <w:r w:rsidR="004309C9" w:rsidRPr="00DF0B48">
        <w:rPr>
          <w:rFonts w:cstheme="minorHAnsi"/>
        </w:rPr>
        <w:t>teachers</w:t>
      </w:r>
      <w:r w:rsidR="00CB4F50" w:rsidRPr="00DF0B48">
        <w:rPr>
          <w:rFonts w:cstheme="minorHAnsi"/>
        </w:rPr>
        <w:t xml:space="preserve"> </w:t>
      </w:r>
      <w:r w:rsidR="00820640" w:rsidRPr="00DF0B48">
        <w:rPr>
          <w:rFonts w:cstheme="minorHAnsi"/>
        </w:rPr>
        <w:t>and</w:t>
      </w:r>
      <w:r w:rsidR="00857B5E" w:rsidRPr="00DF0B48">
        <w:rPr>
          <w:rFonts w:cstheme="minorHAnsi"/>
        </w:rPr>
        <w:t xml:space="preserve"> they </w:t>
      </w:r>
      <w:r w:rsidR="005E7F85" w:rsidRPr="00DF0B48">
        <w:rPr>
          <w:rFonts w:cstheme="minorHAnsi"/>
        </w:rPr>
        <w:t xml:space="preserve">characterized </w:t>
      </w:r>
      <w:r w:rsidR="00820640" w:rsidRPr="00DF0B48">
        <w:rPr>
          <w:rFonts w:cstheme="minorHAnsi"/>
        </w:rPr>
        <w:t xml:space="preserve">the change </w:t>
      </w:r>
      <w:r w:rsidR="00CB4F50" w:rsidRPr="00DF0B48">
        <w:rPr>
          <w:rFonts w:cstheme="minorHAnsi"/>
        </w:rPr>
        <w:t>as “</w:t>
      </w:r>
      <w:r w:rsidR="004309C9" w:rsidRPr="00DF0B48">
        <w:rPr>
          <w:rFonts w:cstheme="minorHAnsi"/>
        </w:rPr>
        <w:t>demoralizing.</w:t>
      </w:r>
      <w:r w:rsidR="00CB4F50" w:rsidRPr="00DF0B48">
        <w:rPr>
          <w:rFonts w:cstheme="minorHAnsi"/>
        </w:rPr>
        <w:t>”</w:t>
      </w:r>
      <w:r w:rsidR="004309C9" w:rsidRPr="00DF0B48">
        <w:rPr>
          <w:rFonts w:cstheme="minorHAnsi"/>
        </w:rPr>
        <w:t xml:space="preserve">  Teachers</w:t>
      </w:r>
      <w:r w:rsidR="00CB4F50" w:rsidRPr="00DF0B48">
        <w:rPr>
          <w:rFonts w:cstheme="minorHAnsi"/>
        </w:rPr>
        <w:t xml:space="preserve"> </w:t>
      </w:r>
      <w:r w:rsidR="003E0D90" w:rsidRPr="00DF0B48">
        <w:rPr>
          <w:rFonts w:cstheme="minorHAnsi"/>
        </w:rPr>
        <w:t xml:space="preserve">reported that </w:t>
      </w:r>
      <w:r w:rsidR="00CB4F50" w:rsidRPr="00DF0B48">
        <w:rPr>
          <w:rFonts w:cstheme="minorHAnsi"/>
        </w:rPr>
        <w:t xml:space="preserve">they </w:t>
      </w:r>
      <w:r w:rsidR="003E0D90" w:rsidRPr="00DF0B48">
        <w:rPr>
          <w:rFonts w:cstheme="minorHAnsi"/>
        </w:rPr>
        <w:t xml:space="preserve">relied </w:t>
      </w:r>
      <w:r w:rsidR="005E7F85" w:rsidRPr="00DF0B48">
        <w:rPr>
          <w:rFonts w:cstheme="minorHAnsi"/>
        </w:rPr>
        <w:t xml:space="preserve">heavily </w:t>
      </w:r>
      <w:r w:rsidR="003E0D90" w:rsidRPr="00DF0B48">
        <w:rPr>
          <w:rFonts w:cstheme="minorHAnsi"/>
        </w:rPr>
        <w:t>upon</w:t>
      </w:r>
      <w:r w:rsidR="004309C9" w:rsidRPr="00DF0B48">
        <w:rPr>
          <w:rFonts w:cstheme="minorHAnsi"/>
        </w:rPr>
        <w:t xml:space="preserve"> i-Ready</w:t>
      </w:r>
      <w:r w:rsidR="00CB4F50" w:rsidRPr="00DF0B48">
        <w:rPr>
          <w:rFonts w:cstheme="minorHAnsi"/>
          <w:i/>
        </w:rPr>
        <w:t xml:space="preserve"> </w:t>
      </w:r>
      <w:r w:rsidR="00CB4F50" w:rsidRPr="00DF0B48">
        <w:rPr>
          <w:rFonts w:cstheme="minorHAnsi"/>
        </w:rPr>
        <w:t xml:space="preserve">results </w:t>
      </w:r>
      <w:r w:rsidR="00C40431" w:rsidRPr="00DF0B48">
        <w:rPr>
          <w:rFonts w:cstheme="minorHAnsi"/>
        </w:rPr>
        <w:t>to plan instruction</w:t>
      </w:r>
      <w:r w:rsidR="004309C9" w:rsidRPr="00DF0B48">
        <w:rPr>
          <w:rFonts w:cstheme="minorHAnsi"/>
        </w:rPr>
        <w:t xml:space="preserve">. </w:t>
      </w:r>
    </w:p>
    <w:p w14:paraId="077AA470" w14:textId="06C5D1A2" w:rsidR="00CB4F50" w:rsidRPr="00DF0B48" w:rsidRDefault="004309C9" w:rsidP="003C7A6C">
      <w:pPr>
        <w:pStyle w:val="ListParagraph"/>
        <w:numPr>
          <w:ilvl w:val="1"/>
          <w:numId w:val="29"/>
        </w:numPr>
        <w:tabs>
          <w:tab w:val="left" w:pos="360"/>
          <w:tab w:val="left" w:pos="720"/>
          <w:tab w:val="left" w:pos="1080"/>
          <w:tab w:val="left" w:pos="1440"/>
          <w:tab w:val="left" w:pos="2160"/>
        </w:tabs>
        <w:ind w:left="1440"/>
        <w:contextualSpacing w:val="0"/>
        <w:rPr>
          <w:rFonts w:cstheme="minorHAnsi"/>
        </w:rPr>
      </w:pPr>
      <w:r w:rsidRPr="00DF0B48">
        <w:rPr>
          <w:rFonts w:cstheme="minorHAnsi"/>
        </w:rPr>
        <w:t xml:space="preserve">District and school leaders </w:t>
      </w:r>
      <w:r w:rsidR="005D26AD" w:rsidRPr="00DF0B48">
        <w:rPr>
          <w:rFonts w:cstheme="minorHAnsi"/>
        </w:rPr>
        <w:t>expressed</w:t>
      </w:r>
      <w:r w:rsidR="003E0D90" w:rsidRPr="00DF0B48">
        <w:rPr>
          <w:rFonts w:cstheme="minorHAnsi"/>
        </w:rPr>
        <w:t xml:space="preserve"> the</w:t>
      </w:r>
      <w:r w:rsidR="00AE59E6" w:rsidRPr="00DF0B48">
        <w:rPr>
          <w:rFonts w:cstheme="minorHAnsi"/>
        </w:rPr>
        <w:t xml:space="preserve"> </w:t>
      </w:r>
      <w:r w:rsidR="00CB4F50" w:rsidRPr="00DF0B48">
        <w:rPr>
          <w:rFonts w:cstheme="minorHAnsi"/>
        </w:rPr>
        <w:t>n</w:t>
      </w:r>
      <w:r w:rsidRPr="00DF0B48">
        <w:rPr>
          <w:rFonts w:cstheme="minorHAnsi"/>
        </w:rPr>
        <w:t>eed</w:t>
      </w:r>
      <w:r w:rsidR="00CB4F50" w:rsidRPr="00DF0B48">
        <w:rPr>
          <w:rFonts w:cstheme="minorHAnsi"/>
        </w:rPr>
        <w:t xml:space="preserve"> for</w:t>
      </w:r>
      <w:r w:rsidRPr="00DF0B48">
        <w:rPr>
          <w:rFonts w:cstheme="minorHAnsi"/>
        </w:rPr>
        <w:t xml:space="preserve"> </w:t>
      </w:r>
      <w:r w:rsidR="00080A93" w:rsidRPr="00DF0B48">
        <w:rPr>
          <w:rFonts w:cstheme="minorHAnsi"/>
        </w:rPr>
        <w:t xml:space="preserve">standards-aligned </w:t>
      </w:r>
      <w:r w:rsidRPr="00DF0B48">
        <w:rPr>
          <w:rFonts w:cstheme="minorHAnsi"/>
        </w:rPr>
        <w:t>assessment</w:t>
      </w:r>
      <w:r w:rsidR="003E0D90" w:rsidRPr="00DF0B48">
        <w:rPr>
          <w:rFonts w:cstheme="minorHAnsi"/>
        </w:rPr>
        <w:t>s</w:t>
      </w:r>
      <w:r w:rsidRPr="00DF0B48">
        <w:rPr>
          <w:rFonts w:cstheme="minorHAnsi"/>
        </w:rPr>
        <w:t xml:space="preserve"> that </w:t>
      </w:r>
      <w:r w:rsidR="003E0D90" w:rsidRPr="00DF0B48">
        <w:rPr>
          <w:rFonts w:cstheme="minorHAnsi"/>
        </w:rPr>
        <w:t xml:space="preserve">identify </w:t>
      </w:r>
      <w:r w:rsidR="005E7F85" w:rsidRPr="00DF0B48">
        <w:rPr>
          <w:rFonts w:cstheme="minorHAnsi"/>
        </w:rPr>
        <w:t xml:space="preserve">students’ </w:t>
      </w:r>
      <w:r w:rsidR="003E0D90" w:rsidRPr="00DF0B48">
        <w:rPr>
          <w:rFonts w:cstheme="minorHAnsi"/>
        </w:rPr>
        <w:t>skill we</w:t>
      </w:r>
      <w:r w:rsidR="005E7F85" w:rsidRPr="00DF0B48">
        <w:rPr>
          <w:rFonts w:cstheme="minorHAnsi"/>
        </w:rPr>
        <w:t>ak</w:t>
      </w:r>
      <w:r w:rsidR="003E0D90" w:rsidRPr="00DF0B48">
        <w:rPr>
          <w:rFonts w:cstheme="minorHAnsi"/>
        </w:rPr>
        <w:t>nesses</w:t>
      </w:r>
      <w:r w:rsidR="00AE59E6" w:rsidRPr="00DF0B48">
        <w:rPr>
          <w:rFonts w:cstheme="minorHAnsi"/>
        </w:rPr>
        <w:t xml:space="preserve"> </w:t>
      </w:r>
      <w:r w:rsidRPr="00DF0B48">
        <w:rPr>
          <w:rFonts w:cstheme="minorHAnsi"/>
        </w:rPr>
        <w:t xml:space="preserve">and </w:t>
      </w:r>
      <w:r w:rsidR="005D26AD" w:rsidRPr="00DF0B48">
        <w:rPr>
          <w:rFonts w:cstheme="minorHAnsi"/>
        </w:rPr>
        <w:t xml:space="preserve">said that </w:t>
      </w:r>
      <w:r w:rsidRPr="00DF0B48">
        <w:rPr>
          <w:rFonts w:cstheme="minorHAnsi"/>
        </w:rPr>
        <w:t xml:space="preserve">they </w:t>
      </w:r>
      <w:r w:rsidR="00AE59E6" w:rsidRPr="00DF0B48">
        <w:rPr>
          <w:rFonts w:cstheme="minorHAnsi"/>
        </w:rPr>
        <w:t xml:space="preserve">were </w:t>
      </w:r>
      <w:r w:rsidRPr="00DF0B48">
        <w:rPr>
          <w:rFonts w:cstheme="minorHAnsi"/>
        </w:rPr>
        <w:t xml:space="preserve">“missing the i-Ready component.”   </w:t>
      </w:r>
    </w:p>
    <w:p w14:paraId="18CE31B0" w14:textId="28DA5C57" w:rsidR="00CB4F50" w:rsidRPr="00DF0B48" w:rsidRDefault="005D26AD" w:rsidP="003C7A6C">
      <w:pPr>
        <w:pStyle w:val="ListParagraph"/>
        <w:numPr>
          <w:ilvl w:val="1"/>
          <w:numId w:val="29"/>
        </w:numPr>
        <w:tabs>
          <w:tab w:val="left" w:pos="360"/>
          <w:tab w:val="left" w:pos="720"/>
          <w:tab w:val="left" w:pos="1080"/>
          <w:tab w:val="left" w:pos="1440"/>
          <w:tab w:val="left" w:pos="2160"/>
        </w:tabs>
        <w:ind w:left="1440" w:right="-90"/>
        <w:contextualSpacing w:val="0"/>
        <w:rPr>
          <w:rFonts w:cstheme="minorHAnsi"/>
        </w:rPr>
      </w:pPr>
      <w:r w:rsidRPr="00DF0B48">
        <w:rPr>
          <w:rFonts w:cstheme="minorHAnsi"/>
        </w:rPr>
        <w:t>Interviewees</w:t>
      </w:r>
      <w:r w:rsidR="004309C9" w:rsidRPr="00DF0B48">
        <w:rPr>
          <w:rFonts w:cstheme="minorHAnsi"/>
        </w:rPr>
        <w:t xml:space="preserve"> </w:t>
      </w:r>
      <w:r w:rsidRPr="00DF0B48">
        <w:rPr>
          <w:rFonts w:cstheme="minorHAnsi"/>
        </w:rPr>
        <w:t>reported that</w:t>
      </w:r>
      <w:r w:rsidR="004309C9" w:rsidRPr="00DF0B48">
        <w:rPr>
          <w:rFonts w:cstheme="minorHAnsi"/>
        </w:rPr>
        <w:t xml:space="preserve"> i-Ready</w:t>
      </w:r>
      <w:r w:rsidR="00D3090F" w:rsidRPr="00DF0B48">
        <w:rPr>
          <w:rFonts w:cstheme="minorHAnsi"/>
          <w:i/>
        </w:rPr>
        <w:t xml:space="preserve"> </w:t>
      </w:r>
      <w:r w:rsidR="00820640" w:rsidRPr="00DF0B48">
        <w:rPr>
          <w:rFonts w:cstheme="minorHAnsi"/>
        </w:rPr>
        <w:t>were objective</w:t>
      </w:r>
      <w:r w:rsidR="004309C9" w:rsidRPr="00DF0B48">
        <w:rPr>
          <w:rFonts w:cstheme="minorHAnsi"/>
        </w:rPr>
        <w:t xml:space="preserve"> assessments</w:t>
      </w:r>
      <w:r w:rsidRPr="00DF0B48">
        <w:rPr>
          <w:rFonts w:cstheme="minorHAnsi"/>
        </w:rPr>
        <w:t xml:space="preserve"> </w:t>
      </w:r>
      <w:r w:rsidR="00820640" w:rsidRPr="00DF0B48">
        <w:rPr>
          <w:rFonts w:cstheme="minorHAnsi"/>
        </w:rPr>
        <w:t>that</w:t>
      </w:r>
      <w:r w:rsidR="004309C9" w:rsidRPr="00DF0B48">
        <w:rPr>
          <w:rFonts w:cstheme="minorHAnsi"/>
        </w:rPr>
        <w:t xml:space="preserve"> </w:t>
      </w:r>
      <w:r w:rsidR="005E7F85" w:rsidRPr="00DF0B48">
        <w:rPr>
          <w:rFonts w:cstheme="minorHAnsi"/>
        </w:rPr>
        <w:t xml:space="preserve">enabled </w:t>
      </w:r>
      <w:r w:rsidRPr="00DF0B48">
        <w:rPr>
          <w:rFonts w:cstheme="minorHAnsi"/>
        </w:rPr>
        <w:t>schools</w:t>
      </w:r>
      <w:r w:rsidR="004309C9" w:rsidRPr="00DF0B48">
        <w:rPr>
          <w:rFonts w:cstheme="minorHAnsi"/>
        </w:rPr>
        <w:t xml:space="preserve"> to “push themselves</w:t>
      </w:r>
      <w:r w:rsidR="00AE59E6" w:rsidRPr="00DF0B48">
        <w:rPr>
          <w:rFonts w:cstheme="minorHAnsi"/>
        </w:rPr>
        <w:t>”</w:t>
      </w:r>
      <w:r w:rsidR="00D3090F" w:rsidRPr="00DF0B48">
        <w:rPr>
          <w:rFonts w:cstheme="minorHAnsi"/>
        </w:rPr>
        <w:t xml:space="preserve"> in</w:t>
      </w:r>
      <w:r w:rsidR="004309C9" w:rsidRPr="00DF0B48">
        <w:rPr>
          <w:rFonts w:cstheme="minorHAnsi"/>
        </w:rPr>
        <w:t xml:space="preserve"> compar</w:t>
      </w:r>
      <w:r w:rsidR="00D3090F" w:rsidRPr="00DF0B48">
        <w:rPr>
          <w:rFonts w:cstheme="minorHAnsi"/>
        </w:rPr>
        <w:t>ison</w:t>
      </w:r>
      <w:r w:rsidR="004309C9" w:rsidRPr="00DF0B48">
        <w:rPr>
          <w:rFonts w:cstheme="minorHAnsi"/>
        </w:rPr>
        <w:t xml:space="preserve"> </w:t>
      </w:r>
      <w:r w:rsidR="007960BE" w:rsidRPr="00DF0B48">
        <w:rPr>
          <w:rFonts w:cstheme="minorHAnsi"/>
        </w:rPr>
        <w:t xml:space="preserve">with </w:t>
      </w:r>
      <w:r w:rsidR="004309C9" w:rsidRPr="00DF0B48">
        <w:rPr>
          <w:rFonts w:cstheme="minorHAnsi"/>
        </w:rPr>
        <w:t xml:space="preserve">other </w:t>
      </w:r>
      <w:r w:rsidRPr="00DF0B48">
        <w:rPr>
          <w:rFonts w:cstheme="minorHAnsi"/>
        </w:rPr>
        <w:t>schools</w:t>
      </w:r>
      <w:r w:rsidR="004309C9" w:rsidRPr="00DF0B48">
        <w:rPr>
          <w:rFonts w:cstheme="minorHAnsi"/>
        </w:rPr>
        <w:t>.”</w:t>
      </w:r>
    </w:p>
    <w:p w14:paraId="07176782" w14:textId="462C2755" w:rsidR="004309C9" w:rsidRPr="00DF0B48" w:rsidRDefault="00080A93" w:rsidP="00C70329">
      <w:pPr>
        <w:pStyle w:val="ListParagraph"/>
        <w:tabs>
          <w:tab w:val="left" w:pos="0"/>
          <w:tab w:val="left" w:pos="360"/>
          <w:tab w:val="left" w:pos="720"/>
          <w:tab w:val="left" w:pos="1080"/>
          <w:tab w:val="left" w:pos="1440"/>
          <w:tab w:val="left" w:pos="1800"/>
          <w:tab w:val="left" w:pos="2160"/>
          <w:tab w:val="left" w:pos="2520"/>
        </w:tabs>
        <w:ind w:left="1440" w:hanging="360"/>
        <w:contextualSpacing w:val="0"/>
        <w:rPr>
          <w:rFonts w:cstheme="minorHAnsi"/>
        </w:rPr>
      </w:pPr>
      <w:r w:rsidRPr="00DF0B48">
        <w:rPr>
          <w:rFonts w:cstheme="minorHAnsi"/>
        </w:rPr>
        <w:t xml:space="preserve">d. </w:t>
      </w:r>
      <w:r w:rsidR="007D03F6" w:rsidRPr="00DF0B48">
        <w:rPr>
          <w:rFonts w:cstheme="minorHAnsi"/>
        </w:rPr>
        <w:tab/>
      </w:r>
      <w:r w:rsidR="00AE59E6" w:rsidRPr="00DF0B48">
        <w:rPr>
          <w:rFonts w:cstheme="minorHAnsi"/>
        </w:rPr>
        <w:t xml:space="preserve">Leaders </w:t>
      </w:r>
      <w:r w:rsidR="004309C9" w:rsidRPr="00DF0B48">
        <w:rPr>
          <w:rFonts w:cstheme="minorHAnsi"/>
        </w:rPr>
        <w:t xml:space="preserve">and teachers </w:t>
      </w:r>
      <w:r w:rsidR="00AE59E6" w:rsidRPr="00DF0B48">
        <w:rPr>
          <w:rFonts w:cstheme="minorHAnsi"/>
        </w:rPr>
        <w:t xml:space="preserve">reported that they </w:t>
      </w:r>
      <w:r w:rsidR="000445DB" w:rsidRPr="00DF0B48">
        <w:rPr>
          <w:rFonts w:cstheme="minorHAnsi"/>
        </w:rPr>
        <w:t xml:space="preserve">had </w:t>
      </w:r>
      <w:r w:rsidR="004309C9" w:rsidRPr="00DF0B48">
        <w:rPr>
          <w:rFonts w:cstheme="minorHAnsi"/>
        </w:rPr>
        <w:t>triangulate</w:t>
      </w:r>
      <w:r w:rsidR="005E7F85" w:rsidRPr="00DF0B48">
        <w:rPr>
          <w:rFonts w:cstheme="minorHAnsi"/>
        </w:rPr>
        <w:t>d</w:t>
      </w:r>
      <w:r w:rsidR="004309C9" w:rsidRPr="00DF0B48">
        <w:rPr>
          <w:rFonts w:cstheme="minorHAnsi"/>
        </w:rPr>
        <w:t xml:space="preserve"> data</w:t>
      </w:r>
      <w:r w:rsidR="00AE59E6" w:rsidRPr="00DF0B48">
        <w:rPr>
          <w:rFonts w:cstheme="minorHAnsi"/>
        </w:rPr>
        <w:t xml:space="preserve"> at the data summits</w:t>
      </w:r>
      <w:r w:rsidR="005E7F85" w:rsidRPr="00DF0B48">
        <w:rPr>
          <w:rFonts w:cstheme="minorHAnsi"/>
        </w:rPr>
        <w:t xml:space="preserve"> using</w:t>
      </w:r>
      <w:r w:rsidR="000445DB" w:rsidRPr="00DF0B48">
        <w:rPr>
          <w:rFonts w:cstheme="minorHAnsi"/>
        </w:rPr>
        <w:t xml:space="preserve"> </w:t>
      </w:r>
      <w:r w:rsidR="005E7F85" w:rsidRPr="00DF0B48">
        <w:rPr>
          <w:rFonts w:cstheme="minorHAnsi"/>
        </w:rPr>
        <w:t>i-Ready results</w:t>
      </w:r>
      <w:r w:rsidR="000445DB" w:rsidRPr="00DF0B48">
        <w:rPr>
          <w:rFonts w:cstheme="minorHAnsi"/>
        </w:rPr>
        <w:t>.</w:t>
      </w:r>
      <w:r w:rsidR="005E7F85" w:rsidRPr="00DF0B48">
        <w:rPr>
          <w:rFonts w:cstheme="minorHAnsi"/>
        </w:rPr>
        <w:t xml:space="preserve"> </w:t>
      </w:r>
      <w:r w:rsidR="000445DB" w:rsidRPr="00DF0B48">
        <w:rPr>
          <w:rFonts w:cstheme="minorHAnsi"/>
        </w:rPr>
        <w:t xml:space="preserve">They </w:t>
      </w:r>
      <w:r w:rsidR="005E7F85" w:rsidRPr="00DF0B48">
        <w:rPr>
          <w:rFonts w:cstheme="minorHAnsi"/>
        </w:rPr>
        <w:t>ad</w:t>
      </w:r>
      <w:r w:rsidR="000445DB" w:rsidRPr="00DF0B48">
        <w:rPr>
          <w:rFonts w:cstheme="minorHAnsi"/>
        </w:rPr>
        <w:t>ded</w:t>
      </w:r>
      <w:r w:rsidR="005E7F85" w:rsidRPr="00DF0B48">
        <w:rPr>
          <w:rFonts w:cstheme="minorHAnsi"/>
        </w:rPr>
        <w:t xml:space="preserve"> that </w:t>
      </w:r>
      <w:r w:rsidR="00AE59E6" w:rsidRPr="00DF0B48">
        <w:rPr>
          <w:rFonts w:cstheme="minorHAnsi"/>
        </w:rPr>
        <w:t xml:space="preserve">although </w:t>
      </w:r>
      <w:r w:rsidR="00267783" w:rsidRPr="00DF0B48">
        <w:rPr>
          <w:rFonts w:cstheme="minorHAnsi"/>
        </w:rPr>
        <w:t xml:space="preserve">the </w:t>
      </w:r>
      <w:r w:rsidR="00AE59E6" w:rsidRPr="00DF0B48">
        <w:rPr>
          <w:rFonts w:cstheme="minorHAnsi"/>
        </w:rPr>
        <w:t xml:space="preserve">data summits </w:t>
      </w:r>
      <w:r w:rsidR="007960BE" w:rsidRPr="00DF0B48">
        <w:rPr>
          <w:rFonts w:cstheme="minorHAnsi"/>
        </w:rPr>
        <w:t>were</w:t>
      </w:r>
      <w:r w:rsidR="00AE59E6" w:rsidRPr="00DF0B48">
        <w:rPr>
          <w:rFonts w:cstheme="minorHAnsi"/>
        </w:rPr>
        <w:t xml:space="preserve"> still held, </w:t>
      </w:r>
      <w:r w:rsidR="005D26AD" w:rsidRPr="00DF0B48">
        <w:rPr>
          <w:rFonts w:cstheme="minorHAnsi"/>
        </w:rPr>
        <w:t xml:space="preserve"> evidence of student progress </w:t>
      </w:r>
      <w:r w:rsidR="007960BE" w:rsidRPr="00DF0B48">
        <w:rPr>
          <w:rFonts w:cstheme="minorHAnsi"/>
        </w:rPr>
        <w:t>was</w:t>
      </w:r>
      <w:r w:rsidR="005E7F85" w:rsidRPr="00DF0B48">
        <w:rPr>
          <w:rFonts w:cstheme="minorHAnsi"/>
        </w:rPr>
        <w:t xml:space="preserve"> now</w:t>
      </w:r>
      <w:r w:rsidR="005D26AD" w:rsidRPr="00DF0B48">
        <w:rPr>
          <w:rFonts w:cstheme="minorHAnsi"/>
        </w:rPr>
        <w:t xml:space="preserve"> </w:t>
      </w:r>
      <w:r w:rsidR="004309C9" w:rsidRPr="00DF0B48">
        <w:rPr>
          <w:rFonts w:cstheme="minorHAnsi"/>
        </w:rPr>
        <w:t xml:space="preserve">more </w:t>
      </w:r>
      <w:r w:rsidR="005E7F85" w:rsidRPr="00DF0B48">
        <w:rPr>
          <w:rFonts w:cstheme="minorHAnsi"/>
        </w:rPr>
        <w:t>anecdotal</w:t>
      </w:r>
      <w:r w:rsidR="004309C9" w:rsidRPr="00DF0B48">
        <w:rPr>
          <w:rFonts w:cstheme="minorHAnsi"/>
        </w:rPr>
        <w:t xml:space="preserve">.   </w:t>
      </w:r>
    </w:p>
    <w:p w14:paraId="5D64E620" w14:textId="70A4265C" w:rsidR="00080A93" w:rsidRPr="00DF0B48" w:rsidRDefault="00DA2D20" w:rsidP="00C70329">
      <w:pPr>
        <w:tabs>
          <w:tab w:val="left" w:pos="360"/>
          <w:tab w:val="left" w:pos="900"/>
          <w:tab w:val="left" w:pos="1080"/>
          <w:tab w:val="left" w:pos="1440"/>
          <w:tab w:val="left" w:pos="1800"/>
          <w:tab w:val="left" w:pos="2160"/>
        </w:tabs>
        <w:spacing w:after="200" w:line="276" w:lineRule="auto"/>
        <w:ind w:left="1440" w:hanging="360"/>
        <w:rPr>
          <w:rFonts w:cstheme="minorHAnsi"/>
        </w:rPr>
      </w:pPr>
      <w:r w:rsidRPr="00DF0B48">
        <w:rPr>
          <w:rFonts w:asciiTheme="minorHAnsi" w:hAnsiTheme="minorHAnsi" w:cstheme="minorHAnsi"/>
          <w:sz w:val="22"/>
          <w:szCs w:val="22"/>
        </w:rPr>
        <w:lastRenderedPageBreak/>
        <w:t>e</w:t>
      </w:r>
      <w:r w:rsidRPr="00DF0B48">
        <w:rPr>
          <w:rFonts w:cstheme="minorHAnsi"/>
        </w:rPr>
        <w:t>.</w:t>
      </w:r>
      <w:r w:rsidR="00080A93" w:rsidRPr="00DF0B48">
        <w:rPr>
          <w:rFonts w:cstheme="minorHAnsi"/>
        </w:rPr>
        <w:t xml:space="preserve"> </w:t>
      </w:r>
      <w:r w:rsidR="007D03F6" w:rsidRPr="00DF0B48">
        <w:rPr>
          <w:rFonts w:cstheme="minorHAnsi"/>
        </w:rPr>
        <w:tab/>
      </w:r>
      <w:r w:rsidR="004309C9" w:rsidRPr="00DF0B48">
        <w:rPr>
          <w:rFonts w:asciiTheme="minorHAnsi" w:hAnsiTheme="minorHAnsi" w:cstheme="minorHAnsi"/>
          <w:sz w:val="22"/>
          <w:szCs w:val="22"/>
        </w:rPr>
        <w:t xml:space="preserve">The </w:t>
      </w:r>
      <w:r w:rsidR="00CB4F50" w:rsidRPr="00DF0B48">
        <w:rPr>
          <w:rFonts w:asciiTheme="minorHAnsi" w:hAnsiTheme="minorHAnsi" w:cstheme="minorHAnsi"/>
          <w:sz w:val="22"/>
          <w:szCs w:val="22"/>
        </w:rPr>
        <w:t xml:space="preserve">acting </w:t>
      </w:r>
      <w:r w:rsidR="004309C9" w:rsidRPr="00DF0B48">
        <w:rPr>
          <w:rFonts w:asciiTheme="minorHAnsi" w:hAnsiTheme="minorHAnsi" w:cstheme="minorHAnsi"/>
          <w:sz w:val="22"/>
          <w:szCs w:val="22"/>
        </w:rPr>
        <w:t xml:space="preserve">superintendent </w:t>
      </w:r>
      <w:r w:rsidR="009C5406" w:rsidRPr="00DF0B48">
        <w:rPr>
          <w:rFonts w:asciiTheme="minorHAnsi" w:hAnsiTheme="minorHAnsi" w:cstheme="minorHAnsi"/>
          <w:sz w:val="22"/>
          <w:szCs w:val="22"/>
        </w:rPr>
        <w:t>expressed the view that the district had</w:t>
      </w:r>
      <w:r w:rsidR="004309C9" w:rsidRPr="00DF0B48">
        <w:rPr>
          <w:rFonts w:asciiTheme="minorHAnsi" w:hAnsiTheme="minorHAnsi" w:cstheme="minorHAnsi"/>
          <w:sz w:val="22"/>
          <w:szCs w:val="22"/>
        </w:rPr>
        <w:t xml:space="preserve"> lost the ability to </w:t>
      </w:r>
      <w:r w:rsidR="00D3090F" w:rsidRPr="00DF0B48">
        <w:rPr>
          <w:rFonts w:asciiTheme="minorHAnsi" w:hAnsiTheme="minorHAnsi" w:cstheme="minorHAnsi"/>
          <w:sz w:val="22"/>
          <w:szCs w:val="22"/>
        </w:rPr>
        <w:t>better understand</w:t>
      </w:r>
      <w:r w:rsidR="004309C9" w:rsidRPr="00DF0B48">
        <w:rPr>
          <w:rFonts w:asciiTheme="minorHAnsi" w:hAnsiTheme="minorHAnsi" w:cstheme="minorHAnsi"/>
          <w:sz w:val="22"/>
          <w:szCs w:val="22"/>
        </w:rPr>
        <w:t xml:space="preserve"> student growth </w:t>
      </w:r>
      <w:r w:rsidR="009C5406" w:rsidRPr="00DF0B48">
        <w:rPr>
          <w:rFonts w:asciiTheme="minorHAnsi" w:hAnsiTheme="minorHAnsi" w:cstheme="minorHAnsi"/>
          <w:sz w:val="22"/>
          <w:szCs w:val="22"/>
        </w:rPr>
        <w:t>without i-Ready</w:t>
      </w:r>
      <w:r w:rsidR="004309C9" w:rsidRPr="00DF0B48">
        <w:rPr>
          <w:rFonts w:asciiTheme="minorHAnsi" w:hAnsiTheme="minorHAnsi" w:cstheme="minorHAnsi"/>
          <w:sz w:val="22"/>
          <w:szCs w:val="22"/>
        </w:rPr>
        <w:t>.</w:t>
      </w:r>
      <w:r w:rsidR="004309C9" w:rsidRPr="00DF0B48">
        <w:rPr>
          <w:rFonts w:cstheme="minorHAnsi"/>
        </w:rPr>
        <w:tab/>
      </w:r>
    </w:p>
    <w:p w14:paraId="5910CEF5" w14:textId="000981CE" w:rsidR="004309C9" w:rsidRPr="00DF0B48" w:rsidRDefault="007D03F6" w:rsidP="00C70329">
      <w:pPr>
        <w:tabs>
          <w:tab w:val="left" w:pos="360"/>
          <w:tab w:val="left" w:pos="990"/>
          <w:tab w:val="left" w:pos="1080"/>
          <w:tab w:val="left" w:pos="1440"/>
          <w:tab w:val="left" w:pos="1800"/>
          <w:tab w:val="left" w:pos="2160"/>
          <w:tab w:val="left" w:pos="2520"/>
          <w:tab w:val="left" w:pos="2880"/>
        </w:tabs>
        <w:spacing w:after="200" w:line="276" w:lineRule="auto"/>
        <w:ind w:left="1440" w:hanging="450"/>
        <w:rPr>
          <w:rFonts w:cstheme="minorHAnsi"/>
        </w:rPr>
      </w:pPr>
      <w:r w:rsidRPr="00DF0B48">
        <w:rPr>
          <w:rFonts w:asciiTheme="minorHAnsi" w:hAnsiTheme="minorHAnsi" w:cstheme="minorHAnsi"/>
          <w:sz w:val="22"/>
          <w:szCs w:val="22"/>
        </w:rPr>
        <w:tab/>
      </w:r>
      <w:r w:rsidR="00DA2D20" w:rsidRPr="00DF0B48">
        <w:rPr>
          <w:rFonts w:asciiTheme="minorHAnsi" w:hAnsiTheme="minorHAnsi" w:cstheme="minorHAnsi"/>
          <w:sz w:val="22"/>
          <w:szCs w:val="22"/>
        </w:rPr>
        <w:t>f.</w:t>
      </w:r>
      <w:r w:rsidR="00080A93" w:rsidRPr="00DF0B48">
        <w:rPr>
          <w:rFonts w:asciiTheme="minorHAnsi" w:hAnsiTheme="minorHAnsi" w:cstheme="minorHAnsi"/>
          <w:sz w:val="22"/>
          <w:szCs w:val="22"/>
        </w:rPr>
        <w:t xml:space="preserve">  </w:t>
      </w:r>
      <w:r w:rsidRPr="00DF0B48">
        <w:rPr>
          <w:rFonts w:asciiTheme="minorHAnsi" w:hAnsiTheme="minorHAnsi" w:cstheme="minorHAnsi"/>
          <w:sz w:val="22"/>
          <w:szCs w:val="22"/>
        </w:rPr>
        <w:tab/>
      </w:r>
      <w:r w:rsidR="004309C9" w:rsidRPr="00DF0B48">
        <w:rPr>
          <w:rFonts w:asciiTheme="minorHAnsi" w:hAnsiTheme="minorHAnsi" w:cstheme="minorHAnsi"/>
          <w:sz w:val="22"/>
          <w:szCs w:val="22"/>
        </w:rPr>
        <w:t xml:space="preserve">Teachers told the team that i-Ready </w:t>
      </w:r>
      <w:r w:rsidR="00080A93" w:rsidRPr="00DF0B48">
        <w:rPr>
          <w:rFonts w:asciiTheme="minorHAnsi" w:hAnsiTheme="minorHAnsi" w:cstheme="minorHAnsi"/>
          <w:sz w:val="22"/>
          <w:szCs w:val="22"/>
        </w:rPr>
        <w:t>results were an important consideration at TAT (</w:t>
      </w:r>
      <w:r w:rsidR="004309C9" w:rsidRPr="00DF0B48">
        <w:rPr>
          <w:rFonts w:asciiTheme="minorHAnsi" w:hAnsiTheme="minorHAnsi" w:cstheme="minorHAnsi"/>
          <w:sz w:val="22"/>
          <w:szCs w:val="22"/>
        </w:rPr>
        <w:t>teacher assistance team</w:t>
      </w:r>
      <w:r w:rsidR="00080A93" w:rsidRPr="00DF0B48">
        <w:rPr>
          <w:rFonts w:asciiTheme="minorHAnsi" w:hAnsiTheme="minorHAnsi" w:cstheme="minorHAnsi"/>
          <w:sz w:val="22"/>
          <w:szCs w:val="22"/>
        </w:rPr>
        <w:t>) meetings</w:t>
      </w:r>
      <w:r w:rsidR="004309C9" w:rsidRPr="00DF0B48">
        <w:rPr>
          <w:rFonts w:asciiTheme="minorHAnsi" w:hAnsiTheme="minorHAnsi" w:cstheme="minorHAnsi"/>
          <w:sz w:val="22"/>
          <w:szCs w:val="22"/>
        </w:rPr>
        <w:t xml:space="preserve">. </w:t>
      </w:r>
    </w:p>
    <w:p w14:paraId="64318BF6" w14:textId="5A4A1A2B" w:rsidR="004309C9" w:rsidRPr="00DF0B48" w:rsidRDefault="00DA2D20" w:rsidP="00953128">
      <w:pPr>
        <w:tabs>
          <w:tab w:val="left" w:pos="450"/>
          <w:tab w:val="left" w:pos="720"/>
          <w:tab w:val="left" w:pos="1080"/>
          <w:tab w:val="left" w:pos="1440"/>
          <w:tab w:val="left" w:pos="1800"/>
          <w:tab w:val="left" w:pos="2160"/>
        </w:tabs>
        <w:spacing w:after="200" w:line="276" w:lineRule="auto"/>
        <w:ind w:left="1440" w:hanging="900"/>
        <w:rPr>
          <w:rFonts w:cstheme="minorHAnsi"/>
        </w:rPr>
      </w:pPr>
      <w:r w:rsidRPr="00DF0B48">
        <w:rPr>
          <w:rFonts w:cstheme="minorHAnsi"/>
        </w:rPr>
        <w:t xml:space="preserve">    </w:t>
      </w:r>
      <w:r w:rsidR="00953128">
        <w:rPr>
          <w:rFonts w:cstheme="minorHAnsi"/>
        </w:rPr>
        <w:tab/>
      </w:r>
      <w:r w:rsidRPr="00DF0B48">
        <w:rPr>
          <w:rFonts w:cstheme="minorHAnsi"/>
        </w:rPr>
        <w:t xml:space="preserve">  g. </w:t>
      </w:r>
      <w:r w:rsidR="009C5406" w:rsidRPr="00DF0B48">
        <w:rPr>
          <w:rFonts w:asciiTheme="minorHAnsi" w:hAnsiTheme="minorHAnsi" w:cstheme="minorHAnsi"/>
          <w:sz w:val="22"/>
          <w:szCs w:val="22"/>
        </w:rPr>
        <w:t>The</w:t>
      </w:r>
      <w:r w:rsidR="004309C9" w:rsidRPr="00DF0B48">
        <w:rPr>
          <w:rFonts w:asciiTheme="minorHAnsi" w:hAnsiTheme="minorHAnsi" w:cstheme="minorHAnsi"/>
          <w:sz w:val="22"/>
          <w:szCs w:val="22"/>
        </w:rPr>
        <w:t xml:space="preserve"> </w:t>
      </w:r>
      <w:r w:rsidR="003F4388" w:rsidRPr="00DF0B48">
        <w:rPr>
          <w:rFonts w:asciiTheme="minorHAnsi" w:hAnsiTheme="minorHAnsi" w:cstheme="minorHAnsi"/>
          <w:sz w:val="22"/>
          <w:szCs w:val="22"/>
        </w:rPr>
        <w:t xml:space="preserve">Massachusetts Association of School </w:t>
      </w:r>
      <w:r w:rsidR="00820640" w:rsidRPr="00DF0B48">
        <w:rPr>
          <w:rFonts w:asciiTheme="minorHAnsi" w:hAnsiTheme="minorHAnsi" w:cstheme="minorHAnsi"/>
          <w:sz w:val="22"/>
          <w:szCs w:val="22"/>
        </w:rPr>
        <w:t>Committees</w:t>
      </w:r>
      <w:r w:rsidR="00953128">
        <w:rPr>
          <w:rFonts w:asciiTheme="minorHAnsi" w:hAnsiTheme="minorHAnsi" w:cstheme="minorHAnsi"/>
          <w:sz w:val="22"/>
          <w:szCs w:val="22"/>
        </w:rPr>
        <w:t xml:space="preserve"> </w:t>
      </w:r>
      <w:r w:rsidR="004309C9" w:rsidRPr="00DF0B48">
        <w:rPr>
          <w:rFonts w:asciiTheme="minorHAnsi" w:hAnsiTheme="minorHAnsi" w:cstheme="minorHAnsi"/>
          <w:sz w:val="22"/>
          <w:szCs w:val="22"/>
        </w:rPr>
        <w:t xml:space="preserve">memo to the school committee </w:t>
      </w:r>
      <w:r w:rsidR="009C5406" w:rsidRPr="00DF0B48">
        <w:rPr>
          <w:rFonts w:asciiTheme="minorHAnsi" w:hAnsiTheme="minorHAnsi" w:cstheme="minorHAnsi"/>
          <w:sz w:val="22"/>
          <w:szCs w:val="22"/>
        </w:rPr>
        <w:t xml:space="preserve">concerning the superintendent </w:t>
      </w:r>
      <w:r w:rsidRPr="00DF0B48">
        <w:rPr>
          <w:rFonts w:asciiTheme="minorHAnsi" w:hAnsiTheme="minorHAnsi" w:cstheme="minorHAnsi"/>
          <w:sz w:val="22"/>
          <w:szCs w:val="22"/>
        </w:rPr>
        <w:t xml:space="preserve">search </w:t>
      </w:r>
      <w:r w:rsidR="009C5406" w:rsidRPr="00DF0B48">
        <w:rPr>
          <w:rFonts w:asciiTheme="minorHAnsi" w:hAnsiTheme="minorHAnsi" w:cstheme="minorHAnsi"/>
          <w:sz w:val="22"/>
          <w:szCs w:val="22"/>
        </w:rPr>
        <w:t>contains</w:t>
      </w:r>
      <w:r w:rsidR="004309C9" w:rsidRPr="00DF0B48">
        <w:rPr>
          <w:rFonts w:asciiTheme="minorHAnsi" w:hAnsiTheme="minorHAnsi" w:cstheme="minorHAnsi"/>
          <w:sz w:val="22"/>
          <w:szCs w:val="22"/>
        </w:rPr>
        <w:t xml:space="preserve"> a specific recommendation </w:t>
      </w:r>
      <w:r w:rsidR="00080A93" w:rsidRPr="00DF0B48">
        <w:rPr>
          <w:rFonts w:asciiTheme="minorHAnsi" w:hAnsiTheme="minorHAnsi" w:cstheme="minorHAnsi"/>
          <w:sz w:val="22"/>
          <w:szCs w:val="22"/>
        </w:rPr>
        <w:t>for the district to adopt or develop</w:t>
      </w:r>
      <w:r w:rsidR="004309C9" w:rsidRPr="00DF0B48">
        <w:rPr>
          <w:rFonts w:asciiTheme="minorHAnsi" w:hAnsiTheme="minorHAnsi" w:cstheme="minorHAnsi"/>
          <w:sz w:val="22"/>
          <w:szCs w:val="22"/>
        </w:rPr>
        <w:t xml:space="preserve"> benchmark</w:t>
      </w:r>
      <w:r w:rsidR="00D3090F" w:rsidRPr="00DF0B48">
        <w:rPr>
          <w:rFonts w:asciiTheme="minorHAnsi" w:hAnsiTheme="minorHAnsi" w:cstheme="minorHAnsi"/>
          <w:sz w:val="22"/>
          <w:szCs w:val="22"/>
        </w:rPr>
        <w:t xml:space="preserve"> assessments</w:t>
      </w:r>
      <w:r w:rsidR="004309C9" w:rsidRPr="00DF0B48">
        <w:rPr>
          <w:rFonts w:asciiTheme="minorHAnsi" w:hAnsiTheme="minorHAnsi" w:cstheme="minorHAnsi"/>
          <w:sz w:val="22"/>
          <w:szCs w:val="22"/>
        </w:rPr>
        <w:t xml:space="preserve"> </w:t>
      </w:r>
      <w:r w:rsidR="00080A93" w:rsidRPr="00DF0B48">
        <w:rPr>
          <w:rFonts w:asciiTheme="minorHAnsi" w:hAnsiTheme="minorHAnsi" w:cstheme="minorHAnsi"/>
          <w:sz w:val="22"/>
          <w:szCs w:val="22"/>
        </w:rPr>
        <w:t xml:space="preserve">that </w:t>
      </w:r>
      <w:r w:rsidR="004309C9" w:rsidRPr="00DF0B48">
        <w:rPr>
          <w:rFonts w:asciiTheme="minorHAnsi" w:hAnsiTheme="minorHAnsi" w:cstheme="minorHAnsi"/>
          <w:sz w:val="22"/>
          <w:szCs w:val="22"/>
        </w:rPr>
        <w:t>monitor student progress.</w:t>
      </w:r>
      <w:r w:rsidR="004309C9" w:rsidRPr="00DF0B48">
        <w:rPr>
          <w:rFonts w:asciiTheme="minorHAnsi" w:hAnsiTheme="minorHAnsi" w:cstheme="minorHAnsi"/>
          <w:sz w:val="22"/>
          <w:szCs w:val="22"/>
        </w:rPr>
        <w:tab/>
      </w:r>
    </w:p>
    <w:p w14:paraId="5BD34232" w14:textId="64ED6D33" w:rsidR="004309C9" w:rsidRPr="00DF0B48" w:rsidRDefault="004309C9" w:rsidP="00B53B04">
      <w:pPr>
        <w:tabs>
          <w:tab w:val="left" w:pos="360"/>
          <w:tab w:val="left" w:pos="720"/>
          <w:tab w:val="left" w:pos="1080"/>
          <w:tab w:val="left" w:pos="1440"/>
          <w:tab w:val="left" w:pos="1800"/>
        </w:tabs>
        <w:spacing w:after="200" w:line="276" w:lineRule="auto"/>
        <w:rPr>
          <w:rFonts w:asciiTheme="minorHAnsi" w:hAnsiTheme="minorHAnsi" w:cstheme="minorHAnsi"/>
          <w:sz w:val="22"/>
          <w:szCs w:val="22"/>
        </w:rPr>
      </w:pPr>
      <w:r w:rsidRPr="00DF0B48">
        <w:rPr>
          <w:rFonts w:asciiTheme="minorHAnsi" w:hAnsiTheme="minorHAnsi" w:cstheme="minorHAnsi"/>
          <w:b/>
          <w:sz w:val="22"/>
          <w:szCs w:val="22"/>
        </w:rPr>
        <w:t>Impact</w:t>
      </w:r>
      <w:r w:rsidRPr="00DF0B48">
        <w:rPr>
          <w:rFonts w:asciiTheme="minorHAnsi" w:hAnsiTheme="minorHAnsi" w:cstheme="minorHAnsi"/>
          <w:sz w:val="22"/>
          <w:szCs w:val="22"/>
        </w:rPr>
        <w:t>: The</w:t>
      </w:r>
      <w:r w:rsidR="007D5571" w:rsidRPr="00DF0B48">
        <w:rPr>
          <w:rFonts w:asciiTheme="minorHAnsi" w:hAnsiTheme="minorHAnsi" w:cstheme="minorHAnsi"/>
          <w:sz w:val="22"/>
          <w:szCs w:val="22"/>
        </w:rPr>
        <w:t xml:space="preserve"> </w:t>
      </w:r>
      <w:r w:rsidR="007960BE" w:rsidRPr="00DF0B48">
        <w:rPr>
          <w:rFonts w:asciiTheme="minorHAnsi" w:hAnsiTheme="minorHAnsi" w:cstheme="minorHAnsi"/>
          <w:sz w:val="22"/>
          <w:szCs w:val="22"/>
        </w:rPr>
        <w:t>absence</w:t>
      </w:r>
      <w:r w:rsidRPr="00DF0B48">
        <w:rPr>
          <w:rFonts w:asciiTheme="minorHAnsi" w:hAnsiTheme="minorHAnsi" w:cstheme="minorHAnsi"/>
          <w:sz w:val="22"/>
          <w:szCs w:val="22"/>
        </w:rPr>
        <w:t xml:space="preserve"> of diagnostic standardized assessment tool</w:t>
      </w:r>
      <w:r w:rsidR="006B3479" w:rsidRPr="00DF0B48">
        <w:rPr>
          <w:rFonts w:asciiTheme="minorHAnsi" w:hAnsiTheme="minorHAnsi" w:cstheme="minorHAnsi"/>
          <w:sz w:val="22"/>
          <w:szCs w:val="22"/>
        </w:rPr>
        <w:t>s</w:t>
      </w:r>
      <w:r w:rsidRPr="00DF0B48">
        <w:rPr>
          <w:rFonts w:asciiTheme="minorHAnsi" w:hAnsiTheme="minorHAnsi" w:cstheme="minorHAnsi"/>
          <w:sz w:val="22"/>
          <w:szCs w:val="22"/>
        </w:rPr>
        <w:t xml:space="preserve"> in reading and math</w:t>
      </w:r>
      <w:r w:rsidR="006B3479" w:rsidRPr="00DF0B48">
        <w:rPr>
          <w:rFonts w:asciiTheme="minorHAnsi" w:hAnsiTheme="minorHAnsi" w:cstheme="minorHAnsi"/>
          <w:sz w:val="22"/>
          <w:szCs w:val="22"/>
        </w:rPr>
        <w:t>e</w:t>
      </w:r>
      <w:r w:rsidR="00AE2D53" w:rsidRPr="00DF0B48">
        <w:rPr>
          <w:rFonts w:asciiTheme="minorHAnsi" w:hAnsiTheme="minorHAnsi" w:cstheme="minorHAnsi"/>
          <w:sz w:val="22"/>
          <w:szCs w:val="22"/>
        </w:rPr>
        <w:t>matics</w:t>
      </w:r>
      <w:r w:rsidRPr="00DF0B48">
        <w:rPr>
          <w:rFonts w:asciiTheme="minorHAnsi" w:hAnsiTheme="minorHAnsi" w:cstheme="minorHAnsi"/>
          <w:sz w:val="22"/>
          <w:szCs w:val="22"/>
        </w:rPr>
        <w:t xml:space="preserve"> </w:t>
      </w:r>
      <w:r w:rsidR="006B3479" w:rsidRPr="00DF0B48">
        <w:rPr>
          <w:rFonts w:asciiTheme="minorHAnsi" w:hAnsiTheme="minorHAnsi" w:cstheme="minorHAnsi"/>
          <w:sz w:val="22"/>
          <w:szCs w:val="22"/>
        </w:rPr>
        <w:t>hampers the</w:t>
      </w:r>
      <w:r w:rsidR="00D3090F" w:rsidRPr="00DF0B48">
        <w:rPr>
          <w:rFonts w:asciiTheme="minorHAnsi" w:hAnsiTheme="minorHAnsi" w:cstheme="minorHAnsi"/>
          <w:sz w:val="22"/>
          <w:szCs w:val="22"/>
        </w:rPr>
        <w:t xml:space="preserve"> district</w:t>
      </w:r>
      <w:r w:rsidRPr="00DF0B48">
        <w:rPr>
          <w:rFonts w:asciiTheme="minorHAnsi" w:hAnsiTheme="minorHAnsi" w:cstheme="minorHAnsi"/>
          <w:sz w:val="22"/>
          <w:szCs w:val="22"/>
        </w:rPr>
        <w:t xml:space="preserve"> </w:t>
      </w:r>
      <w:r w:rsidR="006B3479" w:rsidRPr="00DF0B48">
        <w:rPr>
          <w:rFonts w:asciiTheme="minorHAnsi" w:hAnsiTheme="minorHAnsi" w:cstheme="minorHAnsi"/>
          <w:sz w:val="22"/>
          <w:szCs w:val="22"/>
        </w:rPr>
        <w:t xml:space="preserve">in </w:t>
      </w:r>
      <w:r w:rsidRPr="00DF0B48">
        <w:rPr>
          <w:rFonts w:asciiTheme="minorHAnsi" w:hAnsiTheme="minorHAnsi" w:cstheme="minorHAnsi"/>
          <w:sz w:val="22"/>
          <w:szCs w:val="22"/>
        </w:rPr>
        <w:t>identify</w:t>
      </w:r>
      <w:r w:rsidR="006B3479" w:rsidRPr="00DF0B48">
        <w:rPr>
          <w:rFonts w:asciiTheme="minorHAnsi" w:hAnsiTheme="minorHAnsi" w:cstheme="minorHAnsi"/>
          <w:sz w:val="22"/>
          <w:szCs w:val="22"/>
        </w:rPr>
        <w:t>ing</w:t>
      </w:r>
      <w:r w:rsidRPr="00DF0B48">
        <w:rPr>
          <w:rFonts w:asciiTheme="minorHAnsi" w:hAnsiTheme="minorHAnsi" w:cstheme="minorHAnsi"/>
          <w:sz w:val="22"/>
          <w:szCs w:val="22"/>
        </w:rPr>
        <w:t xml:space="preserve"> skill</w:t>
      </w:r>
      <w:r w:rsidR="006B3479" w:rsidRPr="00DF0B48">
        <w:rPr>
          <w:rFonts w:asciiTheme="minorHAnsi" w:hAnsiTheme="minorHAnsi" w:cstheme="minorHAnsi"/>
          <w:sz w:val="22"/>
          <w:szCs w:val="22"/>
        </w:rPr>
        <w:t xml:space="preserve"> </w:t>
      </w:r>
      <w:r w:rsidR="0037196F" w:rsidRPr="00DF0B48">
        <w:rPr>
          <w:rFonts w:asciiTheme="minorHAnsi" w:hAnsiTheme="minorHAnsi" w:cstheme="minorHAnsi"/>
          <w:sz w:val="22"/>
          <w:szCs w:val="22"/>
        </w:rPr>
        <w:t xml:space="preserve">weaknesses </w:t>
      </w:r>
      <w:r w:rsidR="006B3479" w:rsidRPr="00DF0B48">
        <w:rPr>
          <w:rFonts w:asciiTheme="minorHAnsi" w:hAnsiTheme="minorHAnsi" w:cstheme="minorHAnsi"/>
          <w:sz w:val="22"/>
          <w:szCs w:val="22"/>
        </w:rPr>
        <w:t>and</w:t>
      </w:r>
      <w:r w:rsidRPr="00DF0B48">
        <w:rPr>
          <w:rFonts w:asciiTheme="minorHAnsi" w:hAnsiTheme="minorHAnsi" w:cstheme="minorHAnsi"/>
          <w:sz w:val="22"/>
          <w:szCs w:val="22"/>
        </w:rPr>
        <w:t xml:space="preserve"> appropriate instructional strategies, and </w:t>
      </w:r>
      <w:r w:rsidR="006B3479" w:rsidRPr="00DF0B48">
        <w:rPr>
          <w:rFonts w:asciiTheme="minorHAnsi" w:hAnsiTheme="minorHAnsi" w:cstheme="minorHAnsi"/>
          <w:sz w:val="22"/>
          <w:szCs w:val="22"/>
        </w:rPr>
        <w:t xml:space="preserve">in </w:t>
      </w:r>
      <w:r w:rsidRPr="00DF0B48">
        <w:rPr>
          <w:rFonts w:asciiTheme="minorHAnsi" w:hAnsiTheme="minorHAnsi" w:cstheme="minorHAnsi"/>
          <w:sz w:val="22"/>
          <w:szCs w:val="22"/>
        </w:rPr>
        <w:t>monitor</w:t>
      </w:r>
      <w:r w:rsidR="006B3479" w:rsidRPr="00DF0B48">
        <w:rPr>
          <w:rFonts w:asciiTheme="minorHAnsi" w:hAnsiTheme="minorHAnsi" w:cstheme="minorHAnsi"/>
          <w:sz w:val="22"/>
          <w:szCs w:val="22"/>
        </w:rPr>
        <w:t xml:space="preserve">ing </w:t>
      </w:r>
      <w:r w:rsidRPr="00DF0B48">
        <w:rPr>
          <w:rFonts w:asciiTheme="minorHAnsi" w:hAnsiTheme="minorHAnsi" w:cstheme="minorHAnsi"/>
          <w:sz w:val="22"/>
          <w:szCs w:val="22"/>
        </w:rPr>
        <w:t>and report</w:t>
      </w:r>
      <w:r w:rsidR="006B3479" w:rsidRPr="00DF0B48">
        <w:rPr>
          <w:rFonts w:asciiTheme="minorHAnsi" w:hAnsiTheme="minorHAnsi" w:cstheme="minorHAnsi"/>
          <w:sz w:val="22"/>
          <w:szCs w:val="22"/>
        </w:rPr>
        <w:t>ing</w:t>
      </w:r>
      <w:r w:rsidRPr="00DF0B48">
        <w:rPr>
          <w:rFonts w:asciiTheme="minorHAnsi" w:hAnsiTheme="minorHAnsi" w:cstheme="minorHAnsi"/>
          <w:sz w:val="22"/>
          <w:szCs w:val="22"/>
        </w:rPr>
        <w:t xml:space="preserve"> on student growth and development.</w:t>
      </w:r>
    </w:p>
    <w:p w14:paraId="529F4C3C" w14:textId="73D3363B" w:rsidR="004309C9" w:rsidRPr="00DF0B48" w:rsidRDefault="00F65ED3" w:rsidP="00C70329">
      <w:pPr>
        <w:pStyle w:val="ListParagraph"/>
        <w:tabs>
          <w:tab w:val="left" w:pos="360"/>
          <w:tab w:val="left" w:pos="720"/>
          <w:tab w:val="left" w:pos="1080"/>
          <w:tab w:val="left" w:pos="1440"/>
          <w:tab w:val="left" w:pos="1800"/>
        </w:tabs>
        <w:ind w:left="360" w:hanging="360"/>
        <w:contextualSpacing w:val="0"/>
        <w:rPr>
          <w:rFonts w:cstheme="minorHAnsi"/>
          <w:b/>
        </w:rPr>
      </w:pPr>
      <w:r w:rsidRPr="00DF0B48">
        <w:rPr>
          <w:rFonts w:cstheme="minorHAnsi"/>
          <w:b/>
        </w:rPr>
        <w:t xml:space="preserve">4.   </w:t>
      </w:r>
      <w:r w:rsidR="00412CF3" w:rsidRPr="00DF0B48">
        <w:rPr>
          <w:rFonts w:cstheme="minorHAnsi"/>
          <w:b/>
        </w:rPr>
        <w:t>The district uses multiple data management systems, some of which are</w:t>
      </w:r>
      <w:r w:rsidR="004309C9" w:rsidRPr="00DF0B48">
        <w:rPr>
          <w:rFonts w:cstheme="minorHAnsi"/>
          <w:b/>
        </w:rPr>
        <w:t xml:space="preserve"> </w:t>
      </w:r>
      <w:r w:rsidR="00412CF3" w:rsidRPr="00DF0B48">
        <w:rPr>
          <w:rFonts w:cstheme="minorHAnsi"/>
          <w:b/>
        </w:rPr>
        <w:t>not inter</w:t>
      </w:r>
      <w:r w:rsidR="007C4AFF" w:rsidRPr="00DF0B48">
        <w:rPr>
          <w:rFonts w:cstheme="minorHAnsi"/>
          <w:b/>
        </w:rPr>
        <w:t>-</w:t>
      </w:r>
      <w:r w:rsidR="00412CF3" w:rsidRPr="00DF0B48">
        <w:rPr>
          <w:rFonts w:cstheme="minorHAnsi"/>
          <w:b/>
        </w:rPr>
        <w:t>operational. S</w:t>
      </w:r>
      <w:r w:rsidR="00267783" w:rsidRPr="00DF0B48">
        <w:rPr>
          <w:rFonts w:cstheme="minorHAnsi"/>
          <w:b/>
        </w:rPr>
        <w:t xml:space="preserve">upport </w:t>
      </w:r>
      <w:r w:rsidR="004309C9" w:rsidRPr="00DF0B48">
        <w:rPr>
          <w:rFonts w:cstheme="minorHAnsi"/>
          <w:b/>
        </w:rPr>
        <w:t>personnel</w:t>
      </w:r>
      <w:r w:rsidR="00412CF3" w:rsidRPr="00DF0B48">
        <w:rPr>
          <w:rFonts w:cstheme="minorHAnsi"/>
          <w:b/>
        </w:rPr>
        <w:t xml:space="preserve"> have been reduced</w:t>
      </w:r>
      <w:r w:rsidR="00267783" w:rsidRPr="00DF0B48">
        <w:rPr>
          <w:rFonts w:cstheme="minorHAnsi"/>
          <w:b/>
        </w:rPr>
        <w:t xml:space="preserve">, planning </w:t>
      </w:r>
      <w:r w:rsidR="00231BC1" w:rsidRPr="00DF0B48">
        <w:rPr>
          <w:rFonts w:cstheme="minorHAnsi"/>
          <w:b/>
        </w:rPr>
        <w:t xml:space="preserve">time </w:t>
      </w:r>
      <w:r w:rsidR="00412CF3" w:rsidRPr="00DF0B48">
        <w:rPr>
          <w:rFonts w:cstheme="minorHAnsi"/>
          <w:b/>
        </w:rPr>
        <w:t>is</w:t>
      </w:r>
      <w:r w:rsidR="004309C9" w:rsidRPr="00DF0B48">
        <w:rPr>
          <w:rFonts w:cstheme="minorHAnsi"/>
          <w:b/>
        </w:rPr>
        <w:t xml:space="preserve"> l</w:t>
      </w:r>
      <w:r w:rsidR="00231BC1" w:rsidRPr="00DF0B48">
        <w:rPr>
          <w:rFonts w:cstheme="minorHAnsi"/>
          <w:b/>
        </w:rPr>
        <w:t>imited</w:t>
      </w:r>
      <w:r w:rsidR="00304656" w:rsidRPr="00DF0B48">
        <w:rPr>
          <w:rFonts w:cstheme="minorHAnsi"/>
          <w:b/>
        </w:rPr>
        <w:t>, and administrators, teachers, students, and families do not have easy access to student performance data</w:t>
      </w:r>
      <w:r w:rsidR="004309C9" w:rsidRPr="00DF0B48">
        <w:rPr>
          <w:rFonts w:cstheme="minorHAnsi"/>
          <w:b/>
        </w:rPr>
        <w:t xml:space="preserve">.  </w:t>
      </w:r>
    </w:p>
    <w:p w14:paraId="5D07D314" w14:textId="017E49E7" w:rsidR="004309C9" w:rsidRPr="00DF0B48" w:rsidRDefault="00231BC1" w:rsidP="003C7A6C">
      <w:pPr>
        <w:pStyle w:val="ListParagraph"/>
        <w:numPr>
          <w:ilvl w:val="0"/>
          <w:numId w:val="30"/>
        </w:numPr>
        <w:tabs>
          <w:tab w:val="left" w:pos="360"/>
          <w:tab w:val="left" w:pos="720"/>
          <w:tab w:val="left" w:pos="1080"/>
          <w:tab w:val="left" w:pos="1440"/>
          <w:tab w:val="left" w:pos="1800"/>
          <w:tab w:val="left" w:pos="2160"/>
        </w:tabs>
        <w:ind w:left="720"/>
        <w:contextualSpacing w:val="0"/>
        <w:rPr>
          <w:rFonts w:cstheme="minorHAnsi"/>
        </w:rPr>
      </w:pPr>
      <w:r w:rsidRPr="00DF0B48">
        <w:rPr>
          <w:rFonts w:cstheme="minorHAnsi"/>
        </w:rPr>
        <w:t>The district uses m</w:t>
      </w:r>
      <w:r w:rsidR="004309C9" w:rsidRPr="00DF0B48">
        <w:rPr>
          <w:rFonts w:cstheme="minorHAnsi"/>
        </w:rPr>
        <w:t xml:space="preserve">any platforms to </w:t>
      </w:r>
      <w:r w:rsidR="006B3479" w:rsidRPr="00DF0B48">
        <w:rPr>
          <w:rFonts w:cstheme="minorHAnsi"/>
        </w:rPr>
        <w:t xml:space="preserve">maintain </w:t>
      </w:r>
      <w:r w:rsidR="004309C9" w:rsidRPr="00DF0B48">
        <w:rPr>
          <w:rFonts w:cstheme="minorHAnsi"/>
        </w:rPr>
        <w:t>data</w:t>
      </w:r>
      <w:r w:rsidR="006B3479" w:rsidRPr="00DF0B48">
        <w:rPr>
          <w:rFonts w:cstheme="minorHAnsi"/>
        </w:rPr>
        <w:t xml:space="preserve">. </w:t>
      </w:r>
    </w:p>
    <w:p w14:paraId="08A3E11B" w14:textId="428EF45B" w:rsidR="004309C9" w:rsidRPr="00DF0B48" w:rsidRDefault="004309C9" w:rsidP="003C7A6C">
      <w:pPr>
        <w:pStyle w:val="ListParagraph"/>
        <w:numPr>
          <w:ilvl w:val="0"/>
          <w:numId w:val="31"/>
        </w:numPr>
        <w:tabs>
          <w:tab w:val="left" w:pos="360"/>
          <w:tab w:val="left" w:pos="720"/>
          <w:tab w:val="left" w:pos="1080"/>
          <w:tab w:val="left" w:pos="1440"/>
          <w:tab w:val="left" w:pos="1800"/>
          <w:tab w:val="left" w:pos="2160"/>
        </w:tabs>
        <w:ind w:left="1080"/>
        <w:contextualSpacing w:val="0"/>
        <w:rPr>
          <w:rFonts w:cstheme="minorHAnsi"/>
        </w:rPr>
      </w:pPr>
      <w:r w:rsidRPr="00DF0B48">
        <w:rPr>
          <w:rFonts w:cstheme="minorHAnsi"/>
        </w:rPr>
        <w:t xml:space="preserve">Some schools use EdCat </w:t>
      </w:r>
      <w:r w:rsidR="006B3479" w:rsidRPr="00DF0B48">
        <w:rPr>
          <w:rFonts w:cstheme="minorHAnsi"/>
        </w:rPr>
        <w:t xml:space="preserve">for </w:t>
      </w:r>
      <w:r w:rsidRPr="00DF0B48">
        <w:rPr>
          <w:rFonts w:cstheme="minorHAnsi"/>
        </w:rPr>
        <w:t>intervention data</w:t>
      </w:r>
      <w:r w:rsidR="006B3479" w:rsidRPr="00DF0B48">
        <w:rPr>
          <w:rFonts w:cstheme="minorHAnsi"/>
        </w:rPr>
        <w:t xml:space="preserve">; </w:t>
      </w:r>
      <w:r w:rsidRPr="00DF0B48">
        <w:rPr>
          <w:rFonts w:cstheme="minorHAnsi"/>
        </w:rPr>
        <w:t>SWIS</w:t>
      </w:r>
      <w:r w:rsidR="001E20B2" w:rsidRPr="00DF0B48">
        <w:rPr>
          <w:rFonts w:cstheme="minorHAnsi"/>
        </w:rPr>
        <w:t xml:space="preserve"> and </w:t>
      </w:r>
      <w:r w:rsidR="00775B47" w:rsidRPr="00DF0B48">
        <w:rPr>
          <w:rFonts w:cstheme="minorHAnsi"/>
        </w:rPr>
        <w:t>Aspen</w:t>
      </w:r>
      <w:r w:rsidR="00A25D55" w:rsidRPr="00DF0B48">
        <w:rPr>
          <w:rFonts w:cstheme="minorHAnsi"/>
        </w:rPr>
        <w:t xml:space="preserve"> X2</w:t>
      </w:r>
      <w:r w:rsidRPr="00DF0B48">
        <w:rPr>
          <w:rFonts w:cstheme="minorHAnsi"/>
        </w:rPr>
        <w:t xml:space="preserve"> </w:t>
      </w:r>
      <w:r w:rsidR="006B3479" w:rsidRPr="00DF0B48">
        <w:rPr>
          <w:rFonts w:cstheme="minorHAnsi"/>
        </w:rPr>
        <w:t>for</w:t>
      </w:r>
      <w:r w:rsidR="00267783" w:rsidRPr="00DF0B48">
        <w:rPr>
          <w:rFonts w:cstheme="minorHAnsi"/>
        </w:rPr>
        <w:t xml:space="preserve"> </w:t>
      </w:r>
      <w:r w:rsidRPr="00DF0B48">
        <w:rPr>
          <w:rFonts w:cstheme="minorHAnsi"/>
        </w:rPr>
        <w:t>historical and behavior data</w:t>
      </w:r>
      <w:r w:rsidR="006B3479" w:rsidRPr="00DF0B48">
        <w:rPr>
          <w:rFonts w:cstheme="minorHAnsi"/>
        </w:rPr>
        <w:t>;</w:t>
      </w:r>
      <w:r w:rsidR="00267783" w:rsidRPr="00DF0B48">
        <w:rPr>
          <w:rFonts w:cstheme="minorHAnsi"/>
        </w:rPr>
        <w:t xml:space="preserve"> </w:t>
      </w:r>
      <w:r w:rsidRPr="00DF0B48">
        <w:rPr>
          <w:rFonts w:cstheme="minorHAnsi"/>
        </w:rPr>
        <w:t xml:space="preserve">Tableau to </w:t>
      </w:r>
      <w:r w:rsidR="006B3479" w:rsidRPr="00DF0B48">
        <w:rPr>
          <w:rFonts w:cstheme="minorHAnsi"/>
        </w:rPr>
        <w:t xml:space="preserve">for </w:t>
      </w:r>
      <w:r w:rsidRPr="00DF0B48">
        <w:rPr>
          <w:rFonts w:cstheme="minorHAnsi"/>
        </w:rPr>
        <w:t>attendance and academic data</w:t>
      </w:r>
      <w:r w:rsidR="006B3479" w:rsidRPr="00DF0B48">
        <w:rPr>
          <w:rFonts w:cstheme="minorHAnsi"/>
        </w:rPr>
        <w:t xml:space="preserve">; </w:t>
      </w:r>
      <w:r w:rsidRPr="00DF0B48">
        <w:rPr>
          <w:rFonts w:cstheme="minorHAnsi"/>
        </w:rPr>
        <w:t xml:space="preserve">Journal in </w:t>
      </w:r>
      <w:r w:rsidR="00775B47" w:rsidRPr="00DF0B48">
        <w:rPr>
          <w:rFonts w:cstheme="minorHAnsi"/>
        </w:rPr>
        <w:t>Aspen</w:t>
      </w:r>
      <w:r w:rsidR="00A25D55" w:rsidRPr="00DF0B48">
        <w:rPr>
          <w:rFonts w:cstheme="minorHAnsi"/>
        </w:rPr>
        <w:t xml:space="preserve"> X2</w:t>
      </w:r>
      <w:r w:rsidRPr="00DF0B48">
        <w:rPr>
          <w:rFonts w:cstheme="minorHAnsi"/>
        </w:rPr>
        <w:t xml:space="preserve"> </w:t>
      </w:r>
      <w:r w:rsidR="006B3479" w:rsidRPr="00DF0B48">
        <w:rPr>
          <w:rFonts w:cstheme="minorHAnsi"/>
        </w:rPr>
        <w:t xml:space="preserve">for </w:t>
      </w:r>
      <w:r w:rsidRPr="00DF0B48">
        <w:rPr>
          <w:rFonts w:cstheme="minorHAnsi"/>
        </w:rPr>
        <w:t>anecdotal data</w:t>
      </w:r>
      <w:r w:rsidR="006B3479" w:rsidRPr="00DF0B48">
        <w:rPr>
          <w:rFonts w:cstheme="minorHAnsi"/>
        </w:rPr>
        <w:t xml:space="preserve">; </w:t>
      </w:r>
      <w:r w:rsidRPr="00DF0B48">
        <w:rPr>
          <w:rFonts w:cstheme="minorHAnsi"/>
        </w:rPr>
        <w:t xml:space="preserve">and </w:t>
      </w:r>
      <w:r w:rsidR="00231BC1" w:rsidRPr="00DF0B48">
        <w:rPr>
          <w:rFonts w:cstheme="minorHAnsi"/>
        </w:rPr>
        <w:t>G</w:t>
      </w:r>
      <w:r w:rsidRPr="00DF0B48">
        <w:rPr>
          <w:rFonts w:cstheme="minorHAnsi"/>
        </w:rPr>
        <w:t>oogle</w:t>
      </w:r>
      <w:r w:rsidR="007960BE" w:rsidRPr="00DF0B48">
        <w:rPr>
          <w:rFonts w:cstheme="minorHAnsi"/>
        </w:rPr>
        <w:t xml:space="preserve"> Docs </w:t>
      </w:r>
      <w:r w:rsidRPr="00DF0B48">
        <w:rPr>
          <w:rFonts w:cstheme="minorHAnsi"/>
        </w:rPr>
        <w:t xml:space="preserve">and spreadsheets </w:t>
      </w:r>
      <w:r w:rsidR="00403A1A" w:rsidRPr="00DF0B48">
        <w:rPr>
          <w:rFonts w:cstheme="minorHAnsi"/>
        </w:rPr>
        <w:t>for</w:t>
      </w:r>
      <w:r w:rsidR="006B3479" w:rsidRPr="00DF0B48">
        <w:rPr>
          <w:rFonts w:cstheme="minorHAnsi"/>
        </w:rPr>
        <w:t xml:space="preserve"> teacher-</w:t>
      </w:r>
      <w:r w:rsidRPr="00DF0B48">
        <w:rPr>
          <w:rFonts w:cstheme="minorHAnsi"/>
        </w:rPr>
        <w:t>developed</w:t>
      </w:r>
      <w:r w:rsidR="001E20B2" w:rsidRPr="00DF0B48">
        <w:rPr>
          <w:rFonts w:cstheme="minorHAnsi"/>
        </w:rPr>
        <w:t xml:space="preserve"> </w:t>
      </w:r>
      <w:r w:rsidRPr="00DF0B48">
        <w:rPr>
          <w:rFonts w:cstheme="minorHAnsi"/>
        </w:rPr>
        <w:t>assessment</w:t>
      </w:r>
      <w:r w:rsidR="001E20B2" w:rsidRPr="00DF0B48">
        <w:rPr>
          <w:rFonts w:cstheme="minorHAnsi"/>
        </w:rPr>
        <w:t xml:space="preserve"> data</w:t>
      </w:r>
      <w:r w:rsidRPr="00DF0B48">
        <w:rPr>
          <w:rFonts w:cstheme="minorHAnsi"/>
        </w:rPr>
        <w:t>.</w:t>
      </w:r>
    </w:p>
    <w:p w14:paraId="114A0E74" w14:textId="3508ADD1" w:rsidR="004309C9" w:rsidRPr="00DF0B48" w:rsidRDefault="00267783" w:rsidP="003C7A6C">
      <w:pPr>
        <w:pStyle w:val="ListParagraph"/>
        <w:numPr>
          <w:ilvl w:val="0"/>
          <w:numId w:val="31"/>
        </w:numPr>
        <w:tabs>
          <w:tab w:val="left" w:pos="1800"/>
        </w:tabs>
        <w:ind w:left="1080"/>
        <w:contextualSpacing w:val="0"/>
        <w:rPr>
          <w:rFonts w:cstheme="minorHAnsi"/>
        </w:rPr>
      </w:pPr>
      <w:r w:rsidRPr="00DF0B48">
        <w:rPr>
          <w:rFonts w:cstheme="minorHAnsi"/>
        </w:rPr>
        <w:t xml:space="preserve">Although </w:t>
      </w:r>
      <w:r w:rsidR="00775B47" w:rsidRPr="00DF0B48">
        <w:rPr>
          <w:rFonts w:cstheme="minorHAnsi"/>
        </w:rPr>
        <w:t>Aspen</w:t>
      </w:r>
      <w:r w:rsidR="00A25D55" w:rsidRPr="00DF0B48">
        <w:rPr>
          <w:rFonts w:cstheme="minorHAnsi"/>
        </w:rPr>
        <w:t xml:space="preserve"> X2</w:t>
      </w:r>
      <w:r w:rsidR="004309C9" w:rsidRPr="00DF0B48">
        <w:rPr>
          <w:rFonts w:cstheme="minorHAnsi"/>
        </w:rPr>
        <w:t xml:space="preserve"> </w:t>
      </w:r>
      <w:r w:rsidR="00FD75CD" w:rsidRPr="00DF0B48">
        <w:rPr>
          <w:rFonts w:cstheme="minorHAnsi"/>
        </w:rPr>
        <w:t>is compatible with</w:t>
      </w:r>
      <w:r w:rsidR="004309C9" w:rsidRPr="00DF0B48">
        <w:rPr>
          <w:rFonts w:cstheme="minorHAnsi"/>
        </w:rPr>
        <w:t xml:space="preserve"> Tableau, the district’s student information system</w:t>
      </w:r>
      <w:r w:rsidRPr="00DF0B48">
        <w:rPr>
          <w:rFonts w:cstheme="minorHAnsi"/>
        </w:rPr>
        <w:t>,</w:t>
      </w:r>
      <w:r w:rsidR="00FD75CD" w:rsidRPr="00DF0B48">
        <w:rPr>
          <w:rFonts w:cstheme="minorHAnsi"/>
        </w:rPr>
        <w:t xml:space="preserve"> </w:t>
      </w:r>
      <w:r w:rsidRPr="00DF0B48">
        <w:rPr>
          <w:rFonts w:cstheme="minorHAnsi"/>
        </w:rPr>
        <w:t>and</w:t>
      </w:r>
      <w:r w:rsidR="00B47FBB" w:rsidRPr="00DF0B48">
        <w:rPr>
          <w:rFonts w:cstheme="minorHAnsi"/>
        </w:rPr>
        <w:t xml:space="preserve"> </w:t>
      </w:r>
      <w:r w:rsidR="007960BE" w:rsidRPr="00DF0B48">
        <w:rPr>
          <w:rFonts w:cstheme="minorHAnsi"/>
        </w:rPr>
        <w:t xml:space="preserve">is </w:t>
      </w:r>
      <w:r w:rsidR="00FD75CD" w:rsidRPr="00DF0B48">
        <w:rPr>
          <w:rFonts w:cstheme="minorHAnsi"/>
        </w:rPr>
        <w:t xml:space="preserve">designed to </w:t>
      </w:r>
      <w:r w:rsidR="004309C9" w:rsidRPr="00DF0B48">
        <w:rPr>
          <w:rFonts w:cstheme="minorHAnsi"/>
        </w:rPr>
        <w:t xml:space="preserve">report out </w:t>
      </w:r>
      <w:r w:rsidR="00FD75CD" w:rsidRPr="00DF0B48">
        <w:rPr>
          <w:rFonts w:cstheme="minorHAnsi"/>
        </w:rPr>
        <w:t>assessment and other student performance data</w:t>
      </w:r>
      <w:r w:rsidR="004309C9" w:rsidRPr="00DF0B48">
        <w:rPr>
          <w:rFonts w:cstheme="minorHAnsi"/>
        </w:rPr>
        <w:t>, such as attendance</w:t>
      </w:r>
      <w:r w:rsidR="00FD75CD" w:rsidRPr="00DF0B48">
        <w:rPr>
          <w:rFonts w:cstheme="minorHAnsi"/>
        </w:rPr>
        <w:t xml:space="preserve"> </w:t>
      </w:r>
      <w:r w:rsidR="007E0404" w:rsidRPr="00DF0B48">
        <w:rPr>
          <w:rFonts w:cstheme="minorHAnsi"/>
        </w:rPr>
        <w:t>in real time</w:t>
      </w:r>
      <w:r w:rsidR="00B47FBB" w:rsidRPr="00DF0B48">
        <w:rPr>
          <w:rFonts w:cstheme="minorHAnsi"/>
        </w:rPr>
        <w:t>,</w:t>
      </w:r>
      <w:r w:rsidR="006B3479" w:rsidRPr="00DF0B48">
        <w:rPr>
          <w:rFonts w:cstheme="minorHAnsi"/>
        </w:rPr>
        <w:t xml:space="preserve"> the team </w:t>
      </w:r>
      <w:r w:rsidR="007960BE" w:rsidRPr="00DF0B48">
        <w:rPr>
          <w:rFonts w:cstheme="minorHAnsi"/>
        </w:rPr>
        <w:t>was told</w:t>
      </w:r>
      <w:r w:rsidR="006B3479" w:rsidRPr="00DF0B48">
        <w:rPr>
          <w:rFonts w:cstheme="minorHAnsi"/>
        </w:rPr>
        <w:t xml:space="preserve"> that </w:t>
      </w:r>
      <w:r w:rsidR="004309C9" w:rsidRPr="00DF0B48">
        <w:rPr>
          <w:rFonts w:cstheme="minorHAnsi"/>
        </w:rPr>
        <w:t>the district</w:t>
      </w:r>
      <w:r w:rsidR="001E20B2" w:rsidRPr="00DF0B48">
        <w:rPr>
          <w:rFonts w:cstheme="minorHAnsi"/>
        </w:rPr>
        <w:t xml:space="preserve"> no longer </w:t>
      </w:r>
      <w:r w:rsidR="007E0404" w:rsidRPr="00DF0B48">
        <w:rPr>
          <w:rFonts w:cstheme="minorHAnsi"/>
        </w:rPr>
        <w:t>ha</w:t>
      </w:r>
      <w:r w:rsidR="00FD75CD" w:rsidRPr="00DF0B48">
        <w:rPr>
          <w:rFonts w:cstheme="minorHAnsi"/>
        </w:rPr>
        <w:t>s</w:t>
      </w:r>
      <w:r w:rsidR="007E0404" w:rsidRPr="00DF0B48">
        <w:rPr>
          <w:rFonts w:cstheme="minorHAnsi"/>
        </w:rPr>
        <w:t xml:space="preserve"> </w:t>
      </w:r>
      <w:r w:rsidR="004309C9" w:rsidRPr="00DF0B48">
        <w:rPr>
          <w:rFonts w:cstheme="minorHAnsi"/>
        </w:rPr>
        <w:t>a programmer</w:t>
      </w:r>
      <w:r w:rsidR="00231BC1" w:rsidRPr="00DF0B48">
        <w:rPr>
          <w:rFonts w:cstheme="minorHAnsi"/>
        </w:rPr>
        <w:t xml:space="preserve"> to </w:t>
      </w:r>
      <w:r w:rsidR="00B47FBB" w:rsidRPr="00DF0B48">
        <w:rPr>
          <w:rFonts w:cstheme="minorHAnsi"/>
        </w:rPr>
        <w:t>customize it</w:t>
      </w:r>
      <w:r w:rsidR="004309C9" w:rsidRPr="00DF0B48">
        <w:rPr>
          <w:rFonts w:cstheme="minorHAnsi"/>
        </w:rPr>
        <w:t xml:space="preserve">.   </w:t>
      </w:r>
    </w:p>
    <w:p w14:paraId="00A19432" w14:textId="44221CA1" w:rsidR="00CB4F50" w:rsidRPr="00DF0B48" w:rsidRDefault="004309C9" w:rsidP="003C7A6C">
      <w:pPr>
        <w:pStyle w:val="ListParagraph"/>
        <w:numPr>
          <w:ilvl w:val="0"/>
          <w:numId w:val="31"/>
        </w:numPr>
        <w:ind w:left="1080"/>
        <w:contextualSpacing w:val="0"/>
        <w:rPr>
          <w:rFonts w:cstheme="minorHAnsi"/>
        </w:rPr>
      </w:pPr>
      <w:r w:rsidRPr="00DF0B48">
        <w:rPr>
          <w:rFonts w:cstheme="minorHAnsi"/>
        </w:rPr>
        <w:t xml:space="preserve">The </w:t>
      </w:r>
      <w:r w:rsidR="00231BC1" w:rsidRPr="00DF0B48">
        <w:rPr>
          <w:rFonts w:cstheme="minorHAnsi"/>
        </w:rPr>
        <w:t>acting s</w:t>
      </w:r>
      <w:r w:rsidRPr="00DF0B48">
        <w:rPr>
          <w:rFonts w:cstheme="minorHAnsi"/>
        </w:rPr>
        <w:t>uperintendent told the team that</w:t>
      </w:r>
      <w:r w:rsidR="00231BC1" w:rsidRPr="00DF0B48">
        <w:rPr>
          <w:rFonts w:cstheme="minorHAnsi"/>
        </w:rPr>
        <w:t xml:space="preserve"> the district </w:t>
      </w:r>
      <w:r w:rsidR="007E0404" w:rsidRPr="00DF0B48">
        <w:rPr>
          <w:rFonts w:cstheme="minorHAnsi"/>
        </w:rPr>
        <w:t>need</w:t>
      </w:r>
      <w:r w:rsidR="007960BE" w:rsidRPr="00DF0B48">
        <w:rPr>
          <w:rFonts w:cstheme="minorHAnsi"/>
        </w:rPr>
        <w:t>ed</w:t>
      </w:r>
      <w:r w:rsidR="007E0404" w:rsidRPr="00DF0B48">
        <w:rPr>
          <w:rFonts w:cstheme="minorHAnsi"/>
        </w:rPr>
        <w:t xml:space="preserve"> </w:t>
      </w:r>
      <w:r w:rsidRPr="00DF0B48">
        <w:rPr>
          <w:rFonts w:cstheme="minorHAnsi"/>
        </w:rPr>
        <w:t xml:space="preserve">one system </w:t>
      </w:r>
      <w:r w:rsidR="00B47FBB" w:rsidRPr="00DF0B48">
        <w:rPr>
          <w:rFonts w:cstheme="minorHAnsi"/>
        </w:rPr>
        <w:t xml:space="preserve">that </w:t>
      </w:r>
      <w:r w:rsidR="007960BE" w:rsidRPr="00DF0B48">
        <w:rPr>
          <w:rFonts w:cstheme="minorHAnsi"/>
        </w:rPr>
        <w:t>could</w:t>
      </w:r>
      <w:r w:rsidR="0037196F" w:rsidRPr="00DF0B48">
        <w:rPr>
          <w:rFonts w:cstheme="minorHAnsi"/>
        </w:rPr>
        <w:t xml:space="preserve"> </w:t>
      </w:r>
      <w:r w:rsidR="007E0404" w:rsidRPr="00DF0B48">
        <w:rPr>
          <w:rFonts w:cstheme="minorHAnsi"/>
        </w:rPr>
        <w:t>provide access</w:t>
      </w:r>
      <w:r w:rsidR="00231BC1" w:rsidRPr="00DF0B48">
        <w:rPr>
          <w:rFonts w:cstheme="minorHAnsi"/>
        </w:rPr>
        <w:t xml:space="preserve"> to</w:t>
      </w:r>
      <w:r w:rsidRPr="00DF0B48">
        <w:rPr>
          <w:rFonts w:cstheme="minorHAnsi"/>
        </w:rPr>
        <w:t xml:space="preserve"> all </w:t>
      </w:r>
      <w:r w:rsidR="00403A1A" w:rsidRPr="00DF0B48">
        <w:rPr>
          <w:rFonts w:cstheme="minorHAnsi"/>
        </w:rPr>
        <w:t xml:space="preserve">of the </w:t>
      </w:r>
      <w:r w:rsidR="00B47FBB" w:rsidRPr="00DF0B48">
        <w:rPr>
          <w:rFonts w:cstheme="minorHAnsi"/>
        </w:rPr>
        <w:t xml:space="preserve">needed </w:t>
      </w:r>
      <w:r w:rsidRPr="00DF0B48">
        <w:rPr>
          <w:rFonts w:cstheme="minorHAnsi"/>
        </w:rPr>
        <w:t>data</w:t>
      </w:r>
      <w:r w:rsidR="00B47FBB" w:rsidRPr="00DF0B48">
        <w:rPr>
          <w:rFonts w:cstheme="minorHAnsi"/>
        </w:rPr>
        <w:t xml:space="preserve"> on demand.</w:t>
      </w:r>
      <w:r w:rsidRPr="00DF0B48">
        <w:rPr>
          <w:rFonts w:cstheme="minorHAnsi"/>
        </w:rPr>
        <w:t xml:space="preserve">   </w:t>
      </w:r>
    </w:p>
    <w:p w14:paraId="4A84FB11" w14:textId="08CCA48C" w:rsidR="004309C9" w:rsidRPr="00DF0B48" w:rsidRDefault="00CB4F50" w:rsidP="00D20D73">
      <w:pPr>
        <w:spacing w:after="200" w:line="276" w:lineRule="auto"/>
        <w:ind w:left="1440" w:hanging="360"/>
        <w:rPr>
          <w:rFonts w:asciiTheme="minorHAnsi" w:hAnsiTheme="minorHAnsi" w:cstheme="minorHAnsi"/>
        </w:rPr>
      </w:pPr>
      <w:r w:rsidRPr="00DF0B48">
        <w:rPr>
          <w:rFonts w:asciiTheme="minorHAnsi" w:hAnsiTheme="minorHAnsi" w:cstheme="minorHAnsi"/>
        </w:rPr>
        <w:t xml:space="preserve">a.    </w:t>
      </w:r>
      <w:r w:rsidR="007E0404" w:rsidRPr="00DF0B48">
        <w:rPr>
          <w:rFonts w:asciiTheme="minorHAnsi" w:hAnsiTheme="minorHAnsi" w:cstheme="minorHAnsi"/>
          <w:sz w:val="22"/>
          <w:szCs w:val="22"/>
        </w:rPr>
        <w:t>Although</w:t>
      </w:r>
      <w:r w:rsidR="007E0404" w:rsidRPr="00DF0B48">
        <w:rPr>
          <w:rFonts w:asciiTheme="minorHAnsi" w:hAnsiTheme="minorHAnsi" w:cstheme="minorHAnsi"/>
        </w:rPr>
        <w:t xml:space="preserve"> </w:t>
      </w:r>
      <w:r w:rsidR="007E0404" w:rsidRPr="00DF0B48">
        <w:rPr>
          <w:rFonts w:asciiTheme="minorHAnsi" w:hAnsiTheme="minorHAnsi" w:cstheme="minorHAnsi"/>
          <w:sz w:val="22"/>
          <w:szCs w:val="22"/>
        </w:rPr>
        <w:t xml:space="preserve">schools </w:t>
      </w:r>
      <w:r w:rsidR="00403A1A" w:rsidRPr="00DF0B48">
        <w:rPr>
          <w:rFonts w:asciiTheme="minorHAnsi" w:hAnsiTheme="minorHAnsi" w:cstheme="minorHAnsi"/>
          <w:sz w:val="22"/>
          <w:szCs w:val="22"/>
        </w:rPr>
        <w:t xml:space="preserve">have </w:t>
      </w:r>
      <w:r w:rsidR="00231BC1" w:rsidRPr="00DF0B48">
        <w:rPr>
          <w:rFonts w:asciiTheme="minorHAnsi" w:hAnsiTheme="minorHAnsi" w:cstheme="minorHAnsi"/>
          <w:sz w:val="22"/>
          <w:szCs w:val="22"/>
        </w:rPr>
        <w:t xml:space="preserve">access </w:t>
      </w:r>
      <w:r w:rsidR="00403A1A" w:rsidRPr="00DF0B48">
        <w:rPr>
          <w:rFonts w:asciiTheme="minorHAnsi" w:hAnsiTheme="minorHAnsi" w:cstheme="minorHAnsi"/>
          <w:sz w:val="22"/>
          <w:szCs w:val="22"/>
        </w:rPr>
        <w:t xml:space="preserve">to </w:t>
      </w:r>
      <w:r w:rsidR="004309C9" w:rsidRPr="00DF0B48">
        <w:rPr>
          <w:rFonts w:asciiTheme="minorHAnsi" w:hAnsiTheme="minorHAnsi" w:cstheme="minorHAnsi"/>
          <w:sz w:val="22"/>
          <w:szCs w:val="22"/>
        </w:rPr>
        <w:t xml:space="preserve">MCAS </w:t>
      </w:r>
      <w:r w:rsidR="007E0404" w:rsidRPr="00DF0B48">
        <w:rPr>
          <w:rFonts w:asciiTheme="minorHAnsi" w:hAnsiTheme="minorHAnsi" w:cstheme="minorHAnsi"/>
          <w:sz w:val="22"/>
          <w:szCs w:val="22"/>
        </w:rPr>
        <w:t xml:space="preserve">tests </w:t>
      </w:r>
      <w:r w:rsidR="004309C9" w:rsidRPr="00DF0B48">
        <w:rPr>
          <w:rFonts w:asciiTheme="minorHAnsi" w:hAnsiTheme="minorHAnsi" w:cstheme="minorHAnsi"/>
          <w:sz w:val="22"/>
          <w:szCs w:val="22"/>
        </w:rPr>
        <w:t xml:space="preserve">and Fountas and Pinnell </w:t>
      </w:r>
      <w:r w:rsidR="00FD75CD" w:rsidRPr="00DF0B48">
        <w:rPr>
          <w:rFonts w:asciiTheme="minorHAnsi" w:hAnsiTheme="minorHAnsi" w:cstheme="minorHAnsi"/>
          <w:sz w:val="22"/>
          <w:szCs w:val="22"/>
        </w:rPr>
        <w:t>results</w:t>
      </w:r>
      <w:r w:rsidR="007E0404" w:rsidRPr="00DF0B48">
        <w:rPr>
          <w:rFonts w:asciiTheme="minorHAnsi" w:hAnsiTheme="minorHAnsi" w:cstheme="minorHAnsi"/>
          <w:sz w:val="22"/>
          <w:szCs w:val="22"/>
        </w:rPr>
        <w:t>,</w:t>
      </w:r>
      <w:r w:rsidR="004309C9" w:rsidRPr="00DF0B48">
        <w:rPr>
          <w:rFonts w:asciiTheme="minorHAnsi" w:hAnsiTheme="minorHAnsi" w:cstheme="minorHAnsi"/>
          <w:sz w:val="22"/>
          <w:szCs w:val="22"/>
        </w:rPr>
        <w:t xml:space="preserve"> the </w:t>
      </w:r>
      <w:r w:rsidR="00FD75CD" w:rsidRPr="00DF0B48">
        <w:rPr>
          <w:rFonts w:asciiTheme="minorHAnsi" w:hAnsiTheme="minorHAnsi" w:cstheme="minorHAnsi"/>
          <w:sz w:val="22"/>
          <w:szCs w:val="22"/>
        </w:rPr>
        <w:t xml:space="preserve">district does not have a single platform for maintaining </w:t>
      </w:r>
      <w:r w:rsidR="00403A1A" w:rsidRPr="00DF0B48">
        <w:rPr>
          <w:rFonts w:asciiTheme="minorHAnsi" w:hAnsiTheme="minorHAnsi" w:cstheme="minorHAnsi"/>
          <w:sz w:val="22"/>
          <w:szCs w:val="22"/>
        </w:rPr>
        <w:t xml:space="preserve">these </w:t>
      </w:r>
      <w:r w:rsidR="004309C9" w:rsidRPr="00DF0B48">
        <w:rPr>
          <w:rFonts w:asciiTheme="minorHAnsi" w:hAnsiTheme="minorHAnsi" w:cstheme="minorHAnsi"/>
          <w:sz w:val="22"/>
          <w:szCs w:val="22"/>
        </w:rPr>
        <w:t>data.</w:t>
      </w:r>
      <w:r w:rsidR="004309C9" w:rsidRPr="00DF0B48">
        <w:rPr>
          <w:rFonts w:asciiTheme="minorHAnsi" w:hAnsiTheme="minorHAnsi" w:cstheme="minorHAnsi"/>
        </w:rPr>
        <w:t xml:space="preserve">  </w:t>
      </w:r>
    </w:p>
    <w:p w14:paraId="30D4C35F" w14:textId="3B2E4D58" w:rsidR="004309C9" w:rsidRPr="00DF0B48" w:rsidRDefault="00B47FBB" w:rsidP="003C7A6C">
      <w:pPr>
        <w:pStyle w:val="ListParagraph"/>
        <w:numPr>
          <w:ilvl w:val="1"/>
          <w:numId w:val="26"/>
        </w:numPr>
        <w:tabs>
          <w:tab w:val="left" w:pos="360"/>
          <w:tab w:val="left" w:pos="720"/>
          <w:tab w:val="left" w:pos="1080"/>
          <w:tab w:val="left" w:pos="1440"/>
          <w:tab w:val="left" w:pos="2160"/>
        </w:tabs>
        <w:ind w:left="1440"/>
        <w:contextualSpacing w:val="0"/>
        <w:rPr>
          <w:rFonts w:cstheme="minorHAnsi"/>
        </w:rPr>
      </w:pPr>
      <w:bookmarkStart w:id="17" w:name="_Hlk5634797"/>
      <w:r w:rsidRPr="00DF0B48">
        <w:rPr>
          <w:rFonts w:cstheme="minorHAnsi"/>
        </w:rPr>
        <w:t xml:space="preserve">School </w:t>
      </w:r>
      <w:r w:rsidR="004309C9" w:rsidRPr="00DF0B48">
        <w:rPr>
          <w:rFonts w:cstheme="minorHAnsi"/>
        </w:rPr>
        <w:t>leaders</w:t>
      </w:r>
      <w:r w:rsidRPr="00DF0B48">
        <w:rPr>
          <w:rFonts w:cstheme="minorHAnsi"/>
        </w:rPr>
        <w:t xml:space="preserve"> expressed the view that</w:t>
      </w:r>
      <w:r w:rsidR="00403A1A" w:rsidRPr="00DF0B48">
        <w:rPr>
          <w:rFonts w:cstheme="minorHAnsi"/>
        </w:rPr>
        <w:t xml:space="preserve"> </w:t>
      </w:r>
      <w:r w:rsidR="004B6AE6" w:rsidRPr="00DF0B48">
        <w:rPr>
          <w:rFonts w:cstheme="minorHAnsi"/>
        </w:rPr>
        <w:t>one of the platforms the district uses</w:t>
      </w:r>
      <w:r w:rsidR="004309C9" w:rsidRPr="00DF0B48">
        <w:rPr>
          <w:rFonts w:cstheme="minorHAnsi"/>
        </w:rPr>
        <w:t xml:space="preserve"> </w:t>
      </w:r>
      <w:r w:rsidR="004B6AE6" w:rsidRPr="00DF0B48">
        <w:rPr>
          <w:rFonts w:cstheme="minorHAnsi"/>
        </w:rPr>
        <w:t>is</w:t>
      </w:r>
      <w:r w:rsidR="004309C9" w:rsidRPr="00DF0B48">
        <w:rPr>
          <w:rFonts w:cstheme="minorHAnsi"/>
        </w:rPr>
        <w:t xml:space="preserve"> </w:t>
      </w:r>
      <w:r w:rsidRPr="00DF0B48">
        <w:rPr>
          <w:rFonts w:cstheme="minorHAnsi"/>
        </w:rPr>
        <w:t>in</w:t>
      </w:r>
      <w:r w:rsidR="004309C9" w:rsidRPr="00DF0B48">
        <w:rPr>
          <w:rFonts w:cstheme="minorHAnsi"/>
        </w:rPr>
        <w:t xml:space="preserve">effective because it </w:t>
      </w:r>
      <w:r w:rsidR="004B6AE6" w:rsidRPr="00DF0B48">
        <w:rPr>
          <w:rFonts w:cstheme="minorHAnsi"/>
        </w:rPr>
        <w:t>is</w:t>
      </w:r>
      <w:r w:rsidR="00260590" w:rsidRPr="00DF0B48">
        <w:rPr>
          <w:rFonts w:cstheme="minorHAnsi"/>
        </w:rPr>
        <w:t xml:space="preserve"> </w:t>
      </w:r>
      <w:r w:rsidR="004309C9" w:rsidRPr="00DF0B48">
        <w:rPr>
          <w:rFonts w:cstheme="minorHAnsi"/>
        </w:rPr>
        <w:t>confusing</w:t>
      </w:r>
      <w:r w:rsidR="00231BC1" w:rsidRPr="00DF0B48">
        <w:rPr>
          <w:rFonts w:cstheme="minorHAnsi"/>
        </w:rPr>
        <w:t>, in</w:t>
      </w:r>
      <w:r w:rsidR="004309C9" w:rsidRPr="00DF0B48">
        <w:rPr>
          <w:rFonts w:cstheme="minorHAnsi"/>
        </w:rPr>
        <w:t>efficient</w:t>
      </w:r>
      <w:r w:rsidR="00403A1A" w:rsidRPr="00DF0B48">
        <w:rPr>
          <w:rFonts w:cstheme="minorHAnsi"/>
        </w:rPr>
        <w:t>,</w:t>
      </w:r>
      <w:r w:rsidR="00231BC1" w:rsidRPr="00DF0B48">
        <w:rPr>
          <w:rFonts w:cstheme="minorHAnsi"/>
        </w:rPr>
        <w:t xml:space="preserve"> and not user-</w:t>
      </w:r>
      <w:r w:rsidR="004309C9" w:rsidRPr="00DF0B48">
        <w:rPr>
          <w:rFonts w:cstheme="minorHAnsi"/>
        </w:rPr>
        <w:t xml:space="preserve">friendly. </w:t>
      </w:r>
    </w:p>
    <w:bookmarkEnd w:id="17"/>
    <w:p w14:paraId="5EE38244" w14:textId="0D58DE4C" w:rsidR="004309C9" w:rsidRPr="00DF0B48" w:rsidRDefault="00065A53" w:rsidP="003C7A6C">
      <w:pPr>
        <w:pStyle w:val="ListParagraph"/>
        <w:numPr>
          <w:ilvl w:val="0"/>
          <w:numId w:val="31"/>
        </w:numPr>
        <w:tabs>
          <w:tab w:val="left" w:pos="360"/>
          <w:tab w:val="left" w:pos="720"/>
          <w:tab w:val="left" w:pos="1080"/>
          <w:tab w:val="left" w:pos="1440"/>
          <w:tab w:val="left" w:pos="1800"/>
          <w:tab w:val="left" w:pos="2160"/>
        </w:tabs>
        <w:ind w:left="1080"/>
        <w:contextualSpacing w:val="0"/>
        <w:rPr>
          <w:rFonts w:cstheme="minorHAnsi"/>
        </w:rPr>
      </w:pPr>
      <w:r w:rsidRPr="00DF0B48">
        <w:rPr>
          <w:rFonts w:cstheme="minorHAnsi"/>
        </w:rPr>
        <w:t xml:space="preserve">School </w:t>
      </w:r>
      <w:r w:rsidR="004309C9" w:rsidRPr="00DF0B48">
        <w:rPr>
          <w:rFonts w:cstheme="minorHAnsi"/>
        </w:rPr>
        <w:t xml:space="preserve">leaders told the team that they </w:t>
      </w:r>
      <w:r w:rsidRPr="00DF0B48">
        <w:rPr>
          <w:rFonts w:cstheme="minorHAnsi"/>
        </w:rPr>
        <w:t>enter</w:t>
      </w:r>
      <w:r w:rsidR="00973286" w:rsidRPr="00DF0B48">
        <w:rPr>
          <w:rFonts w:cstheme="minorHAnsi"/>
        </w:rPr>
        <w:t>ed</w:t>
      </w:r>
      <w:r w:rsidR="004309C9" w:rsidRPr="00DF0B48">
        <w:rPr>
          <w:rFonts w:cstheme="minorHAnsi"/>
        </w:rPr>
        <w:t xml:space="preserve"> documents and assessments </w:t>
      </w:r>
      <w:r w:rsidR="004B6AE6" w:rsidRPr="00DF0B48">
        <w:rPr>
          <w:rFonts w:cstheme="minorHAnsi"/>
        </w:rPr>
        <w:t xml:space="preserve">such as the spreadsheets for end-of-module math units </w:t>
      </w:r>
      <w:r w:rsidR="004309C9" w:rsidRPr="00DF0B48">
        <w:rPr>
          <w:rFonts w:cstheme="minorHAnsi"/>
        </w:rPr>
        <w:t xml:space="preserve">into </w:t>
      </w:r>
      <w:r w:rsidR="00231BC1" w:rsidRPr="00DF0B48">
        <w:rPr>
          <w:rFonts w:cstheme="minorHAnsi"/>
        </w:rPr>
        <w:t>G</w:t>
      </w:r>
      <w:r w:rsidR="004309C9" w:rsidRPr="00DF0B48">
        <w:rPr>
          <w:rFonts w:cstheme="minorHAnsi"/>
        </w:rPr>
        <w:t xml:space="preserve">oogle </w:t>
      </w:r>
      <w:r w:rsidR="007960BE" w:rsidRPr="00DF0B48">
        <w:rPr>
          <w:rFonts w:cstheme="minorHAnsi"/>
        </w:rPr>
        <w:t>Docs</w:t>
      </w:r>
      <w:r w:rsidR="004309C9" w:rsidRPr="00DF0B48">
        <w:rPr>
          <w:rFonts w:cstheme="minorHAnsi"/>
        </w:rPr>
        <w:t xml:space="preserve">. </w:t>
      </w:r>
    </w:p>
    <w:p w14:paraId="5585C3EC" w14:textId="3F56E19F" w:rsidR="004309C9" w:rsidRPr="00DF0B48" w:rsidRDefault="00B52326" w:rsidP="003C7A6C">
      <w:pPr>
        <w:pStyle w:val="ListParagraph"/>
        <w:numPr>
          <w:ilvl w:val="0"/>
          <w:numId w:val="30"/>
        </w:numPr>
        <w:ind w:left="720"/>
        <w:contextualSpacing w:val="0"/>
        <w:rPr>
          <w:rFonts w:cstheme="minorHAnsi"/>
        </w:rPr>
      </w:pPr>
      <w:r w:rsidRPr="00DF0B48">
        <w:rPr>
          <w:rFonts w:cstheme="minorHAnsi"/>
        </w:rPr>
        <w:t xml:space="preserve">Administrators, teachers, </w:t>
      </w:r>
      <w:r w:rsidR="007960BE" w:rsidRPr="00DF0B48">
        <w:rPr>
          <w:rFonts w:cstheme="minorHAnsi"/>
        </w:rPr>
        <w:t>families,</w:t>
      </w:r>
      <w:r w:rsidRPr="00DF0B48">
        <w:rPr>
          <w:rFonts w:cstheme="minorHAnsi"/>
        </w:rPr>
        <w:t xml:space="preserve"> and students</w:t>
      </w:r>
      <w:r w:rsidR="00775B47" w:rsidRPr="00DF0B48">
        <w:rPr>
          <w:rFonts w:cstheme="minorHAnsi"/>
        </w:rPr>
        <w:t xml:space="preserve"> do not have easy a</w:t>
      </w:r>
      <w:r w:rsidR="004309C9" w:rsidRPr="00DF0B48">
        <w:rPr>
          <w:rFonts w:cstheme="minorHAnsi"/>
        </w:rPr>
        <w:t>ccess to achievement data</w:t>
      </w:r>
      <w:r w:rsidR="00775B47" w:rsidRPr="00DF0B48">
        <w:rPr>
          <w:rFonts w:cstheme="minorHAnsi"/>
        </w:rPr>
        <w:t>.</w:t>
      </w:r>
      <w:r w:rsidR="004309C9" w:rsidRPr="00DF0B48">
        <w:rPr>
          <w:rFonts w:cstheme="minorHAnsi"/>
        </w:rPr>
        <w:t xml:space="preserve">  </w:t>
      </w:r>
    </w:p>
    <w:p w14:paraId="0ABF0D32" w14:textId="001FB908" w:rsidR="004309C9" w:rsidRPr="00DF0B48" w:rsidRDefault="004309C9" w:rsidP="003C7A6C">
      <w:pPr>
        <w:pStyle w:val="ListParagraph"/>
        <w:numPr>
          <w:ilvl w:val="6"/>
          <w:numId w:val="28"/>
        </w:numPr>
        <w:ind w:left="1080"/>
        <w:contextualSpacing w:val="0"/>
        <w:rPr>
          <w:rFonts w:cstheme="minorHAnsi"/>
        </w:rPr>
      </w:pPr>
      <w:r w:rsidRPr="00DF0B48">
        <w:rPr>
          <w:rFonts w:cstheme="minorHAnsi"/>
        </w:rPr>
        <w:t xml:space="preserve">The team </w:t>
      </w:r>
      <w:r w:rsidR="007960BE" w:rsidRPr="00DF0B48">
        <w:rPr>
          <w:rFonts w:cstheme="minorHAnsi"/>
        </w:rPr>
        <w:t>was told</w:t>
      </w:r>
      <w:r w:rsidR="00775B47" w:rsidRPr="00DF0B48">
        <w:rPr>
          <w:rFonts w:cstheme="minorHAnsi"/>
        </w:rPr>
        <w:t xml:space="preserve"> </w:t>
      </w:r>
      <w:r w:rsidRPr="00DF0B48">
        <w:rPr>
          <w:rFonts w:cstheme="minorHAnsi"/>
        </w:rPr>
        <w:t xml:space="preserve">that </w:t>
      </w:r>
      <w:r w:rsidR="00403A1A" w:rsidRPr="00DF0B48">
        <w:rPr>
          <w:rFonts w:cstheme="minorHAnsi"/>
        </w:rPr>
        <w:t xml:space="preserve">administrators </w:t>
      </w:r>
      <w:r w:rsidR="00065A53" w:rsidRPr="00DF0B48">
        <w:rPr>
          <w:rFonts w:cstheme="minorHAnsi"/>
        </w:rPr>
        <w:t xml:space="preserve">often </w:t>
      </w:r>
      <w:r w:rsidRPr="00DF0B48">
        <w:rPr>
          <w:rFonts w:cstheme="minorHAnsi"/>
        </w:rPr>
        <w:t xml:space="preserve">do not have </w:t>
      </w:r>
      <w:r w:rsidR="00775B47" w:rsidRPr="00DF0B48">
        <w:rPr>
          <w:rFonts w:cstheme="minorHAnsi"/>
        </w:rPr>
        <w:t xml:space="preserve">easy </w:t>
      </w:r>
      <w:r w:rsidRPr="00DF0B48">
        <w:rPr>
          <w:rFonts w:cstheme="minorHAnsi"/>
        </w:rPr>
        <w:t xml:space="preserve">access to data  </w:t>
      </w:r>
      <w:r w:rsidR="00076414" w:rsidRPr="00DF0B48">
        <w:rPr>
          <w:rFonts w:cstheme="minorHAnsi"/>
        </w:rPr>
        <w:t xml:space="preserve">and often needed to </w:t>
      </w:r>
      <w:r w:rsidRPr="00DF0B48">
        <w:rPr>
          <w:rFonts w:cstheme="minorHAnsi"/>
        </w:rPr>
        <w:t xml:space="preserve">ask </w:t>
      </w:r>
      <w:r w:rsidR="00775B47" w:rsidRPr="00DF0B48">
        <w:rPr>
          <w:rFonts w:cstheme="minorHAnsi"/>
        </w:rPr>
        <w:t>for</w:t>
      </w:r>
      <w:r w:rsidRPr="00DF0B48">
        <w:rPr>
          <w:rFonts w:cstheme="minorHAnsi"/>
        </w:rPr>
        <w:t xml:space="preserve"> help </w:t>
      </w:r>
      <w:r w:rsidR="00B52326" w:rsidRPr="00DF0B48">
        <w:rPr>
          <w:rFonts w:cstheme="minorHAnsi"/>
        </w:rPr>
        <w:t xml:space="preserve">in </w:t>
      </w:r>
      <w:r w:rsidRPr="00DF0B48">
        <w:rPr>
          <w:rFonts w:cstheme="minorHAnsi"/>
        </w:rPr>
        <w:t>access</w:t>
      </w:r>
      <w:r w:rsidR="00775B47" w:rsidRPr="00DF0B48">
        <w:rPr>
          <w:rFonts w:cstheme="minorHAnsi"/>
        </w:rPr>
        <w:t>ing</w:t>
      </w:r>
      <w:r w:rsidRPr="00DF0B48">
        <w:rPr>
          <w:rFonts w:cstheme="minorHAnsi"/>
        </w:rPr>
        <w:t xml:space="preserve"> MCAS </w:t>
      </w:r>
      <w:r w:rsidR="00B52326" w:rsidRPr="00DF0B48">
        <w:rPr>
          <w:rFonts w:cstheme="minorHAnsi"/>
        </w:rPr>
        <w:t xml:space="preserve">tests </w:t>
      </w:r>
      <w:r w:rsidRPr="00DF0B48">
        <w:rPr>
          <w:rFonts w:cstheme="minorHAnsi"/>
        </w:rPr>
        <w:t xml:space="preserve">and school assessment results. </w:t>
      </w:r>
    </w:p>
    <w:p w14:paraId="7F1B2B00" w14:textId="6D9B0CCE" w:rsidR="00065A53" w:rsidRPr="00DF0B48" w:rsidRDefault="00B52326" w:rsidP="003C7A6C">
      <w:pPr>
        <w:pStyle w:val="ListParagraph"/>
        <w:numPr>
          <w:ilvl w:val="6"/>
          <w:numId w:val="28"/>
        </w:numPr>
        <w:ind w:left="1080"/>
        <w:contextualSpacing w:val="0"/>
        <w:rPr>
          <w:rFonts w:cstheme="minorHAnsi"/>
        </w:rPr>
      </w:pPr>
      <w:r w:rsidRPr="00DF0B48">
        <w:rPr>
          <w:rFonts w:cstheme="minorHAnsi"/>
        </w:rPr>
        <w:lastRenderedPageBreak/>
        <w:t xml:space="preserve">The </w:t>
      </w:r>
      <w:r w:rsidR="004309C9" w:rsidRPr="00DF0B48">
        <w:rPr>
          <w:rFonts w:cstheme="minorHAnsi"/>
        </w:rPr>
        <w:t xml:space="preserve">district has not trained teachers to use </w:t>
      </w:r>
      <w:r w:rsidR="00775B47" w:rsidRPr="00DF0B48">
        <w:rPr>
          <w:rFonts w:cstheme="minorHAnsi"/>
        </w:rPr>
        <w:t>Aspen</w:t>
      </w:r>
      <w:r w:rsidR="00A25D55" w:rsidRPr="00DF0B48">
        <w:rPr>
          <w:rFonts w:cstheme="minorHAnsi"/>
        </w:rPr>
        <w:t xml:space="preserve"> X2</w:t>
      </w:r>
      <w:r w:rsidR="00065A53" w:rsidRPr="00DF0B48">
        <w:rPr>
          <w:rFonts w:cstheme="minorHAnsi"/>
        </w:rPr>
        <w:t>.</w:t>
      </w:r>
      <w:r w:rsidR="004309C9" w:rsidRPr="00DF0B48">
        <w:rPr>
          <w:rFonts w:cstheme="minorHAnsi"/>
        </w:rPr>
        <w:t xml:space="preserve"> </w:t>
      </w:r>
    </w:p>
    <w:p w14:paraId="449D440C" w14:textId="18D3DA8B" w:rsidR="00304656" w:rsidRPr="00DF0B48" w:rsidRDefault="00304656" w:rsidP="003C7A6C">
      <w:pPr>
        <w:pStyle w:val="ListParagraph"/>
        <w:numPr>
          <w:ilvl w:val="6"/>
          <w:numId w:val="28"/>
        </w:numPr>
        <w:ind w:left="1080"/>
        <w:contextualSpacing w:val="0"/>
        <w:rPr>
          <w:rFonts w:cstheme="minorHAnsi"/>
        </w:rPr>
      </w:pPr>
      <w:r w:rsidRPr="00DF0B48">
        <w:rPr>
          <w:rFonts w:cstheme="minorHAnsi"/>
        </w:rPr>
        <w:t xml:space="preserve">Teachers have access to only two years of historical academic data and do not have access to attendance and disciplinary data. </w:t>
      </w:r>
    </w:p>
    <w:p w14:paraId="1F757199" w14:textId="0DFF55C9" w:rsidR="004309C9" w:rsidRPr="00DF0B48" w:rsidRDefault="004309C9" w:rsidP="003C7A6C">
      <w:pPr>
        <w:pStyle w:val="ListParagraph"/>
        <w:numPr>
          <w:ilvl w:val="6"/>
          <w:numId w:val="28"/>
        </w:numPr>
        <w:ind w:left="1080"/>
        <w:contextualSpacing w:val="0"/>
        <w:rPr>
          <w:rFonts w:cstheme="minorHAnsi"/>
        </w:rPr>
      </w:pPr>
      <w:r w:rsidRPr="00DF0B48">
        <w:rPr>
          <w:rFonts w:cstheme="minorHAnsi"/>
        </w:rPr>
        <w:t xml:space="preserve">Grade Book is not a required feature in </w:t>
      </w:r>
      <w:r w:rsidR="00775B47" w:rsidRPr="00DF0B48">
        <w:rPr>
          <w:rFonts w:cstheme="minorHAnsi"/>
        </w:rPr>
        <w:t>Aspen</w:t>
      </w:r>
      <w:r w:rsidR="00A25D55" w:rsidRPr="00DF0B48">
        <w:rPr>
          <w:rFonts w:cstheme="minorHAnsi"/>
        </w:rPr>
        <w:t xml:space="preserve"> X2</w:t>
      </w:r>
      <w:r w:rsidRPr="00DF0B48">
        <w:rPr>
          <w:rFonts w:cstheme="minorHAnsi"/>
        </w:rPr>
        <w:t xml:space="preserve">. Therefore, </w:t>
      </w:r>
      <w:r w:rsidR="007960BE" w:rsidRPr="00DF0B48">
        <w:rPr>
          <w:rFonts w:cstheme="minorHAnsi"/>
        </w:rPr>
        <w:t>some</w:t>
      </w:r>
      <w:r w:rsidR="00775B47" w:rsidRPr="00DF0B48">
        <w:rPr>
          <w:rFonts w:cstheme="minorHAnsi"/>
        </w:rPr>
        <w:t xml:space="preserve"> </w:t>
      </w:r>
      <w:r w:rsidR="007960BE" w:rsidRPr="00DF0B48">
        <w:rPr>
          <w:rFonts w:cstheme="minorHAnsi"/>
        </w:rPr>
        <w:t xml:space="preserve">families </w:t>
      </w:r>
      <w:r w:rsidRPr="00DF0B48">
        <w:rPr>
          <w:rFonts w:cstheme="minorHAnsi"/>
        </w:rPr>
        <w:t xml:space="preserve">and students </w:t>
      </w:r>
      <w:r w:rsidR="007960BE" w:rsidRPr="00DF0B48">
        <w:rPr>
          <w:rFonts w:cstheme="minorHAnsi"/>
        </w:rPr>
        <w:t xml:space="preserve">do not </w:t>
      </w:r>
      <w:r w:rsidRPr="00DF0B48">
        <w:rPr>
          <w:rFonts w:cstheme="minorHAnsi"/>
        </w:rPr>
        <w:t xml:space="preserve">have access to grades online. </w:t>
      </w:r>
    </w:p>
    <w:p w14:paraId="5731608C" w14:textId="133D33E7" w:rsidR="00076414" w:rsidRPr="00DF0B48" w:rsidRDefault="00D4590B" w:rsidP="00C70329">
      <w:pPr>
        <w:spacing w:after="200"/>
        <w:ind w:left="360"/>
        <w:rPr>
          <w:rFonts w:cstheme="minorHAnsi"/>
        </w:rPr>
      </w:pPr>
      <w:r>
        <w:rPr>
          <w:rFonts w:asciiTheme="minorHAnsi" w:hAnsiTheme="minorHAnsi" w:cstheme="minorHAnsi"/>
          <w:b/>
          <w:bCs/>
          <w:sz w:val="22"/>
          <w:szCs w:val="22"/>
        </w:rPr>
        <w:t>C</w:t>
      </w:r>
      <w:r w:rsidR="00076414" w:rsidRPr="00DF0B48">
        <w:rPr>
          <w:rFonts w:asciiTheme="minorHAnsi" w:hAnsiTheme="minorHAnsi" w:cstheme="minorHAnsi"/>
          <w:b/>
          <w:bCs/>
          <w:sz w:val="22"/>
          <w:szCs w:val="22"/>
        </w:rPr>
        <w:t>.</w:t>
      </w:r>
      <w:r w:rsidR="00076414" w:rsidRPr="00DF0B48">
        <w:rPr>
          <w:rFonts w:asciiTheme="minorHAnsi" w:hAnsiTheme="minorHAnsi" w:cstheme="minorHAnsi"/>
          <w:sz w:val="22"/>
          <w:szCs w:val="22"/>
        </w:rPr>
        <w:tab/>
        <w:t xml:space="preserve">The time available for educators to review data and use it to inform instruction varied. </w:t>
      </w:r>
    </w:p>
    <w:p w14:paraId="72A1EB04" w14:textId="4DB52CC3" w:rsidR="005575B7" w:rsidRPr="00D4590B" w:rsidRDefault="00D4590B" w:rsidP="00D4590B">
      <w:pPr>
        <w:spacing w:after="200"/>
        <w:ind w:left="360"/>
        <w:rPr>
          <w:rFonts w:asciiTheme="minorHAnsi" w:hAnsiTheme="minorHAnsi" w:cstheme="minorHAnsi"/>
          <w:sz w:val="22"/>
          <w:szCs w:val="22"/>
        </w:rPr>
      </w:pPr>
      <w:r w:rsidRPr="00D4590B">
        <w:rPr>
          <w:rFonts w:asciiTheme="minorHAnsi" w:hAnsiTheme="minorHAnsi" w:cstheme="minorHAnsi"/>
          <w:b/>
          <w:bCs/>
          <w:sz w:val="22"/>
          <w:szCs w:val="22"/>
        </w:rPr>
        <w:t>D.</w:t>
      </w:r>
      <w:r w:rsidRPr="00D4590B">
        <w:rPr>
          <w:rFonts w:asciiTheme="minorHAnsi" w:hAnsiTheme="minorHAnsi" w:cstheme="minorHAnsi"/>
          <w:sz w:val="22"/>
          <w:szCs w:val="22"/>
        </w:rPr>
        <w:tab/>
      </w:r>
      <w:r w:rsidR="003477D0" w:rsidRPr="00D4590B">
        <w:rPr>
          <w:rFonts w:asciiTheme="minorHAnsi" w:hAnsiTheme="minorHAnsi" w:cstheme="minorHAnsi"/>
          <w:sz w:val="22"/>
          <w:szCs w:val="22"/>
        </w:rPr>
        <w:t xml:space="preserve">Reductions in personnel </w:t>
      </w:r>
      <w:r w:rsidR="007960BE" w:rsidRPr="00D4590B">
        <w:rPr>
          <w:rFonts w:asciiTheme="minorHAnsi" w:hAnsiTheme="minorHAnsi" w:cstheme="minorHAnsi"/>
          <w:sz w:val="22"/>
          <w:szCs w:val="22"/>
        </w:rPr>
        <w:t>c</w:t>
      </w:r>
      <w:r w:rsidR="00F83B65" w:rsidRPr="00D4590B">
        <w:rPr>
          <w:rFonts w:asciiTheme="minorHAnsi" w:hAnsiTheme="minorHAnsi" w:cstheme="minorHAnsi"/>
          <w:sz w:val="22"/>
          <w:szCs w:val="22"/>
        </w:rPr>
        <w:t xml:space="preserve">ompromised </w:t>
      </w:r>
      <w:r w:rsidR="007960BE" w:rsidRPr="00D4590B">
        <w:rPr>
          <w:rFonts w:asciiTheme="minorHAnsi" w:hAnsiTheme="minorHAnsi" w:cstheme="minorHAnsi"/>
          <w:sz w:val="22"/>
          <w:szCs w:val="22"/>
        </w:rPr>
        <w:t xml:space="preserve"> </w:t>
      </w:r>
      <w:r w:rsidR="004309C9" w:rsidRPr="00D4590B">
        <w:rPr>
          <w:rFonts w:asciiTheme="minorHAnsi" w:hAnsiTheme="minorHAnsi" w:cstheme="minorHAnsi"/>
          <w:sz w:val="22"/>
          <w:szCs w:val="22"/>
        </w:rPr>
        <w:t>the assessment syst</w:t>
      </w:r>
      <w:r w:rsidR="005575B7" w:rsidRPr="00D4590B">
        <w:rPr>
          <w:rFonts w:asciiTheme="minorHAnsi" w:hAnsiTheme="minorHAnsi" w:cstheme="minorHAnsi"/>
          <w:sz w:val="22"/>
          <w:szCs w:val="22"/>
        </w:rPr>
        <w:t>em.</w:t>
      </w:r>
    </w:p>
    <w:p w14:paraId="48C1EF5D" w14:textId="62E62E2E" w:rsidR="005575B7" w:rsidRPr="00DF0B48" w:rsidRDefault="005575B7" w:rsidP="00C70329">
      <w:pPr>
        <w:tabs>
          <w:tab w:val="left" w:pos="360"/>
          <w:tab w:val="left" w:pos="720"/>
          <w:tab w:val="left" w:pos="1080"/>
          <w:tab w:val="left" w:pos="1440"/>
          <w:tab w:val="left" w:pos="1800"/>
        </w:tabs>
        <w:spacing w:after="200" w:line="276" w:lineRule="auto"/>
        <w:ind w:left="1080" w:hanging="2246"/>
        <w:rPr>
          <w:rFonts w:cstheme="minorHAnsi"/>
        </w:rPr>
      </w:pPr>
      <w:r w:rsidRPr="00DF0B48">
        <w:rPr>
          <w:rFonts w:cstheme="minorHAnsi"/>
        </w:rPr>
        <w:t xml:space="preserve">          </w:t>
      </w:r>
      <w:r w:rsidRPr="00DF0B48">
        <w:rPr>
          <w:rFonts w:cstheme="minorHAnsi"/>
        </w:rPr>
        <w:tab/>
        <w:t xml:space="preserve">      </w:t>
      </w:r>
      <w:r w:rsidRPr="00DF0B48">
        <w:rPr>
          <w:rFonts w:asciiTheme="minorHAnsi" w:hAnsiTheme="minorHAnsi" w:cstheme="minorHAnsi"/>
          <w:sz w:val="22"/>
          <w:szCs w:val="22"/>
        </w:rPr>
        <w:t>1</w:t>
      </w:r>
      <w:r w:rsidRPr="00DF0B48">
        <w:rPr>
          <w:rFonts w:cstheme="minorHAnsi"/>
        </w:rPr>
        <w:t xml:space="preserve">. </w:t>
      </w:r>
      <w:r w:rsidR="008F3700" w:rsidRPr="00DF0B48">
        <w:rPr>
          <w:rFonts w:cstheme="minorHAnsi"/>
        </w:rPr>
        <w:tab/>
      </w:r>
      <w:r w:rsidRPr="00DF0B48">
        <w:rPr>
          <w:rFonts w:asciiTheme="minorHAnsi" w:hAnsiTheme="minorHAnsi" w:cstheme="minorHAnsi"/>
          <w:sz w:val="22"/>
          <w:szCs w:val="22"/>
        </w:rPr>
        <w:t>Lead teachers were responsible for coordinating the review of data and other student information at the high school, but this role was eliminated during the budget crisis.</w:t>
      </w:r>
      <w:r w:rsidRPr="00DF0B48">
        <w:rPr>
          <w:rFonts w:cstheme="minorHAnsi"/>
        </w:rPr>
        <w:t xml:space="preserve"> </w:t>
      </w:r>
    </w:p>
    <w:p w14:paraId="59561687" w14:textId="5C2088B0" w:rsidR="008F3700" w:rsidRPr="00DF0B48" w:rsidRDefault="008F3700" w:rsidP="00C70329">
      <w:pPr>
        <w:tabs>
          <w:tab w:val="left" w:pos="720"/>
          <w:tab w:val="left" w:pos="1080"/>
          <w:tab w:val="left" w:pos="1440"/>
          <w:tab w:val="left" w:pos="1800"/>
          <w:tab w:val="left" w:pos="2160"/>
        </w:tabs>
        <w:spacing w:after="200" w:line="276" w:lineRule="auto"/>
        <w:ind w:left="1080" w:hanging="2246"/>
        <w:rPr>
          <w:rFonts w:cstheme="minorHAnsi"/>
        </w:rPr>
      </w:pPr>
      <w:r w:rsidRPr="00DF0B48">
        <w:rPr>
          <w:rFonts w:asciiTheme="minorHAnsi" w:hAnsiTheme="minorHAnsi" w:cstheme="minorHAnsi"/>
          <w:sz w:val="22"/>
          <w:szCs w:val="22"/>
        </w:rPr>
        <w:tab/>
      </w:r>
      <w:r w:rsidR="005575B7" w:rsidRPr="00DF0B48">
        <w:rPr>
          <w:rFonts w:asciiTheme="minorHAnsi" w:hAnsiTheme="minorHAnsi" w:cstheme="minorHAnsi"/>
          <w:sz w:val="22"/>
          <w:szCs w:val="22"/>
        </w:rPr>
        <w:t xml:space="preserve">2. </w:t>
      </w:r>
      <w:r w:rsidRPr="00DF0B48">
        <w:rPr>
          <w:rFonts w:asciiTheme="minorHAnsi" w:hAnsiTheme="minorHAnsi" w:cstheme="minorHAnsi"/>
          <w:sz w:val="22"/>
          <w:szCs w:val="22"/>
        </w:rPr>
        <w:tab/>
      </w:r>
      <w:r w:rsidR="007960BE" w:rsidRPr="00DF0B48">
        <w:rPr>
          <w:rFonts w:asciiTheme="minorHAnsi" w:hAnsiTheme="minorHAnsi" w:cstheme="minorHAnsi"/>
          <w:sz w:val="22"/>
          <w:szCs w:val="22"/>
        </w:rPr>
        <w:t xml:space="preserve">At the time of the onsite in April 2019, the </w:t>
      </w:r>
      <w:r w:rsidR="004309C9" w:rsidRPr="00DF0B48">
        <w:rPr>
          <w:rFonts w:asciiTheme="minorHAnsi" w:hAnsiTheme="minorHAnsi" w:cstheme="minorHAnsi"/>
          <w:sz w:val="22"/>
          <w:szCs w:val="22"/>
        </w:rPr>
        <w:t xml:space="preserve">director of accountability and school improvement position </w:t>
      </w:r>
      <w:r w:rsidR="007960BE" w:rsidRPr="00DF0B48">
        <w:rPr>
          <w:rFonts w:asciiTheme="minorHAnsi" w:hAnsiTheme="minorHAnsi" w:cstheme="minorHAnsi"/>
          <w:sz w:val="22"/>
          <w:szCs w:val="22"/>
        </w:rPr>
        <w:t>was</w:t>
      </w:r>
      <w:r w:rsidR="004309C9" w:rsidRPr="00DF0B48">
        <w:rPr>
          <w:rFonts w:asciiTheme="minorHAnsi" w:hAnsiTheme="minorHAnsi" w:cstheme="minorHAnsi"/>
          <w:sz w:val="22"/>
          <w:szCs w:val="22"/>
        </w:rPr>
        <w:t xml:space="preserve"> vacant.  T</w:t>
      </w:r>
      <w:r w:rsidR="001044F6" w:rsidRPr="00DF0B48">
        <w:rPr>
          <w:rFonts w:asciiTheme="minorHAnsi" w:hAnsiTheme="minorHAnsi" w:cstheme="minorHAnsi"/>
          <w:sz w:val="22"/>
          <w:szCs w:val="22"/>
        </w:rPr>
        <w:t>his</w:t>
      </w:r>
      <w:r w:rsidR="004309C9" w:rsidRPr="00DF0B48">
        <w:rPr>
          <w:rFonts w:asciiTheme="minorHAnsi" w:hAnsiTheme="minorHAnsi" w:cstheme="minorHAnsi"/>
          <w:sz w:val="22"/>
          <w:szCs w:val="22"/>
        </w:rPr>
        <w:t xml:space="preserve"> administrator was the</w:t>
      </w:r>
      <w:r w:rsidR="001044F6" w:rsidRPr="00DF0B48">
        <w:rPr>
          <w:rFonts w:asciiTheme="minorHAnsi" w:hAnsiTheme="minorHAnsi" w:cstheme="minorHAnsi"/>
          <w:sz w:val="22"/>
          <w:szCs w:val="22"/>
        </w:rPr>
        <w:t xml:space="preserve"> district’s</w:t>
      </w:r>
      <w:r w:rsidR="004309C9" w:rsidRPr="00DF0B48">
        <w:rPr>
          <w:rFonts w:asciiTheme="minorHAnsi" w:hAnsiTheme="minorHAnsi" w:cstheme="minorHAnsi"/>
          <w:sz w:val="22"/>
          <w:szCs w:val="22"/>
        </w:rPr>
        <w:t xml:space="preserve"> liaison to</w:t>
      </w:r>
      <w:r w:rsidR="001044F6" w:rsidRPr="00DF0B48">
        <w:rPr>
          <w:rFonts w:asciiTheme="minorHAnsi" w:hAnsiTheme="minorHAnsi" w:cstheme="minorHAnsi"/>
          <w:sz w:val="22"/>
          <w:szCs w:val="22"/>
        </w:rPr>
        <w:t xml:space="preserve"> its</w:t>
      </w:r>
      <w:r w:rsidR="004309C9" w:rsidRPr="00DF0B48">
        <w:rPr>
          <w:rFonts w:asciiTheme="minorHAnsi" w:hAnsiTheme="minorHAnsi" w:cstheme="minorHAnsi"/>
          <w:sz w:val="22"/>
          <w:szCs w:val="22"/>
        </w:rPr>
        <w:t xml:space="preserve"> turnaround schools.  </w:t>
      </w:r>
      <w:r w:rsidR="00DB0B31" w:rsidRPr="00DF0B48">
        <w:rPr>
          <w:rFonts w:asciiTheme="minorHAnsi" w:hAnsiTheme="minorHAnsi" w:cstheme="minorHAnsi"/>
          <w:sz w:val="22"/>
          <w:szCs w:val="22"/>
        </w:rPr>
        <w:t xml:space="preserve">District and school leaders told the team that the </w:t>
      </w:r>
      <w:r w:rsidR="004309C9" w:rsidRPr="00DF0B48">
        <w:rPr>
          <w:rFonts w:asciiTheme="minorHAnsi" w:hAnsiTheme="minorHAnsi" w:cstheme="minorHAnsi"/>
          <w:sz w:val="22"/>
          <w:szCs w:val="22"/>
        </w:rPr>
        <w:t xml:space="preserve">position </w:t>
      </w:r>
      <w:r w:rsidR="00DB0B31" w:rsidRPr="00DF0B48">
        <w:rPr>
          <w:rFonts w:asciiTheme="minorHAnsi" w:hAnsiTheme="minorHAnsi" w:cstheme="minorHAnsi"/>
          <w:sz w:val="22"/>
          <w:szCs w:val="22"/>
        </w:rPr>
        <w:t xml:space="preserve">remained </w:t>
      </w:r>
      <w:r w:rsidR="004309C9" w:rsidRPr="00DF0B48">
        <w:rPr>
          <w:rFonts w:asciiTheme="minorHAnsi" w:hAnsiTheme="minorHAnsi" w:cstheme="minorHAnsi"/>
          <w:sz w:val="22"/>
          <w:szCs w:val="22"/>
        </w:rPr>
        <w:t xml:space="preserve">vacant and </w:t>
      </w:r>
      <w:r w:rsidR="00DB0B31" w:rsidRPr="00DF0B48">
        <w:rPr>
          <w:rFonts w:asciiTheme="minorHAnsi" w:hAnsiTheme="minorHAnsi" w:cstheme="minorHAnsi"/>
          <w:sz w:val="22"/>
          <w:szCs w:val="22"/>
        </w:rPr>
        <w:t xml:space="preserve">would </w:t>
      </w:r>
      <w:r w:rsidR="004309C9" w:rsidRPr="00DF0B48">
        <w:rPr>
          <w:rFonts w:asciiTheme="minorHAnsi" w:hAnsiTheme="minorHAnsi" w:cstheme="minorHAnsi"/>
          <w:sz w:val="22"/>
          <w:szCs w:val="22"/>
        </w:rPr>
        <w:t xml:space="preserve">not be funded in the </w:t>
      </w:r>
      <w:r w:rsidR="003477D0" w:rsidRPr="00DF0B48">
        <w:rPr>
          <w:rFonts w:asciiTheme="minorHAnsi" w:hAnsiTheme="minorHAnsi" w:cstheme="minorHAnsi"/>
          <w:sz w:val="22"/>
          <w:szCs w:val="22"/>
        </w:rPr>
        <w:t xml:space="preserve">fiscal year 2020 </w:t>
      </w:r>
      <w:r w:rsidR="004309C9" w:rsidRPr="00DF0B48">
        <w:rPr>
          <w:rFonts w:asciiTheme="minorHAnsi" w:hAnsiTheme="minorHAnsi" w:cstheme="minorHAnsi"/>
          <w:sz w:val="22"/>
          <w:szCs w:val="22"/>
        </w:rPr>
        <w:t>budget</w:t>
      </w:r>
      <w:r w:rsidR="007960BE" w:rsidRPr="00DF0B48">
        <w:rPr>
          <w:rFonts w:asciiTheme="minorHAnsi" w:hAnsiTheme="minorHAnsi" w:cstheme="minorHAnsi"/>
          <w:sz w:val="22"/>
          <w:szCs w:val="22"/>
        </w:rPr>
        <w:t>.</w:t>
      </w:r>
      <w:r w:rsidR="004309C9" w:rsidRPr="00DF0B48">
        <w:rPr>
          <w:rFonts w:asciiTheme="minorHAnsi" w:hAnsiTheme="minorHAnsi" w:cstheme="minorHAnsi"/>
          <w:sz w:val="22"/>
          <w:szCs w:val="22"/>
        </w:rPr>
        <w:t xml:space="preserve"> </w:t>
      </w:r>
      <w:r w:rsidR="005575B7" w:rsidRPr="00DF0B48">
        <w:rPr>
          <w:rFonts w:asciiTheme="minorHAnsi" w:hAnsiTheme="minorHAnsi" w:cstheme="minorHAnsi"/>
          <w:sz w:val="22"/>
          <w:szCs w:val="22"/>
        </w:rPr>
        <w:t xml:space="preserve">     </w:t>
      </w:r>
    </w:p>
    <w:p w14:paraId="013EBB34" w14:textId="427F213E" w:rsidR="004309C9" w:rsidRPr="00DF0B48" w:rsidRDefault="008F3700" w:rsidP="00C70329">
      <w:pPr>
        <w:tabs>
          <w:tab w:val="left" w:pos="360"/>
          <w:tab w:val="left" w:pos="720"/>
          <w:tab w:val="left" w:pos="1080"/>
          <w:tab w:val="left" w:pos="1440"/>
          <w:tab w:val="left" w:pos="1800"/>
        </w:tabs>
        <w:spacing w:after="200" w:line="276" w:lineRule="auto"/>
        <w:ind w:left="1080" w:hanging="2246"/>
        <w:rPr>
          <w:rFonts w:cstheme="minorHAnsi"/>
        </w:rPr>
      </w:pPr>
      <w:r w:rsidRPr="00DF0B48">
        <w:rPr>
          <w:rFonts w:asciiTheme="minorHAnsi" w:hAnsiTheme="minorHAnsi" w:cstheme="minorHAnsi"/>
          <w:sz w:val="22"/>
          <w:szCs w:val="22"/>
        </w:rPr>
        <w:tab/>
      </w:r>
      <w:r w:rsidRPr="00DF0B48">
        <w:rPr>
          <w:rFonts w:asciiTheme="minorHAnsi" w:hAnsiTheme="minorHAnsi" w:cstheme="minorHAnsi"/>
          <w:sz w:val="22"/>
          <w:szCs w:val="22"/>
        </w:rPr>
        <w:tab/>
      </w:r>
      <w:r w:rsidR="005575B7" w:rsidRPr="00DF0B48">
        <w:rPr>
          <w:rFonts w:asciiTheme="minorHAnsi" w:hAnsiTheme="minorHAnsi" w:cstheme="minorHAnsi"/>
          <w:sz w:val="22"/>
          <w:szCs w:val="22"/>
        </w:rPr>
        <w:t xml:space="preserve">3. </w:t>
      </w:r>
      <w:r w:rsidRPr="00DF0B48">
        <w:rPr>
          <w:rFonts w:asciiTheme="minorHAnsi" w:hAnsiTheme="minorHAnsi" w:cstheme="minorHAnsi"/>
          <w:sz w:val="22"/>
          <w:szCs w:val="22"/>
        </w:rPr>
        <w:tab/>
      </w:r>
      <w:r w:rsidR="004309C9" w:rsidRPr="00DF0B48">
        <w:rPr>
          <w:rFonts w:asciiTheme="minorHAnsi" w:hAnsiTheme="minorHAnsi" w:cstheme="minorHAnsi"/>
          <w:sz w:val="22"/>
          <w:szCs w:val="22"/>
        </w:rPr>
        <w:t xml:space="preserve">The high school </w:t>
      </w:r>
      <w:r w:rsidR="001044F6" w:rsidRPr="00DF0B48">
        <w:rPr>
          <w:rFonts w:asciiTheme="minorHAnsi" w:hAnsiTheme="minorHAnsi" w:cstheme="minorHAnsi"/>
          <w:sz w:val="22"/>
          <w:szCs w:val="22"/>
        </w:rPr>
        <w:t>director of</w:t>
      </w:r>
      <w:r w:rsidR="004309C9" w:rsidRPr="00DF0B48">
        <w:rPr>
          <w:rFonts w:asciiTheme="minorHAnsi" w:hAnsiTheme="minorHAnsi" w:cstheme="minorHAnsi"/>
          <w:sz w:val="22"/>
          <w:szCs w:val="22"/>
        </w:rPr>
        <w:t xml:space="preserve"> curriculum</w:t>
      </w:r>
      <w:r w:rsidR="001044F6" w:rsidRPr="00DF0B48">
        <w:rPr>
          <w:rFonts w:asciiTheme="minorHAnsi" w:hAnsiTheme="minorHAnsi" w:cstheme="minorHAnsi"/>
          <w:sz w:val="22"/>
          <w:szCs w:val="22"/>
        </w:rPr>
        <w:t>, instruction</w:t>
      </w:r>
      <w:r w:rsidR="00C4558D" w:rsidRPr="00DF0B48">
        <w:rPr>
          <w:rFonts w:asciiTheme="minorHAnsi" w:hAnsiTheme="minorHAnsi" w:cstheme="minorHAnsi"/>
          <w:sz w:val="22"/>
          <w:szCs w:val="22"/>
        </w:rPr>
        <w:t>,</w:t>
      </w:r>
      <w:r w:rsidR="004309C9" w:rsidRPr="00DF0B48">
        <w:rPr>
          <w:rFonts w:asciiTheme="minorHAnsi" w:hAnsiTheme="minorHAnsi" w:cstheme="minorHAnsi"/>
          <w:sz w:val="22"/>
          <w:szCs w:val="22"/>
        </w:rPr>
        <w:t xml:space="preserve"> and assessment and </w:t>
      </w:r>
      <w:r w:rsidR="001044F6" w:rsidRPr="00DF0B48">
        <w:rPr>
          <w:rFonts w:asciiTheme="minorHAnsi" w:hAnsiTheme="minorHAnsi" w:cstheme="minorHAnsi"/>
          <w:sz w:val="22"/>
          <w:szCs w:val="22"/>
        </w:rPr>
        <w:t xml:space="preserve">departmental </w:t>
      </w:r>
      <w:r w:rsidR="004309C9" w:rsidRPr="00DF0B48">
        <w:rPr>
          <w:rFonts w:asciiTheme="minorHAnsi" w:hAnsiTheme="minorHAnsi" w:cstheme="minorHAnsi"/>
          <w:sz w:val="22"/>
          <w:szCs w:val="22"/>
        </w:rPr>
        <w:t>te</w:t>
      </w:r>
      <w:r w:rsidR="001044F6" w:rsidRPr="00DF0B48">
        <w:rPr>
          <w:rFonts w:asciiTheme="minorHAnsi" w:hAnsiTheme="minorHAnsi" w:cstheme="minorHAnsi"/>
          <w:sz w:val="22"/>
          <w:szCs w:val="22"/>
        </w:rPr>
        <w:t>acher</w:t>
      </w:r>
      <w:r w:rsidR="004309C9" w:rsidRPr="00DF0B48">
        <w:rPr>
          <w:rFonts w:asciiTheme="minorHAnsi" w:hAnsiTheme="minorHAnsi" w:cstheme="minorHAnsi"/>
          <w:sz w:val="22"/>
          <w:szCs w:val="22"/>
        </w:rPr>
        <w:t xml:space="preserve"> leaders were</w:t>
      </w:r>
      <w:r w:rsidR="001044F6" w:rsidRPr="00DF0B48">
        <w:rPr>
          <w:rFonts w:asciiTheme="minorHAnsi" w:hAnsiTheme="minorHAnsi" w:cstheme="minorHAnsi"/>
          <w:sz w:val="22"/>
          <w:szCs w:val="22"/>
        </w:rPr>
        <w:t xml:space="preserve"> also</w:t>
      </w:r>
      <w:r w:rsidR="004309C9" w:rsidRPr="00DF0B48">
        <w:rPr>
          <w:rFonts w:asciiTheme="minorHAnsi" w:hAnsiTheme="minorHAnsi" w:cstheme="minorHAnsi"/>
          <w:sz w:val="22"/>
          <w:szCs w:val="22"/>
        </w:rPr>
        <w:t xml:space="preserve"> eliminated from the budget.  Those duties have been redistributed to other positions</w:t>
      </w:r>
      <w:r w:rsidR="001044F6" w:rsidRPr="00DF0B48">
        <w:rPr>
          <w:rFonts w:asciiTheme="minorHAnsi" w:hAnsiTheme="minorHAnsi" w:cstheme="minorHAnsi"/>
          <w:sz w:val="22"/>
          <w:szCs w:val="22"/>
        </w:rPr>
        <w:t xml:space="preserve">.  </w:t>
      </w:r>
      <w:r w:rsidR="00DB0B31" w:rsidRPr="00DF0B48">
        <w:rPr>
          <w:rFonts w:asciiTheme="minorHAnsi" w:hAnsiTheme="minorHAnsi" w:cstheme="minorHAnsi"/>
          <w:sz w:val="22"/>
          <w:szCs w:val="22"/>
        </w:rPr>
        <w:t>District and school leaders stated</w:t>
      </w:r>
      <w:r w:rsidR="001044F6" w:rsidRPr="00DF0B48">
        <w:rPr>
          <w:rFonts w:asciiTheme="minorHAnsi" w:hAnsiTheme="minorHAnsi" w:cstheme="minorHAnsi"/>
          <w:sz w:val="22"/>
          <w:szCs w:val="22"/>
        </w:rPr>
        <w:t xml:space="preserve"> that much of the</w:t>
      </w:r>
      <w:r w:rsidR="00061479" w:rsidRPr="00DF0B48">
        <w:rPr>
          <w:rFonts w:asciiTheme="minorHAnsi" w:hAnsiTheme="minorHAnsi" w:cstheme="minorHAnsi"/>
          <w:sz w:val="22"/>
          <w:szCs w:val="22"/>
        </w:rPr>
        <w:t>ir</w:t>
      </w:r>
      <w:r w:rsidR="001044F6" w:rsidRPr="00DF0B48">
        <w:rPr>
          <w:rFonts w:asciiTheme="minorHAnsi" w:hAnsiTheme="minorHAnsi" w:cstheme="minorHAnsi"/>
          <w:sz w:val="22"/>
          <w:szCs w:val="22"/>
        </w:rPr>
        <w:t xml:space="preserve"> work </w:t>
      </w:r>
      <w:r w:rsidR="00DB0B31" w:rsidRPr="00DF0B48">
        <w:rPr>
          <w:rFonts w:asciiTheme="minorHAnsi" w:hAnsiTheme="minorHAnsi" w:cstheme="minorHAnsi"/>
          <w:sz w:val="22"/>
          <w:szCs w:val="22"/>
        </w:rPr>
        <w:t xml:space="preserve">was </w:t>
      </w:r>
      <w:r w:rsidR="001044F6" w:rsidRPr="00DF0B48">
        <w:rPr>
          <w:rFonts w:asciiTheme="minorHAnsi" w:hAnsiTheme="minorHAnsi" w:cstheme="minorHAnsi"/>
          <w:sz w:val="22"/>
          <w:szCs w:val="22"/>
        </w:rPr>
        <w:t xml:space="preserve">not being done, </w:t>
      </w:r>
      <w:r w:rsidR="005575B7" w:rsidRPr="00DF0B48">
        <w:rPr>
          <w:rFonts w:asciiTheme="minorHAnsi" w:hAnsiTheme="minorHAnsi" w:cstheme="minorHAnsi"/>
          <w:sz w:val="22"/>
          <w:szCs w:val="22"/>
        </w:rPr>
        <w:t>inc</w:t>
      </w:r>
      <w:r w:rsidR="007960BE" w:rsidRPr="00DF0B48">
        <w:rPr>
          <w:rFonts w:asciiTheme="minorHAnsi" w:hAnsiTheme="minorHAnsi" w:cstheme="minorHAnsi"/>
          <w:sz w:val="22"/>
          <w:szCs w:val="22"/>
        </w:rPr>
        <w:t>l</w:t>
      </w:r>
      <w:r w:rsidR="005575B7" w:rsidRPr="00DF0B48">
        <w:rPr>
          <w:rFonts w:asciiTheme="minorHAnsi" w:hAnsiTheme="minorHAnsi" w:cstheme="minorHAnsi"/>
          <w:sz w:val="22"/>
          <w:szCs w:val="22"/>
        </w:rPr>
        <w:t>uding</w:t>
      </w:r>
      <w:r w:rsidR="001044F6" w:rsidRPr="00DF0B48">
        <w:rPr>
          <w:rFonts w:asciiTheme="minorHAnsi" w:hAnsiTheme="minorHAnsi" w:cstheme="minorHAnsi"/>
          <w:sz w:val="22"/>
          <w:szCs w:val="22"/>
        </w:rPr>
        <w:t xml:space="preserve"> curriculum review</w:t>
      </w:r>
      <w:r w:rsidR="003477D0" w:rsidRPr="00DF0B48">
        <w:rPr>
          <w:rFonts w:asciiTheme="minorHAnsi" w:hAnsiTheme="minorHAnsi" w:cstheme="minorHAnsi"/>
          <w:sz w:val="22"/>
          <w:szCs w:val="22"/>
        </w:rPr>
        <w:t>,</w:t>
      </w:r>
      <w:r w:rsidR="001044F6" w:rsidRPr="00DF0B48">
        <w:rPr>
          <w:rFonts w:asciiTheme="minorHAnsi" w:hAnsiTheme="minorHAnsi" w:cstheme="minorHAnsi"/>
          <w:sz w:val="22"/>
          <w:szCs w:val="22"/>
        </w:rPr>
        <w:t xml:space="preserve"> alignment </w:t>
      </w:r>
      <w:r w:rsidR="00DB0B31" w:rsidRPr="00DF0B48">
        <w:rPr>
          <w:rFonts w:asciiTheme="minorHAnsi" w:hAnsiTheme="minorHAnsi" w:cstheme="minorHAnsi"/>
          <w:sz w:val="22"/>
          <w:szCs w:val="22"/>
        </w:rPr>
        <w:t xml:space="preserve">with </w:t>
      </w:r>
      <w:r w:rsidR="001044F6" w:rsidRPr="00DF0B48">
        <w:rPr>
          <w:rFonts w:asciiTheme="minorHAnsi" w:hAnsiTheme="minorHAnsi" w:cstheme="minorHAnsi"/>
          <w:sz w:val="22"/>
          <w:szCs w:val="22"/>
        </w:rPr>
        <w:t>standards</w:t>
      </w:r>
      <w:r w:rsidR="003477D0" w:rsidRPr="00DF0B48">
        <w:rPr>
          <w:rFonts w:asciiTheme="minorHAnsi" w:hAnsiTheme="minorHAnsi" w:cstheme="minorHAnsi"/>
          <w:sz w:val="22"/>
          <w:szCs w:val="22"/>
        </w:rPr>
        <w:t>,</w:t>
      </w:r>
      <w:r w:rsidR="001044F6" w:rsidRPr="00DF0B48">
        <w:rPr>
          <w:rFonts w:asciiTheme="minorHAnsi" w:hAnsiTheme="minorHAnsi" w:cstheme="minorHAnsi"/>
          <w:sz w:val="22"/>
          <w:szCs w:val="22"/>
        </w:rPr>
        <w:t xml:space="preserve"> and analysis of assessment data</w:t>
      </w:r>
      <w:r w:rsidR="004309C9" w:rsidRPr="00DF0B48">
        <w:rPr>
          <w:rFonts w:asciiTheme="minorHAnsi" w:hAnsiTheme="minorHAnsi" w:cstheme="minorHAnsi"/>
          <w:sz w:val="22"/>
          <w:szCs w:val="22"/>
        </w:rPr>
        <w:t>.</w:t>
      </w:r>
      <w:r w:rsidR="004309C9" w:rsidRPr="00DF0B48">
        <w:rPr>
          <w:rFonts w:cstheme="minorHAnsi"/>
        </w:rPr>
        <w:t xml:space="preserve">  </w:t>
      </w:r>
    </w:p>
    <w:p w14:paraId="5EA05F21" w14:textId="1FCF3DAF" w:rsidR="004309C9" w:rsidRPr="00DF0B48" w:rsidRDefault="004309C9" w:rsidP="00F83B65">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b/>
          <w:sz w:val="22"/>
          <w:szCs w:val="22"/>
        </w:rPr>
        <w:t>Impact</w:t>
      </w:r>
      <w:r w:rsidRPr="00DF0B48">
        <w:rPr>
          <w:rFonts w:asciiTheme="minorHAnsi" w:hAnsiTheme="minorHAnsi" w:cstheme="minorHAnsi"/>
          <w:sz w:val="22"/>
          <w:szCs w:val="22"/>
        </w:rPr>
        <w:t>: When data sources and</w:t>
      </w:r>
      <w:r w:rsidR="00061479" w:rsidRPr="00DF0B48">
        <w:rPr>
          <w:rFonts w:asciiTheme="minorHAnsi" w:hAnsiTheme="minorHAnsi" w:cstheme="minorHAnsi"/>
          <w:sz w:val="22"/>
          <w:szCs w:val="22"/>
        </w:rPr>
        <w:t xml:space="preserve"> staff</w:t>
      </w:r>
      <w:r w:rsidRPr="00DF0B48">
        <w:rPr>
          <w:rFonts w:asciiTheme="minorHAnsi" w:hAnsiTheme="minorHAnsi" w:cstheme="minorHAnsi"/>
          <w:sz w:val="22"/>
          <w:szCs w:val="22"/>
        </w:rPr>
        <w:t xml:space="preserve"> are not easily accessible or available to school staff, </w:t>
      </w:r>
      <w:r w:rsidR="004B689A" w:rsidRPr="00DF0B48">
        <w:rPr>
          <w:rFonts w:asciiTheme="minorHAnsi" w:hAnsiTheme="minorHAnsi" w:cstheme="minorHAnsi"/>
          <w:sz w:val="22"/>
          <w:szCs w:val="22"/>
        </w:rPr>
        <w:t xml:space="preserve">staff </w:t>
      </w:r>
      <w:r w:rsidR="00DB0B31" w:rsidRPr="00DF0B48">
        <w:rPr>
          <w:rFonts w:asciiTheme="minorHAnsi" w:hAnsiTheme="minorHAnsi" w:cstheme="minorHAnsi"/>
          <w:sz w:val="22"/>
          <w:szCs w:val="22"/>
        </w:rPr>
        <w:t xml:space="preserve">do not have sufficient </w:t>
      </w:r>
      <w:r w:rsidRPr="00DF0B48">
        <w:rPr>
          <w:rFonts w:asciiTheme="minorHAnsi" w:hAnsiTheme="minorHAnsi" w:cstheme="minorHAnsi"/>
          <w:sz w:val="22"/>
          <w:szCs w:val="22"/>
        </w:rPr>
        <w:t>actionable information to support all students in making progress toward achieving standards</w:t>
      </w:r>
      <w:r w:rsidR="00061479" w:rsidRPr="00DF0B48">
        <w:rPr>
          <w:rFonts w:asciiTheme="minorHAnsi" w:hAnsiTheme="minorHAnsi" w:cstheme="minorHAnsi"/>
          <w:sz w:val="22"/>
          <w:szCs w:val="22"/>
        </w:rPr>
        <w:t xml:space="preserve"> and improving performance and outcomes. </w:t>
      </w:r>
    </w:p>
    <w:p w14:paraId="12DAF190" w14:textId="0B10F601" w:rsidR="00936B06" w:rsidRPr="00DF0B48" w:rsidRDefault="00936B06" w:rsidP="007960BE">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p>
    <w:p w14:paraId="296845EB" w14:textId="5DE37A9B" w:rsidR="004309C9" w:rsidRPr="00DF0B48" w:rsidRDefault="004309C9" w:rsidP="004309C9">
      <w:pPr>
        <w:tabs>
          <w:tab w:val="left" w:pos="360"/>
          <w:tab w:val="left" w:pos="720"/>
          <w:tab w:val="left" w:pos="1080"/>
          <w:tab w:val="left" w:pos="1440"/>
          <w:tab w:val="left" w:pos="1800"/>
          <w:tab w:val="left" w:pos="2160"/>
        </w:tabs>
        <w:rPr>
          <w:rFonts w:asciiTheme="minorHAnsi" w:hAnsiTheme="minorHAnsi" w:cstheme="minorHAnsi"/>
          <w:b/>
          <w:i/>
          <w:sz w:val="28"/>
          <w:szCs w:val="28"/>
        </w:rPr>
      </w:pPr>
      <w:r w:rsidRPr="00DF0B48">
        <w:rPr>
          <w:rFonts w:asciiTheme="minorHAnsi" w:hAnsiTheme="minorHAnsi" w:cstheme="minorHAnsi"/>
          <w:b/>
          <w:i/>
          <w:sz w:val="28"/>
          <w:szCs w:val="28"/>
        </w:rPr>
        <w:t>Recommendations</w:t>
      </w:r>
    </w:p>
    <w:p w14:paraId="7AE36219" w14:textId="77777777" w:rsidR="00DF573B" w:rsidRPr="00DF0B48" w:rsidRDefault="00DF573B" w:rsidP="004309C9">
      <w:pPr>
        <w:tabs>
          <w:tab w:val="left" w:pos="360"/>
          <w:tab w:val="left" w:pos="720"/>
          <w:tab w:val="left" w:pos="1080"/>
          <w:tab w:val="left" w:pos="1440"/>
          <w:tab w:val="left" w:pos="1800"/>
          <w:tab w:val="left" w:pos="2160"/>
        </w:tabs>
        <w:rPr>
          <w:rFonts w:asciiTheme="minorHAnsi" w:hAnsiTheme="minorHAnsi" w:cstheme="minorHAnsi"/>
          <w:b/>
          <w:i/>
          <w:sz w:val="28"/>
          <w:szCs w:val="28"/>
        </w:rPr>
      </w:pPr>
    </w:p>
    <w:p w14:paraId="3B896DD1" w14:textId="52A761DD" w:rsidR="00F65ED3" w:rsidRPr="00DF0B48" w:rsidRDefault="004309C9" w:rsidP="003C7A6C">
      <w:pPr>
        <w:pStyle w:val="ListParagraph"/>
        <w:numPr>
          <w:ilvl w:val="3"/>
          <w:numId w:val="31"/>
        </w:numPr>
        <w:tabs>
          <w:tab w:val="left" w:pos="360"/>
          <w:tab w:val="left" w:pos="720"/>
          <w:tab w:val="left" w:pos="1080"/>
          <w:tab w:val="left" w:pos="1440"/>
          <w:tab w:val="left" w:pos="1800"/>
        </w:tabs>
        <w:ind w:left="360"/>
        <w:rPr>
          <w:rFonts w:cstheme="minorHAnsi"/>
          <w:b/>
        </w:rPr>
      </w:pPr>
      <w:r w:rsidRPr="00DF0B48">
        <w:rPr>
          <w:rFonts w:cstheme="minorHAnsi"/>
          <w:b/>
        </w:rPr>
        <w:t xml:space="preserve">The district should develop </w:t>
      </w:r>
      <w:r w:rsidR="00856A5E" w:rsidRPr="00DF0B48">
        <w:rPr>
          <w:rFonts w:cstheme="minorHAnsi"/>
          <w:b/>
        </w:rPr>
        <w:t>uniform and integrated policies, structures, and practices for</w:t>
      </w:r>
      <w:r w:rsidR="001044F6" w:rsidRPr="00DF0B48">
        <w:rPr>
          <w:rFonts w:cstheme="minorHAnsi"/>
          <w:b/>
        </w:rPr>
        <w:t xml:space="preserve"> the </w:t>
      </w:r>
      <w:r w:rsidR="00856A5E" w:rsidRPr="00DF0B48">
        <w:rPr>
          <w:rFonts w:cstheme="minorHAnsi"/>
          <w:b/>
        </w:rPr>
        <w:t xml:space="preserve">efficient and purposeful collection, </w:t>
      </w:r>
      <w:r w:rsidR="001044F6" w:rsidRPr="00DF0B48">
        <w:rPr>
          <w:rFonts w:cstheme="minorHAnsi"/>
          <w:b/>
        </w:rPr>
        <w:t>use</w:t>
      </w:r>
      <w:r w:rsidR="00856A5E" w:rsidRPr="00DF0B48">
        <w:rPr>
          <w:rFonts w:cstheme="minorHAnsi"/>
          <w:b/>
        </w:rPr>
        <w:t>, and sharing</w:t>
      </w:r>
      <w:r w:rsidR="001044F6" w:rsidRPr="00DF0B48">
        <w:rPr>
          <w:rFonts w:cstheme="minorHAnsi"/>
          <w:b/>
        </w:rPr>
        <w:t xml:space="preserve"> of </w:t>
      </w:r>
      <w:r w:rsidR="00856A5E" w:rsidRPr="00DF0B48">
        <w:rPr>
          <w:rFonts w:cstheme="minorHAnsi"/>
          <w:b/>
        </w:rPr>
        <w:t>a range of assessments districtwide</w:t>
      </w:r>
      <w:r w:rsidRPr="00DF0B48">
        <w:rPr>
          <w:rFonts w:cstheme="minorHAnsi"/>
          <w:b/>
        </w:rPr>
        <w:t xml:space="preserve">.  </w:t>
      </w:r>
    </w:p>
    <w:p w14:paraId="14C3DB9B" w14:textId="02FD9F88" w:rsidR="004309C9" w:rsidRPr="00DF0B48" w:rsidRDefault="00F65ED3" w:rsidP="00DF573B">
      <w:pPr>
        <w:tabs>
          <w:tab w:val="left" w:pos="360"/>
          <w:tab w:val="left" w:pos="720"/>
          <w:tab w:val="left" w:pos="1080"/>
          <w:tab w:val="left" w:pos="1440"/>
          <w:tab w:val="left" w:pos="1800"/>
          <w:tab w:val="left" w:pos="2160"/>
        </w:tabs>
        <w:spacing w:after="200" w:line="276" w:lineRule="auto"/>
        <w:ind w:left="720" w:hanging="360"/>
        <w:rPr>
          <w:rFonts w:asciiTheme="minorHAnsi" w:hAnsiTheme="minorHAnsi" w:cstheme="minorHAnsi"/>
        </w:rPr>
      </w:pPr>
      <w:r w:rsidRPr="00DF0B48">
        <w:rPr>
          <w:rFonts w:asciiTheme="minorHAnsi" w:hAnsiTheme="minorHAnsi" w:cstheme="minorHAnsi"/>
          <w:b/>
        </w:rPr>
        <w:t>A</w:t>
      </w:r>
      <w:r w:rsidRPr="00DF0B48">
        <w:rPr>
          <w:rFonts w:asciiTheme="minorHAnsi" w:hAnsiTheme="minorHAnsi" w:cstheme="minorHAnsi"/>
          <w:b/>
          <w:sz w:val="22"/>
          <w:szCs w:val="22"/>
        </w:rPr>
        <w:t>.</w:t>
      </w:r>
      <w:r w:rsidRPr="00DF0B48">
        <w:rPr>
          <w:rFonts w:asciiTheme="minorHAnsi" w:hAnsiTheme="minorHAnsi" w:cstheme="minorHAnsi"/>
          <w:sz w:val="22"/>
          <w:szCs w:val="22"/>
        </w:rPr>
        <w:t xml:space="preserve">    </w:t>
      </w:r>
      <w:r w:rsidR="004309C9" w:rsidRPr="00DF0B48">
        <w:rPr>
          <w:rFonts w:asciiTheme="minorHAnsi" w:hAnsiTheme="minorHAnsi" w:cstheme="minorHAnsi"/>
          <w:sz w:val="22"/>
          <w:szCs w:val="22"/>
        </w:rPr>
        <w:t xml:space="preserve">The </w:t>
      </w:r>
      <w:r w:rsidR="00895357" w:rsidRPr="00DF0B48">
        <w:rPr>
          <w:rFonts w:asciiTheme="minorHAnsi" w:hAnsiTheme="minorHAnsi" w:cstheme="minorHAnsi"/>
          <w:sz w:val="22"/>
          <w:szCs w:val="22"/>
        </w:rPr>
        <w:t xml:space="preserve">superintendent, principals, and program leaders, in collaboration with teachers, </w:t>
      </w:r>
      <w:r w:rsidR="004309C9" w:rsidRPr="00DF0B48">
        <w:rPr>
          <w:rFonts w:asciiTheme="minorHAnsi" w:hAnsiTheme="minorHAnsi" w:cstheme="minorHAnsi"/>
          <w:sz w:val="22"/>
          <w:szCs w:val="22"/>
        </w:rPr>
        <w:t xml:space="preserve">should </w:t>
      </w:r>
      <w:r w:rsidR="00895357" w:rsidRPr="00DF0B48">
        <w:rPr>
          <w:rFonts w:asciiTheme="minorHAnsi" w:hAnsiTheme="minorHAnsi" w:cstheme="minorHAnsi"/>
          <w:sz w:val="22"/>
          <w:szCs w:val="22"/>
        </w:rPr>
        <w:t xml:space="preserve">ensure that specific strategies, timelines, and clear expectations for the use of </w:t>
      </w:r>
      <w:r w:rsidR="004309C9" w:rsidRPr="00DF0B48">
        <w:rPr>
          <w:rFonts w:asciiTheme="minorHAnsi" w:hAnsiTheme="minorHAnsi" w:cstheme="minorHAnsi"/>
          <w:sz w:val="22"/>
          <w:szCs w:val="22"/>
        </w:rPr>
        <w:t xml:space="preserve">data </w:t>
      </w:r>
      <w:r w:rsidR="00895357" w:rsidRPr="00DF0B48">
        <w:rPr>
          <w:rFonts w:asciiTheme="minorHAnsi" w:hAnsiTheme="minorHAnsi" w:cstheme="minorHAnsi"/>
          <w:sz w:val="22"/>
          <w:szCs w:val="22"/>
        </w:rPr>
        <w:t>are in place districtwide</w:t>
      </w:r>
      <w:r w:rsidR="004309C9" w:rsidRPr="00DF0B48">
        <w:rPr>
          <w:rFonts w:asciiTheme="minorHAnsi" w:hAnsiTheme="minorHAnsi" w:cstheme="minorHAnsi"/>
          <w:sz w:val="22"/>
          <w:szCs w:val="22"/>
        </w:rPr>
        <w:t>.</w:t>
      </w:r>
      <w:r w:rsidR="004309C9" w:rsidRPr="00DF0B48">
        <w:rPr>
          <w:rFonts w:asciiTheme="minorHAnsi" w:hAnsiTheme="minorHAnsi" w:cstheme="minorHAnsi"/>
        </w:rPr>
        <w:t xml:space="preserve"> </w:t>
      </w:r>
    </w:p>
    <w:p w14:paraId="38CC83D4" w14:textId="123D47B0" w:rsidR="004309C9" w:rsidRPr="00DF0B48" w:rsidRDefault="00895357" w:rsidP="003C7A6C">
      <w:pPr>
        <w:pStyle w:val="ListParagraph"/>
        <w:numPr>
          <w:ilvl w:val="6"/>
          <w:numId w:val="8"/>
        </w:numPr>
        <w:tabs>
          <w:tab w:val="left" w:pos="360"/>
          <w:tab w:val="left" w:pos="720"/>
          <w:tab w:val="left" w:pos="1080"/>
          <w:tab w:val="left" w:pos="1440"/>
          <w:tab w:val="left" w:pos="1800"/>
          <w:tab w:val="left" w:pos="2160"/>
        </w:tabs>
        <w:ind w:left="1080"/>
        <w:contextualSpacing w:val="0"/>
        <w:rPr>
          <w:rFonts w:cstheme="minorHAnsi"/>
        </w:rPr>
      </w:pPr>
      <w:r w:rsidRPr="00DF0B48">
        <w:rPr>
          <w:rFonts w:cstheme="minorHAnsi"/>
        </w:rPr>
        <w:t>Building on the practices in place in some grade levels, the district should establish systematic, consistent processes for</w:t>
      </w:r>
      <w:r w:rsidR="00485332" w:rsidRPr="00DF0B48">
        <w:rPr>
          <w:rFonts w:cstheme="minorHAnsi"/>
        </w:rPr>
        <w:t xml:space="preserve"> the</w:t>
      </w:r>
      <w:r w:rsidR="004309C9" w:rsidRPr="00DF0B48">
        <w:rPr>
          <w:rFonts w:cstheme="minorHAnsi"/>
        </w:rPr>
        <w:t xml:space="preserve"> </w:t>
      </w:r>
      <w:r w:rsidRPr="00DF0B48">
        <w:rPr>
          <w:rFonts w:cstheme="minorHAnsi"/>
        </w:rPr>
        <w:t xml:space="preserve">collection, </w:t>
      </w:r>
      <w:r w:rsidR="004309C9" w:rsidRPr="00DF0B48">
        <w:rPr>
          <w:rFonts w:cstheme="minorHAnsi"/>
        </w:rPr>
        <w:t xml:space="preserve">analysis, </w:t>
      </w:r>
      <w:r w:rsidRPr="00DF0B48">
        <w:rPr>
          <w:rFonts w:cstheme="minorHAnsi"/>
        </w:rPr>
        <w:t xml:space="preserve">use, </w:t>
      </w:r>
      <w:r w:rsidR="004309C9" w:rsidRPr="00DF0B48">
        <w:rPr>
          <w:rFonts w:cstheme="minorHAnsi"/>
        </w:rPr>
        <w:t xml:space="preserve">and </w:t>
      </w:r>
      <w:r w:rsidRPr="00DF0B48">
        <w:rPr>
          <w:rFonts w:cstheme="minorHAnsi"/>
        </w:rPr>
        <w:t>sharing</w:t>
      </w:r>
      <w:r w:rsidR="00485332" w:rsidRPr="00DF0B48">
        <w:rPr>
          <w:rFonts w:cstheme="minorHAnsi"/>
        </w:rPr>
        <w:t xml:space="preserve"> </w:t>
      </w:r>
      <w:r w:rsidR="004309C9" w:rsidRPr="00DF0B48">
        <w:rPr>
          <w:rFonts w:cstheme="minorHAnsi"/>
        </w:rPr>
        <w:t xml:space="preserve">of </w:t>
      </w:r>
      <w:r w:rsidR="00485332" w:rsidRPr="00DF0B48">
        <w:rPr>
          <w:rFonts w:cstheme="minorHAnsi"/>
        </w:rPr>
        <w:t>student performance results</w:t>
      </w:r>
      <w:r w:rsidR="004309C9" w:rsidRPr="00DF0B48">
        <w:rPr>
          <w:rFonts w:cstheme="minorHAnsi"/>
        </w:rPr>
        <w:t xml:space="preserve">. </w:t>
      </w:r>
    </w:p>
    <w:p w14:paraId="6B54CD69" w14:textId="53F24708" w:rsidR="004309C9" w:rsidRPr="00DF0B48" w:rsidRDefault="004D5FDF" w:rsidP="003C7A6C">
      <w:pPr>
        <w:pStyle w:val="ListParagraph"/>
        <w:numPr>
          <w:ilvl w:val="7"/>
          <w:numId w:val="8"/>
        </w:numPr>
        <w:tabs>
          <w:tab w:val="left" w:pos="360"/>
          <w:tab w:val="left" w:pos="720"/>
          <w:tab w:val="left" w:pos="1080"/>
          <w:tab w:val="left" w:pos="1440"/>
          <w:tab w:val="left" w:pos="1800"/>
          <w:tab w:val="left" w:pos="2160"/>
        </w:tabs>
        <w:ind w:left="1440"/>
        <w:contextualSpacing w:val="0"/>
        <w:rPr>
          <w:rFonts w:cstheme="minorHAnsi"/>
        </w:rPr>
      </w:pPr>
      <w:r w:rsidRPr="00DF0B48">
        <w:rPr>
          <w:rFonts w:cstheme="minorHAnsi"/>
        </w:rPr>
        <w:lastRenderedPageBreak/>
        <w:t>The district should ensure that educators at all levels use</w:t>
      </w:r>
      <w:r w:rsidR="00CB1DCD" w:rsidRPr="00DF0B48">
        <w:rPr>
          <w:rFonts w:cstheme="minorHAnsi"/>
        </w:rPr>
        <w:t xml:space="preserve"> data </w:t>
      </w:r>
      <w:r w:rsidRPr="00DF0B48">
        <w:rPr>
          <w:rFonts w:cstheme="minorHAnsi"/>
        </w:rPr>
        <w:t xml:space="preserve">strategically </w:t>
      </w:r>
      <w:r w:rsidR="00CB1DCD" w:rsidRPr="00DF0B48">
        <w:rPr>
          <w:rFonts w:cstheme="minorHAnsi"/>
        </w:rPr>
        <w:t xml:space="preserve">to </w:t>
      </w:r>
      <w:r w:rsidRPr="00DF0B48">
        <w:rPr>
          <w:rFonts w:cstheme="minorHAnsi"/>
        </w:rPr>
        <w:t>inform instruction</w:t>
      </w:r>
      <w:r w:rsidR="00CB1DCD" w:rsidRPr="00DF0B48">
        <w:rPr>
          <w:rFonts w:cstheme="minorHAnsi"/>
        </w:rPr>
        <w:t xml:space="preserve">, </w:t>
      </w:r>
      <w:r w:rsidRPr="00DF0B48">
        <w:rPr>
          <w:rFonts w:cstheme="minorHAnsi"/>
        </w:rPr>
        <w:t>ongoing curriculum revision, program evaluation, and the educator evaluation system</w:t>
      </w:r>
      <w:r w:rsidR="001044F6" w:rsidRPr="00DF0B48">
        <w:rPr>
          <w:rFonts w:cstheme="minorHAnsi"/>
        </w:rPr>
        <w:t>.</w:t>
      </w:r>
      <w:r w:rsidR="004309C9" w:rsidRPr="00DF0B48">
        <w:rPr>
          <w:rFonts w:cstheme="minorHAnsi"/>
        </w:rPr>
        <w:t xml:space="preserve"> </w:t>
      </w:r>
    </w:p>
    <w:p w14:paraId="2F592696" w14:textId="5889C8A8" w:rsidR="004309C9" w:rsidRPr="00DF0B48" w:rsidRDefault="008F3700" w:rsidP="00C70329">
      <w:pPr>
        <w:tabs>
          <w:tab w:val="left" w:pos="360"/>
          <w:tab w:val="left" w:pos="720"/>
          <w:tab w:val="left" w:pos="1080"/>
          <w:tab w:val="left" w:pos="1440"/>
          <w:tab w:val="left" w:pos="1800"/>
          <w:tab w:val="left" w:pos="2160"/>
        </w:tabs>
        <w:spacing w:after="200" w:line="276" w:lineRule="auto"/>
        <w:ind w:left="720" w:hanging="720"/>
        <w:rPr>
          <w:rFonts w:cstheme="minorHAnsi"/>
        </w:rPr>
      </w:pPr>
      <w:r w:rsidRPr="00DF0B48">
        <w:rPr>
          <w:rFonts w:asciiTheme="minorHAnsi" w:hAnsiTheme="minorHAnsi" w:cstheme="minorHAnsi"/>
          <w:b/>
          <w:sz w:val="22"/>
          <w:szCs w:val="22"/>
        </w:rPr>
        <w:tab/>
      </w:r>
      <w:r w:rsidR="00C56388" w:rsidRPr="00DF0B48">
        <w:rPr>
          <w:rFonts w:asciiTheme="minorHAnsi" w:hAnsiTheme="minorHAnsi" w:cstheme="minorHAnsi"/>
          <w:b/>
          <w:sz w:val="22"/>
          <w:szCs w:val="22"/>
        </w:rPr>
        <w:t>B.</w:t>
      </w:r>
      <w:r w:rsidR="00C56388" w:rsidRPr="00DF0B48">
        <w:rPr>
          <w:rFonts w:asciiTheme="minorHAnsi" w:hAnsiTheme="minorHAnsi" w:cstheme="minorHAnsi"/>
          <w:b/>
          <w:sz w:val="22"/>
          <w:szCs w:val="22"/>
        </w:rPr>
        <w:tab/>
      </w:r>
      <w:r w:rsidR="00C56388" w:rsidRPr="00DF0B48">
        <w:rPr>
          <w:rFonts w:asciiTheme="minorHAnsi" w:hAnsiTheme="minorHAnsi" w:cstheme="minorHAnsi"/>
          <w:sz w:val="22"/>
          <w:szCs w:val="22"/>
        </w:rPr>
        <w:t>Ongoing targeted training in the collection, analysis, and use of student performance data should be provided to all</w:t>
      </w:r>
      <w:r w:rsidR="004309C9" w:rsidRPr="00DF0B48">
        <w:rPr>
          <w:rFonts w:asciiTheme="minorHAnsi" w:hAnsiTheme="minorHAnsi" w:cstheme="minorHAnsi"/>
          <w:sz w:val="22"/>
          <w:szCs w:val="22"/>
        </w:rPr>
        <w:t xml:space="preserve"> staff. </w:t>
      </w:r>
    </w:p>
    <w:p w14:paraId="0D7F6809" w14:textId="20A1EC53" w:rsidR="004309C9" w:rsidRPr="00DF0B48" w:rsidRDefault="008F3700" w:rsidP="00C70329">
      <w:pPr>
        <w:tabs>
          <w:tab w:val="left" w:pos="0"/>
          <w:tab w:val="left" w:pos="360"/>
          <w:tab w:val="left" w:pos="720"/>
          <w:tab w:val="left" w:pos="1080"/>
          <w:tab w:val="left" w:pos="1800"/>
          <w:tab w:val="left" w:pos="2160"/>
        </w:tabs>
        <w:spacing w:after="200" w:line="276" w:lineRule="auto"/>
        <w:ind w:left="720" w:hanging="720"/>
        <w:rPr>
          <w:rFonts w:cstheme="minorHAnsi"/>
        </w:rPr>
      </w:pPr>
      <w:r w:rsidRPr="00DF0B48">
        <w:rPr>
          <w:rFonts w:cstheme="minorHAnsi"/>
        </w:rPr>
        <w:tab/>
      </w:r>
      <w:r w:rsidR="00E04AF5" w:rsidRPr="00DF0B48">
        <w:rPr>
          <w:rFonts w:asciiTheme="minorHAnsi" w:hAnsiTheme="minorHAnsi" w:cstheme="minorHAnsi"/>
          <w:b/>
          <w:sz w:val="22"/>
          <w:szCs w:val="22"/>
        </w:rPr>
        <w:t>C.</w:t>
      </w:r>
      <w:r w:rsidR="00E04AF5" w:rsidRPr="00DF0B48">
        <w:rPr>
          <w:rFonts w:asciiTheme="minorHAnsi" w:hAnsiTheme="minorHAnsi" w:cstheme="minorHAnsi"/>
          <w:b/>
          <w:sz w:val="22"/>
          <w:szCs w:val="22"/>
        </w:rPr>
        <w:tab/>
      </w:r>
      <w:r w:rsidR="004309C9" w:rsidRPr="00DF0B48">
        <w:rPr>
          <w:rFonts w:asciiTheme="minorHAnsi" w:hAnsiTheme="minorHAnsi" w:cstheme="minorHAnsi"/>
          <w:sz w:val="22"/>
          <w:szCs w:val="22"/>
        </w:rPr>
        <w:t xml:space="preserve">The </w:t>
      </w:r>
      <w:r w:rsidR="002F6212" w:rsidRPr="00DF0B48">
        <w:rPr>
          <w:rFonts w:asciiTheme="minorHAnsi" w:hAnsiTheme="minorHAnsi" w:cstheme="minorHAnsi"/>
          <w:sz w:val="22"/>
          <w:szCs w:val="22"/>
        </w:rPr>
        <w:t xml:space="preserve">district </w:t>
      </w:r>
      <w:r w:rsidR="004309C9" w:rsidRPr="00DF0B48">
        <w:rPr>
          <w:rFonts w:asciiTheme="minorHAnsi" w:hAnsiTheme="minorHAnsi" w:cstheme="minorHAnsi"/>
          <w:sz w:val="22"/>
          <w:szCs w:val="22"/>
        </w:rPr>
        <w:t xml:space="preserve">should </w:t>
      </w:r>
      <w:r w:rsidR="002F6212" w:rsidRPr="00DF0B48">
        <w:rPr>
          <w:rFonts w:asciiTheme="minorHAnsi" w:hAnsiTheme="minorHAnsi" w:cstheme="minorHAnsi"/>
          <w:sz w:val="22"/>
          <w:szCs w:val="22"/>
        </w:rPr>
        <w:t xml:space="preserve">consider how it might </w:t>
      </w:r>
      <w:r w:rsidR="000328F4" w:rsidRPr="00DF0B48">
        <w:rPr>
          <w:rFonts w:asciiTheme="minorHAnsi" w:hAnsiTheme="minorHAnsi" w:cstheme="minorHAnsi"/>
          <w:sz w:val="22"/>
          <w:szCs w:val="22"/>
        </w:rPr>
        <w:t xml:space="preserve">increase </w:t>
      </w:r>
      <w:r w:rsidR="002F6212" w:rsidRPr="00DF0B48">
        <w:rPr>
          <w:rFonts w:asciiTheme="minorHAnsi" w:hAnsiTheme="minorHAnsi" w:cstheme="minorHAnsi"/>
          <w:sz w:val="22"/>
          <w:szCs w:val="22"/>
        </w:rPr>
        <w:t>support</w:t>
      </w:r>
      <w:r w:rsidR="000328F4" w:rsidRPr="00DF0B48">
        <w:rPr>
          <w:rFonts w:asciiTheme="minorHAnsi" w:hAnsiTheme="minorHAnsi" w:cstheme="minorHAnsi"/>
          <w:sz w:val="22"/>
          <w:szCs w:val="22"/>
        </w:rPr>
        <w:t xml:space="preserve"> for K–8 teachers</w:t>
      </w:r>
      <w:r w:rsidR="005021E8" w:rsidRPr="00DF0B48">
        <w:rPr>
          <w:rFonts w:asciiTheme="minorHAnsi" w:hAnsiTheme="minorHAnsi" w:cstheme="minorHAnsi"/>
          <w:sz w:val="22"/>
          <w:szCs w:val="22"/>
        </w:rPr>
        <w:t xml:space="preserve"> </w:t>
      </w:r>
      <w:r w:rsidR="000328F4" w:rsidRPr="00DF0B48">
        <w:rPr>
          <w:rFonts w:asciiTheme="minorHAnsi" w:hAnsiTheme="minorHAnsi" w:cstheme="minorHAnsi"/>
          <w:sz w:val="22"/>
          <w:szCs w:val="22"/>
        </w:rPr>
        <w:t xml:space="preserve">who are hampered in identifying students’ strengths and skill weaknesses to target instruction without </w:t>
      </w:r>
      <w:r w:rsidR="004309C9" w:rsidRPr="00DF0B48">
        <w:rPr>
          <w:rFonts w:asciiTheme="minorHAnsi" w:hAnsiTheme="minorHAnsi" w:cstheme="minorHAnsi"/>
          <w:sz w:val="22"/>
          <w:szCs w:val="22"/>
        </w:rPr>
        <w:t xml:space="preserve">standards-based </w:t>
      </w:r>
      <w:r w:rsidR="00485332" w:rsidRPr="00DF0B48">
        <w:rPr>
          <w:rFonts w:asciiTheme="minorHAnsi" w:hAnsiTheme="minorHAnsi" w:cstheme="minorHAnsi"/>
          <w:sz w:val="22"/>
          <w:szCs w:val="22"/>
        </w:rPr>
        <w:t xml:space="preserve">diagnostic literacy and mathematics </w:t>
      </w:r>
      <w:r w:rsidR="004309C9" w:rsidRPr="00DF0B48">
        <w:rPr>
          <w:rFonts w:asciiTheme="minorHAnsi" w:hAnsiTheme="minorHAnsi" w:cstheme="minorHAnsi"/>
          <w:sz w:val="22"/>
          <w:szCs w:val="22"/>
        </w:rPr>
        <w:t>assessment tool</w:t>
      </w:r>
      <w:r w:rsidR="00485332" w:rsidRPr="00DF0B48">
        <w:rPr>
          <w:rFonts w:asciiTheme="minorHAnsi" w:hAnsiTheme="minorHAnsi" w:cstheme="minorHAnsi"/>
          <w:sz w:val="22"/>
          <w:szCs w:val="22"/>
        </w:rPr>
        <w:t>s</w:t>
      </w:r>
      <w:r w:rsidR="000328F4" w:rsidRPr="00DF0B48">
        <w:rPr>
          <w:rFonts w:asciiTheme="minorHAnsi" w:hAnsiTheme="minorHAnsi" w:cstheme="minorHAnsi"/>
          <w:sz w:val="22"/>
          <w:szCs w:val="22"/>
        </w:rPr>
        <w:t>.</w:t>
      </w:r>
      <w:r w:rsidR="004309C9" w:rsidRPr="00DF0B48">
        <w:rPr>
          <w:rFonts w:asciiTheme="minorHAnsi" w:hAnsiTheme="minorHAnsi" w:cstheme="minorHAnsi"/>
          <w:sz w:val="22"/>
          <w:szCs w:val="22"/>
        </w:rPr>
        <w:t xml:space="preserve"> </w:t>
      </w:r>
      <w:r w:rsidR="00485332" w:rsidRPr="00DF0B48">
        <w:rPr>
          <w:rFonts w:asciiTheme="minorHAnsi" w:hAnsiTheme="minorHAnsi" w:cstheme="minorHAnsi"/>
          <w:sz w:val="22"/>
          <w:szCs w:val="22"/>
        </w:rPr>
        <w:t xml:space="preserve"> </w:t>
      </w:r>
    </w:p>
    <w:p w14:paraId="49129012" w14:textId="4D27DA7A" w:rsidR="004309C9" w:rsidRPr="00DF0B48" w:rsidRDefault="008F3700" w:rsidP="00C70329">
      <w:pPr>
        <w:tabs>
          <w:tab w:val="left" w:pos="0"/>
          <w:tab w:val="left" w:pos="360"/>
          <w:tab w:val="left" w:pos="720"/>
          <w:tab w:val="left" w:pos="1080"/>
          <w:tab w:val="left" w:pos="1800"/>
          <w:tab w:val="left" w:pos="2160"/>
        </w:tabs>
        <w:spacing w:after="200" w:line="276" w:lineRule="auto"/>
        <w:ind w:left="720" w:hanging="720"/>
        <w:rPr>
          <w:rFonts w:cstheme="minorHAnsi"/>
        </w:rPr>
      </w:pPr>
      <w:r w:rsidRPr="00DF0B48">
        <w:rPr>
          <w:rFonts w:asciiTheme="minorHAnsi" w:hAnsiTheme="minorHAnsi" w:cstheme="minorHAnsi"/>
          <w:b/>
          <w:sz w:val="22"/>
          <w:szCs w:val="22"/>
        </w:rPr>
        <w:tab/>
      </w:r>
      <w:r w:rsidR="00741BAC" w:rsidRPr="00DF0B48">
        <w:rPr>
          <w:rFonts w:asciiTheme="minorHAnsi" w:hAnsiTheme="minorHAnsi" w:cstheme="minorHAnsi"/>
          <w:b/>
          <w:sz w:val="22"/>
          <w:szCs w:val="22"/>
        </w:rPr>
        <w:t>D.</w:t>
      </w:r>
      <w:r w:rsidR="00741BAC" w:rsidRPr="00DF0B48">
        <w:rPr>
          <w:rFonts w:asciiTheme="minorHAnsi" w:hAnsiTheme="minorHAnsi" w:cstheme="minorHAnsi"/>
          <w:b/>
          <w:sz w:val="22"/>
          <w:szCs w:val="22"/>
        </w:rPr>
        <w:tab/>
      </w:r>
      <w:r w:rsidR="004309C9" w:rsidRPr="00DF0B48">
        <w:rPr>
          <w:rFonts w:asciiTheme="minorHAnsi" w:hAnsiTheme="minorHAnsi" w:cstheme="minorHAnsi"/>
          <w:sz w:val="22"/>
          <w:szCs w:val="22"/>
        </w:rPr>
        <w:t xml:space="preserve">The </w:t>
      </w:r>
      <w:r w:rsidR="00CE47D0" w:rsidRPr="00DF0B48">
        <w:rPr>
          <w:rFonts w:asciiTheme="minorHAnsi" w:hAnsiTheme="minorHAnsi" w:cstheme="minorHAnsi"/>
          <w:sz w:val="22"/>
          <w:szCs w:val="22"/>
        </w:rPr>
        <w:t xml:space="preserve">district should establish a </w:t>
      </w:r>
      <w:r w:rsidR="002565B5" w:rsidRPr="00DF0B48">
        <w:rPr>
          <w:rFonts w:asciiTheme="minorHAnsi" w:hAnsiTheme="minorHAnsi" w:cstheme="minorHAnsi"/>
          <w:sz w:val="22"/>
          <w:szCs w:val="22"/>
        </w:rPr>
        <w:t xml:space="preserve">data </w:t>
      </w:r>
      <w:r w:rsidR="004309C9" w:rsidRPr="00DF0B48">
        <w:rPr>
          <w:rFonts w:asciiTheme="minorHAnsi" w:hAnsiTheme="minorHAnsi" w:cstheme="minorHAnsi"/>
          <w:sz w:val="22"/>
          <w:szCs w:val="22"/>
        </w:rPr>
        <w:t xml:space="preserve">system </w:t>
      </w:r>
      <w:r w:rsidR="00CE47D0" w:rsidRPr="00DF0B48">
        <w:rPr>
          <w:rFonts w:asciiTheme="minorHAnsi" w:hAnsiTheme="minorHAnsi" w:cstheme="minorHAnsi"/>
          <w:sz w:val="22"/>
          <w:szCs w:val="22"/>
        </w:rPr>
        <w:t>that</w:t>
      </w:r>
      <w:r w:rsidR="00AD7344" w:rsidRPr="00DF0B48">
        <w:rPr>
          <w:rFonts w:asciiTheme="minorHAnsi" w:hAnsiTheme="minorHAnsi" w:cstheme="minorHAnsi"/>
          <w:sz w:val="22"/>
          <w:szCs w:val="22"/>
        </w:rPr>
        <w:t xml:space="preserve"> provide</w:t>
      </w:r>
      <w:r w:rsidR="00CE47D0" w:rsidRPr="00DF0B48">
        <w:rPr>
          <w:rFonts w:asciiTheme="minorHAnsi" w:hAnsiTheme="minorHAnsi" w:cstheme="minorHAnsi"/>
          <w:sz w:val="22"/>
          <w:szCs w:val="22"/>
        </w:rPr>
        <w:t>s</w:t>
      </w:r>
      <w:r w:rsidR="00AD7344" w:rsidRPr="00DF0B48">
        <w:rPr>
          <w:rFonts w:asciiTheme="minorHAnsi" w:hAnsiTheme="minorHAnsi" w:cstheme="minorHAnsi"/>
          <w:sz w:val="22"/>
          <w:szCs w:val="22"/>
        </w:rPr>
        <w:t xml:space="preserve"> all </w:t>
      </w:r>
      <w:r w:rsidR="00CE47D0" w:rsidRPr="00DF0B48">
        <w:rPr>
          <w:rFonts w:asciiTheme="minorHAnsi" w:hAnsiTheme="minorHAnsi" w:cstheme="minorHAnsi"/>
          <w:sz w:val="22"/>
          <w:szCs w:val="22"/>
        </w:rPr>
        <w:t>educators</w:t>
      </w:r>
      <w:r w:rsidR="00AD7344" w:rsidRPr="00DF0B48">
        <w:rPr>
          <w:rFonts w:asciiTheme="minorHAnsi" w:hAnsiTheme="minorHAnsi" w:cstheme="minorHAnsi"/>
          <w:sz w:val="22"/>
          <w:szCs w:val="22"/>
        </w:rPr>
        <w:t xml:space="preserve"> with convenient, real-time </w:t>
      </w:r>
      <w:r w:rsidR="004309C9" w:rsidRPr="00DF0B48">
        <w:rPr>
          <w:rFonts w:asciiTheme="minorHAnsi" w:hAnsiTheme="minorHAnsi" w:cstheme="minorHAnsi"/>
          <w:sz w:val="22"/>
          <w:szCs w:val="22"/>
        </w:rPr>
        <w:t xml:space="preserve">access to student </w:t>
      </w:r>
      <w:r w:rsidR="005021E8" w:rsidRPr="00DF0B48">
        <w:rPr>
          <w:rFonts w:asciiTheme="minorHAnsi" w:hAnsiTheme="minorHAnsi" w:cstheme="minorHAnsi"/>
          <w:sz w:val="22"/>
          <w:szCs w:val="22"/>
        </w:rPr>
        <w:t xml:space="preserve">performance </w:t>
      </w:r>
      <w:r w:rsidR="004309C9" w:rsidRPr="00DF0B48">
        <w:rPr>
          <w:rFonts w:asciiTheme="minorHAnsi" w:hAnsiTheme="minorHAnsi" w:cstheme="minorHAnsi"/>
          <w:sz w:val="22"/>
          <w:szCs w:val="22"/>
        </w:rPr>
        <w:t>data</w:t>
      </w:r>
      <w:r w:rsidR="00AD7344" w:rsidRPr="00DF0B48">
        <w:rPr>
          <w:rFonts w:asciiTheme="minorHAnsi" w:hAnsiTheme="minorHAnsi" w:cstheme="minorHAnsi"/>
          <w:sz w:val="22"/>
          <w:szCs w:val="22"/>
        </w:rPr>
        <w:t>, as well as other relevant and demographic data, as appropriate</w:t>
      </w:r>
      <w:r w:rsidR="004309C9" w:rsidRPr="00DF0B48">
        <w:rPr>
          <w:rFonts w:asciiTheme="minorHAnsi" w:hAnsiTheme="minorHAnsi" w:cstheme="minorHAnsi"/>
          <w:sz w:val="22"/>
          <w:szCs w:val="22"/>
        </w:rPr>
        <w:t xml:space="preserve">. </w:t>
      </w:r>
    </w:p>
    <w:p w14:paraId="43F33552" w14:textId="1D362CFF" w:rsidR="004309C9" w:rsidRPr="00DF0B48" w:rsidRDefault="008F3700" w:rsidP="00C70329">
      <w:pPr>
        <w:tabs>
          <w:tab w:val="left" w:pos="0"/>
          <w:tab w:val="left" w:pos="360"/>
          <w:tab w:val="left" w:pos="720"/>
          <w:tab w:val="left" w:pos="1080"/>
          <w:tab w:val="left" w:pos="1440"/>
          <w:tab w:val="left" w:pos="1800"/>
          <w:tab w:val="left" w:pos="2160"/>
          <w:tab w:val="left" w:pos="2520"/>
        </w:tabs>
        <w:spacing w:after="200" w:line="276" w:lineRule="auto"/>
        <w:ind w:left="1080" w:hanging="360"/>
        <w:rPr>
          <w:rFonts w:cstheme="minorHAnsi"/>
        </w:rPr>
      </w:pPr>
      <w:r w:rsidRPr="00DF0B48">
        <w:rPr>
          <w:rFonts w:asciiTheme="minorHAnsi" w:hAnsiTheme="minorHAnsi" w:cstheme="minorHAnsi"/>
          <w:sz w:val="22"/>
          <w:szCs w:val="22"/>
        </w:rPr>
        <w:t>1.</w:t>
      </w:r>
      <w:r w:rsidRPr="00DF0B48">
        <w:rPr>
          <w:rFonts w:asciiTheme="minorHAnsi" w:hAnsiTheme="minorHAnsi" w:cstheme="minorHAnsi"/>
          <w:sz w:val="22"/>
          <w:szCs w:val="22"/>
        </w:rPr>
        <w:tab/>
      </w:r>
      <w:r w:rsidR="004309C9" w:rsidRPr="00DF0B48">
        <w:rPr>
          <w:rFonts w:asciiTheme="minorHAnsi" w:hAnsiTheme="minorHAnsi" w:cstheme="minorHAnsi"/>
          <w:sz w:val="22"/>
          <w:szCs w:val="22"/>
        </w:rPr>
        <w:t xml:space="preserve">The district should collaborate regularly with the </w:t>
      </w:r>
      <w:r w:rsidR="008F0883" w:rsidRPr="00DF0B48">
        <w:rPr>
          <w:rFonts w:asciiTheme="minorHAnsi" w:hAnsiTheme="minorHAnsi" w:cstheme="minorHAnsi"/>
          <w:sz w:val="22"/>
          <w:szCs w:val="22"/>
        </w:rPr>
        <w:t>S</w:t>
      </w:r>
      <w:r w:rsidR="004309C9" w:rsidRPr="00DF0B48">
        <w:rPr>
          <w:rFonts w:asciiTheme="minorHAnsi" w:hAnsiTheme="minorHAnsi" w:cstheme="minorHAnsi"/>
          <w:sz w:val="22"/>
          <w:szCs w:val="22"/>
        </w:rPr>
        <w:t xml:space="preserve">tatewide </w:t>
      </w:r>
      <w:r w:rsidR="008F0883" w:rsidRPr="00DF0B48">
        <w:rPr>
          <w:rFonts w:asciiTheme="minorHAnsi" w:hAnsiTheme="minorHAnsi" w:cstheme="minorHAnsi"/>
          <w:sz w:val="22"/>
          <w:szCs w:val="22"/>
        </w:rPr>
        <w:t>S</w:t>
      </w:r>
      <w:r w:rsidR="004309C9" w:rsidRPr="00DF0B48">
        <w:rPr>
          <w:rFonts w:asciiTheme="minorHAnsi" w:hAnsiTheme="minorHAnsi" w:cstheme="minorHAnsi"/>
          <w:sz w:val="22"/>
          <w:szCs w:val="22"/>
        </w:rPr>
        <w:t xml:space="preserve">ystems of </w:t>
      </w:r>
      <w:r w:rsidR="008F0883" w:rsidRPr="00DF0B48">
        <w:rPr>
          <w:rFonts w:asciiTheme="minorHAnsi" w:hAnsiTheme="minorHAnsi" w:cstheme="minorHAnsi"/>
          <w:sz w:val="22"/>
          <w:szCs w:val="22"/>
        </w:rPr>
        <w:t>S</w:t>
      </w:r>
      <w:r w:rsidR="004309C9" w:rsidRPr="00DF0B48">
        <w:rPr>
          <w:rFonts w:asciiTheme="minorHAnsi" w:hAnsiTheme="minorHAnsi" w:cstheme="minorHAnsi"/>
          <w:sz w:val="22"/>
          <w:szCs w:val="22"/>
        </w:rPr>
        <w:t xml:space="preserve">upport (SSoS) staff who are working with the district’s turnaround schools to identify ways to </w:t>
      </w:r>
      <w:r w:rsidR="00C323A4" w:rsidRPr="00DF0B48">
        <w:rPr>
          <w:rFonts w:asciiTheme="minorHAnsi" w:hAnsiTheme="minorHAnsi" w:cstheme="minorHAnsi"/>
          <w:sz w:val="22"/>
          <w:szCs w:val="22"/>
        </w:rPr>
        <w:t xml:space="preserve">use </w:t>
      </w:r>
      <w:r w:rsidR="004309C9" w:rsidRPr="00DF0B48">
        <w:rPr>
          <w:rFonts w:asciiTheme="minorHAnsi" w:hAnsiTheme="minorHAnsi" w:cstheme="minorHAnsi"/>
          <w:sz w:val="22"/>
          <w:szCs w:val="22"/>
        </w:rPr>
        <w:t xml:space="preserve">the system and practices of </w:t>
      </w:r>
      <w:r w:rsidR="008F0883" w:rsidRPr="00DF0B48">
        <w:rPr>
          <w:rFonts w:asciiTheme="minorHAnsi" w:hAnsiTheme="minorHAnsi" w:cstheme="minorHAnsi"/>
          <w:sz w:val="22"/>
          <w:szCs w:val="22"/>
        </w:rPr>
        <w:t>SSoS’s</w:t>
      </w:r>
      <w:r w:rsidR="004309C9" w:rsidRPr="00DF0B48">
        <w:rPr>
          <w:rFonts w:asciiTheme="minorHAnsi" w:hAnsiTheme="minorHAnsi" w:cstheme="minorHAnsi"/>
          <w:sz w:val="22"/>
          <w:szCs w:val="22"/>
        </w:rPr>
        <w:t xml:space="preserve"> </w:t>
      </w:r>
      <w:r w:rsidR="008F0883" w:rsidRPr="00DF0B48">
        <w:rPr>
          <w:rFonts w:asciiTheme="minorHAnsi" w:hAnsiTheme="minorHAnsi" w:cstheme="minorHAnsi"/>
          <w:sz w:val="22"/>
          <w:szCs w:val="22"/>
        </w:rPr>
        <w:t xml:space="preserve">data-driven </w:t>
      </w:r>
      <w:r w:rsidR="004309C9" w:rsidRPr="00DF0B48">
        <w:rPr>
          <w:rFonts w:asciiTheme="minorHAnsi" w:hAnsiTheme="minorHAnsi" w:cstheme="minorHAnsi"/>
          <w:sz w:val="22"/>
          <w:szCs w:val="22"/>
        </w:rPr>
        <w:t>turnaround process</w:t>
      </w:r>
      <w:r w:rsidR="008F0883" w:rsidRPr="00DF0B48">
        <w:rPr>
          <w:rFonts w:asciiTheme="minorHAnsi" w:hAnsiTheme="minorHAnsi" w:cstheme="minorHAnsi"/>
          <w:sz w:val="22"/>
          <w:szCs w:val="22"/>
        </w:rPr>
        <w:t xml:space="preserve">es </w:t>
      </w:r>
      <w:r w:rsidR="004309C9" w:rsidRPr="00DF0B48">
        <w:rPr>
          <w:rFonts w:asciiTheme="minorHAnsi" w:hAnsiTheme="minorHAnsi" w:cstheme="minorHAnsi"/>
          <w:sz w:val="22"/>
          <w:szCs w:val="22"/>
        </w:rPr>
        <w:t xml:space="preserve">and share </w:t>
      </w:r>
      <w:r w:rsidR="005021E8" w:rsidRPr="00DF0B48">
        <w:rPr>
          <w:rFonts w:asciiTheme="minorHAnsi" w:hAnsiTheme="minorHAnsi" w:cstheme="minorHAnsi"/>
          <w:sz w:val="22"/>
          <w:szCs w:val="22"/>
        </w:rPr>
        <w:t xml:space="preserve">these </w:t>
      </w:r>
      <w:r w:rsidR="004309C9" w:rsidRPr="00DF0B48">
        <w:rPr>
          <w:rFonts w:asciiTheme="minorHAnsi" w:hAnsiTheme="minorHAnsi" w:cstheme="minorHAnsi"/>
          <w:sz w:val="22"/>
          <w:szCs w:val="22"/>
        </w:rPr>
        <w:t>models with</w:t>
      </w:r>
      <w:r w:rsidR="008F0883" w:rsidRPr="00DF0B48">
        <w:rPr>
          <w:rFonts w:asciiTheme="minorHAnsi" w:hAnsiTheme="minorHAnsi" w:cstheme="minorHAnsi"/>
          <w:sz w:val="22"/>
          <w:szCs w:val="22"/>
        </w:rPr>
        <w:t xml:space="preserve"> other</w:t>
      </w:r>
      <w:r w:rsidR="004309C9" w:rsidRPr="00DF0B48">
        <w:rPr>
          <w:rFonts w:asciiTheme="minorHAnsi" w:hAnsiTheme="minorHAnsi" w:cstheme="minorHAnsi"/>
          <w:sz w:val="22"/>
          <w:szCs w:val="22"/>
        </w:rPr>
        <w:t xml:space="preserve"> Lowell schools. </w:t>
      </w:r>
    </w:p>
    <w:p w14:paraId="23BBED13" w14:textId="1B90F0D8" w:rsidR="004309C9" w:rsidRPr="00DF0B48" w:rsidRDefault="004309C9" w:rsidP="008F3700">
      <w:pPr>
        <w:tabs>
          <w:tab w:val="left" w:pos="0"/>
          <w:tab w:val="left" w:pos="360"/>
          <w:tab w:val="left" w:pos="1080"/>
          <w:tab w:val="left" w:pos="1800"/>
          <w:tab w:val="left" w:pos="2160"/>
        </w:tabs>
        <w:spacing w:after="200" w:line="276" w:lineRule="auto"/>
        <w:ind w:left="720" w:hanging="360"/>
        <w:rPr>
          <w:rFonts w:asciiTheme="minorHAnsi" w:hAnsiTheme="minorHAnsi" w:cstheme="minorHAnsi"/>
          <w:sz w:val="22"/>
          <w:szCs w:val="22"/>
        </w:rPr>
      </w:pPr>
      <w:r w:rsidRPr="00DF0B48">
        <w:rPr>
          <w:rFonts w:asciiTheme="minorHAnsi" w:hAnsiTheme="minorHAnsi" w:cstheme="minorHAnsi"/>
        </w:rPr>
        <w:t xml:space="preserve"> </w:t>
      </w:r>
      <w:r w:rsidR="00661C4C" w:rsidRPr="00DF0B48">
        <w:rPr>
          <w:rFonts w:asciiTheme="minorHAnsi" w:hAnsiTheme="minorHAnsi" w:cstheme="minorHAnsi"/>
          <w:b/>
          <w:sz w:val="22"/>
          <w:szCs w:val="22"/>
        </w:rPr>
        <w:t>E</w:t>
      </w:r>
      <w:r w:rsidR="00F65ED3" w:rsidRPr="00DF0B48">
        <w:rPr>
          <w:rFonts w:asciiTheme="minorHAnsi" w:hAnsiTheme="minorHAnsi" w:cstheme="minorHAnsi"/>
          <w:b/>
          <w:sz w:val="22"/>
          <w:szCs w:val="22"/>
        </w:rPr>
        <w:t>.</w:t>
      </w:r>
      <w:r w:rsidR="00F65ED3" w:rsidRPr="00DF0B48">
        <w:rPr>
          <w:rFonts w:asciiTheme="minorHAnsi" w:hAnsiTheme="minorHAnsi" w:cstheme="minorHAnsi"/>
          <w:sz w:val="22"/>
          <w:szCs w:val="22"/>
        </w:rPr>
        <w:t xml:space="preserve">   The </w:t>
      </w:r>
      <w:r w:rsidRPr="00DF0B48">
        <w:rPr>
          <w:rFonts w:asciiTheme="minorHAnsi" w:hAnsiTheme="minorHAnsi" w:cstheme="minorHAnsi"/>
          <w:sz w:val="22"/>
          <w:szCs w:val="22"/>
        </w:rPr>
        <w:t xml:space="preserve">district should continue to support the various configurations of the </w:t>
      </w:r>
      <w:r w:rsidR="002565B5" w:rsidRPr="00DF0B48">
        <w:rPr>
          <w:rFonts w:asciiTheme="minorHAnsi" w:hAnsiTheme="minorHAnsi" w:cstheme="minorHAnsi"/>
          <w:sz w:val="22"/>
          <w:szCs w:val="22"/>
        </w:rPr>
        <w:t xml:space="preserve">school </w:t>
      </w:r>
      <w:r w:rsidRPr="00DF0B48">
        <w:rPr>
          <w:rFonts w:asciiTheme="minorHAnsi" w:hAnsiTheme="minorHAnsi" w:cstheme="minorHAnsi"/>
          <w:sz w:val="22"/>
          <w:szCs w:val="22"/>
        </w:rPr>
        <w:t xml:space="preserve">data summits by providing all staff with exemplars and models as they analyze state accountability, ACCESS </w:t>
      </w:r>
      <w:r w:rsidR="00A46CC5" w:rsidRPr="00DF0B48">
        <w:rPr>
          <w:rFonts w:asciiTheme="minorHAnsi" w:hAnsiTheme="minorHAnsi" w:cstheme="minorHAnsi"/>
          <w:sz w:val="22"/>
          <w:szCs w:val="22"/>
        </w:rPr>
        <w:t>test</w:t>
      </w:r>
      <w:r w:rsidRPr="00DF0B48">
        <w:rPr>
          <w:rFonts w:asciiTheme="minorHAnsi" w:hAnsiTheme="minorHAnsi" w:cstheme="minorHAnsi"/>
          <w:sz w:val="22"/>
          <w:szCs w:val="22"/>
        </w:rPr>
        <w:t xml:space="preserve">, and local </w:t>
      </w:r>
      <w:r w:rsidR="00A46CC5" w:rsidRPr="00DF0B48">
        <w:rPr>
          <w:rFonts w:asciiTheme="minorHAnsi" w:hAnsiTheme="minorHAnsi" w:cstheme="minorHAnsi"/>
          <w:sz w:val="22"/>
          <w:szCs w:val="22"/>
        </w:rPr>
        <w:t>assessment results</w:t>
      </w:r>
      <w:r w:rsidRPr="00DF0B48">
        <w:rPr>
          <w:rFonts w:asciiTheme="minorHAnsi" w:hAnsiTheme="minorHAnsi" w:cstheme="minorHAnsi"/>
          <w:sz w:val="22"/>
          <w:szCs w:val="22"/>
        </w:rPr>
        <w:t xml:space="preserve">. </w:t>
      </w:r>
    </w:p>
    <w:p w14:paraId="7B82AB12" w14:textId="3835D525" w:rsidR="004309C9" w:rsidRPr="00DF0B48" w:rsidRDefault="008F3700" w:rsidP="00C70329">
      <w:pPr>
        <w:tabs>
          <w:tab w:val="left" w:pos="360"/>
          <w:tab w:val="left" w:pos="720"/>
          <w:tab w:val="left" w:pos="1080"/>
          <w:tab w:val="left" w:pos="1440"/>
          <w:tab w:val="left" w:pos="1800"/>
        </w:tabs>
        <w:spacing w:after="200" w:line="276" w:lineRule="auto"/>
        <w:ind w:left="720" w:hanging="720"/>
        <w:rPr>
          <w:rFonts w:ascii="Calibri" w:hAnsi="Calibri" w:cs="Calibri"/>
        </w:rPr>
      </w:pPr>
      <w:r w:rsidRPr="00DF0B48">
        <w:rPr>
          <w:rFonts w:ascii="Calibri" w:hAnsi="Calibri" w:cs="Calibri"/>
          <w:sz w:val="22"/>
          <w:szCs w:val="22"/>
        </w:rPr>
        <w:tab/>
      </w:r>
      <w:r w:rsidR="00661C4C" w:rsidRPr="00DF0B48">
        <w:rPr>
          <w:rFonts w:ascii="Calibri" w:hAnsi="Calibri" w:cs="Calibri"/>
          <w:b/>
          <w:bCs/>
          <w:sz w:val="22"/>
          <w:szCs w:val="22"/>
        </w:rPr>
        <w:t>F.</w:t>
      </w:r>
      <w:r w:rsidR="00661C4C" w:rsidRPr="00DF0B48">
        <w:rPr>
          <w:rFonts w:ascii="Calibri" w:hAnsi="Calibri" w:cs="Calibri"/>
          <w:sz w:val="22"/>
          <w:szCs w:val="22"/>
        </w:rPr>
        <w:tab/>
      </w:r>
      <w:r w:rsidR="004309C9" w:rsidRPr="00DF0B48">
        <w:rPr>
          <w:rFonts w:ascii="Calibri" w:hAnsi="Calibri" w:cs="Calibri"/>
          <w:sz w:val="22"/>
          <w:szCs w:val="22"/>
        </w:rPr>
        <w:t xml:space="preserve">The district should provide all leaders and staff with </w:t>
      </w:r>
      <w:r w:rsidR="008574E7" w:rsidRPr="00DF0B48">
        <w:rPr>
          <w:rFonts w:ascii="Calibri" w:hAnsi="Calibri" w:cs="Calibri"/>
          <w:sz w:val="22"/>
          <w:szCs w:val="22"/>
        </w:rPr>
        <w:t xml:space="preserve">clear expectations, </w:t>
      </w:r>
      <w:r w:rsidR="004309C9" w:rsidRPr="00DF0B48">
        <w:rPr>
          <w:rFonts w:ascii="Calibri" w:hAnsi="Calibri" w:cs="Calibri"/>
          <w:sz w:val="22"/>
          <w:szCs w:val="22"/>
        </w:rPr>
        <w:t xml:space="preserve">protocols, and models for sharing </w:t>
      </w:r>
      <w:r w:rsidR="002565B5" w:rsidRPr="00DF0B48">
        <w:rPr>
          <w:rFonts w:ascii="Calibri" w:hAnsi="Calibri" w:cs="Calibri"/>
          <w:sz w:val="22"/>
          <w:szCs w:val="22"/>
        </w:rPr>
        <w:t xml:space="preserve">student performance data </w:t>
      </w:r>
      <w:r w:rsidR="004309C9" w:rsidRPr="00DF0B48">
        <w:rPr>
          <w:rFonts w:ascii="Calibri" w:hAnsi="Calibri" w:cs="Calibri"/>
          <w:sz w:val="22"/>
          <w:szCs w:val="22"/>
        </w:rPr>
        <w:t xml:space="preserve">with </w:t>
      </w:r>
      <w:r w:rsidR="002565B5" w:rsidRPr="00DF0B48">
        <w:rPr>
          <w:rFonts w:ascii="Calibri" w:hAnsi="Calibri" w:cs="Calibri"/>
          <w:sz w:val="22"/>
          <w:szCs w:val="22"/>
        </w:rPr>
        <w:t>students</w:t>
      </w:r>
      <w:r w:rsidR="008574E7" w:rsidRPr="00DF0B48">
        <w:rPr>
          <w:rFonts w:ascii="Calibri" w:hAnsi="Calibri" w:cs="Calibri"/>
          <w:sz w:val="22"/>
          <w:szCs w:val="22"/>
        </w:rPr>
        <w:t xml:space="preserve"> and their families. </w:t>
      </w:r>
    </w:p>
    <w:p w14:paraId="3A16426E" w14:textId="4F4F2033" w:rsidR="008F3700" w:rsidRPr="00DF0B48" w:rsidRDefault="004309C9" w:rsidP="008F3700">
      <w:pPr>
        <w:tabs>
          <w:tab w:val="left" w:pos="360"/>
          <w:tab w:val="left" w:pos="720"/>
          <w:tab w:val="left" w:pos="108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b/>
          <w:sz w:val="22"/>
          <w:szCs w:val="22"/>
        </w:rPr>
        <w:t>Benefits</w:t>
      </w:r>
      <w:r w:rsidR="00C323A4" w:rsidRPr="00DF0B48">
        <w:rPr>
          <w:rFonts w:asciiTheme="minorHAnsi" w:hAnsiTheme="minorHAnsi" w:cstheme="minorHAnsi"/>
          <w:b/>
          <w:sz w:val="22"/>
          <w:szCs w:val="22"/>
        </w:rPr>
        <w:t>:</w:t>
      </w:r>
      <w:r w:rsidRPr="00DF0B48">
        <w:rPr>
          <w:rFonts w:asciiTheme="minorHAnsi" w:hAnsiTheme="minorHAnsi" w:cstheme="minorHAnsi"/>
          <w:sz w:val="22"/>
          <w:szCs w:val="22"/>
        </w:rPr>
        <w:t xml:space="preserve"> </w:t>
      </w:r>
      <w:r w:rsidR="00741BAC" w:rsidRPr="00DF0B48">
        <w:rPr>
          <w:rFonts w:asciiTheme="minorHAnsi" w:hAnsiTheme="minorHAnsi" w:cstheme="minorHAnsi"/>
          <w:sz w:val="22"/>
          <w:szCs w:val="22"/>
        </w:rPr>
        <w:t>Implementing this recommendation will mean</w:t>
      </w:r>
      <w:r w:rsidR="00CD0FD2" w:rsidRPr="00DF0B48">
        <w:rPr>
          <w:rFonts w:asciiTheme="minorHAnsi" w:hAnsiTheme="minorHAnsi" w:cstheme="minorHAnsi"/>
          <w:sz w:val="22"/>
          <w:szCs w:val="22"/>
        </w:rPr>
        <w:t xml:space="preserve"> clarity </w:t>
      </w:r>
      <w:r w:rsidRPr="00DF0B48">
        <w:rPr>
          <w:rFonts w:asciiTheme="minorHAnsi" w:hAnsiTheme="minorHAnsi" w:cstheme="minorHAnsi"/>
          <w:sz w:val="22"/>
          <w:szCs w:val="22"/>
        </w:rPr>
        <w:t xml:space="preserve">and </w:t>
      </w:r>
      <w:r w:rsidR="00CD0FD2" w:rsidRPr="00DF0B48">
        <w:rPr>
          <w:rFonts w:asciiTheme="minorHAnsi" w:hAnsiTheme="minorHAnsi" w:cstheme="minorHAnsi"/>
          <w:sz w:val="22"/>
          <w:szCs w:val="22"/>
        </w:rPr>
        <w:t>consistency in the use of</w:t>
      </w:r>
      <w:r w:rsidRPr="00DF0B48">
        <w:rPr>
          <w:rFonts w:asciiTheme="minorHAnsi" w:hAnsiTheme="minorHAnsi" w:cstheme="minorHAnsi"/>
          <w:sz w:val="22"/>
          <w:szCs w:val="22"/>
        </w:rPr>
        <w:t xml:space="preserve"> data </w:t>
      </w:r>
      <w:r w:rsidR="00CD0FD2" w:rsidRPr="00DF0B48">
        <w:rPr>
          <w:rFonts w:asciiTheme="minorHAnsi" w:hAnsiTheme="minorHAnsi" w:cstheme="minorHAnsi"/>
          <w:sz w:val="22"/>
          <w:szCs w:val="22"/>
        </w:rPr>
        <w:t xml:space="preserve">for decision-making.  It will provide educators with professional development for the analysis and use of data </w:t>
      </w:r>
      <w:r w:rsidRPr="00DF0B48">
        <w:rPr>
          <w:rFonts w:asciiTheme="minorHAnsi" w:hAnsiTheme="minorHAnsi" w:cstheme="minorHAnsi"/>
          <w:sz w:val="22"/>
          <w:szCs w:val="22"/>
        </w:rPr>
        <w:t>to improve opportunitie</w:t>
      </w:r>
      <w:r w:rsidR="00A46CC5" w:rsidRPr="00DF0B48">
        <w:rPr>
          <w:rFonts w:asciiTheme="minorHAnsi" w:hAnsiTheme="minorHAnsi" w:cstheme="minorHAnsi"/>
          <w:sz w:val="22"/>
          <w:szCs w:val="22"/>
        </w:rPr>
        <w:t>s</w:t>
      </w:r>
      <w:r w:rsidRPr="00DF0B48">
        <w:rPr>
          <w:rFonts w:asciiTheme="minorHAnsi" w:hAnsiTheme="minorHAnsi" w:cstheme="minorHAnsi"/>
          <w:sz w:val="22"/>
          <w:szCs w:val="22"/>
        </w:rPr>
        <w:t xml:space="preserve"> and outcomes</w:t>
      </w:r>
      <w:r w:rsidR="00A46CC5" w:rsidRPr="00DF0B48">
        <w:rPr>
          <w:rFonts w:asciiTheme="minorHAnsi" w:hAnsiTheme="minorHAnsi" w:cstheme="minorHAnsi"/>
          <w:sz w:val="22"/>
          <w:szCs w:val="22"/>
        </w:rPr>
        <w:t xml:space="preserve"> for students</w:t>
      </w:r>
      <w:r w:rsidRPr="00DF0B48">
        <w:rPr>
          <w:rFonts w:asciiTheme="minorHAnsi" w:hAnsiTheme="minorHAnsi" w:cstheme="minorHAnsi"/>
          <w:sz w:val="22"/>
          <w:szCs w:val="22"/>
        </w:rPr>
        <w:t xml:space="preserve">. </w:t>
      </w:r>
    </w:p>
    <w:p w14:paraId="34A4C91A" w14:textId="271CDB72" w:rsidR="004309C9" w:rsidRPr="00DF0B48" w:rsidRDefault="004309C9" w:rsidP="008F3700">
      <w:pPr>
        <w:tabs>
          <w:tab w:val="left" w:pos="360"/>
          <w:tab w:val="left" w:pos="720"/>
          <w:tab w:val="left" w:pos="1080"/>
          <w:tab w:val="left" w:pos="1800"/>
          <w:tab w:val="left" w:pos="2160"/>
        </w:tabs>
        <w:spacing w:after="200" w:line="276" w:lineRule="auto"/>
        <w:rPr>
          <w:rFonts w:asciiTheme="minorHAnsi" w:hAnsiTheme="minorHAnsi" w:cstheme="minorHAnsi"/>
          <w:b/>
          <w:sz w:val="22"/>
          <w:szCs w:val="22"/>
        </w:rPr>
      </w:pPr>
      <w:r w:rsidRPr="00DF0B48">
        <w:rPr>
          <w:rFonts w:asciiTheme="minorHAnsi" w:hAnsiTheme="minorHAnsi" w:cstheme="minorHAnsi"/>
          <w:b/>
          <w:sz w:val="22"/>
          <w:szCs w:val="22"/>
        </w:rPr>
        <w:t>Recommended resources:</w:t>
      </w:r>
    </w:p>
    <w:p w14:paraId="30C3B932" w14:textId="5E60DB27" w:rsidR="004309C9" w:rsidRPr="00DF0B48" w:rsidRDefault="00C90E6A" w:rsidP="003C7A6C">
      <w:pPr>
        <w:pStyle w:val="ListParagraph"/>
        <w:numPr>
          <w:ilvl w:val="2"/>
          <w:numId w:val="24"/>
        </w:numPr>
        <w:ind w:left="360"/>
        <w:contextualSpacing w:val="0"/>
        <w:rPr>
          <w:rFonts w:cstheme="minorHAnsi"/>
        </w:rPr>
      </w:pPr>
      <w:r w:rsidRPr="00DF0B48">
        <w:rPr>
          <w:rFonts w:cstheme="minorHAnsi"/>
        </w:rPr>
        <w:t>D</w:t>
      </w:r>
      <w:r w:rsidR="004309C9" w:rsidRPr="00DF0B48">
        <w:rPr>
          <w:rFonts w:cstheme="minorHAnsi"/>
        </w:rPr>
        <w:t xml:space="preserve">ESE’s </w:t>
      </w:r>
      <w:r w:rsidR="004309C9" w:rsidRPr="00DF0B48">
        <w:rPr>
          <w:rFonts w:cstheme="minorHAnsi"/>
          <w:i/>
        </w:rPr>
        <w:t>Assessment Literacy Self-Assessment and Gap Analysis Tool</w:t>
      </w:r>
      <w:r w:rsidR="004309C9" w:rsidRPr="00DF0B48">
        <w:rPr>
          <w:rFonts w:cstheme="minorHAnsi"/>
        </w:rPr>
        <w:t xml:space="preserve"> (</w:t>
      </w:r>
      <w:hyperlink r:id="rId39" w:history="1">
        <w:r w:rsidR="00CA0572" w:rsidRPr="00DF0B48">
          <w:rPr>
            <w:rStyle w:val="Hyperlink"/>
          </w:rPr>
          <w:t>http://www.doe.mass.edu/acls/assessment/continuum.pdf</w:t>
        </w:r>
      </w:hyperlink>
      <w:r w:rsidR="004309C9" w:rsidRPr="00DF0B48">
        <w:rPr>
          <w:rFonts w:cstheme="minorHAnsi"/>
        </w:rPr>
        <w:t xml:space="preserve">) is intended to support districts in understanding where their educators fit overall on a continuum of assessment literacy. After determining where the district as a whole generally falls on the continuum, districts can determine potential next steps. </w:t>
      </w:r>
    </w:p>
    <w:p w14:paraId="4635575F" w14:textId="3B7DAC7B" w:rsidR="004309C9" w:rsidRPr="00261EC3" w:rsidRDefault="00C90E6A" w:rsidP="00295061">
      <w:pPr>
        <w:pStyle w:val="ListParagraph"/>
        <w:numPr>
          <w:ilvl w:val="2"/>
          <w:numId w:val="24"/>
        </w:numPr>
        <w:tabs>
          <w:tab w:val="left" w:pos="360"/>
          <w:tab w:val="left" w:pos="720"/>
          <w:tab w:val="left" w:pos="1080"/>
          <w:tab w:val="left" w:pos="1800"/>
          <w:tab w:val="left" w:pos="2160"/>
        </w:tabs>
        <w:ind w:left="360"/>
        <w:contextualSpacing w:val="0"/>
        <w:rPr>
          <w:rFonts w:cstheme="minorHAnsi"/>
          <w:b/>
        </w:rPr>
      </w:pPr>
      <w:r w:rsidRPr="00261EC3">
        <w:rPr>
          <w:rFonts w:cstheme="minorHAnsi"/>
        </w:rPr>
        <w:t>D</w:t>
      </w:r>
      <w:r w:rsidR="004309C9" w:rsidRPr="00261EC3">
        <w:rPr>
          <w:rFonts w:cstheme="minorHAnsi"/>
        </w:rPr>
        <w:t xml:space="preserve">ESE’s </w:t>
      </w:r>
      <w:r w:rsidR="004309C9" w:rsidRPr="00261EC3">
        <w:rPr>
          <w:rFonts w:cstheme="minorHAnsi"/>
          <w:i/>
        </w:rPr>
        <w:t>District Data Team Toolkit</w:t>
      </w:r>
      <w:r w:rsidR="004309C9" w:rsidRPr="00261EC3">
        <w:rPr>
          <w:rFonts w:cstheme="minorHAnsi"/>
        </w:rPr>
        <w:t xml:space="preserve"> (</w:t>
      </w:r>
      <w:hyperlink r:id="rId40" w:history="1">
        <w:r w:rsidR="004309C9" w:rsidRPr="00261EC3">
          <w:rPr>
            <w:rStyle w:val="Hyperlink"/>
            <w:rFonts w:cstheme="minorHAnsi"/>
          </w:rPr>
          <w:t>http://www.doe.mass.edu/accountability/toolkit/</w:t>
        </w:r>
      </w:hyperlink>
      <w:r w:rsidR="004309C9" w:rsidRPr="00261EC3">
        <w:rPr>
          <w:rFonts w:cstheme="minorHAnsi"/>
        </w:rPr>
        <w:t>) is a set of r</w:t>
      </w:r>
      <w:r w:rsidR="004309C9" w:rsidRPr="00261EC3">
        <w:rPr>
          <w:rFonts w:cstheme="minorHAnsi"/>
          <w:bCs/>
        </w:rPr>
        <w:t xml:space="preserve">esources to help a district establish, grow, and maintain a culture of inquiry and data use through a District Data Team.  </w:t>
      </w:r>
      <w:r w:rsidR="004309C9" w:rsidRPr="00261EC3">
        <w:rPr>
          <w:rFonts w:cstheme="minorHAnsi"/>
          <w:bCs/>
          <w:iCs/>
        </w:rPr>
        <w:t xml:space="preserve">There are six modules in this toolkit.  Module four has a section on root cause analysis that will help </w:t>
      </w:r>
      <w:r w:rsidR="005916B6" w:rsidRPr="00261EC3">
        <w:rPr>
          <w:rFonts w:cstheme="minorHAnsi"/>
          <w:bCs/>
          <w:iCs/>
        </w:rPr>
        <w:t xml:space="preserve">a </w:t>
      </w:r>
      <w:r w:rsidR="004309C9" w:rsidRPr="00261EC3">
        <w:rPr>
          <w:rFonts w:cstheme="minorHAnsi"/>
          <w:bCs/>
          <w:iCs/>
        </w:rPr>
        <w:t xml:space="preserve">district to identify specific issues interfering with achievement.  Module five will help </w:t>
      </w:r>
      <w:r w:rsidR="005916B6" w:rsidRPr="00261EC3">
        <w:rPr>
          <w:rFonts w:cstheme="minorHAnsi"/>
          <w:bCs/>
          <w:iCs/>
        </w:rPr>
        <w:t xml:space="preserve">a district </w:t>
      </w:r>
      <w:r w:rsidR="004309C9" w:rsidRPr="00261EC3">
        <w:rPr>
          <w:rFonts w:cstheme="minorHAnsi"/>
          <w:bCs/>
          <w:iCs/>
        </w:rPr>
        <w:t xml:space="preserve">think through specific actions that </w:t>
      </w:r>
      <w:r w:rsidR="005916B6" w:rsidRPr="00261EC3">
        <w:rPr>
          <w:rFonts w:cstheme="minorHAnsi"/>
          <w:bCs/>
          <w:iCs/>
        </w:rPr>
        <w:t xml:space="preserve">affect </w:t>
      </w:r>
      <w:r w:rsidR="004309C9" w:rsidRPr="00261EC3">
        <w:rPr>
          <w:rFonts w:cstheme="minorHAnsi"/>
          <w:bCs/>
          <w:iCs/>
        </w:rPr>
        <w:t xml:space="preserve">growth and development.  Module six will help </w:t>
      </w:r>
      <w:r w:rsidR="005916B6" w:rsidRPr="00261EC3">
        <w:rPr>
          <w:rFonts w:cstheme="minorHAnsi"/>
          <w:bCs/>
          <w:iCs/>
        </w:rPr>
        <w:t xml:space="preserve">a district </w:t>
      </w:r>
      <w:r w:rsidR="004309C9" w:rsidRPr="00261EC3">
        <w:rPr>
          <w:rFonts w:cstheme="minorHAnsi"/>
          <w:bCs/>
          <w:iCs/>
        </w:rPr>
        <w:t xml:space="preserve">to think through the evaluation of results with specific templates.  </w:t>
      </w:r>
    </w:p>
    <w:p w14:paraId="60202DC8" w14:textId="77777777" w:rsidR="0023695F" w:rsidRPr="00DF0B48" w:rsidRDefault="00342350" w:rsidP="0023695F">
      <w:pPr>
        <w:pStyle w:val="Section"/>
        <w:rPr>
          <w:rFonts w:cstheme="minorHAnsi"/>
        </w:rPr>
      </w:pPr>
      <w:bookmarkStart w:id="18" w:name="_Toc536687552"/>
      <w:r w:rsidRPr="00DF0B48">
        <w:rPr>
          <w:rFonts w:cstheme="minorHAnsi"/>
        </w:rPr>
        <w:lastRenderedPageBreak/>
        <w:t>Human Resources and Professional Development</w:t>
      </w:r>
      <w:bookmarkEnd w:id="18"/>
    </w:p>
    <w:p w14:paraId="4D893ADB" w14:textId="4C579159" w:rsidR="00342350" w:rsidRPr="00DF0B48" w:rsidRDefault="00342350" w:rsidP="008F3700">
      <w:pPr>
        <w:spacing w:after="200" w:line="276" w:lineRule="auto"/>
        <w:rPr>
          <w:rFonts w:asciiTheme="minorHAnsi" w:hAnsiTheme="minorHAnsi" w:cstheme="minorHAnsi"/>
          <w:b/>
          <w:i/>
          <w:sz w:val="28"/>
          <w:szCs w:val="28"/>
        </w:rPr>
      </w:pPr>
      <w:r w:rsidRPr="00DF0B48">
        <w:rPr>
          <w:rFonts w:asciiTheme="minorHAnsi" w:hAnsiTheme="minorHAnsi" w:cstheme="minorHAnsi"/>
          <w:b/>
          <w:i/>
          <w:sz w:val="28"/>
          <w:szCs w:val="28"/>
        </w:rPr>
        <w:t>Contextual Background</w:t>
      </w:r>
    </w:p>
    <w:p w14:paraId="365399C4" w14:textId="01F327CC" w:rsidR="009F7584" w:rsidRPr="00DF0B48" w:rsidRDefault="00B450D4" w:rsidP="008F3700">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At the time of the review in April 2019, t</w:t>
      </w:r>
      <w:r w:rsidR="00A00359" w:rsidRPr="00DF0B48">
        <w:rPr>
          <w:rFonts w:asciiTheme="minorHAnsi" w:hAnsiTheme="minorHAnsi" w:cstheme="minorHAnsi"/>
          <w:sz w:val="22"/>
          <w:szCs w:val="22"/>
        </w:rPr>
        <w:t>he district ha</w:t>
      </w:r>
      <w:r w:rsidR="008F0883" w:rsidRPr="00DF0B48">
        <w:rPr>
          <w:rFonts w:asciiTheme="minorHAnsi" w:hAnsiTheme="minorHAnsi" w:cstheme="minorHAnsi"/>
          <w:sz w:val="22"/>
          <w:szCs w:val="22"/>
        </w:rPr>
        <w:t>d</w:t>
      </w:r>
      <w:r w:rsidR="00A00359" w:rsidRPr="00DF0B48">
        <w:rPr>
          <w:rFonts w:asciiTheme="minorHAnsi" w:hAnsiTheme="minorHAnsi" w:cstheme="minorHAnsi"/>
          <w:sz w:val="22"/>
          <w:szCs w:val="22"/>
        </w:rPr>
        <w:t xml:space="preserve"> </w:t>
      </w:r>
      <w:r w:rsidR="00F65ED3" w:rsidRPr="00DF0B48">
        <w:rPr>
          <w:rFonts w:asciiTheme="minorHAnsi" w:hAnsiTheme="minorHAnsi" w:cstheme="minorHAnsi"/>
          <w:sz w:val="22"/>
          <w:szCs w:val="22"/>
        </w:rPr>
        <w:t xml:space="preserve">endured </w:t>
      </w:r>
      <w:r w:rsidR="00A00359" w:rsidRPr="00DF0B48">
        <w:rPr>
          <w:rFonts w:asciiTheme="minorHAnsi" w:hAnsiTheme="minorHAnsi" w:cstheme="minorHAnsi"/>
          <w:sz w:val="22"/>
          <w:szCs w:val="22"/>
        </w:rPr>
        <w:t xml:space="preserve">several losses in </w:t>
      </w:r>
      <w:r w:rsidR="00D64924" w:rsidRPr="00DF0B48">
        <w:rPr>
          <w:rFonts w:asciiTheme="minorHAnsi" w:hAnsiTheme="minorHAnsi" w:cstheme="minorHAnsi"/>
          <w:sz w:val="22"/>
          <w:szCs w:val="22"/>
        </w:rPr>
        <w:t xml:space="preserve">human resources </w:t>
      </w:r>
      <w:r w:rsidR="00A00359" w:rsidRPr="00DF0B48">
        <w:rPr>
          <w:rFonts w:asciiTheme="minorHAnsi" w:hAnsiTheme="minorHAnsi" w:cstheme="minorHAnsi"/>
          <w:sz w:val="22"/>
          <w:szCs w:val="22"/>
        </w:rPr>
        <w:t>staffin</w:t>
      </w:r>
      <w:r w:rsidR="008F0883" w:rsidRPr="00DF0B48">
        <w:rPr>
          <w:rFonts w:asciiTheme="minorHAnsi" w:hAnsiTheme="minorHAnsi" w:cstheme="minorHAnsi"/>
          <w:sz w:val="22"/>
          <w:szCs w:val="22"/>
        </w:rPr>
        <w:t>g</w:t>
      </w:r>
      <w:r w:rsidR="00A00359" w:rsidRPr="00DF0B48">
        <w:rPr>
          <w:rFonts w:asciiTheme="minorHAnsi" w:hAnsiTheme="minorHAnsi" w:cstheme="minorHAnsi"/>
          <w:sz w:val="22"/>
          <w:szCs w:val="22"/>
        </w:rPr>
        <w:t xml:space="preserve"> and the </w:t>
      </w:r>
      <w:r w:rsidR="00386010" w:rsidRPr="00DF0B48">
        <w:rPr>
          <w:rFonts w:asciiTheme="minorHAnsi" w:hAnsiTheme="minorHAnsi" w:cstheme="minorHAnsi"/>
          <w:sz w:val="22"/>
          <w:szCs w:val="22"/>
        </w:rPr>
        <w:t xml:space="preserve">human resources </w:t>
      </w:r>
      <w:r w:rsidR="00A00359" w:rsidRPr="00DF0B48">
        <w:rPr>
          <w:rFonts w:asciiTheme="minorHAnsi" w:hAnsiTheme="minorHAnsi" w:cstheme="minorHAnsi"/>
          <w:sz w:val="22"/>
          <w:szCs w:val="22"/>
        </w:rPr>
        <w:t>department ha</w:t>
      </w:r>
      <w:r w:rsidR="008F0883" w:rsidRPr="00DF0B48">
        <w:rPr>
          <w:rFonts w:asciiTheme="minorHAnsi" w:hAnsiTheme="minorHAnsi" w:cstheme="minorHAnsi"/>
          <w:sz w:val="22"/>
          <w:szCs w:val="22"/>
        </w:rPr>
        <w:t>d</w:t>
      </w:r>
      <w:r w:rsidR="00A00359" w:rsidRPr="00DF0B48">
        <w:rPr>
          <w:rFonts w:asciiTheme="minorHAnsi" w:hAnsiTheme="minorHAnsi" w:cstheme="minorHAnsi"/>
          <w:sz w:val="22"/>
          <w:szCs w:val="22"/>
        </w:rPr>
        <w:t xml:space="preserve"> experienced an especially difficult year. </w:t>
      </w:r>
      <w:r w:rsidR="009C00E6" w:rsidRPr="00DF0B48">
        <w:rPr>
          <w:rFonts w:asciiTheme="minorHAnsi" w:hAnsiTheme="minorHAnsi" w:cstheme="minorHAnsi"/>
          <w:sz w:val="22"/>
          <w:szCs w:val="22"/>
        </w:rPr>
        <w:t xml:space="preserve">During the 2018–2019 school year, with </w:t>
      </w:r>
      <w:r w:rsidR="00A00359" w:rsidRPr="00DF0B48">
        <w:rPr>
          <w:rFonts w:asciiTheme="minorHAnsi" w:hAnsiTheme="minorHAnsi" w:cstheme="minorHAnsi"/>
          <w:sz w:val="22"/>
          <w:szCs w:val="22"/>
        </w:rPr>
        <w:t xml:space="preserve">the position of </w:t>
      </w:r>
      <w:r w:rsidR="00F65ED3" w:rsidRPr="00DF0B48">
        <w:rPr>
          <w:rFonts w:asciiTheme="minorHAnsi" w:hAnsiTheme="minorHAnsi" w:cstheme="minorHAnsi"/>
          <w:sz w:val="22"/>
          <w:szCs w:val="22"/>
        </w:rPr>
        <w:t>h</w:t>
      </w:r>
      <w:r w:rsidR="00A00359" w:rsidRPr="00DF0B48">
        <w:rPr>
          <w:rFonts w:asciiTheme="minorHAnsi" w:hAnsiTheme="minorHAnsi" w:cstheme="minorHAnsi"/>
          <w:sz w:val="22"/>
          <w:szCs w:val="22"/>
        </w:rPr>
        <w:t xml:space="preserve">uman </w:t>
      </w:r>
      <w:r w:rsidR="00F65ED3" w:rsidRPr="00DF0B48">
        <w:rPr>
          <w:rFonts w:asciiTheme="minorHAnsi" w:hAnsiTheme="minorHAnsi" w:cstheme="minorHAnsi"/>
          <w:sz w:val="22"/>
          <w:szCs w:val="22"/>
        </w:rPr>
        <w:t>r</w:t>
      </w:r>
      <w:r w:rsidR="00A00359" w:rsidRPr="00DF0B48">
        <w:rPr>
          <w:rFonts w:asciiTheme="minorHAnsi" w:hAnsiTheme="minorHAnsi" w:cstheme="minorHAnsi"/>
          <w:sz w:val="22"/>
          <w:szCs w:val="22"/>
        </w:rPr>
        <w:t xml:space="preserve">esources </w:t>
      </w:r>
      <w:r w:rsidR="00F65ED3" w:rsidRPr="00DF0B48">
        <w:rPr>
          <w:rFonts w:asciiTheme="minorHAnsi" w:hAnsiTheme="minorHAnsi" w:cstheme="minorHAnsi"/>
          <w:sz w:val="22"/>
          <w:szCs w:val="22"/>
        </w:rPr>
        <w:t>d</w:t>
      </w:r>
      <w:r w:rsidR="00A00359" w:rsidRPr="00DF0B48">
        <w:rPr>
          <w:rFonts w:asciiTheme="minorHAnsi" w:hAnsiTheme="minorHAnsi" w:cstheme="minorHAnsi"/>
          <w:sz w:val="22"/>
          <w:szCs w:val="22"/>
        </w:rPr>
        <w:t xml:space="preserve">irector remaining unfilled and the resignation of the </w:t>
      </w:r>
      <w:r w:rsidR="00A42073" w:rsidRPr="00DF0B48">
        <w:rPr>
          <w:rFonts w:asciiTheme="minorHAnsi" w:hAnsiTheme="minorHAnsi" w:cstheme="minorHAnsi"/>
          <w:sz w:val="22"/>
          <w:szCs w:val="22"/>
        </w:rPr>
        <w:t>a</w:t>
      </w:r>
      <w:r w:rsidR="00A00359" w:rsidRPr="00DF0B48">
        <w:rPr>
          <w:rFonts w:asciiTheme="minorHAnsi" w:hAnsiTheme="minorHAnsi" w:cstheme="minorHAnsi"/>
          <w:sz w:val="22"/>
          <w:szCs w:val="22"/>
        </w:rPr>
        <w:t xml:space="preserve">ssistant </w:t>
      </w:r>
      <w:r w:rsidR="00A42073" w:rsidRPr="00DF0B48">
        <w:rPr>
          <w:rFonts w:asciiTheme="minorHAnsi" w:hAnsiTheme="minorHAnsi" w:cstheme="minorHAnsi"/>
          <w:sz w:val="22"/>
          <w:szCs w:val="22"/>
        </w:rPr>
        <w:t>d</w:t>
      </w:r>
      <w:r w:rsidR="00A00359" w:rsidRPr="00DF0B48">
        <w:rPr>
          <w:rFonts w:asciiTheme="minorHAnsi" w:hAnsiTheme="minorHAnsi" w:cstheme="minorHAnsi"/>
          <w:sz w:val="22"/>
          <w:szCs w:val="22"/>
        </w:rPr>
        <w:t xml:space="preserve">irector of </w:t>
      </w:r>
      <w:r w:rsidR="00A42073" w:rsidRPr="00DF0B48">
        <w:rPr>
          <w:rFonts w:asciiTheme="minorHAnsi" w:hAnsiTheme="minorHAnsi" w:cstheme="minorHAnsi"/>
          <w:sz w:val="22"/>
          <w:szCs w:val="22"/>
        </w:rPr>
        <w:t>h</w:t>
      </w:r>
      <w:r w:rsidR="00A00359" w:rsidRPr="00DF0B48">
        <w:rPr>
          <w:rFonts w:asciiTheme="minorHAnsi" w:hAnsiTheme="minorHAnsi" w:cstheme="minorHAnsi"/>
          <w:sz w:val="22"/>
          <w:szCs w:val="22"/>
        </w:rPr>
        <w:t xml:space="preserve">uman </w:t>
      </w:r>
      <w:r w:rsidR="00A42073" w:rsidRPr="00DF0B48">
        <w:rPr>
          <w:rFonts w:asciiTheme="minorHAnsi" w:hAnsiTheme="minorHAnsi" w:cstheme="minorHAnsi"/>
          <w:sz w:val="22"/>
          <w:szCs w:val="22"/>
        </w:rPr>
        <w:t>r</w:t>
      </w:r>
      <w:r w:rsidR="00A00359" w:rsidRPr="00DF0B48">
        <w:rPr>
          <w:rFonts w:asciiTheme="minorHAnsi" w:hAnsiTheme="minorHAnsi" w:cstheme="minorHAnsi"/>
          <w:sz w:val="22"/>
          <w:szCs w:val="22"/>
        </w:rPr>
        <w:t xml:space="preserve">esources, the department </w:t>
      </w:r>
      <w:r w:rsidR="00F65ED3" w:rsidRPr="00DF0B48">
        <w:rPr>
          <w:rFonts w:asciiTheme="minorHAnsi" w:hAnsiTheme="minorHAnsi" w:cstheme="minorHAnsi"/>
          <w:sz w:val="22"/>
          <w:szCs w:val="22"/>
        </w:rPr>
        <w:t xml:space="preserve">was </w:t>
      </w:r>
      <w:r w:rsidR="00A00359" w:rsidRPr="00DF0B48">
        <w:rPr>
          <w:rFonts w:asciiTheme="minorHAnsi" w:hAnsiTheme="minorHAnsi" w:cstheme="minorHAnsi"/>
          <w:sz w:val="22"/>
          <w:szCs w:val="22"/>
        </w:rPr>
        <w:t xml:space="preserve">left with an executive secretary and </w:t>
      </w:r>
      <w:r w:rsidR="00F65ED3" w:rsidRPr="00DF0B48">
        <w:rPr>
          <w:rFonts w:asciiTheme="minorHAnsi" w:hAnsiTheme="minorHAnsi" w:cstheme="minorHAnsi"/>
          <w:sz w:val="22"/>
          <w:szCs w:val="22"/>
        </w:rPr>
        <w:t>one</w:t>
      </w:r>
      <w:r w:rsidR="00A00359" w:rsidRPr="00DF0B48">
        <w:rPr>
          <w:rFonts w:asciiTheme="minorHAnsi" w:hAnsiTheme="minorHAnsi" w:cstheme="minorHAnsi"/>
          <w:sz w:val="22"/>
          <w:szCs w:val="22"/>
        </w:rPr>
        <w:t xml:space="preserve"> assistant to perform </w:t>
      </w:r>
      <w:r w:rsidR="00A42073" w:rsidRPr="00DF0B48">
        <w:rPr>
          <w:rFonts w:asciiTheme="minorHAnsi" w:hAnsiTheme="minorHAnsi" w:cstheme="minorHAnsi"/>
          <w:sz w:val="22"/>
          <w:szCs w:val="22"/>
        </w:rPr>
        <w:t>its</w:t>
      </w:r>
      <w:r w:rsidR="00A00359" w:rsidRPr="00DF0B48">
        <w:rPr>
          <w:rFonts w:asciiTheme="minorHAnsi" w:hAnsiTheme="minorHAnsi" w:cstheme="minorHAnsi"/>
          <w:sz w:val="22"/>
          <w:szCs w:val="22"/>
        </w:rPr>
        <w:t xml:space="preserve"> functions under the supervision of the </w:t>
      </w:r>
      <w:r w:rsidR="00F65ED3" w:rsidRPr="00DF0B48">
        <w:rPr>
          <w:rFonts w:asciiTheme="minorHAnsi" w:hAnsiTheme="minorHAnsi" w:cstheme="minorHAnsi"/>
          <w:sz w:val="22"/>
          <w:szCs w:val="22"/>
        </w:rPr>
        <w:t>a</w:t>
      </w:r>
      <w:r w:rsidR="00A00359" w:rsidRPr="00DF0B48">
        <w:rPr>
          <w:rFonts w:asciiTheme="minorHAnsi" w:hAnsiTheme="minorHAnsi" w:cstheme="minorHAnsi"/>
          <w:sz w:val="22"/>
          <w:szCs w:val="22"/>
        </w:rPr>
        <w:t xml:space="preserve">ssistant </w:t>
      </w:r>
      <w:r w:rsidR="00F65ED3" w:rsidRPr="00DF0B48">
        <w:rPr>
          <w:rFonts w:asciiTheme="minorHAnsi" w:hAnsiTheme="minorHAnsi" w:cstheme="minorHAnsi"/>
          <w:sz w:val="22"/>
          <w:szCs w:val="22"/>
        </w:rPr>
        <w:t>s</w:t>
      </w:r>
      <w:r w:rsidR="00A00359" w:rsidRPr="00DF0B48">
        <w:rPr>
          <w:rFonts w:asciiTheme="minorHAnsi" w:hAnsiTheme="minorHAnsi" w:cstheme="minorHAnsi"/>
          <w:sz w:val="22"/>
          <w:szCs w:val="22"/>
        </w:rPr>
        <w:t xml:space="preserve">uperintendent </w:t>
      </w:r>
      <w:r w:rsidR="00D64924" w:rsidRPr="00DF0B48">
        <w:rPr>
          <w:rFonts w:asciiTheme="minorHAnsi" w:hAnsiTheme="minorHAnsi" w:cstheme="minorHAnsi"/>
          <w:sz w:val="22"/>
          <w:szCs w:val="22"/>
        </w:rPr>
        <w:t>for</w:t>
      </w:r>
      <w:r w:rsidR="00A00359" w:rsidRPr="00DF0B48">
        <w:rPr>
          <w:rFonts w:asciiTheme="minorHAnsi" w:hAnsiTheme="minorHAnsi" w:cstheme="minorHAnsi"/>
          <w:sz w:val="22"/>
          <w:szCs w:val="22"/>
        </w:rPr>
        <w:t xml:space="preserve"> </w:t>
      </w:r>
      <w:r w:rsidR="00F65ED3" w:rsidRPr="00DF0B48">
        <w:rPr>
          <w:rFonts w:asciiTheme="minorHAnsi" w:hAnsiTheme="minorHAnsi" w:cstheme="minorHAnsi"/>
          <w:sz w:val="22"/>
          <w:szCs w:val="22"/>
        </w:rPr>
        <w:t>f</w:t>
      </w:r>
      <w:r w:rsidR="00A00359" w:rsidRPr="00DF0B48">
        <w:rPr>
          <w:rFonts w:asciiTheme="minorHAnsi" w:hAnsiTheme="minorHAnsi" w:cstheme="minorHAnsi"/>
          <w:sz w:val="22"/>
          <w:szCs w:val="22"/>
        </w:rPr>
        <w:t xml:space="preserve">inance and </w:t>
      </w:r>
      <w:r w:rsidR="00F65ED3" w:rsidRPr="00DF0B48">
        <w:rPr>
          <w:rFonts w:asciiTheme="minorHAnsi" w:hAnsiTheme="minorHAnsi" w:cstheme="minorHAnsi"/>
          <w:sz w:val="22"/>
          <w:szCs w:val="22"/>
        </w:rPr>
        <w:t>o</w:t>
      </w:r>
      <w:r w:rsidR="00A00359" w:rsidRPr="00DF0B48">
        <w:rPr>
          <w:rFonts w:asciiTheme="minorHAnsi" w:hAnsiTheme="minorHAnsi" w:cstheme="minorHAnsi"/>
          <w:sz w:val="22"/>
          <w:szCs w:val="22"/>
        </w:rPr>
        <w:t>perations.</w:t>
      </w:r>
      <w:r w:rsidR="00386010" w:rsidRPr="00DF0B48">
        <w:rPr>
          <w:rFonts w:asciiTheme="minorHAnsi" w:hAnsiTheme="minorHAnsi" w:cstheme="minorHAnsi"/>
          <w:sz w:val="22"/>
          <w:szCs w:val="22"/>
        </w:rPr>
        <w:t xml:space="preserve"> </w:t>
      </w:r>
      <w:r w:rsidR="00A00359" w:rsidRPr="00DF0B48">
        <w:rPr>
          <w:rFonts w:asciiTheme="minorHAnsi" w:hAnsiTheme="minorHAnsi" w:cstheme="minorHAnsi"/>
          <w:sz w:val="22"/>
          <w:szCs w:val="22"/>
        </w:rPr>
        <w:t xml:space="preserve">The district has recently hired an </w:t>
      </w:r>
      <w:r w:rsidR="00FC7643" w:rsidRPr="00DF0B48">
        <w:rPr>
          <w:rFonts w:asciiTheme="minorHAnsi" w:hAnsiTheme="minorHAnsi" w:cstheme="minorHAnsi"/>
          <w:sz w:val="22"/>
          <w:szCs w:val="22"/>
        </w:rPr>
        <w:t xml:space="preserve">external </w:t>
      </w:r>
      <w:r w:rsidR="00A00359" w:rsidRPr="00DF0B48">
        <w:rPr>
          <w:rFonts w:asciiTheme="minorHAnsi" w:hAnsiTheme="minorHAnsi" w:cstheme="minorHAnsi"/>
          <w:sz w:val="22"/>
          <w:szCs w:val="22"/>
        </w:rPr>
        <w:t>recruiting firm</w:t>
      </w:r>
      <w:r w:rsidR="00386010" w:rsidRPr="00DF0B48">
        <w:rPr>
          <w:rFonts w:asciiTheme="minorHAnsi" w:hAnsiTheme="minorHAnsi" w:cstheme="minorHAnsi"/>
          <w:sz w:val="22"/>
          <w:szCs w:val="22"/>
        </w:rPr>
        <w:t xml:space="preserve"> </w:t>
      </w:r>
      <w:r w:rsidR="00A00359" w:rsidRPr="00DF0B48">
        <w:rPr>
          <w:rFonts w:asciiTheme="minorHAnsi" w:hAnsiTheme="minorHAnsi" w:cstheme="minorHAnsi"/>
          <w:sz w:val="22"/>
          <w:szCs w:val="22"/>
        </w:rPr>
        <w:t xml:space="preserve">to lead the search for a new </w:t>
      </w:r>
      <w:r w:rsidR="00A42073" w:rsidRPr="00DF0B48">
        <w:rPr>
          <w:rFonts w:asciiTheme="minorHAnsi" w:hAnsiTheme="minorHAnsi" w:cstheme="minorHAnsi"/>
          <w:sz w:val="22"/>
          <w:szCs w:val="22"/>
        </w:rPr>
        <w:t>h</w:t>
      </w:r>
      <w:r w:rsidR="00A00359" w:rsidRPr="00DF0B48">
        <w:rPr>
          <w:rFonts w:asciiTheme="minorHAnsi" w:hAnsiTheme="minorHAnsi" w:cstheme="minorHAnsi"/>
          <w:sz w:val="22"/>
          <w:szCs w:val="22"/>
        </w:rPr>
        <w:t xml:space="preserve">uman </w:t>
      </w:r>
      <w:r w:rsidR="00A42073" w:rsidRPr="00DF0B48">
        <w:rPr>
          <w:rFonts w:asciiTheme="minorHAnsi" w:hAnsiTheme="minorHAnsi" w:cstheme="minorHAnsi"/>
          <w:sz w:val="22"/>
          <w:szCs w:val="22"/>
        </w:rPr>
        <w:t>r</w:t>
      </w:r>
      <w:r w:rsidR="00A00359" w:rsidRPr="00DF0B48">
        <w:rPr>
          <w:rFonts w:asciiTheme="minorHAnsi" w:hAnsiTheme="minorHAnsi" w:cstheme="minorHAnsi"/>
          <w:sz w:val="22"/>
          <w:szCs w:val="22"/>
        </w:rPr>
        <w:t>esources director and the process was underway at the time of</w:t>
      </w:r>
      <w:r w:rsidR="00A42073" w:rsidRPr="00DF0B48">
        <w:rPr>
          <w:rFonts w:asciiTheme="minorHAnsi" w:hAnsiTheme="minorHAnsi" w:cstheme="minorHAnsi"/>
          <w:sz w:val="22"/>
          <w:szCs w:val="22"/>
        </w:rPr>
        <w:t xml:space="preserve"> the </w:t>
      </w:r>
      <w:r w:rsidR="009C00E6" w:rsidRPr="00DF0B48">
        <w:rPr>
          <w:rFonts w:asciiTheme="minorHAnsi" w:hAnsiTheme="minorHAnsi" w:cstheme="minorHAnsi"/>
          <w:sz w:val="22"/>
          <w:szCs w:val="22"/>
        </w:rPr>
        <w:t>onsite</w:t>
      </w:r>
      <w:r w:rsidR="00A00359" w:rsidRPr="00DF0B48">
        <w:rPr>
          <w:rFonts w:asciiTheme="minorHAnsi" w:hAnsiTheme="minorHAnsi" w:cstheme="minorHAnsi"/>
          <w:sz w:val="22"/>
          <w:szCs w:val="22"/>
        </w:rPr>
        <w:t xml:space="preserve">. </w:t>
      </w:r>
    </w:p>
    <w:p w14:paraId="62D75A64" w14:textId="60A8F5F6" w:rsidR="009F7584" w:rsidRPr="00DF0B48" w:rsidRDefault="00A00359" w:rsidP="008F3700">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color w:val="000000"/>
          <w:sz w:val="22"/>
          <w:szCs w:val="22"/>
        </w:rPr>
        <w:t>The Massachusetts Educator Evaluation Framework</w:t>
      </w:r>
      <w:r w:rsidR="00B450D4" w:rsidRPr="00DF0B48">
        <w:rPr>
          <w:rFonts w:asciiTheme="minorHAnsi" w:hAnsiTheme="minorHAnsi" w:cstheme="minorHAnsi"/>
          <w:color w:val="000000"/>
          <w:sz w:val="22"/>
          <w:szCs w:val="22"/>
        </w:rPr>
        <w:t xml:space="preserve"> </w:t>
      </w:r>
      <w:r w:rsidRPr="00DF0B48">
        <w:rPr>
          <w:rFonts w:asciiTheme="minorHAnsi" w:hAnsiTheme="minorHAnsi" w:cstheme="minorHAnsi"/>
          <w:color w:val="000000"/>
          <w:sz w:val="22"/>
          <w:szCs w:val="22"/>
        </w:rPr>
        <w:t xml:space="preserve">was adopted in 2013 by the Lowell </w:t>
      </w:r>
      <w:r w:rsidR="00FC7643" w:rsidRPr="00DF0B48">
        <w:rPr>
          <w:rFonts w:asciiTheme="minorHAnsi" w:hAnsiTheme="minorHAnsi" w:cstheme="minorHAnsi"/>
          <w:color w:val="000000"/>
          <w:sz w:val="22"/>
          <w:szCs w:val="22"/>
        </w:rPr>
        <w:t>Teachers</w:t>
      </w:r>
      <w:r w:rsidR="00F31D81" w:rsidRPr="00DF0B48">
        <w:rPr>
          <w:rFonts w:asciiTheme="minorHAnsi" w:hAnsiTheme="minorHAnsi" w:cstheme="minorHAnsi"/>
          <w:color w:val="000000"/>
          <w:sz w:val="22"/>
          <w:szCs w:val="22"/>
        </w:rPr>
        <w:t>’</w:t>
      </w:r>
      <w:r w:rsidR="00FC7643" w:rsidRPr="00DF0B48">
        <w:rPr>
          <w:rFonts w:asciiTheme="minorHAnsi" w:hAnsiTheme="minorHAnsi" w:cstheme="minorHAnsi"/>
          <w:color w:val="000000"/>
          <w:sz w:val="22"/>
          <w:szCs w:val="22"/>
        </w:rPr>
        <w:t xml:space="preserve"> Union </w:t>
      </w:r>
      <w:r w:rsidR="00A42073" w:rsidRPr="00DF0B48">
        <w:rPr>
          <w:rFonts w:asciiTheme="minorHAnsi" w:hAnsiTheme="minorHAnsi" w:cstheme="minorHAnsi"/>
          <w:color w:val="000000"/>
          <w:sz w:val="22"/>
          <w:szCs w:val="22"/>
        </w:rPr>
        <w:t>and an</w:t>
      </w:r>
      <w:r w:rsidRPr="00DF0B48">
        <w:rPr>
          <w:rFonts w:asciiTheme="minorHAnsi" w:hAnsiTheme="minorHAnsi" w:cstheme="minorHAnsi"/>
          <w:color w:val="000000"/>
          <w:sz w:val="22"/>
          <w:szCs w:val="22"/>
        </w:rPr>
        <w:t xml:space="preserve"> abbreviated version of the teacher rubric was agreed upon for use in evaluation</w:t>
      </w:r>
      <w:r w:rsidR="00A42073" w:rsidRPr="00DF0B48">
        <w:rPr>
          <w:rFonts w:asciiTheme="minorHAnsi" w:hAnsiTheme="minorHAnsi" w:cstheme="minorHAnsi"/>
          <w:color w:val="000000"/>
          <w:sz w:val="22"/>
          <w:szCs w:val="22"/>
        </w:rPr>
        <w:t>s</w:t>
      </w:r>
      <w:r w:rsidRPr="00DF0B48">
        <w:rPr>
          <w:rFonts w:asciiTheme="minorHAnsi" w:hAnsiTheme="minorHAnsi" w:cstheme="minorHAnsi"/>
          <w:color w:val="000000"/>
          <w:sz w:val="22"/>
          <w:szCs w:val="22"/>
        </w:rPr>
        <w:t xml:space="preserve">. In 2017, the </w:t>
      </w:r>
      <w:r w:rsidR="00A42073" w:rsidRPr="00DF0B48">
        <w:rPr>
          <w:rFonts w:asciiTheme="minorHAnsi" w:hAnsiTheme="minorHAnsi" w:cstheme="minorHAnsi"/>
          <w:color w:val="000000"/>
          <w:sz w:val="22"/>
          <w:szCs w:val="22"/>
        </w:rPr>
        <w:t>B</w:t>
      </w:r>
      <w:r w:rsidRPr="00DF0B48">
        <w:rPr>
          <w:rFonts w:asciiTheme="minorHAnsi" w:hAnsiTheme="minorHAnsi" w:cstheme="minorHAnsi"/>
          <w:color w:val="000000"/>
          <w:sz w:val="22"/>
          <w:szCs w:val="22"/>
        </w:rPr>
        <w:t>oard of Elementary and Secondary Education amended the framework, eliminating the</w:t>
      </w:r>
      <w:r w:rsidR="00F31D81" w:rsidRPr="00DF0B48">
        <w:rPr>
          <w:rFonts w:asciiTheme="minorHAnsi" w:hAnsiTheme="minorHAnsi" w:cstheme="minorHAnsi"/>
          <w:color w:val="000000"/>
          <w:sz w:val="22"/>
          <w:szCs w:val="22"/>
        </w:rPr>
        <w:t xml:space="preserve"> </w:t>
      </w:r>
      <w:r w:rsidR="00B450D4" w:rsidRPr="00DF0B48">
        <w:rPr>
          <w:rFonts w:asciiTheme="minorHAnsi" w:hAnsiTheme="minorHAnsi" w:cstheme="minorHAnsi"/>
          <w:color w:val="000000"/>
          <w:sz w:val="22"/>
          <w:szCs w:val="22"/>
        </w:rPr>
        <w:t xml:space="preserve">requirement for a </w:t>
      </w:r>
      <w:r w:rsidR="00F31D81" w:rsidRPr="00DF0B48">
        <w:rPr>
          <w:rFonts w:asciiTheme="minorHAnsi" w:hAnsiTheme="minorHAnsi" w:cstheme="minorHAnsi"/>
          <w:color w:val="000000"/>
          <w:sz w:val="22"/>
          <w:szCs w:val="22"/>
        </w:rPr>
        <w:t>separate student impact rating</w:t>
      </w:r>
      <w:r w:rsidRPr="00DF0B48">
        <w:rPr>
          <w:rFonts w:asciiTheme="minorHAnsi" w:hAnsiTheme="minorHAnsi" w:cstheme="minorHAnsi"/>
          <w:color w:val="000000"/>
          <w:sz w:val="22"/>
          <w:szCs w:val="22"/>
        </w:rPr>
        <w:t>.</w:t>
      </w:r>
      <w:r w:rsidR="00F31D81" w:rsidRPr="00DF0B48">
        <w:rPr>
          <w:rStyle w:val="FootnoteReference"/>
          <w:rFonts w:asciiTheme="minorHAnsi" w:hAnsiTheme="minorHAnsi" w:cstheme="minorHAnsi"/>
          <w:color w:val="000000"/>
          <w:sz w:val="22"/>
          <w:szCs w:val="22"/>
        </w:rPr>
        <w:footnoteReference w:id="15"/>
      </w:r>
      <w:r w:rsidRPr="00DF0B48">
        <w:rPr>
          <w:rFonts w:asciiTheme="minorHAnsi" w:hAnsiTheme="minorHAnsi" w:cstheme="minorHAnsi"/>
          <w:color w:val="000000"/>
          <w:sz w:val="22"/>
          <w:szCs w:val="22"/>
        </w:rPr>
        <w:t xml:space="preserve"> The district focuses on student learning through the student goals set by teachers, </w:t>
      </w:r>
      <w:r w:rsidR="00386010" w:rsidRPr="00DF0B48">
        <w:rPr>
          <w:rFonts w:asciiTheme="minorHAnsi" w:hAnsiTheme="minorHAnsi" w:cstheme="minorHAnsi"/>
          <w:color w:val="000000"/>
          <w:sz w:val="22"/>
          <w:szCs w:val="22"/>
        </w:rPr>
        <w:t>al</w:t>
      </w:r>
      <w:r w:rsidRPr="00DF0B48">
        <w:rPr>
          <w:rFonts w:asciiTheme="minorHAnsi" w:hAnsiTheme="minorHAnsi" w:cstheme="minorHAnsi"/>
          <w:color w:val="000000"/>
          <w:sz w:val="22"/>
          <w:szCs w:val="22"/>
        </w:rPr>
        <w:t>though the consistency and measurability of those goals varies across the district.</w:t>
      </w:r>
    </w:p>
    <w:p w14:paraId="15B2D7EE" w14:textId="1C57F569" w:rsidR="009F7584" w:rsidRPr="00DF0B48" w:rsidRDefault="00A00359" w:rsidP="008F3700">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The district’s induction and mentoring program is part of a </w:t>
      </w:r>
      <w:r w:rsidR="00FC7643" w:rsidRPr="00DF0B48">
        <w:rPr>
          <w:rFonts w:asciiTheme="minorHAnsi" w:hAnsiTheme="minorHAnsi" w:cstheme="minorHAnsi"/>
          <w:sz w:val="22"/>
          <w:szCs w:val="22"/>
        </w:rPr>
        <w:t>t</w:t>
      </w:r>
      <w:r w:rsidRPr="00DF0B48">
        <w:rPr>
          <w:rFonts w:asciiTheme="minorHAnsi" w:hAnsiTheme="minorHAnsi" w:cstheme="minorHAnsi"/>
          <w:sz w:val="22"/>
          <w:szCs w:val="22"/>
        </w:rPr>
        <w:t xml:space="preserve">eacher </w:t>
      </w:r>
      <w:r w:rsidR="00FC7643" w:rsidRPr="00DF0B48">
        <w:rPr>
          <w:rFonts w:asciiTheme="minorHAnsi" w:hAnsiTheme="minorHAnsi" w:cstheme="minorHAnsi"/>
          <w:sz w:val="22"/>
          <w:szCs w:val="22"/>
        </w:rPr>
        <w:t xml:space="preserve">academy </w:t>
      </w:r>
      <w:r w:rsidRPr="00DF0B48">
        <w:rPr>
          <w:rFonts w:asciiTheme="minorHAnsi" w:hAnsiTheme="minorHAnsi" w:cstheme="minorHAnsi"/>
          <w:sz w:val="22"/>
          <w:szCs w:val="22"/>
        </w:rPr>
        <w:t xml:space="preserve">that supports beginning teachers throughout their first three years in the district. </w:t>
      </w:r>
      <w:r w:rsidR="00FC7643" w:rsidRPr="00DF0B48">
        <w:rPr>
          <w:rFonts w:asciiTheme="minorHAnsi" w:hAnsiTheme="minorHAnsi" w:cstheme="minorHAnsi"/>
          <w:sz w:val="22"/>
          <w:szCs w:val="22"/>
        </w:rPr>
        <w:t>In 2018</w:t>
      </w:r>
      <w:r w:rsidR="00B53B04" w:rsidRPr="00DF0B48">
        <w:rPr>
          <w:rFonts w:asciiTheme="minorHAnsi" w:hAnsiTheme="minorHAnsi" w:cstheme="minorHAnsi"/>
          <w:sz w:val="22"/>
          <w:szCs w:val="22"/>
        </w:rPr>
        <w:t>–</w:t>
      </w:r>
      <w:r w:rsidR="00FC7643" w:rsidRPr="00DF0B48">
        <w:rPr>
          <w:rFonts w:asciiTheme="minorHAnsi" w:hAnsiTheme="minorHAnsi" w:cstheme="minorHAnsi"/>
          <w:sz w:val="22"/>
          <w:szCs w:val="22"/>
        </w:rPr>
        <w:t>2019,</w:t>
      </w:r>
      <w:r w:rsidRPr="00DF0B48">
        <w:rPr>
          <w:rFonts w:asciiTheme="minorHAnsi" w:hAnsiTheme="minorHAnsi" w:cstheme="minorHAnsi"/>
          <w:sz w:val="22"/>
          <w:szCs w:val="22"/>
        </w:rPr>
        <w:t xml:space="preserve"> </w:t>
      </w:r>
      <w:r w:rsidR="00A42073" w:rsidRPr="00DF0B48">
        <w:rPr>
          <w:rFonts w:asciiTheme="minorHAnsi" w:hAnsiTheme="minorHAnsi" w:cstheme="minorHAnsi"/>
          <w:sz w:val="22"/>
          <w:szCs w:val="22"/>
        </w:rPr>
        <w:t xml:space="preserve">the district assigned more than one teacher to </w:t>
      </w:r>
      <w:r w:rsidR="00FC7643" w:rsidRPr="00DF0B48">
        <w:rPr>
          <w:rFonts w:asciiTheme="minorHAnsi" w:hAnsiTheme="minorHAnsi" w:cstheme="minorHAnsi"/>
          <w:sz w:val="22"/>
          <w:szCs w:val="22"/>
        </w:rPr>
        <w:t xml:space="preserve">each </w:t>
      </w:r>
      <w:r w:rsidRPr="00DF0B48">
        <w:rPr>
          <w:rFonts w:asciiTheme="minorHAnsi" w:hAnsiTheme="minorHAnsi" w:cstheme="minorHAnsi"/>
          <w:sz w:val="22"/>
          <w:szCs w:val="22"/>
        </w:rPr>
        <w:t>mentor</w:t>
      </w:r>
      <w:r w:rsidR="00FC7643" w:rsidRPr="00DF0B48">
        <w:rPr>
          <w:rFonts w:asciiTheme="minorHAnsi" w:hAnsiTheme="minorHAnsi" w:cstheme="minorHAnsi"/>
          <w:sz w:val="22"/>
          <w:szCs w:val="22"/>
        </w:rPr>
        <w:t xml:space="preserve"> </w:t>
      </w:r>
      <w:r w:rsidR="00386010" w:rsidRPr="00DF0B48">
        <w:rPr>
          <w:rFonts w:asciiTheme="minorHAnsi" w:hAnsiTheme="minorHAnsi" w:cstheme="minorHAnsi"/>
          <w:sz w:val="22"/>
          <w:szCs w:val="22"/>
        </w:rPr>
        <w:t>because of</w:t>
      </w:r>
      <w:r w:rsidR="00FC7643" w:rsidRPr="00DF0B48">
        <w:rPr>
          <w:rFonts w:asciiTheme="minorHAnsi" w:hAnsiTheme="minorHAnsi" w:cstheme="minorHAnsi"/>
          <w:sz w:val="22"/>
          <w:szCs w:val="22"/>
        </w:rPr>
        <w:t xml:space="preserve"> budget constraints</w:t>
      </w:r>
      <w:r w:rsidR="00A42073" w:rsidRPr="00DF0B48">
        <w:rPr>
          <w:rFonts w:asciiTheme="minorHAnsi" w:hAnsiTheme="minorHAnsi" w:cstheme="minorHAnsi"/>
          <w:sz w:val="22"/>
          <w:szCs w:val="22"/>
        </w:rPr>
        <w:t>.</w:t>
      </w:r>
      <w:r w:rsidRPr="00DF0B48">
        <w:rPr>
          <w:rFonts w:asciiTheme="minorHAnsi" w:hAnsiTheme="minorHAnsi" w:cstheme="minorHAnsi"/>
          <w:sz w:val="22"/>
          <w:szCs w:val="22"/>
        </w:rPr>
        <w:t xml:space="preserve"> </w:t>
      </w:r>
    </w:p>
    <w:p w14:paraId="22262C09" w14:textId="656FF1FE" w:rsidR="00A00359" w:rsidRPr="00DF0B48" w:rsidRDefault="00A00359" w:rsidP="008F3700">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Professional development</w:t>
      </w:r>
      <w:r w:rsidR="00B53B04" w:rsidRPr="00DF0B48">
        <w:rPr>
          <w:rFonts w:asciiTheme="minorHAnsi" w:hAnsiTheme="minorHAnsi" w:cstheme="minorHAnsi"/>
          <w:sz w:val="22"/>
          <w:szCs w:val="22"/>
        </w:rPr>
        <w:t xml:space="preserve"> (</w:t>
      </w:r>
      <w:r w:rsidR="00FC7643" w:rsidRPr="00DF0B48">
        <w:rPr>
          <w:rFonts w:asciiTheme="minorHAnsi" w:hAnsiTheme="minorHAnsi" w:cstheme="minorHAnsi"/>
          <w:sz w:val="22"/>
          <w:szCs w:val="22"/>
        </w:rPr>
        <w:t>PD</w:t>
      </w:r>
      <w:r w:rsidR="00B53B04" w:rsidRPr="00DF0B48">
        <w:rPr>
          <w:rFonts w:asciiTheme="minorHAnsi" w:hAnsiTheme="minorHAnsi" w:cstheme="minorHAnsi"/>
          <w:sz w:val="22"/>
          <w:szCs w:val="22"/>
        </w:rPr>
        <w:t>)</w:t>
      </w:r>
      <w:r w:rsidRPr="00DF0B48">
        <w:rPr>
          <w:rFonts w:asciiTheme="minorHAnsi" w:hAnsiTheme="minorHAnsi" w:cstheme="minorHAnsi"/>
          <w:sz w:val="22"/>
          <w:szCs w:val="22"/>
        </w:rPr>
        <w:t xml:space="preserve"> is varied, often embedded, and </w:t>
      </w:r>
      <w:r w:rsidR="000D4532" w:rsidRPr="00DF0B48">
        <w:rPr>
          <w:rFonts w:asciiTheme="minorHAnsi" w:hAnsiTheme="minorHAnsi" w:cstheme="minorHAnsi"/>
          <w:sz w:val="22"/>
          <w:szCs w:val="22"/>
        </w:rPr>
        <w:t xml:space="preserve">provided </w:t>
      </w:r>
      <w:r w:rsidRPr="00DF0B48">
        <w:rPr>
          <w:rFonts w:asciiTheme="minorHAnsi" w:hAnsiTheme="minorHAnsi" w:cstheme="minorHAnsi"/>
          <w:sz w:val="22"/>
          <w:szCs w:val="22"/>
        </w:rPr>
        <w:t>at both the district and school levels</w:t>
      </w:r>
      <w:r w:rsidR="00A42073" w:rsidRPr="00DF0B48">
        <w:rPr>
          <w:rFonts w:asciiTheme="minorHAnsi" w:hAnsiTheme="minorHAnsi" w:cstheme="minorHAnsi"/>
          <w:sz w:val="22"/>
          <w:szCs w:val="22"/>
        </w:rPr>
        <w:t xml:space="preserve"> </w:t>
      </w:r>
      <w:r w:rsidRPr="00DF0B48">
        <w:rPr>
          <w:rFonts w:asciiTheme="minorHAnsi" w:hAnsiTheme="minorHAnsi" w:cstheme="minorHAnsi"/>
          <w:sz w:val="22"/>
          <w:szCs w:val="22"/>
        </w:rPr>
        <w:t>with responsibility</w:t>
      </w:r>
      <w:r w:rsidR="00A42073" w:rsidRPr="00DF0B48">
        <w:rPr>
          <w:rFonts w:asciiTheme="minorHAnsi" w:hAnsiTheme="minorHAnsi" w:cstheme="minorHAnsi"/>
          <w:sz w:val="22"/>
          <w:szCs w:val="22"/>
        </w:rPr>
        <w:t xml:space="preserve"> for planning assigned </w:t>
      </w:r>
      <w:r w:rsidRPr="00DF0B48">
        <w:rPr>
          <w:rFonts w:asciiTheme="minorHAnsi" w:hAnsiTheme="minorHAnsi" w:cstheme="minorHAnsi"/>
          <w:sz w:val="22"/>
          <w:szCs w:val="22"/>
        </w:rPr>
        <w:t xml:space="preserve">to the principal </w:t>
      </w:r>
      <w:r w:rsidR="00A61CDD" w:rsidRPr="00DF0B48">
        <w:rPr>
          <w:rFonts w:asciiTheme="minorHAnsi" w:hAnsiTheme="minorHAnsi" w:cstheme="minorHAnsi"/>
          <w:sz w:val="22"/>
          <w:szCs w:val="22"/>
        </w:rPr>
        <w:t>of each</w:t>
      </w:r>
      <w:r w:rsidRPr="00DF0B48">
        <w:rPr>
          <w:rFonts w:asciiTheme="minorHAnsi" w:hAnsiTheme="minorHAnsi" w:cstheme="minorHAnsi"/>
          <w:sz w:val="22"/>
          <w:szCs w:val="22"/>
        </w:rPr>
        <w:t xml:space="preserve"> school.  Curriculum coordinators, coaches, and department chairs also contribute to </w:t>
      </w:r>
      <w:r w:rsidR="00FC7643" w:rsidRPr="00DF0B48">
        <w:rPr>
          <w:rFonts w:asciiTheme="minorHAnsi" w:hAnsiTheme="minorHAnsi" w:cstheme="minorHAnsi"/>
          <w:sz w:val="22"/>
          <w:szCs w:val="22"/>
        </w:rPr>
        <w:t>PD</w:t>
      </w:r>
      <w:r w:rsidR="00A42073" w:rsidRPr="00DF0B48">
        <w:rPr>
          <w:rFonts w:asciiTheme="minorHAnsi" w:hAnsiTheme="minorHAnsi" w:cstheme="minorHAnsi"/>
          <w:sz w:val="22"/>
          <w:szCs w:val="22"/>
        </w:rPr>
        <w:t xml:space="preserve"> planning and implementation</w:t>
      </w:r>
      <w:r w:rsidRPr="00DF0B48">
        <w:rPr>
          <w:rFonts w:asciiTheme="minorHAnsi" w:hAnsiTheme="minorHAnsi" w:cstheme="minorHAnsi"/>
          <w:sz w:val="22"/>
          <w:szCs w:val="22"/>
        </w:rPr>
        <w:t xml:space="preserve">. There are several </w:t>
      </w:r>
      <w:r w:rsidR="00386010" w:rsidRPr="00DF0B48">
        <w:rPr>
          <w:rFonts w:asciiTheme="minorHAnsi" w:hAnsiTheme="minorHAnsi" w:cstheme="minorHAnsi"/>
          <w:sz w:val="22"/>
          <w:szCs w:val="22"/>
        </w:rPr>
        <w:t xml:space="preserve">formats </w:t>
      </w:r>
      <w:r w:rsidRPr="00DF0B48">
        <w:rPr>
          <w:rFonts w:asciiTheme="minorHAnsi" w:hAnsiTheme="minorHAnsi" w:cstheme="minorHAnsi"/>
          <w:sz w:val="22"/>
          <w:szCs w:val="22"/>
        </w:rPr>
        <w:t xml:space="preserve">for </w:t>
      </w:r>
      <w:r w:rsidR="00FC7643" w:rsidRPr="00DF0B48">
        <w:rPr>
          <w:rFonts w:asciiTheme="minorHAnsi" w:hAnsiTheme="minorHAnsi" w:cstheme="minorHAnsi"/>
          <w:sz w:val="22"/>
          <w:szCs w:val="22"/>
        </w:rPr>
        <w:t>PD</w:t>
      </w:r>
      <w:r w:rsidR="00B53B04" w:rsidRPr="00DF0B48">
        <w:rPr>
          <w:rFonts w:asciiTheme="minorHAnsi" w:hAnsiTheme="minorHAnsi" w:cstheme="minorHAnsi"/>
          <w:sz w:val="22"/>
          <w:szCs w:val="22"/>
        </w:rPr>
        <w:t>,</w:t>
      </w:r>
      <w:r w:rsidRPr="00DF0B48">
        <w:rPr>
          <w:rFonts w:asciiTheme="minorHAnsi" w:hAnsiTheme="minorHAnsi" w:cstheme="minorHAnsi"/>
          <w:sz w:val="22"/>
          <w:szCs w:val="22"/>
        </w:rPr>
        <w:t xml:space="preserve"> including monthly release days, common planning time at the elementary and middle</w:t>
      </w:r>
      <w:r w:rsidR="00B53B04" w:rsidRPr="00DF0B48">
        <w:rPr>
          <w:rFonts w:asciiTheme="minorHAnsi" w:hAnsiTheme="minorHAnsi" w:cstheme="minorHAnsi"/>
          <w:sz w:val="22"/>
          <w:szCs w:val="22"/>
        </w:rPr>
        <w:t>-</w:t>
      </w:r>
      <w:r w:rsidRPr="00DF0B48">
        <w:rPr>
          <w:rFonts w:asciiTheme="minorHAnsi" w:hAnsiTheme="minorHAnsi" w:cstheme="minorHAnsi"/>
          <w:sz w:val="22"/>
          <w:szCs w:val="22"/>
        </w:rPr>
        <w:t xml:space="preserve"> school levels, and after</w:t>
      </w:r>
      <w:r w:rsidR="00B53B04" w:rsidRPr="00DF0B48">
        <w:rPr>
          <w:rFonts w:asciiTheme="minorHAnsi" w:hAnsiTheme="minorHAnsi" w:cstheme="minorHAnsi"/>
          <w:sz w:val="22"/>
          <w:szCs w:val="22"/>
        </w:rPr>
        <w:t>-</w:t>
      </w:r>
      <w:r w:rsidRPr="00DF0B48">
        <w:rPr>
          <w:rFonts w:asciiTheme="minorHAnsi" w:hAnsiTheme="minorHAnsi" w:cstheme="minorHAnsi"/>
          <w:sz w:val="22"/>
          <w:szCs w:val="22"/>
        </w:rPr>
        <w:t xml:space="preserve">school offerings. One full day of </w:t>
      </w:r>
      <w:r w:rsidR="00AF2347" w:rsidRPr="00DF0B48">
        <w:rPr>
          <w:rFonts w:asciiTheme="minorHAnsi" w:hAnsiTheme="minorHAnsi" w:cstheme="minorHAnsi"/>
          <w:sz w:val="22"/>
          <w:szCs w:val="22"/>
        </w:rPr>
        <w:t>PD before</w:t>
      </w:r>
      <w:r w:rsidRPr="00DF0B48">
        <w:rPr>
          <w:rFonts w:asciiTheme="minorHAnsi" w:hAnsiTheme="minorHAnsi" w:cstheme="minorHAnsi"/>
          <w:sz w:val="22"/>
          <w:szCs w:val="22"/>
        </w:rPr>
        <w:t xml:space="preserve"> the opening of school tends to focus mainly on regulations, and </w:t>
      </w:r>
      <w:r w:rsidR="00386010" w:rsidRPr="00DF0B48">
        <w:rPr>
          <w:rFonts w:asciiTheme="minorHAnsi" w:hAnsiTheme="minorHAnsi" w:cstheme="minorHAnsi"/>
          <w:sz w:val="22"/>
          <w:szCs w:val="22"/>
        </w:rPr>
        <w:t xml:space="preserve">a </w:t>
      </w:r>
      <w:r w:rsidRPr="00DF0B48">
        <w:rPr>
          <w:rFonts w:asciiTheme="minorHAnsi" w:hAnsiTheme="minorHAnsi" w:cstheme="minorHAnsi"/>
          <w:sz w:val="22"/>
          <w:szCs w:val="22"/>
        </w:rPr>
        <w:t>full</w:t>
      </w:r>
      <w:r w:rsidR="00FC7643" w:rsidRPr="00DF0B48">
        <w:rPr>
          <w:rFonts w:asciiTheme="minorHAnsi" w:hAnsiTheme="minorHAnsi" w:cstheme="minorHAnsi"/>
          <w:sz w:val="22"/>
          <w:szCs w:val="22"/>
        </w:rPr>
        <w:t>-</w:t>
      </w:r>
      <w:r w:rsidRPr="00DF0B48">
        <w:rPr>
          <w:rFonts w:asciiTheme="minorHAnsi" w:hAnsiTheme="minorHAnsi" w:cstheme="minorHAnsi"/>
          <w:sz w:val="22"/>
          <w:szCs w:val="22"/>
        </w:rPr>
        <w:t xml:space="preserve">day </w:t>
      </w:r>
      <w:r w:rsidR="00386010" w:rsidRPr="00DF0B48">
        <w:rPr>
          <w:rFonts w:asciiTheme="minorHAnsi" w:hAnsiTheme="minorHAnsi" w:cstheme="minorHAnsi"/>
          <w:sz w:val="22"/>
          <w:szCs w:val="22"/>
        </w:rPr>
        <w:t xml:space="preserve">session on </w:t>
      </w:r>
      <w:r w:rsidR="00B52B57" w:rsidRPr="00DF0B48">
        <w:rPr>
          <w:rFonts w:asciiTheme="minorHAnsi" w:hAnsiTheme="minorHAnsi" w:cstheme="minorHAnsi"/>
          <w:sz w:val="22"/>
          <w:szCs w:val="22"/>
        </w:rPr>
        <w:t>E</w:t>
      </w:r>
      <w:r w:rsidR="00386010" w:rsidRPr="00DF0B48">
        <w:rPr>
          <w:rFonts w:asciiTheme="minorHAnsi" w:hAnsiTheme="minorHAnsi" w:cstheme="minorHAnsi"/>
          <w:sz w:val="22"/>
          <w:szCs w:val="22"/>
        </w:rPr>
        <w:t>lection</w:t>
      </w:r>
      <w:r w:rsidR="007D5571" w:rsidRPr="00DF0B48">
        <w:rPr>
          <w:rFonts w:asciiTheme="minorHAnsi" w:hAnsiTheme="minorHAnsi" w:cstheme="minorHAnsi"/>
          <w:sz w:val="22"/>
          <w:szCs w:val="22"/>
        </w:rPr>
        <w:t xml:space="preserve"> </w:t>
      </w:r>
      <w:r w:rsidR="00B52B57" w:rsidRPr="00DF0B48">
        <w:rPr>
          <w:rFonts w:asciiTheme="minorHAnsi" w:hAnsiTheme="minorHAnsi" w:cstheme="minorHAnsi"/>
          <w:sz w:val="22"/>
          <w:szCs w:val="22"/>
        </w:rPr>
        <w:t>D</w:t>
      </w:r>
      <w:r w:rsidR="00386010" w:rsidRPr="00DF0B48">
        <w:rPr>
          <w:rFonts w:asciiTheme="minorHAnsi" w:hAnsiTheme="minorHAnsi" w:cstheme="minorHAnsi"/>
          <w:sz w:val="22"/>
          <w:szCs w:val="22"/>
        </w:rPr>
        <w:t xml:space="preserve">ay </w:t>
      </w:r>
      <w:r w:rsidRPr="00DF0B48">
        <w:rPr>
          <w:rFonts w:asciiTheme="minorHAnsi" w:hAnsiTheme="minorHAnsi" w:cstheme="minorHAnsi"/>
          <w:sz w:val="22"/>
          <w:szCs w:val="22"/>
        </w:rPr>
        <w:t xml:space="preserve">has recently been </w:t>
      </w:r>
      <w:r w:rsidR="00B54FB6" w:rsidRPr="00DF0B48">
        <w:rPr>
          <w:rFonts w:asciiTheme="minorHAnsi" w:hAnsiTheme="minorHAnsi" w:cstheme="minorHAnsi"/>
          <w:sz w:val="22"/>
          <w:szCs w:val="22"/>
        </w:rPr>
        <w:t>negotiated</w:t>
      </w:r>
      <w:r w:rsidRPr="00DF0B48">
        <w:rPr>
          <w:rFonts w:asciiTheme="minorHAnsi" w:hAnsiTheme="minorHAnsi" w:cstheme="minorHAnsi"/>
          <w:sz w:val="22"/>
          <w:szCs w:val="22"/>
        </w:rPr>
        <w:t xml:space="preserve"> with the teachers’ union</w:t>
      </w:r>
      <w:r w:rsidR="00386010" w:rsidRPr="00DF0B48">
        <w:rPr>
          <w:rFonts w:asciiTheme="minorHAnsi" w:hAnsiTheme="minorHAnsi" w:cstheme="minorHAnsi"/>
          <w:sz w:val="22"/>
          <w:szCs w:val="22"/>
        </w:rPr>
        <w:t>.</w:t>
      </w:r>
      <w:r w:rsidRPr="00DF0B48">
        <w:rPr>
          <w:rFonts w:asciiTheme="minorHAnsi" w:hAnsiTheme="minorHAnsi" w:cstheme="minorHAnsi"/>
          <w:sz w:val="22"/>
          <w:szCs w:val="22"/>
        </w:rPr>
        <w:t xml:space="preserve"> </w:t>
      </w:r>
    </w:p>
    <w:p w14:paraId="417467F6" w14:textId="4BCCD6EF" w:rsidR="00CB4F50" w:rsidRPr="00DF0B48" w:rsidRDefault="00CB4F50" w:rsidP="00A00359">
      <w:pPr>
        <w:tabs>
          <w:tab w:val="left" w:pos="360"/>
          <w:tab w:val="left" w:pos="720"/>
          <w:tab w:val="left" w:pos="1080"/>
          <w:tab w:val="left" w:pos="1440"/>
          <w:tab w:val="left" w:pos="1800"/>
          <w:tab w:val="left" w:pos="2160"/>
        </w:tabs>
        <w:rPr>
          <w:rFonts w:asciiTheme="minorHAnsi" w:hAnsiTheme="minorHAnsi" w:cstheme="minorHAnsi"/>
          <w:b/>
          <w:sz w:val="28"/>
          <w:szCs w:val="28"/>
        </w:rPr>
      </w:pPr>
      <w:bookmarkStart w:id="19" w:name="_Hlk5638468"/>
    </w:p>
    <w:p w14:paraId="0C5E60CD" w14:textId="73B98D86" w:rsidR="008F3700" w:rsidRPr="00DF0B48" w:rsidRDefault="008F3700" w:rsidP="00A00359">
      <w:pPr>
        <w:tabs>
          <w:tab w:val="left" w:pos="360"/>
          <w:tab w:val="left" w:pos="720"/>
          <w:tab w:val="left" w:pos="1080"/>
          <w:tab w:val="left" w:pos="1440"/>
          <w:tab w:val="left" w:pos="1800"/>
          <w:tab w:val="left" w:pos="2160"/>
        </w:tabs>
        <w:rPr>
          <w:rFonts w:asciiTheme="minorHAnsi" w:hAnsiTheme="minorHAnsi" w:cstheme="minorHAnsi"/>
          <w:b/>
          <w:sz w:val="28"/>
          <w:szCs w:val="28"/>
        </w:rPr>
      </w:pPr>
    </w:p>
    <w:p w14:paraId="307743D8" w14:textId="55A2EAFE" w:rsidR="008F3700" w:rsidRPr="00DF0B48" w:rsidRDefault="008F3700" w:rsidP="00A00359">
      <w:pPr>
        <w:tabs>
          <w:tab w:val="left" w:pos="360"/>
          <w:tab w:val="left" w:pos="720"/>
          <w:tab w:val="left" w:pos="1080"/>
          <w:tab w:val="left" w:pos="1440"/>
          <w:tab w:val="left" w:pos="1800"/>
          <w:tab w:val="left" w:pos="2160"/>
        </w:tabs>
        <w:rPr>
          <w:rFonts w:asciiTheme="minorHAnsi" w:hAnsiTheme="minorHAnsi" w:cstheme="minorHAnsi"/>
          <w:b/>
          <w:sz w:val="28"/>
          <w:szCs w:val="28"/>
        </w:rPr>
      </w:pPr>
    </w:p>
    <w:p w14:paraId="661DF840" w14:textId="2CF75819" w:rsidR="008F3700" w:rsidRDefault="008F3700" w:rsidP="00A00359">
      <w:pPr>
        <w:tabs>
          <w:tab w:val="left" w:pos="360"/>
          <w:tab w:val="left" w:pos="720"/>
          <w:tab w:val="left" w:pos="1080"/>
          <w:tab w:val="left" w:pos="1440"/>
          <w:tab w:val="left" w:pos="1800"/>
          <w:tab w:val="left" w:pos="2160"/>
        </w:tabs>
        <w:rPr>
          <w:rFonts w:asciiTheme="minorHAnsi" w:hAnsiTheme="minorHAnsi" w:cstheme="minorHAnsi"/>
          <w:b/>
          <w:sz w:val="28"/>
          <w:szCs w:val="28"/>
        </w:rPr>
      </w:pPr>
    </w:p>
    <w:p w14:paraId="27FB848F" w14:textId="77777777" w:rsidR="004E15F3" w:rsidRPr="00DF0B48" w:rsidRDefault="004E15F3" w:rsidP="00A00359">
      <w:pPr>
        <w:tabs>
          <w:tab w:val="left" w:pos="360"/>
          <w:tab w:val="left" w:pos="720"/>
          <w:tab w:val="left" w:pos="1080"/>
          <w:tab w:val="left" w:pos="1440"/>
          <w:tab w:val="left" w:pos="1800"/>
          <w:tab w:val="left" w:pos="2160"/>
        </w:tabs>
        <w:rPr>
          <w:rFonts w:asciiTheme="minorHAnsi" w:hAnsiTheme="minorHAnsi" w:cstheme="minorHAnsi"/>
          <w:b/>
          <w:sz w:val="28"/>
          <w:szCs w:val="28"/>
        </w:rPr>
      </w:pPr>
    </w:p>
    <w:p w14:paraId="56D3D986" w14:textId="77777777" w:rsidR="00B54FB6" w:rsidRPr="00DF0B48" w:rsidRDefault="00B54FB6" w:rsidP="00A00359">
      <w:pPr>
        <w:tabs>
          <w:tab w:val="left" w:pos="360"/>
          <w:tab w:val="left" w:pos="720"/>
          <w:tab w:val="left" w:pos="1080"/>
          <w:tab w:val="left" w:pos="1440"/>
          <w:tab w:val="left" w:pos="1800"/>
          <w:tab w:val="left" w:pos="2160"/>
        </w:tabs>
        <w:rPr>
          <w:rFonts w:asciiTheme="minorHAnsi" w:hAnsiTheme="minorHAnsi" w:cstheme="minorHAnsi"/>
          <w:b/>
          <w:sz w:val="28"/>
          <w:szCs w:val="28"/>
        </w:rPr>
      </w:pPr>
    </w:p>
    <w:p w14:paraId="16C309B2" w14:textId="65C3AA4B" w:rsidR="00A00359" w:rsidRPr="00DF0B48" w:rsidRDefault="00A00359" w:rsidP="00A00359">
      <w:pPr>
        <w:tabs>
          <w:tab w:val="left" w:pos="360"/>
          <w:tab w:val="left" w:pos="720"/>
          <w:tab w:val="left" w:pos="1080"/>
          <w:tab w:val="left" w:pos="1440"/>
          <w:tab w:val="left" w:pos="1800"/>
          <w:tab w:val="left" w:pos="2160"/>
        </w:tabs>
        <w:rPr>
          <w:rFonts w:asciiTheme="minorHAnsi" w:hAnsiTheme="minorHAnsi" w:cstheme="minorHAnsi"/>
          <w:b/>
          <w:i/>
          <w:sz w:val="28"/>
          <w:szCs w:val="28"/>
        </w:rPr>
      </w:pPr>
      <w:r w:rsidRPr="00DF0B48">
        <w:rPr>
          <w:rFonts w:asciiTheme="minorHAnsi" w:hAnsiTheme="minorHAnsi" w:cstheme="minorHAnsi"/>
          <w:b/>
          <w:i/>
          <w:sz w:val="28"/>
          <w:szCs w:val="28"/>
        </w:rPr>
        <w:lastRenderedPageBreak/>
        <w:t xml:space="preserve">Strength Findings </w:t>
      </w:r>
    </w:p>
    <w:p w14:paraId="1E68E4C7" w14:textId="77777777" w:rsidR="009F7584" w:rsidRPr="00DF0B48" w:rsidRDefault="009F7584" w:rsidP="00A00359">
      <w:pPr>
        <w:tabs>
          <w:tab w:val="left" w:pos="360"/>
          <w:tab w:val="left" w:pos="720"/>
          <w:tab w:val="left" w:pos="1080"/>
          <w:tab w:val="left" w:pos="1440"/>
          <w:tab w:val="left" w:pos="1800"/>
          <w:tab w:val="left" w:pos="2160"/>
        </w:tabs>
        <w:rPr>
          <w:rFonts w:asciiTheme="minorHAnsi" w:hAnsiTheme="minorHAnsi" w:cstheme="minorHAnsi"/>
          <w:b/>
          <w:i/>
          <w:sz w:val="28"/>
          <w:szCs w:val="28"/>
        </w:rPr>
      </w:pPr>
    </w:p>
    <w:p w14:paraId="5357BAF1" w14:textId="09126F80" w:rsidR="00A00359" w:rsidRPr="00DF0B48" w:rsidRDefault="00A00359" w:rsidP="00DF573B">
      <w:pPr>
        <w:tabs>
          <w:tab w:val="left" w:pos="360"/>
          <w:tab w:val="left" w:pos="720"/>
          <w:tab w:val="left" w:pos="1080"/>
          <w:tab w:val="left" w:pos="1440"/>
          <w:tab w:val="left" w:pos="1800"/>
          <w:tab w:val="left" w:pos="2160"/>
        </w:tabs>
        <w:spacing w:after="200" w:line="276" w:lineRule="auto"/>
        <w:ind w:left="360" w:hanging="360"/>
        <w:rPr>
          <w:rFonts w:asciiTheme="minorHAnsi" w:hAnsiTheme="minorHAnsi" w:cstheme="minorHAnsi"/>
          <w:b/>
        </w:rPr>
      </w:pPr>
      <w:r w:rsidRPr="00DF0B48">
        <w:rPr>
          <w:rFonts w:asciiTheme="minorHAnsi" w:hAnsiTheme="minorHAnsi" w:cstheme="minorHAnsi"/>
          <w:b/>
          <w:sz w:val="22"/>
          <w:szCs w:val="22"/>
        </w:rPr>
        <w:t>1.</w:t>
      </w:r>
      <w:r w:rsidRPr="00DF0B48">
        <w:rPr>
          <w:rFonts w:asciiTheme="minorHAnsi" w:hAnsiTheme="minorHAnsi" w:cstheme="minorHAnsi"/>
          <w:b/>
        </w:rPr>
        <w:t xml:space="preserve"> </w:t>
      </w:r>
      <w:r w:rsidRPr="00DF0B48">
        <w:rPr>
          <w:rFonts w:asciiTheme="minorHAnsi" w:hAnsiTheme="minorHAnsi" w:cstheme="minorHAnsi"/>
          <w:b/>
        </w:rPr>
        <w:tab/>
      </w:r>
      <w:r w:rsidRPr="00DF0B48">
        <w:rPr>
          <w:rFonts w:asciiTheme="minorHAnsi" w:hAnsiTheme="minorHAnsi" w:cstheme="minorHAnsi"/>
          <w:b/>
          <w:sz w:val="22"/>
          <w:szCs w:val="22"/>
        </w:rPr>
        <w:t>The district has developed a vehicle and model for the support and professional growth of new teachers and paraprofessionals.</w:t>
      </w:r>
    </w:p>
    <w:p w14:paraId="3E772853" w14:textId="7EA4140A" w:rsidR="00A00359" w:rsidRPr="00DF0B48" w:rsidRDefault="00813D16" w:rsidP="003C7A6C">
      <w:pPr>
        <w:pStyle w:val="ListParagraph"/>
        <w:numPr>
          <w:ilvl w:val="0"/>
          <w:numId w:val="83"/>
        </w:numPr>
        <w:tabs>
          <w:tab w:val="left" w:pos="360"/>
          <w:tab w:val="left" w:pos="720"/>
          <w:tab w:val="left" w:pos="1080"/>
          <w:tab w:val="left" w:pos="1440"/>
          <w:tab w:val="left" w:pos="1800"/>
        </w:tabs>
        <w:contextualSpacing w:val="0"/>
        <w:rPr>
          <w:rFonts w:cstheme="minorHAnsi"/>
          <w:b/>
        </w:rPr>
      </w:pPr>
      <w:r w:rsidRPr="00DF0B48">
        <w:rPr>
          <w:rFonts w:cstheme="minorHAnsi"/>
        </w:rPr>
        <w:t xml:space="preserve">Interviews and a document review indicated that the </w:t>
      </w:r>
      <w:r w:rsidR="00A245CE" w:rsidRPr="00DF0B48">
        <w:rPr>
          <w:rFonts w:cstheme="minorHAnsi"/>
        </w:rPr>
        <w:t>district</w:t>
      </w:r>
      <w:r w:rsidR="00655987" w:rsidRPr="00DF0B48">
        <w:rPr>
          <w:rFonts w:cstheme="minorHAnsi"/>
        </w:rPr>
        <w:t>’s</w:t>
      </w:r>
      <w:r w:rsidR="00A245CE" w:rsidRPr="00DF0B48">
        <w:rPr>
          <w:rFonts w:cstheme="minorHAnsi"/>
        </w:rPr>
        <w:t xml:space="preserve"> </w:t>
      </w:r>
      <w:r w:rsidR="00CB1DCD" w:rsidRPr="00DF0B48">
        <w:rPr>
          <w:rFonts w:cstheme="minorHAnsi"/>
        </w:rPr>
        <w:t>t</w:t>
      </w:r>
      <w:r w:rsidR="00A00359" w:rsidRPr="00DF0B48">
        <w:rPr>
          <w:rFonts w:cstheme="minorHAnsi"/>
        </w:rPr>
        <w:t xml:space="preserve">eacher </w:t>
      </w:r>
      <w:r w:rsidR="00CB1DCD" w:rsidRPr="00DF0B48">
        <w:rPr>
          <w:rFonts w:cstheme="minorHAnsi"/>
        </w:rPr>
        <w:t>a</w:t>
      </w:r>
      <w:r w:rsidR="00A00359" w:rsidRPr="00DF0B48">
        <w:rPr>
          <w:rFonts w:cstheme="minorHAnsi"/>
        </w:rPr>
        <w:t xml:space="preserve">cademy </w:t>
      </w:r>
      <w:r w:rsidRPr="00DF0B48">
        <w:rPr>
          <w:rFonts w:cstheme="minorHAnsi"/>
        </w:rPr>
        <w:t xml:space="preserve">was </w:t>
      </w:r>
      <w:r w:rsidR="00A00359" w:rsidRPr="00DF0B48">
        <w:rPr>
          <w:rFonts w:cstheme="minorHAnsi"/>
        </w:rPr>
        <w:t xml:space="preserve">a multi-year induction and mentoring program for teachers in the first three years of practice that </w:t>
      </w:r>
      <w:r w:rsidRPr="00DF0B48">
        <w:rPr>
          <w:rFonts w:cstheme="minorHAnsi"/>
        </w:rPr>
        <w:t xml:space="preserve">was </w:t>
      </w:r>
      <w:r w:rsidR="00A00359" w:rsidRPr="00DF0B48">
        <w:rPr>
          <w:rFonts w:cstheme="minorHAnsi"/>
        </w:rPr>
        <w:t>designed to advance personal and professional learning</w:t>
      </w:r>
      <w:r w:rsidR="00526CE0" w:rsidRPr="00DF0B48">
        <w:rPr>
          <w:rFonts w:cstheme="minorHAnsi"/>
        </w:rPr>
        <w:t>.</w:t>
      </w:r>
      <w:r w:rsidR="00A245CE" w:rsidRPr="00DF0B48">
        <w:rPr>
          <w:rFonts w:cstheme="minorHAnsi"/>
        </w:rPr>
        <w:t xml:space="preserve"> Through this program, new teachers are matched with trained mentors.</w:t>
      </w:r>
    </w:p>
    <w:p w14:paraId="545E626A" w14:textId="21E39167" w:rsidR="00B54FB6" w:rsidRPr="00DF0B48" w:rsidRDefault="00B54FB6" w:rsidP="003C7A6C">
      <w:pPr>
        <w:pStyle w:val="ListParagraph"/>
        <w:numPr>
          <w:ilvl w:val="3"/>
          <w:numId w:val="68"/>
        </w:numPr>
        <w:tabs>
          <w:tab w:val="left" w:pos="360"/>
          <w:tab w:val="left" w:pos="720"/>
          <w:tab w:val="left" w:pos="1440"/>
          <w:tab w:val="left" w:pos="1800"/>
          <w:tab w:val="left" w:pos="2160"/>
        </w:tabs>
        <w:ind w:left="1080"/>
        <w:contextualSpacing w:val="0"/>
        <w:rPr>
          <w:rFonts w:cstheme="minorHAnsi"/>
        </w:rPr>
      </w:pPr>
      <w:r w:rsidRPr="00DF0B48">
        <w:rPr>
          <w:rFonts w:cstheme="minorHAnsi"/>
        </w:rPr>
        <w:t xml:space="preserve">Teachers </w:t>
      </w:r>
      <w:r w:rsidR="00A245CE" w:rsidRPr="00DF0B48">
        <w:rPr>
          <w:rFonts w:cstheme="minorHAnsi"/>
        </w:rPr>
        <w:t xml:space="preserve">expressed the view </w:t>
      </w:r>
      <w:r w:rsidR="00A00359" w:rsidRPr="00DF0B48">
        <w:rPr>
          <w:rFonts w:cstheme="minorHAnsi"/>
        </w:rPr>
        <w:t xml:space="preserve">that the </w:t>
      </w:r>
      <w:r w:rsidR="00634484" w:rsidRPr="00DF0B48">
        <w:rPr>
          <w:rFonts w:cstheme="minorHAnsi"/>
        </w:rPr>
        <w:t xml:space="preserve">teacher academy </w:t>
      </w:r>
      <w:r w:rsidR="00AF2347" w:rsidRPr="00DF0B48">
        <w:rPr>
          <w:rFonts w:cstheme="minorHAnsi"/>
        </w:rPr>
        <w:t xml:space="preserve">was </w:t>
      </w:r>
      <w:r w:rsidR="00A00359" w:rsidRPr="00DF0B48">
        <w:rPr>
          <w:rFonts w:cstheme="minorHAnsi"/>
        </w:rPr>
        <w:t>a</w:t>
      </w:r>
      <w:r w:rsidR="00DB4CCF" w:rsidRPr="00DF0B48">
        <w:rPr>
          <w:rFonts w:cstheme="minorHAnsi"/>
        </w:rPr>
        <w:t>n</w:t>
      </w:r>
      <w:r w:rsidR="00A00359" w:rsidRPr="00DF0B48">
        <w:rPr>
          <w:rFonts w:cstheme="minorHAnsi"/>
        </w:rPr>
        <w:t xml:space="preserve"> </w:t>
      </w:r>
      <w:r w:rsidR="00DB4CCF" w:rsidRPr="00DF0B48">
        <w:rPr>
          <w:rFonts w:cstheme="minorHAnsi"/>
        </w:rPr>
        <w:t>effect</w:t>
      </w:r>
      <w:r w:rsidR="00526CE0" w:rsidRPr="00DF0B48">
        <w:rPr>
          <w:rFonts w:cstheme="minorHAnsi"/>
        </w:rPr>
        <w:t>i</w:t>
      </w:r>
      <w:r w:rsidR="00DB4CCF" w:rsidRPr="00DF0B48">
        <w:rPr>
          <w:rFonts w:cstheme="minorHAnsi"/>
        </w:rPr>
        <w:t xml:space="preserve">ve </w:t>
      </w:r>
      <w:r w:rsidR="00A245CE" w:rsidRPr="00DF0B48">
        <w:rPr>
          <w:rFonts w:cstheme="minorHAnsi"/>
        </w:rPr>
        <w:t xml:space="preserve">induction </w:t>
      </w:r>
      <w:r w:rsidR="00A00359" w:rsidRPr="00DF0B48">
        <w:rPr>
          <w:rFonts w:cstheme="minorHAnsi"/>
        </w:rPr>
        <w:t xml:space="preserve">program </w:t>
      </w:r>
      <w:r w:rsidR="00634484" w:rsidRPr="00DF0B48">
        <w:rPr>
          <w:rFonts w:cstheme="minorHAnsi"/>
        </w:rPr>
        <w:t xml:space="preserve">conducted </w:t>
      </w:r>
      <w:r w:rsidR="00A245CE" w:rsidRPr="00DF0B48">
        <w:rPr>
          <w:rFonts w:cstheme="minorHAnsi"/>
        </w:rPr>
        <w:t xml:space="preserve">for and </w:t>
      </w:r>
      <w:r w:rsidR="00A00359" w:rsidRPr="00DF0B48">
        <w:rPr>
          <w:rFonts w:cstheme="minorHAnsi"/>
        </w:rPr>
        <w:t>by teachers</w:t>
      </w:r>
      <w:r w:rsidR="00A245CE" w:rsidRPr="00DF0B48">
        <w:rPr>
          <w:rFonts w:cstheme="minorHAnsi"/>
        </w:rPr>
        <w:t>,</w:t>
      </w:r>
      <w:r w:rsidR="00A00359" w:rsidRPr="00DF0B48">
        <w:rPr>
          <w:rFonts w:cstheme="minorHAnsi"/>
        </w:rPr>
        <w:t xml:space="preserve"> and that it has </w:t>
      </w:r>
      <w:r w:rsidR="00A245CE" w:rsidRPr="00DF0B48">
        <w:rPr>
          <w:rFonts w:cstheme="minorHAnsi"/>
        </w:rPr>
        <w:t xml:space="preserve">been helpful to </w:t>
      </w:r>
      <w:r w:rsidR="00A00359" w:rsidRPr="00DF0B48">
        <w:rPr>
          <w:rFonts w:cstheme="minorHAnsi"/>
        </w:rPr>
        <w:t xml:space="preserve">new teachers. </w:t>
      </w:r>
    </w:p>
    <w:p w14:paraId="0BACC425" w14:textId="6ECD9C95" w:rsidR="00B54FB6" w:rsidRPr="00DF0B48" w:rsidRDefault="00A00359" w:rsidP="003C7A6C">
      <w:pPr>
        <w:pStyle w:val="ListParagraph"/>
        <w:numPr>
          <w:ilvl w:val="3"/>
          <w:numId w:val="68"/>
        </w:numPr>
        <w:tabs>
          <w:tab w:val="left" w:pos="360"/>
          <w:tab w:val="left" w:pos="720"/>
          <w:tab w:val="left" w:pos="1440"/>
          <w:tab w:val="left" w:pos="1800"/>
          <w:tab w:val="left" w:pos="2160"/>
        </w:tabs>
        <w:ind w:left="1080"/>
        <w:contextualSpacing w:val="0"/>
        <w:rPr>
          <w:rFonts w:cstheme="minorHAnsi"/>
        </w:rPr>
      </w:pPr>
      <w:r w:rsidRPr="00DF0B48">
        <w:rPr>
          <w:rFonts w:cstheme="minorHAnsi"/>
        </w:rPr>
        <w:t xml:space="preserve">Teachers work with their mentors on projects assigned in </w:t>
      </w:r>
      <w:r w:rsidR="003D2435" w:rsidRPr="00DF0B48">
        <w:rPr>
          <w:rFonts w:cstheme="minorHAnsi"/>
        </w:rPr>
        <w:t xml:space="preserve">academy </w:t>
      </w:r>
      <w:r w:rsidRPr="00DF0B48">
        <w:rPr>
          <w:rFonts w:cstheme="minorHAnsi"/>
        </w:rPr>
        <w:t>courses, such as lesson planning, data collection and observation</w:t>
      </w:r>
      <w:r w:rsidR="003D2435" w:rsidRPr="00DF0B48">
        <w:rPr>
          <w:rFonts w:cstheme="minorHAnsi"/>
        </w:rPr>
        <w:t>,</w:t>
      </w:r>
      <w:r w:rsidRPr="00DF0B48">
        <w:rPr>
          <w:rFonts w:cstheme="minorHAnsi"/>
        </w:rPr>
        <w:t xml:space="preserve"> and reflection </w:t>
      </w:r>
      <w:r w:rsidR="00386010" w:rsidRPr="00DF0B48">
        <w:rPr>
          <w:rFonts w:cstheme="minorHAnsi"/>
        </w:rPr>
        <w:t xml:space="preserve">on </w:t>
      </w:r>
      <w:r w:rsidRPr="00DF0B48">
        <w:rPr>
          <w:rFonts w:cstheme="minorHAnsi"/>
        </w:rPr>
        <w:t>class</w:t>
      </w:r>
      <w:r w:rsidR="00A42073" w:rsidRPr="00DF0B48">
        <w:rPr>
          <w:rFonts w:cstheme="minorHAnsi"/>
        </w:rPr>
        <w:t>room</w:t>
      </w:r>
      <w:r w:rsidRPr="00DF0B48">
        <w:rPr>
          <w:rFonts w:cstheme="minorHAnsi"/>
        </w:rPr>
        <w:t xml:space="preserve"> instruction.</w:t>
      </w:r>
    </w:p>
    <w:p w14:paraId="69DF9573" w14:textId="60FD01D4" w:rsidR="00A00359" w:rsidRPr="00DF0B48" w:rsidRDefault="00A00359" w:rsidP="003C7A6C">
      <w:pPr>
        <w:pStyle w:val="ListParagraph"/>
        <w:numPr>
          <w:ilvl w:val="3"/>
          <w:numId w:val="68"/>
        </w:numPr>
        <w:tabs>
          <w:tab w:val="left" w:pos="360"/>
          <w:tab w:val="left" w:pos="720"/>
          <w:tab w:val="left" w:pos="1440"/>
          <w:tab w:val="left" w:pos="1800"/>
          <w:tab w:val="left" w:pos="2160"/>
        </w:tabs>
        <w:ind w:left="1080"/>
        <w:contextualSpacing w:val="0"/>
        <w:rPr>
          <w:rFonts w:cstheme="minorHAnsi"/>
        </w:rPr>
      </w:pPr>
      <w:r w:rsidRPr="00DF0B48">
        <w:rPr>
          <w:rFonts w:cstheme="minorHAnsi"/>
        </w:rPr>
        <w:t xml:space="preserve">Mentors participate in a course entitled Mentoring in a Community of Learners and attend a monthly mentor seminar through the </w:t>
      </w:r>
      <w:r w:rsidR="004E7FD2" w:rsidRPr="00DF0B48">
        <w:rPr>
          <w:rFonts w:cstheme="minorHAnsi"/>
        </w:rPr>
        <w:t>academy</w:t>
      </w:r>
      <w:r w:rsidRPr="00DF0B48">
        <w:rPr>
          <w:rFonts w:cstheme="minorHAnsi"/>
        </w:rPr>
        <w:t>.</w:t>
      </w:r>
    </w:p>
    <w:p w14:paraId="3A81C0ED" w14:textId="02FB668C" w:rsidR="004E7FD2" w:rsidRPr="00DF0B48" w:rsidRDefault="00AF2347" w:rsidP="003C7A6C">
      <w:pPr>
        <w:pStyle w:val="ListParagraph"/>
        <w:numPr>
          <w:ilvl w:val="3"/>
          <w:numId w:val="68"/>
        </w:numPr>
        <w:tabs>
          <w:tab w:val="left" w:pos="360"/>
          <w:tab w:val="left" w:pos="720"/>
          <w:tab w:val="left" w:pos="1440"/>
          <w:tab w:val="left" w:pos="1800"/>
          <w:tab w:val="left" w:pos="2160"/>
        </w:tabs>
        <w:ind w:left="1080"/>
        <w:contextualSpacing w:val="0"/>
        <w:rPr>
          <w:rFonts w:cstheme="minorHAnsi"/>
        </w:rPr>
      </w:pPr>
      <w:r w:rsidRPr="00DF0B48">
        <w:rPr>
          <w:rFonts w:cstheme="minorHAnsi"/>
        </w:rPr>
        <w:t>In 2017–2018, t</w:t>
      </w:r>
      <w:r w:rsidR="004E7FD2" w:rsidRPr="00DF0B48">
        <w:rPr>
          <w:rFonts w:cstheme="minorHAnsi"/>
        </w:rPr>
        <w:t xml:space="preserve">he retention rate for teachers in the district </w:t>
      </w:r>
      <w:r w:rsidRPr="00DF0B48">
        <w:rPr>
          <w:rFonts w:cstheme="minorHAnsi"/>
        </w:rPr>
        <w:t xml:space="preserve">was </w:t>
      </w:r>
      <w:r w:rsidR="004E7FD2" w:rsidRPr="00DF0B48">
        <w:rPr>
          <w:rFonts w:cstheme="minorHAnsi"/>
        </w:rPr>
        <w:t>90.7 percent and ha</w:t>
      </w:r>
      <w:r w:rsidR="00F46184" w:rsidRPr="00DF0B48">
        <w:rPr>
          <w:rFonts w:cstheme="minorHAnsi"/>
        </w:rPr>
        <w:t>d</w:t>
      </w:r>
      <w:r w:rsidR="004E7FD2" w:rsidRPr="00DF0B48">
        <w:rPr>
          <w:rFonts w:cstheme="minorHAnsi"/>
        </w:rPr>
        <w:t xml:space="preserve"> been </w:t>
      </w:r>
      <w:r w:rsidR="00F46184" w:rsidRPr="00DF0B48">
        <w:rPr>
          <w:rFonts w:cstheme="minorHAnsi"/>
        </w:rPr>
        <w:t>close to</w:t>
      </w:r>
      <w:r w:rsidR="004E7FD2" w:rsidRPr="00DF0B48">
        <w:rPr>
          <w:rFonts w:cstheme="minorHAnsi"/>
        </w:rPr>
        <w:t xml:space="preserve"> or above that level </w:t>
      </w:r>
      <w:r w:rsidR="00F46184" w:rsidRPr="00DF0B48">
        <w:rPr>
          <w:rFonts w:cstheme="minorHAnsi"/>
        </w:rPr>
        <w:t>between 2013 and 2017</w:t>
      </w:r>
      <w:r w:rsidR="004E7FD2" w:rsidRPr="00DF0B48">
        <w:rPr>
          <w:rFonts w:cstheme="minorHAnsi"/>
        </w:rPr>
        <w:t>.</w:t>
      </w:r>
      <w:r w:rsidR="00655987" w:rsidRPr="00DF0B48">
        <w:rPr>
          <w:rFonts w:cstheme="minorHAnsi"/>
        </w:rPr>
        <w:t xml:space="preserve"> </w:t>
      </w:r>
    </w:p>
    <w:p w14:paraId="1C1E6F38" w14:textId="15883231" w:rsidR="009F7584" w:rsidRPr="00DF0B48" w:rsidRDefault="00CB4F50" w:rsidP="00B54FB6">
      <w:pPr>
        <w:tabs>
          <w:tab w:val="left" w:pos="0"/>
          <w:tab w:val="left" w:pos="360"/>
          <w:tab w:val="left" w:pos="720"/>
          <w:tab w:val="left" w:pos="1440"/>
          <w:tab w:val="left" w:pos="1800"/>
          <w:tab w:val="left" w:pos="2160"/>
        </w:tabs>
        <w:spacing w:after="200" w:line="276" w:lineRule="auto"/>
        <w:ind w:left="720" w:hanging="360"/>
        <w:rPr>
          <w:rFonts w:asciiTheme="minorHAnsi" w:hAnsiTheme="minorHAnsi" w:cstheme="minorHAnsi"/>
          <w:sz w:val="22"/>
          <w:szCs w:val="22"/>
        </w:rPr>
      </w:pPr>
      <w:r w:rsidRPr="00DF0B48">
        <w:rPr>
          <w:rFonts w:asciiTheme="minorHAnsi" w:hAnsiTheme="minorHAnsi" w:cstheme="minorHAnsi"/>
          <w:sz w:val="22"/>
          <w:szCs w:val="22"/>
        </w:rPr>
        <w:t xml:space="preserve"> </w:t>
      </w:r>
      <w:r w:rsidR="00B54FB6" w:rsidRPr="00DF0B48">
        <w:rPr>
          <w:rFonts w:asciiTheme="minorHAnsi" w:hAnsiTheme="minorHAnsi" w:cstheme="minorHAnsi"/>
          <w:b/>
          <w:sz w:val="22"/>
          <w:szCs w:val="22"/>
        </w:rPr>
        <w:t xml:space="preserve">B.   </w:t>
      </w:r>
      <w:r w:rsidR="00B54FB6" w:rsidRPr="00DF0B48">
        <w:rPr>
          <w:rFonts w:asciiTheme="minorHAnsi" w:hAnsiTheme="minorHAnsi" w:cstheme="minorHAnsi"/>
          <w:sz w:val="22"/>
          <w:szCs w:val="22"/>
        </w:rPr>
        <w:t xml:space="preserve">The </w:t>
      </w:r>
      <w:r w:rsidR="00A00359" w:rsidRPr="00DF0B48">
        <w:rPr>
          <w:rFonts w:asciiTheme="minorHAnsi" w:hAnsiTheme="minorHAnsi" w:cstheme="minorHAnsi"/>
          <w:sz w:val="22"/>
          <w:szCs w:val="22"/>
        </w:rPr>
        <w:t xml:space="preserve">district offers workshops </w:t>
      </w:r>
      <w:r w:rsidR="004E7FD2" w:rsidRPr="00DF0B48">
        <w:rPr>
          <w:rFonts w:asciiTheme="minorHAnsi" w:hAnsiTheme="minorHAnsi" w:cstheme="minorHAnsi"/>
          <w:sz w:val="22"/>
          <w:szCs w:val="22"/>
        </w:rPr>
        <w:t>for</w:t>
      </w:r>
      <w:r w:rsidR="00DB4CCF" w:rsidRPr="00DF0B48">
        <w:rPr>
          <w:rFonts w:asciiTheme="minorHAnsi" w:hAnsiTheme="minorHAnsi" w:cstheme="minorHAnsi"/>
          <w:sz w:val="22"/>
          <w:szCs w:val="22"/>
        </w:rPr>
        <w:t xml:space="preserve"> </w:t>
      </w:r>
      <w:r w:rsidR="00A00359" w:rsidRPr="00DF0B48">
        <w:rPr>
          <w:rFonts w:asciiTheme="minorHAnsi" w:hAnsiTheme="minorHAnsi" w:cstheme="minorHAnsi"/>
          <w:sz w:val="22"/>
          <w:szCs w:val="22"/>
        </w:rPr>
        <w:t xml:space="preserve">paraprofessionals through the </w:t>
      </w:r>
      <w:r w:rsidR="004E7FD2" w:rsidRPr="00DF0B48">
        <w:rPr>
          <w:rFonts w:asciiTheme="minorHAnsi" w:hAnsiTheme="minorHAnsi" w:cstheme="minorHAnsi"/>
          <w:sz w:val="22"/>
          <w:szCs w:val="22"/>
        </w:rPr>
        <w:t xml:space="preserve">teacher academy </w:t>
      </w:r>
      <w:r w:rsidR="00A00359" w:rsidRPr="00DF0B48">
        <w:rPr>
          <w:rFonts w:asciiTheme="minorHAnsi" w:hAnsiTheme="minorHAnsi" w:cstheme="minorHAnsi"/>
          <w:sz w:val="22"/>
          <w:szCs w:val="22"/>
        </w:rPr>
        <w:t xml:space="preserve">in areas such as </w:t>
      </w:r>
      <w:r w:rsidR="00A42073" w:rsidRPr="00DF0B48">
        <w:rPr>
          <w:rFonts w:asciiTheme="minorHAnsi" w:hAnsiTheme="minorHAnsi" w:cstheme="minorHAnsi"/>
          <w:sz w:val="22"/>
          <w:szCs w:val="22"/>
        </w:rPr>
        <w:t>c</w:t>
      </w:r>
      <w:r w:rsidR="00A00359" w:rsidRPr="00DF0B48">
        <w:rPr>
          <w:rFonts w:asciiTheme="minorHAnsi" w:hAnsiTheme="minorHAnsi" w:cstheme="minorHAnsi"/>
          <w:sz w:val="22"/>
          <w:szCs w:val="22"/>
        </w:rPr>
        <w:t xml:space="preserve">ommunication and </w:t>
      </w:r>
      <w:r w:rsidR="00A42073" w:rsidRPr="00DF0B48">
        <w:rPr>
          <w:rFonts w:asciiTheme="minorHAnsi" w:hAnsiTheme="minorHAnsi" w:cstheme="minorHAnsi"/>
          <w:sz w:val="22"/>
          <w:szCs w:val="22"/>
        </w:rPr>
        <w:t>l</w:t>
      </w:r>
      <w:r w:rsidR="00A00359" w:rsidRPr="00DF0B48">
        <w:rPr>
          <w:rFonts w:asciiTheme="minorHAnsi" w:hAnsiTheme="minorHAnsi" w:cstheme="minorHAnsi"/>
          <w:sz w:val="22"/>
          <w:szCs w:val="22"/>
        </w:rPr>
        <w:t xml:space="preserve">iteracy for the Massachusetts Tests for Educational Licensure (MTEL), designed to support paraprofessionals who are considering earning a teacher license. It is </w:t>
      </w:r>
      <w:r w:rsidR="00A42073" w:rsidRPr="00DF0B48">
        <w:rPr>
          <w:rFonts w:asciiTheme="minorHAnsi" w:hAnsiTheme="minorHAnsi" w:cstheme="minorHAnsi"/>
          <w:sz w:val="22"/>
          <w:szCs w:val="22"/>
        </w:rPr>
        <w:t xml:space="preserve">the </w:t>
      </w:r>
      <w:r w:rsidR="00A00359" w:rsidRPr="00DF0B48">
        <w:rPr>
          <w:rFonts w:asciiTheme="minorHAnsi" w:hAnsiTheme="minorHAnsi" w:cstheme="minorHAnsi"/>
          <w:sz w:val="22"/>
          <w:szCs w:val="22"/>
        </w:rPr>
        <w:t>district’s hope that this</w:t>
      </w:r>
      <w:r w:rsidR="00A42073" w:rsidRPr="00DF0B48">
        <w:rPr>
          <w:rFonts w:asciiTheme="minorHAnsi" w:hAnsiTheme="minorHAnsi" w:cstheme="minorHAnsi"/>
          <w:sz w:val="22"/>
          <w:szCs w:val="22"/>
        </w:rPr>
        <w:t xml:space="preserve"> initiative</w:t>
      </w:r>
      <w:r w:rsidR="00A00359" w:rsidRPr="00DF0B48">
        <w:rPr>
          <w:rFonts w:asciiTheme="minorHAnsi" w:hAnsiTheme="minorHAnsi" w:cstheme="minorHAnsi"/>
          <w:sz w:val="22"/>
          <w:szCs w:val="22"/>
        </w:rPr>
        <w:t xml:space="preserve"> will increase </w:t>
      </w:r>
      <w:r w:rsidR="00386010" w:rsidRPr="00DF0B48">
        <w:rPr>
          <w:rFonts w:asciiTheme="minorHAnsi" w:hAnsiTheme="minorHAnsi" w:cstheme="minorHAnsi"/>
          <w:sz w:val="22"/>
          <w:szCs w:val="22"/>
        </w:rPr>
        <w:t xml:space="preserve">the </w:t>
      </w:r>
      <w:r w:rsidR="00A00359" w:rsidRPr="00DF0B48">
        <w:rPr>
          <w:rFonts w:asciiTheme="minorHAnsi" w:hAnsiTheme="minorHAnsi" w:cstheme="minorHAnsi"/>
          <w:sz w:val="22"/>
          <w:szCs w:val="22"/>
        </w:rPr>
        <w:t>diversity of the teaching staff.</w:t>
      </w:r>
    </w:p>
    <w:p w14:paraId="55378DC9" w14:textId="6FD460CE" w:rsidR="00B54FB6" w:rsidRPr="00DF0B48" w:rsidRDefault="00B54FB6" w:rsidP="003C7A6C">
      <w:pPr>
        <w:pStyle w:val="ListParagraph"/>
        <w:numPr>
          <w:ilvl w:val="6"/>
          <w:numId w:val="68"/>
        </w:numPr>
        <w:tabs>
          <w:tab w:val="left" w:pos="360"/>
          <w:tab w:val="left" w:pos="720"/>
          <w:tab w:val="left" w:pos="1440"/>
          <w:tab w:val="left" w:pos="1800"/>
          <w:tab w:val="left" w:pos="2160"/>
        </w:tabs>
        <w:ind w:left="1080"/>
        <w:contextualSpacing w:val="0"/>
        <w:rPr>
          <w:rFonts w:cstheme="minorHAnsi"/>
        </w:rPr>
      </w:pPr>
      <w:r w:rsidRPr="00DF0B48">
        <w:rPr>
          <w:rFonts w:cstheme="minorHAnsi"/>
        </w:rPr>
        <w:t xml:space="preserve">In </w:t>
      </w:r>
      <w:r w:rsidR="00A00359" w:rsidRPr="00DF0B48">
        <w:rPr>
          <w:rFonts w:cstheme="minorHAnsi"/>
        </w:rPr>
        <w:t xml:space="preserve">addition to providing support, the </w:t>
      </w:r>
      <w:r w:rsidR="004E7FD2" w:rsidRPr="00DF0B48">
        <w:rPr>
          <w:rFonts w:cstheme="minorHAnsi"/>
        </w:rPr>
        <w:t xml:space="preserve">teacher academy </w:t>
      </w:r>
      <w:r w:rsidR="00386010" w:rsidRPr="00DF0B48">
        <w:rPr>
          <w:rFonts w:cstheme="minorHAnsi"/>
        </w:rPr>
        <w:t xml:space="preserve">offers </w:t>
      </w:r>
      <w:r w:rsidR="00A00359" w:rsidRPr="00DF0B48">
        <w:rPr>
          <w:rFonts w:cstheme="minorHAnsi"/>
        </w:rPr>
        <w:t>financial incentives to retain teachers.</w:t>
      </w:r>
      <w:bookmarkStart w:id="20" w:name="_Hlk5610946"/>
    </w:p>
    <w:p w14:paraId="37AF5312" w14:textId="68F96102" w:rsidR="00B54FB6" w:rsidRPr="00DF0B48" w:rsidRDefault="00A00359" w:rsidP="003C7A6C">
      <w:pPr>
        <w:pStyle w:val="ListParagraph"/>
        <w:numPr>
          <w:ilvl w:val="6"/>
          <w:numId w:val="68"/>
        </w:numPr>
        <w:tabs>
          <w:tab w:val="left" w:pos="360"/>
          <w:tab w:val="left" w:pos="720"/>
          <w:tab w:val="left" w:pos="1440"/>
          <w:tab w:val="left" w:pos="1800"/>
          <w:tab w:val="left" w:pos="2160"/>
        </w:tabs>
        <w:ind w:left="1080"/>
        <w:contextualSpacing w:val="0"/>
        <w:rPr>
          <w:rFonts w:cstheme="minorHAnsi"/>
        </w:rPr>
      </w:pPr>
      <w:r w:rsidRPr="00DF0B48">
        <w:rPr>
          <w:rFonts w:cstheme="minorHAnsi"/>
        </w:rPr>
        <w:t xml:space="preserve">Teachers can earn a master’s degree through Fitchburg State College through the </w:t>
      </w:r>
      <w:r w:rsidR="004E7FD2" w:rsidRPr="00DF0B48">
        <w:rPr>
          <w:rFonts w:cstheme="minorHAnsi"/>
        </w:rPr>
        <w:t xml:space="preserve">teacher academy </w:t>
      </w:r>
      <w:r w:rsidR="00A42073" w:rsidRPr="00DF0B48">
        <w:rPr>
          <w:rFonts w:cstheme="minorHAnsi"/>
        </w:rPr>
        <w:t xml:space="preserve">to </w:t>
      </w:r>
      <w:r w:rsidRPr="00DF0B48">
        <w:rPr>
          <w:rFonts w:cstheme="minorHAnsi"/>
        </w:rPr>
        <w:t xml:space="preserve">assist them in moving from provisional or initial </w:t>
      </w:r>
      <w:r w:rsidR="00386010" w:rsidRPr="00DF0B48">
        <w:rPr>
          <w:rFonts w:cstheme="minorHAnsi"/>
        </w:rPr>
        <w:t xml:space="preserve">licensure </w:t>
      </w:r>
      <w:r w:rsidRPr="00DF0B48">
        <w:rPr>
          <w:rFonts w:cstheme="minorHAnsi"/>
        </w:rPr>
        <w:t>to professional licensure.</w:t>
      </w:r>
      <w:bookmarkEnd w:id="20"/>
    </w:p>
    <w:p w14:paraId="033823BF" w14:textId="2FB2890D" w:rsidR="00B54FB6" w:rsidRPr="00DF0B48" w:rsidRDefault="004E7FD2" w:rsidP="003C7A6C">
      <w:pPr>
        <w:pStyle w:val="ListParagraph"/>
        <w:numPr>
          <w:ilvl w:val="6"/>
          <w:numId w:val="68"/>
        </w:numPr>
        <w:tabs>
          <w:tab w:val="left" w:pos="360"/>
          <w:tab w:val="left" w:pos="720"/>
          <w:tab w:val="left" w:pos="1440"/>
          <w:tab w:val="left" w:pos="1800"/>
          <w:tab w:val="left" w:pos="2160"/>
        </w:tabs>
        <w:ind w:left="1080"/>
        <w:contextualSpacing w:val="0"/>
        <w:rPr>
          <w:rFonts w:cstheme="minorHAnsi"/>
        </w:rPr>
      </w:pPr>
      <w:r w:rsidRPr="00DF0B48">
        <w:rPr>
          <w:rFonts w:cstheme="minorHAnsi"/>
        </w:rPr>
        <w:t xml:space="preserve">The tuition for courses </w:t>
      </w:r>
      <w:r w:rsidR="00A00359" w:rsidRPr="00DF0B48">
        <w:rPr>
          <w:rFonts w:cstheme="minorHAnsi"/>
        </w:rPr>
        <w:t xml:space="preserve">offered through the </w:t>
      </w:r>
      <w:r w:rsidRPr="00DF0B48">
        <w:rPr>
          <w:rFonts w:cstheme="minorHAnsi"/>
        </w:rPr>
        <w:t>teacher academy may</w:t>
      </w:r>
      <w:r w:rsidR="00A00359" w:rsidRPr="00DF0B48">
        <w:rPr>
          <w:rFonts w:cstheme="minorHAnsi"/>
        </w:rPr>
        <w:t xml:space="preserve"> be reimbursed up to the contractual rate of $1</w:t>
      </w:r>
      <w:r w:rsidR="00F46184" w:rsidRPr="00DF0B48">
        <w:rPr>
          <w:rFonts w:cstheme="minorHAnsi"/>
        </w:rPr>
        <w:t>,</w:t>
      </w:r>
      <w:r w:rsidR="00A00359" w:rsidRPr="00DF0B48">
        <w:rPr>
          <w:rFonts w:cstheme="minorHAnsi"/>
        </w:rPr>
        <w:t>000</w:t>
      </w:r>
      <w:r w:rsidR="00386010" w:rsidRPr="00DF0B48">
        <w:rPr>
          <w:rFonts w:cstheme="minorHAnsi"/>
        </w:rPr>
        <w:t>,</w:t>
      </w:r>
      <w:r w:rsidR="00A00359" w:rsidRPr="00DF0B48">
        <w:rPr>
          <w:rFonts w:cstheme="minorHAnsi"/>
        </w:rPr>
        <w:t xml:space="preserve"> as stipulated in the teacher</w:t>
      </w:r>
      <w:r w:rsidR="00F46184" w:rsidRPr="00DF0B48">
        <w:rPr>
          <w:rFonts w:cstheme="minorHAnsi"/>
        </w:rPr>
        <w:t>s’</w:t>
      </w:r>
      <w:r w:rsidR="00A00359" w:rsidRPr="00DF0B48">
        <w:rPr>
          <w:rFonts w:cstheme="minorHAnsi"/>
        </w:rPr>
        <w:t xml:space="preserve"> and para</w:t>
      </w:r>
      <w:r w:rsidR="004778AB" w:rsidRPr="00DF0B48">
        <w:rPr>
          <w:rFonts w:cstheme="minorHAnsi"/>
        </w:rPr>
        <w:t>professionals’</w:t>
      </w:r>
      <w:r w:rsidR="00A00359" w:rsidRPr="00DF0B48">
        <w:rPr>
          <w:rFonts w:cstheme="minorHAnsi"/>
        </w:rPr>
        <w:t xml:space="preserve"> </w:t>
      </w:r>
      <w:r w:rsidR="00813D16" w:rsidRPr="00DF0B48">
        <w:rPr>
          <w:rFonts w:cstheme="minorHAnsi"/>
        </w:rPr>
        <w:t>collective bargaining agreements</w:t>
      </w:r>
      <w:r w:rsidR="00A00359" w:rsidRPr="00DF0B48">
        <w:rPr>
          <w:rFonts w:cstheme="minorHAnsi"/>
        </w:rPr>
        <w:t>.</w:t>
      </w:r>
    </w:p>
    <w:p w14:paraId="4322CD30" w14:textId="5540D90E" w:rsidR="00A00359" w:rsidRPr="00DF0B48" w:rsidRDefault="00A00359" w:rsidP="003C7A6C">
      <w:pPr>
        <w:pStyle w:val="ListParagraph"/>
        <w:numPr>
          <w:ilvl w:val="6"/>
          <w:numId w:val="68"/>
        </w:numPr>
        <w:tabs>
          <w:tab w:val="left" w:pos="360"/>
          <w:tab w:val="left" w:pos="720"/>
          <w:tab w:val="left" w:pos="1440"/>
          <w:tab w:val="left" w:pos="1800"/>
          <w:tab w:val="left" w:pos="2160"/>
        </w:tabs>
        <w:ind w:left="1080"/>
        <w:contextualSpacing w:val="0"/>
        <w:rPr>
          <w:rFonts w:cstheme="minorHAnsi"/>
        </w:rPr>
      </w:pPr>
      <w:r w:rsidRPr="00DF0B48">
        <w:rPr>
          <w:rFonts w:cstheme="minorHAnsi"/>
        </w:rPr>
        <w:t xml:space="preserve">Teachers participating in the </w:t>
      </w:r>
      <w:r w:rsidR="004E7FD2" w:rsidRPr="00DF0B48">
        <w:rPr>
          <w:rFonts w:cstheme="minorHAnsi"/>
        </w:rPr>
        <w:t xml:space="preserve">teacher academy </w:t>
      </w:r>
      <w:r w:rsidRPr="00DF0B48">
        <w:rPr>
          <w:rFonts w:cstheme="minorHAnsi"/>
        </w:rPr>
        <w:t>program receive a salary increase when they are at a halfway point in their participation and again upon</w:t>
      </w:r>
      <w:r w:rsidR="00CB4F50" w:rsidRPr="00DF0B48">
        <w:rPr>
          <w:rFonts w:cstheme="minorHAnsi"/>
        </w:rPr>
        <w:t xml:space="preserve"> </w:t>
      </w:r>
      <w:r w:rsidRPr="00DF0B48">
        <w:rPr>
          <w:rFonts w:cstheme="minorHAnsi"/>
        </w:rPr>
        <w:t>program completion.</w:t>
      </w:r>
    </w:p>
    <w:p w14:paraId="2926875A" w14:textId="33D3DBC8" w:rsidR="00A00359" w:rsidRPr="00DF0B48" w:rsidRDefault="00A00359" w:rsidP="009F7584">
      <w:pPr>
        <w:tabs>
          <w:tab w:val="left" w:pos="36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b/>
          <w:sz w:val="22"/>
          <w:szCs w:val="22"/>
        </w:rPr>
        <w:t>Impact</w:t>
      </w:r>
      <w:r w:rsidRPr="00DF0B48">
        <w:rPr>
          <w:rFonts w:asciiTheme="minorHAnsi" w:hAnsiTheme="minorHAnsi" w:cstheme="minorHAnsi"/>
          <w:sz w:val="22"/>
          <w:szCs w:val="22"/>
        </w:rPr>
        <w:t xml:space="preserve">: </w:t>
      </w:r>
      <w:r w:rsidR="00B5291F" w:rsidRPr="00DF0B48">
        <w:rPr>
          <w:rFonts w:asciiTheme="minorHAnsi" w:hAnsiTheme="minorHAnsi" w:cstheme="minorHAnsi"/>
          <w:sz w:val="22"/>
          <w:szCs w:val="22"/>
        </w:rPr>
        <w:t xml:space="preserve">If supported </w:t>
      </w:r>
      <w:r w:rsidRPr="00DF0B48">
        <w:rPr>
          <w:rFonts w:asciiTheme="minorHAnsi" w:hAnsiTheme="minorHAnsi" w:cstheme="minorHAnsi"/>
          <w:sz w:val="22"/>
          <w:szCs w:val="22"/>
        </w:rPr>
        <w:t xml:space="preserve">adequately, </w:t>
      </w:r>
      <w:r w:rsidR="00B5291F" w:rsidRPr="00DF0B48">
        <w:rPr>
          <w:rFonts w:asciiTheme="minorHAnsi" w:hAnsiTheme="minorHAnsi" w:cstheme="minorHAnsi"/>
          <w:sz w:val="22"/>
          <w:szCs w:val="22"/>
        </w:rPr>
        <w:t xml:space="preserve">including through funding, </w:t>
      </w:r>
      <w:r w:rsidRPr="00DF0B48">
        <w:rPr>
          <w:rFonts w:asciiTheme="minorHAnsi" w:hAnsiTheme="minorHAnsi" w:cstheme="minorHAnsi"/>
          <w:sz w:val="22"/>
          <w:szCs w:val="22"/>
        </w:rPr>
        <w:t xml:space="preserve">the Lowell Teacher Academy can provide the support and assistance to prepare and retain teachers to become </w:t>
      </w:r>
      <w:r w:rsidR="004778AB" w:rsidRPr="00DF0B48">
        <w:rPr>
          <w:rFonts w:asciiTheme="minorHAnsi" w:hAnsiTheme="minorHAnsi" w:cstheme="minorHAnsi"/>
          <w:sz w:val="22"/>
          <w:szCs w:val="22"/>
        </w:rPr>
        <w:t xml:space="preserve">more </w:t>
      </w:r>
      <w:r w:rsidRPr="00DF0B48">
        <w:rPr>
          <w:rFonts w:asciiTheme="minorHAnsi" w:hAnsiTheme="minorHAnsi" w:cstheme="minorHAnsi"/>
          <w:sz w:val="22"/>
          <w:szCs w:val="22"/>
        </w:rPr>
        <w:t>effective in meeting students’ needs.</w:t>
      </w:r>
    </w:p>
    <w:p w14:paraId="4623442A" w14:textId="727B3177" w:rsidR="00A00359" w:rsidRPr="00DF0B48" w:rsidRDefault="00A00359" w:rsidP="00A00359">
      <w:pPr>
        <w:tabs>
          <w:tab w:val="left" w:pos="360"/>
          <w:tab w:val="left" w:pos="720"/>
          <w:tab w:val="left" w:pos="1080"/>
          <w:tab w:val="left" w:pos="1440"/>
          <w:tab w:val="left" w:pos="1800"/>
          <w:tab w:val="left" w:pos="2160"/>
        </w:tabs>
        <w:rPr>
          <w:rFonts w:asciiTheme="minorHAnsi" w:hAnsiTheme="minorHAnsi" w:cstheme="minorHAnsi"/>
          <w:b/>
          <w:i/>
          <w:sz w:val="28"/>
          <w:szCs w:val="28"/>
        </w:rPr>
      </w:pPr>
      <w:r w:rsidRPr="00DF0B48">
        <w:rPr>
          <w:rFonts w:asciiTheme="minorHAnsi" w:hAnsiTheme="minorHAnsi" w:cstheme="minorHAnsi"/>
          <w:b/>
          <w:i/>
          <w:sz w:val="28"/>
          <w:szCs w:val="28"/>
        </w:rPr>
        <w:lastRenderedPageBreak/>
        <w:t>Challenges and Areas for Growth</w:t>
      </w:r>
    </w:p>
    <w:p w14:paraId="7B258668" w14:textId="77777777" w:rsidR="009F7584" w:rsidRPr="00DF0B48" w:rsidRDefault="009F7584" w:rsidP="00A00359">
      <w:pPr>
        <w:tabs>
          <w:tab w:val="left" w:pos="360"/>
          <w:tab w:val="left" w:pos="720"/>
          <w:tab w:val="left" w:pos="1080"/>
          <w:tab w:val="left" w:pos="1440"/>
          <w:tab w:val="left" w:pos="1800"/>
          <w:tab w:val="left" w:pos="2160"/>
        </w:tabs>
        <w:rPr>
          <w:rFonts w:asciiTheme="minorHAnsi" w:hAnsiTheme="minorHAnsi" w:cstheme="minorHAnsi"/>
          <w:b/>
          <w:i/>
          <w:sz w:val="28"/>
          <w:szCs w:val="28"/>
        </w:rPr>
      </w:pPr>
    </w:p>
    <w:p w14:paraId="51FAC923" w14:textId="237A58FA" w:rsidR="00A00359" w:rsidRPr="00DF0B48" w:rsidRDefault="00A00359" w:rsidP="009F7584">
      <w:pPr>
        <w:tabs>
          <w:tab w:val="left" w:pos="0"/>
          <w:tab w:val="left" w:pos="720"/>
          <w:tab w:val="left" w:pos="1080"/>
          <w:tab w:val="left" w:pos="1440"/>
          <w:tab w:val="left" w:pos="1800"/>
          <w:tab w:val="left" w:pos="2160"/>
        </w:tabs>
        <w:ind w:left="360" w:hanging="360"/>
        <w:rPr>
          <w:rFonts w:asciiTheme="minorHAnsi" w:hAnsiTheme="minorHAnsi" w:cstheme="minorHAnsi"/>
          <w:b/>
        </w:rPr>
      </w:pPr>
      <w:r w:rsidRPr="00DF0B48">
        <w:rPr>
          <w:rFonts w:asciiTheme="minorHAnsi" w:hAnsiTheme="minorHAnsi" w:cstheme="minorHAnsi"/>
          <w:b/>
          <w:sz w:val="22"/>
          <w:szCs w:val="22"/>
        </w:rPr>
        <w:t>2.</w:t>
      </w:r>
      <w:r w:rsidRPr="00DF0B48">
        <w:rPr>
          <w:rFonts w:asciiTheme="minorHAnsi" w:hAnsiTheme="minorHAnsi" w:cstheme="minorHAnsi"/>
          <w:b/>
          <w:sz w:val="22"/>
          <w:szCs w:val="22"/>
        </w:rPr>
        <w:tab/>
      </w:r>
      <w:r w:rsidR="00685960" w:rsidRPr="00DF0B48">
        <w:rPr>
          <w:rFonts w:asciiTheme="minorHAnsi" w:hAnsiTheme="minorHAnsi" w:cstheme="minorHAnsi"/>
          <w:b/>
          <w:sz w:val="22"/>
          <w:szCs w:val="22"/>
        </w:rPr>
        <w:t>At the time of the review, t</w:t>
      </w:r>
      <w:r w:rsidRPr="00DF0B48">
        <w:rPr>
          <w:rFonts w:asciiTheme="minorHAnsi" w:hAnsiTheme="minorHAnsi" w:cstheme="minorHAnsi"/>
          <w:b/>
          <w:sz w:val="22"/>
          <w:szCs w:val="22"/>
        </w:rPr>
        <w:t xml:space="preserve">he district </w:t>
      </w:r>
      <w:r w:rsidR="000F01B3" w:rsidRPr="00DF0B48">
        <w:rPr>
          <w:rFonts w:asciiTheme="minorHAnsi" w:hAnsiTheme="minorHAnsi" w:cstheme="minorHAnsi"/>
          <w:b/>
          <w:sz w:val="22"/>
          <w:szCs w:val="22"/>
        </w:rPr>
        <w:t>ha</w:t>
      </w:r>
      <w:r w:rsidR="00685960" w:rsidRPr="00DF0B48">
        <w:rPr>
          <w:rFonts w:asciiTheme="minorHAnsi" w:hAnsiTheme="minorHAnsi" w:cstheme="minorHAnsi"/>
          <w:b/>
          <w:sz w:val="22"/>
          <w:szCs w:val="22"/>
        </w:rPr>
        <w:t>d</w:t>
      </w:r>
      <w:r w:rsidRPr="00DF0B48">
        <w:rPr>
          <w:rFonts w:asciiTheme="minorHAnsi" w:hAnsiTheme="minorHAnsi" w:cstheme="minorHAnsi"/>
          <w:b/>
          <w:sz w:val="22"/>
          <w:szCs w:val="22"/>
        </w:rPr>
        <w:t xml:space="preserve"> </w:t>
      </w:r>
      <w:r w:rsidR="000F01B3" w:rsidRPr="00DF0B48">
        <w:rPr>
          <w:rFonts w:asciiTheme="minorHAnsi" w:hAnsiTheme="minorHAnsi" w:cstheme="minorHAnsi"/>
          <w:b/>
          <w:sz w:val="22"/>
          <w:szCs w:val="22"/>
        </w:rPr>
        <w:t>in</w:t>
      </w:r>
      <w:r w:rsidR="00386010" w:rsidRPr="00DF0B48">
        <w:rPr>
          <w:rFonts w:asciiTheme="minorHAnsi" w:hAnsiTheme="minorHAnsi" w:cstheme="minorHAnsi"/>
          <w:b/>
          <w:sz w:val="22"/>
          <w:szCs w:val="22"/>
        </w:rPr>
        <w:t xml:space="preserve">sufficient </w:t>
      </w:r>
      <w:r w:rsidRPr="00DF0B48">
        <w:rPr>
          <w:rFonts w:asciiTheme="minorHAnsi" w:hAnsiTheme="minorHAnsi" w:cstheme="minorHAnsi"/>
          <w:b/>
          <w:sz w:val="22"/>
          <w:szCs w:val="22"/>
        </w:rPr>
        <w:t>infrastructure and personnel to implement human resources policies</w:t>
      </w:r>
      <w:r w:rsidR="000F01B3" w:rsidRPr="00DF0B48">
        <w:rPr>
          <w:rFonts w:asciiTheme="minorHAnsi" w:hAnsiTheme="minorHAnsi" w:cstheme="minorHAnsi"/>
          <w:b/>
          <w:sz w:val="22"/>
          <w:szCs w:val="22"/>
        </w:rPr>
        <w:t xml:space="preserve"> </w:t>
      </w:r>
      <w:r w:rsidRPr="00DF0B48">
        <w:rPr>
          <w:rFonts w:asciiTheme="minorHAnsi" w:hAnsiTheme="minorHAnsi" w:cstheme="minorHAnsi"/>
          <w:b/>
          <w:sz w:val="22"/>
          <w:szCs w:val="22"/>
        </w:rPr>
        <w:t>and practice</w:t>
      </w:r>
      <w:r w:rsidR="000F01B3" w:rsidRPr="00DF0B48">
        <w:rPr>
          <w:rFonts w:asciiTheme="minorHAnsi" w:hAnsiTheme="minorHAnsi" w:cstheme="minorHAnsi"/>
          <w:b/>
          <w:sz w:val="22"/>
          <w:szCs w:val="22"/>
        </w:rPr>
        <w:t>s effectively</w:t>
      </w:r>
      <w:r w:rsidRPr="00DF0B48">
        <w:rPr>
          <w:rFonts w:asciiTheme="minorHAnsi" w:hAnsiTheme="minorHAnsi" w:cstheme="minorHAnsi"/>
          <w:b/>
        </w:rPr>
        <w:t xml:space="preserve">. </w:t>
      </w:r>
    </w:p>
    <w:p w14:paraId="104235DE" w14:textId="77777777" w:rsidR="009F7584" w:rsidRPr="00DF0B48" w:rsidRDefault="009F7584" w:rsidP="00CB4F50">
      <w:pPr>
        <w:tabs>
          <w:tab w:val="left" w:pos="0"/>
          <w:tab w:val="left" w:pos="720"/>
          <w:tab w:val="left" w:pos="1080"/>
          <w:tab w:val="left" w:pos="1440"/>
          <w:tab w:val="left" w:pos="1800"/>
          <w:tab w:val="left" w:pos="2160"/>
        </w:tabs>
        <w:ind w:left="360" w:hanging="360"/>
        <w:rPr>
          <w:rFonts w:asciiTheme="minorHAnsi" w:hAnsiTheme="minorHAnsi" w:cstheme="minorHAnsi"/>
          <w:b/>
          <w:sz w:val="28"/>
          <w:szCs w:val="28"/>
        </w:rPr>
      </w:pPr>
    </w:p>
    <w:p w14:paraId="1D03214E" w14:textId="476BCE90" w:rsidR="00A00359" w:rsidRPr="00DF0B48" w:rsidRDefault="00CB4F50" w:rsidP="00CB4F50">
      <w:pPr>
        <w:pStyle w:val="ListParagraph"/>
        <w:tabs>
          <w:tab w:val="left" w:pos="360"/>
          <w:tab w:val="left" w:pos="1080"/>
          <w:tab w:val="left" w:pos="1440"/>
          <w:tab w:val="left" w:pos="1800"/>
          <w:tab w:val="left" w:pos="2160"/>
        </w:tabs>
        <w:ind w:hanging="360"/>
        <w:rPr>
          <w:rFonts w:cstheme="minorHAnsi"/>
        </w:rPr>
      </w:pPr>
      <w:r w:rsidRPr="00DF0B48">
        <w:rPr>
          <w:rFonts w:cstheme="minorHAnsi"/>
          <w:b/>
        </w:rPr>
        <w:t>A.</w:t>
      </w:r>
      <w:r w:rsidRPr="00DF0B48">
        <w:rPr>
          <w:rFonts w:cstheme="minorHAnsi"/>
        </w:rPr>
        <w:t xml:space="preserve">   The </w:t>
      </w:r>
      <w:r w:rsidR="00A00359" w:rsidRPr="00DF0B48">
        <w:rPr>
          <w:rFonts w:cstheme="minorHAnsi"/>
        </w:rPr>
        <w:t>position of human resources director remained vacant for the 2018</w:t>
      </w:r>
      <w:r w:rsidR="00F46184" w:rsidRPr="00DF0B48">
        <w:rPr>
          <w:rFonts w:cstheme="minorHAnsi"/>
        </w:rPr>
        <w:t>–</w:t>
      </w:r>
      <w:r w:rsidR="00A00359" w:rsidRPr="00DF0B48">
        <w:rPr>
          <w:rFonts w:cstheme="minorHAnsi"/>
        </w:rPr>
        <w:t>2019 school year, and the assistant human resources director resigned during the year.</w:t>
      </w:r>
    </w:p>
    <w:p w14:paraId="1C215BCB" w14:textId="6E8C8A62" w:rsidR="00A00359" w:rsidRPr="00DF0B48" w:rsidRDefault="00CB4F50" w:rsidP="00CB4F50">
      <w:pPr>
        <w:tabs>
          <w:tab w:val="left" w:pos="360"/>
          <w:tab w:val="left" w:pos="720"/>
          <w:tab w:val="left" w:pos="1080"/>
          <w:tab w:val="left" w:pos="1440"/>
          <w:tab w:val="left" w:pos="1800"/>
          <w:tab w:val="left" w:pos="2160"/>
        </w:tabs>
        <w:ind w:left="1080" w:hanging="360"/>
        <w:rPr>
          <w:rFonts w:asciiTheme="minorHAnsi" w:hAnsiTheme="minorHAnsi" w:cstheme="minorHAnsi"/>
        </w:rPr>
      </w:pPr>
      <w:r w:rsidRPr="00DF0B48">
        <w:rPr>
          <w:rFonts w:asciiTheme="minorHAnsi" w:hAnsiTheme="minorHAnsi" w:cstheme="minorHAnsi"/>
          <w:sz w:val="22"/>
          <w:szCs w:val="22"/>
        </w:rPr>
        <w:t xml:space="preserve">1.    The </w:t>
      </w:r>
      <w:r w:rsidR="00A00359" w:rsidRPr="00DF0B48">
        <w:rPr>
          <w:rFonts w:asciiTheme="minorHAnsi" w:hAnsiTheme="minorHAnsi" w:cstheme="minorHAnsi"/>
          <w:sz w:val="22"/>
          <w:szCs w:val="22"/>
        </w:rPr>
        <w:t xml:space="preserve">human resources department </w:t>
      </w:r>
      <w:r w:rsidR="00685960" w:rsidRPr="00DF0B48">
        <w:rPr>
          <w:rFonts w:asciiTheme="minorHAnsi" w:hAnsiTheme="minorHAnsi" w:cstheme="minorHAnsi"/>
          <w:sz w:val="22"/>
          <w:szCs w:val="22"/>
        </w:rPr>
        <w:t>wa</w:t>
      </w:r>
      <w:r w:rsidR="00A00359" w:rsidRPr="00DF0B48">
        <w:rPr>
          <w:rFonts w:asciiTheme="minorHAnsi" w:hAnsiTheme="minorHAnsi" w:cstheme="minorHAnsi"/>
          <w:sz w:val="22"/>
          <w:szCs w:val="22"/>
        </w:rPr>
        <w:t xml:space="preserve">s staffed with </w:t>
      </w:r>
      <w:r w:rsidR="001E20B2" w:rsidRPr="00DF0B48">
        <w:rPr>
          <w:rFonts w:asciiTheme="minorHAnsi" w:hAnsiTheme="minorHAnsi" w:cstheme="minorHAnsi"/>
          <w:sz w:val="22"/>
          <w:szCs w:val="22"/>
        </w:rPr>
        <w:t>one</w:t>
      </w:r>
      <w:r w:rsidR="00A00359" w:rsidRPr="00DF0B48">
        <w:rPr>
          <w:rFonts w:asciiTheme="minorHAnsi" w:hAnsiTheme="minorHAnsi" w:cstheme="minorHAnsi"/>
          <w:sz w:val="22"/>
          <w:szCs w:val="22"/>
        </w:rPr>
        <w:t xml:space="preserve"> executive secretary and an assistant.</w:t>
      </w:r>
    </w:p>
    <w:p w14:paraId="07B6392E" w14:textId="77777777" w:rsidR="00DF573B" w:rsidRPr="00DF0B48" w:rsidRDefault="00DF573B" w:rsidP="00DF573B">
      <w:pPr>
        <w:tabs>
          <w:tab w:val="left" w:pos="360"/>
          <w:tab w:val="left" w:pos="720"/>
          <w:tab w:val="left" w:pos="1080"/>
          <w:tab w:val="left" w:pos="1440"/>
          <w:tab w:val="left" w:pos="1800"/>
          <w:tab w:val="left" w:pos="2160"/>
        </w:tabs>
        <w:rPr>
          <w:rFonts w:cstheme="minorHAnsi"/>
        </w:rPr>
      </w:pPr>
    </w:p>
    <w:p w14:paraId="46CB45E6" w14:textId="1107A4B2" w:rsidR="00A00359" w:rsidRPr="00DF0B48" w:rsidRDefault="00F46184" w:rsidP="003C7A6C">
      <w:pPr>
        <w:pStyle w:val="ListParagraph"/>
        <w:numPr>
          <w:ilvl w:val="0"/>
          <w:numId w:val="33"/>
        </w:numPr>
        <w:tabs>
          <w:tab w:val="left" w:pos="360"/>
          <w:tab w:val="left" w:pos="720"/>
          <w:tab w:val="left" w:pos="1080"/>
          <w:tab w:val="left" w:pos="1440"/>
          <w:tab w:val="left" w:pos="1800"/>
          <w:tab w:val="left" w:pos="2160"/>
        </w:tabs>
        <w:ind w:left="1080"/>
        <w:contextualSpacing w:val="0"/>
        <w:rPr>
          <w:rFonts w:cstheme="minorHAnsi"/>
        </w:rPr>
      </w:pPr>
      <w:r w:rsidRPr="00DF0B48">
        <w:rPr>
          <w:rFonts w:cstheme="minorHAnsi"/>
        </w:rPr>
        <w:t>A</w:t>
      </w:r>
      <w:r w:rsidR="00A00359" w:rsidRPr="00DF0B48">
        <w:rPr>
          <w:rFonts w:cstheme="minorHAnsi"/>
        </w:rPr>
        <w:t xml:space="preserve">dministrators told the team </w:t>
      </w:r>
      <w:r w:rsidRPr="00DF0B48">
        <w:rPr>
          <w:rFonts w:cstheme="minorHAnsi"/>
        </w:rPr>
        <w:t xml:space="preserve">that </w:t>
      </w:r>
      <w:r w:rsidR="00A00359" w:rsidRPr="00DF0B48">
        <w:rPr>
          <w:rFonts w:cstheme="minorHAnsi"/>
        </w:rPr>
        <w:t>they were concerned that there was no support when dealing with difficult personnel issues.</w:t>
      </w:r>
    </w:p>
    <w:p w14:paraId="7F456982" w14:textId="177F9126" w:rsidR="00A00359" w:rsidRPr="00DF0B48" w:rsidRDefault="0035724A" w:rsidP="003C7A6C">
      <w:pPr>
        <w:pStyle w:val="ListParagraph"/>
        <w:numPr>
          <w:ilvl w:val="0"/>
          <w:numId w:val="33"/>
        </w:numPr>
        <w:tabs>
          <w:tab w:val="left" w:pos="360"/>
          <w:tab w:val="left" w:pos="720"/>
          <w:tab w:val="left" w:pos="1080"/>
          <w:tab w:val="left" w:pos="1440"/>
          <w:tab w:val="left" w:pos="1800"/>
          <w:tab w:val="left" w:pos="2160"/>
        </w:tabs>
        <w:ind w:left="1080"/>
        <w:contextualSpacing w:val="0"/>
        <w:rPr>
          <w:rFonts w:cstheme="minorHAnsi"/>
        </w:rPr>
      </w:pPr>
      <w:r w:rsidRPr="00DF0B48">
        <w:rPr>
          <w:rFonts w:cstheme="minorHAnsi"/>
        </w:rPr>
        <w:t xml:space="preserve">District leaders and principals </w:t>
      </w:r>
      <w:r w:rsidR="00A00359" w:rsidRPr="00DF0B48">
        <w:rPr>
          <w:rFonts w:cstheme="minorHAnsi"/>
        </w:rPr>
        <w:t>expressed frustration in dealing with the human resources department</w:t>
      </w:r>
      <w:r w:rsidR="000F01B3" w:rsidRPr="00DF0B48">
        <w:rPr>
          <w:rFonts w:cstheme="minorHAnsi"/>
        </w:rPr>
        <w:t>,</w:t>
      </w:r>
      <w:r w:rsidR="00A00359" w:rsidRPr="00DF0B48">
        <w:rPr>
          <w:rFonts w:cstheme="minorHAnsi"/>
        </w:rPr>
        <w:t xml:space="preserve"> and an audit of the department cited the </w:t>
      </w:r>
      <w:r w:rsidR="00F46184" w:rsidRPr="00DF0B48">
        <w:rPr>
          <w:rFonts w:cstheme="minorHAnsi"/>
        </w:rPr>
        <w:t xml:space="preserve">absence </w:t>
      </w:r>
      <w:r w:rsidR="00A00359" w:rsidRPr="00DF0B48">
        <w:rPr>
          <w:rFonts w:cstheme="minorHAnsi"/>
        </w:rPr>
        <w:t>of response to department and school needs in a timely fashion.</w:t>
      </w:r>
    </w:p>
    <w:p w14:paraId="24EDA214" w14:textId="6CF81D8D" w:rsidR="00A00359" w:rsidRPr="00DF0B48" w:rsidRDefault="00A00359" w:rsidP="003C7A6C">
      <w:pPr>
        <w:pStyle w:val="ListParagraph"/>
        <w:numPr>
          <w:ilvl w:val="0"/>
          <w:numId w:val="33"/>
        </w:numPr>
        <w:tabs>
          <w:tab w:val="left" w:pos="360"/>
          <w:tab w:val="left" w:pos="720"/>
          <w:tab w:val="left" w:pos="1080"/>
          <w:tab w:val="left" w:pos="1440"/>
          <w:tab w:val="left" w:pos="1800"/>
          <w:tab w:val="left" w:pos="2160"/>
        </w:tabs>
        <w:ind w:left="1080"/>
        <w:contextualSpacing w:val="0"/>
        <w:rPr>
          <w:rFonts w:cstheme="minorHAnsi"/>
        </w:rPr>
      </w:pPr>
      <w:r w:rsidRPr="00DF0B48">
        <w:rPr>
          <w:rFonts w:cstheme="minorHAnsi"/>
        </w:rPr>
        <w:t xml:space="preserve">A question in the </w:t>
      </w:r>
      <w:r w:rsidR="004778AB" w:rsidRPr="00DF0B48">
        <w:rPr>
          <w:rFonts w:cstheme="minorHAnsi"/>
        </w:rPr>
        <w:t>h</w:t>
      </w:r>
      <w:r w:rsidRPr="00DF0B48">
        <w:rPr>
          <w:rFonts w:cstheme="minorHAnsi"/>
        </w:rPr>
        <w:t xml:space="preserve">uman </w:t>
      </w:r>
      <w:r w:rsidR="004778AB" w:rsidRPr="00DF0B48">
        <w:rPr>
          <w:rFonts w:cstheme="minorHAnsi"/>
        </w:rPr>
        <w:t>r</w:t>
      </w:r>
      <w:r w:rsidRPr="00DF0B48">
        <w:rPr>
          <w:rFonts w:cstheme="minorHAnsi"/>
        </w:rPr>
        <w:t xml:space="preserve">esources audit </w:t>
      </w:r>
      <w:r w:rsidR="00F46184" w:rsidRPr="00DF0B48">
        <w:rPr>
          <w:rFonts w:cstheme="minorHAnsi"/>
        </w:rPr>
        <w:t xml:space="preserve">asked </w:t>
      </w:r>
      <w:r w:rsidRPr="00DF0B48">
        <w:rPr>
          <w:rFonts w:cstheme="minorHAnsi"/>
        </w:rPr>
        <w:t xml:space="preserve">staff members if there </w:t>
      </w:r>
      <w:r w:rsidR="00F46184" w:rsidRPr="00DF0B48">
        <w:rPr>
          <w:rFonts w:cstheme="minorHAnsi"/>
        </w:rPr>
        <w:t xml:space="preserve">was </w:t>
      </w:r>
      <w:r w:rsidRPr="00DF0B48">
        <w:rPr>
          <w:rFonts w:cstheme="minorHAnsi"/>
        </w:rPr>
        <w:t xml:space="preserve">a designated person they </w:t>
      </w:r>
      <w:r w:rsidR="00F46184" w:rsidRPr="00DF0B48">
        <w:rPr>
          <w:rFonts w:cstheme="minorHAnsi"/>
        </w:rPr>
        <w:t xml:space="preserve">could </w:t>
      </w:r>
      <w:r w:rsidRPr="00DF0B48">
        <w:rPr>
          <w:rFonts w:cstheme="minorHAnsi"/>
        </w:rPr>
        <w:t xml:space="preserve">talk to </w:t>
      </w:r>
      <w:r w:rsidR="00F46184" w:rsidRPr="00DF0B48">
        <w:rPr>
          <w:rFonts w:cstheme="minorHAnsi"/>
        </w:rPr>
        <w:t xml:space="preserve">about </w:t>
      </w:r>
      <w:r w:rsidRPr="00DF0B48">
        <w:rPr>
          <w:rFonts w:cstheme="minorHAnsi"/>
        </w:rPr>
        <w:t xml:space="preserve">human relations matters. In 20 of the 22 responses, the person </w:t>
      </w:r>
      <w:r w:rsidR="00F46184" w:rsidRPr="00DF0B48">
        <w:rPr>
          <w:rFonts w:cstheme="minorHAnsi"/>
        </w:rPr>
        <w:t xml:space="preserve">whom </w:t>
      </w:r>
      <w:r w:rsidRPr="00DF0B48">
        <w:rPr>
          <w:rFonts w:cstheme="minorHAnsi"/>
        </w:rPr>
        <w:t xml:space="preserve">respondents identified </w:t>
      </w:r>
      <w:r w:rsidR="00F46184" w:rsidRPr="00DF0B48">
        <w:rPr>
          <w:rFonts w:cstheme="minorHAnsi"/>
        </w:rPr>
        <w:t xml:space="preserve">was </w:t>
      </w:r>
      <w:r w:rsidRPr="00DF0B48">
        <w:rPr>
          <w:rFonts w:cstheme="minorHAnsi"/>
        </w:rPr>
        <w:t>no longer in the district.</w:t>
      </w:r>
    </w:p>
    <w:p w14:paraId="4B6FAADD" w14:textId="5763DA0E" w:rsidR="00A00359" w:rsidRPr="00DF0B48" w:rsidRDefault="00A00359" w:rsidP="003C7A6C">
      <w:pPr>
        <w:pStyle w:val="ListParagraph"/>
        <w:numPr>
          <w:ilvl w:val="0"/>
          <w:numId w:val="33"/>
        </w:numPr>
        <w:tabs>
          <w:tab w:val="left" w:pos="360"/>
          <w:tab w:val="left" w:pos="720"/>
          <w:tab w:val="left" w:pos="1080"/>
          <w:tab w:val="left" w:pos="1440"/>
          <w:tab w:val="left" w:pos="1800"/>
          <w:tab w:val="left" w:pos="2160"/>
        </w:tabs>
        <w:ind w:left="1080"/>
        <w:contextualSpacing w:val="0"/>
        <w:rPr>
          <w:rFonts w:cstheme="minorHAnsi"/>
        </w:rPr>
      </w:pPr>
      <w:r w:rsidRPr="00DF0B48">
        <w:rPr>
          <w:rFonts w:cstheme="minorHAnsi"/>
        </w:rPr>
        <w:t>The limited</w:t>
      </w:r>
      <w:r w:rsidR="004778AB" w:rsidRPr="00DF0B48">
        <w:rPr>
          <w:rFonts w:cstheme="minorHAnsi"/>
        </w:rPr>
        <w:t xml:space="preserve"> </w:t>
      </w:r>
      <w:r w:rsidRPr="00DF0B48">
        <w:rPr>
          <w:rFonts w:cstheme="minorHAnsi"/>
        </w:rPr>
        <w:t xml:space="preserve">staffing in the human resources department resulted in </w:t>
      </w:r>
      <w:r w:rsidR="000F01B3" w:rsidRPr="00DF0B48">
        <w:rPr>
          <w:rFonts w:cstheme="minorHAnsi"/>
        </w:rPr>
        <w:t xml:space="preserve">a </w:t>
      </w:r>
      <w:r w:rsidRPr="00DF0B48">
        <w:rPr>
          <w:rFonts w:cstheme="minorHAnsi"/>
        </w:rPr>
        <w:t>delay</w:t>
      </w:r>
      <w:r w:rsidR="000F01B3" w:rsidRPr="00DF0B48">
        <w:rPr>
          <w:rFonts w:cstheme="minorHAnsi"/>
        </w:rPr>
        <w:t xml:space="preserve"> in </w:t>
      </w:r>
      <w:r w:rsidRPr="00DF0B48">
        <w:rPr>
          <w:rFonts w:cstheme="minorHAnsi"/>
        </w:rPr>
        <w:t>the completion of retirement forms, negatively affecting several retiring teachers.</w:t>
      </w:r>
    </w:p>
    <w:p w14:paraId="008D020F" w14:textId="01531D3E" w:rsidR="00186E61" w:rsidRPr="00DF0B48" w:rsidRDefault="00186E61" w:rsidP="003C7A6C">
      <w:pPr>
        <w:pStyle w:val="ListParagraph"/>
        <w:numPr>
          <w:ilvl w:val="0"/>
          <w:numId w:val="33"/>
        </w:numPr>
        <w:tabs>
          <w:tab w:val="left" w:pos="360"/>
          <w:tab w:val="left" w:pos="720"/>
          <w:tab w:val="left" w:pos="1800"/>
          <w:tab w:val="left" w:pos="2160"/>
        </w:tabs>
        <w:ind w:left="1080"/>
        <w:contextualSpacing w:val="0"/>
        <w:rPr>
          <w:rFonts w:cstheme="minorHAnsi"/>
        </w:rPr>
      </w:pPr>
      <w:r w:rsidRPr="00DF0B48">
        <w:rPr>
          <w:rFonts w:cstheme="minorHAnsi"/>
        </w:rPr>
        <w:t>At the time of the onsite in April 2019, the district was in the process of a search for a human resources director.</w:t>
      </w:r>
    </w:p>
    <w:p w14:paraId="15FAB2B6" w14:textId="0DC2D28F" w:rsidR="00A00359" w:rsidRPr="00DF0B48" w:rsidRDefault="00A00359" w:rsidP="003C7A6C">
      <w:pPr>
        <w:pStyle w:val="ListParagraph"/>
        <w:numPr>
          <w:ilvl w:val="0"/>
          <w:numId w:val="32"/>
        </w:numPr>
        <w:tabs>
          <w:tab w:val="left" w:pos="360"/>
          <w:tab w:val="left" w:pos="720"/>
          <w:tab w:val="left" w:pos="1080"/>
          <w:tab w:val="left" w:pos="1440"/>
          <w:tab w:val="left" w:pos="1800"/>
          <w:tab w:val="left" w:pos="2160"/>
        </w:tabs>
        <w:ind w:left="720"/>
        <w:rPr>
          <w:rFonts w:cstheme="minorHAnsi"/>
        </w:rPr>
      </w:pPr>
      <w:r w:rsidRPr="00DF0B48">
        <w:rPr>
          <w:rFonts w:cstheme="minorHAnsi"/>
        </w:rPr>
        <w:t>Current reporting and maintenance of employment</w:t>
      </w:r>
      <w:r w:rsidR="004778AB" w:rsidRPr="00DF0B48">
        <w:rPr>
          <w:rFonts w:cstheme="minorHAnsi"/>
        </w:rPr>
        <w:t>-</w:t>
      </w:r>
      <w:r w:rsidRPr="00DF0B48">
        <w:rPr>
          <w:rFonts w:cstheme="minorHAnsi"/>
        </w:rPr>
        <w:t>related records varies and is ineffective.</w:t>
      </w:r>
    </w:p>
    <w:p w14:paraId="493D4A27" w14:textId="77777777" w:rsidR="00CB4F50" w:rsidRPr="00DF0B48" w:rsidRDefault="00CB4F50" w:rsidP="00CB4F50">
      <w:pPr>
        <w:pStyle w:val="ListParagraph"/>
        <w:tabs>
          <w:tab w:val="left" w:pos="360"/>
          <w:tab w:val="left" w:pos="720"/>
          <w:tab w:val="left" w:pos="1080"/>
          <w:tab w:val="left" w:pos="1440"/>
          <w:tab w:val="left" w:pos="1800"/>
          <w:tab w:val="left" w:pos="2160"/>
        </w:tabs>
        <w:rPr>
          <w:rFonts w:cstheme="minorHAnsi"/>
        </w:rPr>
      </w:pPr>
    </w:p>
    <w:p w14:paraId="4DA69C19" w14:textId="2CB11D35" w:rsidR="00A00359" w:rsidRPr="00DF0B48" w:rsidRDefault="00A00359" w:rsidP="003C7A6C">
      <w:pPr>
        <w:pStyle w:val="ListParagraph"/>
        <w:numPr>
          <w:ilvl w:val="6"/>
          <w:numId w:val="32"/>
        </w:numPr>
        <w:tabs>
          <w:tab w:val="left" w:pos="360"/>
          <w:tab w:val="left" w:pos="720"/>
          <w:tab w:val="left" w:pos="1080"/>
          <w:tab w:val="left" w:pos="1440"/>
          <w:tab w:val="left" w:pos="1800"/>
        </w:tabs>
        <w:ind w:left="1080"/>
        <w:contextualSpacing w:val="0"/>
        <w:rPr>
          <w:rFonts w:cstheme="minorHAnsi"/>
        </w:rPr>
      </w:pPr>
      <w:r w:rsidRPr="00DF0B48">
        <w:rPr>
          <w:rFonts w:cstheme="minorHAnsi"/>
        </w:rPr>
        <w:t xml:space="preserve">Human </w:t>
      </w:r>
      <w:r w:rsidR="000F01B3" w:rsidRPr="00DF0B48">
        <w:rPr>
          <w:rFonts w:cstheme="minorHAnsi"/>
        </w:rPr>
        <w:t>resource</w:t>
      </w:r>
      <w:r w:rsidR="007A4963" w:rsidRPr="00DF0B48">
        <w:rPr>
          <w:rFonts w:cstheme="minorHAnsi"/>
        </w:rPr>
        <w:t>s</w:t>
      </w:r>
      <w:r w:rsidR="000F01B3" w:rsidRPr="00DF0B48">
        <w:rPr>
          <w:rFonts w:cstheme="minorHAnsi"/>
        </w:rPr>
        <w:t xml:space="preserve"> </w:t>
      </w:r>
      <w:r w:rsidRPr="00DF0B48">
        <w:rPr>
          <w:rFonts w:cstheme="minorHAnsi"/>
        </w:rPr>
        <w:t>records are kept in a variety of ways and places.</w:t>
      </w:r>
    </w:p>
    <w:p w14:paraId="62EA0208" w14:textId="24B09611" w:rsidR="00DE0ABD" w:rsidRPr="00DF0B48" w:rsidRDefault="00A00359" w:rsidP="003C7A6C">
      <w:pPr>
        <w:pStyle w:val="ListParagraph"/>
        <w:numPr>
          <w:ilvl w:val="7"/>
          <w:numId w:val="32"/>
        </w:numPr>
        <w:tabs>
          <w:tab w:val="left" w:pos="360"/>
          <w:tab w:val="left" w:pos="720"/>
          <w:tab w:val="left" w:pos="1080"/>
          <w:tab w:val="left" w:pos="1440"/>
          <w:tab w:val="left" w:pos="1800"/>
          <w:tab w:val="left" w:pos="2160"/>
        </w:tabs>
        <w:ind w:left="1440"/>
        <w:contextualSpacing w:val="0"/>
        <w:rPr>
          <w:rFonts w:cstheme="minorHAnsi"/>
        </w:rPr>
      </w:pPr>
      <w:r w:rsidRPr="00DF0B48">
        <w:rPr>
          <w:rFonts w:cstheme="minorHAnsi"/>
        </w:rPr>
        <w:t xml:space="preserve">Data, such as </w:t>
      </w:r>
      <w:r w:rsidR="00142BC9" w:rsidRPr="00DF0B48">
        <w:rPr>
          <w:rFonts w:cstheme="minorHAnsi"/>
        </w:rPr>
        <w:t xml:space="preserve">the </w:t>
      </w:r>
      <w:r w:rsidRPr="00DF0B48">
        <w:rPr>
          <w:rFonts w:cstheme="minorHAnsi"/>
        </w:rPr>
        <w:t>current number of para</w:t>
      </w:r>
      <w:r w:rsidR="004778AB" w:rsidRPr="00DF0B48">
        <w:rPr>
          <w:rFonts w:cstheme="minorHAnsi"/>
        </w:rPr>
        <w:t>professional</w:t>
      </w:r>
      <w:r w:rsidRPr="00DF0B48">
        <w:rPr>
          <w:rFonts w:cstheme="minorHAnsi"/>
        </w:rPr>
        <w:t>s and teachers</w:t>
      </w:r>
      <w:r w:rsidR="004778AB" w:rsidRPr="00DF0B48">
        <w:rPr>
          <w:rFonts w:cstheme="minorHAnsi"/>
        </w:rPr>
        <w:t>,</w:t>
      </w:r>
      <w:r w:rsidRPr="00DF0B48">
        <w:rPr>
          <w:rFonts w:cstheme="minorHAnsi"/>
        </w:rPr>
        <w:t xml:space="preserve"> is difficult to access because of various collection methods. </w:t>
      </w:r>
      <w:r w:rsidR="00142BC9" w:rsidRPr="00DF0B48">
        <w:rPr>
          <w:rFonts w:cstheme="minorHAnsi"/>
        </w:rPr>
        <w:t>A</w:t>
      </w:r>
      <w:r w:rsidRPr="00DF0B48">
        <w:rPr>
          <w:rFonts w:cstheme="minorHAnsi"/>
        </w:rPr>
        <w:t xml:space="preserve"> district staffing chart provided to the team</w:t>
      </w:r>
      <w:r w:rsidR="00142BC9" w:rsidRPr="00DF0B48">
        <w:rPr>
          <w:rFonts w:cstheme="minorHAnsi"/>
        </w:rPr>
        <w:t xml:space="preserve"> reported </w:t>
      </w:r>
      <w:r w:rsidRPr="00DF0B48">
        <w:rPr>
          <w:rFonts w:cstheme="minorHAnsi"/>
        </w:rPr>
        <w:t>1</w:t>
      </w:r>
      <w:r w:rsidR="007A4963" w:rsidRPr="00DF0B48">
        <w:rPr>
          <w:rFonts w:cstheme="minorHAnsi"/>
        </w:rPr>
        <w:t>,</w:t>
      </w:r>
      <w:r w:rsidRPr="00DF0B48">
        <w:rPr>
          <w:rFonts w:cstheme="minorHAnsi"/>
        </w:rPr>
        <w:t>082</w:t>
      </w:r>
      <w:r w:rsidR="00142BC9" w:rsidRPr="00DF0B48">
        <w:rPr>
          <w:rFonts w:cstheme="minorHAnsi"/>
        </w:rPr>
        <w:t xml:space="preserve"> teachers wh</w:t>
      </w:r>
      <w:r w:rsidR="00824EE5" w:rsidRPr="00DF0B48">
        <w:rPr>
          <w:rFonts w:cstheme="minorHAnsi"/>
        </w:rPr>
        <w:t>ile</w:t>
      </w:r>
      <w:r w:rsidRPr="00DF0B48">
        <w:rPr>
          <w:rFonts w:cstheme="minorHAnsi"/>
        </w:rPr>
        <w:t xml:space="preserve"> the district’s data system, reported 1</w:t>
      </w:r>
      <w:r w:rsidR="007A4963" w:rsidRPr="00DF0B48">
        <w:rPr>
          <w:rFonts w:cstheme="minorHAnsi"/>
        </w:rPr>
        <w:t>,</w:t>
      </w:r>
      <w:r w:rsidRPr="00DF0B48">
        <w:rPr>
          <w:rFonts w:cstheme="minorHAnsi"/>
        </w:rPr>
        <w:t>106</w:t>
      </w:r>
      <w:r w:rsidR="00824EE5" w:rsidRPr="00DF0B48">
        <w:rPr>
          <w:rFonts w:cstheme="minorHAnsi"/>
        </w:rPr>
        <w:t xml:space="preserve"> teachers</w:t>
      </w:r>
      <w:r w:rsidRPr="00DF0B48">
        <w:rPr>
          <w:rFonts w:cstheme="minorHAnsi"/>
        </w:rPr>
        <w:t xml:space="preserve">. </w:t>
      </w:r>
      <w:r w:rsidR="007A4963" w:rsidRPr="00DF0B48">
        <w:rPr>
          <w:rFonts w:cstheme="minorHAnsi"/>
        </w:rPr>
        <w:t xml:space="preserve">According to </w:t>
      </w:r>
      <w:r w:rsidRPr="00DF0B48">
        <w:rPr>
          <w:rFonts w:cstheme="minorHAnsi"/>
        </w:rPr>
        <w:t xml:space="preserve">DESE </w:t>
      </w:r>
      <w:r w:rsidR="007A4963" w:rsidRPr="00DF0B48">
        <w:rPr>
          <w:rFonts w:cstheme="minorHAnsi"/>
        </w:rPr>
        <w:t xml:space="preserve">data, in 2017–2018 </w:t>
      </w:r>
      <w:r w:rsidRPr="00DF0B48">
        <w:rPr>
          <w:rFonts w:cstheme="minorHAnsi"/>
        </w:rPr>
        <w:t xml:space="preserve">there </w:t>
      </w:r>
      <w:r w:rsidR="007A4963" w:rsidRPr="00DF0B48">
        <w:rPr>
          <w:rFonts w:cstheme="minorHAnsi"/>
        </w:rPr>
        <w:t>were</w:t>
      </w:r>
      <w:r w:rsidRPr="00DF0B48">
        <w:rPr>
          <w:rFonts w:cstheme="minorHAnsi"/>
        </w:rPr>
        <w:t xml:space="preserve"> 1</w:t>
      </w:r>
      <w:r w:rsidR="007A4963" w:rsidRPr="00DF0B48">
        <w:rPr>
          <w:rFonts w:cstheme="minorHAnsi"/>
        </w:rPr>
        <w:t xml:space="preserve">,065.9 </w:t>
      </w:r>
      <w:r w:rsidRPr="00DF0B48">
        <w:rPr>
          <w:rFonts w:cstheme="minorHAnsi"/>
        </w:rPr>
        <w:t>teachers in Lowell.</w:t>
      </w:r>
    </w:p>
    <w:p w14:paraId="4758DA27" w14:textId="5F7692C9" w:rsidR="00A00359" w:rsidRPr="00DF0B48" w:rsidRDefault="00A00359" w:rsidP="003C7A6C">
      <w:pPr>
        <w:pStyle w:val="ListParagraph"/>
        <w:numPr>
          <w:ilvl w:val="7"/>
          <w:numId w:val="32"/>
        </w:numPr>
        <w:tabs>
          <w:tab w:val="left" w:pos="360"/>
          <w:tab w:val="left" w:pos="720"/>
          <w:tab w:val="left" w:pos="1080"/>
          <w:tab w:val="left" w:pos="1440"/>
          <w:tab w:val="left" w:pos="1800"/>
          <w:tab w:val="left" w:pos="2160"/>
        </w:tabs>
        <w:ind w:left="1440"/>
        <w:contextualSpacing w:val="0"/>
        <w:rPr>
          <w:rFonts w:cstheme="minorHAnsi"/>
        </w:rPr>
      </w:pPr>
      <w:r w:rsidRPr="00DF0B48">
        <w:rPr>
          <w:rFonts w:cstheme="minorHAnsi"/>
        </w:rPr>
        <w:t>The staff member who entered information into the state’s Education Personnel Information Management System (EPIMS) has also left the district.</w:t>
      </w:r>
    </w:p>
    <w:p w14:paraId="36B5D94B" w14:textId="4C0EA55D" w:rsidR="00A00359" w:rsidRPr="00DF0B48" w:rsidRDefault="00A00359" w:rsidP="003C7A6C">
      <w:pPr>
        <w:pStyle w:val="ListParagraph"/>
        <w:numPr>
          <w:ilvl w:val="7"/>
          <w:numId w:val="32"/>
        </w:numPr>
        <w:tabs>
          <w:tab w:val="left" w:pos="360"/>
          <w:tab w:val="left" w:pos="720"/>
          <w:tab w:val="left" w:pos="1080"/>
          <w:tab w:val="left" w:pos="1170"/>
          <w:tab w:val="left" w:pos="1440"/>
          <w:tab w:val="left" w:pos="1800"/>
          <w:tab w:val="left" w:pos="2160"/>
        </w:tabs>
        <w:ind w:left="1440"/>
        <w:contextualSpacing w:val="0"/>
        <w:rPr>
          <w:rFonts w:cstheme="minorHAnsi"/>
        </w:rPr>
      </w:pPr>
      <w:r w:rsidRPr="00DF0B48">
        <w:rPr>
          <w:rFonts w:cstheme="minorHAnsi"/>
        </w:rPr>
        <w:t xml:space="preserve">The </w:t>
      </w:r>
      <w:r w:rsidR="007E4AA3" w:rsidRPr="00DF0B48">
        <w:rPr>
          <w:rFonts w:cstheme="minorHAnsi"/>
        </w:rPr>
        <w:t xml:space="preserve">team </w:t>
      </w:r>
      <w:r w:rsidR="00F46184" w:rsidRPr="00DF0B48">
        <w:rPr>
          <w:rFonts w:cstheme="minorHAnsi"/>
        </w:rPr>
        <w:t>was told</w:t>
      </w:r>
      <w:r w:rsidR="007E4AA3" w:rsidRPr="00DF0B48">
        <w:rPr>
          <w:rFonts w:cstheme="minorHAnsi"/>
        </w:rPr>
        <w:t xml:space="preserve"> that </w:t>
      </w:r>
      <w:r w:rsidR="007A4963" w:rsidRPr="00DF0B48">
        <w:rPr>
          <w:rFonts w:cstheme="minorHAnsi"/>
        </w:rPr>
        <w:t>clerks in the schools were responsible</w:t>
      </w:r>
      <w:r w:rsidRPr="00DF0B48">
        <w:rPr>
          <w:rFonts w:cstheme="minorHAnsi"/>
        </w:rPr>
        <w:t xml:space="preserve"> </w:t>
      </w:r>
      <w:r w:rsidR="007A4963" w:rsidRPr="00DF0B48">
        <w:rPr>
          <w:rFonts w:cstheme="minorHAnsi"/>
        </w:rPr>
        <w:t xml:space="preserve">for </w:t>
      </w:r>
      <w:r w:rsidRPr="00DF0B48">
        <w:rPr>
          <w:rFonts w:cstheme="minorHAnsi"/>
        </w:rPr>
        <w:t xml:space="preserve">keeping teacher attendance and </w:t>
      </w:r>
      <w:r w:rsidR="007A4963" w:rsidRPr="00DF0B48">
        <w:rPr>
          <w:rFonts w:cstheme="minorHAnsi"/>
        </w:rPr>
        <w:t xml:space="preserve">entering </w:t>
      </w:r>
      <w:r w:rsidRPr="00DF0B48">
        <w:rPr>
          <w:rFonts w:cstheme="minorHAnsi"/>
        </w:rPr>
        <w:t xml:space="preserve">into </w:t>
      </w:r>
      <w:r w:rsidR="00775B47" w:rsidRPr="00DF0B48">
        <w:rPr>
          <w:rFonts w:cstheme="minorHAnsi"/>
        </w:rPr>
        <w:t>Aspen</w:t>
      </w:r>
      <w:r w:rsidR="00A25D55" w:rsidRPr="00DF0B48">
        <w:rPr>
          <w:rFonts w:cstheme="minorHAnsi"/>
        </w:rPr>
        <w:t xml:space="preserve"> X2</w:t>
      </w:r>
      <w:r w:rsidR="007A4963" w:rsidRPr="00DF0B48">
        <w:rPr>
          <w:rFonts w:cstheme="minorHAnsi"/>
        </w:rPr>
        <w:t xml:space="preserve">. Because </w:t>
      </w:r>
      <w:r w:rsidRPr="00DF0B48">
        <w:rPr>
          <w:rFonts w:cstheme="minorHAnsi"/>
        </w:rPr>
        <w:t xml:space="preserve">the district </w:t>
      </w:r>
      <w:r w:rsidR="00824EE5" w:rsidRPr="00DF0B48">
        <w:rPr>
          <w:rFonts w:cstheme="minorHAnsi"/>
        </w:rPr>
        <w:t>uses mu</w:t>
      </w:r>
      <w:r w:rsidR="000F01B3" w:rsidRPr="00DF0B48">
        <w:rPr>
          <w:rFonts w:cstheme="minorHAnsi"/>
        </w:rPr>
        <w:t>l</w:t>
      </w:r>
      <w:r w:rsidR="00824EE5" w:rsidRPr="00DF0B48">
        <w:rPr>
          <w:rFonts w:cstheme="minorHAnsi"/>
        </w:rPr>
        <w:t>tiple</w:t>
      </w:r>
      <w:r w:rsidRPr="00DF0B48">
        <w:rPr>
          <w:rFonts w:cstheme="minorHAnsi"/>
        </w:rPr>
        <w:t xml:space="preserve"> data collection </w:t>
      </w:r>
      <w:r w:rsidR="00824EE5" w:rsidRPr="00DF0B48">
        <w:rPr>
          <w:rFonts w:cstheme="minorHAnsi"/>
        </w:rPr>
        <w:t xml:space="preserve">platforms </w:t>
      </w:r>
      <w:r w:rsidRPr="00DF0B48">
        <w:rPr>
          <w:rFonts w:cstheme="minorHAnsi"/>
        </w:rPr>
        <w:t xml:space="preserve">the numbers </w:t>
      </w:r>
      <w:r w:rsidR="007A4963" w:rsidRPr="00DF0B48">
        <w:rPr>
          <w:rFonts w:cstheme="minorHAnsi"/>
        </w:rPr>
        <w:t xml:space="preserve">may </w:t>
      </w:r>
      <w:r w:rsidRPr="00DF0B48">
        <w:rPr>
          <w:rFonts w:cstheme="minorHAnsi"/>
        </w:rPr>
        <w:t>vary.</w:t>
      </w:r>
      <w:r w:rsidRPr="00DF0B48">
        <w:rPr>
          <w:rFonts w:cstheme="minorHAnsi"/>
        </w:rPr>
        <w:tab/>
      </w:r>
    </w:p>
    <w:p w14:paraId="5704048B" w14:textId="4073F874" w:rsidR="00CB4F50" w:rsidRPr="00DF0B48" w:rsidRDefault="00A00359" w:rsidP="003C7A6C">
      <w:pPr>
        <w:pStyle w:val="ListParagraph"/>
        <w:numPr>
          <w:ilvl w:val="7"/>
          <w:numId w:val="32"/>
        </w:numPr>
        <w:tabs>
          <w:tab w:val="left" w:pos="360"/>
          <w:tab w:val="left" w:pos="720"/>
          <w:tab w:val="left" w:pos="1080"/>
          <w:tab w:val="left" w:pos="1170"/>
          <w:tab w:val="left" w:pos="1440"/>
          <w:tab w:val="left" w:pos="1800"/>
          <w:tab w:val="left" w:pos="2160"/>
        </w:tabs>
        <w:ind w:left="1440"/>
        <w:contextualSpacing w:val="0"/>
        <w:rPr>
          <w:rFonts w:cstheme="minorHAnsi"/>
        </w:rPr>
      </w:pPr>
      <w:r w:rsidRPr="00DF0B48">
        <w:rPr>
          <w:rFonts w:cstheme="minorHAnsi"/>
        </w:rPr>
        <w:lastRenderedPageBreak/>
        <w:t xml:space="preserve">Ineffective reporting and recordkeeping </w:t>
      </w:r>
      <w:r w:rsidR="007C4AFF" w:rsidRPr="00DF0B48">
        <w:rPr>
          <w:rFonts w:cstheme="minorHAnsi"/>
        </w:rPr>
        <w:t>have</w:t>
      </w:r>
      <w:r w:rsidRPr="00DF0B48">
        <w:rPr>
          <w:rFonts w:cstheme="minorHAnsi"/>
        </w:rPr>
        <w:t xml:space="preserve"> incurred costs in the past, </w:t>
      </w:r>
      <w:r w:rsidR="00DC044F" w:rsidRPr="00DF0B48">
        <w:rPr>
          <w:rFonts w:cstheme="minorHAnsi"/>
        </w:rPr>
        <w:t xml:space="preserve">resulting in </w:t>
      </w:r>
      <w:r w:rsidR="004778AB" w:rsidRPr="00DF0B48">
        <w:rPr>
          <w:rFonts w:cstheme="minorHAnsi"/>
        </w:rPr>
        <w:t>the district continuing to pay</w:t>
      </w:r>
      <w:r w:rsidRPr="00DF0B48">
        <w:rPr>
          <w:rFonts w:cstheme="minorHAnsi"/>
        </w:rPr>
        <w:t xml:space="preserve"> </w:t>
      </w:r>
      <w:r w:rsidR="00DC044F" w:rsidRPr="00DF0B48">
        <w:rPr>
          <w:rFonts w:cstheme="minorHAnsi"/>
        </w:rPr>
        <w:t xml:space="preserve">former </w:t>
      </w:r>
      <w:r w:rsidRPr="00DF0B48">
        <w:rPr>
          <w:rFonts w:cstheme="minorHAnsi"/>
        </w:rPr>
        <w:t>employees.</w:t>
      </w:r>
    </w:p>
    <w:p w14:paraId="2222E615" w14:textId="2B446A09" w:rsidR="00A00359" w:rsidRPr="00DF0B48" w:rsidRDefault="007A4963" w:rsidP="003C7A6C">
      <w:pPr>
        <w:pStyle w:val="ListParagraph"/>
        <w:numPr>
          <w:ilvl w:val="7"/>
          <w:numId w:val="32"/>
        </w:numPr>
        <w:tabs>
          <w:tab w:val="left" w:pos="360"/>
          <w:tab w:val="left" w:pos="720"/>
          <w:tab w:val="left" w:pos="1080"/>
          <w:tab w:val="left" w:pos="1170"/>
          <w:tab w:val="left" w:pos="1440"/>
          <w:tab w:val="left" w:pos="1800"/>
          <w:tab w:val="left" w:pos="2160"/>
        </w:tabs>
        <w:ind w:left="1440"/>
        <w:contextualSpacing w:val="0"/>
        <w:rPr>
          <w:rFonts w:cstheme="minorHAnsi"/>
        </w:rPr>
      </w:pPr>
      <w:r w:rsidRPr="00DF0B48">
        <w:rPr>
          <w:rFonts w:cstheme="minorHAnsi"/>
        </w:rPr>
        <w:t>T</w:t>
      </w:r>
      <w:r w:rsidR="00A00359" w:rsidRPr="00DF0B48">
        <w:rPr>
          <w:rFonts w:cstheme="minorHAnsi"/>
        </w:rPr>
        <w:t>he district is anticipating using additional functions of the M</w:t>
      </w:r>
      <w:r w:rsidR="00CB4F50" w:rsidRPr="00DF0B48">
        <w:rPr>
          <w:rFonts w:cstheme="minorHAnsi"/>
        </w:rPr>
        <w:t>UNIS</w:t>
      </w:r>
      <w:r w:rsidR="00A00359" w:rsidRPr="00DF0B48">
        <w:rPr>
          <w:rFonts w:cstheme="minorHAnsi"/>
        </w:rPr>
        <w:t xml:space="preserve"> program that is currently used for payroll and financial functions</w:t>
      </w:r>
      <w:r w:rsidR="00DC044F" w:rsidRPr="00DF0B48">
        <w:rPr>
          <w:rFonts w:cstheme="minorHAnsi"/>
        </w:rPr>
        <w:t xml:space="preserve"> to improve</w:t>
      </w:r>
      <w:r w:rsidR="00A00359" w:rsidRPr="00DF0B48">
        <w:rPr>
          <w:rFonts w:cstheme="minorHAnsi"/>
        </w:rPr>
        <w:t xml:space="preserve"> </w:t>
      </w:r>
      <w:r w:rsidR="00DC044F" w:rsidRPr="00DF0B48">
        <w:rPr>
          <w:rFonts w:cstheme="minorHAnsi"/>
        </w:rPr>
        <w:t xml:space="preserve">the </w:t>
      </w:r>
      <w:r w:rsidR="00A00359" w:rsidRPr="00DF0B48">
        <w:rPr>
          <w:rFonts w:cstheme="minorHAnsi"/>
        </w:rPr>
        <w:t xml:space="preserve">flow </w:t>
      </w:r>
      <w:r w:rsidR="00DC044F" w:rsidRPr="00DF0B48">
        <w:rPr>
          <w:rFonts w:cstheme="minorHAnsi"/>
        </w:rPr>
        <w:t xml:space="preserve">and sharing </w:t>
      </w:r>
      <w:r w:rsidR="00A00359" w:rsidRPr="00DF0B48">
        <w:rPr>
          <w:rFonts w:cstheme="minorHAnsi"/>
        </w:rPr>
        <w:t>of data</w:t>
      </w:r>
      <w:r w:rsidR="004778AB" w:rsidRPr="00DF0B48">
        <w:rPr>
          <w:rFonts w:cstheme="minorHAnsi"/>
        </w:rPr>
        <w:t>.</w:t>
      </w:r>
    </w:p>
    <w:p w14:paraId="5EB424A4" w14:textId="174CB851" w:rsidR="009F7584" w:rsidRPr="00DF0B48" w:rsidRDefault="00A00359" w:rsidP="009F7584">
      <w:pPr>
        <w:tabs>
          <w:tab w:val="left" w:pos="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b/>
          <w:sz w:val="22"/>
          <w:szCs w:val="22"/>
        </w:rPr>
        <w:t>Impact</w:t>
      </w:r>
      <w:r w:rsidRPr="00DF0B48">
        <w:rPr>
          <w:rFonts w:asciiTheme="minorHAnsi" w:hAnsiTheme="minorHAnsi" w:cstheme="minorHAnsi"/>
          <w:sz w:val="22"/>
          <w:szCs w:val="22"/>
        </w:rPr>
        <w:t xml:space="preserve">: An inadequate infrastructure </w:t>
      </w:r>
      <w:r w:rsidR="00DC044F" w:rsidRPr="00DF0B48">
        <w:rPr>
          <w:rFonts w:asciiTheme="minorHAnsi" w:hAnsiTheme="minorHAnsi" w:cstheme="minorHAnsi"/>
          <w:sz w:val="22"/>
          <w:szCs w:val="22"/>
        </w:rPr>
        <w:t xml:space="preserve">for </w:t>
      </w:r>
      <w:r w:rsidRPr="00DF0B48">
        <w:rPr>
          <w:rFonts w:asciiTheme="minorHAnsi" w:hAnsiTheme="minorHAnsi" w:cstheme="minorHAnsi"/>
          <w:sz w:val="22"/>
          <w:szCs w:val="22"/>
        </w:rPr>
        <w:t xml:space="preserve">the human resources department diminishes </w:t>
      </w:r>
      <w:r w:rsidR="00DC044F" w:rsidRPr="00DF0B48">
        <w:rPr>
          <w:rFonts w:asciiTheme="minorHAnsi" w:hAnsiTheme="minorHAnsi" w:cstheme="minorHAnsi"/>
          <w:sz w:val="22"/>
          <w:szCs w:val="22"/>
        </w:rPr>
        <w:t xml:space="preserve"> district capacity to</w:t>
      </w:r>
      <w:r w:rsidRPr="00DF0B48">
        <w:rPr>
          <w:rFonts w:asciiTheme="minorHAnsi" w:hAnsiTheme="minorHAnsi" w:cstheme="minorHAnsi"/>
          <w:sz w:val="22"/>
          <w:szCs w:val="22"/>
        </w:rPr>
        <w:t xml:space="preserve"> perform the functions that attract, support</w:t>
      </w:r>
      <w:r w:rsidR="000F01B3" w:rsidRPr="00DF0B48">
        <w:rPr>
          <w:rFonts w:asciiTheme="minorHAnsi" w:hAnsiTheme="minorHAnsi" w:cstheme="minorHAnsi"/>
          <w:sz w:val="22"/>
          <w:szCs w:val="22"/>
        </w:rPr>
        <w:t>,</w:t>
      </w:r>
      <w:r w:rsidRPr="00DF0B48">
        <w:rPr>
          <w:rFonts w:asciiTheme="minorHAnsi" w:hAnsiTheme="minorHAnsi" w:cstheme="minorHAnsi"/>
          <w:sz w:val="22"/>
          <w:szCs w:val="22"/>
        </w:rPr>
        <w:t xml:space="preserve"> and retain qualified staff.</w:t>
      </w:r>
    </w:p>
    <w:p w14:paraId="76FDB44D" w14:textId="7547CB5F" w:rsidR="00A00359" w:rsidRPr="00DF0B48" w:rsidRDefault="00CB1DCD" w:rsidP="00CB1DCD">
      <w:pPr>
        <w:pStyle w:val="ListParagraph"/>
        <w:tabs>
          <w:tab w:val="left" w:pos="360"/>
          <w:tab w:val="left" w:pos="720"/>
          <w:tab w:val="left" w:pos="1080"/>
          <w:tab w:val="left" w:pos="1440"/>
          <w:tab w:val="left" w:pos="1800"/>
        </w:tabs>
        <w:ind w:left="360" w:hanging="360"/>
        <w:rPr>
          <w:rFonts w:cstheme="minorHAnsi"/>
          <w:b/>
        </w:rPr>
      </w:pPr>
      <w:r w:rsidRPr="00DF0B48">
        <w:rPr>
          <w:rFonts w:cstheme="minorHAnsi"/>
          <w:b/>
        </w:rPr>
        <w:t xml:space="preserve">3.    The </w:t>
      </w:r>
      <w:r w:rsidR="00A00359" w:rsidRPr="00DF0B48">
        <w:rPr>
          <w:rFonts w:cstheme="minorHAnsi"/>
          <w:b/>
        </w:rPr>
        <w:t>district does not have an effective recruiting, hiring</w:t>
      </w:r>
      <w:r w:rsidR="000F01B3" w:rsidRPr="00DF0B48">
        <w:rPr>
          <w:rFonts w:cstheme="minorHAnsi"/>
          <w:b/>
        </w:rPr>
        <w:t>,</w:t>
      </w:r>
      <w:r w:rsidR="00A00359" w:rsidRPr="00DF0B48">
        <w:rPr>
          <w:rFonts w:cstheme="minorHAnsi"/>
          <w:b/>
        </w:rPr>
        <w:t xml:space="preserve"> and assignment system to create a qualified pool of applicants that reflect the diversity </w:t>
      </w:r>
      <w:r w:rsidR="000F01B3" w:rsidRPr="00DF0B48">
        <w:rPr>
          <w:rFonts w:cstheme="minorHAnsi"/>
          <w:b/>
        </w:rPr>
        <w:t xml:space="preserve">in </w:t>
      </w:r>
      <w:r w:rsidR="00A00359" w:rsidRPr="00DF0B48">
        <w:rPr>
          <w:rFonts w:cstheme="minorHAnsi"/>
          <w:b/>
        </w:rPr>
        <w:t>the schools.</w:t>
      </w:r>
    </w:p>
    <w:p w14:paraId="5F034760" w14:textId="77777777" w:rsidR="00E27742" w:rsidRPr="00DF0B48" w:rsidRDefault="00E27742" w:rsidP="00E27742">
      <w:pPr>
        <w:pStyle w:val="ListParagraph"/>
        <w:tabs>
          <w:tab w:val="left" w:pos="360"/>
          <w:tab w:val="left" w:pos="720"/>
          <w:tab w:val="left" w:pos="1080"/>
          <w:tab w:val="left" w:pos="1440"/>
          <w:tab w:val="left" w:pos="1800"/>
        </w:tabs>
        <w:ind w:left="360"/>
        <w:rPr>
          <w:rFonts w:cstheme="minorHAnsi"/>
          <w:b/>
        </w:rPr>
      </w:pPr>
    </w:p>
    <w:p w14:paraId="7DFAF703" w14:textId="1B6FD6DA" w:rsidR="00A00359" w:rsidRPr="00DF0B48" w:rsidRDefault="00A00359" w:rsidP="003C7A6C">
      <w:pPr>
        <w:pStyle w:val="ListParagraph"/>
        <w:numPr>
          <w:ilvl w:val="1"/>
          <w:numId w:val="33"/>
        </w:numPr>
        <w:tabs>
          <w:tab w:val="left" w:pos="360"/>
          <w:tab w:val="left" w:pos="720"/>
          <w:tab w:val="left" w:pos="1080"/>
          <w:tab w:val="left" w:pos="1440"/>
          <w:tab w:val="left" w:pos="1800"/>
          <w:tab w:val="left" w:pos="2160"/>
        </w:tabs>
        <w:ind w:left="720"/>
        <w:rPr>
          <w:rFonts w:cstheme="minorHAnsi"/>
        </w:rPr>
      </w:pPr>
      <w:r w:rsidRPr="00DF0B48">
        <w:rPr>
          <w:rFonts w:cstheme="minorHAnsi"/>
        </w:rPr>
        <w:t>The district has no short-term or long-term plans to identify and recruit qualified educators.</w:t>
      </w:r>
    </w:p>
    <w:p w14:paraId="1FE336D6" w14:textId="5E51F472" w:rsidR="00A00359" w:rsidRPr="00DF0B48" w:rsidRDefault="00E27742" w:rsidP="009F7584">
      <w:pPr>
        <w:tabs>
          <w:tab w:val="left" w:pos="360"/>
          <w:tab w:val="left" w:pos="720"/>
          <w:tab w:val="left" w:pos="1080"/>
          <w:tab w:val="left" w:pos="1440"/>
          <w:tab w:val="left" w:pos="1800"/>
          <w:tab w:val="left" w:pos="2160"/>
        </w:tabs>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 xml:space="preserve">1.    While </w:t>
      </w:r>
      <w:r w:rsidR="00A00359" w:rsidRPr="00DF0B48">
        <w:rPr>
          <w:rFonts w:asciiTheme="minorHAnsi" w:hAnsiTheme="minorHAnsi" w:cstheme="minorHAnsi"/>
          <w:sz w:val="22"/>
          <w:szCs w:val="22"/>
        </w:rPr>
        <w:t xml:space="preserve">the district makes some effort to attract highly qualified educators, </w:t>
      </w:r>
      <w:r w:rsidR="00C92620" w:rsidRPr="00DF0B48">
        <w:rPr>
          <w:rFonts w:asciiTheme="minorHAnsi" w:hAnsiTheme="minorHAnsi" w:cstheme="minorHAnsi"/>
          <w:sz w:val="22"/>
          <w:szCs w:val="22"/>
        </w:rPr>
        <w:t>it does</w:t>
      </w:r>
      <w:r w:rsidR="00A00359" w:rsidRPr="00DF0B48">
        <w:rPr>
          <w:rFonts w:asciiTheme="minorHAnsi" w:hAnsiTheme="minorHAnsi" w:cstheme="minorHAnsi"/>
          <w:sz w:val="22"/>
          <w:szCs w:val="22"/>
        </w:rPr>
        <w:t xml:space="preserve"> no</w:t>
      </w:r>
      <w:r w:rsidR="00C92620" w:rsidRPr="00DF0B48">
        <w:rPr>
          <w:rFonts w:asciiTheme="minorHAnsi" w:hAnsiTheme="minorHAnsi" w:cstheme="minorHAnsi"/>
          <w:sz w:val="22"/>
          <w:szCs w:val="22"/>
        </w:rPr>
        <w:t>t have</w:t>
      </w:r>
      <w:r w:rsidR="00A00359" w:rsidRPr="00DF0B48">
        <w:rPr>
          <w:rFonts w:asciiTheme="minorHAnsi" w:hAnsiTheme="minorHAnsi" w:cstheme="minorHAnsi"/>
          <w:sz w:val="22"/>
          <w:szCs w:val="22"/>
        </w:rPr>
        <w:t xml:space="preserve"> systematic method </w:t>
      </w:r>
      <w:r w:rsidR="004778AB" w:rsidRPr="00DF0B48">
        <w:rPr>
          <w:rFonts w:asciiTheme="minorHAnsi" w:hAnsiTheme="minorHAnsi" w:cstheme="minorHAnsi"/>
          <w:sz w:val="22"/>
          <w:szCs w:val="22"/>
        </w:rPr>
        <w:t>to</w:t>
      </w:r>
      <w:r w:rsidR="00A00359" w:rsidRPr="00DF0B48">
        <w:rPr>
          <w:rFonts w:asciiTheme="minorHAnsi" w:hAnsiTheme="minorHAnsi" w:cstheme="minorHAnsi"/>
          <w:sz w:val="22"/>
          <w:szCs w:val="22"/>
        </w:rPr>
        <w:t xml:space="preserve"> creat</w:t>
      </w:r>
      <w:r w:rsidR="004778AB" w:rsidRPr="00DF0B48">
        <w:rPr>
          <w:rFonts w:asciiTheme="minorHAnsi" w:hAnsiTheme="minorHAnsi" w:cstheme="minorHAnsi"/>
          <w:sz w:val="22"/>
          <w:szCs w:val="22"/>
        </w:rPr>
        <w:t>e</w:t>
      </w:r>
      <w:r w:rsidR="00A00359" w:rsidRPr="00DF0B48">
        <w:rPr>
          <w:rFonts w:asciiTheme="minorHAnsi" w:hAnsiTheme="minorHAnsi" w:cstheme="minorHAnsi"/>
          <w:sz w:val="22"/>
          <w:szCs w:val="22"/>
        </w:rPr>
        <w:t xml:space="preserve"> a pipeline of qualified staff, particularly those who reflect the </w:t>
      </w:r>
      <w:r w:rsidR="004778AB" w:rsidRPr="00DF0B48">
        <w:rPr>
          <w:rFonts w:asciiTheme="minorHAnsi" w:hAnsiTheme="minorHAnsi" w:cstheme="minorHAnsi"/>
          <w:sz w:val="22"/>
          <w:szCs w:val="22"/>
        </w:rPr>
        <w:t xml:space="preserve">diversity of the </w:t>
      </w:r>
      <w:r w:rsidR="00A00359" w:rsidRPr="00DF0B48">
        <w:rPr>
          <w:rFonts w:asciiTheme="minorHAnsi" w:hAnsiTheme="minorHAnsi" w:cstheme="minorHAnsi"/>
          <w:sz w:val="22"/>
          <w:szCs w:val="22"/>
        </w:rPr>
        <w:t>student population.</w:t>
      </w:r>
    </w:p>
    <w:p w14:paraId="6ABB763F" w14:textId="63BF5987" w:rsidR="00A00359" w:rsidRPr="00DF0B48" w:rsidRDefault="00E27742" w:rsidP="009F7584">
      <w:pPr>
        <w:tabs>
          <w:tab w:val="left" w:pos="360"/>
          <w:tab w:val="left" w:pos="720"/>
          <w:tab w:val="left" w:pos="1080"/>
          <w:tab w:val="left" w:pos="1440"/>
          <w:tab w:val="left" w:pos="2160"/>
        </w:tabs>
        <w:spacing w:after="200" w:line="276" w:lineRule="auto"/>
        <w:ind w:left="1440" w:hanging="360"/>
        <w:rPr>
          <w:rFonts w:asciiTheme="minorHAnsi" w:hAnsiTheme="minorHAnsi" w:cstheme="minorHAnsi"/>
          <w:sz w:val="22"/>
          <w:szCs w:val="22"/>
        </w:rPr>
      </w:pPr>
      <w:r w:rsidRPr="00DF0B48">
        <w:rPr>
          <w:rFonts w:asciiTheme="minorHAnsi" w:hAnsiTheme="minorHAnsi" w:cstheme="minorHAnsi"/>
          <w:sz w:val="22"/>
          <w:szCs w:val="22"/>
        </w:rPr>
        <w:t xml:space="preserve">a.    </w:t>
      </w:r>
      <w:r w:rsidR="00C92620" w:rsidRPr="00DF0B48">
        <w:rPr>
          <w:rFonts w:asciiTheme="minorHAnsi" w:hAnsiTheme="minorHAnsi" w:cstheme="minorHAnsi"/>
          <w:sz w:val="22"/>
          <w:szCs w:val="22"/>
        </w:rPr>
        <w:t>I</w:t>
      </w:r>
      <w:r w:rsidR="00A00359" w:rsidRPr="00DF0B48">
        <w:rPr>
          <w:rFonts w:asciiTheme="minorHAnsi" w:hAnsiTheme="minorHAnsi" w:cstheme="minorHAnsi"/>
          <w:sz w:val="22"/>
          <w:szCs w:val="22"/>
        </w:rPr>
        <w:t xml:space="preserve">nterviews and </w:t>
      </w:r>
      <w:r w:rsidR="002B1550" w:rsidRPr="00DF0B48">
        <w:rPr>
          <w:rFonts w:asciiTheme="minorHAnsi" w:hAnsiTheme="minorHAnsi" w:cstheme="minorHAnsi"/>
          <w:sz w:val="22"/>
          <w:szCs w:val="22"/>
        </w:rPr>
        <w:t xml:space="preserve">a review of </w:t>
      </w:r>
      <w:r w:rsidR="00A00359" w:rsidRPr="00DF0B48">
        <w:rPr>
          <w:rFonts w:asciiTheme="minorHAnsi" w:hAnsiTheme="minorHAnsi" w:cstheme="minorHAnsi"/>
          <w:sz w:val="22"/>
          <w:szCs w:val="22"/>
        </w:rPr>
        <w:t>document</w:t>
      </w:r>
      <w:r w:rsidR="002B1550" w:rsidRPr="00DF0B48">
        <w:rPr>
          <w:rFonts w:asciiTheme="minorHAnsi" w:hAnsiTheme="minorHAnsi" w:cstheme="minorHAnsi"/>
          <w:sz w:val="22"/>
          <w:szCs w:val="22"/>
        </w:rPr>
        <w:t>s</w:t>
      </w:r>
      <w:r w:rsidR="00A00359" w:rsidRPr="00DF0B48">
        <w:rPr>
          <w:rFonts w:asciiTheme="minorHAnsi" w:hAnsiTheme="minorHAnsi" w:cstheme="minorHAnsi"/>
          <w:sz w:val="22"/>
          <w:szCs w:val="22"/>
        </w:rPr>
        <w:t xml:space="preserve"> </w:t>
      </w:r>
      <w:r w:rsidR="00C92620" w:rsidRPr="00DF0B48">
        <w:rPr>
          <w:rFonts w:asciiTheme="minorHAnsi" w:hAnsiTheme="minorHAnsi" w:cstheme="minorHAnsi"/>
          <w:sz w:val="22"/>
          <w:szCs w:val="22"/>
        </w:rPr>
        <w:t>indicated</w:t>
      </w:r>
      <w:r w:rsidR="00A00359" w:rsidRPr="00DF0B48">
        <w:rPr>
          <w:rFonts w:asciiTheme="minorHAnsi" w:hAnsiTheme="minorHAnsi" w:cstheme="minorHAnsi"/>
          <w:sz w:val="22"/>
          <w:szCs w:val="22"/>
        </w:rPr>
        <w:t xml:space="preserve"> that many positions </w:t>
      </w:r>
      <w:r w:rsidR="00C92620" w:rsidRPr="00DF0B48">
        <w:rPr>
          <w:rFonts w:asciiTheme="minorHAnsi" w:hAnsiTheme="minorHAnsi" w:cstheme="minorHAnsi"/>
          <w:sz w:val="22"/>
          <w:szCs w:val="22"/>
        </w:rPr>
        <w:t xml:space="preserve">were </w:t>
      </w:r>
      <w:r w:rsidR="00A00359" w:rsidRPr="00DF0B48">
        <w:rPr>
          <w:rFonts w:asciiTheme="minorHAnsi" w:hAnsiTheme="minorHAnsi" w:cstheme="minorHAnsi"/>
          <w:sz w:val="22"/>
          <w:szCs w:val="22"/>
        </w:rPr>
        <w:t>difficult to fill and remained unfilled for the 2018</w:t>
      </w:r>
      <w:r w:rsidR="00C92620" w:rsidRPr="00DF0B48">
        <w:rPr>
          <w:rFonts w:asciiTheme="minorHAnsi" w:hAnsiTheme="minorHAnsi" w:cstheme="minorHAnsi"/>
          <w:sz w:val="22"/>
          <w:szCs w:val="22"/>
        </w:rPr>
        <w:t>–</w:t>
      </w:r>
      <w:r w:rsidR="00A00359" w:rsidRPr="00DF0B48">
        <w:rPr>
          <w:rFonts w:asciiTheme="minorHAnsi" w:hAnsiTheme="minorHAnsi" w:cstheme="minorHAnsi"/>
          <w:sz w:val="22"/>
          <w:szCs w:val="22"/>
        </w:rPr>
        <w:t xml:space="preserve">2019 academic year. </w:t>
      </w:r>
    </w:p>
    <w:p w14:paraId="34B44C2B" w14:textId="6BEEE562" w:rsidR="00A00359" w:rsidRPr="00DF0B48" w:rsidRDefault="00A00359" w:rsidP="003C7A6C">
      <w:pPr>
        <w:pStyle w:val="ListParagraph"/>
        <w:numPr>
          <w:ilvl w:val="1"/>
          <w:numId w:val="31"/>
        </w:numPr>
        <w:tabs>
          <w:tab w:val="left" w:pos="360"/>
          <w:tab w:val="left" w:pos="720"/>
          <w:tab w:val="left" w:pos="1080"/>
          <w:tab w:val="left" w:pos="1440"/>
          <w:tab w:val="left" w:pos="2160"/>
        </w:tabs>
        <w:ind w:left="1440"/>
        <w:contextualSpacing w:val="0"/>
        <w:rPr>
          <w:rFonts w:cstheme="minorHAnsi"/>
        </w:rPr>
      </w:pPr>
      <w:r w:rsidRPr="00DF0B48">
        <w:rPr>
          <w:rFonts w:cstheme="minorHAnsi"/>
        </w:rPr>
        <w:t>Per the terms of the teacher</w:t>
      </w:r>
      <w:r w:rsidR="00C92620" w:rsidRPr="00DF0B48">
        <w:rPr>
          <w:rFonts w:cstheme="minorHAnsi"/>
        </w:rPr>
        <w:t>s’</w:t>
      </w:r>
      <w:r w:rsidRPr="00DF0B48">
        <w:rPr>
          <w:rFonts w:cstheme="minorHAnsi"/>
        </w:rPr>
        <w:t xml:space="preserve"> </w:t>
      </w:r>
      <w:r w:rsidR="007D5571" w:rsidRPr="00DF0B48">
        <w:rPr>
          <w:rFonts w:cstheme="minorHAnsi"/>
        </w:rPr>
        <w:t xml:space="preserve">collective bargaining agreement </w:t>
      </w:r>
      <w:r w:rsidRPr="00DF0B48">
        <w:rPr>
          <w:rFonts w:cstheme="minorHAnsi"/>
        </w:rPr>
        <w:t xml:space="preserve">and confirmed by </w:t>
      </w:r>
      <w:r w:rsidR="004778AB" w:rsidRPr="00DF0B48">
        <w:rPr>
          <w:rFonts w:cstheme="minorHAnsi"/>
        </w:rPr>
        <w:t>h</w:t>
      </w:r>
      <w:r w:rsidRPr="00DF0B48">
        <w:rPr>
          <w:rFonts w:cstheme="minorHAnsi"/>
        </w:rPr>
        <w:t xml:space="preserve">uman </w:t>
      </w:r>
      <w:r w:rsidR="004778AB" w:rsidRPr="00DF0B48">
        <w:rPr>
          <w:rFonts w:cstheme="minorHAnsi"/>
        </w:rPr>
        <w:t>r</w:t>
      </w:r>
      <w:r w:rsidRPr="00DF0B48">
        <w:rPr>
          <w:rFonts w:cstheme="minorHAnsi"/>
        </w:rPr>
        <w:t xml:space="preserve">esources staff, </w:t>
      </w:r>
      <w:r w:rsidR="004778AB" w:rsidRPr="00DF0B48">
        <w:rPr>
          <w:rFonts w:cstheme="minorHAnsi"/>
        </w:rPr>
        <w:t xml:space="preserve">the district posts </w:t>
      </w:r>
      <w:r w:rsidRPr="00DF0B48">
        <w:rPr>
          <w:rFonts w:cstheme="minorHAnsi"/>
        </w:rPr>
        <w:t>difficult</w:t>
      </w:r>
      <w:r w:rsidR="004778AB" w:rsidRPr="00DF0B48">
        <w:rPr>
          <w:rFonts w:cstheme="minorHAnsi"/>
        </w:rPr>
        <w:t>-to-fill</w:t>
      </w:r>
      <w:r w:rsidRPr="00DF0B48">
        <w:rPr>
          <w:rFonts w:cstheme="minorHAnsi"/>
        </w:rPr>
        <w:t xml:space="preserve"> positions </w:t>
      </w:r>
      <w:r w:rsidR="00874276" w:rsidRPr="00DF0B48">
        <w:rPr>
          <w:rFonts w:cstheme="minorHAnsi"/>
        </w:rPr>
        <w:t xml:space="preserve">internally at first. </w:t>
      </w:r>
      <w:r w:rsidR="000F01B3" w:rsidRPr="00DF0B48">
        <w:rPr>
          <w:rFonts w:cstheme="minorHAnsi"/>
        </w:rPr>
        <w:t>Lowell t</w:t>
      </w:r>
      <w:r w:rsidR="00874276" w:rsidRPr="00DF0B48">
        <w:rPr>
          <w:rFonts w:cstheme="minorHAnsi"/>
        </w:rPr>
        <w:t xml:space="preserve">eachers have an opportunity to </w:t>
      </w:r>
      <w:r w:rsidRPr="00DF0B48">
        <w:rPr>
          <w:rFonts w:cstheme="minorHAnsi"/>
        </w:rPr>
        <w:t xml:space="preserve">request </w:t>
      </w:r>
      <w:r w:rsidR="00874276" w:rsidRPr="00DF0B48">
        <w:rPr>
          <w:rFonts w:cstheme="minorHAnsi"/>
        </w:rPr>
        <w:t>a transfer to a position</w:t>
      </w:r>
      <w:r w:rsidR="001E6409" w:rsidRPr="00DF0B48">
        <w:rPr>
          <w:rFonts w:cstheme="minorHAnsi"/>
        </w:rPr>
        <w:t xml:space="preserve"> </w:t>
      </w:r>
      <w:r w:rsidR="002B1550" w:rsidRPr="00DF0B48">
        <w:rPr>
          <w:rFonts w:cstheme="minorHAnsi"/>
        </w:rPr>
        <w:t xml:space="preserve">prior to an external </w:t>
      </w:r>
      <w:r w:rsidR="004778AB" w:rsidRPr="00DF0B48">
        <w:rPr>
          <w:rFonts w:cstheme="minorHAnsi"/>
        </w:rPr>
        <w:t>posting</w:t>
      </w:r>
      <w:r w:rsidRPr="00DF0B48">
        <w:rPr>
          <w:rFonts w:cstheme="minorHAnsi"/>
        </w:rPr>
        <w:t>.</w:t>
      </w:r>
    </w:p>
    <w:p w14:paraId="7E397F31" w14:textId="0145B0CC" w:rsidR="00A00359" w:rsidRPr="00DF0B48" w:rsidRDefault="00A00359" w:rsidP="003C7A6C">
      <w:pPr>
        <w:pStyle w:val="ListParagraph"/>
        <w:numPr>
          <w:ilvl w:val="1"/>
          <w:numId w:val="31"/>
        </w:numPr>
        <w:tabs>
          <w:tab w:val="left" w:pos="360"/>
          <w:tab w:val="left" w:pos="720"/>
          <w:tab w:val="left" w:pos="1080"/>
          <w:tab w:val="left" w:pos="1440"/>
          <w:tab w:val="left" w:pos="2160"/>
        </w:tabs>
        <w:ind w:left="1440"/>
        <w:contextualSpacing w:val="0"/>
        <w:rPr>
          <w:rFonts w:cstheme="minorHAnsi"/>
        </w:rPr>
      </w:pPr>
      <w:r w:rsidRPr="00DF0B48">
        <w:rPr>
          <w:rFonts w:cstheme="minorHAnsi"/>
        </w:rPr>
        <w:t xml:space="preserve">The team </w:t>
      </w:r>
      <w:r w:rsidR="00C92620" w:rsidRPr="00DF0B48">
        <w:rPr>
          <w:rFonts w:cstheme="minorHAnsi"/>
        </w:rPr>
        <w:t xml:space="preserve">was told </w:t>
      </w:r>
      <w:r w:rsidRPr="00DF0B48">
        <w:rPr>
          <w:rFonts w:cstheme="minorHAnsi"/>
        </w:rPr>
        <w:t xml:space="preserve">that </w:t>
      </w:r>
      <w:r w:rsidR="001E6409" w:rsidRPr="00DF0B48">
        <w:rPr>
          <w:rFonts w:cstheme="minorHAnsi"/>
        </w:rPr>
        <w:t xml:space="preserve">the </w:t>
      </w:r>
      <w:r w:rsidR="004778AB" w:rsidRPr="00DF0B48">
        <w:rPr>
          <w:rFonts w:cstheme="minorHAnsi"/>
        </w:rPr>
        <w:t>h</w:t>
      </w:r>
      <w:r w:rsidRPr="00DF0B48">
        <w:rPr>
          <w:rFonts w:cstheme="minorHAnsi"/>
        </w:rPr>
        <w:t xml:space="preserve">uman </w:t>
      </w:r>
      <w:r w:rsidR="004778AB" w:rsidRPr="00DF0B48">
        <w:rPr>
          <w:rFonts w:cstheme="minorHAnsi"/>
        </w:rPr>
        <w:t>r</w:t>
      </w:r>
      <w:r w:rsidRPr="00DF0B48">
        <w:rPr>
          <w:rFonts w:cstheme="minorHAnsi"/>
        </w:rPr>
        <w:t xml:space="preserve">esources </w:t>
      </w:r>
      <w:r w:rsidR="001E6409" w:rsidRPr="00DF0B48">
        <w:rPr>
          <w:rFonts w:cstheme="minorHAnsi"/>
        </w:rPr>
        <w:t xml:space="preserve">department </w:t>
      </w:r>
      <w:r w:rsidR="004778AB" w:rsidRPr="00DF0B48">
        <w:rPr>
          <w:rFonts w:cstheme="minorHAnsi"/>
        </w:rPr>
        <w:t xml:space="preserve">has </w:t>
      </w:r>
      <w:r w:rsidRPr="00DF0B48">
        <w:rPr>
          <w:rFonts w:cstheme="minorHAnsi"/>
        </w:rPr>
        <w:t xml:space="preserve">hosted a job fair in the past and </w:t>
      </w:r>
      <w:r w:rsidR="00B231AC" w:rsidRPr="00DF0B48">
        <w:rPr>
          <w:rFonts w:cstheme="minorHAnsi"/>
        </w:rPr>
        <w:t xml:space="preserve">human resources </w:t>
      </w:r>
      <w:r w:rsidRPr="00DF0B48">
        <w:rPr>
          <w:rFonts w:cstheme="minorHAnsi"/>
        </w:rPr>
        <w:t xml:space="preserve">staff </w:t>
      </w:r>
      <w:r w:rsidR="00B231AC" w:rsidRPr="00DF0B48">
        <w:rPr>
          <w:rFonts w:cstheme="minorHAnsi"/>
        </w:rPr>
        <w:t xml:space="preserve">have </w:t>
      </w:r>
      <w:r w:rsidRPr="00DF0B48">
        <w:rPr>
          <w:rFonts w:cstheme="minorHAnsi"/>
        </w:rPr>
        <w:t>also attended job fairs throughout Massachusetts</w:t>
      </w:r>
      <w:r w:rsidR="00C92620" w:rsidRPr="00DF0B48">
        <w:rPr>
          <w:rFonts w:cstheme="minorHAnsi"/>
        </w:rPr>
        <w:t>. H</w:t>
      </w:r>
      <w:r w:rsidR="00B231AC" w:rsidRPr="00DF0B48">
        <w:rPr>
          <w:rFonts w:cstheme="minorHAnsi"/>
        </w:rPr>
        <w:t xml:space="preserve">owever, </w:t>
      </w:r>
      <w:r w:rsidRPr="00DF0B48">
        <w:rPr>
          <w:rFonts w:cstheme="minorHAnsi"/>
        </w:rPr>
        <w:t>because of limited staff in the department, the</w:t>
      </w:r>
      <w:r w:rsidR="004778AB" w:rsidRPr="00DF0B48">
        <w:rPr>
          <w:rFonts w:cstheme="minorHAnsi"/>
        </w:rPr>
        <w:t xml:space="preserve"> district is</w:t>
      </w:r>
      <w:r w:rsidRPr="00DF0B48">
        <w:rPr>
          <w:rFonts w:cstheme="minorHAnsi"/>
        </w:rPr>
        <w:t xml:space="preserve"> </w:t>
      </w:r>
      <w:r w:rsidR="00B231AC" w:rsidRPr="00DF0B48">
        <w:rPr>
          <w:rFonts w:cstheme="minorHAnsi"/>
        </w:rPr>
        <w:t>un</w:t>
      </w:r>
      <w:r w:rsidRPr="00DF0B48">
        <w:rPr>
          <w:rFonts w:cstheme="minorHAnsi"/>
        </w:rPr>
        <w:t>able to host or participate</w:t>
      </w:r>
      <w:r w:rsidR="004778AB" w:rsidRPr="00DF0B48">
        <w:rPr>
          <w:rFonts w:cstheme="minorHAnsi"/>
        </w:rPr>
        <w:t xml:space="preserve"> in job fairs</w:t>
      </w:r>
      <w:r w:rsidRPr="00DF0B48">
        <w:rPr>
          <w:rFonts w:cstheme="minorHAnsi"/>
        </w:rPr>
        <w:t xml:space="preserve"> this year.</w:t>
      </w:r>
    </w:p>
    <w:p w14:paraId="7ED18723" w14:textId="69F9DB23" w:rsidR="00A00359" w:rsidRPr="00DF0B48" w:rsidRDefault="00E27742" w:rsidP="007B1671">
      <w:pPr>
        <w:tabs>
          <w:tab w:val="left" w:pos="360"/>
          <w:tab w:val="left" w:pos="720"/>
          <w:tab w:val="left" w:pos="1080"/>
          <w:tab w:val="left" w:pos="1440"/>
          <w:tab w:val="left" w:pos="1800"/>
          <w:tab w:val="left" w:pos="2160"/>
        </w:tabs>
        <w:spacing w:after="200" w:line="276" w:lineRule="auto"/>
        <w:ind w:left="720" w:hanging="360"/>
        <w:rPr>
          <w:rFonts w:asciiTheme="minorHAnsi" w:hAnsiTheme="minorHAnsi" w:cstheme="minorHAnsi"/>
          <w:sz w:val="22"/>
          <w:szCs w:val="22"/>
        </w:rPr>
      </w:pPr>
      <w:r w:rsidRPr="00DF0B48">
        <w:rPr>
          <w:rFonts w:asciiTheme="minorHAnsi" w:hAnsiTheme="minorHAnsi" w:cstheme="minorHAnsi"/>
          <w:b/>
          <w:sz w:val="22"/>
          <w:szCs w:val="22"/>
        </w:rPr>
        <w:t>B.</w:t>
      </w:r>
      <w:r w:rsidRPr="00DF0B48">
        <w:rPr>
          <w:rFonts w:asciiTheme="minorHAnsi" w:hAnsiTheme="minorHAnsi" w:cstheme="minorHAnsi"/>
          <w:sz w:val="22"/>
          <w:szCs w:val="22"/>
        </w:rPr>
        <w:t xml:space="preserve">    </w:t>
      </w:r>
      <w:r w:rsidR="00B231AC" w:rsidRPr="00DF0B48">
        <w:rPr>
          <w:rFonts w:asciiTheme="minorHAnsi" w:hAnsiTheme="minorHAnsi" w:cstheme="minorHAnsi"/>
          <w:sz w:val="22"/>
          <w:szCs w:val="22"/>
        </w:rPr>
        <w:t>According to 2018</w:t>
      </w:r>
      <w:r w:rsidR="00C92620" w:rsidRPr="00DF0B48">
        <w:rPr>
          <w:rFonts w:asciiTheme="minorHAnsi" w:hAnsiTheme="minorHAnsi" w:cstheme="minorHAnsi"/>
          <w:sz w:val="22"/>
          <w:szCs w:val="22"/>
        </w:rPr>
        <w:t>–</w:t>
      </w:r>
      <w:r w:rsidR="00B231AC" w:rsidRPr="00DF0B48">
        <w:rPr>
          <w:rFonts w:asciiTheme="minorHAnsi" w:hAnsiTheme="minorHAnsi" w:cstheme="minorHAnsi"/>
          <w:sz w:val="22"/>
          <w:szCs w:val="22"/>
        </w:rPr>
        <w:t xml:space="preserve">2019 ESE data, </w:t>
      </w:r>
      <w:r w:rsidR="009B4EFA" w:rsidRPr="00DF0B48">
        <w:rPr>
          <w:rFonts w:asciiTheme="minorHAnsi" w:hAnsiTheme="minorHAnsi" w:cstheme="minorHAnsi"/>
          <w:sz w:val="22"/>
          <w:szCs w:val="22"/>
        </w:rPr>
        <w:t>93.2</w:t>
      </w:r>
      <w:r w:rsidR="00B231AC" w:rsidRPr="00DF0B48">
        <w:rPr>
          <w:rFonts w:asciiTheme="minorHAnsi" w:hAnsiTheme="minorHAnsi" w:cstheme="minorHAnsi"/>
          <w:sz w:val="22"/>
          <w:szCs w:val="22"/>
        </w:rPr>
        <w:t xml:space="preserve"> percent of </w:t>
      </w:r>
      <w:r w:rsidR="00A00359" w:rsidRPr="00DF0B48">
        <w:rPr>
          <w:rFonts w:asciiTheme="minorHAnsi" w:hAnsiTheme="minorHAnsi" w:cstheme="minorHAnsi"/>
          <w:sz w:val="22"/>
          <w:szCs w:val="22"/>
        </w:rPr>
        <w:t xml:space="preserve">the district’s </w:t>
      </w:r>
      <w:r w:rsidR="009B4EFA" w:rsidRPr="00DF0B48">
        <w:rPr>
          <w:rFonts w:asciiTheme="minorHAnsi" w:hAnsiTheme="minorHAnsi" w:cstheme="minorHAnsi"/>
          <w:sz w:val="22"/>
          <w:szCs w:val="22"/>
        </w:rPr>
        <w:t>848.6 FTE teachers</w:t>
      </w:r>
      <w:r w:rsidR="00856B7B" w:rsidRPr="00DF0B48">
        <w:rPr>
          <w:rFonts w:asciiTheme="minorHAnsi" w:hAnsiTheme="minorHAnsi" w:cstheme="minorHAnsi"/>
          <w:sz w:val="22"/>
          <w:szCs w:val="22"/>
        </w:rPr>
        <w:t xml:space="preserve"> </w:t>
      </w:r>
      <w:r w:rsidR="00A00359" w:rsidRPr="00DF0B48">
        <w:rPr>
          <w:rFonts w:asciiTheme="minorHAnsi" w:hAnsiTheme="minorHAnsi" w:cstheme="minorHAnsi"/>
          <w:sz w:val="22"/>
          <w:szCs w:val="22"/>
        </w:rPr>
        <w:t xml:space="preserve">are </w:t>
      </w:r>
      <w:r w:rsidR="00685960" w:rsidRPr="00DF0B48">
        <w:rPr>
          <w:rFonts w:asciiTheme="minorHAnsi" w:hAnsiTheme="minorHAnsi" w:cstheme="minorHAnsi"/>
          <w:sz w:val="22"/>
          <w:szCs w:val="22"/>
        </w:rPr>
        <w:t>W</w:t>
      </w:r>
      <w:r w:rsidR="00A00359" w:rsidRPr="00DF0B48">
        <w:rPr>
          <w:rFonts w:asciiTheme="minorHAnsi" w:hAnsiTheme="minorHAnsi" w:cstheme="minorHAnsi"/>
          <w:sz w:val="22"/>
          <w:szCs w:val="22"/>
        </w:rPr>
        <w:t>hite</w:t>
      </w:r>
      <w:r w:rsidR="004778AB" w:rsidRPr="00DF0B48">
        <w:rPr>
          <w:rFonts w:asciiTheme="minorHAnsi" w:hAnsiTheme="minorHAnsi" w:cstheme="minorHAnsi"/>
          <w:sz w:val="22"/>
          <w:szCs w:val="22"/>
        </w:rPr>
        <w:t>.  E</w:t>
      </w:r>
      <w:r w:rsidR="00A00359" w:rsidRPr="00DF0B48">
        <w:rPr>
          <w:rFonts w:asciiTheme="minorHAnsi" w:hAnsiTheme="minorHAnsi" w:cstheme="minorHAnsi"/>
          <w:sz w:val="22"/>
          <w:szCs w:val="22"/>
        </w:rPr>
        <w:t xml:space="preserve">fforts to attract </w:t>
      </w:r>
      <w:r w:rsidR="00B231AC" w:rsidRPr="00DF0B48">
        <w:rPr>
          <w:rFonts w:asciiTheme="minorHAnsi" w:hAnsiTheme="minorHAnsi" w:cstheme="minorHAnsi"/>
          <w:sz w:val="22"/>
          <w:szCs w:val="22"/>
        </w:rPr>
        <w:t xml:space="preserve">a more diverse </w:t>
      </w:r>
      <w:r w:rsidR="00A00359" w:rsidRPr="00DF0B48">
        <w:rPr>
          <w:rFonts w:asciiTheme="minorHAnsi" w:hAnsiTheme="minorHAnsi" w:cstheme="minorHAnsi"/>
          <w:sz w:val="22"/>
          <w:szCs w:val="22"/>
        </w:rPr>
        <w:t xml:space="preserve">staff have </w:t>
      </w:r>
      <w:r w:rsidR="00047453" w:rsidRPr="00DF0B48">
        <w:rPr>
          <w:rFonts w:asciiTheme="minorHAnsi" w:hAnsiTheme="minorHAnsi" w:cstheme="minorHAnsi"/>
          <w:sz w:val="22"/>
          <w:szCs w:val="22"/>
        </w:rPr>
        <w:t xml:space="preserve">not </w:t>
      </w:r>
      <w:r w:rsidR="00A00359" w:rsidRPr="00DF0B48">
        <w:rPr>
          <w:rFonts w:asciiTheme="minorHAnsi" w:hAnsiTheme="minorHAnsi" w:cstheme="minorHAnsi"/>
          <w:sz w:val="22"/>
          <w:szCs w:val="22"/>
        </w:rPr>
        <w:t>been</w:t>
      </w:r>
      <w:r w:rsidR="00856B7B" w:rsidRPr="00DF0B48">
        <w:rPr>
          <w:rFonts w:asciiTheme="minorHAnsi" w:hAnsiTheme="minorHAnsi" w:cstheme="minorHAnsi"/>
          <w:sz w:val="22"/>
          <w:szCs w:val="22"/>
        </w:rPr>
        <w:t xml:space="preserve"> successful</w:t>
      </w:r>
      <w:r w:rsidR="00A00359" w:rsidRPr="00DF0B48">
        <w:rPr>
          <w:rFonts w:asciiTheme="minorHAnsi" w:hAnsiTheme="minorHAnsi" w:cstheme="minorHAnsi"/>
          <w:sz w:val="22"/>
          <w:szCs w:val="22"/>
        </w:rPr>
        <w:t>.</w:t>
      </w:r>
    </w:p>
    <w:p w14:paraId="76F15AA4" w14:textId="601DFA06" w:rsidR="00E27742" w:rsidRPr="00DF0B48" w:rsidRDefault="00E27742" w:rsidP="007B1671">
      <w:pPr>
        <w:tabs>
          <w:tab w:val="left" w:pos="360"/>
          <w:tab w:val="left" w:pos="720"/>
          <w:tab w:val="left" w:pos="1080"/>
          <w:tab w:val="left" w:pos="1440"/>
          <w:tab w:val="left" w:pos="2160"/>
        </w:tabs>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 xml:space="preserve">1.    When </w:t>
      </w:r>
      <w:r w:rsidR="00A00359" w:rsidRPr="00DF0B48">
        <w:rPr>
          <w:rFonts w:asciiTheme="minorHAnsi" w:hAnsiTheme="minorHAnsi" w:cstheme="minorHAnsi"/>
          <w:sz w:val="22"/>
          <w:szCs w:val="22"/>
        </w:rPr>
        <w:t xml:space="preserve">asked about the status of efforts to increase diversity </w:t>
      </w:r>
      <w:r w:rsidR="004778AB" w:rsidRPr="00DF0B48">
        <w:rPr>
          <w:rFonts w:asciiTheme="minorHAnsi" w:hAnsiTheme="minorHAnsi" w:cstheme="minorHAnsi"/>
          <w:sz w:val="22"/>
          <w:szCs w:val="22"/>
        </w:rPr>
        <w:t>in the</w:t>
      </w:r>
      <w:r w:rsidR="00A00359" w:rsidRPr="00DF0B48">
        <w:rPr>
          <w:rFonts w:asciiTheme="minorHAnsi" w:hAnsiTheme="minorHAnsi" w:cstheme="minorHAnsi"/>
          <w:sz w:val="22"/>
          <w:szCs w:val="22"/>
        </w:rPr>
        <w:t xml:space="preserve"> teaching staff, </w:t>
      </w:r>
      <w:r w:rsidR="00C92620" w:rsidRPr="00DF0B48">
        <w:rPr>
          <w:rFonts w:asciiTheme="minorHAnsi" w:hAnsiTheme="minorHAnsi" w:cstheme="minorHAnsi"/>
          <w:sz w:val="22"/>
          <w:szCs w:val="22"/>
        </w:rPr>
        <w:t xml:space="preserve">teachers’ </w:t>
      </w:r>
      <w:r w:rsidR="00A00359" w:rsidRPr="00DF0B48">
        <w:rPr>
          <w:rFonts w:asciiTheme="minorHAnsi" w:hAnsiTheme="minorHAnsi" w:cstheme="minorHAnsi"/>
          <w:sz w:val="22"/>
          <w:szCs w:val="22"/>
        </w:rPr>
        <w:t>union members said, “</w:t>
      </w:r>
      <w:r w:rsidR="00C92620" w:rsidRPr="00DF0B48">
        <w:rPr>
          <w:rFonts w:asciiTheme="minorHAnsi" w:hAnsiTheme="minorHAnsi" w:cstheme="minorHAnsi"/>
          <w:sz w:val="22"/>
          <w:szCs w:val="22"/>
        </w:rPr>
        <w:t xml:space="preserve">Look </w:t>
      </w:r>
      <w:r w:rsidR="00A00359" w:rsidRPr="00DF0B48">
        <w:rPr>
          <w:rFonts w:asciiTheme="minorHAnsi" w:hAnsiTheme="minorHAnsi" w:cstheme="minorHAnsi"/>
          <w:sz w:val="22"/>
          <w:szCs w:val="22"/>
        </w:rPr>
        <w:t xml:space="preserve">around,” indicating that the largely white staff assembled was the norm, and that because of the void in the human resources department, there </w:t>
      </w:r>
      <w:r w:rsidR="00C92620" w:rsidRPr="00DF0B48">
        <w:rPr>
          <w:rFonts w:asciiTheme="minorHAnsi" w:hAnsiTheme="minorHAnsi" w:cstheme="minorHAnsi"/>
          <w:sz w:val="22"/>
          <w:szCs w:val="22"/>
        </w:rPr>
        <w:t xml:space="preserve">was </w:t>
      </w:r>
      <w:r w:rsidR="00A00359" w:rsidRPr="00DF0B48">
        <w:rPr>
          <w:rFonts w:asciiTheme="minorHAnsi" w:hAnsiTheme="minorHAnsi" w:cstheme="minorHAnsi"/>
          <w:sz w:val="22"/>
          <w:szCs w:val="22"/>
        </w:rPr>
        <w:t>nobody to target diversity</w:t>
      </w:r>
      <w:r w:rsidR="004778AB" w:rsidRPr="00DF0B48">
        <w:rPr>
          <w:rFonts w:asciiTheme="minorHAnsi" w:hAnsiTheme="minorHAnsi" w:cstheme="minorHAnsi"/>
          <w:sz w:val="22"/>
          <w:szCs w:val="22"/>
        </w:rPr>
        <w:t xml:space="preserve"> in hiring</w:t>
      </w:r>
      <w:r w:rsidR="00A00359" w:rsidRPr="00DF0B48">
        <w:rPr>
          <w:rFonts w:asciiTheme="minorHAnsi" w:hAnsiTheme="minorHAnsi" w:cstheme="minorHAnsi"/>
          <w:sz w:val="22"/>
          <w:szCs w:val="22"/>
        </w:rPr>
        <w:t>.</w:t>
      </w:r>
    </w:p>
    <w:p w14:paraId="6F2BE73F" w14:textId="27EFE8B9" w:rsidR="00E27742" w:rsidRPr="00DF0B48" w:rsidRDefault="00E27742" w:rsidP="007B1671">
      <w:pPr>
        <w:tabs>
          <w:tab w:val="left" w:pos="360"/>
          <w:tab w:val="left" w:pos="720"/>
          <w:tab w:val="left" w:pos="1080"/>
          <w:tab w:val="left" w:pos="1440"/>
          <w:tab w:val="left" w:pos="2160"/>
        </w:tabs>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2.</w:t>
      </w:r>
      <w:r w:rsidRPr="00DF0B48">
        <w:rPr>
          <w:rFonts w:asciiTheme="minorHAnsi" w:hAnsiTheme="minorHAnsi" w:cstheme="minorHAnsi"/>
          <w:sz w:val="22"/>
          <w:szCs w:val="22"/>
        </w:rPr>
        <w:tab/>
      </w:r>
      <w:r w:rsidR="000835B1" w:rsidRPr="00DF0B48">
        <w:rPr>
          <w:rFonts w:asciiTheme="minorHAnsi" w:hAnsiTheme="minorHAnsi" w:cstheme="minorHAnsi"/>
          <w:sz w:val="22"/>
          <w:szCs w:val="22"/>
        </w:rPr>
        <w:t>S</w:t>
      </w:r>
      <w:r w:rsidR="00A00359" w:rsidRPr="00DF0B48">
        <w:rPr>
          <w:rFonts w:asciiTheme="minorHAnsi" w:hAnsiTheme="minorHAnsi" w:cstheme="minorHAnsi"/>
          <w:sz w:val="22"/>
          <w:szCs w:val="22"/>
        </w:rPr>
        <w:t xml:space="preserve">chool committee members told the team that the former </w:t>
      </w:r>
      <w:r w:rsidR="004778AB" w:rsidRPr="00DF0B48">
        <w:rPr>
          <w:rFonts w:asciiTheme="minorHAnsi" w:hAnsiTheme="minorHAnsi" w:cstheme="minorHAnsi"/>
          <w:sz w:val="22"/>
          <w:szCs w:val="22"/>
        </w:rPr>
        <w:t>h</w:t>
      </w:r>
      <w:r w:rsidR="00A00359" w:rsidRPr="00DF0B48">
        <w:rPr>
          <w:rFonts w:asciiTheme="minorHAnsi" w:hAnsiTheme="minorHAnsi" w:cstheme="minorHAnsi"/>
          <w:sz w:val="22"/>
          <w:szCs w:val="22"/>
        </w:rPr>
        <w:t xml:space="preserve">uman </w:t>
      </w:r>
      <w:r w:rsidR="004778AB" w:rsidRPr="00DF0B48">
        <w:rPr>
          <w:rFonts w:asciiTheme="minorHAnsi" w:hAnsiTheme="minorHAnsi" w:cstheme="minorHAnsi"/>
          <w:sz w:val="22"/>
          <w:szCs w:val="22"/>
        </w:rPr>
        <w:t>r</w:t>
      </w:r>
      <w:r w:rsidR="00A00359" w:rsidRPr="00DF0B48">
        <w:rPr>
          <w:rFonts w:asciiTheme="minorHAnsi" w:hAnsiTheme="minorHAnsi" w:cstheme="minorHAnsi"/>
          <w:sz w:val="22"/>
          <w:szCs w:val="22"/>
        </w:rPr>
        <w:t>esource</w:t>
      </w:r>
      <w:r w:rsidR="00856B7B" w:rsidRPr="00DF0B48">
        <w:rPr>
          <w:rFonts w:asciiTheme="minorHAnsi" w:hAnsiTheme="minorHAnsi" w:cstheme="minorHAnsi"/>
          <w:sz w:val="22"/>
          <w:szCs w:val="22"/>
        </w:rPr>
        <w:t>s</w:t>
      </w:r>
      <w:r w:rsidR="00A00359" w:rsidRPr="00DF0B48">
        <w:rPr>
          <w:rFonts w:asciiTheme="minorHAnsi" w:hAnsiTheme="minorHAnsi" w:cstheme="minorHAnsi"/>
          <w:sz w:val="22"/>
          <w:szCs w:val="22"/>
        </w:rPr>
        <w:t xml:space="preserve"> director tried to create diversity among staff by helping paraprofessionals already in the district to advance, but they expressed concern that the job fairs staff attended were too </w:t>
      </w:r>
      <w:r w:rsidR="007E0F81" w:rsidRPr="00DF0B48">
        <w:rPr>
          <w:rFonts w:asciiTheme="minorHAnsi" w:hAnsiTheme="minorHAnsi" w:cstheme="minorHAnsi"/>
          <w:sz w:val="22"/>
          <w:szCs w:val="22"/>
        </w:rPr>
        <w:t>distant from Lowell</w:t>
      </w:r>
      <w:r w:rsidR="00A00359" w:rsidRPr="00DF0B48">
        <w:rPr>
          <w:rFonts w:asciiTheme="minorHAnsi" w:hAnsiTheme="minorHAnsi" w:cstheme="minorHAnsi"/>
          <w:sz w:val="22"/>
          <w:szCs w:val="22"/>
        </w:rPr>
        <w:t xml:space="preserve"> to attract viable candidates.</w:t>
      </w:r>
    </w:p>
    <w:p w14:paraId="7F05819B" w14:textId="408B307B" w:rsidR="00E27742" w:rsidRPr="00DF0B48" w:rsidRDefault="00E27742" w:rsidP="007B1671">
      <w:pPr>
        <w:tabs>
          <w:tab w:val="left" w:pos="360"/>
          <w:tab w:val="left" w:pos="720"/>
          <w:tab w:val="left" w:pos="1080"/>
          <w:tab w:val="left" w:pos="1440"/>
          <w:tab w:val="left" w:pos="2160"/>
        </w:tabs>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lastRenderedPageBreak/>
        <w:t>3.</w:t>
      </w:r>
      <w:r w:rsidRPr="00DF0B48">
        <w:rPr>
          <w:rFonts w:asciiTheme="minorHAnsi" w:hAnsiTheme="minorHAnsi" w:cstheme="minorHAnsi"/>
          <w:sz w:val="22"/>
          <w:szCs w:val="22"/>
        </w:rPr>
        <w:tab/>
      </w:r>
      <w:r w:rsidR="00A00359" w:rsidRPr="00DF0B48">
        <w:rPr>
          <w:rFonts w:asciiTheme="minorHAnsi" w:hAnsiTheme="minorHAnsi" w:cstheme="minorHAnsi"/>
          <w:sz w:val="22"/>
          <w:szCs w:val="22"/>
        </w:rPr>
        <w:t xml:space="preserve">Students </w:t>
      </w:r>
      <w:r w:rsidR="007E0F81" w:rsidRPr="00DF0B48">
        <w:rPr>
          <w:rFonts w:asciiTheme="minorHAnsi" w:hAnsiTheme="minorHAnsi" w:cstheme="minorHAnsi"/>
          <w:sz w:val="22"/>
          <w:szCs w:val="22"/>
        </w:rPr>
        <w:t xml:space="preserve">reported </w:t>
      </w:r>
      <w:r w:rsidR="00A00359" w:rsidRPr="00DF0B48">
        <w:rPr>
          <w:rFonts w:asciiTheme="minorHAnsi" w:hAnsiTheme="minorHAnsi" w:cstheme="minorHAnsi"/>
          <w:sz w:val="22"/>
          <w:szCs w:val="22"/>
        </w:rPr>
        <w:t>that they had never experienced having a teacher of color in their classes.</w:t>
      </w:r>
    </w:p>
    <w:p w14:paraId="0DD22563" w14:textId="6731BBD9" w:rsidR="00A00359" w:rsidRPr="00DF0B48" w:rsidRDefault="00E27742" w:rsidP="007B1671">
      <w:pPr>
        <w:tabs>
          <w:tab w:val="left" w:pos="360"/>
          <w:tab w:val="left" w:pos="720"/>
          <w:tab w:val="left" w:pos="1080"/>
          <w:tab w:val="left" w:pos="1440"/>
          <w:tab w:val="left" w:pos="2160"/>
        </w:tabs>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4.</w:t>
      </w:r>
      <w:r w:rsidRPr="00DF0B48">
        <w:rPr>
          <w:rFonts w:asciiTheme="minorHAnsi" w:hAnsiTheme="minorHAnsi" w:cstheme="minorHAnsi"/>
          <w:sz w:val="22"/>
          <w:szCs w:val="22"/>
        </w:rPr>
        <w:tab/>
      </w:r>
      <w:r w:rsidR="009B4EFA" w:rsidRPr="00DF0B48">
        <w:rPr>
          <w:rFonts w:asciiTheme="minorHAnsi" w:hAnsiTheme="minorHAnsi" w:cstheme="minorHAnsi"/>
          <w:sz w:val="22"/>
          <w:szCs w:val="22"/>
        </w:rPr>
        <w:t>In interviews, parents observed that</w:t>
      </w:r>
      <w:r w:rsidR="00A00359" w:rsidRPr="00DF0B48">
        <w:rPr>
          <w:rFonts w:asciiTheme="minorHAnsi" w:hAnsiTheme="minorHAnsi" w:cstheme="minorHAnsi"/>
          <w:sz w:val="22"/>
          <w:szCs w:val="22"/>
        </w:rPr>
        <w:t xml:space="preserve"> the student population </w:t>
      </w:r>
      <w:r w:rsidR="000835B1" w:rsidRPr="00DF0B48">
        <w:rPr>
          <w:rFonts w:asciiTheme="minorHAnsi" w:hAnsiTheme="minorHAnsi" w:cstheme="minorHAnsi"/>
          <w:sz w:val="22"/>
          <w:szCs w:val="22"/>
        </w:rPr>
        <w:t xml:space="preserve">was </w:t>
      </w:r>
      <w:r w:rsidR="00A00359" w:rsidRPr="00DF0B48">
        <w:rPr>
          <w:rFonts w:asciiTheme="minorHAnsi" w:hAnsiTheme="minorHAnsi" w:cstheme="minorHAnsi"/>
          <w:sz w:val="22"/>
          <w:szCs w:val="22"/>
        </w:rPr>
        <w:t>diverse</w:t>
      </w:r>
      <w:r w:rsidR="009B4EFA" w:rsidRPr="00DF0B48">
        <w:rPr>
          <w:rFonts w:asciiTheme="minorHAnsi" w:hAnsiTheme="minorHAnsi" w:cstheme="minorHAnsi"/>
          <w:sz w:val="22"/>
          <w:szCs w:val="22"/>
        </w:rPr>
        <w:t>,</w:t>
      </w:r>
      <w:r w:rsidR="00A00359" w:rsidRPr="00DF0B48">
        <w:rPr>
          <w:rFonts w:asciiTheme="minorHAnsi" w:hAnsiTheme="minorHAnsi" w:cstheme="minorHAnsi"/>
          <w:sz w:val="22"/>
          <w:szCs w:val="22"/>
        </w:rPr>
        <w:t xml:space="preserve"> but the staff </w:t>
      </w:r>
      <w:r w:rsidR="000835B1" w:rsidRPr="00DF0B48">
        <w:rPr>
          <w:rFonts w:asciiTheme="minorHAnsi" w:hAnsiTheme="minorHAnsi" w:cstheme="minorHAnsi"/>
          <w:sz w:val="22"/>
          <w:szCs w:val="22"/>
        </w:rPr>
        <w:t xml:space="preserve">was </w:t>
      </w:r>
      <w:r w:rsidR="00A00359" w:rsidRPr="00DF0B48">
        <w:rPr>
          <w:rFonts w:asciiTheme="minorHAnsi" w:hAnsiTheme="minorHAnsi" w:cstheme="minorHAnsi"/>
          <w:sz w:val="22"/>
          <w:szCs w:val="22"/>
        </w:rPr>
        <w:t>not</w:t>
      </w:r>
      <w:r w:rsidR="004778AB" w:rsidRPr="00DF0B48">
        <w:rPr>
          <w:rFonts w:asciiTheme="minorHAnsi" w:hAnsiTheme="minorHAnsi" w:cstheme="minorHAnsi"/>
          <w:sz w:val="22"/>
          <w:szCs w:val="22"/>
        </w:rPr>
        <w:t xml:space="preserve">. </w:t>
      </w:r>
      <w:r w:rsidR="007E0F81" w:rsidRPr="00DF0B48">
        <w:rPr>
          <w:rFonts w:asciiTheme="minorHAnsi" w:hAnsiTheme="minorHAnsi" w:cstheme="minorHAnsi"/>
          <w:sz w:val="22"/>
          <w:szCs w:val="22"/>
        </w:rPr>
        <w:t xml:space="preserve">Participants in focus </w:t>
      </w:r>
      <w:r w:rsidR="00A00359" w:rsidRPr="00DF0B48">
        <w:rPr>
          <w:rFonts w:asciiTheme="minorHAnsi" w:hAnsiTheme="minorHAnsi" w:cstheme="minorHAnsi"/>
          <w:sz w:val="22"/>
          <w:szCs w:val="22"/>
        </w:rPr>
        <w:t>groups</w:t>
      </w:r>
      <w:r w:rsidR="004778AB" w:rsidRPr="00DF0B48">
        <w:rPr>
          <w:rFonts w:asciiTheme="minorHAnsi" w:hAnsiTheme="minorHAnsi" w:cstheme="minorHAnsi"/>
          <w:sz w:val="22"/>
          <w:szCs w:val="22"/>
        </w:rPr>
        <w:t xml:space="preserve"> held</w:t>
      </w:r>
      <w:r w:rsidR="00A00359" w:rsidRPr="00DF0B48">
        <w:rPr>
          <w:rFonts w:asciiTheme="minorHAnsi" w:hAnsiTheme="minorHAnsi" w:cstheme="minorHAnsi"/>
          <w:sz w:val="22"/>
          <w:szCs w:val="22"/>
        </w:rPr>
        <w:t xml:space="preserve"> to inform the selection of </w:t>
      </w:r>
      <w:r w:rsidR="004778AB" w:rsidRPr="00DF0B48">
        <w:rPr>
          <w:rFonts w:asciiTheme="minorHAnsi" w:hAnsiTheme="minorHAnsi" w:cstheme="minorHAnsi"/>
          <w:sz w:val="22"/>
          <w:szCs w:val="22"/>
        </w:rPr>
        <w:t>the</w:t>
      </w:r>
      <w:r w:rsidR="00A00359" w:rsidRPr="00DF0B48">
        <w:rPr>
          <w:rFonts w:asciiTheme="minorHAnsi" w:hAnsiTheme="minorHAnsi" w:cstheme="minorHAnsi"/>
          <w:sz w:val="22"/>
          <w:szCs w:val="22"/>
        </w:rPr>
        <w:t xml:space="preserve"> new superintendent stated that </w:t>
      </w:r>
      <w:r w:rsidR="007E0F81" w:rsidRPr="00DF0B48">
        <w:rPr>
          <w:rFonts w:asciiTheme="minorHAnsi" w:hAnsiTheme="minorHAnsi" w:cstheme="minorHAnsi"/>
          <w:sz w:val="22"/>
          <w:szCs w:val="22"/>
        </w:rPr>
        <w:t xml:space="preserve">their superintendent of choice would be </w:t>
      </w:r>
      <w:r w:rsidR="00A00359" w:rsidRPr="00DF0B48">
        <w:rPr>
          <w:rFonts w:asciiTheme="minorHAnsi" w:hAnsiTheme="minorHAnsi" w:cstheme="minorHAnsi"/>
          <w:sz w:val="22"/>
          <w:szCs w:val="22"/>
        </w:rPr>
        <w:t>bilingual and bicultural.</w:t>
      </w:r>
    </w:p>
    <w:p w14:paraId="51F10F6B" w14:textId="51587D9F" w:rsidR="00A00359" w:rsidRPr="00DF0B48" w:rsidRDefault="008F0AB7" w:rsidP="00C70329">
      <w:pPr>
        <w:tabs>
          <w:tab w:val="left" w:pos="360"/>
          <w:tab w:val="left" w:pos="720"/>
          <w:tab w:val="left" w:pos="1080"/>
          <w:tab w:val="left" w:pos="1440"/>
          <w:tab w:val="left" w:pos="1800"/>
          <w:tab w:val="left" w:pos="2160"/>
          <w:tab w:val="left" w:pos="2520"/>
        </w:tabs>
        <w:spacing w:after="200" w:line="276" w:lineRule="auto"/>
        <w:ind w:left="720" w:hanging="720"/>
        <w:rPr>
          <w:rFonts w:cstheme="minorHAnsi"/>
        </w:rPr>
      </w:pPr>
      <w:r w:rsidRPr="00DF0B48">
        <w:rPr>
          <w:rFonts w:asciiTheme="minorHAnsi" w:hAnsiTheme="minorHAnsi" w:cstheme="minorHAnsi"/>
          <w:b/>
          <w:sz w:val="22"/>
          <w:szCs w:val="22"/>
        </w:rPr>
        <w:tab/>
      </w:r>
      <w:r w:rsidR="009D329E" w:rsidRPr="00DF0B48">
        <w:rPr>
          <w:rFonts w:asciiTheme="minorHAnsi" w:hAnsiTheme="minorHAnsi" w:cstheme="minorHAnsi"/>
          <w:b/>
          <w:sz w:val="22"/>
          <w:szCs w:val="22"/>
        </w:rPr>
        <w:t>C.</w:t>
      </w:r>
      <w:r w:rsidR="009D329E" w:rsidRPr="00DF0B48">
        <w:rPr>
          <w:rFonts w:asciiTheme="minorHAnsi" w:hAnsiTheme="minorHAnsi" w:cstheme="minorHAnsi"/>
          <w:b/>
          <w:sz w:val="22"/>
          <w:szCs w:val="22"/>
        </w:rPr>
        <w:tab/>
      </w:r>
      <w:r w:rsidR="00A00359" w:rsidRPr="00DF0B48">
        <w:rPr>
          <w:rFonts w:asciiTheme="minorHAnsi" w:hAnsiTheme="minorHAnsi" w:cstheme="minorHAnsi"/>
          <w:sz w:val="22"/>
          <w:szCs w:val="22"/>
        </w:rPr>
        <w:t>The district’s hiring procedures and policies often do not promote hiring and assigning the most qualified candidate for positions.</w:t>
      </w:r>
    </w:p>
    <w:p w14:paraId="27E96E83" w14:textId="4FD092A7" w:rsidR="00A00359" w:rsidRPr="00DF0B48" w:rsidRDefault="007E0F81" w:rsidP="003C7A6C">
      <w:pPr>
        <w:pStyle w:val="ListParagraph"/>
        <w:numPr>
          <w:ilvl w:val="6"/>
          <w:numId w:val="34"/>
        </w:numPr>
        <w:tabs>
          <w:tab w:val="left" w:pos="360"/>
          <w:tab w:val="left" w:pos="720"/>
          <w:tab w:val="left" w:pos="1080"/>
          <w:tab w:val="left" w:pos="1440"/>
          <w:tab w:val="left" w:pos="1800"/>
        </w:tabs>
        <w:ind w:left="1080"/>
        <w:contextualSpacing w:val="0"/>
        <w:rPr>
          <w:rFonts w:cstheme="minorHAnsi"/>
        </w:rPr>
      </w:pPr>
      <w:r w:rsidRPr="00DF0B48">
        <w:rPr>
          <w:rFonts w:cstheme="minorHAnsi"/>
        </w:rPr>
        <w:t xml:space="preserve">Union </w:t>
      </w:r>
      <w:r w:rsidR="00A00359" w:rsidRPr="00DF0B48">
        <w:rPr>
          <w:rFonts w:cstheme="minorHAnsi"/>
        </w:rPr>
        <w:t xml:space="preserve">members, central </w:t>
      </w:r>
      <w:r w:rsidRPr="00DF0B48">
        <w:rPr>
          <w:rFonts w:cstheme="minorHAnsi"/>
        </w:rPr>
        <w:t>office administrators</w:t>
      </w:r>
      <w:r w:rsidR="00A00359" w:rsidRPr="00DF0B48">
        <w:rPr>
          <w:rFonts w:cstheme="minorHAnsi"/>
        </w:rPr>
        <w:t>, school administrators</w:t>
      </w:r>
      <w:r w:rsidR="00C06B47" w:rsidRPr="00DF0B48">
        <w:rPr>
          <w:rFonts w:cstheme="minorHAnsi"/>
        </w:rPr>
        <w:t>,</w:t>
      </w:r>
      <w:r w:rsidR="00A00359" w:rsidRPr="00DF0B48">
        <w:rPr>
          <w:rFonts w:cstheme="minorHAnsi"/>
        </w:rPr>
        <w:t xml:space="preserve"> and school committee members </w:t>
      </w:r>
      <w:r w:rsidR="00C06B47" w:rsidRPr="00DF0B48">
        <w:rPr>
          <w:rFonts w:cstheme="minorHAnsi"/>
        </w:rPr>
        <w:t>differ</w:t>
      </w:r>
      <w:r w:rsidRPr="00DF0B48">
        <w:rPr>
          <w:rFonts w:cstheme="minorHAnsi"/>
        </w:rPr>
        <w:t xml:space="preserve"> about </w:t>
      </w:r>
      <w:r w:rsidR="00A00359" w:rsidRPr="00DF0B48">
        <w:rPr>
          <w:rFonts w:cstheme="minorHAnsi"/>
        </w:rPr>
        <w:t>the autonomy and fairness of the hiring process.</w:t>
      </w:r>
    </w:p>
    <w:p w14:paraId="41416DFB" w14:textId="50501FCF" w:rsidR="00A00359" w:rsidRPr="00DF0B48" w:rsidRDefault="00C06B47" w:rsidP="003C7A6C">
      <w:pPr>
        <w:pStyle w:val="ListParagraph"/>
        <w:numPr>
          <w:ilvl w:val="7"/>
          <w:numId w:val="40"/>
        </w:numPr>
        <w:tabs>
          <w:tab w:val="left" w:pos="360"/>
          <w:tab w:val="left" w:pos="720"/>
          <w:tab w:val="left" w:pos="1080"/>
          <w:tab w:val="left" w:pos="1440"/>
          <w:tab w:val="left" w:pos="1530"/>
          <w:tab w:val="left" w:pos="1800"/>
          <w:tab w:val="left" w:pos="2160"/>
        </w:tabs>
        <w:ind w:left="1440"/>
        <w:contextualSpacing w:val="0"/>
        <w:rPr>
          <w:rFonts w:cstheme="minorHAnsi"/>
        </w:rPr>
      </w:pPr>
      <w:r w:rsidRPr="00DF0B48">
        <w:rPr>
          <w:rFonts w:cstheme="minorHAnsi"/>
        </w:rPr>
        <w:t>Administrators reported</w:t>
      </w:r>
      <w:r w:rsidR="00A00359" w:rsidRPr="00DF0B48">
        <w:rPr>
          <w:rFonts w:cstheme="minorHAnsi"/>
        </w:rPr>
        <w:t xml:space="preserve"> that</w:t>
      </w:r>
      <w:r w:rsidRPr="00DF0B48">
        <w:rPr>
          <w:rFonts w:cstheme="minorHAnsi"/>
        </w:rPr>
        <w:t xml:space="preserve"> under the terms of the collective bargaining agreement</w:t>
      </w:r>
      <w:r w:rsidR="000835B1" w:rsidRPr="00DF0B48">
        <w:rPr>
          <w:rFonts w:cstheme="minorHAnsi"/>
        </w:rPr>
        <w:t xml:space="preserve">, </w:t>
      </w:r>
      <w:r w:rsidR="00A00359" w:rsidRPr="00DF0B48">
        <w:rPr>
          <w:rFonts w:cstheme="minorHAnsi"/>
        </w:rPr>
        <w:t xml:space="preserve">principals </w:t>
      </w:r>
      <w:r w:rsidR="004778AB" w:rsidRPr="00DF0B48">
        <w:rPr>
          <w:rFonts w:cstheme="minorHAnsi"/>
        </w:rPr>
        <w:t xml:space="preserve">often </w:t>
      </w:r>
      <w:r w:rsidR="000835B1" w:rsidRPr="00DF0B48">
        <w:rPr>
          <w:rFonts w:cstheme="minorHAnsi"/>
        </w:rPr>
        <w:t xml:space="preserve">had to </w:t>
      </w:r>
      <w:r w:rsidR="00A00359" w:rsidRPr="00DF0B48">
        <w:rPr>
          <w:rFonts w:cstheme="minorHAnsi"/>
        </w:rPr>
        <w:t xml:space="preserve">accept staff members who </w:t>
      </w:r>
      <w:r w:rsidR="000835B1" w:rsidRPr="00DF0B48">
        <w:rPr>
          <w:rFonts w:cstheme="minorHAnsi"/>
        </w:rPr>
        <w:t xml:space="preserve">had </w:t>
      </w:r>
      <w:r w:rsidR="00A00359" w:rsidRPr="00DF0B48">
        <w:rPr>
          <w:rFonts w:cstheme="minorHAnsi"/>
        </w:rPr>
        <w:t xml:space="preserve">been removed from other schools. In some </w:t>
      </w:r>
      <w:r w:rsidRPr="00DF0B48">
        <w:rPr>
          <w:rFonts w:cstheme="minorHAnsi"/>
        </w:rPr>
        <w:t>instances</w:t>
      </w:r>
      <w:r w:rsidR="00A00359" w:rsidRPr="00DF0B48">
        <w:rPr>
          <w:rFonts w:cstheme="minorHAnsi"/>
        </w:rPr>
        <w:t xml:space="preserve">, the assignment of teachers </w:t>
      </w:r>
      <w:r w:rsidRPr="00DF0B48">
        <w:rPr>
          <w:rFonts w:cstheme="minorHAnsi"/>
        </w:rPr>
        <w:t xml:space="preserve">to a school was completed </w:t>
      </w:r>
      <w:r w:rsidR="000835B1" w:rsidRPr="00DF0B48">
        <w:rPr>
          <w:rFonts w:cstheme="minorHAnsi"/>
        </w:rPr>
        <w:t xml:space="preserve">before </w:t>
      </w:r>
      <w:r w:rsidR="00A00359" w:rsidRPr="00DF0B48">
        <w:rPr>
          <w:rFonts w:cstheme="minorHAnsi"/>
        </w:rPr>
        <w:t xml:space="preserve">the hiring of </w:t>
      </w:r>
      <w:r w:rsidRPr="00DF0B48">
        <w:rPr>
          <w:rFonts w:cstheme="minorHAnsi"/>
        </w:rPr>
        <w:t xml:space="preserve">the </w:t>
      </w:r>
      <w:r w:rsidR="00A00359" w:rsidRPr="00DF0B48">
        <w:rPr>
          <w:rFonts w:cstheme="minorHAnsi"/>
        </w:rPr>
        <w:t>principal.</w:t>
      </w:r>
    </w:p>
    <w:p w14:paraId="0A7EAAFC" w14:textId="12E65076" w:rsidR="004F28B5" w:rsidRPr="00DF0B48" w:rsidRDefault="00C06B47" w:rsidP="003C7A6C">
      <w:pPr>
        <w:pStyle w:val="ListParagraph"/>
        <w:numPr>
          <w:ilvl w:val="7"/>
          <w:numId w:val="40"/>
        </w:numPr>
        <w:tabs>
          <w:tab w:val="left" w:pos="360"/>
          <w:tab w:val="left" w:pos="720"/>
          <w:tab w:val="left" w:pos="1080"/>
          <w:tab w:val="left" w:pos="1440"/>
          <w:tab w:val="left" w:pos="1530"/>
          <w:tab w:val="left" w:pos="1800"/>
          <w:tab w:val="left" w:pos="2160"/>
        </w:tabs>
        <w:ind w:left="1440"/>
        <w:contextualSpacing w:val="0"/>
        <w:rPr>
          <w:rFonts w:cstheme="minorHAnsi"/>
        </w:rPr>
      </w:pPr>
      <w:bookmarkStart w:id="21" w:name="_Hlk5610075"/>
      <w:r w:rsidRPr="00DF0B48">
        <w:rPr>
          <w:rFonts w:cstheme="minorHAnsi"/>
        </w:rPr>
        <w:t xml:space="preserve">Teachers </w:t>
      </w:r>
      <w:r w:rsidR="00E71B8E" w:rsidRPr="00DF0B48">
        <w:rPr>
          <w:rFonts w:cstheme="minorHAnsi"/>
        </w:rPr>
        <w:t>and administrators told the team that school committee members often involve</w:t>
      </w:r>
      <w:r w:rsidR="000835B1" w:rsidRPr="00DF0B48">
        <w:rPr>
          <w:rFonts w:cstheme="minorHAnsi"/>
        </w:rPr>
        <w:t>d</w:t>
      </w:r>
      <w:r w:rsidR="00E71B8E" w:rsidRPr="00DF0B48">
        <w:rPr>
          <w:rFonts w:cstheme="minorHAnsi"/>
        </w:rPr>
        <w:t xml:space="preserve"> themselves in the hiring process.</w:t>
      </w:r>
    </w:p>
    <w:p w14:paraId="4B05F96C" w14:textId="5A3C9102" w:rsidR="00A00359" w:rsidRPr="00DF0B48" w:rsidRDefault="00C06B47" w:rsidP="003C7A6C">
      <w:pPr>
        <w:pStyle w:val="ListParagraph"/>
        <w:numPr>
          <w:ilvl w:val="7"/>
          <w:numId w:val="40"/>
        </w:numPr>
        <w:tabs>
          <w:tab w:val="left" w:pos="360"/>
          <w:tab w:val="left" w:pos="720"/>
          <w:tab w:val="left" w:pos="1080"/>
          <w:tab w:val="left" w:pos="1440"/>
          <w:tab w:val="left" w:pos="1530"/>
          <w:tab w:val="left" w:pos="1800"/>
          <w:tab w:val="left" w:pos="2160"/>
        </w:tabs>
        <w:ind w:left="1440"/>
        <w:contextualSpacing w:val="0"/>
        <w:rPr>
          <w:rFonts w:cstheme="minorHAnsi"/>
        </w:rPr>
      </w:pPr>
      <w:r w:rsidRPr="00DF0B48">
        <w:rPr>
          <w:rFonts w:cstheme="minorHAnsi"/>
        </w:rPr>
        <w:t>School committee members told the team that they were not involved in hiring</w:t>
      </w:r>
      <w:r w:rsidR="00F134B5" w:rsidRPr="00DF0B48">
        <w:rPr>
          <w:rFonts w:cstheme="minorHAnsi"/>
        </w:rPr>
        <w:t xml:space="preserve"> and had adopted a</w:t>
      </w:r>
      <w:r w:rsidRPr="00DF0B48">
        <w:rPr>
          <w:rFonts w:cstheme="minorHAnsi"/>
        </w:rPr>
        <w:t xml:space="preserve"> policy that requir</w:t>
      </w:r>
      <w:r w:rsidR="00F134B5" w:rsidRPr="00DF0B48">
        <w:rPr>
          <w:rFonts w:cstheme="minorHAnsi"/>
        </w:rPr>
        <w:t>es</w:t>
      </w:r>
      <w:r w:rsidRPr="00DF0B48">
        <w:rPr>
          <w:rFonts w:cstheme="minorHAnsi"/>
        </w:rPr>
        <w:t xml:space="preserve"> </w:t>
      </w:r>
      <w:r w:rsidR="00F134B5" w:rsidRPr="00DF0B48">
        <w:rPr>
          <w:rFonts w:cstheme="minorHAnsi"/>
        </w:rPr>
        <w:t xml:space="preserve">the interviewing of </w:t>
      </w:r>
      <w:r w:rsidRPr="00DF0B48">
        <w:rPr>
          <w:rFonts w:cstheme="minorHAnsi"/>
        </w:rPr>
        <w:t>all qualified residents</w:t>
      </w:r>
      <w:r w:rsidR="00F134B5" w:rsidRPr="00DF0B48">
        <w:rPr>
          <w:rFonts w:cstheme="minorHAnsi"/>
        </w:rPr>
        <w:t xml:space="preserve"> who apply for a school department position to ensure that the school committee </w:t>
      </w:r>
      <w:r w:rsidR="000835B1" w:rsidRPr="00DF0B48">
        <w:rPr>
          <w:rFonts w:cstheme="minorHAnsi"/>
        </w:rPr>
        <w:t>was</w:t>
      </w:r>
      <w:r w:rsidR="00F134B5" w:rsidRPr="00DF0B48">
        <w:rPr>
          <w:rFonts w:cstheme="minorHAnsi"/>
        </w:rPr>
        <w:t xml:space="preserve"> removed from the hiring process. </w:t>
      </w:r>
      <w:r w:rsidRPr="00DF0B48">
        <w:rPr>
          <w:rFonts w:cstheme="minorHAnsi"/>
        </w:rPr>
        <w:t xml:space="preserve">  </w:t>
      </w:r>
      <w:r w:rsidR="004F28B5" w:rsidRPr="00DF0B48">
        <w:rPr>
          <w:rFonts w:cstheme="minorHAnsi"/>
        </w:rPr>
        <w:t xml:space="preserve"> </w:t>
      </w:r>
    </w:p>
    <w:bookmarkEnd w:id="21"/>
    <w:p w14:paraId="13579634" w14:textId="6093E1BA" w:rsidR="00E27742" w:rsidRPr="00DF0B48" w:rsidRDefault="00A00359" w:rsidP="003C7A6C">
      <w:pPr>
        <w:pStyle w:val="ListParagraph"/>
        <w:numPr>
          <w:ilvl w:val="6"/>
          <w:numId w:val="34"/>
        </w:numPr>
        <w:tabs>
          <w:tab w:val="left" w:pos="360"/>
          <w:tab w:val="left" w:pos="720"/>
          <w:tab w:val="left" w:pos="1080"/>
          <w:tab w:val="left" w:pos="1440"/>
          <w:tab w:val="left" w:pos="1800"/>
        </w:tabs>
        <w:ind w:left="1080"/>
        <w:contextualSpacing w:val="0"/>
        <w:rPr>
          <w:rFonts w:cstheme="minorHAnsi"/>
        </w:rPr>
      </w:pPr>
      <w:r w:rsidRPr="00DF0B48">
        <w:rPr>
          <w:rFonts w:cstheme="minorHAnsi"/>
        </w:rPr>
        <w:t xml:space="preserve">The principals reported that the hiring process </w:t>
      </w:r>
      <w:r w:rsidR="000835B1" w:rsidRPr="00DF0B48">
        <w:rPr>
          <w:rFonts w:cstheme="minorHAnsi"/>
        </w:rPr>
        <w:t xml:space="preserve">was </w:t>
      </w:r>
      <w:r w:rsidRPr="00DF0B48">
        <w:rPr>
          <w:rFonts w:cstheme="minorHAnsi"/>
        </w:rPr>
        <w:t>cumbersome and often difficult for them.</w:t>
      </w:r>
    </w:p>
    <w:p w14:paraId="5AA2BA25" w14:textId="0ACF5E9A" w:rsidR="00A00359" w:rsidRPr="00DF0B48" w:rsidRDefault="00A00359" w:rsidP="003C7A6C">
      <w:pPr>
        <w:pStyle w:val="ListParagraph"/>
        <w:numPr>
          <w:ilvl w:val="0"/>
          <w:numId w:val="39"/>
        </w:numPr>
        <w:tabs>
          <w:tab w:val="left" w:pos="360"/>
          <w:tab w:val="left" w:pos="720"/>
          <w:tab w:val="left" w:pos="1080"/>
          <w:tab w:val="left" w:pos="1440"/>
          <w:tab w:val="left" w:pos="1800"/>
        </w:tabs>
        <w:ind w:left="1440"/>
        <w:contextualSpacing w:val="0"/>
        <w:rPr>
          <w:rFonts w:cstheme="minorHAnsi"/>
        </w:rPr>
      </w:pPr>
      <w:r w:rsidRPr="00DF0B48">
        <w:rPr>
          <w:rFonts w:cstheme="minorHAnsi"/>
        </w:rPr>
        <w:t xml:space="preserve">Administrators reported having to wait for </w:t>
      </w:r>
      <w:r w:rsidR="00F134B5" w:rsidRPr="00DF0B48">
        <w:rPr>
          <w:rFonts w:cstheme="minorHAnsi"/>
        </w:rPr>
        <w:t xml:space="preserve">the </w:t>
      </w:r>
      <w:r w:rsidRPr="00DF0B48">
        <w:rPr>
          <w:rFonts w:cstheme="minorHAnsi"/>
        </w:rPr>
        <w:t xml:space="preserve">central office to post vacancies and, in some </w:t>
      </w:r>
      <w:r w:rsidR="00F134B5" w:rsidRPr="00DF0B48">
        <w:rPr>
          <w:rFonts w:cstheme="minorHAnsi"/>
        </w:rPr>
        <w:t>instances</w:t>
      </w:r>
      <w:r w:rsidRPr="00DF0B48">
        <w:rPr>
          <w:rFonts w:cstheme="minorHAnsi"/>
        </w:rPr>
        <w:t xml:space="preserve">, they </w:t>
      </w:r>
      <w:r w:rsidR="000835B1" w:rsidRPr="00DF0B48">
        <w:rPr>
          <w:rFonts w:cstheme="minorHAnsi"/>
        </w:rPr>
        <w:t xml:space="preserve">went </w:t>
      </w:r>
      <w:r w:rsidRPr="00DF0B48">
        <w:rPr>
          <w:rFonts w:cstheme="minorHAnsi"/>
        </w:rPr>
        <w:t xml:space="preserve">to the district office to ensure that </w:t>
      </w:r>
      <w:r w:rsidR="00F134B5" w:rsidRPr="00DF0B48">
        <w:rPr>
          <w:rFonts w:cstheme="minorHAnsi"/>
        </w:rPr>
        <w:t xml:space="preserve">this </w:t>
      </w:r>
      <w:r w:rsidR="000835B1" w:rsidRPr="00DF0B48">
        <w:rPr>
          <w:rFonts w:cstheme="minorHAnsi"/>
        </w:rPr>
        <w:t xml:space="preserve">was </w:t>
      </w:r>
      <w:r w:rsidRPr="00DF0B48">
        <w:rPr>
          <w:rFonts w:cstheme="minorHAnsi"/>
        </w:rPr>
        <w:t>done in a timely</w:t>
      </w:r>
      <w:r w:rsidR="00E27742" w:rsidRPr="00DF0B48">
        <w:rPr>
          <w:rFonts w:cstheme="minorHAnsi"/>
        </w:rPr>
        <w:t xml:space="preserve"> </w:t>
      </w:r>
      <w:r w:rsidR="00F134B5" w:rsidRPr="00DF0B48">
        <w:rPr>
          <w:rFonts w:cstheme="minorHAnsi"/>
        </w:rPr>
        <w:t>manner</w:t>
      </w:r>
      <w:r w:rsidRPr="00DF0B48">
        <w:rPr>
          <w:rFonts w:cstheme="minorHAnsi"/>
        </w:rPr>
        <w:t>.</w:t>
      </w:r>
    </w:p>
    <w:p w14:paraId="3E7E5AF8" w14:textId="6771C477" w:rsidR="00A00359" w:rsidRPr="00DF0B48" w:rsidRDefault="00BB7A88" w:rsidP="003C7A6C">
      <w:pPr>
        <w:pStyle w:val="ListParagraph"/>
        <w:numPr>
          <w:ilvl w:val="0"/>
          <w:numId w:val="39"/>
        </w:numPr>
        <w:tabs>
          <w:tab w:val="left" w:pos="1350"/>
          <w:tab w:val="left" w:pos="1440"/>
        </w:tabs>
        <w:ind w:left="1440"/>
        <w:contextualSpacing w:val="0"/>
        <w:rPr>
          <w:rStyle w:val="FootnoteReference"/>
          <w:rFonts w:cstheme="minorHAnsi"/>
          <w:vertAlign w:val="baseline"/>
        </w:rPr>
      </w:pPr>
      <w:r w:rsidRPr="00DF0B48">
        <w:rPr>
          <w:rFonts w:cstheme="minorHAnsi"/>
        </w:rPr>
        <w:t xml:space="preserve">  </w:t>
      </w:r>
      <w:r w:rsidR="000835B1" w:rsidRPr="00DF0B48">
        <w:rPr>
          <w:rFonts w:cstheme="minorHAnsi"/>
        </w:rPr>
        <w:t>T</w:t>
      </w:r>
      <w:r w:rsidR="00A00359" w:rsidRPr="00DF0B48">
        <w:rPr>
          <w:rFonts w:cstheme="minorHAnsi"/>
        </w:rPr>
        <w:t xml:space="preserve">he district </w:t>
      </w:r>
      <w:r w:rsidR="00F134B5" w:rsidRPr="00DF0B48">
        <w:rPr>
          <w:rFonts w:cstheme="minorHAnsi"/>
        </w:rPr>
        <w:t xml:space="preserve">human resources </w:t>
      </w:r>
      <w:r w:rsidR="00A00359" w:rsidRPr="00DF0B48">
        <w:rPr>
          <w:rFonts w:cstheme="minorHAnsi"/>
        </w:rPr>
        <w:t xml:space="preserve">office </w:t>
      </w:r>
      <w:r w:rsidR="00F134B5" w:rsidRPr="00DF0B48">
        <w:rPr>
          <w:rFonts w:cstheme="minorHAnsi"/>
        </w:rPr>
        <w:t>is formally respo</w:t>
      </w:r>
      <w:r w:rsidR="00470040" w:rsidRPr="00DF0B48">
        <w:rPr>
          <w:rFonts w:cstheme="minorHAnsi"/>
        </w:rPr>
        <w:t>n</w:t>
      </w:r>
      <w:r w:rsidR="00F134B5" w:rsidRPr="00DF0B48">
        <w:rPr>
          <w:rFonts w:cstheme="minorHAnsi"/>
        </w:rPr>
        <w:t>sible</w:t>
      </w:r>
      <w:r w:rsidR="00A00359" w:rsidRPr="00DF0B48">
        <w:rPr>
          <w:rFonts w:cstheme="minorHAnsi"/>
        </w:rPr>
        <w:t xml:space="preserve"> </w:t>
      </w:r>
      <w:r w:rsidR="00F134B5" w:rsidRPr="00DF0B48">
        <w:rPr>
          <w:rFonts w:cstheme="minorHAnsi"/>
        </w:rPr>
        <w:t xml:space="preserve">for </w:t>
      </w:r>
      <w:r w:rsidR="00A00359" w:rsidRPr="00DF0B48">
        <w:rPr>
          <w:rFonts w:cstheme="minorHAnsi"/>
        </w:rPr>
        <w:t>vetting candidates</w:t>
      </w:r>
      <w:r w:rsidR="00F134B5" w:rsidRPr="00DF0B48">
        <w:rPr>
          <w:rFonts w:cstheme="minorHAnsi"/>
        </w:rPr>
        <w:t xml:space="preserve"> by verifying </w:t>
      </w:r>
      <w:r w:rsidR="00A00359" w:rsidRPr="00DF0B48">
        <w:rPr>
          <w:rFonts w:cstheme="minorHAnsi"/>
        </w:rPr>
        <w:t xml:space="preserve">licensure, </w:t>
      </w:r>
      <w:r w:rsidR="00F134B5" w:rsidRPr="00DF0B48">
        <w:rPr>
          <w:rFonts w:cstheme="minorHAnsi"/>
        </w:rPr>
        <w:t xml:space="preserve">completing </w:t>
      </w:r>
      <w:r w:rsidR="00A00359" w:rsidRPr="00DF0B48">
        <w:rPr>
          <w:rFonts w:cstheme="minorHAnsi"/>
        </w:rPr>
        <w:t>CORI</w:t>
      </w:r>
      <w:r w:rsidR="009F6E4D" w:rsidRPr="00DF0B48">
        <w:rPr>
          <w:rStyle w:val="FootnoteReference"/>
          <w:rFonts w:cstheme="minorHAnsi"/>
        </w:rPr>
        <w:footnoteReference w:id="16"/>
      </w:r>
      <w:r w:rsidR="00F134B5" w:rsidRPr="00DF0B48">
        <w:rPr>
          <w:rFonts w:cstheme="minorHAnsi"/>
        </w:rPr>
        <w:t xml:space="preserve"> background check</w:t>
      </w:r>
      <w:r w:rsidR="00470040" w:rsidRPr="00DF0B48">
        <w:rPr>
          <w:rFonts w:cstheme="minorHAnsi"/>
        </w:rPr>
        <w:t>s</w:t>
      </w:r>
      <w:r w:rsidR="00A00359" w:rsidRPr="00DF0B48">
        <w:rPr>
          <w:rFonts w:cstheme="minorHAnsi"/>
        </w:rPr>
        <w:t xml:space="preserve">, </w:t>
      </w:r>
      <w:r w:rsidR="00F134B5" w:rsidRPr="00DF0B48">
        <w:rPr>
          <w:rFonts w:cstheme="minorHAnsi"/>
        </w:rPr>
        <w:t xml:space="preserve">and determining the </w:t>
      </w:r>
      <w:r w:rsidR="00A00359" w:rsidRPr="00DF0B48">
        <w:rPr>
          <w:rFonts w:cstheme="minorHAnsi"/>
        </w:rPr>
        <w:t>step</w:t>
      </w:r>
      <w:r w:rsidR="00F134B5" w:rsidRPr="00DF0B48">
        <w:rPr>
          <w:rFonts w:cstheme="minorHAnsi"/>
        </w:rPr>
        <w:t xml:space="preserve"> on the salary schedule</w:t>
      </w:r>
      <w:r w:rsidR="000835B1" w:rsidRPr="00DF0B48">
        <w:rPr>
          <w:rFonts w:cstheme="minorHAnsi"/>
        </w:rPr>
        <w:t>. Principals said</w:t>
      </w:r>
      <w:r w:rsidR="00A00359" w:rsidRPr="00DF0B48">
        <w:rPr>
          <w:rFonts w:cstheme="minorHAnsi"/>
        </w:rPr>
        <w:t xml:space="preserve"> that</w:t>
      </w:r>
      <w:r w:rsidR="00E27742" w:rsidRPr="00DF0B48">
        <w:rPr>
          <w:rFonts w:cstheme="minorHAnsi"/>
        </w:rPr>
        <w:t xml:space="preserve"> </w:t>
      </w:r>
      <w:r w:rsidR="00A00359" w:rsidRPr="00DF0B48">
        <w:rPr>
          <w:rFonts w:cstheme="minorHAnsi"/>
        </w:rPr>
        <w:t xml:space="preserve">they </w:t>
      </w:r>
      <w:r w:rsidRPr="00DF0B48">
        <w:rPr>
          <w:rFonts w:cstheme="minorHAnsi"/>
        </w:rPr>
        <w:t xml:space="preserve">themselves </w:t>
      </w:r>
      <w:r w:rsidR="00A00359" w:rsidRPr="00DF0B48">
        <w:rPr>
          <w:rFonts w:cstheme="minorHAnsi"/>
        </w:rPr>
        <w:t>currently perform</w:t>
      </w:r>
      <w:r w:rsidR="000835B1" w:rsidRPr="00DF0B48">
        <w:rPr>
          <w:rFonts w:cstheme="minorHAnsi"/>
        </w:rPr>
        <w:t>ed</w:t>
      </w:r>
      <w:r w:rsidR="00A00359" w:rsidRPr="00DF0B48">
        <w:rPr>
          <w:rFonts w:cstheme="minorHAnsi"/>
        </w:rPr>
        <w:t xml:space="preserve"> many of </w:t>
      </w:r>
      <w:r w:rsidR="00701EAC" w:rsidRPr="00DF0B48">
        <w:rPr>
          <w:rFonts w:cstheme="minorHAnsi"/>
        </w:rPr>
        <w:t xml:space="preserve">these </w:t>
      </w:r>
      <w:r w:rsidR="00A00359" w:rsidRPr="00DF0B48">
        <w:rPr>
          <w:rFonts w:cstheme="minorHAnsi"/>
        </w:rPr>
        <w:t>functions.</w:t>
      </w:r>
      <w:r w:rsidR="00E27742" w:rsidRPr="00DF0B48">
        <w:rPr>
          <w:rStyle w:val="FootnoteReference"/>
          <w:rFonts w:cstheme="minorHAnsi"/>
        </w:rPr>
        <w:t xml:space="preserve"> </w:t>
      </w:r>
    </w:p>
    <w:p w14:paraId="10749FE8" w14:textId="26CA1451" w:rsidR="00A00359" w:rsidRPr="00DF0B48" w:rsidRDefault="00470040" w:rsidP="003C7A6C">
      <w:pPr>
        <w:pStyle w:val="ListParagraph"/>
        <w:numPr>
          <w:ilvl w:val="0"/>
          <w:numId w:val="39"/>
        </w:numPr>
        <w:tabs>
          <w:tab w:val="left" w:pos="1440"/>
        </w:tabs>
        <w:ind w:left="1440"/>
        <w:contextualSpacing w:val="0"/>
        <w:rPr>
          <w:rFonts w:cstheme="minorHAnsi"/>
        </w:rPr>
      </w:pPr>
      <w:r w:rsidRPr="00DF0B48">
        <w:rPr>
          <w:rFonts w:cstheme="minorHAnsi"/>
        </w:rPr>
        <w:t xml:space="preserve">Administrators </w:t>
      </w:r>
      <w:r w:rsidR="00A00359" w:rsidRPr="00DF0B48">
        <w:rPr>
          <w:rFonts w:cstheme="minorHAnsi"/>
        </w:rPr>
        <w:t>told the team that, because of the school committee policy of interviewing all qualified residents who apply, the process of screening and interviewing candidates is</w:t>
      </w:r>
      <w:r w:rsidR="00BB7A88" w:rsidRPr="00DF0B48">
        <w:rPr>
          <w:rFonts w:cstheme="minorHAnsi"/>
        </w:rPr>
        <w:t xml:space="preserve"> unduly</w:t>
      </w:r>
      <w:r w:rsidR="00A00359" w:rsidRPr="00DF0B48">
        <w:rPr>
          <w:rFonts w:cstheme="minorHAnsi"/>
        </w:rPr>
        <w:t xml:space="preserve"> time consuming and unproductive.</w:t>
      </w:r>
    </w:p>
    <w:p w14:paraId="06CFE9E7" w14:textId="12C6AF5D" w:rsidR="008E2081" w:rsidRPr="00DF0B48" w:rsidRDefault="00A00359" w:rsidP="003C7A6C">
      <w:pPr>
        <w:pStyle w:val="ListParagraph"/>
        <w:numPr>
          <w:ilvl w:val="0"/>
          <w:numId w:val="36"/>
        </w:numPr>
        <w:ind w:left="1080"/>
        <w:contextualSpacing w:val="0"/>
        <w:rPr>
          <w:rFonts w:cstheme="minorHAnsi"/>
        </w:rPr>
      </w:pPr>
      <w:r w:rsidRPr="00DF0B48">
        <w:rPr>
          <w:rFonts w:cstheme="minorHAnsi"/>
        </w:rPr>
        <w:t>There is no consistent process for teacher assignment.</w:t>
      </w:r>
    </w:p>
    <w:p w14:paraId="14DE24BB" w14:textId="26B1CE3D" w:rsidR="008E2081" w:rsidRPr="00DF0B48" w:rsidRDefault="00A00359" w:rsidP="003C7A6C">
      <w:pPr>
        <w:pStyle w:val="ListParagraph"/>
        <w:numPr>
          <w:ilvl w:val="7"/>
          <w:numId w:val="34"/>
        </w:numPr>
        <w:ind w:left="1440"/>
        <w:contextualSpacing w:val="0"/>
        <w:rPr>
          <w:rFonts w:cstheme="minorHAnsi"/>
        </w:rPr>
      </w:pPr>
      <w:r w:rsidRPr="00DF0B48">
        <w:rPr>
          <w:rFonts w:cstheme="minorHAnsi"/>
        </w:rPr>
        <w:lastRenderedPageBreak/>
        <w:t xml:space="preserve">Administrators </w:t>
      </w:r>
      <w:r w:rsidR="00470040" w:rsidRPr="00DF0B48">
        <w:rPr>
          <w:rFonts w:cstheme="minorHAnsi"/>
        </w:rPr>
        <w:t>reported</w:t>
      </w:r>
      <w:r w:rsidRPr="00DF0B48">
        <w:rPr>
          <w:rFonts w:cstheme="minorHAnsi"/>
        </w:rPr>
        <w:t xml:space="preserve"> that although they </w:t>
      </w:r>
      <w:r w:rsidR="000835B1" w:rsidRPr="00DF0B48">
        <w:rPr>
          <w:rFonts w:cstheme="minorHAnsi"/>
        </w:rPr>
        <w:t xml:space="preserve">tried </w:t>
      </w:r>
      <w:r w:rsidRPr="00DF0B48">
        <w:rPr>
          <w:rFonts w:cstheme="minorHAnsi"/>
        </w:rPr>
        <w:t>to assign teachers based on student</w:t>
      </w:r>
      <w:r w:rsidR="000835B1" w:rsidRPr="00DF0B48">
        <w:rPr>
          <w:rFonts w:cstheme="minorHAnsi"/>
        </w:rPr>
        <w:t>s’</w:t>
      </w:r>
      <w:r w:rsidRPr="00DF0B48">
        <w:rPr>
          <w:rFonts w:cstheme="minorHAnsi"/>
        </w:rPr>
        <w:t xml:space="preserve"> needs, the best teacher </w:t>
      </w:r>
      <w:r w:rsidR="000835B1" w:rsidRPr="00DF0B48">
        <w:rPr>
          <w:rFonts w:cstheme="minorHAnsi"/>
        </w:rPr>
        <w:t xml:space="preserve">was </w:t>
      </w:r>
      <w:r w:rsidRPr="00DF0B48">
        <w:rPr>
          <w:rFonts w:cstheme="minorHAnsi"/>
        </w:rPr>
        <w:t xml:space="preserve">not always assigned to the </w:t>
      </w:r>
      <w:r w:rsidR="007C4AFF" w:rsidRPr="00DF0B48">
        <w:rPr>
          <w:rFonts w:cstheme="minorHAnsi"/>
        </w:rPr>
        <w:t>neediest</w:t>
      </w:r>
      <w:r w:rsidR="00470040" w:rsidRPr="00DF0B48">
        <w:rPr>
          <w:rFonts w:cstheme="minorHAnsi"/>
        </w:rPr>
        <w:t xml:space="preserve"> students</w:t>
      </w:r>
      <w:r w:rsidR="00701EAC" w:rsidRPr="00DF0B48">
        <w:rPr>
          <w:rFonts w:cstheme="minorHAnsi"/>
        </w:rPr>
        <w:t>, since</w:t>
      </w:r>
      <w:r w:rsidRPr="00DF0B48">
        <w:rPr>
          <w:rFonts w:cstheme="minorHAnsi"/>
        </w:rPr>
        <w:t xml:space="preserve"> teacher preference </w:t>
      </w:r>
      <w:r w:rsidR="000835B1" w:rsidRPr="00DF0B48">
        <w:rPr>
          <w:rFonts w:cstheme="minorHAnsi"/>
        </w:rPr>
        <w:t xml:space="preserve">was </w:t>
      </w:r>
      <w:r w:rsidRPr="00DF0B48">
        <w:rPr>
          <w:rFonts w:cstheme="minorHAnsi"/>
        </w:rPr>
        <w:t xml:space="preserve">often </w:t>
      </w:r>
      <w:r w:rsidR="00470040" w:rsidRPr="00DF0B48">
        <w:rPr>
          <w:rFonts w:cstheme="minorHAnsi"/>
        </w:rPr>
        <w:t>a factor in the assignment of</w:t>
      </w:r>
      <w:r w:rsidRPr="00DF0B48">
        <w:rPr>
          <w:rFonts w:cstheme="minorHAnsi"/>
        </w:rPr>
        <w:t xml:space="preserve"> teachers.</w:t>
      </w:r>
    </w:p>
    <w:p w14:paraId="73AA31E7" w14:textId="389FCEB3" w:rsidR="008E2081" w:rsidRPr="00DF0B48" w:rsidRDefault="00A00359" w:rsidP="00762EDB">
      <w:pPr>
        <w:spacing w:after="200" w:line="276" w:lineRule="auto"/>
        <w:rPr>
          <w:rFonts w:asciiTheme="minorHAnsi" w:hAnsiTheme="minorHAnsi" w:cstheme="minorHAnsi"/>
          <w:sz w:val="22"/>
          <w:szCs w:val="22"/>
        </w:rPr>
      </w:pPr>
      <w:r w:rsidRPr="00DF0B48">
        <w:rPr>
          <w:rFonts w:asciiTheme="minorHAnsi" w:hAnsiTheme="minorHAnsi" w:cstheme="minorHAnsi"/>
          <w:b/>
          <w:sz w:val="22"/>
          <w:szCs w:val="22"/>
        </w:rPr>
        <w:t>Impact</w:t>
      </w:r>
      <w:r w:rsidRPr="00DF0B48">
        <w:rPr>
          <w:rFonts w:asciiTheme="minorHAnsi" w:hAnsiTheme="minorHAnsi" w:cstheme="minorHAnsi"/>
          <w:sz w:val="22"/>
          <w:szCs w:val="22"/>
        </w:rPr>
        <w:t>: Without a comprehensive and efficient recruitment, hiring</w:t>
      </w:r>
      <w:r w:rsidR="00470040" w:rsidRPr="00DF0B48">
        <w:rPr>
          <w:rFonts w:asciiTheme="minorHAnsi" w:hAnsiTheme="minorHAnsi" w:cstheme="minorHAnsi"/>
          <w:sz w:val="22"/>
          <w:szCs w:val="22"/>
        </w:rPr>
        <w:t>,</w:t>
      </w:r>
      <w:r w:rsidRPr="00DF0B48">
        <w:rPr>
          <w:rFonts w:asciiTheme="minorHAnsi" w:hAnsiTheme="minorHAnsi" w:cstheme="minorHAnsi"/>
          <w:sz w:val="22"/>
          <w:szCs w:val="22"/>
        </w:rPr>
        <w:t xml:space="preserve"> and assignment system, the district </w:t>
      </w:r>
      <w:r w:rsidR="000835B1" w:rsidRPr="00DF0B48">
        <w:rPr>
          <w:rFonts w:asciiTheme="minorHAnsi" w:hAnsiTheme="minorHAnsi" w:cstheme="minorHAnsi"/>
          <w:sz w:val="22"/>
          <w:szCs w:val="22"/>
        </w:rPr>
        <w:t>likely is</w:t>
      </w:r>
      <w:r w:rsidRPr="00DF0B48">
        <w:rPr>
          <w:rFonts w:asciiTheme="minorHAnsi" w:hAnsiTheme="minorHAnsi" w:cstheme="minorHAnsi"/>
          <w:sz w:val="22"/>
          <w:szCs w:val="22"/>
        </w:rPr>
        <w:t xml:space="preserve"> unable to hire and retain qualified, diverse</w:t>
      </w:r>
      <w:r w:rsidR="00470040" w:rsidRPr="00DF0B48">
        <w:rPr>
          <w:rFonts w:asciiTheme="minorHAnsi" w:hAnsiTheme="minorHAnsi" w:cstheme="minorHAnsi"/>
          <w:sz w:val="22"/>
          <w:szCs w:val="22"/>
        </w:rPr>
        <w:t>,</w:t>
      </w:r>
      <w:r w:rsidRPr="00DF0B48">
        <w:rPr>
          <w:rFonts w:asciiTheme="minorHAnsi" w:hAnsiTheme="minorHAnsi" w:cstheme="minorHAnsi"/>
          <w:sz w:val="22"/>
          <w:szCs w:val="22"/>
        </w:rPr>
        <w:t xml:space="preserve"> and effective educators.</w:t>
      </w:r>
    </w:p>
    <w:p w14:paraId="4227439F" w14:textId="19E82896" w:rsidR="00A00359" w:rsidRPr="00DF0B48" w:rsidRDefault="0011528A" w:rsidP="00C70329">
      <w:pPr>
        <w:tabs>
          <w:tab w:val="left" w:pos="360"/>
          <w:tab w:val="left" w:pos="720"/>
        </w:tabs>
        <w:spacing w:after="200" w:line="276" w:lineRule="auto"/>
        <w:ind w:left="360" w:hanging="360"/>
        <w:rPr>
          <w:rFonts w:cstheme="minorHAnsi"/>
          <w:b/>
        </w:rPr>
      </w:pPr>
      <w:r w:rsidRPr="00DF0B48">
        <w:rPr>
          <w:rFonts w:asciiTheme="minorHAnsi" w:hAnsiTheme="minorHAnsi" w:cstheme="minorHAnsi"/>
          <w:b/>
          <w:sz w:val="22"/>
          <w:szCs w:val="22"/>
        </w:rPr>
        <w:t>4.</w:t>
      </w:r>
      <w:r w:rsidRPr="00DF0B48">
        <w:rPr>
          <w:rFonts w:asciiTheme="minorHAnsi" w:hAnsiTheme="minorHAnsi" w:cstheme="minorHAnsi"/>
          <w:b/>
          <w:sz w:val="22"/>
          <w:szCs w:val="22"/>
        </w:rPr>
        <w:tab/>
      </w:r>
      <w:r w:rsidR="00A00359" w:rsidRPr="00DF0B48">
        <w:rPr>
          <w:rFonts w:asciiTheme="minorHAnsi" w:hAnsiTheme="minorHAnsi" w:cstheme="minorHAnsi"/>
          <w:b/>
          <w:sz w:val="22"/>
          <w:szCs w:val="22"/>
        </w:rPr>
        <w:t>The district</w:t>
      </w:r>
      <w:r w:rsidR="002D7673" w:rsidRPr="00DF0B48">
        <w:rPr>
          <w:rFonts w:asciiTheme="minorHAnsi" w:hAnsiTheme="minorHAnsi" w:cstheme="minorHAnsi"/>
          <w:b/>
          <w:sz w:val="22"/>
          <w:szCs w:val="22"/>
        </w:rPr>
        <w:t>’s</w:t>
      </w:r>
      <w:r w:rsidR="00A00359" w:rsidRPr="00DF0B48">
        <w:rPr>
          <w:rFonts w:asciiTheme="minorHAnsi" w:hAnsiTheme="minorHAnsi" w:cstheme="minorHAnsi"/>
          <w:b/>
          <w:sz w:val="22"/>
          <w:szCs w:val="22"/>
        </w:rPr>
        <w:t xml:space="preserve"> </w:t>
      </w:r>
      <w:r w:rsidR="00BB7A88" w:rsidRPr="00DF0B48">
        <w:rPr>
          <w:rFonts w:asciiTheme="minorHAnsi" w:hAnsiTheme="minorHAnsi" w:cstheme="minorHAnsi"/>
          <w:b/>
          <w:sz w:val="22"/>
          <w:szCs w:val="22"/>
        </w:rPr>
        <w:t>e</w:t>
      </w:r>
      <w:r w:rsidR="00A00359" w:rsidRPr="00DF0B48">
        <w:rPr>
          <w:rFonts w:asciiTheme="minorHAnsi" w:hAnsiTheme="minorHAnsi" w:cstheme="minorHAnsi"/>
          <w:b/>
          <w:sz w:val="22"/>
          <w:szCs w:val="22"/>
        </w:rPr>
        <w:t xml:space="preserve">ducator </w:t>
      </w:r>
      <w:r w:rsidR="00BB7A88" w:rsidRPr="00DF0B48">
        <w:rPr>
          <w:rFonts w:asciiTheme="minorHAnsi" w:hAnsiTheme="minorHAnsi" w:cstheme="minorHAnsi"/>
          <w:b/>
          <w:sz w:val="22"/>
          <w:szCs w:val="22"/>
        </w:rPr>
        <w:t>e</w:t>
      </w:r>
      <w:r w:rsidR="00A00359" w:rsidRPr="00DF0B48">
        <w:rPr>
          <w:rFonts w:asciiTheme="minorHAnsi" w:hAnsiTheme="minorHAnsi" w:cstheme="minorHAnsi"/>
          <w:b/>
          <w:sz w:val="22"/>
          <w:szCs w:val="22"/>
        </w:rPr>
        <w:t xml:space="preserve">valuation system </w:t>
      </w:r>
      <w:r w:rsidR="002D7673" w:rsidRPr="00DF0B48">
        <w:rPr>
          <w:rFonts w:asciiTheme="minorHAnsi" w:hAnsiTheme="minorHAnsi" w:cstheme="minorHAnsi"/>
          <w:b/>
          <w:sz w:val="22"/>
          <w:szCs w:val="22"/>
        </w:rPr>
        <w:t>does not prioritize opportunities for educators to receive high-</w:t>
      </w:r>
      <w:r w:rsidR="00A00359" w:rsidRPr="00DF0B48">
        <w:rPr>
          <w:rFonts w:asciiTheme="minorHAnsi" w:hAnsiTheme="minorHAnsi" w:cstheme="minorHAnsi"/>
          <w:b/>
          <w:sz w:val="22"/>
          <w:szCs w:val="22"/>
        </w:rPr>
        <w:t xml:space="preserve">quality </w:t>
      </w:r>
      <w:r w:rsidR="002D7673" w:rsidRPr="00DF0B48">
        <w:rPr>
          <w:rFonts w:asciiTheme="minorHAnsi" w:hAnsiTheme="minorHAnsi" w:cstheme="minorHAnsi"/>
          <w:b/>
          <w:sz w:val="22"/>
          <w:szCs w:val="22"/>
        </w:rPr>
        <w:t>feedback that helps them improve their practice.</w:t>
      </w:r>
      <w:r w:rsidR="002D7673" w:rsidRPr="00DF0B48">
        <w:rPr>
          <w:rStyle w:val="FootnoteReference"/>
          <w:rFonts w:asciiTheme="minorHAnsi" w:hAnsiTheme="minorHAnsi" w:cstheme="minorHAnsi"/>
          <w:b/>
          <w:sz w:val="22"/>
          <w:szCs w:val="22"/>
        </w:rPr>
        <w:footnoteReference w:id="17"/>
      </w:r>
    </w:p>
    <w:p w14:paraId="7759FAA2" w14:textId="06CC57DD" w:rsidR="00A00359" w:rsidRPr="00DF0B48" w:rsidRDefault="00A00359" w:rsidP="003C7A6C">
      <w:pPr>
        <w:pStyle w:val="ListParagraph"/>
        <w:numPr>
          <w:ilvl w:val="0"/>
          <w:numId w:val="43"/>
        </w:numPr>
        <w:tabs>
          <w:tab w:val="left" w:pos="360"/>
          <w:tab w:val="left" w:pos="720"/>
        </w:tabs>
        <w:ind w:left="720"/>
        <w:contextualSpacing w:val="0"/>
        <w:rPr>
          <w:rFonts w:cstheme="minorHAnsi"/>
        </w:rPr>
      </w:pPr>
      <w:r w:rsidRPr="00DF0B48">
        <w:rPr>
          <w:rFonts w:cstheme="minorHAnsi"/>
        </w:rPr>
        <w:t xml:space="preserve">The state’s </w:t>
      </w:r>
      <w:r w:rsidR="00B1660F" w:rsidRPr="00DF0B48">
        <w:rPr>
          <w:rFonts w:cstheme="minorHAnsi"/>
        </w:rPr>
        <w:t xml:space="preserve">Educator Evaluation Framework </w:t>
      </w:r>
      <w:r w:rsidRPr="00DF0B48">
        <w:rPr>
          <w:rFonts w:cstheme="minorHAnsi"/>
        </w:rPr>
        <w:t>uses a teacher evaluation rubric that features four standards under which there are 16 indicators and 33 elements</w:t>
      </w:r>
      <w:r w:rsidR="00BB7A88" w:rsidRPr="00DF0B48">
        <w:rPr>
          <w:rFonts w:cstheme="minorHAnsi"/>
        </w:rPr>
        <w:t xml:space="preserve"> to rate</w:t>
      </w:r>
      <w:r w:rsidRPr="00DF0B48">
        <w:rPr>
          <w:rFonts w:cstheme="minorHAnsi"/>
        </w:rPr>
        <w:t xml:space="preserve"> teachers. </w:t>
      </w:r>
      <w:r w:rsidR="00E013AD" w:rsidRPr="00DF0B48">
        <w:rPr>
          <w:rFonts w:cstheme="minorHAnsi"/>
        </w:rPr>
        <w:t>T</w:t>
      </w:r>
      <w:r w:rsidRPr="00DF0B48">
        <w:rPr>
          <w:rFonts w:cstheme="minorHAnsi"/>
        </w:rPr>
        <w:t xml:space="preserve">here is confusion among staff concerning which </w:t>
      </w:r>
      <w:r w:rsidR="00E013AD" w:rsidRPr="00DF0B48">
        <w:rPr>
          <w:rFonts w:cstheme="minorHAnsi"/>
        </w:rPr>
        <w:t xml:space="preserve">indicators </w:t>
      </w:r>
      <w:r w:rsidRPr="00DF0B48">
        <w:rPr>
          <w:rFonts w:cstheme="minorHAnsi"/>
        </w:rPr>
        <w:t>are</w:t>
      </w:r>
      <w:r w:rsidR="00BB7A88" w:rsidRPr="00DF0B48">
        <w:rPr>
          <w:rFonts w:cstheme="minorHAnsi"/>
        </w:rPr>
        <w:t xml:space="preserve"> used</w:t>
      </w:r>
      <w:r w:rsidR="00E013AD" w:rsidRPr="00DF0B48">
        <w:rPr>
          <w:rFonts w:cstheme="minorHAnsi"/>
        </w:rPr>
        <w:t xml:space="preserve"> in the district</w:t>
      </w:r>
      <w:r w:rsidRPr="00DF0B48">
        <w:rPr>
          <w:rFonts w:cstheme="minorHAnsi"/>
        </w:rPr>
        <w:t>.</w:t>
      </w:r>
    </w:p>
    <w:p w14:paraId="51F10AD1" w14:textId="3A68F0A4" w:rsidR="00A00359" w:rsidRPr="00DF0B48" w:rsidRDefault="00162F75" w:rsidP="00162F75">
      <w:pPr>
        <w:tabs>
          <w:tab w:val="left" w:pos="360"/>
          <w:tab w:val="left" w:pos="720"/>
        </w:tabs>
        <w:spacing w:after="200" w:line="276" w:lineRule="auto"/>
        <w:ind w:left="720" w:hanging="720"/>
        <w:rPr>
          <w:rFonts w:asciiTheme="minorHAnsi" w:hAnsiTheme="minorHAnsi" w:cstheme="minorHAnsi"/>
          <w:sz w:val="22"/>
          <w:szCs w:val="22"/>
        </w:rPr>
      </w:pPr>
      <w:r w:rsidRPr="00DF0B48">
        <w:rPr>
          <w:rFonts w:asciiTheme="minorHAnsi" w:hAnsiTheme="minorHAnsi" w:cstheme="minorHAnsi"/>
          <w:sz w:val="22"/>
          <w:szCs w:val="22"/>
        </w:rPr>
        <w:tab/>
      </w:r>
      <w:r w:rsidRPr="00DF0B48">
        <w:rPr>
          <w:rFonts w:asciiTheme="minorHAnsi" w:hAnsiTheme="minorHAnsi" w:cstheme="minorHAnsi"/>
          <w:b/>
          <w:sz w:val="22"/>
          <w:szCs w:val="22"/>
        </w:rPr>
        <w:t>B.</w:t>
      </w:r>
      <w:r w:rsidRPr="00DF0B48">
        <w:rPr>
          <w:rFonts w:asciiTheme="minorHAnsi" w:hAnsiTheme="minorHAnsi" w:cstheme="minorHAnsi"/>
          <w:b/>
          <w:sz w:val="22"/>
          <w:szCs w:val="22"/>
        </w:rPr>
        <w:tab/>
      </w:r>
      <w:r w:rsidR="0009371C" w:rsidRPr="00DF0B48">
        <w:rPr>
          <w:rFonts w:asciiTheme="minorHAnsi" w:hAnsiTheme="minorHAnsi" w:cstheme="minorHAnsi"/>
          <w:sz w:val="22"/>
          <w:szCs w:val="22"/>
        </w:rPr>
        <w:t>The team reviewed the 2017–2019 evaluative documentation of 50 teachers selected randomly from across the district in TeachPoint, the district’s educator evaluation management system. Evaluations were usually completed within contractual timelines. In general, teachers included a self-assessment, professional and student goals, and evidence. However, evaluations were somewhat limited in the elements to promote professional growth.</w:t>
      </w:r>
    </w:p>
    <w:p w14:paraId="7D438D5F" w14:textId="4806084C" w:rsidR="004F28B5" w:rsidRPr="00DF0B48" w:rsidRDefault="00A00359" w:rsidP="003C7A6C">
      <w:pPr>
        <w:pStyle w:val="ListParagraph"/>
        <w:numPr>
          <w:ilvl w:val="0"/>
          <w:numId w:val="44"/>
        </w:numPr>
        <w:tabs>
          <w:tab w:val="left" w:pos="360"/>
          <w:tab w:val="left" w:pos="720"/>
        </w:tabs>
        <w:ind w:left="1080"/>
        <w:contextualSpacing w:val="0"/>
        <w:rPr>
          <w:rFonts w:cstheme="minorHAnsi"/>
        </w:rPr>
      </w:pPr>
      <w:r w:rsidRPr="00DF0B48">
        <w:rPr>
          <w:rFonts w:cstheme="minorHAnsi"/>
        </w:rPr>
        <w:t>While teachers included goals in their evaluations, in 15 of the 50 evaluations reviewed, those goals were not measurable</w:t>
      </w:r>
      <w:r w:rsidR="00C05FD1" w:rsidRPr="00DF0B48">
        <w:rPr>
          <w:rFonts w:cstheme="minorHAnsi"/>
        </w:rPr>
        <w:t>,</w:t>
      </w:r>
      <w:r w:rsidRPr="00DF0B48">
        <w:rPr>
          <w:rFonts w:cstheme="minorHAnsi"/>
        </w:rPr>
        <w:t xml:space="preserve"> or did not have a student focus and outcome. For example, student goals included statements</w:t>
      </w:r>
      <w:r w:rsidR="00C05FD1" w:rsidRPr="00DF0B48">
        <w:rPr>
          <w:rFonts w:cstheme="minorHAnsi"/>
        </w:rPr>
        <w:t xml:space="preserve"> such</w:t>
      </w:r>
      <w:r w:rsidRPr="00DF0B48">
        <w:rPr>
          <w:rFonts w:cstheme="minorHAnsi"/>
        </w:rPr>
        <w:t xml:space="preserve"> as “to increase opportunities for students to…” or “to collect data” as opposed to statements </w:t>
      </w:r>
      <w:r w:rsidR="00C05FD1" w:rsidRPr="00DF0B48">
        <w:rPr>
          <w:rFonts w:cstheme="minorHAnsi"/>
        </w:rPr>
        <w:t xml:space="preserve">expressed as </w:t>
      </w:r>
      <w:r w:rsidRPr="00DF0B48">
        <w:rPr>
          <w:rFonts w:cstheme="minorHAnsi"/>
        </w:rPr>
        <w:t>student outcome</w:t>
      </w:r>
      <w:r w:rsidR="00D068DB" w:rsidRPr="00DF0B48">
        <w:rPr>
          <w:rFonts w:cstheme="minorHAnsi"/>
        </w:rPr>
        <w:t>s</w:t>
      </w:r>
      <w:r w:rsidRPr="00DF0B48">
        <w:rPr>
          <w:rFonts w:cstheme="minorHAnsi"/>
        </w:rPr>
        <w:t xml:space="preserve">. </w:t>
      </w:r>
    </w:p>
    <w:p w14:paraId="15A28C3E" w14:textId="0616C4C8" w:rsidR="00A00359" w:rsidRPr="00DF0B48" w:rsidRDefault="00A00359" w:rsidP="003C7A6C">
      <w:pPr>
        <w:pStyle w:val="ListParagraph"/>
        <w:numPr>
          <w:ilvl w:val="0"/>
          <w:numId w:val="44"/>
        </w:numPr>
        <w:tabs>
          <w:tab w:val="left" w:pos="360"/>
          <w:tab w:val="left" w:pos="720"/>
        </w:tabs>
        <w:ind w:left="1080"/>
        <w:contextualSpacing w:val="0"/>
        <w:rPr>
          <w:rFonts w:cstheme="minorHAnsi"/>
        </w:rPr>
      </w:pPr>
      <w:r w:rsidRPr="00DF0B48">
        <w:rPr>
          <w:rFonts w:cstheme="minorHAnsi"/>
        </w:rPr>
        <w:t>Many of the teachers’ evaluations were evidence</w:t>
      </w:r>
      <w:r w:rsidR="00C05FD1" w:rsidRPr="00DF0B48">
        <w:rPr>
          <w:rFonts w:cstheme="minorHAnsi"/>
        </w:rPr>
        <w:t>-</w:t>
      </w:r>
      <w:r w:rsidRPr="00DF0B48">
        <w:rPr>
          <w:rFonts w:cstheme="minorHAnsi"/>
        </w:rPr>
        <w:t xml:space="preserve">based, but few included </w:t>
      </w:r>
      <w:r w:rsidR="007B2BFD" w:rsidRPr="00DF0B48">
        <w:rPr>
          <w:rFonts w:cstheme="minorHAnsi"/>
        </w:rPr>
        <w:t xml:space="preserve">high-quality </w:t>
      </w:r>
      <w:r w:rsidRPr="00DF0B48">
        <w:rPr>
          <w:rFonts w:cstheme="minorHAnsi"/>
        </w:rPr>
        <w:t xml:space="preserve">feedback that </w:t>
      </w:r>
      <w:r w:rsidR="007B2BFD" w:rsidRPr="00DF0B48">
        <w:rPr>
          <w:rFonts w:cstheme="minorHAnsi"/>
        </w:rPr>
        <w:t xml:space="preserve">would </w:t>
      </w:r>
      <w:r w:rsidRPr="00DF0B48">
        <w:rPr>
          <w:rFonts w:cstheme="minorHAnsi"/>
        </w:rPr>
        <w:t xml:space="preserve">contribute to professional growth. Feedback was often congratulatory with thanks from the </w:t>
      </w:r>
      <w:r w:rsidR="007C4AFF" w:rsidRPr="00DF0B48">
        <w:rPr>
          <w:rFonts w:cstheme="minorHAnsi"/>
        </w:rPr>
        <w:t>evaluator;</w:t>
      </w:r>
      <w:r w:rsidRPr="00DF0B48">
        <w:rPr>
          <w:rFonts w:cstheme="minorHAnsi"/>
        </w:rPr>
        <w:t xml:space="preserve"> however, the majority of evaluations </w:t>
      </w:r>
      <w:r w:rsidR="007B2BFD" w:rsidRPr="00DF0B48">
        <w:rPr>
          <w:rFonts w:cstheme="minorHAnsi"/>
        </w:rPr>
        <w:t xml:space="preserve">did not </w:t>
      </w:r>
      <w:r w:rsidRPr="00DF0B48">
        <w:rPr>
          <w:rFonts w:cstheme="minorHAnsi"/>
        </w:rPr>
        <w:t xml:space="preserve">contain comments that would promote growth. Comments such as “collaborate with others” or “continue to …” </w:t>
      </w:r>
      <w:r w:rsidR="00493931" w:rsidRPr="00DF0B48">
        <w:rPr>
          <w:rFonts w:cstheme="minorHAnsi"/>
        </w:rPr>
        <w:t xml:space="preserve">did not provide </w:t>
      </w:r>
      <w:r w:rsidRPr="00DF0B48">
        <w:rPr>
          <w:rFonts w:cstheme="minorHAnsi"/>
        </w:rPr>
        <w:t>concrete ways in which teachers might improve their practice.</w:t>
      </w:r>
    </w:p>
    <w:p w14:paraId="17EADD39" w14:textId="6EFB72D8" w:rsidR="00A00359" w:rsidRPr="00DF0B48" w:rsidRDefault="00A00359" w:rsidP="003C7A6C">
      <w:pPr>
        <w:pStyle w:val="ListParagraph"/>
        <w:numPr>
          <w:ilvl w:val="0"/>
          <w:numId w:val="41"/>
        </w:numPr>
        <w:tabs>
          <w:tab w:val="left" w:pos="360"/>
          <w:tab w:val="left" w:pos="720"/>
          <w:tab w:val="left" w:pos="1080"/>
          <w:tab w:val="left" w:pos="1440"/>
        </w:tabs>
        <w:ind w:left="1440"/>
        <w:contextualSpacing w:val="0"/>
        <w:rPr>
          <w:rFonts w:cstheme="minorHAnsi"/>
        </w:rPr>
      </w:pPr>
      <w:r w:rsidRPr="00DF0B48">
        <w:rPr>
          <w:rFonts w:cstheme="minorHAnsi"/>
        </w:rPr>
        <w:t xml:space="preserve">Teachers’ perceptions of the feedback they receive varied widely. Some </w:t>
      </w:r>
      <w:r w:rsidR="00C05FD1" w:rsidRPr="00DF0B48">
        <w:rPr>
          <w:rFonts w:cstheme="minorHAnsi"/>
        </w:rPr>
        <w:t xml:space="preserve">expressed the view </w:t>
      </w:r>
      <w:r w:rsidRPr="00DF0B48">
        <w:rPr>
          <w:rFonts w:cstheme="minorHAnsi"/>
        </w:rPr>
        <w:t xml:space="preserve">that they received very useful feedback that helps them improve, while others </w:t>
      </w:r>
      <w:r w:rsidR="00C05FD1" w:rsidRPr="00DF0B48">
        <w:rPr>
          <w:rFonts w:cstheme="minorHAnsi"/>
        </w:rPr>
        <w:t xml:space="preserve">expressed the view </w:t>
      </w:r>
      <w:r w:rsidRPr="00DF0B48">
        <w:rPr>
          <w:rFonts w:cstheme="minorHAnsi"/>
        </w:rPr>
        <w:t xml:space="preserve">that the feedback and the system </w:t>
      </w:r>
      <w:r w:rsidR="007B2BFD" w:rsidRPr="00DF0B48">
        <w:rPr>
          <w:rFonts w:cstheme="minorHAnsi"/>
        </w:rPr>
        <w:t xml:space="preserve">were </w:t>
      </w:r>
      <w:r w:rsidRPr="00DF0B48">
        <w:rPr>
          <w:rFonts w:cstheme="minorHAnsi"/>
        </w:rPr>
        <w:t>used punitively.</w:t>
      </w:r>
    </w:p>
    <w:p w14:paraId="3AD1A38F" w14:textId="1C40AE74" w:rsidR="004C3253" w:rsidRPr="00DF0B48" w:rsidRDefault="00A00359" w:rsidP="003C7A6C">
      <w:pPr>
        <w:pStyle w:val="ListParagraph"/>
        <w:numPr>
          <w:ilvl w:val="0"/>
          <w:numId w:val="41"/>
        </w:numPr>
        <w:tabs>
          <w:tab w:val="left" w:pos="360"/>
          <w:tab w:val="left" w:pos="720"/>
          <w:tab w:val="left" w:pos="1080"/>
          <w:tab w:val="left" w:pos="1440"/>
          <w:tab w:val="left" w:pos="1800"/>
        </w:tabs>
        <w:ind w:left="1440"/>
        <w:contextualSpacing w:val="0"/>
        <w:rPr>
          <w:rFonts w:cstheme="minorHAnsi"/>
        </w:rPr>
      </w:pPr>
      <w:r w:rsidRPr="00DF0B48">
        <w:rPr>
          <w:rFonts w:cstheme="minorHAnsi"/>
        </w:rPr>
        <w:t xml:space="preserve">Administrators told the team that the evaluator system </w:t>
      </w:r>
      <w:r w:rsidR="007B2BFD" w:rsidRPr="00DF0B48">
        <w:rPr>
          <w:rFonts w:cstheme="minorHAnsi"/>
        </w:rPr>
        <w:t xml:space="preserve">had </w:t>
      </w:r>
      <w:r w:rsidRPr="00DF0B48">
        <w:rPr>
          <w:rFonts w:cstheme="minorHAnsi"/>
        </w:rPr>
        <w:t xml:space="preserve">great potential for teacher growth, but that they </w:t>
      </w:r>
      <w:r w:rsidR="00701EAC" w:rsidRPr="00DF0B48">
        <w:rPr>
          <w:rFonts w:cstheme="minorHAnsi"/>
        </w:rPr>
        <w:t>d</w:t>
      </w:r>
      <w:r w:rsidR="007B2BFD" w:rsidRPr="00DF0B48">
        <w:rPr>
          <w:rFonts w:cstheme="minorHAnsi"/>
        </w:rPr>
        <w:t>id</w:t>
      </w:r>
      <w:r w:rsidR="00701EAC" w:rsidRPr="00DF0B48">
        <w:rPr>
          <w:rFonts w:cstheme="minorHAnsi"/>
        </w:rPr>
        <w:t xml:space="preserve"> not </w:t>
      </w:r>
      <w:r w:rsidRPr="00DF0B48">
        <w:rPr>
          <w:rFonts w:cstheme="minorHAnsi"/>
        </w:rPr>
        <w:t xml:space="preserve">have the support to fully use it and that there </w:t>
      </w:r>
      <w:r w:rsidR="007B2BFD" w:rsidRPr="00DF0B48">
        <w:rPr>
          <w:rFonts w:cstheme="minorHAnsi"/>
        </w:rPr>
        <w:t xml:space="preserve">was </w:t>
      </w:r>
      <w:r w:rsidRPr="00DF0B48">
        <w:rPr>
          <w:rFonts w:cstheme="minorHAnsi"/>
        </w:rPr>
        <w:t xml:space="preserve">a </w:t>
      </w:r>
      <w:r w:rsidR="00C05FD1" w:rsidRPr="00DF0B48">
        <w:rPr>
          <w:rFonts w:cstheme="minorHAnsi"/>
        </w:rPr>
        <w:t>high</w:t>
      </w:r>
      <w:r w:rsidRPr="00DF0B48">
        <w:rPr>
          <w:rFonts w:cstheme="minorHAnsi"/>
        </w:rPr>
        <w:t xml:space="preserve"> variability in its use across the district.</w:t>
      </w:r>
    </w:p>
    <w:p w14:paraId="2BFF802D" w14:textId="1F837AB8" w:rsidR="00A00359" w:rsidRPr="00DF0B48" w:rsidRDefault="00A00359" w:rsidP="003C7A6C">
      <w:pPr>
        <w:pStyle w:val="ListParagraph"/>
        <w:numPr>
          <w:ilvl w:val="0"/>
          <w:numId w:val="41"/>
        </w:numPr>
        <w:tabs>
          <w:tab w:val="left" w:pos="360"/>
          <w:tab w:val="left" w:pos="720"/>
          <w:tab w:val="left" w:pos="1080"/>
          <w:tab w:val="left" w:pos="1440"/>
          <w:tab w:val="left" w:pos="1800"/>
        </w:tabs>
        <w:ind w:left="1440"/>
        <w:contextualSpacing w:val="0"/>
        <w:rPr>
          <w:rFonts w:cstheme="minorHAnsi"/>
        </w:rPr>
      </w:pPr>
      <w:r w:rsidRPr="00DF0B48">
        <w:rPr>
          <w:rFonts w:cstheme="minorHAnsi"/>
        </w:rPr>
        <w:lastRenderedPageBreak/>
        <w:t xml:space="preserve">Administrators have participated in Research for Better Teaching training to improve their evaluation skills and have focused on feedback </w:t>
      </w:r>
      <w:r w:rsidR="00C05FD1" w:rsidRPr="00DF0B48">
        <w:rPr>
          <w:rFonts w:cstheme="minorHAnsi"/>
        </w:rPr>
        <w:t>in 2018</w:t>
      </w:r>
      <w:r w:rsidR="00850047" w:rsidRPr="00DF0B48">
        <w:rPr>
          <w:rFonts w:cstheme="minorHAnsi"/>
        </w:rPr>
        <w:t>–</w:t>
      </w:r>
      <w:r w:rsidR="00C05FD1" w:rsidRPr="00DF0B48">
        <w:rPr>
          <w:rFonts w:cstheme="minorHAnsi"/>
        </w:rPr>
        <w:t>2019</w:t>
      </w:r>
      <w:r w:rsidRPr="00DF0B48">
        <w:rPr>
          <w:rFonts w:cstheme="minorHAnsi"/>
        </w:rPr>
        <w:t xml:space="preserve">, but principals </w:t>
      </w:r>
      <w:r w:rsidR="00CA2FC3" w:rsidRPr="00DF0B48">
        <w:rPr>
          <w:rFonts w:cstheme="minorHAnsi"/>
        </w:rPr>
        <w:t>said</w:t>
      </w:r>
      <w:r w:rsidRPr="00DF0B48">
        <w:rPr>
          <w:rFonts w:cstheme="minorHAnsi"/>
        </w:rPr>
        <w:t xml:space="preserve"> that they need</w:t>
      </w:r>
      <w:r w:rsidR="00CA2FC3" w:rsidRPr="00DF0B48">
        <w:rPr>
          <w:rFonts w:cstheme="minorHAnsi"/>
        </w:rPr>
        <w:t>ed</w:t>
      </w:r>
      <w:r w:rsidRPr="00DF0B48">
        <w:rPr>
          <w:rFonts w:cstheme="minorHAnsi"/>
        </w:rPr>
        <w:t xml:space="preserve"> more support to improve their practice.</w:t>
      </w:r>
    </w:p>
    <w:p w14:paraId="03E4F653" w14:textId="6D68D592" w:rsidR="00A00359" w:rsidRPr="00DF0B48" w:rsidRDefault="00A00359" w:rsidP="003C7A6C">
      <w:pPr>
        <w:pStyle w:val="ListParagraph"/>
        <w:numPr>
          <w:ilvl w:val="0"/>
          <w:numId w:val="41"/>
        </w:numPr>
        <w:tabs>
          <w:tab w:val="left" w:pos="360"/>
          <w:tab w:val="left" w:pos="720"/>
          <w:tab w:val="left" w:pos="1080"/>
          <w:tab w:val="left" w:pos="1440"/>
          <w:tab w:val="left" w:pos="2070"/>
        </w:tabs>
        <w:ind w:left="1440"/>
        <w:contextualSpacing w:val="0"/>
        <w:rPr>
          <w:rFonts w:cstheme="minorHAnsi"/>
        </w:rPr>
      </w:pPr>
      <w:r w:rsidRPr="00DF0B48">
        <w:rPr>
          <w:rFonts w:cstheme="minorHAnsi"/>
        </w:rPr>
        <w:t xml:space="preserve">Administrators </w:t>
      </w:r>
      <w:r w:rsidR="00850047" w:rsidRPr="00DF0B48">
        <w:rPr>
          <w:rFonts w:cstheme="minorHAnsi"/>
        </w:rPr>
        <w:t xml:space="preserve">stated </w:t>
      </w:r>
      <w:r w:rsidRPr="00DF0B48">
        <w:rPr>
          <w:rFonts w:cstheme="minorHAnsi"/>
        </w:rPr>
        <w:t>that they need</w:t>
      </w:r>
      <w:r w:rsidR="00CA2FC3" w:rsidRPr="00DF0B48">
        <w:rPr>
          <w:rFonts w:cstheme="minorHAnsi"/>
        </w:rPr>
        <w:t>ed</w:t>
      </w:r>
      <w:r w:rsidRPr="00DF0B48">
        <w:rPr>
          <w:rFonts w:cstheme="minorHAnsi"/>
        </w:rPr>
        <w:t xml:space="preserve"> additional help to effectively use the teacher evaluation system.  Many </w:t>
      </w:r>
      <w:r w:rsidR="00C05FD1" w:rsidRPr="00DF0B48">
        <w:rPr>
          <w:rFonts w:cstheme="minorHAnsi"/>
        </w:rPr>
        <w:t>reported that</w:t>
      </w:r>
      <w:r w:rsidRPr="00DF0B48">
        <w:rPr>
          <w:rFonts w:cstheme="minorHAnsi"/>
        </w:rPr>
        <w:t xml:space="preserve"> they </w:t>
      </w:r>
      <w:r w:rsidR="00CA2FC3" w:rsidRPr="00DF0B48">
        <w:rPr>
          <w:rFonts w:cstheme="minorHAnsi"/>
        </w:rPr>
        <w:t>we</w:t>
      </w:r>
      <w:r w:rsidRPr="00DF0B48">
        <w:rPr>
          <w:rFonts w:cstheme="minorHAnsi"/>
        </w:rPr>
        <w:t xml:space="preserve">re focused on compliance, </w:t>
      </w:r>
      <w:r w:rsidR="00C05FD1" w:rsidRPr="00DF0B48">
        <w:rPr>
          <w:rFonts w:cstheme="minorHAnsi"/>
        </w:rPr>
        <w:t xml:space="preserve">such as </w:t>
      </w:r>
      <w:r w:rsidRPr="00DF0B48">
        <w:rPr>
          <w:rFonts w:cstheme="minorHAnsi"/>
        </w:rPr>
        <w:t xml:space="preserve">entering the required forms in </w:t>
      </w:r>
      <w:r w:rsidR="004C3253" w:rsidRPr="00DF0B48">
        <w:rPr>
          <w:rFonts w:cstheme="minorHAnsi"/>
        </w:rPr>
        <w:t>TeachPoint</w:t>
      </w:r>
      <w:r w:rsidRPr="00DF0B48">
        <w:rPr>
          <w:rFonts w:cstheme="minorHAnsi"/>
        </w:rPr>
        <w:t xml:space="preserve"> in a timely </w:t>
      </w:r>
      <w:r w:rsidR="00C05FD1" w:rsidRPr="00DF0B48">
        <w:rPr>
          <w:rFonts w:cstheme="minorHAnsi"/>
        </w:rPr>
        <w:t>manner</w:t>
      </w:r>
      <w:r w:rsidRPr="00DF0B48">
        <w:rPr>
          <w:rFonts w:cstheme="minorHAnsi"/>
        </w:rPr>
        <w:t xml:space="preserve">, but with their many responsibilities, it </w:t>
      </w:r>
      <w:r w:rsidR="00701EAC" w:rsidRPr="00DF0B48">
        <w:rPr>
          <w:rFonts w:cstheme="minorHAnsi"/>
        </w:rPr>
        <w:t xml:space="preserve">was </w:t>
      </w:r>
      <w:r w:rsidRPr="00DF0B48">
        <w:rPr>
          <w:rFonts w:cstheme="minorHAnsi"/>
        </w:rPr>
        <w:t>difficult to meet individually with teachers to give useful feedback.</w:t>
      </w:r>
    </w:p>
    <w:p w14:paraId="01CA7592" w14:textId="3A8B7A0B" w:rsidR="00A00359" w:rsidRPr="00DF0B48" w:rsidRDefault="002D580F" w:rsidP="003C7A6C">
      <w:pPr>
        <w:pStyle w:val="ListParagraph"/>
        <w:numPr>
          <w:ilvl w:val="0"/>
          <w:numId w:val="41"/>
        </w:numPr>
        <w:tabs>
          <w:tab w:val="left" w:pos="360"/>
          <w:tab w:val="left" w:pos="720"/>
          <w:tab w:val="left" w:pos="1080"/>
          <w:tab w:val="left" w:pos="1440"/>
          <w:tab w:val="left" w:pos="2160"/>
        </w:tabs>
        <w:ind w:left="1440"/>
        <w:contextualSpacing w:val="0"/>
        <w:rPr>
          <w:rFonts w:cstheme="minorHAnsi"/>
        </w:rPr>
      </w:pPr>
      <w:r w:rsidRPr="00DF0B48">
        <w:rPr>
          <w:rFonts w:cstheme="minorHAnsi"/>
        </w:rPr>
        <w:t>Some administrators told the team that</w:t>
      </w:r>
      <w:r w:rsidR="00A00359" w:rsidRPr="00DF0B48">
        <w:rPr>
          <w:rFonts w:cstheme="minorHAnsi"/>
        </w:rPr>
        <w:t xml:space="preserve"> their ability to have conversations with teachers and provide them with feedback </w:t>
      </w:r>
      <w:r w:rsidRPr="00DF0B48">
        <w:rPr>
          <w:rFonts w:cstheme="minorHAnsi"/>
        </w:rPr>
        <w:t xml:space="preserve">was </w:t>
      </w:r>
      <w:r w:rsidR="00A00359" w:rsidRPr="00DF0B48">
        <w:rPr>
          <w:rFonts w:cstheme="minorHAnsi"/>
        </w:rPr>
        <w:t>compromised</w:t>
      </w:r>
      <w:r w:rsidRPr="00DF0B48">
        <w:rPr>
          <w:rFonts w:cstheme="minorHAnsi"/>
        </w:rPr>
        <w:t xml:space="preserve"> by </w:t>
      </w:r>
      <w:r w:rsidR="00701EAC" w:rsidRPr="00DF0B48">
        <w:rPr>
          <w:rFonts w:cstheme="minorHAnsi"/>
        </w:rPr>
        <w:t xml:space="preserve">the </w:t>
      </w:r>
      <w:r w:rsidRPr="00DF0B48">
        <w:rPr>
          <w:rFonts w:cstheme="minorHAnsi"/>
        </w:rPr>
        <w:t>added responsibilities resulting from teacher absences and eliminated positions</w:t>
      </w:r>
      <w:r w:rsidR="00A00359" w:rsidRPr="00DF0B48">
        <w:rPr>
          <w:rFonts w:cstheme="minorHAnsi"/>
        </w:rPr>
        <w:t>.</w:t>
      </w:r>
    </w:p>
    <w:p w14:paraId="4F0D03FB" w14:textId="689F0E66" w:rsidR="00A00359" w:rsidRPr="00DF0B48" w:rsidRDefault="00B1660F" w:rsidP="00C70329">
      <w:pPr>
        <w:tabs>
          <w:tab w:val="left" w:pos="360"/>
          <w:tab w:val="left" w:pos="720"/>
          <w:tab w:val="left" w:pos="1080"/>
          <w:tab w:val="left" w:pos="1440"/>
          <w:tab w:val="left" w:pos="1800"/>
          <w:tab w:val="left" w:pos="2160"/>
        </w:tabs>
        <w:spacing w:after="200" w:line="276" w:lineRule="auto"/>
        <w:ind w:left="720" w:hanging="360"/>
        <w:rPr>
          <w:rFonts w:cstheme="minorHAnsi"/>
        </w:rPr>
      </w:pPr>
      <w:r w:rsidRPr="00DF0B48">
        <w:rPr>
          <w:rFonts w:asciiTheme="minorHAnsi" w:hAnsiTheme="minorHAnsi" w:cstheme="minorHAnsi"/>
          <w:b/>
          <w:sz w:val="22"/>
          <w:szCs w:val="22"/>
        </w:rPr>
        <w:t>C.</w:t>
      </w:r>
      <w:r w:rsidRPr="00DF0B48">
        <w:rPr>
          <w:rFonts w:asciiTheme="minorHAnsi" w:hAnsiTheme="minorHAnsi" w:cstheme="minorHAnsi"/>
          <w:b/>
          <w:sz w:val="22"/>
          <w:szCs w:val="22"/>
        </w:rPr>
        <w:tab/>
      </w:r>
      <w:r w:rsidR="00A00359" w:rsidRPr="00DF0B48">
        <w:rPr>
          <w:rFonts w:asciiTheme="minorHAnsi" w:hAnsiTheme="minorHAnsi" w:cstheme="minorHAnsi"/>
          <w:sz w:val="22"/>
          <w:szCs w:val="22"/>
        </w:rPr>
        <w:t>The team reviewed the 2017</w:t>
      </w:r>
      <w:r w:rsidR="00850047" w:rsidRPr="00DF0B48">
        <w:rPr>
          <w:rFonts w:asciiTheme="minorHAnsi" w:hAnsiTheme="minorHAnsi" w:cstheme="minorHAnsi"/>
          <w:sz w:val="22"/>
          <w:szCs w:val="22"/>
        </w:rPr>
        <w:t>–</w:t>
      </w:r>
      <w:r w:rsidR="00A00359" w:rsidRPr="00DF0B48">
        <w:rPr>
          <w:rFonts w:asciiTheme="minorHAnsi" w:hAnsiTheme="minorHAnsi" w:cstheme="minorHAnsi"/>
          <w:sz w:val="22"/>
          <w:szCs w:val="22"/>
        </w:rPr>
        <w:t xml:space="preserve">2019 </w:t>
      </w:r>
      <w:r w:rsidR="00850047" w:rsidRPr="00DF0B48">
        <w:rPr>
          <w:rFonts w:asciiTheme="minorHAnsi" w:hAnsiTheme="minorHAnsi" w:cstheme="minorHAnsi"/>
          <w:sz w:val="22"/>
          <w:szCs w:val="22"/>
        </w:rPr>
        <w:t xml:space="preserve">evaluative documentation </w:t>
      </w:r>
      <w:r w:rsidR="00A00359" w:rsidRPr="00DF0B48">
        <w:rPr>
          <w:rFonts w:asciiTheme="minorHAnsi" w:hAnsiTheme="minorHAnsi" w:cstheme="minorHAnsi"/>
          <w:sz w:val="22"/>
          <w:szCs w:val="22"/>
        </w:rPr>
        <w:t>of all district principals and district</w:t>
      </w:r>
      <w:r w:rsidR="00CA2FC3" w:rsidRPr="00DF0B48">
        <w:rPr>
          <w:rFonts w:asciiTheme="minorHAnsi" w:hAnsiTheme="minorHAnsi" w:cstheme="minorHAnsi"/>
          <w:sz w:val="22"/>
          <w:szCs w:val="22"/>
        </w:rPr>
        <w:t>-</w:t>
      </w:r>
      <w:r w:rsidR="00A00359" w:rsidRPr="00DF0B48">
        <w:rPr>
          <w:rFonts w:asciiTheme="minorHAnsi" w:hAnsiTheme="minorHAnsi" w:cstheme="minorHAnsi"/>
          <w:sz w:val="22"/>
          <w:szCs w:val="22"/>
        </w:rPr>
        <w:t xml:space="preserve">level administrators. In general, the </w:t>
      </w:r>
      <w:r w:rsidR="00850047" w:rsidRPr="00DF0B48">
        <w:rPr>
          <w:rFonts w:asciiTheme="minorHAnsi" w:hAnsiTheme="minorHAnsi" w:cstheme="minorHAnsi"/>
          <w:sz w:val="22"/>
          <w:szCs w:val="22"/>
        </w:rPr>
        <w:t xml:space="preserve">evaluations </w:t>
      </w:r>
      <w:r w:rsidR="00A00359" w:rsidRPr="00DF0B48">
        <w:rPr>
          <w:rFonts w:asciiTheme="minorHAnsi" w:hAnsiTheme="minorHAnsi" w:cstheme="minorHAnsi"/>
          <w:sz w:val="22"/>
          <w:szCs w:val="22"/>
        </w:rPr>
        <w:t>were complete, but little feedback to promote the growth of administrators was evident.</w:t>
      </w:r>
    </w:p>
    <w:p w14:paraId="415E98E4" w14:textId="38F84868" w:rsidR="00A00359" w:rsidRPr="00DF0B48" w:rsidRDefault="00A00359" w:rsidP="004F28B5">
      <w:pPr>
        <w:pStyle w:val="ListParagraph"/>
        <w:tabs>
          <w:tab w:val="left" w:pos="360"/>
          <w:tab w:val="left" w:pos="720"/>
          <w:tab w:val="left" w:pos="1080"/>
          <w:tab w:val="left" w:pos="1440"/>
          <w:tab w:val="left" w:pos="1800"/>
          <w:tab w:val="left" w:pos="2160"/>
        </w:tabs>
        <w:ind w:left="1080" w:hanging="360"/>
        <w:contextualSpacing w:val="0"/>
        <w:rPr>
          <w:rFonts w:cstheme="minorHAnsi"/>
        </w:rPr>
      </w:pPr>
      <w:r w:rsidRPr="00DF0B48">
        <w:rPr>
          <w:rFonts w:cstheme="minorHAnsi"/>
        </w:rPr>
        <w:t xml:space="preserve">1.  </w:t>
      </w:r>
      <w:r w:rsidR="004F28B5" w:rsidRPr="00DF0B48">
        <w:rPr>
          <w:rFonts w:cstheme="minorHAnsi"/>
        </w:rPr>
        <w:t xml:space="preserve">  </w:t>
      </w:r>
      <w:r w:rsidRPr="00DF0B48">
        <w:rPr>
          <w:rFonts w:cstheme="minorHAnsi"/>
        </w:rPr>
        <w:t>Principals told the team that they have received little feedback as leaders.</w:t>
      </w:r>
    </w:p>
    <w:p w14:paraId="66233823" w14:textId="2590A4B4" w:rsidR="00FB30C2" w:rsidRPr="00DF0B48" w:rsidRDefault="00A171A0" w:rsidP="00C70329">
      <w:pPr>
        <w:tabs>
          <w:tab w:val="left" w:pos="360"/>
          <w:tab w:val="left" w:pos="720"/>
          <w:tab w:val="left" w:pos="1080"/>
          <w:tab w:val="left" w:pos="1440"/>
          <w:tab w:val="left" w:pos="1800"/>
          <w:tab w:val="left" w:pos="2160"/>
        </w:tabs>
        <w:spacing w:after="200" w:line="276" w:lineRule="auto"/>
        <w:rPr>
          <w:rFonts w:cstheme="minorHAnsi"/>
        </w:rPr>
      </w:pPr>
      <w:r w:rsidRPr="00DF0B48">
        <w:rPr>
          <w:rFonts w:asciiTheme="minorHAnsi" w:hAnsiTheme="minorHAnsi" w:cstheme="minorHAnsi"/>
          <w:b/>
          <w:sz w:val="22"/>
          <w:szCs w:val="22"/>
        </w:rPr>
        <w:tab/>
      </w:r>
      <w:r w:rsidR="00B1660F" w:rsidRPr="00DF0B48">
        <w:rPr>
          <w:rFonts w:asciiTheme="minorHAnsi" w:hAnsiTheme="minorHAnsi" w:cstheme="minorHAnsi"/>
          <w:b/>
          <w:sz w:val="22"/>
          <w:szCs w:val="22"/>
        </w:rPr>
        <w:t>D.</w:t>
      </w:r>
      <w:r w:rsidR="00B1660F" w:rsidRPr="00DF0B48">
        <w:rPr>
          <w:rFonts w:asciiTheme="minorHAnsi" w:hAnsiTheme="minorHAnsi" w:cstheme="minorHAnsi"/>
          <w:sz w:val="22"/>
          <w:szCs w:val="22"/>
        </w:rPr>
        <w:tab/>
      </w:r>
      <w:r w:rsidR="00FB30C2" w:rsidRPr="00DF0B48">
        <w:rPr>
          <w:rFonts w:asciiTheme="minorHAnsi" w:hAnsiTheme="minorHAnsi" w:cstheme="minorHAnsi"/>
          <w:sz w:val="22"/>
          <w:szCs w:val="22"/>
        </w:rPr>
        <w:t xml:space="preserve">The district does not evaluate all staff. </w:t>
      </w:r>
    </w:p>
    <w:p w14:paraId="651C321A" w14:textId="27FE8018" w:rsidR="00A00359" w:rsidRPr="00DF0B48" w:rsidRDefault="004F28B5" w:rsidP="003C7A6C">
      <w:pPr>
        <w:pStyle w:val="ListParagraph"/>
        <w:numPr>
          <w:ilvl w:val="3"/>
          <w:numId w:val="31"/>
        </w:numPr>
        <w:tabs>
          <w:tab w:val="left" w:pos="360"/>
          <w:tab w:val="left" w:pos="720"/>
          <w:tab w:val="left" w:pos="1080"/>
          <w:tab w:val="left" w:pos="1440"/>
          <w:tab w:val="left" w:pos="1800"/>
          <w:tab w:val="left" w:pos="2160"/>
        </w:tabs>
        <w:ind w:left="1080"/>
        <w:contextualSpacing w:val="0"/>
        <w:rPr>
          <w:rFonts w:cstheme="minorHAnsi"/>
        </w:rPr>
      </w:pPr>
      <w:r w:rsidRPr="00DF0B48">
        <w:rPr>
          <w:rFonts w:cstheme="minorHAnsi"/>
        </w:rPr>
        <w:t xml:space="preserve">The district does not evaluate </w:t>
      </w:r>
      <w:r w:rsidR="00E71B8E" w:rsidRPr="00DF0B48">
        <w:rPr>
          <w:rFonts w:cstheme="minorHAnsi"/>
        </w:rPr>
        <w:t xml:space="preserve">the 412 </w:t>
      </w:r>
      <w:r w:rsidRPr="00DF0B48">
        <w:rPr>
          <w:rFonts w:cstheme="minorHAnsi"/>
        </w:rPr>
        <w:t>p</w:t>
      </w:r>
      <w:r w:rsidR="00A00359" w:rsidRPr="00DF0B48">
        <w:rPr>
          <w:rFonts w:cstheme="minorHAnsi"/>
        </w:rPr>
        <w:t>araprofessionals</w:t>
      </w:r>
      <w:r w:rsidR="00E71B8E" w:rsidRPr="00DF0B48">
        <w:rPr>
          <w:rFonts w:cstheme="minorHAnsi"/>
        </w:rPr>
        <w:t xml:space="preserve"> whose work is defined as supporting student learning</w:t>
      </w:r>
      <w:r w:rsidR="00A00359" w:rsidRPr="00DF0B48">
        <w:rPr>
          <w:rFonts w:cstheme="minorHAnsi"/>
        </w:rPr>
        <w:t>.</w:t>
      </w:r>
    </w:p>
    <w:p w14:paraId="318CF730" w14:textId="1C8278AB" w:rsidR="00E71B8E" w:rsidRPr="00DF0B48" w:rsidRDefault="002D580F" w:rsidP="003C7A6C">
      <w:pPr>
        <w:pStyle w:val="ListParagraph"/>
        <w:numPr>
          <w:ilvl w:val="6"/>
          <w:numId w:val="31"/>
        </w:numPr>
        <w:tabs>
          <w:tab w:val="left" w:pos="360"/>
          <w:tab w:val="left" w:pos="720"/>
          <w:tab w:val="left" w:pos="1080"/>
          <w:tab w:val="left" w:pos="1440"/>
          <w:tab w:val="left" w:pos="1800"/>
          <w:tab w:val="left" w:pos="2160"/>
        </w:tabs>
        <w:ind w:left="1440"/>
        <w:contextualSpacing w:val="0"/>
        <w:rPr>
          <w:rFonts w:cstheme="minorHAnsi"/>
        </w:rPr>
      </w:pPr>
      <w:r w:rsidRPr="00DF0B48">
        <w:rPr>
          <w:rFonts w:cstheme="minorHAnsi"/>
        </w:rPr>
        <w:t>Administrators reported</w:t>
      </w:r>
      <w:r w:rsidR="00A00359" w:rsidRPr="00DF0B48">
        <w:rPr>
          <w:rFonts w:cstheme="minorHAnsi"/>
        </w:rPr>
        <w:t xml:space="preserve"> that while para</w:t>
      </w:r>
      <w:r w:rsidR="00CA2FC3" w:rsidRPr="00DF0B48">
        <w:rPr>
          <w:rFonts w:cstheme="minorHAnsi"/>
        </w:rPr>
        <w:t>professional</w:t>
      </w:r>
      <w:r w:rsidR="00A00359" w:rsidRPr="00DF0B48">
        <w:rPr>
          <w:rFonts w:cstheme="minorHAnsi"/>
        </w:rPr>
        <w:t xml:space="preserve">s </w:t>
      </w:r>
      <w:r w:rsidR="0043076A" w:rsidRPr="00DF0B48">
        <w:rPr>
          <w:rFonts w:cstheme="minorHAnsi"/>
        </w:rPr>
        <w:t xml:space="preserve">were </w:t>
      </w:r>
      <w:r w:rsidR="00A00359" w:rsidRPr="00DF0B48">
        <w:rPr>
          <w:rFonts w:cstheme="minorHAnsi"/>
        </w:rPr>
        <w:t xml:space="preserve">instrumental in </w:t>
      </w:r>
      <w:r w:rsidRPr="00DF0B48">
        <w:rPr>
          <w:rFonts w:cstheme="minorHAnsi"/>
        </w:rPr>
        <w:t xml:space="preserve">helping </w:t>
      </w:r>
      <w:r w:rsidR="00CA2FC3" w:rsidRPr="00DF0B48">
        <w:rPr>
          <w:rFonts w:cstheme="minorHAnsi"/>
        </w:rPr>
        <w:t>to</w:t>
      </w:r>
      <w:r w:rsidR="00A00359" w:rsidRPr="00DF0B48">
        <w:rPr>
          <w:rFonts w:cstheme="minorHAnsi"/>
        </w:rPr>
        <w:t xml:space="preserve"> improv</w:t>
      </w:r>
      <w:r w:rsidR="00CA2FC3" w:rsidRPr="00DF0B48">
        <w:rPr>
          <w:rFonts w:cstheme="minorHAnsi"/>
        </w:rPr>
        <w:t>e</w:t>
      </w:r>
      <w:r w:rsidR="00A00359" w:rsidRPr="00DF0B48">
        <w:rPr>
          <w:rFonts w:cstheme="minorHAnsi"/>
        </w:rPr>
        <w:t xml:space="preserve"> student achievement, </w:t>
      </w:r>
      <w:r w:rsidR="0043076A" w:rsidRPr="00DF0B48">
        <w:rPr>
          <w:rFonts w:cstheme="minorHAnsi"/>
        </w:rPr>
        <w:t xml:space="preserve">administrators did not </w:t>
      </w:r>
      <w:r w:rsidR="00A00359" w:rsidRPr="00DF0B48">
        <w:rPr>
          <w:rFonts w:cstheme="minorHAnsi"/>
        </w:rPr>
        <w:t xml:space="preserve">have </w:t>
      </w:r>
      <w:r w:rsidR="0043076A" w:rsidRPr="00DF0B48">
        <w:rPr>
          <w:rFonts w:cstheme="minorHAnsi"/>
        </w:rPr>
        <w:t xml:space="preserve">an </w:t>
      </w:r>
      <w:r w:rsidR="00A00359" w:rsidRPr="00DF0B48">
        <w:rPr>
          <w:rFonts w:cstheme="minorHAnsi"/>
        </w:rPr>
        <w:t xml:space="preserve">opportunity to evaluate </w:t>
      </w:r>
      <w:r w:rsidRPr="00DF0B48">
        <w:rPr>
          <w:rFonts w:cstheme="minorHAnsi"/>
        </w:rPr>
        <w:t xml:space="preserve">them </w:t>
      </w:r>
      <w:r w:rsidR="00A00359" w:rsidRPr="00DF0B48">
        <w:rPr>
          <w:rFonts w:cstheme="minorHAnsi"/>
        </w:rPr>
        <w:t xml:space="preserve">because an evaluation system </w:t>
      </w:r>
      <w:r w:rsidR="0043076A" w:rsidRPr="00DF0B48">
        <w:rPr>
          <w:rFonts w:cstheme="minorHAnsi"/>
        </w:rPr>
        <w:t xml:space="preserve">was </w:t>
      </w:r>
      <w:r w:rsidR="00A00359" w:rsidRPr="00DF0B48">
        <w:rPr>
          <w:rFonts w:cstheme="minorHAnsi"/>
        </w:rPr>
        <w:t xml:space="preserve">not in the </w:t>
      </w:r>
      <w:r w:rsidR="00162F75" w:rsidRPr="00DF0B48">
        <w:rPr>
          <w:rFonts w:cstheme="minorHAnsi"/>
        </w:rPr>
        <w:t xml:space="preserve">paraprofessionals’ </w:t>
      </w:r>
      <w:r w:rsidR="0043076A" w:rsidRPr="00DF0B48">
        <w:rPr>
          <w:rFonts w:cstheme="minorHAnsi"/>
        </w:rPr>
        <w:t>collective bargaining agreement</w:t>
      </w:r>
      <w:r w:rsidR="00A00359" w:rsidRPr="00DF0B48">
        <w:rPr>
          <w:rFonts w:cstheme="minorHAnsi"/>
        </w:rPr>
        <w:t xml:space="preserve">. </w:t>
      </w:r>
    </w:p>
    <w:p w14:paraId="6F971B8D" w14:textId="2A193C77" w:rsidR="00A00359" w:rsidRPr="00DF0B48" w:rsidRDefault="00A00359" w:rsidP="003C7A6C">
      <w:pPr>
        <w:pStyle w:val="ListParagraph"/>
        <w:numPr>
          <w:ilvl w:val="6"/>
          <w:numId w:val="31"/>
        </w:numPr>
        <w:tabs>
          <w:tab w:val="left" w:pos="360"/>
          <w:tab w:val="left" w:pos="720"/>
          <w:tab w:val="left" w:pos="1080"/>
          <w:tab w:val="left" w:pos="1440"/>
          <w:tab w:val="left" w:pos="1800"/>
          <w:tab w:val="left" w:pos="2160"/>
        </w:tabs>
        <w:ind w:left="1440"/>
        <w:contextualSpacing w:val="0"/>
        <w:rPr>
          <w:rFonts w:cstheme="minorHAnsi"/>
        </w:rPr>
      </w:pPr>
      <w:r w:rsidRPr="00DF0B48">
        <w:rPr>
          <w:rFonts w:cstheme="minorHAnsi"/>
        </w:rPr>
        <w:t xml:space="preserve">Teachers also </w:t>
      </w:r>
      <w:r w:rsidR="002D580F" w:rsidRPr="00DF0B48">
        <w:rPr>
          <w:rFonts w:cstheme="minorHAnsi"/>
        </w:rPr>
        <w:t xml:space="preserve">expressed the view </w:t>
      </w:r>
      <w:r w:rsidRPr="00DF0B48">
        <w:rPr>
          <w:rFonts w:cstheme="minorHAnsi"/>
        </w:rPr>
        <w:t xml:space="preserve">that it would be helpful to evaluate </w:t>
      </w:r>
      <w:r w:rsidR="002D580F" w:rsidRPr="00DF0B48">
        <w:rPr>
          <w:rFonts w:cstheme="minorHAnsi"/>
        </w:rPr>
        <w:t>paraprofess</w:t>
      </w:r>
      <w:r w:rsidR="00665F19" w:rsidRPr="00DF0B48">
        <w:rPr>
          <w:rFonts w:cstheme="minorHAnsi"/>
        </w:rPr>
        <w:t>i</w:t>
      </w:r>
      <w:r w:rsidR="002D580F" w:rsidRPr="00DF0B48">
        <w:rPr>
          <w:rFonts w:cstheme="minorHAnsi"/>
        </w:rPr>
        <w:t xml:space="preserve">onals given </w:t>
      </w:r>
      <w:r w:rsidRPr="00DF0B48">
        <w:rPr>
          <w:rFonts w:cstheme="minorHAnsi"/>
        </w:rPr>
        <w:t>the variation</w:t>
      </w:r>
      <w:r w:rsidR="00FB30C2" w:rsidRPr="00DF0B48">
        <w:rPr>
          <w:rFonts w:cstheme="minorHAnsi"/>
        </w:rPr>
        <w:t>s</w:t>
      </w:r>
      <w:r w:rsidRPr="00DF0B48">
        <w:rPr>
          <w:rFonts w:cstheme="minorHAnsi"/>
        </w:rPr>
        <w:t xml:space="preserve"> in their performance.</w:t>
      </w:r>
    </w:p>
    <w:p w14:paraId="56DA1F63" w14:textId="4A665409" w:rsidR="00FB30C2" w:rsidRPr="00DF0B48" w:rsidRDefault="00FB30C2" w:rsidP="007B1671">
      <w:pPr>
        <w:tabs>
          <w:tab w:val="left" w:pos="360"/>
          <w:tab w:val="left" w:pos="720"/>
          <w:tab w:val="left" w:pos="1080"/>
          <w:tab w:val="left" w:pos="1440"/>
          <w:tab w:val="left" w:pos="1800"/>
          <w:tab w:val="left" w:pos="2160"/>
        </w:tabs>
        <w:spacing w:after="200" w:line="276" w:lineRule="auto"/>
        <w:ind w:left="720" w:hanging="360"/>
        <w:rPr>
          <w:rFonts w:asciiTheme="minorHAnsi" w:hAnsiTheme="minorHAnsi" w:cstheme="minorHAnsi"/>
          <w:sz w:val="22"/>
          <w:szCs w:val="22"/>
        </w:rPr>
      </w:pPr>
      <w:r w:rsidRPr="00DF0B48">
        <w:rPr>
          <w:rFonts w:asciiTheme="minorHAnsi" w:hAnsiTheme="minorHAnsi" w:cstheme="minorHAnsi"/>
          <w:b/>
          <w:sz w:val="22"/>
          <w:szCs w:val="22"/>
        </w:rPr>
        <w:t>E.</w:t>
      </w:r>
      <w:r w:rsidRPr="00DF0B48">
        <w:rPr>
          <w:rFonts w:asciiTheme="minorHAnsi" w:hAnsiTheme="minorHAnsi" w:cstheme="minorHAnsi"/>
          <w:sz w:val="22"/>
          <w:szCs w:val="22"/>
        </w:rPr>
        <w:t xml:space="preserve">    The </w:t>
      </w:r>
      <w:r w:rsidR="00A00359" w:rsidRPr="00DF0B48">
        <w:rPr>
          <w:rFonts w:asciiTheme="minorHAnsi" w:hAnsiTheme="minorHAnsi" w:cstheme="minorHAnsi"/>
          <w:sz w:val="22"/>
          <w:szCs w:val="22"/>
        </w:rPr>
        <w:t xml:space="preserve">district </w:t>
      </w:r>
      <w:r w:rsidR="0009371C" w:rsidRPr="00DF0B48">
        <w:rPr>
          <w:rFonts w:asciiTheme="minorHAnsi" w:hAnsiTheme="minorHAnsi" w:cstheme="minorHAnsi"/>
          <w:sz w:val="22"/>
          <w:szCs w:val="22"/>
        </w:rPr>
        <w:t xml:space="preserve">has </w:t>
      </w:r>
      <w:r w:rsidR="00A00359" w:rsidRPr="00DF0B48">
        <w:rPr>
          <w:rFonts w:asciiTheme="minorHAnsi" w:hAnsiTheme="minorHAnsi" w:cstheme="minorHAnsi"/>
          <w:sz w:val="22"/>
          <w:szCs w:val="22"/>
        </w:rPr>
        <w:t xml:space="preserve">not </w:t>
      </w:r>
      <w:r w:rsidR="0009371C" w:rsidRPr="00DF0B48">
        <w:rPr>
          <w:rFonts w:asciiTheme="minorHAnsi" w:hAnsiTheme="minorHAnsi" w:cstheme="minorHAnsi"/>
          <w:sz w:val="22"/>
          <w:szCs w:val="22"/>
        </w:rPr>
        <w:t xml:space="preserve">taken action on the components of the Massachusetts Educator Evaluation Framework that require the </w:t>
      </w:r>
      <w:r w:rsidR="00A00359" w:rsidRPr="00DF0B48">
        <w:rPr>
          <w:rFonts w:asciiTheme="minorHAnsi" w:hAnsiTheme="minorHAnsi" w:cstheme="minorHAnsi"/>
          <w:sz w:val="22"/>
          <w:szCs w:val="22"/>
        </w:rPr>
        <w:t>collect</w:t>
      </w:r>
      <w:r w:rsidR="0009371C" w:rsidRPr="00DF0B48">
        <w:rPr>
          <w:rFonts w:asciiTheme="minorHAnsi" w:hAnsiTheme="minorHAnsi" w:cstheme="minorHAnsi"/>
          <w:sz w:val="22"/>
          <w:szCs w:val="22"/>
        </w:rPr>
        <w:t>ion</w:t>
      </w:r>
      <w:r w:rsidR="00A00359" w:rsidRPr="00DF0B48">
        <w:rPr>
          <w:rFonts w:asciiTheme="minorHAnsi" w:hAnsiTheme="minorHAnsi" w:cstheme="minorHAnsi"/>
          <w:sz w:val="22"/>
          <w:szCs w:val="22"/>
        </w:rPr>
        <w:t xml:space="preserve"> and use </w:t>
      </w:r>
      <w:r w:rsidR="0009371C" w:rsidRPr="00DF0B48">
        <w:rPr>
          <w:rFonts w:asciiTheme="minorHAnsi" w:hAnsiTheme="minorHAnsi" w:cstheme="minorHAnsi"/>
          <w:sz w:val="22"/>
          <w:szCs w:val="22"/>
        </w:rPr>
        <w:t>of multiple sources</w:t>
      </w:r>
      <w:r w:rsidR="00A00359" w:rsidRPr="00DF0B48">
        <w:rPr>
          <w:rFonts w:asciiTheme="minorHAnsi" w:hAnsiTheme="minorHAnsi" w:cstheme="minorHAnsi"/>
          <w:sz w:val="22"/>
          <w:szCs w:val="22"/>
        </w:rPr>
        <w:t xml:space="preserve"> </w:t>
      </w:r>
      <w:r w:rsidR="0009371C" w:rsidRPr="00DF0B48">
        <w:rPr>
          <w:rFonts w:asciiTheme="minorHAnsi" w:hAnsiTheme="minorHAnsi" w:cstheme="minorHAnsi"/>
          <w:sz w:val="22"/>
          <w:szCs w:val="22"/>
        </w:rPr>
        <w:t xml:space="preserve">of evaluative </w:t>
      </w:r>
      <w:r w:rsidR="00A00359" w:rsidRPr="00DF0B48">
        <w:rPr>
          <w:rFonts w:asciiTheme="minorHAnsi" w:hAnsiTheme="minorHAnsi" w:cstheme="minorHAnsi"/>
          <w:sz w:val="22"/>
          <w:szCs w:val="22"/>
        </w:rPr>
        <w:t>evidence.</w:t>
      </w:r>
    </w:p>
    <w:p w14:paraId="3971F3D8" w14:textId="77777777" w:rsidR="0009371C" w:rsidRPr="00DF0B48" w:rsidRDefault="0009371C" w:rsidP="00C70329">
      <w:pPr>
        <w:tabs>
          <w:tab w:val="left" w:pos="360"/>
          <w:tab w:val="left" w:pos="720"/>
          <w:tab w:val="left" w:pos="1080"/>
          <w:tab w:val="left" w:pos="1440"/>
          <w:tab w:val="left" w:pos="1800"/>
        </w:tabs>
        <w:spacing w:after="200" w:line="276" w:lineRule="auto"/>
        <w:ind w:left="1080" w:hanging="1080"/>
        <w:rPr>
          <w:rFonts w:asciiTheme="minorHAnsi" w:hAnsiTheme="minorHAnsi" w:cstheme="minorHAnsi"/>
          <w:sz w:val="22"/>
          <w:szCs w:val="22"/>
        </w:rPr>
      </w:pPr>
      <w:r w:rsidRPr="00DF0B48">
        <w:rPr>
          <w:rFonts w:asciiTheme="minorHAnsi" w:hAnsiTheme="minorHAnsi" w:cstheme="minorHAnsi"/>
          <w:sz w:val="22"/>
          <w:szCs w:val="22"/>
        </w:rPr>
        <w:tab/>
      </w:r>
      <w:r w:rsidRPr="00DF0B48">
        <w:rPr>
          <w:rFonts w:asciiTheme="minorHAnsi" w:hAnsiTheme="minorHAnsi" w:cstheme="minorHAnsi"/>
          <w:b/>
          <w:sz w:val="22"/>
          <w:szCs w:val="22"/>
        </w:rPr>
        <w:tab/>
      </w:r>
      <w:r w:rsidRPr="00DF0B48">
        <w:rPr>
          <w:rFonts w:asciiTheme="minorHAnsi" w:hAnsiTheme="minorHAnsi" w:cstheme="minorHAnsi"/>
          <w:sz w:val="22"/>
          <w:szCs w:val="22"/>
        </w:rPr>
        <w:t>1.</w:t>
      </w:r>
      <w:r w:rsidRPr="00DF0B48">
        <w:rPr>
          <w:rFonts w:asciiTheme="minorHAnsi" w:hAnsiTheme="minorHAnsi" w:cstheme="minorHAnsi"/>
          <w:sz w:val="22"/>
          <w:szCs w:val="22"/>
        </w:rPr>
        <w:tab/>
        <w:t>As of the 2015–2016 school year, state educator evaluation regulations (603 CMR 35.07) call for all districts to collect and use student feedback as evidence in the teacher evaluation process and staff feedback in the administrator evaluation process.</w:t>
      </w:r>
    </w:p>
    <w:p w14:paraId="7BF7B95F" w14:textId="73B05405" w:rsidR="00A00359" w:rsidRPr="00DF0B48" w:rsidRDefault="00FB30C2" w:rsidP="007B1671">
      <w:pPr>
        <w:tabs>
          <w:tab w:val="left" w:pos="360"/>
          <w:tab w:val="left" w:pos="720"/>
          <w:tab w:val="left" w:pos="1080"/>
          <w:tab w:val="left" w:pos="1440"/>
          <w:tab w:val="left" w:pos="1800"/>
          <w:tab w:val="left" w:pos="2160"/>
        </w:tabs>
        <w:spacing w:after="200" w:line="276" w:lineRule="auto"/>
        <w:ind w:left="720" w:hanging="360"/>
        <w:rPr>
          <w:rFonts w:asciiTheme="minorHAnsi" w:hAnsiTheme="minorHAnsi" w:cstheme="minorHAnsi"/>
          <w:sz w:val="22"/>
          <w:szCs w:val="22"/>
        </w:rPr>
      </w:pPr>
      <w:r w:rsidRPr="00DF0B48">
        <w:rPr>
          <w:rFonts w:asciiTheme="minorHAnsi" w:hAnsiTheme="minorHAnsi" w:cstheme="minorHAnsi"/>
          <w:b/>
          <w:sz w:val="22"/>
          <w:szCs w:val="22"/>
        </w:rPr>
        <w:t>F.</w:t>
      </w:r>
      <w:r w:rsidRPr="00DF0B48">
        <w:rPr>
          <w:rFonts w:asciiTheme="minorHAnsi" w:hAnsiTheme="minorHAnsi" w:cstheme="minorHAnsi"/>
          <w:sz w:val="22"/>
          <w:szCs w:val="22"/>
        </w:rPr>
        <w:tab/>
      </w:r>
      <w:r w:rsidR="0035724A" w:rsidRPr="00DF0B48">
        <w:rPr>
          <w:rFonts w:asciiTheme="minorHAnsi" w:hAnsiTheme="minorHAnsi" w:cstheme="minorHAnsi"/>
          <w:sz w:val="22"/>
          <w:szCs w:val="22"/>
        </w:rPr>
        <w:t xml:space="preserve">Teachers’ union </w:t>
      </w:r>
      <w:r w:rsidR="00A00359" w:rsidRPr="00DF0B48">
        <w:rPr>
          <w:rFonts w:asciiTheme="minorHAnsi" w:hAnsiTheme="minorHAnsi" w:cstheme="minorHAnsi"/>
          <w:sz w:val="22"/>
          <w:szCs w:val="22"/>
        </w:rPr>
        <w:t xml:space="preserve">members told the team that, while the evaluation tool </w:t>
      </w:r>
      <w:r w:rsidR="00D173E8" w:rsidRPr="00DF0B48">
        <w:rPr>
          <w:rFonts w:asciiTheme="minorHAnsi" w:hAnsiTheme="minorHAnsi" w:cstheme="minorHAnsi"/>
          <w:sz w:val="22"/>
          <w:szCs w:val="22"/>
        </w:rPr>
        <w:t xml:space="preserve">had </w:t>
      </w:r>
      <w:r w:rsidR="00A00359" w:rsidRPr="00DF0B48">
        <w:rPr>
          <w:rFonts w:asciiTheme="minorHAnsi" w:hAnsiTheme="minorHAnsi" w:cstheme="minorHAnsi"/>
          <w:sz w:val="22"/>
          <w:szCs w:val="22"/>
        </w:rPr>
        <w:t xml:space="preserve">merit and </w:t>
      </w:r>
      <w:r w:rsidR="00D173E8" w:rsidRPr="00DF0B48">
        <w:rPr>
          <w:rFonts w:asciiTheme="minorHAnsi" w:hAnsiTheme="minorHAnsi" w:cstheme="minorHAnsi"/>
          <w:sz w:val="22"/>
          <w:szCs w:val="22"/>
        </w:rPr>
        <w:t xml:space="preserve">could </w:t>
      </w:r>
      <w:r w:rsidR="00A00359" w:rsidRPr="00DF0B48">
        <w:rPr>
          <w:rFonts w:asciiTheme="minorHAnsi" w:hAnsiTheme="minorHAnsi" w:cstheme="minorHAnsi"/>
          <w:sz w:val="22"/>
          <w:szCs w:val="22"/>
        </w:rPr>
        <w:t xml:space="preserve">promote collaboration, it </w:t>
      </w:r>
      <w:r w:rsidR="00D173E8" w:rsidRPr="00DF0B48">
        <w:rPr>
          <w:rFonts w:asciiTheme="minorHAnsi" w:hAnsiTheme="minorHAnsi" w:cstheme="minorHAnsi"/>
          <w:sz w:val="22"/>
          <w:szCs w:val="22"/>
        </w:rPr>
        <w:t xml:space="preserve">could </w:t>
      </w:r>
      <w:r w:rsidR="00A00359" w:rsidRPr="00DF0B48">
        <w:rPr>
          <w:rFonts w:asciiTheme="minorHAnsi" w:hAnsiTheme="minorHAnsi" w:cstheme="minorHAnsi"/>
          <w:sz w:val="22"/>
          <w:szCs w:val="22"/>
        </w:rPr>
        <w:t xml:space="preserve">also be used as a “weapon.” They added that the process </w:t>
      </w:r>
      <w:r w:rsidR="00D173E8" w:rsidRPr="00DF0B48">
        <w:rPr>
          <w:rFonts w:asciiTheme="minorHAnsi" w:hAnsiTheme="minorHAnsi" w:cstheme="minorHAnsi"/>
          <w:sz w:val="22"/>
          <w:szCs w:val="22"/>
        </w:rPr>
        <w:t>was</w:t>
      </w:r>
      <w:r w:rsidR="00665F19" w:rsidRPr="00DF0B48">
        <w:rPr>
          <w:rFonts w:asciiTheme="minorHAnsi" w:hAnsiTheme="minorHAnsi" w:cstheme="minorHAnsi"/>
          <w:sz w:val="22"/>
          <w:szCs w:val="22"/>
        </w:rPr>
        <w:t xml:space="preserve"> </w:t>
      </w:r>
      <w:r w:rsidR="00A00359" w:rsidRPr="00DF0B48">
        <w:rPr>
          <w:rFonts w:asciiTheme="minorHAnsi" w:hAnsiTheme="minorHAnsi" w:cstheme="minorHAnsi"/>
          <w:sz w:val="22"/>
          <w:szCs w:val="22"/>
        </w:rPr>
        <w:t xml:space="preserve">very inconsistent from </w:t>
      </w:r>
      <w:r w:rsidR="00163657" w:rsidRPr="00DF0B48">
        <w:rPr>
          <w:rFonts w:asciiTheme="minorHAnsi" w:hAnsiTheme="minorHAnsi" w:cstheme="minorHAnsi"/>
          <w:sz w:val="22"/>
          <w:szCs w:val="22"/>
        </w:rPr>
        <w:t xml:space="preserve">school </w:t>
      </w:r>
      <w:r w:rsidR="00A00359" w:rsidRPr="00DF0B48">
        <w:rPr>
          <w:rFonts w:asciiTheme="minorHAnsi" w:hAnsiTheme="minorHAnsi" w:cstheme="minorHAnsi"/>
          <w:sz w:val="22"/>
          <w:szCs w:val="22"/>
        </w:rPr>
        <w:t xml:space="preserve">to </w:t>
      </w:r>
      <w:r w:rsidR="00163657" w:rsidRPr="00DF0B48">
        <w:rPr>
          <w:rFonts w:asciiTheme="minorHAnsi" w:hAnsiTheme="minorHAnsi" w:cstheme="minorHAnsi"/>
          <w:sz w:val="22"/>
          <w:szCs w:val="22"/>
        </w:rPr>
        <w:t>school</w:t>
      </w:r>
      <w:r w:rsidR="00CA2FC3" w:rsidRPr="00DF0B48">
        <w:rPr>
          <w:rFonts w:asciiTheme="minorHAnsi" w:hAnsiTheme="minorHAnsi" w:cstheme="minorHAnsi"/>
          <w:sz w:val="22"/>
          <w:szCs w:val="22"/>
        </w:rPr>
        <w:t xml:space="preserve">. </w:t>
      </w:r>
      <w:r w:rsidR="00A00359" w:rsidRPr="00DF0B48">
        <w:rPr>
          <w:rFonts w:asciiTheme="minorHAnsi" w:hAnsiTheme="minorHAnsi" w:cstheme="minorHAnsi"/>
          <w:sz w:val="22"/>
          <w:szCs w:val="22"/>
        </w:rPr>
        <w:t xml:space="preserve"> In some schools, the</w:t>
      </w:r>
      <w:r w:rsidR="00CA2FC3" w:rsidRPr="00DF0B48">
        <w:rPr>
          <w:rFonts w:asciiTheme="minorHAnsi" w:hAnsiTheme="minorHAnsi" w:cstheme="minorHAnsi"/>
          <w:sz w:val="22"/>
          <w:szCs w:val="22"/>
        </w:rPr>
        <w:t>re are</w:t>
      </w:r>
      <w:r w:rsidR="00A00359" w:rsidRPr="00DF0B48">
        <w:rPr>
          <w:rFonts w:asciiTheme="minorHAnsi" w:hAnsiTheme="minorHAnsi" w:cstheme="minorHAnsi"/>
          <w:sz w:val="22"/>
          <w:szCs w:val="22"/>
        </w:rPr>
        <w:t xml:space="preserve"> </w:t>
      </w:r>
      <w:r w:rsidR="00163657" w:rsidRPr="00DF0B48">
        <w:rPr>
          <w:rFonts w:asciiTheme="minorHAnsi" w:hAnsiTheme="minorHAnsi" w:cstheme="minorHAnsi"/>
          <w:sz w:val="22"/>
          <w:szCs w:val="22"/>
        </w:rPr>
        <w:t xml:space="preserve">no </w:t>
      </w:r>
      <w:r w:rsidR="00A00359" w:rsidRPr="00DF0B48">
        <w:rPr>
          <w:rFonts w:asciiTheme="minorHAnsi" w:hAnsiTheme="minorHAnsi" w:cstheme="minorHAnsi"/>
          <w:sz w:val="22"/>
          <w:szCs w:val="22"/>
        </w:rPr>
        <w:t>conversations</w:t>
      </w:r>
      <w:r w:rsidRPr="00DF0B48">
        <w:rPr>
          <w:rFonts w:asciiTheme="minorHAnsi" w:hAnsiTheme="minorHAnsi" w:cstheme="minorHAnsi"/>
          <w:sz w:val="22"/>
          <w:szCs w:val="22"/>
        </w:rPr>
        <w:t xml:space="preserve"> with </w:t>
      </w:r>
      <w:r w:rsidR="00163657" w:rsidRPr="00DF0B48">
        <w:rPr>
          <w:rFonts w:asciiTheme="minorHAnsi" w:hAnsiTheme="minorHAnsi" w:cstheme="minorHAnsi"/>
          <w:sz w:val="22"/>
          <w:szCs w:val="22"/>
        </w:rPr>
        <w:t xml:space="preserve">the </w:t>
      </w:r>
      <w:r w:rsidRPr="00DF0B48">
        <w:rPr>
          <w:rFonts w:asciiTheme="minorHAnsi" w:hAnsiTheme="minorHAnsi" w:cstheme="minorHAnsi"/>
          <w:sz w:val="22"/>
          <w:szCs w:val="22"/>
        </w:rPr>
        <w:t>evaluator</w:t>
      </w:r>
      <w:r w:rsidR="00163657" w:rsidRPr="00DF0B48">
        <w:rPr>
          <w:rFonts w:asciiTheme="minorHAnsi" w:hAnsiTheme="minorHAnsi" w:cstheme="minorHAnsi"/>
          <w:sz w:val="22"/>
          <w:szCs w:val="22"/>
        </w:rPr>
        <w:t xml:space="preserve"> about the evaluation</w:t>
      </w:r>
      <w:r w:rsidR="005560A6" w:rsidRPr="00DF0B48">
        <w:rPr>
          <w:rFonts w:asciiTheme="minorHAnsi" w:hAnsiTheme="minorHAnsi" w:cstheme="minorHAnsi"/>
          <w:sz w:val="22"/>
          <w:szCs w:val="22"/>
        </w:rPr>
        <w:t xml:space="preserve">; </w:t>
      </w:r>
      <w:r w:rsidR="00D173E8" w:rsidRPr="00DF0B48">
        <w:rPr>
          <w:rFonts w:asciiTheme="minorHAnsi" w:hAnsiTheme="minorHAnsi" w:cstheme="minorHAnsi"/>
          <w:sz w:val="22"/>
          <w:szCs w:val="22"/>
        </w:rPr>
        <w:t>the evaluation</w:t>
      </w:r>
      <w:r w:rsidR="00163657" w:rsidRPr="00DF0B48">
        <w:rPr>
          <w:rFonts w:asciiTheme="minorHAnsi" w:hAnsiTheme="minorHAnsi" w:cstheme="minorHAnsi"/>
          <w:sz w:val="22"/>
          <w:szCs w:val="22"/>
        </w:rPr>
        <w:t xml:space="preserve"> is</w:t>
      </w:r>
      <w:r w:rsidR="00A00359" w:rsidRPr="00DF0B48">
        <w:rPr>
          <w:rFonts w:asciiTheme="minorHAnsi" w:hAnsiTheme="minorHAnsi" w:cstheme="minorHAnsi"/>
          <w:sz w:val="22"/>
          <w:szCs w:val="22"/>
        </w:rPr>
        <w:t xml:space="preserve"> </w:t>
      </w:r>
      <w:r w:rsidR="00163657" w:rsidRPr="00DF0B48">
        <w:rPr>
          <w:rFonts w:asciiTheme="minorHAnsi" w:hAnsiTheme="minorHAnsi" w:cstheme="minorHAnsi"/>
          <w:sz w:val="22"/>
          <w:szCs w:val="22"/>
        </w:rPr>
        <w:t xml:space="preserve">simply </w:t>
      </w:r>
      <w:r w:rsidR="00A00359" w:rsidRPr="00DF0B48">
        <w:rPr>
          <w:rFonts w:asciiTheme="minorHAnsi" w:hAnsiTheme="minorHAnsi" w:cstheme="minorHAnsi"/>
          <w:sz w:val="22"/>
          <w:szCs w:val="22"/>
        </w:rPr>
        <w:t xml:space="preserve">posted on </w:t>
      </w:r>
      <w:r w:rsidR="004C3253" w:rsidRPr="00DF0B48">
        <w:rPr>
          <w:rFonts w:asciiTheme="minorHAnsi" w:hAnsiTheme="minorHAnsi" w:cstheme="minorHAnsi"/>
          <w:sz w:val="22"/>
          <w:szCs w:val="22"/>
        </w:rPr>
        <w:t>TeachPoint</w:t>
      </w:r>
      <w:r w:rsidR="00A00359" w:rsidRPr="00DF0B48">
        <w:rPr>
          <w:rFonts w:asciiTheme="minorHAnsi" w:hAnsiTheme="minorHAnsi" w:cstheme="minorHAnsi"/>
          <w:sz w:val="22"/>
          <w:szCs w:val="22"/>
        </w:rPr>
        <w:t>.</w:t>
      </w:r>
    </w:p>
    <w:p w14:paraId="698F790E" w14:textId="4B8C4858" w:rsidR="00A00359" w:rsidRPr="00DF0B48" w:rsidRDefault="00A00359" w:rsidP="00762EDB">
      <w:pPr>
        <w:tabs>
          <w:tab w:val="left" w:pos="0"/>
          <w:tab w:val="left" w:pos="360"/>
          <w:tab w:val="left" w:pos="1440"/>
          <w:tab w:val="left" w:pos="1800"/>
          <w:tab w:val="left" w:pos="2160"/>
        </w:tabs>
        <w:spacing w:after="200" w:line="276" w:lineRule="auto"/>
        <w:ind w:hanging="720"/>
        <w:rPr>
          <w:rFonts w:asciiTheme="minorHAnsi" w:hAnsiTheme="minorHAnsi" w:cstheme="minorHAnsi"/>
          <w:sz w:val="22"/>
          <w:szCs w:val="22"/>
        </w:rPr>
      </w:pPr>
      <w:r w:rsidRPr="00DF0B48">
        <w:rPr>
          <w:rFonts w:asciiTheme="minorHAnsi" w:hAnsiTheme="minorHAnsi" w:cstheme="minorHAnsi"/>
          <w:sz w:val="22"/>
          <w:szCs w:val="22"/>
        </w:rPr>
        <w:lastRenderedPageBreak/>
        <w:tab/>
      </w:r>
      <w:r w:rsidRPr="00DF0B48">
        <w:rPr>
          <w:rFonts w:asciiTheme="minorHAnsi" w:hAnsiTheme="minorHAnsi" w:cstheme="minorHAnsi"/>
          <w:b/>
          <w:sz w:val="22"/>
          <w:szCs w:val="22"/>
        </w:rPr>
        <w:t>Impact</w:t>
      </w:r>
      <w:r w:rsidRPr="00DF0B48">
        <w:rPr>
          <w:rFonts w:asciiTheme="minorHAnsi" w:hAnsiTheme="minorHAnsi" w:cstheme="minorHAnsi"/>
          <w:sz w:val="22"/>
          <w:szCs w:val="22"/>
        </w:rPr>
        <w:t xml:space="preserve">: Without evaluating all aspects of teaching and learning and promoting growth by providing </w:t>
      </w:r>
      <w:r w:rsidR="00D173E8" w:rsidRPr="00DF0B48">
        <w:rPr>
          <w:rFonts w:asciiTheme="minorHAnsi" w:hAnsiTheme="minorHAnsi" w:cstheme="minorHAnsi"/>
          <w:sz w:val="22"/>
          <w:szCs w:val="22"/>
        </w:rPr>
        <w:t xml:space="preserve">high-quality (specific, timely, and actionable) </w:t>
      </w:r>
      <w:r w:rsidRPr="00DF0B48">
        <w:rPr>
          <w:rFonts w:asciiTheme="minorHAnsi" w:hAnsiTheme="minorHAnsi" w:cstheme="minorHAnsi"/>
          <w:sz w:val="22"/>
          <w:szCs w:val="22"/>
        </w:rPr>
        <w:t xml:space="preserve">feedback, the district </w:t>
      </w:r>
      <w:r w:rsidR="00D173E8" w:rsidRPr="00DF0B48">
        <w:rPr>
          <w:rFonts w:asciiTheme="minorHAnsi" w:hAnsiTheme="minorHAnsi" w:cstheme="minorHAnsi"/>
          <w:sz w:val="22"/>
          <w:szCs w:val="22"/>
        </w:rPr>
        <w:t>miss</w:t>
      </w:r>
      <w:r w:rsidR="0035724A" w:rsidRPr="00DF0B48">
        <w:rPr>
          <w:rFonts w:asciiTheme="minorHAnsi" w:hAnsiTheme="minorHAnsi" w:cstheme="minorHAnsi"/>
          <w:sz w:val="22"/>
          <w:szCs w:val="22"/>
        </w:rPr>
        <w:t>es</w:t>
      </w:r>
      <w:r w:rsidR="00D173E8" w:rsidRPr="00DF0B48">
        <w:rPr>
          <w:rFonts w:asciiTheme="minorHAnsi" w:hAnsiTheme="minorHAnsi" w:cstheme="minorHAnsi"/>
          <w:sz w:val="22"/>
          <w:szCs w:val="22"/>
        </w:rPr>
        <w:t xml:space="preserve"> opportunities to help</w:t>
      </w:r>
      <w:r w:rsidRPr="00DF0B48">
        <w:rPr>
          <w:rFonts w:asciiTheme="minorHAnsi" w:hAnsiTheme="minorHAnsi" w:cstheme="minorHAnsi"/>
          <w:sz w:val="22"/>
          <w:szCs w:val="22"/>
        </w:rPr>
        <w:t xml:space="preserve"> educators </w:t>
      </w:r>
      <w:r w:rsidR="00D173E8" w:rsidRPr="00DF0B48">
        <w:rPr>
          <w:rFonts w:asciiTheme="minorHAnsi" w:hAnsiTheme="minorHAnsi" w:cstheme="minorHAnsi"/>
          <w:sz w:val="22"/>
          <w:szCs w:val="22"/>
        </w:rPr>
        <w:t xml:space="preserve">build their skills and </w:t>
      </w:r>
      <w:r w:rsidRPr="00DF0B48">
        <w:rPr>
          <w:rFonts w:asciiTheme="minorHAnsi" w:hAnsiTheme="minorHAnsi" w:cstheme="minorHAnsi"/>
          <w:sz w:val="22"/>
          <w:szCs w:val="22"/>
        </w:rPr>
        <w:t xml:space="preserve">improve </w:t>
      </w:r>
      <w:r w:rsidR="00D173E8" w:rsidRPr="00DF0B48">
        <w:rPr>
          <w:rFonts w:asciiTheme="minorHAnsi" w:hAnsiTheme="minorHAnsi" w:cstheme="minorHAnsi"/>
          <w:sz w:val="22"/>
          <w:szCs w:val="22"/>
        </w:rPr>
        <w:t>students’</w:t>
      </w:r>
      <w:r w:rsidRPr="00DF0B48">
        <w:rPr>
          <w:rFonts w:asciiTheme="minorHAnsi" w:hAnsiTheme="minorHAnsi" w:cstheme="minorHAnsi"/>
          <w:sz w:val="22"/>
          <w:szCs w:val="22"/>
        </w:rPr>
        <w:t xml:space="preserve"> learning</w:t>
      </w:r>
      <w:r w:rsidR="00D173E8" w:rsidRPr="00DF0B48">
        <w:rPr>
          <w:rFonts w:asciiTheme="minorHAnsi" w:hAnsiTheme="minorHAnsi" w:cstheme="minorHAnsi"/>
          <w:sz w:val="22"/>
          <w:szCs w:val="22"/>
        </w:rPr>
        <w:t xml:space="preserve"> experiences and outcomes</w:t>
      </w:r>
      <w:r w:rsidRPr="00DF0B48">
        <w:rPr>
          <w:rFonts w:asciiTheme="minorHAnsi" w:hAnsiTheme="minorHAnsi" w:cstheme="minorHAnsi"/>
          <w:sz w:val="22"/>
          <w:szCs w:val="22"/>
        </w:rPr>
        <w:t>.</w:t>
      </w:r>
      <w:r w:rsidR="00CA2FC3" w:rsidRPr="00DF0B48">
        <w:rPr>
          <w:rFonts w:asciiTheme="minorHAnsi" w:hAnsiTheme="minorHAnsi" w:cstheme="minorHAnsi"/>
          <w:sz w:val="22"/>
          <w:szCs w:val="22"/>
        </w:rPr>
        <w:t xml:space="preserve">  </w:t>
      </w:r>
    </w:p>
    <w:p w14:paraId="4023FE8E" w14:textId="1C09443E" w:rsidR="00A00359" w:rsidRPr="00DF0B48" w:rsidRDefault="00A00359" w:rsidP="002C7F5F">
      <w:pPr>
        <w:pStyle w:val="ListParagraph"/>
        <w:numPr>
          <w:ilvl w:val="2"/>
          <w:numId w:val="35"/>
        </w:numPr>
        <w:tabs>
          <w:tab w:val="left" w:pos="360"/>
          <w:tab w:val="left" w:pos="1080"/>
          <w:tab w:val="left" w:pos="1440"/>
          <w:tab w:val="left" w:pos="1800"/>
          <w:tab w:val="left" w:pos="2160"/>
        </w:tabs>
        <w:ind w:left="360"/>
        <w:contextualSpacing w:val="0"/>
        <w:rPr>
          <w:rFonts w:cstheme="minorHAnsi"/>
          <w:b/>
        </w:rPr>
      </w:pPr>
      <w:r w:rsidRPr="00DF0B48">
        <w:rPr>
          <w:rFonts w:cstheme="minorHAnsi"/>
          <w:b/>
        </w:rPr>
        <w:t xml:space="preserve">The district’s professional development program does not have clear goals and objectives related to student outcomes, is not </w:t>
      </w:r>
      <w:r w:rsidR="00163657" w:rsidRPr="00DF0B48">
        <w:rPr>
          <w:rFonts w:cstheme="minorHAnsi"/>
          <w:b/>
        </w:rPr>
        <w:t xml:space="preserve">informed </w:t>
      </w:r>
      <w:r w:rsidRPr="00DF0B48">
        <w:rPr>
          <w:rFonts w:cstheme="minorHAnsi"/>
          <w:b/>
        </w:rPr>
        <w:t xml:space="preserve">by educator data from multiple sources, and </w:t>
      </w:r>
      <w:r w:rsidR="007211B7" w:rsidRPr="00DF0B48">
        <w:rPr>
          <w:rFonts w:cstheme="minorHAnsi"/>
          <w:b/>
        </w:rPr>
        <w:t>is not evaluated</w:t>
      </w:r>
      <w:r w:rsidRPr="00DF0B48">
        <w:rPr>
          <w:rFonts w:cstheme="minorHAnsi"/>
          <w:b/>
        </w:rPr>
        <w:t>.</w:t>
      </w:r>
    </w:p>
    <w:p w14:paraId="3FE959B7" w14:textId="4D2CD0AE" w:rsidR="00A00359" w:rsidRPr="00DF0B48" w:rsidRDefault="00FB30C2" w:rsidP="007B1671">
      <w:pPr>
        <w:tabs>
          <w:tab w:val="left" w:pos="360"/>
          <w:tab w:val="left" w:pos="720"/>
          <w:tab w:val="left" w:pos="1080"/>
          <w:tab w:val="left" w:pos="1440"/>
          <w:tab w:val="left" w:pos="1800"/>
          <w:tab w:val="left" w:pos="2160"/>
        </w:tabs>
        <w:spacing w:after="200" w:line="276" w:lineRule="auto"/>
        <w:ind w:left="720" w:hanging="360"/>
        <w:rPr>
          <w:rFonts w:asciiTheme="minorHAnsi" w:hAnsiTheme="minorHAnsi" w:cstheme="minorHAnsi"/>
          <w:sz w:val="22"/>
          <w:szCs w:val="22"/>
        </w:rPr>
      </w:pPr>
      <w:r w:rsidRPr="00DF0B48">
        <w:rPr>
          <w:rFonts w:asciiTheme="minorHAnsi" w:hAnsiTheme="minorHAnsi" w:cstheme="minorHAnsi"/>
          <w:b/>
          <w:sz w:val="22"/>
          <w:szCs w:val="22"/>
        </w:rPr>
        <w:t xml:space="preserve">A.    </w:t>
      </w:r>
      <w:r w:rsidRPr="00DF0B48">
        <w:rPr>
          <w:rFonts w:asciiTheme="minorHAnsi" w:hAnsiTheme="minorHAnsi" w:cstheme="minorHAnsi"/>
          <w:sz w:val="22"/>
          <w:szCs w:val="22"/>
        </w:rPr>
        <w:t xml:space="preserve">The </w:t>
      </w:r>
      <w:r w:rsidR="00A00359" w:rsidRPr="00DF0B48">
        <w:rPr>
          <w:rFonts w:asciiTheme="minorHAnsi" w:hAnsiTheme="minorHAnsi" w:cstheme="minorHAnsi"/>
          <w:sz w:val="22"/>
          <w:szCs w:val="22"/>
        </w:rPr>
        <w:t xml:space="preserve">district’s professional development program </w:t>
      </w:r>
      <w:r w:rsidR="002F2261" w:rsidRPr="00DF0B48">
        <w:rPr>
          <w:rFonts w:asciiTheme="minorHAnsi" w:hAnsiTheme="minorHAnsi" w:cstheme="minorHAnsi"/>
          <w:sz w:val="22"/>
          <w:szCs w:val="22"/>
        </w:rPr>
        <w:t xml:space="preserve">is missing </w:t>
      </w:r>
      <w:r w:rsidR="00A00359" w:rsidRPr="00DF0B48">
        <w:rPr>
          <w:rFonts w:asciiTheme="minorHAnsi" w:hAnsiTheme="minorHAnsi" w:cstheme="minorHAnsi"/>
          <w:sz w:val="22"/>
          <w:szCs w:val="22"/>
        </w:rPr>
        <w:t>key components of the Massachusetts Standards for Professional Development</w:t>
      </w:r>
      <w:r w:rsidR="00CA2FC3" w:rsidRPr="00DF0B48">
        <w:rPr>
          <w:rFonts w:asciiTheme="minorHAnsi" w:hAnsiTheme="minorHAnsi" w:cstheme="minorHAnsi"/>
          <w:sz w:val="22"/>
          <w:szCs w:val="22"/>
        </w:rPr>
        <w:t xml:space="preserve"> (PD)</w:t>
      </w:r>
      <w:r w:rsidR="00A00359" w:rsidRPr="00DF0B48">
        <w:rPr>
          <w:rFonts w:asciiTheme="minorHAnsi" w:hAnsiTheme="minorHAnsi" w:cstheme="minorHAnsi"/>
          <w:sz w:val="22"/>
          <w:szCs w:val="22"/>
        </w:rPr>
        <w:t xml:space="preserve">. </w:t>
      </w:r>
    </w:p>
    <w:p w14:paraId="762389EF" w14:textId="23995A7D" w:rsidR="00A00359" w:rsidRPr="00DF0B48" w:rsidRDefault="00A00359" w:rsidP="003C7A6C">
      <w:pPr>
        <w:pStyle w:val="ListParagraph"/>
        <w:numPr>
          <w:ilvl w:val="6"/>
          <w:numId w:val="35"/>
        </w:numPr>
        <w:tabs>
          <w:tab w:val="left" w:pos="360"/>
          <w:tab w:val="left" w:pos="720"/>
          <w:tab w:val="left" w:pos="1080"/>
          <w:tab w:val="left" w:pos="1800"/>
          <w:tab w:val="left" w:pos="2160"/>
        </w:tabs>
        <w:ind w:left="1080"/>
        <w:rPr>
          <w:rFonts w:cstheme="minorHAnsi"/>
        </w:rPr>
      </w:pPr>
      <w:r w:rsidRPr="00DF0B48">
        <w:rPr>
          <w:rFonts w:cstheme="minorHAnsi"/>
        </w:rPr>
        <w:t>The district does not have a PD plan with clear goals and objectives related to desired student outcomes</w:t>
      </w:r>
      <w:r w:rsidR="00CA2FC3" w:rsidRPr="00DF0B48">
        <w:rPr>
          <w:rFonts w:cstheme="minorHAnsi"/>
        </w:rPr>
        <w:t>, district and school improvement goals,</w:t>
      </w:r>
      <w:r w:rsidRPr="00DF0B48">
        <w:rPr>
          <w:rFonts w:cstheme="minorHAnsi"/>
        </w:rPr>
        <w:t xml:space="preserve"> and</w:t>
      </w:r>
      <w:r w:rsidR="00CA2FC3" w:rsidRPr="00DF0B48">
        <w:rPr>
          <w:rFonts w:cstheme="minorHAnsi"/>
        </w:rPr>
        <w:t xml:space="preserve"> the</w:t>
      </w:r>
      <w:r w:rsidRPr="00DF0B48">
        <w:rPr>
          <w:rFonts w:cstheme="minorHAnsi"/>
        </w:rPr>
        <w:t xml:space="preserve"> means to evaluate</w:t>
      </w:r>
      <w:r w:rsidR="00CA2FC3" w:rsidRPr="00DF0B48">
        <w:rPr>
          <w:rFonts w:cstheme="minorHAnsi"/>
        </w:rPr>
        <w:t xml:space="preserve"> them</w:t>
      </w:r>
      <w:r w:rsidRPr="00DF0B48">
        <w:rPr>
          <w:rFonts w:cstheme="minorHAnsi"/>
        </w:rPr>
        <w:t>.</w:t>
      </w:r>
    </w:p>
    <w:p w14:paraId="543238BB" w14:textId="77777777" w:rsidR="00FB30C2" w:rsidRPr="00DF0B48" w:rsidRDefault="00FB30C2" w:rsidP="00FB30C2">
      <w:pPr>
        <w:pStyle w:val="ListParagraph"/>
        <w:tabs>
          <w:tab w:val="left" w:pos="360"/>
          <w:tab w:val="left" w:pos="720"/>
          <w:tab w:val="left" w:pos="1080"/>
          <w:tab w:val="left" w:pos="1440"/>
        </w:tabs>
        <w:ind w:left="1440"/>
        <w:rPr>
          <w:rFonts w:cstheme="minorHAnsi"/>
        </w:rPr>
      </w:pPr>
    </w:p>
    <w:p w14:paraId="4C6F8877" w14:textId="06EE033E" w:rsidR="00A00359" w:rsidRPr="00DF0B48" w:rsidRDefault="00CA2FC3" w:rsidP="003C7A6C">
      <w:pPr>
        <w:pStyle w:val="ListParagraph"/>
        <w:numPr>
          <w:ilvl w:val="0"/>
          <w:numId w:val="42"/>
        </w:numPr>
        <w:tabs>
          <w:tab w:val="left" w:pos="360"/>
          <w:tab w:val="left" w:pos="720"/>
          <w:tab w:val="left" w:pos="1080"/>
          <w:tab w:val="left" w:pos="1440"/>
        </w:tabs>
        <w:ind w:left="1440"/>
        <w:rPr>
          <w:rFonts w:cstheme="minorHAnsi"/>
        </w:rPr>
      </w:pPr>
      <w:r w:rsidRPr="00DF0B48">
        <w:rPr>
          <w:rFonts w:cstheme="minorHAnsi"/>
        </w:rPr>
        <w:t>A r</w:t>
      </w:r>
      <w:r w:rsidR="00A00359" w:rsidRPr="00DF0B48">
        <w:rPr>
          <w:rFonts w:cstheme="minorHAnsi"/>
        </w:rPr>
        <w:t>eview of PD documents and interviews with administrator</w:t>
      </w:r>
      <w:r w:rsidRPr="00DF0B48">
        <w:rPr>
          <w:rFonts w:cstheme="minorHAnsi"/>
        </w:rPr>
        <w:t>s</w:t>
      </w:r>
      <w:r w:rsidR="00A00359" w:rsidRPr="00DF0B48">
        <w:rPr>
          <w:rFonts w:cstheme="minorHAnsi"/>
        </w:rPr>
        <w:t xml:space="preserve"> indicated that</w:t>
      </w:r>
      <w:r w:rsidR="00701EAC" w:rsidRPr="00DF0B48">
        <w:rPr>
          <w:rFonts w:cstheme="minorHAnsi"/>
        </w:rPr>
        <w:t xml:space="preserve"> </w:t>
      </w:r>
      <w:r w:rsidR="00A00359" w:rsidRPr="00DF0B48">
        <w:rPr>
          <w:rFonts w:cstheme="minorHAnsi"/>
        </w:rPr>
        <w:t xml:space="preserve">while there </w:t>
      </w:r>
      <w:r w:rsidR="002F2261" w:rsidRPr="00DF0B48">
        <w:rPr>
          <w:rFonts w:cstheme="minorHAnsi"/>
        </w:rPr>
        <w:t xml:space="preserve">was </w:t>
      </w:r>
      <w:r w:rsidR="00A00359" w:rsidRPr="00DF0B48">
        <w:rPr>
          <w:rFonts w:cstheme="minorHAnsi"/>
        </w:rPr>
        <w:t xml:space="preserve">a calendar </w:t>
      </w:r>
      <w:r w:rsidR="00701EAC" w:rsidRPr="00DF0B48">
        <w:rPr>
          <w:rFonts w:cstheme="minorHAnsi"/>
        </w:rPr>
        <w:t xml:space="preserve">of </w:t>
      </w:r>
      <w:r w:rsidRPr="00DF0B48">
        <w:rPr>
          <w:rFonts w:cstheme="minorHAnsi"/>
        </w:rPr>
        <w:t xml:space="preserve">PD </w:t>
      </w:r>
      <w:r w:rsidR="00A00359" w:rsidRPr="00DF0B48">
        <w:rPr>
          <w:rFonts w:cstheme="minorHAnsi"/>
        </w:rPr>
        <w:t xml:space="preserve">topics, the </w:t>
      </w:r>
      <w:r w:rsidR="002F2261" w:rsidRPr="00DF0B48">
        <w:rPr>
          <w:rFonts w:cstheme="minorHAnsi"/>
        </w:rPr>
        <w:t xml:space="preserve">district did </w:t>
      </w:r>
      <w:r w:rsidR="00A00359" w:rsidRPr="00DF0B48">
        <w:rPr>
          <w:rFonts w:cstheme="minorHAnsi"/>
        </w:rPr>
        <w:t>no</w:t>
      </w:r>
      <w:r w:rsidR="002F2261" w:rsidRPr="00DF0B48">
        <w:rPr>
          <w:rFonts w:cstheme="minorHAnsi"/>
        </w:rPr>
        <w:t>t have an</w:t>
      </w:r>
      <w:r w:rsidR="00A00359" w:rsidRPr="00DF0B48">
        <w:rPr>
          <w:rFonts w:cstheme="minorHAnsi"/>
        </w:rPr>
        <w:t xml:space="preserve"> </w:t>
      </w:r>
      <w:r w:rsidR="00163657" w:rsidRPr="00DF0B48">
        <w:rPr>
          <w:rFonts w:cstheme="minorHAnsi"/>
        </w:rPr>
        <w:t xml:space="preserve">underlying </w:t>
      </w:r>
      <w:r w:rsidR="00A00359" w:rsidRPr="00DF0B48">
        <w:rPr>
          <w:rFonts w:cstheme="minorHAnsi"/>
        </w:rPr>
        <w:t xml:space="preserve">PD plan. </w:t>
      </w:r>
    </w:p>
    <w:p w14:paraId="6DD313C5" w14:textId="77777777" w:rsidR="00A00359" w:rsidRPr="00DF0B48" w:rsidRDefault="00A00359" w:rsidP="00A00359">
      <w:pPr>
        <w:pStyle w:val="ListParagraph"/>
        <w:tabs>
          <w:tab w:val="left" w:pos="360"/>
          <w:tab w:val="left" w:pos="720"/>
          <w:tab w:val="left" w:pos="1080"/>
          <w:tab w:val="left" w:pos="1440"/>
        </w:tabs>
        <w:ind w:left="1440"/>
        <w:rPr>
          <w:rFonts w:cstheme="minorHAnsi"/>
        </w:rPr>
      </w:pPr>
    </w:p>
    <w:p w14:paraId="55AA64E6" w14:textId="6E5D2AF1" w:rsidR="00A00359" w:rsidRPr="00DF0B48" w:rsidRDefault="00A00359" w:rsidP="003C7A6C">
      <w:pPr>
        <w:pStyle w:val="ListParagraph"/>
        <w:numPr>
          <w:ilvl w:val="0"/>
          <w:numId w:val="42"/>
        </w:numPr>
        <w:tabs>
          <w:tab w:val="left" w:pos="360"/>
          <w:tab w:val="left" w:pos="720"/>
          <w:tab w:val="left" w:pos="1080"/>
          <w:tab w:val="left" w:pos="1440"/>
        </w:tabs>
        <w:ind w:left="1440"/>
        <w:contextualSpacing w:val="0"/>
        <w:rPr>
          <w:rFonts w:cstheme="minorHAnsi"/>
        </w:rPr>
      </w:pPr>
      <w:r w:rsidRPr="00DF0B48">
        <w:rPr>
          <w:rFonts w:cstheme="minorHAnsi"/>
        </w:rPr>
        <w:t>There is no ongoing plan to provide PD to the teachers and administrators who move to new levels and new schools</w:t>
      </w:r>
      <w:r w:rsidR="00163657" w:rsidRPr="00DF0B48">
        <w:rPr>
          <w:rFonts w:cstheme="minorHAnsi"/>
        </w:rPr>
        <w:t>,</w:t>
      </w:r>
      <w:r w:rsidRPr="00DF0B48">
        <w:rPr>
          <w:rFonts w:cstheme="minorHAnsi"/>
        </w:rPr>
        <w:t xml:space="preserve"> or are new to the district.</w:t>
      </w:r>
    </w:p>
    <w:p w14:paraId="04EDC0F9" w14:textId="1DA14A77" w:rsidR="00A00359" w:rsidRPr="00DF0B48" w:rsidRDefault="00A00359" w:rsidP="003C7A6C">
      <w:pPr>
        <w:pStyle w:val="ListParagraph"/>
        <w:numPr>
          <w:ilvl w:val="0"/>
          <w:numId w:val="42"/>
        </w:numPr>
        <w:tabs>
          <w:tab w:val="left" w:pos="360"/>
          <w:tab w:val="left" w:pos="720"/>
          <w:tab w:val="left" w:pos="1080"/>
          <w:tab w:val="left" w:pos="1440"/>
        </w:tabs>
        <w:ind w:left="1440"/>
        <w:contextualSpacing w:val="0"/>
        <w:rPr>
          <w:rFonts w:cstheme="minorHAnsi"/>
        </w:rPr>
      </w:pPr>
      <w:r w:rsidRPr="00DF0B48">
        <w:rPr>
          <w:rFonts w:cstheme="minorHAnsi"/>
        </w:rPr>
        <w:t xml:space="preserve">There are </w:t>
      </w:r>
      <w:r w:rsidR="0090459E" w:rsidRPr="00DF0B48">
        <w:rPr>
          <w:rFonts w:cstheme="minorHAnsi"/>
        </w:rPr>
        <w:t xml:space="preserve">some </w:t>
      </w:r>
      <w:r w:rsidR="00493DD4" w:rsidRPr="00DF0B48">
        <w:rPr>
          <w:rFonts w:cstheme="minorHAnsi"/>
        </w:rPr>
        <w:t>ad hoc evaluations of</w:t>
      </w:r>
      <w:r w:rsidRPr="00DF0B48">
        <w:rPr>
          <w:rFonts w:cstheme="minorHAnsi"/>
        </w:rPr>
        <w:t xml:space="preserve"> PD, such as coordinators and coaches checking for implementation, but </w:t>
      </w:r>
      <w:r w:rsidR="002F2261" w:rsidRPr="00DF0B48">
        <w:rPr>
          <w:rFonts w:cstheme="minorHAnsi"/>
        </w:rPr>
        <w:t xml:space="preserve">the district does not have a </w:t>
      </w:r>
      <w:r w:rsidRPr="00DF0B48">
        <w:rPr>
          <w:rFonts w:cstheme="minorHAnsi"/>
        </w:rPr>
        <w:t>systematic way of evaluating the effectiveness of</w:t>
      </w:r>
      <w:r w:rsidR="0090459E" w:rsidRPr="00DF0B48">
        <w:rPr>
          <w:rFonts w:cstheme="minorHAnsi"/>
        </w:rPr>
        <w:t xml:space="preserve"> the</w:t>
      </w:r>
      <w:r w:rsidRPr="00DF0B48">
        <w:rPr>
          <w:rFonts w:cstheme="minorHAnsi"/>
        </w:rPr>
        <w:t xml:space="preserve"> </w:t>
      </w:r>
      <w:r w:rsidR="0090459E" w:rsidRPr="00DF0B48">
        <w:rPr>
          <w:rFonts w:cstheme="minorHAnsi"/>
        </w:rPr>
        <w:t>district</w:t>
      </w:r>
      <w:r w:rsidR="002F2261" w:rsidRPr="00DF0B48">
        <w:rPr>
          <w:rFonts w:cstheme="minorHAnsi"/>
        </w:rPr>
        <w:t>’s</w:t>
      </w:r>
      <w:r w:rsidR="0090459E" w:rsidRPr="00DF0B48">
        <w:rPr>
          <w:rFonts w:cstheme="minorHAnsi"/>
        </w:rPr>
        <w:t xml:space="preserve"> </w:t>
      </w:r>
      <w:r w:rsidRPr="00DF0B48">
        <w:rPr>
          <w:rFonts w:cstheme="minorHAnsi"/>
        </w:rPr>
        <w:t>PD</w:t>
      </w:r>
      <w:r w:rsidR="0090459E" w:rsidRPr="00DF0B48">
        <w:rPr>
          <w:rFonts w:cstheme="minorHAnsi"/>
        </w:rPr>
        <w:t xml:space="preserve"> program</w:t>
      </w:r>
      <w:r w:rsidRPr="00DF0B48">
        <w:rPr>
          <w:rFonts w:cstheme="minorHAnsi"/>
        </w:rPr>
        <w:t>.</w:t>
      </w:r>
    </w:p>
    <w:p w14:paraId="3010B5C6" w14:textId="4FB270DA" w:rsidR="00A00359" w:rsidRPr="00DF0B48" w:rsidRDefault="00A00359" w:rsidP="003C7A6C">
      <w:pPr>
        <w:pStyle w:val="ListParagraph"/>
        <w:numPr>
          <w:ilvl w:val="6"/>
          <w:numId w:val="35"/>
        </w:numPr>
        <w:tabs>
          <w:tab w:val="left" w:pos="360"/>
          <w:tab w:val="left" w:pos="720"/>
          <w:tab w:val="left" w:pos="1080"/>
          <w:tab w:val="left" w:pos="1800"/>
          <w:tab w:val="left" w:pos="2160"/>
        </w:tabs>
        <w:ind w:left="1080"/>
        <w:contextualSpacing w:val="0"/>
        <w:rPr>
          <w:rFonts w:cstheme="minorHAnsi"/>
        </w:rPr>
      </w:pPr>
      <w:r w:rsidRPr="00DF0B48">
        <w:rPr>
          <w:rFonts w:cstheme="minorHAnsi"/>
        </w:rPr>
        <w:t xml:space="preserve">Administrators </w:t>
      </w:r>
      <w:r w:rsidR="00163657" w:rsidRPr="00DF0B48">
        <w:rPr>
          <w:rFonts w:cstheme="minorHAnsi"/>
        </w:rPr>
        <w:t>have few</w:t>
      </w:r>
      <w:r w:rsidRPr="00DF0B48">
        <w:rPr>
          <w:rFonts w:cstheme="minorHAnsi"/>
        </w:rPr>
        <w:t xml:space="preserve"> opportunities to practice their learning and receive feedback.</w:t>
      </w:r>
    </w:p>
    <w:p w14:paraId="0C1A31F1" w14:textId="68F733AD" w:rsidR="00A00359" w:rsidRPr="00DF0B48" w:rsidRDefault="00A00359" w:rsidP="00762EDB">
      <w:pPr>
        <w:pStyle w:val="ListParagraph"/>
        <w:tabs>
          <w:tab w:val="left" w:pos="360"/>
          <w:tab w:val="left" w:pos="720"/>
          <w:tab w:val="left" w:pos="1440"/>
          <w:tab w:val="left" w:pos="1800"/>
          <w:tab w:val="left" w:pos="2160"/>
        </w:tabs>
        <w:ind w:left="1440" w:hanging="360"/>
        <w:contextualSpacing w:val="0"/>
        <w:rPr>
          <w:rFonts w:cstheme="minorHAnsi"/>
        </w:rPr>
      </w:pPr>
      <w:r w:rsidRPr="00DF0B48">
        <w:rPr>
          <w:rFonts w:cstheme="minorHAnsi"/>
        </w:rPr>
        <w:t xml:space="preserve">a. </w:t>
      </w:r>
      <w:r w:rsidR="00FB30C2" w:rsidRPr="00DF0B48">
        <w:rPr>
          <w:rFonts w:cstheme="minorHAnsi"/>
        </w:rPr>
        <w:tab/>
      </w:r>
      <w:r w:rsidRPr="00DF0B48">
        <w:rPr>
          <w:rFonts w:cstheme="minorHAnsi"/>
        </w:rPr>
        <w:t xml:space="preserve">Principals </w:t>
      </w:r>
      <w:r w:rsidR="002F2261" w:rsidRPr="00DF0B48">
        <w:rPr>
          <w:rFonts w:cstheme="minorHAnsi"/>
        </w:rPr>
        <w:t xml:space="preserve">stated </w:t>
      </w:r>
      <w:r w:rsidRPr="00DF0B48">
        <w:rPr>
          <w:rFonts w:cstheme="minorHAnsi"/>
        </w:rPr>
        <w:t xml:space="preserve">that </w:t>
      </w:r>
      <w:r w:rsidR="002F2261" w:rsidRPr="00DF0B48">
        <w:rPr>
          <w:rFonts w:cstheme="minorHAnsi"/>
        </w:rPr>
        <w:t xml:space="preserve">because </w:t>
      </w:r>
      <w:r w:rsidRPr="00DF0B48">
        <w:rPr>
          <w:rFonts w:cstheme="minorHAnsi"/>
        </w:rPr>
        <w:t xml:space="preserve">the position of </w:t>
      </w:r>
      <w:r w:rsidR="00CA2FC3" w:rsidRPr="00DF0B48">
        <w:rPr>
          <w:rFonts w:cstheme="minorHAnsi"/>
        </w:rPr>
        <w:t>d</w:t>
      </w:r>
      <w:r w:rsidRPr="00DF0B48">
        <w:rPr>
          <w:rFonts w:cstheme="minorHAnsi"/>
        </w:rPr>
        <w:t xml:space="preserve">irector of </w:t>
      </w:r>
      <w:r w:rsidR="00CA2FC3" w:rsidRPr="00DF0B48">
        <w:rPr>
          <w:rFonts w:cstheme="minorHAnsi"/>
        </w:rPr>
        <w:t>a</w:t>
      </w:r>
      <w:r w:rsidRPr="00DF0B48">
        <w:rPr>
          <w:rFonts w:cstheme="minorHAnsi"/>
        </w:rPr>
        <w:t xml:space="preserve">ccountability and </w:t>
      </w:r>
      <w:r w:rsidR="00CA2FC3" w:rsidRPr="00DF0B48">
        <w:rPr>
          <w:rFonts w:cstheme="minorHAnsi"/>
        </w:rPr>
        <w:t>s</w:t>
      </w:r>
      <w:r w:rsidRPr="00DF0B48">
        <w:rPr>
          <w:rFonts w:cstheme="minorHAnsi"/>
        </w:rPr>
        <w:t xml:space="preserve">chool </w:t>
      </w:r>
      <w:r w:rsidR="00CA2FC3" w:rsidRPr="00DF0B48">
        <w:rPr>
          <w:rFonts w:cstheme="minorHAnsi"/>
        </w:rPr>
        <w:t>i</w:t>
      </w:r>
      <w:r w:rsidRPr="00DF0B48">
        <w:rPr>
          <w:rFonts w:cstheme="minorHAnsi"/>
        </w:rPr>
        <w:t>mprovement was eliminated, they lost opportunities to share strategies</w:t>
      </w:r>
      <w:r w:rsidR="00FB30C2" w:rsidRPr="00DF0B48">
        <w:rPr>
          <w:rFonts w:cstheme="minorHAnsi"/>
        </w:rPr>
        <w:t xml:space="preserve"> </w:t>
      </w:r>
      <w:r w:rsidRPr="00DF0B48">
        <w:rPr>
          <w:rFonts w:cstheme="minorHAnsi"/>
        </w:rPr>
        <w:t xml:space="preserve">and engage in meaningful </w:t>
      </w:r>
      <w:r w:rsidR="00163657" w:rsidRPr="00DF0B48">
        <w:rPr>
          <w:rFonts w:cstheme="minorHAnsi"/>
        </w:rPr>
        <w:t>PD</w:t>
      </w:r>
      <w:r w:rsidRPr="00DF0B48">
        <w:rPr>
          <w:rFonts w:cstheme="minorHAnsi"/>
        </w:rPr>
        <w:t xml:space="preserve">. While they appreciate their current work with </w:t>
      </w:r>
      <w:r w:rsidR="00B1660F" w:rsidRPr="00DF0B48">
        <w:rPr>
          <w:rFonts w:cstheme="minorHAnsi"/>
        </w:rPr>
        <w:t>Research for Better Teaching</w:t>
      </w:r>
      <w:r w:rsidRPr="00DF0B48">
        <w:rPr>
          <w:rFonts w:cstheme="minorHAnsi"/>
        </w:rPr>
        <w:t xml:space="preserve">, several principals have created their own “cohorts” to discuss shared issues, such as </w:t>
      </w:r>
      <w:r w:rsidR="00CA2FC3" w:rsidRPr="00DF0B48">
        <w:rPr>
          <w:rFonts w:cstheme="minorHAnsi"/>
        </w:rPr>
        <w:t xml:space="preserve">providing </w:t>
      </w:r>
      <w:r w:rsidRPr="00DF0B48">
        <w:rPr>
          <w:rFonts w:cstheme="minorHAnsi"/>
        </w:rPr>
        <w:t>feedback</w:t>
      </w:r>
      <w:r w:rsidR="00CA2FC3" w:rsidRPr="00DF0B48">
        <w:rPr>
          <w:rFonts w:cstheme="minorHAnsi"/>
        </w:rPr>
        <w:t xml:space="preserve"> to teachers</w:t>
      </w:r>
      <w:r w:rsidRPr="00DF0B48">
        <w:rPr>
          <w:rFonts w:cstheme="minorHAnsi"/>
        </w:rPr>
        <w:t>.</w:t>
      </w:r>
    </w:p>
    <w:p w14:paraId="63FAA930" w14:textId="6372F1CE" w:rsidR="00A00359" w:rsidRPr="00DF0B48" w:rsidRDefault="00A00359" w:rsidP="002F2261">
      <w:pPr>
        <w:pStyle w:val="ListParagraph"/>
        <w:tabs>
          <w:tab w:val="left" w:pos="360"/>
          <w:tab w:val="left" w:pos="720"/>
          <w:tab w:val="left" w:pos="1350"/>
          <w:tab w:val="left" w:pos="1800"/>
          <w:tab w:val="left" w:pos="2160"/>
        </w:tabs>
        <w:ind w:left="1440" w:hanging="360"/>
        <w:contextualSpacing w:val="0"/>
        <w:rPr>
          <w:rFonts w:cstheme="minorHAnsi"/>
        </w:rPr>
      </w:pPr>
      <w:r w:rsidRPr="00DF0B48">
        <w:rPr>
          <w:rFonts w:cstheme="minorHAnsi"/>
        </w:rPr>
        <w:t xml:space="preserve">b. </w:t>
      </w:r>
      <w:r w:rsidR="00FB30C2" w:rsidRPr="00DF0B48">
        <w:rPr>
          <w:rFonts w:cstheme="minorHAnsi"/>
        </w:rPr>
        <w:t xml:space="preserve">  </w:t>
      </w:r>
      <w:r w:rsidRPr="00DF0B48">
        <w:rPr>
          <w:rFonts w:cstheme="minorHAnsi"/>
        </w:rPr>
        <w:t xml:space="preserve">Principals told the </w:t>
      </w:r>
      <w:r w:rsidR="00CA2FC3" w:rsidRPr="00DF0B48">
        <w:rPr>
          <w:rFonts w:cstheme="minorHAnsi"/>
        </w:rPr>
        <w:t xml:space="preserve">review </w:t>
      </w:r>
      <w:r w:rsidRPr="00DF0B48">
        <w:rPr>
          <w:rFonts w:cstheme="minorHAnsi"/>
        </w:rPr>
        <w:t xml:space="preserve">team that the </w:t>
      </w:r>
      <w:r w:rsidR="00B90985" w:rsidRPr="00DF0B48">
        <w:rPr>
          <w:rFonts w:cstheme="minorHAnsi"/>
        </w:rPr>
        <w:t xml:space="preserve">district did </w:t>
      </w:r>
      <w:r w:rsidRPr="00DF0B48">
        <w:rPr>
          <w:rFonts w:cstheme="minorHAnsi"/>
        </w:rPr>
        <w:t>no</w:t>
      </w:r>
      <w:r w:rsidR="00B90985" w:rsidRPr="00DF0B48">
        <w:rPr>
          <w:rFonts w:cstheme="minorHAnsi"/>
        </w:rPr>
        <w:t>t have</w:t>
      </w:r>
      <w:r w:rsidRPr="00DF0B48">
        <w:rPr>
          <w:rFonts w:cstheme="minorHAnsi"/>
        </w:rPr>
        <w:t xml:space="preserve"> </w:t>
      </w:r>
      <w:r w:rsidR="00B90985" w:rsidRPr="00DF0B48">
        <w:rPr>
          <w:rFonts w:cstheme="minorHAnsi"/>
        </w:rPr>
        <w:t xml:space="preserve">a </w:t>
      </w:r>
      <w:r w:rsidR="00163657" w:rsidRPr="00DF0B48">
        <w:rPr>
          <w:rFonts w:cstheme="minorHAnsi"/>
        </w:rPr>
        <w:t xml:space="preserve">formal </w:t>
      </w:r>
      <w:r w:rsidRPr="00DF0B48">
        <w:rPr>
          <w:rFonts w:cstheme="minorHAnsi"/>
        </w:rPr>
        <w:t>onboarding or mentoring program for them.</w:t>
      </w:r>
    </w:p>
    <w:p w14:paraId="223990F3" w14:textId="4BB36033" w:rsidR="00A00359" w:rsidRPr="00DF0B48" w:rsidRDefault="00A00359" w:rsidP="007B1671">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b/>
          <w:sz w:val="22"/>
          <w:szCs w:val="22"/>
        </w:rPr>
        <w:t>Impact</w:t>
      </w:r>
      <w:r w:rsidRPr="00DF0B48">
        <w:rPr>
          <w:rFonts w:asciiTheme="minorHAnsi" w:hAnsiTheme="minorHAnsi" w:cstheme="minorHAnsi"/>
          <w:sz w:val="22"/>
          <w:szCs w:val="22"/>
        </w:rPr>
        <w:t xml:space="preserve">: Without a </w:t>
      </w:r>
      <w:r w:rsidR="00163657" w:rsidRPr="00DF0B48">
        <w:rPr>
          <w:rFonts w:asciiTheme="minorHAnsi" w:hAnsiTheme="minorHAnsi" w:cstheme="minorHAnsi"/>
          <w:sz w:val="22"/>
          <w:szCs w:val="22"/>
        </w:rPr>
        <w:t>PD</w:t>
      </w:r>
      <w:r w:rsidRPr="00DF0B48">
        <w:rPr>
          <w:rFonts w:asciiTheme="minorHAnsi" w:hAnsiTheme="minorHAnsi" w:cstheme="minorHAnsi"/>
          <w:sz w:val="22"/>
          <w:szCs w:val="22"/>
        </w:rPr>
        <w:t xml:space="preserve"> plan developed in a collaborative manner, with clear goals, outcomes, and an evaluation process, the district is unable to fully support educator effectiveness and student learning.</w:t>
      </w:r>
    </w:p>
    <w:bookmarkEnd w:id="19"/>
    <w:p w14:paraId="01D819B4" w14:textId="77777777" w:rsidR="007B1671" w:rsidRPr="00DF0B48" w:rsidRDefault="007B1671" w:rsidP="00A00359">
      <w:pPr>
        <w:tabs>
          <w:tab w:val="left" w:pos="360"/>
          <w:tab w:val="left" w:pos="720"/>
          <w:tab w:val="left" w:pos="1080"/>
          <w:tab w:val="left" w:pos="1440"/>
          <w:tab w:val="left" w:pos="1800"/>
          <w:tab w:val="left" w:pos="2160"/>
        </w:tabs>
        <w:rPr>
          <w:rFonts w:asciiTheme="minorHAnsi" w:hAnsiTheme="minorHAnsi" w:cstheme="minorHAnsi"/>
          <w:b/>
          <w:i/>
          <w:sz w:val="28"/>
          <w:szCs w:val="28"/>
        </w:rPr>
      </w:pPr>
    </w:p>
    <w:p w14:paraId="17611B67" w14:textId="77777777" w:rsidR="002C7F5F" w:rsidRDefault="002C7F5F" w:rsidP="00E93D8E">
      <w:pPr>
        <w:tabs>
          <w:tab w:val="left" w:pos="360"/>
          <w:tab w:val="left" w:pos="720"/>
          <w:tab w:val="left" w:pos="1080"/>
          <w:tab w:val="left" w:pos="1440"/>
          <w:tab w:val="left" w:pos="1800"/>
          <w:tab w:val="left" w:pos="2160"/>
        </w:tabs>
        <w:spacing w:after="200" w:line="276" w:lineRule="auto"/>
        <w:rPr>
          <w:rFonts w:asciiTheme="minorHAnsi" w:hAnsiTheme="minorHAnsi" w:cstheme="minorHAnsi"/>
          <w:b/>
          <w:i/>
          <w:sz w:val="28"/>
          <w:szCs w:val="28"/>
        </w:rPr>
      </w:pPr>
    </w:p>
    <w:p w14:paraId="550D93EE" w14:textId="77777777" w:rsidR="002C7F5F" w:rsidRDefault="002C7F5F" w:rsidP="00E93D8E">
      <w:pPr>
        <w:tabs>
          <w:tab w:val="left" w:pos="360"/>
          <w:tab w:val="left" w:pos="720"/>
          <w:tab w:val="left" w:pos="1080"/>
          <w:tab w:val="left" w:pos="1440"/>
          <w:tab w:val="left" w:pos="1800"/>
          <w:tab w:val="left" w:pos="2160"/>
        </w:tabs>
        <w:spacing w:after="200" w:line="276" w:lineRule="auto"/>
        <w:rPr>
          <w:rFonts w:asciiTheme="minorHAnsi" w:hAnsiTheme="minorHAnsi" w:cstheme="minorHAnsi"/>
          <w:b/>
          <w:i/>
          <w:sz w:val="28"/>
          <w:szCs w:val="28"/>
        </w:rPr>
      </w:pPr>
    </w:p>
    <w:p w14:paraId="284388DF" w14:textId="77777777" w:rsidR="002C7F5F" w:rsidRDefault="002C7F5F" w:rsidP="00E93D8E">
      <w:pPr>
        <w:tabs>
          <w:tab w:val="left" w:pos="360"/>
          <w:tab w:val="left" w:pos="720"/>
          <w:tab w:val="left" w:pos="1080"/>
          <w:tab w:val="left" w:pos="1440"/>
          <w:tab w:val="left" w:pos="1800"/>
          <w:tab w:val="left" w:pos="2160"/>
        </w:tabs>
        <w:spacing w:after="200" w:line="276" w:lineRule="auto"/>
        <w:rPr>
          <w:rFonts w:asciiTheme="minorHAnsi" w:hAnsiTheme="minorHAnsi" w:cstheme="minorHAnsi"/>
          <w:b/>
          <w:i/>
          <w:sz w:val="28"/>
          <w:szCs w:val="28"/>
        </w:rPr>
      </w:pPr>
    </w:p>
    <w:p w14:paraId="157A6D15" w14:textId="04F0E310" w:rsidR="00A00359" w:rsidRPr="00DF0B48" w:rsidRDefault="00A00359" w:rsidP="00E93D8E">
      <w:pPr>
        <w:tabs>
          <w:tab w:val="left" w:pos="360"/>
          <w:tab w:val="left" w:pos="720"/>
          <w:tab w:val="left" w:pos="1080"/>
          <w:tab w:val="left" w:pos="1440"/>
          <w:tab w:val="left" w:pos="1800"/>
          <w:tab w:val="left" w:pos="2160"/>
        </w:tabs>
        <w:spacing w:after="200" w:line="276" w:lineRule="auto"/>
        <w:rPr>
          <w:rFonts w:asciiTheme="minorHAnsi" w:hAnsiTheme="minorHAnsi" w:cstheme="minorHAnsi"/>
          <w:b/>
          <w:i/>
          <w:sz w:val="28"/>
          <w:szCs w:val="28"/>
        </w:rPr>
      </w:pPr>
      <w:r w:rsidRPr="00DF0B48">
        <w:rPr>
          <w:rFonts w:asciiTheme="minorHAnsi" w:hAnsiTheme="minorHAnsi" w:cstheme="minorHAnsi"/>
          <w:b/>
          <w:i/>
          <w:sz w:val="28"/>
          <w:szCs w:val="28"/>
        </w:rPr>
        <w:lastRenderedPageBreak/>
        <w:t>Recommendations</w:t>
      </w:r>
    </w:p>
    <w:p w14:paraId="14B777F4" w14:textId="3B7E61BD" w:rsidR="00A00359" w:rsidRPr="00DF0B48" w:rsidRDefault="00A171A0" w:rsidP="00C70329">
      <w:pPr>
        <w:tabs>
          <w:tab w:val="left" w:pos="360"/>
          <w:tab w:val="left" w:pos="720"/>
          <w:tab w:val="left" w:pos="1080"/>
          <w:tab w:val="left" w:pos="1440"/>
          <w:tab w:val="left" w:pos="1800"/>
        </w:tabs>
        <w:spacing w:after="200" w:line="276" w:lineRule="auto"/>
        <w:ind w:left="360" w:hanging="360"/>
        <w:rPr>
          <w:rFonts w:cstheme="minorHAnsi"/>
          <w:b/>
        </w:rPr>
      </w:pPr>
      <w:r w:rsidRPr="00DF0B48">
        <w:rPr>
          <w:rFonts w:asciiTheme="minorHAnsi" w:hAnsiTheme="minorHAnsi" w:cstheme="minorHAnsi"/>
          <w:b/>
          <w:sz w:val="22"/>
          <w:szCs w:val="22"/>
        </w:rPr>
        <w:t>1.</w:t>
      </w:r>
      <w:r w:rsidRPr="00DF0B48">
        <w:rPr>
          <w:rFonts w:asciiTheme="minorHAnsi" w:hAnsiTheme="minorHAnsi" w:cstheme="minorHAnsi"/>
          <w:b/>
          <w:sz w:val="22"/>
          <w:szCs w:val="22"/>
        </w:rPr>
        <w:tab/>
      </w:r>
      <w:r w:rsidR="00A00359" w:rsidRPr="00DF0B48">
        <w:rPr>
          <w:rFonts w:asciiTheme="minorHAnsi" w:hAnsiTheme="minorHAnsi" w:cstheme="minorHAnsi"/>
          <w:b/>
          <w:sz w:val="22"/>
          <w:szCs w:val="22"/>
        </w:rPr>
        <w:t>The district should develop and sustain an adequate infrastructure and hire and retain the personnel to effectively implement human resources policies and practice</w:t>
      </w:r>
      <w:r w:rsidR="00163657" w:rsidRPr="00DF0B48">
        <w:rPr>
          <w:rFonts w:asciiTheme="minorHAnsi" w:hAnsiTheme="minorHAnsi" w:cstheme="minorHAnsi"/>
          <w:b/>
          <w:sz w:val="22"/>
          <w:szCs w:val="22"/>
        </w:rPr>
        <w:t>s</w:t>
      </w:r>
      <w:r w:rsidR="00A00359" w:rsidRPr="00DF0B48">
        <w:rPr>
          <w:rFonts w:asciiTheme="minorHAnsi" w:hAnsiTheme="minorHAnsi" w:cstheme="minorHAnsi"/>
          <w:b/>
          <w:sz w:val="22"/>
          <w:szCs w:val="22"/>
        </w:rPr>
        <w:t>.</w:t>
      </w:r>
    </w:p>
    <w:p w14:paraId="255EFFA2" w14:textId="7A7867FF" w:rsidR="009E2D25" w:rsidRPr="00DF0B48" w:rsidRDefault="009E2D25" w:rsidP="00C70329">
      <w:pPr>
        <w:tabs>
          <w:tab w:val="left" w:pos="360"/>
          <w:tab w:val="left" w:pos="720"/>
          <w:tab w:val="left" w:pos="1080"/>
          <w:tab w:val="left" w:pos="1440"/>
          <w:tab w:val="left" w:pos="1800"/>
          <w:tab w:val="left" w:pos="2160"/>
        </w:tabs>
        <w:spacing w:after="200" w:line="276" w:lineRule="auto"/>
        <w:ind w:left="720" w:hanging="360"/>
        <w:rPr>
          <w:rFonts w:cstheme="minorHAnsi"/>
        </w:rPr>
      </w:pPr>
      <w:r w:rsidRPr="00DF0B48">
        <w:rPr>
          <w:rFonts w:cstheme="minorHAnsi"/>
          <w:b/>
        </w:rPr>
        <w:t>A.</w:t>
      </w:r>
      <w:r w:rsidRPr="00DF0B48">
        <w:rPr>
          <w:rFonts w:cstheme="minorHAnsi"/>
          <w:b/>
        </w:rPr>
        <w:tab/>
      </w:r>
      <w:r w:rsidRPr="00DF0B48">
        <w:rPr>
          <w:rFonts w:asciiTheme="minorHAnsi" w:eastAsiaTheme="minorHAnsi" w:hAnsiTheme="minorHAnsi" w:cstheme="minorHAnsi"/>
          <w:sz w:val="22"/>
          <w:szCs w:val="22"/>
        </w:rPr>
        <w:t>The district should provide the new human resources director appropriate training and support as the director assumes responsibility for the district’s human resources department.</w:t>
      </w:r>
    </w:p>
    <w:p w14:paraId="64E7FD5B" w14:textId="7A25E9B7" w:rsidR="009E2D25" w:rsidRPr="00DF0B48" w:rsidRDefault="009E2D25" w:rsidP="009E2D25">
      <w:pPr>
        <w:tabs>
          <w:tab w:val="left" w:pos="360"/>
          <w:tab w:val="left" w:pos="720"/>
          <w:tab w:val="left" w:pos="1080"/>
          <w:tab w:val="left" w:pos="1440"/>
          <w:tab w:val="left" w:pos="1800"/>
        </w:tabs>
        <w:rPr>
          <w:rFonts w:cstheme="minorHAnsi"/>
          <w:b/>
        </w:rPr>
      </w:pPr>
      <w:r w:rsidRPr="00DF0B48">
        <w:rPr>
          <w:rFonts w:cstheme="minorHAnsi"/>
        </w:rPr>
        <w:tab/>
      </w:r>
      <w:r w:rsidRPr="00DF0B48">
        <w:rPr>
          <w:rFonts w:cstheme="minorHAnsi"/>
        </w:rPr>
        <w:tab/>
        <w:t>1.</w:t>
      </w:r>
      <w:r w:rsidRPr="00DF0B48">
        <w:rPr>
          <w:rFonts w:cstheme="minorHAnsi"/>
        </w:rPr>
        <w:tab/>
        <w:t>The district should consider hiring an assistant director of human resources.</w:t>
      </w:r>
    </w:p>
    <w:p w14:paraId="6158FBD5" w14:textId="77777777" w:rsidR="009E2D25" w:rsidRPr="00DF0B48" w:rsidRDefault="009E2D25" w:rsidP="00C70329">
      <w:pPr>
        <w:tabs>
          <w:tab w:val="left" w:pos="360"/>
          <w:tab w:val="left" w:pos="720"/>
          <w:tab w:val="left" w:pos="1080"/>
          <w:tab w:val="left" w:pos="1440"/>
          <w:tab w:val="left" w:pos="1800"/>
        </w:tabs>
        <w:rPr>
          <w:rFonts w:cstheme="minorHAnsi"/>
          <w:b/>
        </w:rPr>
      </w:pPr>
    </w:p>
    <w:p w14:paraId="36E2F286" w14:textId="366E87AA" w:rsidR="00A00359" w:rsidRPr="00DF0B48" w:rsidRDefault="00A00359" w:rsidP="003C7A6C">
      <w:pPr>
        <w:pStyle w:val="ListParagraph"/>
        <w:numPr>
          <w:ilvl w:val="0"/>
          <w:numId w:val="43"/>
        </w:numPr>
        <w:ind w:left="720"/>
      </w:pPr>
      <w:r w:rsidRPr="00DF0B48">
        <w:t>The district should create an effective system of maintaining and reporting employment records.</w:t>
      </w:r>
    </w:p>
    <w:p w14:paraId="46CF4E95" w14:textId="5C082455" w:rsidR="005C60D2" w:rsidRPr="00DF0B48" w:rsidRDefault="00A171A0" w:rsidP="00C70329">
      <w:pPr>
        <w:tabs>
          <w:tab w:val="left" w:pos="0"/>
          <w:tab w:val="left" w:pos="360"/>
          <w:tab w:val="left" w:pos="720"/>
          <w:tab w:val="left" w:pos="1080"/>
          <w:tab w:val="left" w:pos="1440"/>
          <w:tab w:val="left" w:pos="1800"/>
          <w:tab w:val="left" w:pos="2160"/>
        </w:tabs>
        <w:spacing w:after="200" w:line="276" w:lineRule="auto"/>
        <w:ind w:left="1080" w:hanging="1080"/>
        <w:rPr>
          <w:rFonts w:ascii="Calibri" w:hAnsi="Calibri" w:cs="Calibri"/>
        </w:rPr>
      </w:pPr>
      <w:r w:rsidRPr="00DF0B48">
        <w:rPr>
          <w:rFonts w:ascii="Calibri" w:hAnsi="Calibri" w:cs="Calibri"/>
          <w:sz w:val="22"/>
          <w:szCs w:val="22"/>
        </w:rPr>
        <w:tab/>
      </w:r>
      <w:r w:rsidR="00E93D8E" w:rsidRPr="00DF0B48">
        <w:rPr>
          <w:rFonts w:ascii="Calibri" w:hAnsi="Calibri" w:cs="Calibri"/>
          <w:sz w:val="22"/>
          <w:szCs w:val="22"/>
        </w:rPr>
        <w:tab/>
      </w:r>
      <w:r w:rsidRPr="00DF0B48">
        <w:rPr>
          <w:rFonts w:ascii="Calibri" w:hAnsi="Calibri" w:cs="Calibri"/>
          <w:sz w:val="22"/>
          <w:szCs w:val="22"/>
        </w:rPr>
        <w:t>1.</w:t>
      </w:r>
      <w:r w:rsidRPr="00DF0B48">
        <w:rPr>
          <w:rFonts w:ascii="Calibri" w:hAnsi="Calibri" w:cs="Calibri"/>
          <w:sz w:val="22"/>
          <w:szCs w:val="22"/>
        </w:rPr>
        <w:tab/>
      </w:r>
      <w:r w:rsidR="00A00359" w:rsidRPr="00DF0B48">
        <w:rPr>
          <w:rFonts w:ascii="Calibri" w:hAnsi="Calibri" w:cs="Calibri"/>
          <w:sz w:val="22"/>
          <w:szCs w:val="22"/>
        </w:rPr>
        <w:t>An expanded use of M</w:t>
      </w:r>
      <w:r w:rsidR="00FB30C2" w:rsidRPr="00DF0B48">
        <w:rPr>
          <w:rFonts w:ascii="Calibri" w:hAnsi="Calibri" w:cs="Calibri"/>
          <w:sz w:val="22"/>
          <w:szCs w:val="22"/>
        </w:rPr>
        <w:t>UNIS</w:t>
      </w:r>
      <w:r w:rsidR="00A00359" w:rsidRPr="00DF0B48">
        <w:rPr>
          <w:rFonts w:ascii="Calibri" w:hAnsi="Calibri" w:cs="Calibri"/>
          <w:sz w:val="22"/>
          <w:szCs w:val="22"/>
        </w:rPr>
        <w:t xml:space="preserve"> or other software programs that will ensure accurate reporting and the ability to review data in real time should be further considered </w:t>
      </w:r>
      <w:r w:rsidR="00CF0C53" w:rsidRPr="00DF0B48">
        <w:rPr>
          <w:rFonts w:ascii="Calibri" w:hAnsi="Calibri" w:cs="Calibri"/>
          <w:sz w:val="22"/>
          <w:szCs w:val="22"/>
        </w:rPr>
        <w:t>for implementation</w:t>
      </w:r>
      <w:r w:rsidR="00A00359" w:rsidRPr="00DF0B48">
        <w:rPr>
          <w:rFonts w:ascii="Calibri" w:hAnsi="Calibri" w:cs="Calibri"/>
          <w:sz w:val="22"/>
          <w:szCs w:val="22"/>
        </w:rPr>
        <w:t>.</w:t>
      </w:r>
    </w:p>
    <w:p w14:paraId="68798E9F" w14:textId="4797C340" w:rsidR="00A00359" w:rsidRPr="00DF0B48" w:rsidRDefault="00A171A0" w:rsidP="00C70329">
      <w:pPr>
        <w:tabs>
          <w:tab w:val="left" w:pos="0"/>
          <w:tab w:val="left" w:pos="360"/>
          <w:tab w:val="left" w:pos="720"/>
          <w:tab w:val="left" w:pos="1080"/>
          <w:tab w:val="left" w:pos="1440"/>
          <w:tab w:val="left" w:pos="1800"/>
          <w:tab w:val="left" w:pos="2160"/>
        </w:tabs>
        <w:spacing w:after="200" w:line="276" w:lineRule="auto"/>
        <w:ind w:left="1080" w:hanging="1080"/>
        <w:rPr>
          <w:rFonts w:cstheme="minorHAnsi"/>
        </w:rPr>
      </w:pPr>
      <w:r w:rsidRPr="00DF0B48">
        <w:rPr>
          <w:rFonts w:ascii="Calibri" w:hAnsi="Calibri" w:cs="Calibri"/>
          <w:sz w:val="22"/>
          <w:szCs w:val="22"/>
        </w:rPr>
        <w:tab/>
      </w:r>
      <w:r w:rsidR="00E93D8E" w:rsidRPr="00DF0B48">
        <w:rPr>
          <w:rFonts w:ascii="Calibri" w:hAnsi="Calibri" w:cs="Calibri"/>
          <w:sz w:val="22"/>
          <w:szCs w:val="22"/>
        </w:rPr>
        <w:tab/>
      </w:r>
      <w:r w:rsidRPr="00DF0B48">
        <w:rPr>
          <w:rFonts w:ascii="Calibri" w:hAnsi="Calibri" w:cs="Calibri"/>
          <w:sz w:val="22"/>
          <w:szCs w:val="22"/>
        </w:rPr>
        <w:t>2.</w:t>
      </w:r>
      <w:r w:rsidRPr="00DF0B48">
        <w:rPr>
          <w:rFonts w:ascii="Calibri" w:hAnsi="Calibri" w:cs="Calibri"/>
          <w:sz w:val="22"/>
          <w:szCs w:val="22"/>
        </w:rPr>
        <w:tab/>
      </w:r>
      <w:r w:rsidR="00A00359" w:rsidRPr="00DF0B48">
        <w:rPr>
          <w:rFonts w:ascii="Calibri" w:hAnsi="Calibri" w:cs="Calibri"/>
          <w:sz w:val="22"/>
          <w:szCs w:val="22"/>
        </w:rPr>
        <w:t xml:space="preserve">Roles and responsibilities should be clearly </w:t>
      </w:r>
      <w:r w:rsidR="007C4AFF" w:rsidRPr="00DF0B48">
        <w:rPr>
          <w:rFonts w:ascii="Calibri" w:hAnsi="Calibri" w:cs="Calibri"/>
          <w:sz w:val="22"/>
          <w:szCs w:val="22"/>
        </w:rPr>
        <w:t>defined,</w:t>
      </w:r>
      <w:r w:rsidR="00A00359" w:rsidRPr="00DF0B48">
        <w:rPr>
          <w:rFonts w:ascii="Calibri" w:hAnsi="Calibri" w:cs="Calibri"/>
          <w:sz w:val="22"/>
          <w:szCs w:val="22"/>
        </w:rPr>
        <w:t xml:space="preserve"> and adequate training provided to guarantee accurate reporting. Care should be taken not to add new responsibilities to existing positions which are already taxed.</w:t>
      </w:r>
    </w:p>
    <w:p w14:paraId="6DACB4BB" w14:textId="5FEF8F2E" w:rsidR="00FB30C2" w:rsidRPr="00DF0B48" w:rsidRDefault="00A00359" w:rsidP="00E93D8E">
      <w:pPr>
        <w:tabs>
          <w:tab w:val="left" w:pos="0"/>
          <w:tab w:val="left" w:pos="36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b/>
          <w:sz w:val="22"/>
          <w:szCs w:val="22"/>
        </w:rPr>
        <w:t xml:space="preserve">Benefits: </w:t>
      </w:r>
      <w:r w:rsidRPr="00DF0B48">
        <w:rPr>
          <w:rFonts w:asciiTheme="minorHAnsi" w:hAnsiTheme="minorHAnsi" w:cstheme="minorHAnsi"/>
          <w:sz w:val="22"/>
          <w:szCs w:val="22"/>
        </w:rPr>
        <w:t xml:space="preserve">By improving the infrastructure of the human resources department through </w:t>
      </w:r>
      <w:r w:rsidR="00151DD6" w:rsidRPr="00DF0B48">
        <w:rPr>
          <w:rFonts w:asciiTheme="minorHAnsi" w:hAnsiTheme="minorHAnsi" w:cstheme="minorHAnsi"/>
          <w:sz w:val="22"/>
          <w:szCs w:val="22"/>
        </w:rPr>
        <w:t xml:space="preserve">trained </w:t>
      </w:r>
      <w:r w:rsidRPr="00DF0B48">
        <w:rPr>
          <w:rFonts w:asciiTheme="minorHAnsi" w:hAnsiTheme="minorHAnsi" w:cstheme="minorHAnsi"/>
          <w:sz w:val="22"/>
          <w:szCs w:val="22"/>
        </w:rPr>
        <w:t>and qualified staffing, clear roles and responsibilities, and the technological tools to operate, the district can obtain accurate data in real time and support the human resource</w:t>
      </w:r>
      <w:r w:rsidR="003F044E" w:rsidRPr="00DF0B48">
        <w:rPr>
          <w:rFonts w:asciiTheme="minorHAnsi" w:hAnsiTheme="minorHAnsi" w:cstheme="minorHAnsi"/>
          <w:sz w:val="22"/>
          <w:szCs w:val="22"/>
        </w:rPr>
        <w:t>s</w:t>
      </w:r>
      <w:r w:rsidRPr="00DF0B48">
        <w:rPr>
          <w:rFonts w:asciiTheme="minorHAnsi" w:hAnsiTheme="minorHAnsi" w:cstheme="minorHAnsi"/>
          <w:sz w:val="22"/>
          <w:szCs w:val="22"/>
        </w:rPr>
        <w:t xml:space="preserve"> needs of its staff. </w:t>
      </w:r>
    </w:p>
    <w:p w14:paraId="232BA3BE" w14:textId="7E9F8235" w:rsidR="005C60D2" w:rsidRPr="00DF0B48" w:rsidRDefault="00A00359" w:rsidP="00A00359">
      <w:pPr>
        <w:tabs>
          <w:tab w:val="left" w:pos="360"/>
          <w:tab w:val="left" w:pos="720"/>
          <w:tab w:val="left" w:pos="1080"/>
          <w:tab w:val="left" w:pos="1800"/>
          <w:tab w:val="left" w:pos="2160"/>
        </w:tabs>
        <w:rPr>
          <w:rFonts w:asciiTheme="minorHAnsi" w:hAnsiTheme="minorHAnsi" w:cstheme="minorHAnsi"/>
          <w:b/>
          <w:sz w:val="22"/>
          <w:szCs w:val="22"/>
        </w:rPr>
      </w:pPr>
      <w:r w:rsidRPr="00DF0B48">
        <w:rPr>
          <w:rFonts w:asciiTheme="minorHAnsi" w:hAnsiTheme="minorHAnsi" w:cstheme="minorHAnsi"/>
          <w:b/>
          <w:sz w:val="22"/>
          <w:szCs w:val="22"/>
        </w:rPr>
        <w:t xml:space="preserve">Recommended resources: </w:t>
      </w:r>
    </w:p>
    <w:p w14:paraId="48532097" w14:textId="77777777" w:rsidR="00CA2FC3" w:rsidRPr="00DF0B48" w:rsidRDefault="00CA2FC3" w:rsidP="00A00359">
      <w:pPr>
        <w:tabs>
          <w:tab w:val="left" w:pos="360"/>
          <w:tab w:val="left" w:pos="720"/>
          <w:tab w:val="left" w:pos="1080"/>
          <w:tab w:val="left" w:pos="1800"/>
          <w:tab w:val="left" w:pos="2160"/>
        </w:tabs>
        <w:rPr>
          <w:rFonts w:asciiTheme="minorHAnsi" w:hAnsiTheme="minorHAnsi" w:cstheme="minorHAnsi"/>
          <w:b/>
        </w:rPr>
      </w:pPr>
    </w:p>
    <w:p w14:paraId="22D260F2" w14:textId="0454B8AC" w:rsidR="00A00359" w:rsidRPr="00DF0B48" w:rsidRDefault="00A00359" w:rsidP="003C7A6C">
      <w:pPr>
        <w:pStyle w:val="ListParagraph"/>
        <w:numPr>
          <w:ilvl w:val="0"/>
          <w:numId w:val="69"/>
        </w:numPr>
        <w:tabs>
          <w:tab w:val="left" w:pos="360"/>
          <w:tab w:val="left" w:pos="720"/>
          <w:tab w:val="left" w:pos="1080"/>
          <w:tab w:val="left" w:pos="1800"/>
          <w:tab w:val="left" w:pos="2160"/>
        </w:tabs>
        <w:ind w:left="360"/>
        <w:contextualSpacing w:val="0"/>
        <w:rPr>
          <w:rFonts w:cstheme="minorHAnsi"/>
        </w:rPr>
      </w:pPr>
      <w:r w:rsidRPr="00DF0B48">
        <w:rPr>
          <w:rFonts w:cstheme="minorHAnsi"/>
        </w:rPr>
        <w:t xml:space="preserve">Membership in professional organizations such as </w:t>
      </w:r>
      <w:r w:rsidR="005C60D2" w:rsidRPr="00DF0B48">
        <w:rPr>
          <w:rFonts w:cstheme="minorHAnsi"/>
        </w:rPr>
        <w:t xml:space="preserve">the </w:t>
      </w:r>
      <w:r w:rsidRPr="00DF0B48">
        <w:rPr>
          <w:rFonts w:cstheme="minorHAnsi"/>
        </w:rPr>
        <w:t>American Association of School Personnel Administrators (</w:t>
      </w:r>
      <w:hyperlink r:id="rId41" w:history="1">
        <w:r w:rsidRPr="00DF0B48">
          <w:rPr>
            <w:rStyle w:val="Hyperlink"/>
            <w:rFonts w:cstheme="minorHAnsi"/>
          </w:rPr>
          <w:t>https://aaspa.org/</w:t>
        </w:r>
      </w:hyperlink>
      <w:r w:rsidRPr="00DF0B48">
        <w:rPr>
          <w:rFonts w:cstheme="minorHAnsi"/>
        </w:rPr>
        <w:t xml:space="preserve">) or </w:t>
      </w:r>
      <w:r w:rsidR="006D56F2" w:rsidRPr="00DF0B48">
        <w:rPr>
          <w:rFonts w:cstheme="minorHAnsi"/>
        </w:rPr>
        <w:t>job-</w:t>
      </w:r>
      <w:r w:rsidRPr="00DF0B48">
        <w:rPr>
          <w:rFonts w:cstheme="minorHAnsi"/>
        </w:rPr>
        <w:t>alike groups through a collaborative or other regional or state entity offer</w:t>
      </w:r>
      <w:r w:rsidR="006D56F2" w:rsidRPr="00DF0B48">
        <w:rPr>
          <w:rFonts w:cstheme="minorHAnsi"/>
        </w:rPr>
        <w:t>s</w:t>
      </w:r>
      <w:r w:rsidRPr="00DF0B48">
        <w:rPr>
          <w:rFonts w:cstheme="minorHAnsi"/>
        </w:rPr>
        <w:t xml:space="preserve"> resources and opportunities to consider various structures and technologies that may improve HR operations.</w:t>
      </w:r>
    </w:p>
    <w:p w14:paraId="7BDDD763" w14:textId="43139E9E" w:rsidR="00A00359" w:rsidRPr="00DF0B48" w:rsidRDefault="00A00359" w:rsidP="003C7A6C">
      <w:pPr>
        <w:pStyle w:val="ListParagraph"/>
        <w:numPr>
          <w:ilvl w:val="2"/>
          <w:numId w:val="10"/>
        </w:numPr>
        <w:tabs>
          <w:tab w:val="left" w:pos="0"/>
          <w:tab w:val="left" w:pos="360"/>
          <w:tab w:val="left" w:pos="1080"/>
          <w:tab w:val="left" w:pos="1440"/>
          <w:tab w:val="left" w:pos="1800"/>
          <w:tab w:val="left" w:pos="2160"/>
        </w:tabs>
        <w:ind w:left="360"/>
        <w:contextualSpacing w:val="0"/>
        <w:rPr>
          <w:rFonts w:cstheme="minorHAnsi"/>
          <w:b/>
        </w:rPr>
      </w:pPr>
      <w:r w:rsidRPr="00DF0B48">
        <w:rPr>
          <w:rFonts w:cstheme="minorHAnsi"/>
          <w:b/>
        </w:rPr>
        <w:t xml:space="preserve">The district should </w:t>
      </w:r>
      <w:r w:rsidR="0035724A" w:rsidRPr="00DF0B48">
        <w:rPr>
          <w:rFonts w:cstheme="minorHAnsi"/>
          <w:b/>
        </w:rPr>
        <w:t>take a more proactive approach to</w:t>
      </w:r>
      <w:r w:rsidRPr="00DF0B48">
        <w:rPr>
          <w:rFonts w:cstheme="minorHAnsi"/>
          <w:b/>
        </w:rPr>
        <w:t xml:space="preserve"> recruiting, hiring</w:t>
      </w:r>
      <w:r w:rsidR="0035724A" w:rsidRPr="00DF0B48">
        <w:rPr>
          <w:rFonts w:cstheme="minorHAnsi"/>
          <w:b/>
        </w:rPr>
        <w:t>,</w:t>
      </w:r>
      <w:r w:rsidRPr="00DF0B48">
        <w:rPr>
          <w:rFonts w:cstheme="minorHAnsi"/>
          <w:b/>
        </w:rPr>
        <w:t xml:space="preserve"> and </w:t>
      </w:r>
      <w:r w:rsidR="0035724A" w:rsidRPr="00DF0B48">
        <w:rPr>
          <w:rFonts w:cstheme="minorHAnsi"/>
          <w:b/>
        </w:rPr>
        <w:t xml:space="preserve">assigning staff </w:t>
      </w:r>
      <w:r w:rsidRPr="00DF0B48">
        <w:rPr>
          <w:rFonts w:cstheme="minorHAnsi"/>
          <w:b/>
        </w:rPr>
        <w:t xml:space="preserve">to build a qualified pool of applicants that reflect the diversity of the schools and meet </w:t>
      </w:r>
      <w:r w:rsidR="00011E92" w:rsidRPr="00DF0B48">
        <w:rPr>
          <w:rFonts w:cstheme="minorHAnsi"/>
          <w:b/>
        </w:rPr>
        <w:t>all students’</w:t>
      </w:r>
      <w:r w:rsidRPr="00DF0B48">
        <w:rPr>
          <w:rFonts w:cstheme="minorHAnsi"/>
          <w:b/>
        </w:rPr>
        <w:t xml:space="preserve"> needs</w:t>
      </w:r>
      <w:r w:rsidR="00011E92" w:rsidRPr="00DF0B48">
        <w:rPr>
          <w:rFonts w:cstheme="minorHAnsi"/>
          <w:b/>
        </w:rPr>
        <w:t>.</w:t>
      </w:r>
    </w:p>
    <w:p w14:paraId="0BF67D9B" w14:textId="13449FB1" w:rsidR="005C60D2" w:rsidRPr="00DF0B48" w:rsidRDefault="00A00359" w:rsidP="003C7A6C">
      <w:pPr>
        <w:pStyle w:val="ListParagraph"/>
        <w:numPr>
          <w:ilvl w:val="0"/>
          <w:numId w:val="70"/>
        </w:numPr>
        <w:tabs>
          <w:tab w:val="left" w:pos="360"/>
          <w:tab w:val="left" w:pos="720"/>
          <w:tab w:val="left" w:pos="1080"/>
          <w:tab w:val="left" w:pos="1440"/>
          <w:tab w:val="left" w:pos="1800"/>
          <w:tab w:val="left" w:pos="2160"/>
        </w:tabs>
        <w:ind w:left="720"/>
        <w:contextualSpacing w:val="0"/>
        <w:rPr>
          <w:rFonts w:cstheme="minorHAnsi"/>
        </w:rPr>
      </w:pPr>
      <w:r w:rsidRPr="00DF0B48">
        <w:rPr>
          <w:rFonts w:cstheme="minorHAnsi"/>
        </w:rPr>
        <w:t xml:space="preserve">Once in place, </w:t>
      </w:r>
      <w:r w:rsidR="003F044E" w:rsidRPr="00DF0B48">
        <w:rPr>
          <w:rFonts w:cstheme="minorHAnsi"/>
        </w:rPr>
        <w:t>the</w:t>
      </w:r>
      <w:r w:rsidR="00CF0C53" w:rsidRPr="00DF0B48">
        <w:rPr>
          <w:rFonts w:cstheme="minorHAnsi"/>
        </w:rPr>
        <w:t xml:space="preserve"> </w:t>
      </w:r>
      <w:r w:rsidR="003F044E" w:rsidRPr="00DF0B48">
        <w:rPr>
          <w:rFonts w:cstheme="minorHAnsi"/>
        </w:rPr>
        <w:t xml:space="preserve">human resources </w:t>
      </w:r>
      <w:r w:rsidRPr="00DF0B48">
        <w:rPr>
          <w:rFonts w:cstheme="minorHAnsi"/>
        </w:rPr>
        <w:t>director should identify effective ways to create a pipeline of qualified and diverse staff</w:t>
      </w:r>
      <w:r w:rsidR="003F044E" w:rsidRPr="00DF0B48">
        <w:rPr>
          <w:rFonts w:cstheme="minorHAnsi"/>
        </w:rPr>
        <w:t xml:space="preserve"> in collaboration with a team of administrators, teachers, parents, </w:t>
      </w:r>
      <w:r w:rsidR="00CF0C53" w:rsidRPr="00DF0B48">
        <w:rPr>
          <w:rFonts w:cstheme="minorHAnsi"/>
        </w:rPr>
        <w:t xml:space="preserve">students, and </w:t>
      </w:r>
      <w:r w:rsidR="003F044E" w:rsidRPr="00DF0B48">
        <w:rPr>
          <w:rFonts w:cstheme="minorHAnsi"/>
        </w:rPr>
        <w:t>community representative</w:t>
      </w:r>
      <w:r w:rsidR="00CF0C53" w:rsidRPr="00DF0B48">
        <w:rPr>
          <w:rFonts w:cstheme="minorHAnsi"/>
        </w:rPr>
        <w:t>s</w:t>
      </w:r>
      <w:r w:rsidRPr="00DF0B48">
        <w:rPr>
          <w:rFonts w:cstheme="minorHAnsi"/>
        </w:rPr>
        <w:t>.</w:t>
      </w:r>
    </w:p>
    <w:p w14:paraId="06A37E8B" w14:textId="6C25E76F" w:rsidR="00A00359" w:rsidRPr="00DF0B48" w:rsidRDefault="00A00359" w:rsidP="003C7A6C">
      <w:pPr>
        <w:pStyle w:val="ListParagraph"/>
        <w:numPr>
          <w:ilvl w:val="6"/>
          <w:numId w:val="70"/>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rPr>
          <w:rFonts w:cstheme="minorHAnsi"/>
        </w:rPr>
      </w:pPr>
      <w:r w:rsidRPr="00DF0B48">
        <w:rPr>
          <w:rFonts w:cstheme="minorHAnsi"/>
        </w:rPr>
        <w:t xml:space="preserve">The venues and media outlets used for recruiting should be expanded and should include those that may increase the </w:t>
      </w:r>
      <w:r w:rsidR="00CA2FC3" w:rsidRPr="00DF0B48">
        <w:rPr>
          <w:rFonts w:cstheme="minorHAnsi"/>
        </w:rPr>
        <w:t xml:space="preserve">diversity of the </w:t>
      </w:r>
      <w:r w:rsidRPr="00DF0B48">
        <w:rPr>
          <w:rFonts w:cstheme="minorHAnsi"/>
        </w:rPr>
        <w:t>pool of candidates.</w:t>
      </w:r>
    </w:p>
    <w:p w14:paraId="493A504B" w14:textId="77777777" w:rsidR="00A00359" w:rsidRPr="00DF0B48" w:rsidRDefault="00A00359" w:rsidP="003C7A6C">
      <w:pPr>
        <w:pStyle w:val="ListParagraph"/>
        <w:numPr>
          <w:ilvl w:val="6"/>
          <w:numId w:val="70"/>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rPr>
          <w:rFonts w:cstheme="minorHAnsi"/>
        </w:rPr>
      </w:pPr>
      <w:r w:rsidRPr="00DF0B48">
        <w:rPr>
          <w:rFonts w:cstheme="minorHAnsi"/>
        </w:rPr>
        <w:t>The district should continue to pursue the development and advancement of interested paraprofessionals.</w:t>
      </w:r>
    </w:p>
    <w:p w14:paraId="5D27371E" w14:textId="3612F0BE" w:rsidR="00A00359" w:rsidRPr="00DF0B48" w:rsidRDefault="00A00359" w:rsidP="003C7A6C">
      <w:pPr>
        <w:pStyle w:val="ListParagraph"/>
        <w:numPr>
          <w:ilvl w:val="6"/>
          <w:numId w:val="70"/>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rPr>
          <w:rFonts w:cstheme="minorHAnsi"/>
        </w:rPr>
      </w:pPr>
      <w:r w:rsidRPr="00DF0B48">
        <w:rPr>
          <w:rFonts w:cstheme="minorHAnsi"/>
        </w:rPr>
        <w:t xml:space="preserve">The district should strengthen its partnerships with higher education institutions beyond job fairs, particularly those </w:t>
      </w:r>
      <w:r w:rsidR="003F044E" w:rsidRPr="00DF0B48">
        <w:rPr>
          <w:rFonts w:cstheme="minorHAnsi"/>
        </w:rPr>
        <w:t xml:space="preserve">institutions that </w:t>
      </w:r>
      <w:r w:rsidRPr="00DF0B48">
        <w:rPr>
          <w:rFonts w:cstheme="minorHAnsi"/>
        </w:rPr>
        <w:t xml:space="preserve">prepare candidates for </w:t>
      </w:r>
      <w:r w:rsidR="003F044E" w:rsidRPr="00DF0B48">
        <w:rPr>
          <w:rFonts w:cstheme="minorHAnsi"/>
        </w:rPr>
        <w:t xml:space="preserve">difficult to fill </w:t>
      </w:r>
      <w:r w:rsidRPr="00DF0B48">
        <w:rPr>
          <w:rFonts w:cstheme="minorHAnsi"/>
        </w:rPr>
        <w:t>positions</w:t>
      </w:r>
      <w:r w:rsidR="003F044E" w:rsidRPr="00DF0B48">
        <w:rPr>
          <w:rFonts w:cstheme="minorHAnsi"/>
        </w:rPr>
        <w:t>.</w:t>
      </w:r>
      <w:r w:rsidRPr="00DF0B48">
        <w:rPr>
          <w:rFonts w:cstheme="minorHAnsi"/>
        </w:rPr>
        <w:t xml:space="preserve"> </w:t>
      </w:r>
    </w:p>
    <w:p w14:paraId="447A6CFD" w14:textId="2D2083CC" w:rsidR="00A00359" w:rsidRPr="00DF0B48" w:rsidRDefault="00A00359" w:rsidP="007B1671">
      <w:pPr>
        <w:pStyle w:val="ListParagraph"/>
        <w:numPr>
          <w:ilvl w:val="0"/>
          <w:numId w:val="4"/>
        </w:numPr>
        <w:tabs>
          <w:tab w:val="left" w:pos="360"/>
          <w:tab w:val="left" w:pos="720"/>
          <w:tab w:val="left" w:pos="1080"/>
          <w:tab w:val="left" w:pos="1440"/>
          <w:tab w:val="left" w:pos="1800"/>
          <w:tab w:val="left" w:pos="2160"/>
        </w:tabs>
        <w:ind w:left="720"/>
        <w:rPr>
          <w:rFonts w:cstheme="minorHAnsi"/>
        </w:rPr>
      </w:pPr>
      <w:r w:rsidRPr="00DF0B48">
        <w:rPr>
          <w:rFonts w:cstheme="minorHAnsi"/>
        </w:rPr>
        <w:lastRenderedPageBreak/>
        <w:t>The district should develop explicit steps for hiring and assigning the most qualified candidates for positions.</w:t>
      </w:r>
    </w:p>
    <w:p w14:paraId="681A9B15" w14:textId="77777777" w:rsidR="007B1671" w:rsidRPr="00DF0B48" w:rsidRDefault="007B1671" w:rsidP="007B1671">
      <w:pPr>
        <w:pStyle w:val="ListParagraph"/>
        <w:tabs>
          <w:tab w:val="left" w:pos="360"/>
          <w:tab w:val="left" w:pos="720"/>
          <w:tab w:val="left" w:pos="1080"/>
          <w:tab w:val="left" w:pos="1440"/>
          <w:tab w:val="left" w:pos="1800"/>
          <w:tab w:val="left" w:pos="2160"/>
        </w:tabs>
        <w:rPr>
          <w:rFonts w:cstheme="minorHAnsi"/>
        </w:rPr>
      </w:pPr>
    </w:p>
    <w:p w14:paraId="27B3FFC0" w14:textId="736142C9" w:rsidR="00A00359" w:rsidRPr="00DF0B48" w:rsidRDefault="003D6B19" w:rsidP="00686025">
      <w:pPr>
        <w:pStyle w:val="ListParagraph"/>
        <w:numPr>
          <w:ilvl w:val="6"/>
          <w:numId w:val="4"/>
        </w:numPr>
        <w:tabs>
          <w:tab w:val="left" w:pos="360"/>
          <w:tab w:val="left" w:pos="720"/>
          <w:tab w:val="left" w:pos="1080"/>
          <w:tab w:val="left" w:pos="1440"/>
          <w:tab w:val="left" w:pos="1800"/>
        </w:tabs>
        <w:ind w:left="1080"/>
        <w:contextualSpacing w:val="0"/>
        <w:rPr>
          <w:rFonts w:cstheme="minorHAnsi"/>
        </w:rPr>
      </w:pPr>
      <w:r w:rsidRPr="00DF0B48">
        <w:rPr>
          <w:rFonts w:cstheme="minorHAnsi"/>
        </w:rPr>
        <w:t>As part of collective bargaining, t</w:t>
      </w:r>
      <w:r w:rsidR="00A00359" w:rsidRPr="00DF0B48">
        <w:rPr>
          <w:rFonts w:cstheme="minorHAnsi"/>
        </w:rPr>
        <w:t xml:space="preserve">he </w:t>
      </w:r>
      <w:r w:rsidR="003F044E" w:rsidRPr="00DF0B48">
        <w:rPr>
          <w:rFonts w:cstheme="minorHAnsi"/>
        </w:rPr>
        <w:t xml:space="preserve">human resources </w:t>
      </w:r>
      <w:r w:rsidR="00A00359" w:rsidRPr="00DF0B48">
        <w:rPr>
          <w:rFonts w:cstheme="minorHAnsi"/>
        </w:rPr>
        <w:t>department</w:t>
      </w:r>
      <w:r w:rsidR="003F044E" w:rsidRPr="00DF0B48">
        <w:rPr>
          <w:rFonts w:cstheme="minorHAnsi"/>
        </w:rPr>
        <w:t xml:space="preserve"> and Lowell Teachers</w:t>
      </w:r>
      <w:r w:rsidR="0035724A" w:rsidRPr="00DF0B48">
        <w:rPr>
          <w:rFonts w:cstheme="minorHAnsi"/>
        </w:rPr>
        <w:t>’</w:t>
      </w:r>
      <w:r w:rsidR="003F044E" w:rsidRPr="00DF0B48">
        <w:rPr>
          <w:rFonts w:cstheme="minorHAnsi"/>
        </w:rPr>
        <w:t xml:space="preserve"> Union</w:t>
      </w:r>
      <w:r w:rsidR="00A00359" w:rsidRPr="00DF0B48">
        <w:rPr>
          <w:rFonts w:cstheme="minorHAnsi"/>
        </w:rPr>
        <w:t xml:space="preserve"> should review and agree upon the process</w:t>
      </w:r>
      <w:r w:rsidR="003F044E" w:rsidRPr="00DF0B48">
        <w:rPr>
          <w:rFonts w:cstheme="minorHAnsi"/>
        </w:rPr>
        <w:t>es</w:t>
      </w:r>
      <w:r w:rsidR="00A00359" w:rsidRPr="00DF0B48">
        <w:rPr>
          <w:rFonts w:cstheme="minorHAnsi"/>
        </w:rPr>
        <w:t xml:space="preserve"> </w:t>
      </w:r>
      <w:r w:rsidR="003F044E" w:rsidRPr="00DF0B48">
        <w:rPr>
          <w:rFonts w:cstheme="minorHAnsi"/>
        </w:rPr>
        <w:t xml:space="preserve">for </w:t>
      </w:r>
      <w:r w:rsidR="00A00359" w:rsidRPr="00DF0B48">
        <w:rPr>
          <w:rFonts w:cstheme="minorHAnsi"/>
        </w:rPr>
        <w:t>hiring and assigning staff.</w:t>
      </w:r>
    </w:p>
    <w:p w14:paraId="3F673A6C" w14:textId="7795E60E" w:rsidR="00A00359" w:rsidRPr="00DF0B48" w:rsidRDefault="00A00359" w:rsidP="00686025">
      <w:pPr>
        <w:pStyle w:val="ListParagraph"/>
        <w:numPr>
          <w:ilvl w:val="6"/>
          <w:numId w:val="4"/>
        </w:numPr>
        <w:tabs>
          <w:tab w:val="left" w:pos="360"/>
          <w:tab w:val="left" w:pos="720"/>
          <w:tab w:val="left" w:pos="1080"/>
          <w:tab w:val="left" w:pos="1440"/>
          <w:tab w:val="left" w:pos="1800"/>
        </w:tabs>
        <w:ind w:left="1080"/>
        <w:contextualSpacing w:val="0"/>
        <w:rPr>
          <w:rFonts w:cstheme="minorHAnsi"/>
        </w:rPr>
      </w:pPr>
      <w:r w:rsidRPr="00DF0B48">
        <w:rPr>
          <w:rFonts w:cstheme="minorHAnsi"/>
        </w:rPr>
        <w:t>The hiring process should be transparent, inclusive</w:t>
      </w:r>
      <w:r w:rsidR="003839A7" w:rsidRPr="00DF0B48">
        <w:rPr>
          <w:rFonts w:cstheme="minorHAnsi"/>
        </w:rPr>
        <w:t>,</w:t>
      </w:r>
      <w:r w:rsidRPr="00DF0B48">
        <w:rPr>
          <w:rFonts w:cstheme="minorHAnsi"/>
        </w:rPr>
        <w:t xml:space="preserve"> and based on district priorities.</w:t>
      </w:r>
    </w:p>
    <w:p w14:paraId="76391A9F" w14:textId="754C1F10" w:rsidR="00A00359" w:rsidRPr="00DF0B48" w:rsidRDefault="00A00359" w:rsidP="00686025">
      <w:pPr>
        <w:pStyle w:val="ListParagraph"/>
        <w:numPr>
          <w:ilvl w:val="6"/>
          <w:numId w:val="4"/>
        </w:numPr>
        <w:tabs>
          <w:tab w:val="left" w:pos="360"/>
          <w:tab w:val="left" w:pos="720"/>
          <w:tab w:val="left" w:pos="1080"/>
          <w:tab w:val="left" w:pos="1440"/>
          <w:tab w:val="left" w:pos="1800"/>
        </w:tabs>
        <w:ind w:left="1080"/>
        <w:contextualSpacing w:val="0"/>
        <w:rPr>
          <w:rFonts w:cstheme="minorHAnsi"/>
        </w:rPr>
      </w:pPr>
      <w:r w:rsidRPr="00DF0B48">
        <w:rPr>
          <w:rFonts w:cstheme="minorHAnsi"/>
        </w:rPr>
        <w:t xml:space="preserve">The school committee should reconsider the policy of granting an interview to all qualified residents who apply for positions. </w:t>
      </w:r>
    </w:p>
    <w:p w14:paraId="03AF1F13" w14:textId="77777777" w:rsidR="00CF0C53" w:rsidRPr="00DF0B48" w:rsidRDefault="00A00359">
      <w:pPr>
        <w:pStyle w:val="ListParagraph"/>
        <w:numPr>
          <w:ilvl w:val="6"/>
          <w:numId w:val="4"/>
        </w:numPr>
        <w:tabs>
          <w:tab w:val="left" w:pos="360"/>
          <w:tab w:val="left" w:pos="720"/>
          <w:tab w:val="left" w:pos="1080"/>
          <w:tab w:val="left" w:pos="1440"/>
          <w:tab w:val="left" w:pos="1800"/>
          <w:tab w:val="left" w:pos="2160"/>
        </w:tabs>
        <w:ind w:left="1080"/>
        <w:contextualSpacing w:val="0"/>
        <w:rPr>
          <w:rFonts w:cstheme="minorHAnsi"/>
        </w:rPr>
      </w:pPr>
      <w:r w:rsidRPr="00DF0B48">
        <w:rPr>
          <w:rFonts w:cstheme="minorHAnsi"/>
        </w:rPr>
        <w:t xml:space="preserve">Principals and other administrators should utilize data to match teachers’ strengths and skills with students’ needs. </w:t>
      </w:r>
    </w:p>
    <w:p w14:paraId="4E2E5A73" w14:textId="1B8EC4A1" w:rsidR="00A00359" w:rsidRPr="00DF0B48" w:rsidRDefault="00A00359" w:rsidP="00CB3976">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b/>
          <w:sz w:val="22"/>
          <w:szCs w:val="22"/>
        </w:rPr>
        <w:t>Benefits</w:t>
      </w:r>
      <w:r w:rsidR="00CF0C53" w:rsidRPr="00DF0B48">
        <w:rPr>
          <w:rFonts w:asciiTheme="minorHAnsi" w:hAnsiTheme="minorHAnsi" w:cstheme="minorHAnsi"/>
          <w:b/>
          <w:sz w:val="22"/>
          <w:szCs w:val="22"/>
        </w:rPr>
        <w:t>:</w:t>
      </w:r>
      <w:r w:rsidRPr="00DF0B48">
        <w:rPr>
          <w:rFonts w:asciiTheme="minorHAnsi" w:hAnsiTheme="minorHAnsi" w:cstheme="minorHAnsi"/>
          <w:sz w:val="22"/>
          <w:szCs w:val="22"/>
        </w:rPr>
        <w:t xml:space="preserve"> </w:t>
      </w:r>
      <w:r w:rsidR="00263C2B" w:rsidRPr="00DF0B48">
        <w:rPr>
          <w:rFonts w:asciiTheme="minorHAnsi" w:hAnsiTheme="minorHAnsi" w:cstheme="minorHAnsi"/>
          <w:sz w:val="22"/>
          <w:szCs w:val="22"/>
        </w:rPr>
        <w:t>By implementing this recommendation, t</w:t>
      </w:r>
      <w:r w:rsidR="00CF0C53" w:rsidRPr="00DF0B48">
        <w:rPr>
          <w:rFonts w:asciiTheme="minorHAnsi" w:hAnsiTheme="minorHAnsi" w:cstheme="minorHAnsi"/>
          <w:sz w:val="22"/>
          <w:szCs w:val="22"/>
        </w:rPr>
        <w:t xml:space="preserve">he district will </w:t>
      </w:r>
      <w:r w:rsidR="00263C2B" w:rsidRPr="00DF0B48">
        <w:rPr>
          <w:rFonts w:asciiTheme="minorHAnsi" w:hAnsiTheme="minorHAnsi" w:cstheme="minorHAnsi"/>
          <w:sz w:val="22"/>
          <w:szCs w:val="22"/>
        </w:rPr>
        <w:t>help</w:t>
      </w:r>
      <w:r w:rsidRPr="00DF0B48">
        <w:rPr>
          <w:rFonts w:asciiTheme="minorHAnsi" w:hAnsiTheme="minorHAnsi" w:cstheme="minorHAnsi"/>
          <w:sz w:val="22"/>
          <w:szCs w:val="22"/>
        </w:rPr>
        <w:t xml:space="preserve"> teachers and other staff to </w:t>
      </w:r>
      <w:r w:rsidR="003839A7" w:rsidRPr="00DF0B48">
        <w:rPr>
          <w:rFonts w:asciiTheme="minorHAnsi" w:hAnsiTheme="minorHAnsi" w:cstheme="minorHAnsi"/>
          <w:sz w:val="22"/>
          <w:szCs w:val="22"/>
        </w:rPr>
        <w:t>engage students and provide effective instruction that</w:t>
      </w:r>
      <w:r w:rsidRPr="00DF0B48">
        <w:rPr>
          <w:rFonts w:asciiTheme="minorHAnsi" w:hAnsiTheme="minorHAnsi" w:cstheme="minorHAnsi"/>
          <w:sz w:val="22"/>
          <w:szCs w:val="22"/>
        </w:rPr>
        <w:t xml:space="preserve"> </w:t>
      </w:r>
      <w:r w:rsidR="003839A7" w:rsidRPr="00DF0B48">
        <w:rPr>
          <w:rFonts w:asciiTheme="minorHAnsi" w:hAnsiTheme="minorHAnsi" w:cstheme="minorHAnsi"/>
          <w:sz w:val="22"/>
          <w:szCs w:val="22"/>
        </w:rPr>
        <w:t xml:space="preserve">challenges </w:t>
      </w:r>
      <w:r w:rsidR="00263C2B" w:rsidRPr="00DF0B48">
        <w:rPr>
          <w:rFonts w:asciiTheme="minorHAnsi" w:hAnsiTheme="minorHAnsi" w:cstheme="minorHAnsi"/>
          <w:sz w:val="22"/>
          <w:szCs w:val="22"/>
        </w:rPr>
        <w:t xml:space="preserve">and supports all </w:t>
      </w:r>
      <w:r w:rsidRPr="00DF0B48">
        <w:rPr>
          <w:rFonts w:asciiTheme="minorHAnsi" w:hAnsiTheme="minorHAnsi" w:cstheme="minorHAnsi"/>
          <w:sz w:val="22"/>
          <w:szCs w:val="22"/>
        </w:rPr>
        <w:t xml:space="preserve">students. </w:t>
      </w:r>
    </w:p>
    <w:p w14:paraId="1801F2F1" w14:textId="08AB333D" w:rsidR="000327BF" w:rsidRPr="00DF0B48" w:rsidRDefault="00A00359" w:rsidP="000327BF">
      <w:pPr>
        <w:tabs>
          <w:tab w:val="left" w:pos="360"/>
          <w:tab w:val="left" w:pos="720"/>
          <w:tab w:val="left" w:pos="108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b/>
          <w:sz w:val="22"/>
          <w:szCs w:val="22"/>
        </w:rPr>
        <w:t xml:space="preserve">Recommended resources: </w:t>
      </w:r>
    </w:p>
    <w:p w14:paraId="599B43D9" w14:textId="4C2BF153" w:rsidR="003D6B19" w:rsidRPr="00DF0B48" w:rsidRDefault="003D6B19" w:rsidP="003C7A6C">
      <w:pPr>
        <w:pStyle w:val="ListParagraph"/>
        <w:numPr>
          <w:ilvl w:val="0"/>
          <w:numId w:val="69"/>
        </w:numPr>
        <w:tabs>
          <w:tab w:val="left" w:pos="360"/>
          <w:tab w:val="left" w:pos="720"/>
          <w:tab w:val="left" w:pos="1080"/>
          <w:tab w:val="left" w:pos="1800"/>
          <w:tab w:val="left" w:pos="2160"/>
        </w:tabs>
        <w:ind w:left="270" w:hanging="270"/>
        <w:rPr>
          <w:rFonts w:cstheme="minorHAnsi"/>
        </w:rPr>
      </w:pPr>
      <w:r w:rsidRPr="00DF0B48">
        <w:rPr>
          <w:rFonts w:cstheme="minorHAnsi"/>
          <w:i/>
          <w:iCs/>
        </w:rPr>
        <w:t>Diversifying the Teaching Profession Through High-Retention Pathways,</w:t>
      </w:r>
      <w:r w:rsidRPr="00DF0B48">
        <w:rPr>
          <w:rFonts w:cstheme="minorHAnsi"/>
        </w:rPr>
        <w:t xml:space="preserve"> from The Learning Policy Institute (</w:t>
      </w:r>
      <w:hyperlink w:history="1"/>
      <w:hyperlink r:id="rId42" w:history="1">
        <w:r w:rsidR="00D22FD1" w:rsidRPr="00DF0B48">
          <w:rPr>
            <w:rStyle w:val="Hyperlink"/>
            <w:rFonts w:cstheme="minorHAnsi"/>
          </w:rPr>
          <w:t>https://learningpolicyinstitute.org/product/diversifying-teaching-profession-brief</w:t>
        </w:r>
      </w:hyperlink>
      <w:r w:rsidRPr="00DF0B48">
        <w:rPr>
          <w:rFonts w:cstheme="minorHAnsi"/>
        </w:rPr>
        <w:t>),  examines how the lack of diversity in the teaching workforce impacts students, and offers district and state policy solutions.</w:t>
      </w:r>
    </w:p>
    <w:p w14:paraId="6FC89C2C" w14:textId="12ABDB18" w:rsidR="00A00359" w:rsidRPr="00DF0B48" w:rsidRDefault="00C0338D" w:rsidP="007B1671">
      <w:pPr>
        <w:tabs>
          <w:tab w:val="left" w:pos="360"/>
          <w:tab w:val="left" w:pos="1080"/>
          <w:tab w:val="left" w:pos="1440"/>
          <w:tab w:val="left" w:pos="1800"/>
          <w:tab w:val="left" w:pos="2160"/>
        </w:tabs>
        <w:spacing w:after="200" w:line="276" w:lineRule="auto"/>
        <w:ind w:left="360" w:hanging="360"/>
        <w:rPr>
          <w:rFonts w:asciiTheme="minorHAnsi" w:hAnsiTheme="minorHAnsi" w:cstheme="minorHAnsi"/>
          <w:b/>
          <w:sz w:val="22"/>
          <w:szCs w:val="22"/>
        </w:rPr>
      </w:pPr>
      <w:r w:rsidRPr="00DF0B48">
        <w:rPr>
          <w:rFonts w:asciiTheme="minorHAnsi" w:hAnsiTheme="minorHAnsi" w:cstheme="minorHAnsi"/>
          <w:b/>
          <w:sz w:val="22"/>
          <w:szCs w:val="22"/>
        </w:rPr>
        <w:t>3</w:t>
      </w:r>
      <w:r w:rsidR="00A00359" w:rsidRPr="00DF0B48">
        <w:rPr>
          <w:rFonts w:asciiTheme="minorHAnsi" w:hAnsiTheme="minorHAnsi" w:cstheme="minorHAnsi"/>
          <w:b/>
          <w:sz w:val="22"/>
          <w:szCs w:val="22"/>
        </w:rPr>
        <w:t>.</w:t>
      </w:r>
      <w:r w:rsidR="00A00359" w:rsidRPr="00DF0B48">
        <w:rPr>
          <w:rFonts w:asciiTheme="minorHAnsi" w:hAnsiTheme="minorHAnsi" w:cstheme="minorHAnsi"/>
          <w:b/>
          <w:sz w:val="22"/>
          <w:szCs w:val="22"/>
        </w:rPr>
        <w:tab/>
        <w:t xml:space="preserve">The district should fully and effectively implement </w:t>
      </w:r>
      <w:r w:rsidR="00950EDC" w:rsidRPr="00DF0B48">
        <w:rPr>
          <w:rFonts w:asciiTheme="minorHAnsi" w:hAnsiTheme="minorHAnsi" w:cstheme="minorHAnsi"/>
          <w:b/>
          <w:sz w:val="22"/>
          <w:szCs w:val="22"/>
        </w:rPr>
        <w:t xml:space="preserve">all components of </w:t>
      </w:r>
      <w:r w:rsidR="00A00359" w:rsidRPr="00DF0B48">
        <w:rPr>
          <w:rFonts w:asciiTheme="minorHAnsi" w:hAnsiTheme="minorHAnsi" w:cstheme="minorHAnsi"/>
          <w:b/>
          <w:sz w:val="22"/>
          <w:szCs w:val="22"/>
        </w:rPr>
        <w:t xml:space="preserve">the state’s Educator Evaluation </w:t>
      </w:r>
      <w:r w:rsidR="00950EDC" w:rsidRPr="00DF0B48">
        <w:rPr>
          <w:rFonts w:asciiTheme="minorHAnsi" w:hAnsiTheme="minorHAnsi" w:cstheme="minorHAnsi"/>
          <w:b/>
          <w:sz w:val="22"/>
          <w:szCs w:val="22"/>
        </w:rPr>
        <w:t>Framework to promote educators’ growth</w:t>
      </w:r>
      <w:r w:rsidR="00A00359" w:rsidRPr="00DF0B48">
        <w:rPr>
          <w:rFonts w:asciiTheme="minorHAnsi" w:hAnsiTheme="minorHAnsi" w:cstheme="minorHAnsi"/>
          <w:b/>
          <w:sz w:val="22"/>
          <w:szCs w:val="22"/>
        </w:rPr>
        <w:t xml:space="preserve">, with </w:t>
      </w:r>
      <w:r w:rsidR="00950EDC" w:rsidRPr="00DF0B48">
        <w:rPr>
          <w:rFonts w:asciiTheme="minorHAnsi" w:hAnsiTheme="minorHAnsi" w:cstheme="minorHAnsi"/>
          <w:b/>
          <w:sz w:val="22"/>
          <w:szCs w:val="22"/>
        </w:rPr>
        <w:t>particular emphasis on ensuring that all educators receive high-quality feedback</w:t>
      </w:r>
      <w:r w:rsidR="00A00359" w:rsidRPr="00DF0B48">
        <w:rPr>
          <w:rFonts w:asciiTheme="minorHAnsi" w:hAnsiTheme="minorHAnsi" w:cstheme="minorHAnsi"/>
          <w:b/>
          <w:sz w:val="22"/>
          <w:szCs w:val="22"/>
        </w:rPr>
        <w:t>.</w:t>
      </w:r>
    </w:p>
    <w:p w14:paraId="4216D7D0" w14:textId="0B3E0596" w:rsidR="00A00359" w:rsidRPr="00DF0B48" w:rsidRDefault="00A00359" w:rsidP="00C70329">
      <w:pPr>
        <w:tabs>
          <w:tab w:val="left" w:pos="720"/>
          <w:tab w:val="left" w:pos="1080"/>
          <w:tab w:val="left" w:pos="1440"/>
          <w:tab w:val="left" w:pos="1800"/>
          <w:tab w:val="left" w:pos="2160"/>
        </w:tabs>
        <w:spacing w:after="200" w:line="276" w:lineRule="auto"/>
        <w:ind w:left="720" w:hanging="360"/>
        <w:rPr>
          <w:rFonts w:cstheme="minorHAnsi"/>
        </w:rPr>
      </w:pPr>
      <w:r w:rsidRPr="00DF0B48">
        <w:rPr>
          <w:rFonts w:asciiTheme="minorHAnsi" w:hAnsiTheme="minorHAnsi" w:cstheme="minorHAnsi"/>
          <w:b/>
          <w:sz w:val="22"/>
          <w:szCs w:val="22"/>
        </w:rPr>
        <w:t xml:space="preserve">A. </w:t>
      </w:r>
      <w:r w:rsidR="005C60D2" w:rsidRPr="00DF0B48">
        <w:rPr>
          <w:rFonts w:asciiTheme="minorHAnsi" w:hAnsiTheme="minorHAnsi" w:cstheme="minorHAnsi"/>
          <w:b/>
          <w:sz w:val="22"/>
          <w:szCs w:val="22"/>
        </w:rPr>
        <w:tab/>
      </w:r>
      <w:r w:rsidRPr="00DF0B48">
        <w:rPr>
          <w:rFonts w:asciiTheme="minorHAnsi" w:hAnsiTheme="minorHAnsi" w:cstheme="minorHAnsi"/>
          <w:sz w:val="22"/>
          <w:szCs w:val="22"/>
        </w:rPr>
        <w:t xml:space="preserve">The district should </w:t>
      </w:r>
      <w:r w:rsidR="00462929" w:rsidRPr="00DF0B48">
        <w:rPr>
          <w:rFonts w:asciiTheme="minorHAnsi" w:hAnsiTheme="minorHAnsi" w:cstheme="minorHAnsi"/>
          <w:sz w:val="22"/>
          <w:szCs w:val="22"/>
        </w:rPr>
        <w:t>support and monitor the skills of</w:t>
      </w:r>
      <w:r w:rsidRPr="00DF0B48">
        <w:rPr>
          <w:rFonts w:asciiTheme="minorHAnsi" w:hAnsiTheme="minorHAnsi" w:cstheme="minorHAnsi"/>
          <w:sz w:val="22"/>
          <w:szCs w:val="22"/>
        </w:rPr>
        <w:t xml:space="preserve"> </w:t>
      </w:r>
      <w:r w:rsidR="00462929" w:rsidRPr="00DF0B48">
        <w:rPr>
          <w:rFonts w:asciiTheme="minorHAnsi" w:hAnsiTheme="minorHAnsi" w:cstheme="minorHAnsi"/>
          <w:sz w:val="22"/>
          <w:szCs w:val="22"/>
        </w:rPr>
        <w:t xml:space="preserve">evaluators </w:t>
      </w:r>
      <w:r w:rsidRPr="00DF0B48">
        <w:rPr>
          <w:rFonts w:asciiTheme="minorHAnsi" w:hAnsiTheme="minorHAnsi" w:cstheme="minorHAnsi"/>
          <w:sz w:val="22"/>
          <w:szCs w:val="22"/>
        </w:rPr>
        <w:t xml:space="preserve">to </w:t>
      </w:r>
      <w:r w:rsidR="00462929" w:rsidRPr="00DF0B48">
        <w:rPr>
          <w:rFonts w:asciiTheme="minorHAnsi" w:hAnsiTheme="minorHAnsi" w:cstheme="minorHAnsi"/>
          <w:sz w:val="22"/>
          <w:szCs w:val="22"/>
        </w:rPr>
        <w:t>ensure that</w:t>
      </w:r>
      <w:r w:rsidRPr="00DF0B48">
        <w:rPr>
          <w:rFonts w:asciiTheme="minorHAnsi" w:hAnsiTheme="minorHAnsi" w:cstheme="minorHAnsi"/>
          <w:sz w:val="22"/>
          <w:szCs w:val="22"/>
        </w:rPr>
        <w:t xml:space="preserve"> the feedback they provide</w:t>
      </w:r>
      <w:r w:rsidR="00462929" w:rsidRPr="00DF0B48">
        <w:rPr>
          <w:rFonts w:asciiTheme="minorHAnsi" w:hAnsiTheme="minorHAnsi" w:cstheme="minorHAnsi"/>
          <w:sz w:val="22"/>
          <w:szCs w:val="22"/>
        </w:rPr>
        <w:t xml:space="preserve"> is specific, timely, and actionable and relevant to professional growth and student outcomes</w:t>
      </w:r>
      <w:r w:rsidRPr="00DF0B48">
        <w:rPr>
          <w:rFonts w:asciiTheme="minorHAnsi" w:hAnsiTheme="minorHAnsi" w:cstheme="minorHAnsi"/>
          <w:sz w:val="22"/>
          <w:szCs w:val="22"/>
        </w:rPr>
        <w:t>.</w:t>
      </w:r>
    </w:p>
    <w:p w14:paraId="1A722A63" w14:textId="669010F0" w:rsidR="006A4488" w:rsidRPr="00DF0B48" w:rsidRDefault="006A4488" w:rsidP="006A4488">
      <w:pPr>
        <w:pStyle w:val="ListParagraph"/>
        <w:tabs>
          <w:tab w:val="left" w:pos="360"/>
          <w:tab w:val="left" w:pos="720"/>
          <w:tab w:val="left" w:pos="1080"/>
          <w:tab w:val="left" w:pos="1440"/>
          <w:tab w:val="left" w:pos="1800"/>
          <w:tab w:val="left" w:pos="2160"/>
        </w:tabs>
        <w:ind w:left="1080" w:hanging="360"/>
        <w:contextualSpacing w:val="0"/>
        <w:rPr>
          <w:rFonts w:cstheme="minorHAnsi"/>
        </w:rPr>
      </w:pPr>
      <w:r w:rsidRPr="00DF0B48">
        <w:rPr>
          <w:rFonts w:cstheme="minorHAnsi"/>
        </w:rPr>
        <w:t>1.</w:t>
      </w:r>
      <w:r w:rsidRPr="00DF0B48">
        <w:rPr>
          <w:rFonts w:cstheme="minorHAnsi"/>
        </w:rPr>
        <w:tab/>
      </w:r>
      <w:r w:rsidR="007C360C" w:rsidRPr="00DF0B48">
        <w:t>District leaders</w:t>
      </w:r>
      <w:r w:rsidRPr="00DF0B48">
        <w:t xml:space="preserve"> should review on a regular basis the quality of feedback submitted by the district’s evaluators and work with them to calibrate the expectations for feedback across the district. </w:t>
      </w:r>
    </w:p>
    <w:p w14:paraId="6DC16A70" w14:textId="1E75E013" w:rsidR="00A00359" w:rsidRPr="00DF0B48" w:rsidRDefault="00152E9C" w:rsidP="00C70329">
      <w:pPr>
        <w:tabs>
          <w:tab w:val="left" w:pos="360"/>
          <w:tab w:val="left" w:pos="720"/>
          <w:tab w:val="left" w:pos="1080"/>
          <w:tab w:val="left" w:pos="1440"/>
          <w:tab w:val="left" w:pos="1800"/>
        </w:tabs>
        <w:spacing w:after="200"/>
        <w:ind w:left="1080" w:hanging="360"/>
        <w:rPr>
          <w:rFonts w:cstheme="minorHAnsi"/>
        </w:rPr>
      </w:pPr>
      <w:r w:rsidRPr="00DF0B48">
        <w:rPr>
          <w:rFonts w:cstheme="minorHAnsi"/>
        </w:rPr>
        <w:t>2.</w:t>
      </w:r>
      <w:r w:rsidRPr="00DF0B48">
        <w:rPr>
          <w:rFonts w:cstheme="minorHAnsi"/>
        </w:rPr>
        <w:tab/>
      </w:r>
      <w:r w:rsidR="00A00359" w:rsidRPr="00DF0B48">
        <w:rPr>
          <w:rFonts w:asciiTheme="minorHAnsi" w:hAnsiTheme="minorHAnsi" w:cstheme="minorHAnsi"/>
          <w:sz w:val="22"/>
          <w:szCs w:val="22"/>
        </w:rPr>
        <w:t xml:space="preserve">The district should examine ways to provide principals with additional help to focus on meaningful evaluation and feedback while meeting building </w:t>
      </w:r>
      <w:r w:rsidR="001A6F8B" w:rsidRPr="00DF0B48">
        <w:rPr>
          <w:rFonts w:asciiTheme="minorHAnsi" w:hAnsiTheme="minorHAnsi" w:cstheme="minorHAnsi"/>
          <w:sz w:val="22"/>
          <w:szCs w:val="22"/>
        </w:rPr>
        <w:t xml:space="preserve">school </w:t>
      </w:r>
      <w:r w:rsidR="00A00359" w:rsidRPr="00DF0B48">
        <w:rPr>
          <w:rFonts w:asciiTheme="minorHAnsi" w:hAnsiTheme="minorHAnsi" w:cstheme="minorHAnsi"/>
          <w:sz w:val="22"/>
          <w:szCs w:val="22"/>
        </w:rPr>
        <w:t>needs.</w:t>
      </w:r>
    </w:p>
    <w:p w14:paraId="78A8C82A" w14:textId="53067136" w:rsidR="00152E9C" w:rsidRPr="00DF0B48" w:rsidRDefault="00202C18" w:rsidP="003C7A6C">
      <w:pPr>
        <w:pStyle w:val="ListParagraph"/>
        <w:numPr>
          <w:ilvl w:val="0"/>
          <w:numId w:val="88"/>
        </w:numPr>
        <w:tabs>
          <w:tab w:val="left" w:pos="360"/>
          <w:tab w:val="left" w:pos="720"/>
          <w:tab w:val="left" w:pos="1080"/>
          <w:tab w:val="left" w:pos="1440"/>
          <w:tab w:val="left" w:pos="1800"/>
        </w:tabs>
        <w:ind w:left="720"/>
        <w:contextualSpacing w:val="0"/>
        <w:rPr>
          <w:rFonts w:cstheme="minorHAnsi"/>
          <w:bCs/>
        </w:rPr>
      </w:pPr>
      <w:r w:rsidRPr="00DF0B48">
        <w:rPr>
          <w:rFonts w:cstheme="minorHAnsi"/>
          <w:bCs/>
        </w:rPr>
        <w:t>The district should revise its educator evaluation system in order to incorporate components of the Massachusetts Educator Evaluation Framework that require the collection and use of multiple sources of evaluative evidence.</w:t>
      </w:r>
    </w:p>
    <w:p w14:paraId="60B04507" w14:textId="2B220D0C" w:rsidR="00494158" w:rsidRPr="00DF0B48" w:rsidRDefault="00A00359" w:rsidP="003C7A6C">
      <w:pPr>
        <w:pStyle w:val="ListParagraph"/>
        <w:numPr>
          <w:ilvl w:val="0"/>
          <w:numId w:val="88"/>
        </w:numPr>
        <w:tabs>
          <w:tab w:val="left" w:pos="360"/>
          <w:tab w:val="left" w:pos="720"/>
          <w:tab w:val="left" w:pos="1080"/>
          <w:tab w:val="left" w:pos="1440"/>
          <w:tab w:val="left" w:pos="1800"/>
        </w:tabs>
        <w:ind w:left="720"/>
        <w:contextualSpacing w:val="0"/>
        <w:rPr>
          <w:rFonts w:cstheme="minorHAnsi"/>
          <w:b/>
        </w:rPr>
      </w:pPr>
      <w:r w:rsidRPr="00DF0B48">
        <w:rPr>
          <w:rFonts w:cstheme="minorHAnsi"/>
        </w:rPr>
        <w:t xml:space="preserve">The district should work with the unions to develop and institute an evaluation tool and </w:t>
      </w:r>
      <w:r w:rsidRPr="00DF0B48">
        <w:rPr>
          <w:rFonts w:cstheme="minorHAnsi"/>
        </w:rPr>
        <w:tab/>
        <w:t xml:space="preserve">process for </w:t>
      </w:r>
      <w:r w:rsidR="00C67520" w:rsidRPr="00DF0B48">
        <w:rPr>
          <w:rFonts w:cstheme="minorHAnsi"/>
        </w:rPr>
        <w:t xml:space="preserve">other staff roles, including </w:t>
      </w:r>
      <w:r w:rsidRPr="00DF0B48">
        <w:rPr>
          <w:rFonts w:cstheme="minorHAnsi"/>
        </w:rPr>
        <w:t>paraprofessionals and</w:t>
      </w:r>
      <w:r w:rsidR="00C67520" w:rsidRPr="00DF0B48">
        <w:rPr>
          <w:rFonts w:cstheme="minorHAnsi"/>
        </w:rPr>
        <w:t>,</w:t>
      </w:r>
      <w:r w:rsidRPr="00DF0B48">
        <w:rPr>
          <w:rFonts w:cstheme="minorHAnsi"/>
        </w:rPr>
        <w:t xml:space="preserve"> </w:t>
      </w:r>
      <w:r w:rsidR="00C67520" w:rsidRPr="00DF0B48">
        <w:rPr>
          <w:rFonts w:cstheme="minorHAnsi"/>
        </w:rPr>
        <w:t>possibly, other staff</w:t>
      </w:r>
      <w:r w:rsidRPr="00DF0B48">
        <w:rPr>
          <w:rFonts w:cstheme="minorHAnsi"/>
        </w:rPr>
        <w:t>.</w:t>
      </w:r>
      <w:r w:rsidR="006A4488" w:rsidRPr="00DF0B48">
        <w:rPr>
          <w:rFonts w:cstheme="minorHAnsi"/>
          <w:b/>
        </w:rPr>
        <w:tab/>
      </w:r>
    </w:p>
    <w:p w14:paraId="6EBF0F3F" w14:textId="378B35C2" w:rsidR="00A00359" w:rsidRPr="00DF0B48" w:rsidRDefault="00A00359" w:rsidP="007B1671">
      <w:pPr>
        <w:tabs>
          <w:tab w:val="left" w:pos="0"/>
          <w:tab w:val="left" w:pos="36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b/>
          <w:sz w:val="22"/>
          <w:szCs w:val="22"/>
        </w:rPr>
        <w:lastRenderedPageBreak/>
        <w:t>Benefits</w:t>
      </w:r>
      <w:r w:rsidR="00A26646" w:rsidRPr="00DF0B48">
        <w:rPr>
          <w:rFonts w:asciiTheme="minorHAnsi" w:hAnsiTheme="minorHAnsi" w:cstheme="minorHAnsi"/>
          <w:b/>
          <w:sz w:val="22"/>
          <w:szCs w:val="22"/>
        </w:rPr>
        <w:t>:</w:t>
      </w:r>
      <w:r w:rsidRPr="00DF0B48">
        <w:rPr>
          <w:rFonts w:asciiTheme="minorHAnsi" w:hAnsiTheme="minorHAnsi" w:cstheme="minorHAnsi"/>
          <w:sz w:val="22"/>
          <w:szCs w:val="22"/>
        </w:rPr>
        <w:t xml:space="preserve"> </w:t>
      </w:r>
      <w:r w:rsidR="00A26646" w:rsidRPr="00DF0B48">
        <w:rPr>
          <w:rFonts w:asciiTheme="minorHAnsi" w:hAnsiTheme="minorHAnsi" w:cstheme="minorHAnsi"/>
          <w:sz w:val="22"/>
          <w:szCs w:val="22"/>
        </w:rPr>
        <w:t>A fully implemented educator evaluation system that prioritizes high-quality feedback will help educators i</w:t>
      </w:r>
      <w:r w:rsidR="00CF0C53" w:rsidRPr="00DF0B48">
        <w:rPr>
          <w:rFonts w:asciiTheme="minorHAnsi" w:hAnsiTheme="minorHAnsi" w:cstheme="minorHAnsi"/>
          <w:sz w:val="22"/>
          <w:szCs w:val="22"/>
        </w:rPr>
        <w:t>mprov</w:t>
      </w:r>
      <w:r w:rsidR="00A26646" w:rsidRPr="00DF0B48">
        <w:rPr>
          <w:rFonts w:asciiTheme="minorHAnsi" w:hAnsiTheme="minorHAnsi" w:cstheme="minorHAnsi"/>
          <w:sz w:val="22"/>
          <w:szCs w:val="22"/>
        </w:rPr>
        <w:t>e</w:t>
      </w:r>
      <w:r w:rsidRPr="00DF0B48">
        <w:rPr>
          <w:rFonts w:asciiTheme="minorHAnsi" w:hAnsiTheme="minorHAnsi" w:cstheme="minorHAnsi"/>
          <w:sz w:val="22"/>
          <w:szCs w:val="22"/>
        </w:rPr>
        <w:t xml:space="preserve"> </w:t>
      </w:r>
      <w:r w:rsidR="00CF0C53" w:rsidRPr="00DF0B48">
        <w:rPr>
          <w:rFonts w:asciiTheme="minorHAnsi" w:hAnsiTheme="minorHAnsi" w:cstheme="minorHAnsi"/>
          <w:sz w:val="22"/>
          <w:szCs w:val="22"/>
        </w:rPr>
        <w:t>the</w:t>
      </w:r>
      <w:r w:rsidR="00A26646" w:rsidRPr="00DF0B48">
        <w:rPr>
          <w:rFonts w:asciiTheme="minorHAnsi" w:hAnsiTheme="minorHAnsi" w:cstheme="minorHAnsi"/>
          <w:sz w:val="22"/>
          <w:szCs w:val="22"/>
        </w:rPr>
        <w:t>ir</w:t>
      </w:r>
      <w:r w:rsidR="00CF0C53" w:rsidRPr="00DF0B48">
        <w:rPr>
          <w:rFonts w:asciiTheme="minorHAnsi" w:hAnsiTheme="minorHAnsi" w:cstheme="minorHAnsi"/>
          <w:sz w:val="22"/>
          <w:szCs w:val="22"/>
        </w:rPr>
        <w:t xml:space="preserve"> </w:t>
      </w:r>
      <w:r w:rsidR="00A26646" w:rsidRPr="00DF0B48">
        <w:rPr>
          <w:rFonts w:asciiTheme="minorHAnsi" w:hAnsiTheme="minorHAnsi" w:cstheme="minorHAnsi"/>
          <w:sz w:val="22"/>
          <w:szCs w:val="22"/>
        </w:rPr>
        <w:t>practice.</w:t>
      </w:r>
      <w:r w:rsidR="00CF0C53" w:rsidRPr="00DF0B48">
        <w:rPr>
          <w:rFonts w:asciiTheme="minorHAnsi" w:hAnsiTheme="minorHAnsi" w:cstheme="minorHAnsi"/>
          <w:sz w:val="22"/>
          <w:szCs w:val="22"/>
        </w:rPr>
        <w:t xml:space="preserve"> </w:t>
      </w:r>
      <w:r w:rsidR="00A26646" w:rsidRPr="00DF0B48">
        <w:rPr>
          <w:rFonts w:asciiTheme="minorHAnsi" w:hAnsiTheme="minorHAnsi" w:cstheme="minorHAnsi"/>
          <w:sz w:val="22"/>
          <w:szCs w:val="22"/>
        </w:rPr>
        <w:t xml:space="preserve">This will likely lead to increased student performance </w:t>
      </w:r>
      <w:r w:rsidRPr="00DF0B48">
        <w:rPr>
          <w:rFonts w:asciiTheme="minorHAnsi" w:hAnsiTheme="minorHAnsi" w:cstheme="minorHAnsi"/>
          <w:sz w:val="22"/>
          <w:szCs w:val="22"/>
        </w:rPr>
        <w:t xml:space="preserve">and </w:t>
      </w:r>
      <w:r w:rsidR="00A26646" w:rsidRPr="00DF0B48">
        <w:rPr>
          <w:rFonts w:asciiTheme="minorHAnsi" w:hAnsiTheme="minorHAnsi" w:cstheme="minorHAnsi"/>
          <w:sz w:val="22"/>
          <w:szCs w:val="22"/>
        </w:rPr>
        <w:t>outcomes</w:t>
      </w:r>
      <w:r w:rsidRPr="00DF0B48">
        <w:rPr>
          <w:rFonts w:asciiTheme="minorHAnsi" w:hAnsiTheme="minorHAnsi" w:cstheme="minorHAnsi"/>
          <w:sz w:val="22"/>
          <w:szCs w:val="22"/>
        </w:rPr>
        <w:t xml:space="preserve">. </w:t>
      </w:r>
      <w:r w:rsidR="00A26646" w:rsidRPr="00DF0B48">
        <w:rPr>
          <w:rFonts w:asciiTheme="minorHAnsi" w:hAnsiTheme="minorHAnsi" w:cstheme="minorHAnsi"/>
          <w:sz w:val="22"/>
          <w:szCs w:val="22"/>
        </w:rPr>
        <w:t xml:space="preserve"> The inclusion of student and staff feedback and student learning indicators as evidence in the educator evaluation process will enable teachers and principals to reflect more accurately and comprehensively on their professional efficacy and more accurately identify areas of strength and areas for growth.</w:t>
      </w:r>
    </w:p>
    <w:p w14:paraId="32B8D76D" w14:textId="77777777" w:rsidR="00A00359" w:rsidRPr="00DF0B48" w:rsidRDefault="00A00359" w:rsidP="007B1671">
      <w:pPr>
        <w:tabs>
          <w:tab w:val="left" w:pos="360"/>
          <w:tab w:val="left" w:pos="720"/>
          <w:tab w:val="left" w:pos="1080"/>
          <w:tab w:val="left" w:pos="1440"/>
          <w:tab w:val="left" w:pos="1800"/>
          <w:tab w:val="left" w:pos="2160"/>
        </w:tabs>
        <w:spacing w:after="200" w:line="276" w:lineRule="auto"/>
        <w:rPr>
          <w:rFonts w:asciiTheme="minorHAnsi" w:hAnsiTheme="minorHAnsi" w:cstheme="minorHAnsi"/>
          <w:b/>
          <w:sz w:val="22"/>
          <w:szCs w:val="22"/>
        </w:rPr>
      </w:pPr>
      <w:r w:rsidRPr="00DF0B48">
        <w:rPr>
          <w:rFonts w:asciiTheme="minorHAnsi" w:hAnsiTheme="minorHAnsi" w:cstheme="minorHAnsi"/>
          <w:b/>
          <w:sz w:val="22"/>
          <w:szCs w:val="22"/>
        </w:rPr>
        <w:t>Recommended resources:</w:t>
      </w:r>
    </w:p>
    <w:p w14:paraId="2694B1DF" w14:textId="7E2489A3" w:rsidR="009F42C4" w:rsidRPr="00DF0B48" w:rsidRDefault="009F42C4" w:rsidP="003C7A6C">
      <w:pPr>
        <w:numPr>
          <w:ilvl w:val="0"/>
          <w:numId w:val="37"/>
        </w:numPr>
        <w:spacing w:after="200" w:line="276" w:lineRule="auto"/>
        <w:ind w:left="270" w:hanging="270"/>
        <w:rPr>
          <w:rFonts w:asciiTheme="minorHAnsi" w:hAnsiTheme="minorHAnsi" w:cstheme="minorHAnsi"/>
          <w:sz w:val="22"/>
          <w:szCs w:val="22"/>
        </w:rPr>
      </w:pPr>
      <w:r w:rsidRPr="00DF0B48">
        <w:rPr>
          <w:rFonts w:asciiTheme="minorHAnsi" w:hAnsiTheme="minorHAnsi" w:cstheme="minorHAnsi"/>
          <w:sz w:val="22"/>
          <w:szCs w:val="22"/>
        </w:rPr>
        <w:t xml:space="preserve">DESE’s </w:t>
      </w:r>
      <w:r w:rsidRPr="00DF0B48">
        <w:rPr>
          <w:rFonts w:asciiTheme="minorHAnsi" w:hAnsiTheme="minorHAnsi" w:cstheme="minorHAnsi"/>
          <w:i/>
          <w:sz w:val="22"/>
          <w:szCs w:val="22"/>
        </w:rPr>
        <w:t>Calibration Resources: OPTIC and DESE Video Library</w:t>
      </w:r>
      <w:r w:rsidRPr="00DF0B48">
        <w:rPr>
          <w:rFonts w:asciiTheme="minorHAnsi" w:hAnsiTheme="minorHAnsi" w:cstheme="minorHAnsi"/>
          <w:sz w:val="22"/>
          <w:szCs w:val="22"/>
        </w:rPr>
        <w:t xml:space="preserve"> (</w:t>
      </w:r>
      <w:hyperlink r:id="rId43" w:history="1">
        <w:r w:rsidRPr="00DF0B48">
          <w:rPr>
            <w:rStyle w:val="Hyperlink"/>
            <w:rFonts w:asciiTheme="minorHAnsi" w:hAnsiTheme="minorHAnsi" w:cstheme="minorHAnsi"/>
            <w:sz w:val="22"/>
            <w:szCs w:val="22"/>
          </w:rPr>
          <w:t>http://www.doe.mass.edu/edeval/resources/calibration/</w:t>
        </w:r>
      </w:hyperlink>
      <w:r w:rsidRPr="00DF0B48">
        <w:rPr>
          <w:rFonts w:asciiTheme="minorHAnsi" w:hAnsiTheme="minorHAnsi" w:cstheme="minorHAnsi"/>
          <w:sz w:val="22"/>
          <w:szCs w:val="22"/>
        </w:rPr>
        <w:t xml:space="preserve">). </w:t>
      </w:r>
      <w:hyperlink r:id="rId44" w:history="1">
        <w:r w:rsidRPr="00DF0B48">
          <w:rPr>
            <w:rStyle w:val="Hyperlink"/>
            <w:rFonts w:asciiTheme="minorHAnsi" w:hAnsiTheme="minorHAnsi" w:cstheme="minorHAnsi"/>
            <w:sz w:val="22"/>
            <w:szCs w:val="22"/>
          </w:rPr>
          <w:t xml:space="preserve">OPTIC </w:t>
        </w:r>
      </w:hyperlink>
      <w:r w:rsidRPr="00DF0B48">
        <w:rPr>
          <w:rFonts w:asciiTheme="minorHAnsi" w:hAnsiTheme="minorHAnsi" w:cstheme="minorHAnsi"/>
          <w:sz w:val="22"/>
          <w:szCs w:val="22"/>
        </w:rPr>
        <w:t xml:space="preserve">is a dynamic professional learning platform that supports educators to develop and refine a shared understanding of high-quality teaching and feedback using over 100 videos of classroom instruction aligned to the MA Curriculum Frameworks and the Model Classroom Teacher Rubric. The </w:t>
      </w:r>
      <w:hyperlink r:id="rId45" w:history="1">
        <w:r w:rsidRPr="00DF0B48">
          <w:rPr>
            <w:rStyle w:val="Hyperlink"/>
            <w:rFonts w:asciiTheme="minorHAnsi" w:hAnsiTheme="minorHAnsi" w:cstheme="minorHAnsi"/>
            <w:sz w:val="22"/>
            <w:szCs w:val="22"/>
          </w:rPr>
          <w:t>DESE video library</w:t>
        </w:r>
      </w:hyperlink>
      <w:r w:rsidRPr="00DF0B48">
        <w:rPr>
          <w:rFonts w:asciiTheme="minorHAnsi" w:hAnsiTheme="minorHAnsi" w:cstheme="minorHAnsi"/>
          <w:sz w:val="22"/>
          <w:szCs w:val="22"/>
        </w:rPr>
        <w:t xml:space="preserve"> is a collection of professionally created videos of classroom instruction produced by the School Improvement Network. These videos, accompanied by related calibration training protocols, depict a range of practice (this is NOT a collection of exemplars) to support within-district calibration activities that promote a shared understanding of instructional quality and rigor.</w:t>
      </w:r>
    </w:p>
    <w:p w14:paraId="081C89B7" w14:textId="77777777" w:rsidR="00A00359" w:rsidRPr="00DF0B48" w:rsidRDefault="00A00359" w:rsidP="003C7A6C">
      <w:pPr>
        <w:numPr>
          <w:ilvl w:val="0"/>
          <w:numId w:val="37"/>
        </w:numPr>
        <w:spacing w:after="200" w:line="276" w:lineRule="auto"/>
        <w:ind w:left="270" w:hanging="270"/>
        <w:contextualSpacing/>
        <w:rPr>
          <w:rFonts w:asciiTheme="minorHAnsi" w:hAnsiTheme="minorHAnsi" w:cstheme="minorHAnsi"/>
          <w:sz w:val="22"/>
          <w:szCs w:val="22"/>
        </w:rPr>
      </w:pPr>
      <w:r w:rsidRPr="00DF0B48">
        <w:rPr>
          <w:rFonts w:asciiTheme="minorHAnsi" w:hAnsiTheme="minorHAnsi" w:cstheme="minorHAnsi"/>
          <w:i/>
          <w:sz w:val="22"/>
          <w:szCs w:val="22"/>
        </w:rPr>
        <w:t>Quick Reference Guide: Opportunities to Streamline the Evaluation Process</w:t>
      </w:r>
      <w:r w:rsidRPr="00DF0B48">
        <w:rPr>
          <w:rFonts w:asciiTheme="minorHAnsi" w:hAnsiTheme="minorHAnsi" w:cstheme="minorHAnsi"/>
          <w:sz w:val="22"/>
          <w:szCs w:val="22"/>
        </w:rPr>
        <w:t xml:space="preserve"> (</w:t>
      </w:r>
      <w:hyperlink r:id="rId46" w:history="1">
        <w:r w:rsidRPr="00DF0B48">
          <w:rPr>
            <w:rFonts w:asciiTheme="minorHAnsi" w:hAnsiTheme="minorHAnsi" w:cstheme="minorHAnsi"/>
            <w:color w:val="0000FF"/>
            <w:sz w:val="22"/>
            <w:szCs w:val="22"/>
            <w:u w:val="single"/>
          </w:rPr>
          <w:t>http://www.doe.mass.edu/edeval/resources/QRG-Streamline.pdf</w:t>
        </w:r>
      </w:hyperlink>
      <w:r w:rsidRPr="00DF0B48">
        <w:rPr>
          <w:rFonts w:asciiTheme="minorHAnsi" w:hAnsiTheme="minorHAnsi" w:cstheme="minorHAnsi"/>
          <w:sz w:val="22"/>
          <w:szCs w:val="22"/>
        </w:rPr>
        <w:t>) is designed to help districts reflect on and continuously improve their evaluation systems:</w:t>
      </w:r>
    </w:p>
    <w:p w14:paraId="49DBF956" w14:textId="77777777" w:rsidR="00A00359" w:rsidRPr="00DF0B48" w:rsidRDefault="00A00359" w:rsidP="003C7A6C">
      <w:pPr>
        <w:numPr>
          <w:ilvl w:val="1"/>
          <w:numId w:val="38"/>
        </w:numPr>
        <w:spacing w:after="200" w:line="276" w:lineRule="auto"/>
        <w:ind w:left="720" w:hanging="270"/>
        <w:contextualSpacing/>
        <w:rPr>
          <w:rFonts w:asciiTheme="minorHAnsi" w:hAnsiTheme="minorHAnsi" w:cstheme="minorHAnsi"/>
          <w:sz w:val="22"/>
          <w:szCs w:val="22"/>
        </w:rPr>
      </w:pPr>
      <w:r w:rsidRPr="00DF0B48">
        <w:rPr>
          <w:rFonts w:asciiTheme="minorHAnsi" w:hAnsiTheme="minorHAnsi" w:cstheme="minorHAnsi"/>
          <w:sz w:val="22"/>
          <w:szCs w:val="22"/>
        </w:rPr>
        <w:t>What’s working? What are the bright spots?</w:t>
      </w:r>
    </w:p>
    <w:p w14:paraId="16F93980" w14:textId="77777777" w:rsidR="00A00359" w:rsidRPr="00DF0B48" w:rsidRDefault="00A00359" w:rsidP="003C7A6C">
      <w:pPr>
        <w:numPr>
          <w:ilvl w:val="1"/>
          <w:numId w:val="38"/>
        </w:numPr>
        <w:spacing w:after="200" w:line="276" w:lineRule="auto"/>
        <w:ind w:left="720" w:hanging="270"/>
        <w:contextualSpacing/>
        <w:rPr>
          <w:rFonts w:asciiTheme="minorHAnsi" w:hAnsiTheme="minorHAnsi" w:cstheme="minorHAnsi"/>
          <w:sz w:val="22"/>
          <w:szCs w:val="22"/>
        </w:rPr>
      </w:pPr>
      <w:r w:rsidRPr="00DF0B48">
        <w:rPr>
          <w:rFonts w:asciiTheme="minorHAnsi" w:hAnsiTheme="minorHAnsi" w:cstheme="minorHAnsi"/>
          <w:sz w:val="22"/>
          <w:szCs w:val="22"/>
        </w:rPr>
        <w:t>How can we streamline the process to stay focused on professional growth and development?</w:t>
      </w:r>
    </w:p>
    <w:p w14:paraId="721FB47F" w14:textId="10DBF393" w:rsidR="00A00359" w:rsidRPr="00DF0B48" w:rsidRDefault="00A00359" w:rsidP="003C7A6C">
      <w:pPr>
        <w:numPr>
          <w:ilvl w:val="1"/>
          <w:numId w:val="38"/>
        </w:numPr>
        <w:spacing w:after="200" w:line="276" w:lineRule="auto"/>
        <w:ind w:left="720" w:hanging="270"/>
        <w:rPr>
          <w:rFonts w:asciiTheme="minorHAnsi" w:hAnsiTheme="minorHAnsi" w:cstheme="minorHAnsi"/>
          <w:sz w:val="22"/>
          <w:szCs w:val="22"/>
        </w:rPr>
      </w:pPr>
      <w:r w:rsidRPr="00DF0B48">
        <w:rPr>
          <w:rFonts w:asciiTheme="minorHAnsi" w:hAnsiTheme="minorHAnsi" w:cstheme="minorHAnsi"/>
          <w:sz w:val="22"/>
          <w:szCs w:val="22"/>
        </w:rPr>
        <w:t xml:space="preserve">What do we need to adjust to ensure our system is valuable to educators and </w:t>
      </w:r>
      <w:r w:rsidR="007C4AFF" w:rsidRPr="00DF0B48">
        <w:rPr>
          <w:rFonts w:asciiTheme="minorHAnsi" w:hAnsiTheme="minorHAnsi" w:cstheme="minorHAnsi"/>
          <w:sz w:val="22"/>
          <w:szCs w:val="22"/>
        </w:rPr>
        <w:t>students?</w:t>
      </w:r>
    </w:p>
    <w:p w14:paraId="34B12211" w14:textId="15E4A2F1" w:rsidR="003C78FE" w:rsidRPr="00DF0B48" w:rsidRDefault="00CE2B96" w:rsidP="003C7A6C">
      <w:pPr>
        <w:pStyle w:val="ListParagraph"/>
        <w:numPr>
          <w:ilvl w:val="0"/>
          <w:numId w:val="37"/>
        </w:numPr>
        <w:tabs>
          <w:tab w:val="left" w:pos="360"/>
          <w:tab w:val="left" w:pos="450"/>
          <w:tab w:val="left" w:pos="1080"/>
          <w:tab w:val="left" w:pos="1800"/>
          <w:tab w:val="left" w:pos="2160"/>
        </w:tabs>
        <w:ind w:left="360"/>
        <w:contextualSpacing w:val="0"/>
        <w:rPr>
          <w:rFonts w:cstheme="minorHAnsi"/>
          <w:color w:val="0000FF" w:themeColor="hyperlink"/>
          <w:u w:val="single"/>
        </w:rPr>
      </w:pPr>
      <w:r w:rsidRPr="00DF0B48">
        <w:rPr>
          <w:i/>
        </w:rPr>
        <w:t>Quick Reference Guide: Student and Staff Feedback</w:t>
      </w:r>
      <w:r w:rsidRPr="00DF0B48">
        <w:t xml:space="preserve"> (</w:t>
      </w:r>
      <w:hyperlink r:id="rId47" w:history="1">
        <w:r w:rsidRPr="00DF0B48">
          <w:rPr>
            <w:rStyle w:val="Hyperlink"/>
          </w:rPr>
          <w:t>http://www.doe.mass.edu/edeval/resources/QRG-Feedback.pdf</w:t>
        </w:r>
      </w:hyperlink>
      <w:r w:rsidRPr="00DF0B48">
        <w:t>) provides information about how to select feedback instruments and use feedback as part of the educator evaluation system, along with links to relevant resources.</w:t>
      </w:r>
      <w:r w:rsidRPr="00DF0B48">
        <w:rPr>
          <w:rFonts w:cstheme="minorHAnsi"/>
          <w:color w:val="0000FF" w:themeColor="hyperlink"/>
          <w:u w:val="single"/>
        </w:rPr>
        <w:t xml:space="preserve"> </w:t>
      </w:r>
    </w:p>
    <w:p w14:paraId="01A89E31" w14:textId="4BC42272" w:rsidR="00A00359" w:rsidRPr="00DF0B48" w:rsidRDefault="004E57BD" w:rsidP="003C7A6C">
      <w:pPr>
        <w:pStyle w:val="ListParagraph"/>
        <w:numPr>
          <w:ilvl w:val="0"/>
          <w:numId w:val="14"/>
        </w:numPr>
        <w:tabs>
          <w:tab w:val="left" w:pos="0"/>
          <w:tab w:val="left" w:pos="360"/>
          <w:tab w:val="left" w:pos="720"/>
          <w:tab w:val="left" w:pos="990"/>
          <w:tab w:val="left" w:pos="1440"/>
          <w:tab w:val="left" w:pos="1710"/>
          <w:tab w:val="left" w:pos="1800"/>
        </w:tabs>
        <w:ind w:left="360" w:hanging="360"/>
        <w:contextualSpacing w:val="0"/>
        <w:rPr>
          <w:rFonts w:cstheme="minorHAnsi"/>
          <w:b/>
        </w:rPr>
      </w:pPr>
      <w:r w:rsidRPr="00DF0B48">
        <w:rPr>
          <w:rFonts w:cstheme="minorHAnsi"/>
          <w:b/>
        </w:rPr>
        <w:t xml:space="preserve">The district should develop a </w:t>
      </w:r>
      <w:r w:rsidR="002B1BD0" w:rsidRPr="00DF0B48">
        <w:rPr>
          <w:rFonts w:cstheme="minorHAnsi"/>
          <w:b/>
        </w:rPr>
        <w:t>professional development</w:t>
      </w:r>
      <w:r w:rsidRPr="00DF0B48">
        <w:rPr>
          <w:rFonts w:cstheme="minorHAnsi"/>
          <w:b/>
        </w:rPr>
        <w:t xml:space="preserve"> plan aligned </w:t>
      </w:r>
      <w:r w:rsidR="00D20D73" w:rsidRPr="00DF0B48">
        <w:rPr>
          <w:rFonts w:cstheme="minorHAnsi"/>
          <w:b/>
        </w:rPr>
        <w:t xml:space="preserve">with </w:t>
      </w:r>
      <w:r w:rsidRPr="00DF0B48">
        <w:rPr>
          <w:rFonts w:cstheme="minorHAnsi"/>
          <w:b/>
        </w:rPr>
        <w:t>district and school goals with SMART</w:t>
      </w:r>
      <w:r w:rsidR="00670A7A" w:rsidRPr="00DF0B48">
        <w:rPr>
          <w:rStyle w:val="FootnoteReference"/>
          <w:rFonts w:cstheme="minorHAnsi"/>
          <w:b/>
        </w:rPr>
        <w:footnoteReference w:id="18"/>
      </w:r>
      <w:r w:rsidRPr="00DF0B48">
        <w:rPr>
          <w:rFonts w:cstheme="minorHAnsi"/>
          <w:b/>
        </w:rPr>
        <w:t xml:space="preserve"> goals and measurable student outcomes.</w:t>
      </w:r>
    </w:p>
    <w:p w14:paraId="3CC96297" w14:textId="5CDEFC81" w:rsidR="00A00359" w:rsidRPr="00DF0B48" w:rsidRDefault="004E57BD" w:rsidP="003C7A6C">
      <w:pPr>
        <w:pStyle w:val="ListParagraph"/>
        <w:numPr>
          <w:ilvl w:val="1"/>
          <w:numId w:val="14"/>
        </w:numPr>
        <w:tabs>
          <w:tab w:val="left" w:pos="0"/>
          <w:tab w:val="left" w:pos="360"/>
          <w:tab w:val="left" w:pos="720"/>
          <w:tab w:val="left" w:pos="1080"/>
          <w:tab w:val="left" w:pos="1800"/>
          <w:tab w:val="left" w:pos="2160"/>
        </w:tabs>
        <w:ind w:left="720"/>
        <w:contextualSpacing w:val="0"/>
        <w:rPr>
          <w:rFonts w:cstheme="minorHAnsi"/>
        </w:rPr>
      </w:pPr>
      <w:r w:rsidRPr="00DF0B48">
        <w:rPr>
          <w:rFonts w:cstheme="minorHAnsi"/>
          <w:b/>
        </w:rPr>
        <w:t xml:space="preserve"> </w:t>
      </w:r>
      <w:r w:rsidRPr="00DF0B48">
        <w:rPr>
          <w:rFonts w:cstheme="minorHAnsi"/>
        </w:rPr>
        <w:t>The district’s PD program should be guided by a plan with measurable goals, student outcomes, and a means of evaluation. This plan may be a component of the district’s action plan.</w:t>
      </w:r>
    </w:p>
    <w:p w14:paraId="14D81BD1" w14:textId="50C3A381" w:rsidR="00A00359" w:rsidRPr="00DF0B48" w:rsidRDefault="00A00359" w:rsidP="003C7A6C">
      <w:pPr>
        <w:pStyle w:val="ListParagraph"/>
        <w:numPr>
          <w:ilvl w:val="1"/>
          <w:numId w:val="14"/>
        </w:numPr>
        <w:tabs>
          <w:tab w:val="left" w:pos="0"/>
          <w:tab w:val="left" w:pos="360"/>
          <w:tab w:val="left" w:pos="720"/>
          <w:tab w:val="left" w:pos="1080"/>
          <w:tab w:val="left" w:pos="1800"/>
          <w:tab w:val="left" w:pos="2160"/>
        </w:tabs>
        <w:ind w:left="720"/>
        <w:contextualSpacing w:val="0"/>
        <w:rPr>
          <w:rFonts w:cstheme="minorHAnsi"/>
        </w:rPr>
      </w:pPr>
      <w:r w:rsidRPr="00DF0B48">
        <w:rPr>
          <w:rFonts w:cstheme="minorHAnsi"/>
        </w:rPr>
        <w:t xml:space="preserve">The </w:t>
      </w:r>
      <w:r w:rsidR="00BE22C2" w:rsidRPr="00DF0B48">
        <w:rPr>
          <w:rFonts w:cstheme="minorHAnsi"/>
        </w:rPr>
        <w:t xml:space="preserve">plan </w:t>
      </w:r>
      <w:r w:rsidRPr="00DF0B48">
        <w:rPr>
          <w:rFonts w:cstheme="minorHAnsi"/>
        </w:rPr>
        <w:t xml:space="preserve">should </w:t>
      </w:r>
      <w:r w:rsidR="00BE22C2" w:rsidRPr="00DF0B48">
        <w:rPr>
          <w:rFonts w:cstheme="minorHAnsi"/>
        </w:rPr>
        <w:t>provide a set of learning experiences</w:t>
      </w:r>
      <w:r w:rsidRPr="00DF0B48">
        <w:rPr>
          <w:rFonts w:cstheme="minorHAnsi"/>
        </w:rPr>
        <w:t xml:space="preserve"> </w:t>
      </w:r>
      <w:r w:rsidR="00BE22C2" w:rsidRPr="00DF0B48">
        <w:rPr>
          <w:rFonts w:cstheme="minorHAnsi"/>
        </w:rPr>
        <w:t xml:space="preserve">that is varied, systematic, informed by student and educator data, and aligned with </w:t>
      </w:r>
      <w:r w:rsidRPr="00DF0B48">
        <w:rPr>
          <w:rFonts w:cstheme="minorHAnsi"/>
        </w:rPr>
        <w:t xml:space="preserve">teachers’ </w:t>
      </w:r>
      <w:r w:rsidR="00BE22C2" w:rsidRPr="00DF0B48">
        <w:rPr>
          <w:rFonts w:cstheme="minorHAnsi"/>
        </w:rPr>
        <w:t>professional goals</w:t>
      </w:r>
      <w:r w:rsidRPr="00DF0B48">
        <w:rPr>
          <w:rFonts w:cstheme="minorHAnsi"/>
        </w:rPr>
        <w:t>.</w:t>
      </w:r>
    </w:p>
    <w:p w14:paraId="41AFE184" w14:textId="20193582" w:rsidR="00A00359" w:rsidRPr="00DF0B48" w:rsidRDefault="00A00359" w:rsidP="007B1671">
      <w:pPr>
        <w:tabs>
          <w:tab w:val="left" w:pos="360"/>
          <w:tab w:val="left" w:pos="720"/>
          <w:tab w:val="left" w:pos="1080"/>
          <w:tab w:val="left" w:pos="1440"/>
          <w:tab w:val="left" w:pos="1800"/>
          <w:tab w:val="left" w:pos="2160"/>
        </w:tabs>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 xml:space="preserve">1. </w:t>
      </w:r>
      <w:r w:rsidR="005C60D2" w:rsidRPr="00DF0B48">
        <w:rPr>
          <w:rFonts w:asciiTheme="minorHAnsi" w:hAnsiTheme="minorHAnsi" w:cstheme="minorHAnsi"/>
          <w:sz w:val="22"/>
          <w:szCs w:val="22"/>
        </w:rPr>
        <w:tab/>
      </w:r>
      <w:r w:rsidRPr="00DF0B48">
        <w:rPr>
          <w:rFonts w:asciiTheme="minorHAnsi" w:hAnsiTheme="minorHAnsi" w:cstheme="minorHAnsi"/>
          <w:sz w:val="22"/>
          <w:szCs w:val="22"/>
        </w:rPr>
        <w:t xml:space="preserve">The district </w:t>
      </w:r>
      <w:r w:rsidR="00E21965" w:rsidRPr="00DF0B48">
        <w:rPr>
          <w:rFonts w:asciiTheme="minorHAnsi" w:hAnsiTheme="minorHAnsi" w:cstheme="minorHAnsi"/>
          <w:sz w:val="22"/>
          <w:szCs w:val="22"/>
        </w:rPr>
        <w:t xml:space="preserve">should continue to </w:t>
      </w:r>
      <w:r w:rsidR="00CF0C53" w:rsidRPr="00DF0B48">
        <w:rPr>
          <w:rFonts w:asciiTheme="minorHAnsi" w:hAnsiTheme="minorHAnsi" w:cstheme="minorHAnsi"/>
          <w:sz w:val="22"/>
          <w:szCs w:val="22"/>
        </w:rPr>
        <w:t>survey</w:t>
      </w:r>
      <w:r w:rsidR="00E21965" w:rsidRPr="00DF0B48">
        <w:rPr>
          <w:rFonts w:asciiTheme="minorHAnsi" w:hAnsiTheme="minorHAnsi" w:cstheme="minorHAnsi"/>
          <w:sz w:val="22"/>
          <w:szCs w:val="22"/>
        </w:rPr>
        <w:t xml:space="preserve"> teacher</w:t>
      </w:r>
      <w:r w:rsidR="00CF0C53" w:rsidRPr="00DF0B48">
        <w:rPr>
          <w:rFonts w:asciiTheme="minorHAnsi" w:hAnsiTheme="minorHAnsi" w:cstheme="minorHAnsi"/>
          <w:sz w:val="22"/>
          <w:szCs w:val="22"/>
        </w:rPr>
        <w:t xml:space="preserve">s </w:t>
      </w:r>
      <w:r w:rsidR="00CE2B96" w:rsidRPr="00DF0B48">
        <w:rPr>
          <w:rFonts w:asciiTheme="minorHAnsi" w:hAnsiTheme="minorHAnsi" w:cstheme="minorHAnsi"/>
          <w:sz w:val="22"/>
          <w:szCs w:val="22"/>
        </w:rPr>
        <w:t>t</w:t>
      </w:r>
      <w:r w:rsidR="00CF0C53" w:rsidRPr="00DF0B48">
        <w:rPr>
          <w:rFonts w:asciiTheme="minorHAnsi" w:hAnsiTheme="minorHAnsi" w:cstheme="minorHAnsi"/>
          <w:sz w:val="22"/>
          <w:szCs w:val="22"/>
        </w:rPr>
        <w:t>o obtain</w:t>
      </w:r>
      <w:r w:rsidR="00E21965" w:rsidRPr="00DF0B48">
        <w:rPr>
          <w:rFonts w:asciiTheme="minorHAnsi" w:hAnsiTheme="minorHAnsi" w:cstheme="minorHAnsi"/>
          <w:sz w:val="22"/>
          <w:szCs w:val="22"/>
        </w:rPr>
        <w:t xml:space="preserve"> feedback</w:t>
      </w:r>
      <w:r w:rsidRPr="00DF0B48">
        <w:rPr>
          <w:rFonts w:asciiTheme="minorHAnsi" w:hAnsiTheme="minorHAnsi" w:cstheme="minorHAnsi"/>
          <w:sz w:val="22"/>
          <w:szCs w:val="22"/>
        </w:rPr>
        <w:t xml:space="preserve"> </w:t>
      </w:r>
      <w:r w:rsidR="00E21965" w:rsidRPr="00DF0B48">
        <w:rPr>
          <w:rFonts w:asciiTheme="minorHAnsi" w:hAnsiTheme="minorHAnsi" w:cstheme="minorHAnsi"/>
          <w:sz w:val="22"/>
          <w:szCs w:val="22"/>
        </w:rPr>
        <w:t xml:space="preserve">on their </w:t>
      </w:r>
      <w:r w:rsidRPr="00DF0B48">
        <w:rPr>
          <w:rFonts w:asciiTheme="minorHAnsi" w:hAnsiTheme="minorHAnsi" w:cstheme="minorHAnsi"/>
          <w:sz w:val="22"/>
          <w:szCs w:val="22"/>
        </w:rPr>
        <w:t>learning</w:t>
      </w:r>
      <w:r w:rsidR="00E21965" w:rsidRPr="00DF0B48">
        <w:rPr>
          <w:rFonts w:asciiTheme="minorHAnsi" w:hAnsiTheme="minorHAnsi" w:cstheme="minorHAnsi"/>
          <w:sz w:val="22"/>
          <w:szCs w:val="22"/>
        </w:rPr>
        <w:t xml:space="preserve"> experiences and needs</w:t>
      </w:r>
      <w:r w:rsidRPr="00DF0B48">
        <w:rPr>
          <w:rFonts w:asciiTheme="minorHAnsi" w:hAnsiTheme="minorHAnsi" w:cstheme="minorHAnsi"/>
          <w:sz w:val="22"/>
          <w:szCs w:val="22"/>
        </w:rPr>
        <w:t>.</w:t>
      </w:r>
    </w:p>
    <w:p w14:paraId="136B4E76" w14:textId="313E28A2" w:rsidR="00A00359" w:rsidRPr="00DF0B48" w:rsidRDefault="00A00359" w:rsidP="007B1671">
      <w:pPr>
        <w:tabs>
          <w:tab w:val="left" w:pos="360"/>
          <w:tab w:val="left" w:pos="720"/>
          <w:tab w:val="left" w:pos="1080"/>
          <w:tab w:val="left" w:pos="1440"/>
          <w:tab w:val="left" w:pos="1800"/>
          <w:tab w:val="left" w:pos="2160"/>
        </w:tabs>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lastRenderedPageBreak/>
        <w:t>2.</w:t>
      </w:r>
      <w:r w:rsidR="005C60D2" w:rsidRPr="00DF0B48">
        <w:rPr>
          <w:rFonts w:asciiTheme="minorHAnsi" w:hAnsiTheme="minorHAnsi" w:cstheme="minorHAnsi"/>
          <w:sz w:val="22"/>
          <w:szCs w:val="22"/>
        </w:rPr>
        <w:tab/>
      </w:r>
      <w:r w:rsidRPr="00DF0B48">
        <w:rPr>
          <w:rFonts w:asciiTheme="minorHAnsi" w:hAnsiTheme="minorHAnsi" w:cstheme="minorHAnsi"/>
          <w:sz w:val="22"/>
          <w:szCs w:val="22"/>
        </w:rPr>
        <w:t xml:space="preserve">The district </w:t>
      </w:r>
      <w:r w:rsidR="00E21965" w:rsidRPr="00DF0B48">
        <w:rPr>
          <w:rFonts w:asciiTheme="minorHAnsi" w:hAnsiTheme="minorHAnsi" w:cstheme="minorHAnsi"/>
          <w:sz w:val="22"/>
          <w:szCs w:val="22"/>
        </w:rPr>
        <w:t xml:space="preserve">utilizes </w:t>
      </w:r>
      <w:r w:rsidRPr="00DF0B48">
        <w:rPr>
          <w:rFonts w:asciiTheme="minorHAnsi" w:hAnsiTheme="minorHAnsi" w:cstheme="minorHAnsi"/>
          <w:sz w:val="22"/>
          <w:szCs w:val="22"/>
        </w:rPr>
        <w:t>coordinators</w:t>
      </w:r>
      <w:r w:rsidR="00E21965" w:rsidRPr="00DF0B48">
        <w:rPr>
          <w:rFonts w:asciiTheme="minorHAnsi" w:hAnsiTheme="minorHAnsi" w:cstheme="minorHAnsi"/>
          <w:sz w:val="22"/>
          <w:szCs w:val="22"/>
        </w:rPr>
        <w:t>,</w:t>
      </w:r>
      <w:r w:rsidR="00CF0C53" w:rsidRPr="00DF0B48">
        <w:rPr>
          <w:rFonts w:asciiTheme="minorHAnsi" w:hAnsiTheme="minorHAnsi" w:cstheme="minorHAnsi"/>
          <w:sz w:val="22"/>
          <w:szCs w:val="22"/>
        </w:rPr>
        <w:t xml:space="preserve"> </w:t>
      </w:r>
      <w:r w:rsidRPr="00DF0B48">
        <w:rPr>
          <w:rFonts w:asciiTheme="minorHAnsi" w:hAnsiTheme="minorHAnsi" w:cstheme="minorHAnsi"/>
          <w:sz w:val="22"/>
          <w:szCs w:val="22"/>
        </w:rPr>
        <w:t>coaches</w:t>
      </w:r>
      <w:r w:rsidR="00E21965" w:rsidRPr="00DF0B48">
        <w:rPr>
          <w:rFonts w:asciiTheme="minorHAnsi" w:hAnsiTheme="minorHAnsi" w:cstheme="minorHAnsi"/>
          <w:sz w:val="22"/>
          <w:szCs w:val="22"/>
        </w:rPr>
        <w:t xml:space="preserve">, and </w:t>
      </w:r>
      <w:r w:rsidRPr="00DF0B48">
        <w:rPr>
          <w:rFonts w:asciiTheme="minorHAnsi" w:hAnsiTheme="minorHAnsi" w:cstheme="minorHAnsi"/>
          <w:sz w:val="22"/>
          <w:szCs w:val="22"/>
        </w:rPr>
        <w:t xml:space="preserve">principals at the elementary level to determine whether teachers are using the new knowledge and skills </w:t>
      </w:r>
      <w:r w:rsidR="00E21965" w:rsidRPr="00DF0B48">
        <w:rPr>
          <w:rFonts w:asciiTheme="minorHAnsi" w:hAnsiTheme="minorHAnsi" w:cstheme="minorHAnsi"/>
          <w:sz w:val="22"/>
          <w:szCs w:val="22"/>
        </w:rPr>
        <w:t>they learned through</w:t>
      </w:r>
      <w:r w:rsidR="00FC7643" w:rsidRPr="00DF0B48">
        <w:rPr>
          <w:rFonts w:asciiTheme="minorHAnsi" w:hAnsiTheme="minorHAnsi" w:cstheme="minorHAnsi"/>
          <w:sz w:val="22"/>
          <w:szCs w:val="22"/>
        </w:rPr>
        <w:t xml:space="preserve"> the </w:t>
      </w:r>
      <w:r w:rsidRPr="00DF0B48">
        <w:rPr>
          <w:rFonts w:asciiTheme="minorHAnsi" w:hAnsiTheme="minorHAnsi" w:cstheme="minorHAnsi"/>
          <w:sz w:val="22"/>
          <w:szCs w:val="22"/>
        </w:rPr>
        <w:t xml:space="preserve">PD </w:t>
      </w:r>
      <w:r w:rsidR="00FC7643" w:rsidRPr="00DF0B48">
        <w:rPr>
          <w:rFonts w:asciiTheme="minorHAnsi" w:hAnsiTheme="minorHAnsi" w:cstheme="minorHAnsi"/>
          <w:sz w:val="22"/>
          <w:szCs w:val="22"/>
        </w:rPr>
        <w:t>program</w:t>
      </w:r>
      <w:r w:rsidRPr="00DF0B48">
        <w:rPr>
          <w:rFonts w:asciiTheme="minorHAnsi" w:hAnsiTheme="minorHAnsi" w:cstheme="minorHAnsi"/>
          <w:sz w:val="22"/>
          <w:szCs w:val="22"/>
        </w:rPr>
        <w:t xml:space="preserve">. </w:t>
      </w:r>
      <w:r w:rsidR="00E21965" w:rsidRPr="00DF0B48">
        <w:rPr>
          <w:rFonts w:asciiTheme="minorHAnsi" w:hAnsiTheme="minorHAnsi" w:cstheme="minorHAnsi"/>
          <w:sz w:val="22"/>
          <w:szCs w:val="22"/>
        </w:rPr>
        <w:t xml:space="preserve">It should </w:t>
      </w:r>
      <w:r w:rsidR="004E57BD" w:rsidRPr="00DF0B48">
        <w:rPr>
          <w:rFonts w:asciiTheme="minorHAnsi" w:hAnsiTheme="minorHAnsi" w:cstheme="minorHAnsi"/>
          <w:sz w:val="22"/>
          <w:szCs w:val="22"/>
        </w:rPr>
        <w:t>review</w:t>
      </w:r>
      <w:r w:rsidR="00E21965" w:rsidRPr="00DF0B48">
        <w:rPr>
          <w:rFonts w:asciiTheme="minorHAnsi" w:hAnsiTheme="minorHAnsi" w:cstheme="minorHAnsi"/>
          <w:sz w:val="22"/>
          <w:szCs w:val="22"/>
        </w:rPr>
        <w:t xml:space="preserve"> how </w:t>
      </w:r>
      <w:r w:rsidRPr="00DF0B48">
        <w:rPr>
          <w:rFonts w:asciiTheme="minorHAnsi" w:hAnsiTheme="minorHAnsi" w:cstheme="minorHAnsi"/>
          <w:sz w:val="22"/>
          <w:szCs w:val="22"/>
        </w:rPr>
        <w:t xml:space="preserve">to </w:t>
      </w:r>
      <w:r w:rsidR="00E21965" w:rsidRPr="00DF0B48">
        <w:rPr>
          <w:rFonts w:asciiTheme="minorHAnsi" w:hAnsiTheme="minorHAnsi" w:cstheme="minorHAnsi"/>
          <w:sz w:val="22"/>
          <w:szCs w:val="22"/>
        </w:rPr>
        <w:t xml:space="preserve">institute </w:t>
      </w:r>
      <w:r w:rsidRPr="00DF0B48">
        <w:rPr>
          <w:rFonts w:asciiTheme="minorHAnsi" w:hAnsiTheme="minorHAnsi" w:cstheme="minorHAnsi"/>
          <w:sz w:val="22"/>
          <w:szCs w:val="22"/>
        </w:rPr>
        <w:t xml:space="preserve">this model or </w:t>
      </w:r>
      <w:r w:rsidR="00E21965" w:rsidRPr="00DF0B48">
        <w:rPr>
          <w:rFonts w:asciiTheme="minorHAnsi" w:hAnsiTheme="minorHAnsi" w:cstheme="minorHAnsi"/>
          <w:sz w:val="22"/>
          <w:szCs w:val="22"/>
        </w:rPr>
        <w:t xml:space="preserve">a </w:t>
      </w:r>
      <w:r w:rsidR="00452253" w:rsidRPr="00DF0B48">
        <w:rPr>
          <w:rFonts w:asciiTheme="minorHAnsi" w:hAnsiTheme="minorHAnsi" w:cstheme="minorHAnsi"/>
          <w:sz w:val="22"/>
          <w:szCs w:val="22"/>
        </w:rPr>
        <w:t xml:space="preserve">similar </w:t>
      </w:r>
      <w:r w:rsidR="00E21965" w:rsidRPr="00DF0B48">
        <w:rPr>
          <w:rFonts w:asciiTheme="minorHAnsi" w:hAnsiTheme="minorHAnsi" w:cstheme="minorHAnsi"/>
          <w:sz w:val="22"/>
          <w:szCs w:val="22"/>
        </w:rPr>
        <w:t xml:space="preserve">design </w:t>
      </w:r>
      <w:r w:rsidR="00452253" w:rsidRPr="00DF0B48">
        <w:rPr>
          <w:rFonts w:asciiTheme="minorHAnsi" w:hAnsiTheme="minorHAnsi" w:cstheme="minorHAnsi"/>
          <w:sz w:val="22"/>
          <w:szCs w:val="22"/>
        </w:rPr>
        <w:t xml:space="preserve">at </w:t>
      </w:r>
      <w:r w:rsidRPr="00DF0B48">
        <w:rPr>
          <w:rFonts w:asciiTheme="minorHAnsi" w:hAnsiTheme="minorHAnsi" w:cstheme="minorHAnsi"/>
          <w:sz w:val="22"/>
          <w:szCs w:val="22"/>
        </w:rPr>
        <w:t>the middle</w:t>
      </w:r>
      <w:r w:rsidR="004E57BD" w:rsidRPr="00DF0B48">
        <w:rPr>
          <w:rFonts w:asciiTheme="minorHAnsi" w:hAnsiTheme="minorHAnsi" w:cstheme="minorHAnsi"/>
          <w:sz w:val="22"/>
          <w:szCs w:val="22"/>
        </w:rPr>
        <w:t>-</w:t>
      </w:r>
      <w:r w:rsidRPr="00DF0B48">
        <w:rPr>
          <w:rFonts w:asciiTheme="minorHAnsi" w:hAnsiTheme="minorHAnsi" w:cstheme="minorHAnsi"/>
          <w:sz w:val="22"/>
          <w:szCs w:val="22"/>
        </w:rPr>
        <w:t xml:space="preserve"> and </w:t>
      </w:r>
      <w:r w:rsidR="004E57BD" w:rsidRPr="00DF0B48">
        <w:rPr>
          <w:rFonts w:asciiTheme="minorHAnsi" w:hAnsiTheme="minorHAnsi" w:cstheme="minorHAnsi"/>
          <w:sz w:val="22"/>
          <w:szCs w:val="22"/>
        </w:rPr>
        <w:t>high-</w:t>
      </w:r>
      <w:r w:rsidRPr="00DF0B48">
        <w:rPr>
          <w:rFonts w:asciiTheme="minorHAnsi" w:hAnsiTheme="minorHAnsi" w:cstheme="minorHAnsi"/>
          <w:sz w:val="22"/>
          <w:szCs w:val="22"/>
        </w:rPr>
        <w:t>school levels</w:t>
      </w:r>
      <w:r w:rsidR="00E21965" w:rsidRPr="00DF0B48">
        <w:rPr>
          <w:rFonts w:asciiTheme="minorHAnsi" w:hAnsiTheme="minorHAnsi" w:cstheme="minorHAnsi"/>
          <w:sz w:val="22"/>
          <w:szCs w:val="22"/>
        </w:rPr>
        <w:t xml:space="preserve"> to determine how well PD is achieving its purposes</w:t>
      </w:r>
      <w:r w:rsidRPr="00DF0B48">
        <w:rPr>
          <w:rFonts w:asciiTheme="minorHAnsi" w:hAnsiTheme="minorHAnsi" w:cstheme="minorHAnsi"/>
          <w:sz w:val="22"/>
          <w:szCs w:val="22"/>
        </w:rPr>
        <w:t>.</w:t>
      </w:r>
    </w:p>
    <w:p w14:paraId="16ADBF9D" w14:textId="38A9A312" w:rsidR="00A00359" w:rsidRPr="00DF0B48" w:rsidRDefault="00A00359" w:rsidP="007B1671">
      <w:pPr>
        <w:tabs>
          <w:tab w:val="left" w:pos="360"/>
          <w:tab w:val="left" w:pos="720"/>
          <w:tab w:val="left" w:pos="1080"/>
          <w:tab w:val="left" w:pos="1440"/>
          <w:tab w:val="left" w:pos="1800"/>
          <w:tab w:val="left" w:pos="2160"/>
        </w:tabs>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 xml:space="preserve">3. </w:t>
      </w:r>
      <w:r w:rsidR="005C60D2" w:rsidRPr="00DF0B48">
        <w:rPr>
          <w:rFonts w:asciiTheme="minorHAnsi" w:hAnsiTheme="minorHAnsi" w:cstheme="minorHAnsi"/>
          <w:sz w:val="22"/>
          <w:szCs w:val="22"/>
        </w:rPr>
        <w:tab/>
      </w:r>
      <w:r w:rsidRPr="00DF0B48">
        <w:rPr>
          <w:rFonts w:asciiTheme="minorHAnsi" w:hAnsiTheme="minorHAnsi" w:cstheme="minorHAnsi"/>
          <w:sz w:val="22"/>
          <w:szCs w:val="22"/>
        </w:rPr>
        <w:t xml:space="preserve">The PD should also be evaluated </w:t>
      </w:r>
      <w:r w:rsidR="00CF6737" w:rsidRPr="00DF0B48">
        <w:rPr>
          <w:rFonts w:asciiTheme="minorHAnsi" w:hAnsiTheme="minorHAnsi" w:cstheme="minorHAnsi"/>
          <w:sz w:val="22"/>
          <w:szCs w:val="22"/>
        </w:rPr>
        <w:t xml:space="preserve">according to </w:t>
      </w:r>
      <w:r w:rsidRPr="00DF0B48">
        <w:rPr>
          <w:rFonts w:asciiTheme="minorHAnsi" w:hAnsiTheme="minorHAnsi" w:cstheme="minorHAnsi"/>
          <w:sz w:val="22"/>
          <w:szCs w:val="22"/>
        </w:rPr>
        <w:t>the student outcomes identified in the PD plan.</w:t>
      </w:r>
    </w:p>
    <w:p w14:paraId="229CAD19" w14:textId="3B372587" w:rsidR="00A00359" w:rsidRPr="00DF0B48" w:rsidRDefault="00A00359" w:rsidP="005C60D2">
      <w:pPr>
        <w:pStyle w:val="ListParagraph"/>
        <w:tabs>
          <w:tab w:val="left" w:pos="0"/>
          <w:tab w:val="left" w:pos="360"/>
          <w:tab w:val="left" w:pos="720"/>
          <w:tab w:val="left" w:pos="1080"/>
          <w:tab w:val="left" w:pos="1440"/>
          <w:tab w:val="left" w:pos="1800"/>
          <w:tab w:val="left" w:pos="2160"/>
        </w:tabs>
        <w:ind w:left="0"/>
        <w:contextualSpacing w:val="0"/>
        <w:rPr>
          <w:rFonts w:cstheme="minorHAnsi"/>
        </w:rPr>
      </w:pPr>
      <w:r w:rsidRPr="00DF0B48">
        <w:rPr>
          <w:rFonts w:cstheme="minorHAnsi"/>
          <w:b/>
        </w:rPr>
        <w:t>Benefits</w:t>
      </w:r>
      <w:r w:rsidR="00BE22C2" w:rsidRPr="00DF0B48">
        <w:rPr>
          <w:rFonts w:cstheme="minorHAnsi"/>
          <w:b/>
        </w:rPr>
        <w:t>:</w:t>
      </w:r>
      <w:r w:rsidRPr="00DF0B48">
        <w:rPr>
          <w:rFonts w:cstheme="minorHAnsi"/>
        </w:rPr>
        <w:t xml:space="preserve"> </w:t>
      </w:r>
      <w:r w:rsidR="00BE22C2" w:rsidRPr="00DF0B48">
        <w:rPr>
          <w:rFonts w:cstheme="minorHAnsi"/>
        </w:rPr>
        <w:t xml:space="preserve">Implementing this recommendation will help to ensure that </w:t>
      </w:r>
      <w:r w:rsidRPr="00DF0B48">
        <w:rPr>
          <w:rFonts w:cstheme="minorHAnsi"/>
        </w:rPr>
        <w:t>educators</w:t>
      </w:r>
      <w:r w:rsidR="00452253" w:rsidRPr="00DF0B48">
        <w:rPr>
          <w:rFonts w:cstheme="minorHAnsi"/>
        </w:rPr>
        <w:t xml:space="preserve"> </w:t>
      </w:r>
      <w:r w:rsidR="00BE22C2" w:rsidRPr="00DF0B48">
        <w:rPr>
          <w:rFonts w:cstheme="minorHAnsi"/>
        </w:rPr>
        <w:t xml:space="preserve">at all stages of their careers </w:t>
      </w:r>
      <w:r w:rsidR="00452253" w:rsidRPr="00DF0B48">
        <w:rPr>
          <w:rFonts w:cstheme="minorHAnsi"/>
        </w:rPr>
        <w:t>will</w:t>
      </w:r>
      <w:r w:rsidRPr="00DF0B48">
        <w:rPr>
          <w:rFonts w:cstheme="minorHAnsi"/>
        </w:rPr>
        <w:t xml:space="preserve"> receive </w:t>
      </w:r>
      <w:r w:rsidR="00BE22C2" w:rsidRPr="00DF0B48">
        <w:rPr>
          <w:rFonts w:cstheme="minorHAnsi"/>
        </w:rPr>
        <w:t xml:space="preserve">high-quality, appropriately targeted </w:t>
      </w:r>
      <w:r w:rsidR="00FC7643" w:rsidRPr="00DF0B48">
        <w:rPr>
          <w:rFonts w:cstheme="minorHAnsi"/>
        </w:rPr>
        <w:t xml:space="preserve">PD </w:t>
      </w:r>
      <w:r w:rsidRPr="00DF0B48">
        <w:rPr>
          <w:rFonts w:cstheme="minorHAnsi"/>
        </w:rPr>
        <w:t>that improves their knowledge, skills</w:t>
      </w:r>
      <w:r w:rsidR="00FC7643" w:rsidRPr="00DF0B48">
        <w:rPr>
          <w:rFonts w:cstheme="minorHAnsi"/>
        </w:rPr>
        <w:t>,</w:t>
      </w:r>
      <w:r w:rsidRPr="00DF0B48">
        <w:rPr>
          <w:rFonts w:cstheme="minorHAnsi"/>
        </w:rPr>
        <w:t xml:space="preserve"> and ability to meet the learning needs of all students.</w:t>
      </w:r>
    </w:p>
    <w:p w14:paraId="6FA9615C" w14:textId="603F3A3B" w:rsidR="00A00359" w:rsidRPr="00DF0B48" w:rsidRDefault="00A00359" w:rsidP="00A00359">
      <w:pPr>
        <w:tabs>
          <w:tab w:val="left" w:pos="360"/>
          <w:tab w:val="left" w:pos="1080"/>
          <w:tab w:val="left" w:pos="1440"/>
          <w:tab w:val="left" w:pos="1800"/>
          <w:tab w:val="left" w:pos="2160"/>
        </w:tabs>
        <w:rPr>
          <w:rFonts w:asciiTheme="minorHAnsi" w:hAnsiTheme="minorHAnsi" w:cstheme="minorHAnsi"/>
          <w:b/>
          <w:sz w:val="22"/>
          <w:szCs w:val="22"/>
        </w:rPr>
      </w:pPr>
      <w:r w:rsidRPr="00DF0B48">
        <w:rPr>
          <w:rFonts w:asciiTheme="minorHAnsi" w:hAnsiTheme="minorHAnsi" w:cstheme="minorHAnsi"/>
          <w:b/>
          <w:sz w:val="22"/>
          <w:szCs w:val="22"/>
        </w:rPr>
        <w:t>Recommended resources:</w:t>
      </w:r>
    </w:p>
    <w:p w14:paraId="74A9CC69" w14:textId="77777777" w:rsidR="00FC75C2" w:rsidRPr="00DF0B48" w:rsidRDefault="00FC75C2" w:rsidP="00A00359">
      <w:pPr>
        <w:tabs>
          <w:tab w:val="left" w:pos="360"/>
          <w:tab w:val="left" w:pos="1080"/>
          <w:tab w:val="left" w:pos="1440"/>
          <w:tab w:val="left" w:pos="1800"/>
          <w:tab w:val="left" w:pos="2160"/>
        </w:tabs>
        <w:rPr>
          <w:rFonts w:asciiTheme="minorHAnsi" w:hAnsiTheme="minorHAnsi" w:cstheme="minorHAnsi"/>
        </w:rPr>
      </w:pPr>
    </w:p>
    <w:p w14:paraId="5008F8FD" w14:textId="0ED1F9B2" w:rsidR="00A00359" w:rsidRPr="00DF0B48" w:rsidRDefault="00DE7BB6" w:rsidP="003C7A6C">
      <w:pPr>
        <w:numPr>
          <w:ilvl w:val="0"/>
          <w:numId w:val="24"/>
        </w:numPr>
        <w:spacing w:after="200" w:line="276" w:lineRule="auto"/>
        <w:ind w:left="270" w:hanging="270"/>
        <w:rPr>
          <w:rFonts w:asciiTheme="minorHAnsi" w:hAnsiTheme="minorHAnsi" w:cstheme="minorHAnsi"/>
          <w:b/>
          <w:sz w:val="22"/>
          <w:szCs w:val="22"/>
        </w:rPr>
      </w:pPr>
      <w:r w:rsidRPr="00DF0B48">
        <w:rPr>
          <w:rFonts w:asciiTheme="minorHAnsi" w:hAnsiTheme="minorHAnsi" w:cstheme="minorHAnsi"/>
          <w:sz w:val="22"/>
          <w:szCs w:val="22"/>
        </w:rPr>
        <w:t>D</w:t>
      </w:r>
      <w:r w:rsidR="00A00359" w:rsidRPr="00DF0B48">
        <w:rPr>
          <w:rFonts w:asciiTheme="minorHAnsi" w:hAnsiTheme="minorHAnsi" w:cstheme="minorHAnsi"/>
          <w:sz w:val="22"/>
          <w:szCs w:val="22"/>
        </w:rPr>
        <w:t>ESE’s</w:t>
      </w:r>
      <w:r w:rsidR="00EC71D6" w:rsidRPr="00DF0B48">
        <w:rPr>
          <w:rFonts w:asciiTheme="minorHAnsi" w:hAnsiTheme="minorHAnsi" w:cstheme="minorHAnsi"/>
          <w:i/>
          <w:sz w:val="22"/>
          <w:szCs w:val="22"/>
        </w:rPr>
        <w:t xml:space="preserve"> Professional Development Self-</w:t>
      </w:r>
      <w:r w:rsidR="00A00359" w:rsidRPr="00DF0B48">
        <w:rPr>
          <w:rFonts w:asciiTheme="minorHAnsi" w:hAnsiTheme="minorHAnsi" w:cstheme="minorHAnsi"/>
          <w:i/>
          <w:sz w:val="22"/>
          <w:szCs w:val="22"/>
        </w:rPr>
        <w:t xml:space="preserve">Assessment Guidebook </w:t>
      </w:r>
      <w:r w:rsidR="00A00359" w:rsidRPr="00DF0B48">
        <w:rPr>
          <w:rFonts w:asciiTheme="minorHAnsi" w:hAnsiTheme="minorHAnsi" w:cstheme="minorHAnsi"/>
          <w:sz w:val="22"/>
          <w:szCs w:val="22"/>
        </w:rPr>
        <w:t>(</w:t>
      </w:r>
      <w:hyperlink r:id="rId48" w:history="1">
        <w:r w:rsidR="00A00359" w:rsidRPr="00DF0B48">
          <w:rPr>
            <w:rFonts w:asciiTheme="minorHAnsi" w:hAnsiTheme="minorHAnsi" w:cstheme="minorHAnsi"/>
            <w:color w:val="0000FF"/>
            <w:sz w:val="22"/>
            <w:szCs w:val="22"/>
            <w:u w:val="single"/>
          </w:rPr>
          <w:t>http://www.mass.gov/edu/docs/ese/accountability/dsac/professional-development-self-assessment-guide.pdf</w:t>
        </w:r>
      </w:hyperlink>
      <w:r w:rsidR="00A00359" w:rsidRPr="00DF0B48">
        <w:rPr>
          <w:rFonts w:asciiTheme="minorHAnsi" w:hAnsiTheme="minorHAnsi" w:cstheme="minorHAnsi"/>
          <w:sz w:val="22"/>
          <w:szCs w:val="22"/>
        </w:rPr>
        <w:t xml:space="preserve">) provides tools for analyzing professional development offerings’ alignment with the Massachusetts </w:t>
      </w:r>
      <w:r w:rsidR="00D068DB" w:rsidRPr="00DF0B48">
        <w:rPr>
          <w:rFonts w:asciiTheme="minorHAnsi" w:hAnsiTheme="minorHAnsi" w:cstheme="minorHAnsi"/>
          <w:sz w:val="22"/>
          <w:szCs w:val="22"/>
        </w:rPr>
        <w:t>Standards for</w:t>
      </w:r>
      <w:r w:rsidR="00A00359" w:rsidRPr="00DF0B48">
        <w:rPr>
          <w:rFonts w:asciiTheme="minorHAnsi" w:hAnsiTheme="minorHAnsi" w:cstheme="minorHAnsi"/>
          <w:sz w:val="22"/>
          <w:szCs w:val="22"/>
        </w:rPr>
        <w:t xml:space="preserve"> Professional Development, the Educator Evaluation Framework, and the </w:t>
      </w:r>
      <w:r w:rsidR="00CE2B96" w:rsidRPr="00DF0B48">
        <w:rPr>
          <w:rFonts w:asciiTheme="minorHAnsi" w:hAnsiTheme="minorHAnsi" w:cstheme="minorHAnsi"/>
          <w:i/>
          <w:sz w:val="22"/>
          <w:szCs w:val="22"/>
        </w:rPr>
        <w:t xml:space="preserve">District </w:t>
      </w:r>
      <w:r w:rsidR="00A00359" w:rsidRPr="00DF0B48">
        <w:rPr>
          <w:rFonts w:asciiTheme="minorHAnsi" w:hAnsiTheme="minorHAnsi" w:cstheme="minorHAnsi"/>
          <w:i/>
          <w:sz w:val="22"/>
          <w:szCs w:val="22"/>
        </w:rPr>
        <w:t>Standards and Indicators</w:t>
      </w:r>
      <w:r w:rsidR="00A00359" w:rsidRPr="00DF0B48">
        <w:rPr>
          <w:rFonts w:asciiTheme="minorHAnsi" w:hAnsiTheme="minorHAnsi" w:cstheme="minorHAnsi"/>
          <w:sz w:val="22"/>
          <w:szCs w:val="22"/>
        </w:rPr>
        <w:t xml:space="preserve">. </w:t>
      </w:r>
    </w:p>
    <w:p w14:paraId="074C740E" w14:textId="34FE8E1D" w:rsidR="00B1089E" w:rsidRPr="00DF0B48" w:rsidRDefault="00342350" w:rsidP="00B1089E">
      <w:pPr>
        <w:pStyle w:val="Section"/>
        <w:rPr>
          <w:rFonts w:cstheme="minorHAnsi"/>
        </w:rPr>
      </w:pPr>
      <w:bookmarkStart w:id="22" w:name="_Toc536687553"/>
      <w:r w:rsidRPr="00DF0B48">
        <w:rPr>
          <w:rFonts w:cstheme="minorHAnsi"/>
        </w:rPr>
        <w:lastRenderedPageBreak/>
        <w:t>S</w:t>
      </w:r>
      <w:r w:rsidR="007B1671" w:rsidRPr="00DF0B48">
        <w:rPr>
          <w:rFonts w:cstheme="minorHAnsi"/>
        </w:rPr>
        <w:t>tudent S</w:t>
      </w:r>
      <w:r w:rsidRPr="00DF0B48">
        <w:rPr>
          <w:rFonts w:cstheme="minorHAnsi"/>
        </w:rPr>
        <w:t>upport</w:t>
      </w:r>
      <w:bookmarkEnd w:id="22"/>
    </w:p>
    <w:p w14:paraId="50454100" w14:textId="1E92A695" w:rsidR="00342350" w:rsidRPr="00DF0B48" w:rsidRDefault="00D138A1" w:rsidP="00CC0365">
      <w:pPr>
        <w:spacing w:after="200" w:line="276" w:lineRule="auto"/>
        <w:rPr>
          <w:rFonts w:asciiTheme="minorHAnsi" w:hAnsiTheme="minorHAnsi" w:cstheme="minorHAnsi"/>
          <w:b/>
          <w:i/>
          <w:sz w:val="28"/>
          <w:szCs w:val="28"/>
        </w:rPr>
      </w:pPr>
      <w:r w:rsidRPr="00DF0B48">
        <w:rPr>
          <w:rFonts w:asciiTheme="minorHAnsi" w:hAnsiTheme="minorHAnsi" w:cstheme="minorHAnsi"/>
          <w:b/>
          <w:i/>
          <w:sz w:val="28"/>
          <w:szCs w:val="28"/>
        </w:rPr>
        <w:t>Contextual Background</w:t>
      </w:r>
    </w:p>
    <w:p w14:paraId="67777A20" w14:textId="6EA026FC" w:rsidR="000D5F29" w:rsidRPr="00DF0B48" w:rsidRDefault="00D12432" w:rsidP="00CC0365">
      <w:pPr>
        <w:pStyle w:val="bparactl"/>
        <w:spacing w:before="0" w:beforeAutospacing="0" w:after="200" w:afterAutospacing="0" w:line="276" w:lineRule="auto"/>
        <w:rPr>
          <w:rFonts w:asciiTheme="minorHAnsi" w:hAnsiTheme="minorHAnsi" w:cstheme="minorHAnsi"/>
          <w:sz w:val="22"/>
          <w:szCs w:val="22"/>
        </w:rPr>
      </w:pPr>
      <w:r w:rsidRPr="00DF0B48">
        <w:rPr>
          <w:rFonts w:asciiTheme="minorHAnsi" w:hAnsiTheme="minorHAnsi" w:cstheme="minorHAnsi"/>
          <w:sz w:val="22"/>
          <w:szCs w:val="22"/>
        </w:rPr>
        <w:t xml:space="preserve">Many students come to school with unique academic, language, and support needs.  According to DESE data, in 2018–2019, </w:t>
      </w:r>
      <w:r w:rsidR="004E0C15" w:rsidRPr="00DF0B48">
        <w:rPr>
          <w:rFonts w:asciiTheme="minorHAnsi" w:hAnsiTheme="minorHAnsi" w:cstheme="minorHAnsi"/>
          <w:sz w:val="22"/>
          <w:szCs w:val="22"/>
        </w:rPr>
        <w:t xml:space="preserve">72.4 percent </w:t>
      </w:r>
      <w:r w:rsidRPr="00DF0B48">
        <w:rPr>
          <w:rFonts w:asciiTheme="minorHAnsi" w:hAnsiTheme="minorHAnsi" w:cstheme="minorHAnsi"/>
          <w:sz w:val="22"/>
          <w:szCs w:val="22"/>
        </w:rPr>
        <w:t>of district students are part of the h</w:t>
      </w:r>
      <w:r w:rsidR="007A2B87" w:rsidRPr="00DF0B48">
        <w:rPr>
          <w:rFonts w:asciiTheme="minorHAnsi" w:hAnsiTheme="minorHAnsi" w:cstheme="minorHAnsi"/>
          <w:sz w:val="22"/>
          <w:szCs w:val="22"/>
        </w:rPr>
        <w:t xml:space="preserve">igh </w:t>
      </w:r>
      <w:r w:rsidR="004E0C15" w:rsidRPr="00DF0B48">
        <w:rPr>
          <w:rFonts w:asciiTheme="minorHAnsi" w:hAnsiTheme="minorHAnsi" w:cstheme="minorHAnsi"/>
          <w:sz w:val="22"/>
          <w:szCs w:val="22"/>
        </w:rPr>
        <w:t>needs</w:t>
      </w:r>
      <w:r w:rsidR="007A2B87" w:rsidRPr="00DF0B48">
        <w:rPr>
          <w:rFonts w:asciiTheme="minorHAnsi" w:hAnsiTheme="minorHAnsi" w:cstheme="minorHAnsi"/>
          <w:sz w:val="22"/>
          <w:szCs w:val="22"/>
        </w:rPr>
        <w:t xml:space="preserve"> </w:t>
      </w:r>
      <w:r w:rsidRPr="00DF0B48">
        <w:rPr>
          <w:rFonts w:asciiTheme="minorHAnsi" w:hAnsiTheme="minorHAnsi" w:cstheme="minorHAnsi"/>
          <w:sz w:val="22"/>
          <w:szCs w:val="22"/>
        </w:rPr>
        <w:t xml:space="preserve">group </w:t>
      </w:r>
      <w:r w:rsidR="004E0C15" w:rsidRPr="00DF0B48">
        <w:rPr>
          <w:rFonts w:asciiTheme="minorHAnsi" w:hAnsiTheme="minorHAnsi" w:cstheme="minorHAnsi"/>
          <w:sz w:val="22"/>
          <w:szCs w:val="22"/>
        </w:rPr>
        <w:t xml:space="preserve"> </w:t>
      </w:r>
      <w:r w:rsidRPr="00DF0B48">
        <w:rPr>
          <w:rFonts w:asciiTheme="minorHAnsi" w:hAnsiTheme="minorHAnsi" w:cstheme="minorHAnsi"/>
          <w:sz w:val="22"/>
          <w:szCs w:val="22"/>
        </w:rPr>
        <w:t xml:space="preserve">because they are in </w:t>
      </w:r>
      <w:r w:rsidR="007A2B87" w:rsidRPr="00DF0B48">
        <w:rPr>
          <w:rFonts w:asciiTheme="minorHAnsi" w:hAnsiTheme="minorHAnsi" w:cstheme="minorHAnsi"/>
          <w:sz w:val="22"/>
          <w:szCs w:val="22"/>
        </w:rPr>
        <w:t>one</w:t>
      </w:r>
      <w:r w:rsidR="004E0C15" w:rsidRPr="00DF0B48">
        <w:rPr>
          <w:rFonts w:asciiTheme="minorHAnsi" w:hAnsiTheme="minorHAnsi" w:cstheme="minorHAnsi"/>
          <w:sz w:val="22"/>
          <w:szCs w:val="22"/>
        </w:rPr>
        <w:t xml:space="preserve"> </w:t>
      </w:r>
      <w:r w:rsidRPr="00DF0B48">
        <w:rPr>
          <w:rFonts w:asciiTheme="minorHAnsi" w:hAnsiTheme="minorHAnsi" w:cstheme="minorHAnsi"/>
          <w:sz w:val="22"/>
          <w:szCs w:val="22"/>
        </w:rPr>
        <w:t xml:space="preserve">or more </w:t>
      </w:r>
      <w:r w:rsidR="004E0C15" w:rsidRPr="00DF0B48">
        <w:rPr>
          <w:rFonts w:asciiTheme="minorHAnsi" w:hAnsiTheme="minorHAnsi" w:cstheme="minorHAnsi"/>
          <w:sz w:val="22"/>
          <w:szCs w:val="22"/>
        </w:rPr>
        <w:t xml:space="preserve">of the following </w:t>
      </w:r>
      <w:r w:rsidR="00514065" w:rsidRPr="00DF0B48">
        <w:rPr>
          <w:rFonts w:asciiTheme="minorHAnsi" w:hAnsiTheme="minorHAnsi" w:cstheme="minorHAnsi"/>
          <w:sz w:val="22"/>
          <w:szCs w:val="22"/>
        </w:rPr>
        <w:t>groups</w:t>
      </w:r>
      <w:r w:rsidR="004E0C15" w:rsidRPr="00DF0B48">
        <w:rPr>
          <w:rFonts w:asciiTheme="minorHAnsi" w:hAnsiTheme="minorHAnsi" w:cstheme="minorHAnsi"/>
          <w:sz w:val="22"/>
          <w:szCs w:val="22"/>
        </w:rPr>
        <w:t xml:space="preserve">: English </w:t>
      </w:r>
      <w:r w:rsidR="00514065" w:rsidRPr="00DF0B48">
        <w:rPr>
          <w:rFonts w:asciiTheme="minorHAnsi" w:hAnsiTheme="minorHAnsi" w:cstheme="minorHAnsi"/>
          <w:sz w:val="22"/>
          <w:szCs w:val="22"/>
        </w:rPr>
        <w:t xml:space="preserve">learners (ELs) </w:t>
      </w:r>
      <w:r w:rsidR="004E0C15" w:rsidRPr="00DF0B48">
        <w:rPr>
          <w:rFonts w:asciiTheme="minorHAnsi" w:hAnsiTheme="minorHAnsi" w:cstheme="minorHAnsi"/>
          <w:sz w:val="22"/>
          <w:szCs w:val="22"/>
        </w:rPr>
        <w:t xml:space="preserve">or former </w:t>
      </w:r>
      <w:r w:rsidR="00514065" w:rsidRPr="00DF0B48">
        <w:rPr>
          <w:rFonts w:asciiTheme="minorHAnsi" w:hAnsiTheme="minorHAnsi" w:cstheme="minorHAnsi"/>
          <w:sz w:val="22"/>
          <w:szCs w:val="22"/>
        </w:rPr>
        <w:t>EL</w:t>
      </w:r>
      <w:r w:rsidR="004E0C15" w:rsidRPr="00DF0B48">
        <w:rPr>
          <w:rFonts w:asciiTheme="minorHAnsi" w:hAnsiTheme="minorHAnsi" w:cstheme="minorHAnsi"/>
          <w:sz w:val="22"/>
          <w:szCs w:val="22"/>
        </w:rPr>
        <w:t>s</w:t>
      </w:r>
      <w:r w:rsidR="00BD4F11" w:rsidRPr="00DF0B48">
        <w:rPr>
          <w:rFonts w:asciiTheme="minorHAnsi" w:hAnsiTheme="minorHAnsi" w:cstheme="minorHAnsi"/>
          <w:sz w:val="22"/>
          <w:szCs w:val="22"/>
        </w:rPr>
        <w:t>, students with disabilities</w:t>
      </w:r>
      <w:r w:rsidR="00514065" w:rsidRPr="00DF0B48">
        <w:rPr>
          <w:rFonts w:asciiTheme="minorHAnsi" w:hAnsiTheme="minorHAnsi" w:cstheme="minorHAnsi"/>
          <w:sz w:val="22"/>
          <w:szCs w:val="22"/>
        </w:rPr>
        <w:t>,</w:t>
      </w:r>
      <w:r w:rsidR="00BD4F11" w:rsidRPr="00DF0B48">
        <w:rPr>
          <w:rFonts w:asciiTheme="minorHAnsi" w:hAnsiTheme="minorHAnsi" w:cstheme="minorHAnsi"/>
          <w:sz w:val="22"/>
          <w:szCs w:val="22"/>
        </w:rPr>
        <w:t xml:space="preserve"> and economically disadvantaged</w:t>
      </w:r>
      <w:r w:rsidR="00452253" w:rsidRPr="00DF0B48">
        <w:rPr>
          <w:rFonts w:asciiTheme="minorHAnsi" w:hAnsiTheme="minorHAnsi" w:cstheme="minorHAnsi"/>
          <w:sz w:val="22"/>
          <w:szCs w:val="22"/>
        </w:rPr>
        <w:t xml:space="preserve"> students</w:t>
      </w:r>
      <w:r w:rsidR="004E0C15" w:rsidRPr="00DF0B48">
        <w:rPr>
          <w:rFonts w:asciiTheme="minorHAnsi" w:hAnsiTheme="minorHAnsi" w:cstheme="minorHAnsi"/>
          <w:sz w:val="22"/>
          <w:szCs w:val="22"/>
        </w:rPr>
        <w:t>.</w:t>
      </w:r>
      <w:r w:rsidR="000D5F29" w:rsidRPr="00DF0B48">
        <w:rPr>
          <w:rFonts w:asciiTheme="minorHAnsi" w:hAnsiTheme="minorHAnsi" w:cstheme="minorHAnsi"/>
          <w:sz w:val="22"/>
          <w:szCs w:val="22"/>
        </w:rPr>
        <w:t xml:space="preserve">  While the percentage </w:t>
      </w:r>
      <w:r w:rsidR="00070255" w:rsidRPr="00DF0B48">
        <w:rPr>
          <w:rFonts w:asciiTheme="minorHAnsi" w:hAnsiTheme="minorHAnsi" w:cstheme="minorHAnsi"/>
          <w:sz w:val="22"/>
          <w:szCs w:val="22"/>
        </w:rPr>
        <w:t xml:space="preserve">enrollment </w:t>
      </w:r>
      <w:r w:rsidR="000D5F29" w:rsidRPr="00DF0B48">
        <w:rPr>
          <w:rFonts w:asciiTheme="minorHAnsi" w:hAnsiTheme="minorHAnsi" w:cstheme="minorHAnsi"/>
          <w:sz w:val="22"/>
          <w:szCs w:val="22"/>
        </w:rPr>
        <w:t xml:space="preserve">of </w:t>
      </w:r>
      <w:r w:rsidR="00514065" w:rsidRPr="00DF0B48">
        <w:rPr>
          <w:rFonts w:asciiTheme="minorHAnsi" w:hAnsiTheme="minorHAnsi" w:cstheme="minorHAnsi"/>
          <w:sz w:val="22"/>
          <w:szCs w:val="22"/>
        </w:rPr>
        <w:t xml:space="preserve">ELs </w:t>
      </w:r>
      <w:r w:rsidR="00070255" w:rsidRPr="00DF0B48">
        <w:rPr>
          <w:rFonts w:asciiTheme="minorHAnsi" w:hAnsiTheme="minorHAnsi" w:cstheme="minorHAnsi"/>
          <w:sz w:val="22"/>
          <w:szCs w:val="22"/>
        </w:rPr>
        <w:t xml:space="preserve">in Lowell </w:t>
      </w:r>
      <w:r w:rsidR="000D5F29" w:rsidRPr="00DF0B48">
        <w:rPr>
          <w:rFonts w:asciiTheme="minorHAnsi" w:hAnsiTheme="minorHAnsi" w:cstheme="minorHAnsi"/>
          <w:sz w:val="22"/>
          <w:szCs w:val="22"/>
        </w:rPr>
        <w:t xml:space="preserve">decreased </w:t>
      </w:r>
      <w:r w:rsidR="00070255" w:rsidRPr="00DF0B48">
        <w:rPr>
          <w:rFonts w:asciiTheme="minorHAnsi" w:hAnsiTheme="minorHAnsi" w:cstheme="minorHAnsi"/>
          <w:sz w:val="22"/>
          <w:szCs w:val="22"/>
        </w:rPr>
        <w:t xml:space="preserve">by 2.9 percent </w:t>
      </w:r>
      <w:r w:rsidR="000D5F29" w:rsidRPr="00DF0B48">
        <w:rPr>
          <w:rFonts w:asciiTheme="minorHAnsi" w:hAnsiTheme="minorHAnsi" w:cstheme="minorHAnsi"/>
          <w:sz w:val="22"/>
          <w:szCs w:val="22"/>
        </w:rPr>
        <w:t>from</w:t>
      </w:r>
      <w:r w:rsidR="007A2B87" w:rsidRPr="00DF0B48">
        <w:rPr>
          <w:rFonts w:asciiTheme="minorHAnsi" w:hAnsiTheme="minorHAnsi" w:cstheme="minorHAnsi"/>
          <w:sz w:val="22"/>
          <w:szCs w:val="22"/>
        </w:rPr>
        <w:t xml:space="preserve"> 26.</w:t>
      </w:r>
      <w:r w:rsidR="00070255" w:rsidRPr="00DF0B48">
        <w:rPr>
          <w:rFonts w:asciiTheme="minorHAnsi" w:hAnsiTheme="minorHAnsi" w:cstheme="minorHAnsi"/>
          <w:sz w:val="22"/>
          <w:szCs w:val="22"/>
        </w:rPr>
        <w:t>6</w:t>
      </w:r>
      <w:r w:rsidR="007A2B87" w:rsidRPr="00DF0B48">
        <w:rPr>
          <w:rFonts w:asciiTheme="minorHAnsi" w:hAnsiTheme="minorHAnsi" w:cstheme="minorHAnsi"/>
          <w:sz w:val="22"/>
          <w:szCs w:val="22"/>
        </w:rPr>
        <w:t xml:space="preserve"> percent in </w:t>
      </w:r>
      <w:r w:rsidR="000D5F29" w:rsidRPr="00DF0B48">
        <w:rPr>
          <w:rFonts w:asciiTheme="minorHAnsi" w:hAnsiTheme="minorHAnsi" w:cstheme="minorHAnsi"/>
          <w:sz w:val="22"/>
          <w:szCs w:val="22"/>
        </w:rPr>
        <w:t>2014-</w:t>
      </w:r>
      <w:r w:rsidR="00514065" w:rsidRPr="00DF0B48">
        <w:rPr>
          <w:rFonts w:asciiTheme="minorHAnsi" w:hAnsiTheme="minorHAnsi" w:cstheme="minorHAnsi"/>
          <w:sz w:val="22"/>
          <w:szCs w:val="22"/>
        </w:rPr>
        <w:t>–</w:t>
      </w:r>
      <w:r w:rsidR="000D5F29" w:rsidRPr="00DF0B48">
        <w:rPr>
          <w:rFonts w:asciiTheme="minorHAnsi" w:hAnsiTheme="minorHAnsi" w:cstheme="minorHAnsi"/>
          <w:sz w:val="22"/>
          <w:szCs w:val="22"/>
        </w:rPr>
        <w:t xml:space="preserve">2015 to </w:t>
      </w:r>
      <w:r w:rsidR="007A2B87" w:rsidRPr="00DF0B48">
        <w:rPr>
          <w:rFonts w:asciiTheme="minorHAnsi" w:hAnsiTheme="minorHAnsi" w:cstheme="minorHAnsi"/>
          <w:sz w:val="22"/>
          <w:szCs w:val="22"/>
        </w:rPr>
        <w:t xml:space="preserve">23.7 percent in </w:t>
      </w:r>
      <w:r w:rsidR="000D5F29" w:rsidRPr="00DF0B48">
        <w:rPr>
          <w:rFonts w:asciiTheme="minorHAnsi" w:hAnsiTheme="minorHAnsi" w:cstheme="minorHAnsi"/>
          <w:sz w:val="22"/>
          <w:szCs w:val="22"/>
        </w:rPr>
        <w:t>2018</w:t>
      </w:r>
      <w:r w:rsidR="00514065" w:rsidRPr="00DF0B48">
        <w:rPr>
          <w:rFonts w:asciiTheme="minorHAnsi" w:hAnsiTheme="minorHAnsi" w:cstheme="minorHAnsi"/>
          <w:sz w:val="22"/>
          <w:szCs w:val="22"/>
        </w:rPr>
        <w:t>–</w:t>
      </w:r>
      <w:r w:rsidR="000D5F29" w:rsidRPr="00DF0B48">
        <w:rPr>
          <w:rFonts w:asciiTheme="minorHAnsi" w:hAnsiTheme="minorHAnsi" w:cstheme="minorHAnsi"/>
          <w:sz w:val="22"/>
          <w:szCs w:val="22"/>
        </w:rPr>
        <w:t>2019</w:t>
      </w:r>
      <w:r w:rsidR="00070255" w:rsidRPr="00DF0B48">
        <w:rPr>
          <w:rFonts w:asciiTheme="minorHAnsi" w:hAnsiTheme="minorHAnsi" w:cstheme="minorHAnsi"/>
          <w:sz w:val="22"/>
          <w:szCs w:val="22"/>
        </w:rPr>
        <w:t>,</w:t>
      </w:r>
      <w:r w:rsidR="000D5F29" w:rsidRPr="00DF0B48">
        <w:rPr>
          <w:rFonts w:asciiTheme="minorHAnsi" w:hAnsiTheme="minorHAnsi" w:cstheme="minorHAnsi"/>
          <w:sz w:val="22"/>
          <w:szCs w:val="22"/>
        </w:rPr>
        <w:t xml:space="preserve"> </w:t>
      </w:r>
      <w:r w:rsidR="00070255" w:rsidRPr="00DF0B48">
        <w:rPr>
          <w:rFonts w:asciiTheme="minorHAnsi" w:hAnsiTheme="minorHAnsi" w:cstheme="minorHAnsi"/>
          <w:sz w:val="22"/>
          <w:szCs w:val="22"/>
        </w:rPr>
        <w:t xml:space="preserve">as </w:t>
      </w:r>
      <w:r w:rsidR="000D5F29" w:rsidRPr="00DF0B48">
        <w:rPr>
          <w:rFonts w:asciiTheme="minorHAnsi" w:hAnsiTheme="minorHAnsi" w:cstheme="minorHAnsi"/>
          <w:sz w:val="22"/>
          <w:szCs w:val="22"/>
        </w:rPr>
        <w:t xml:space="preserve">compared </w:t>
      </w:r>
      <w:r w:rsidR="000E6BFE" w:rsidRPr="00DF0B48">
        <w:rPr>
          <w:rFonts w:asciiTheme="minorHAnsi" w:hAnsiTheme="minorHAnsi" w:cstheme="minorHAnsi"/>
          <w:sz w:val="22"/>
          <w:szCs w:val="22"/>
        </w:rPr>
        <w:t xml:space="preserve">with </w:t>
      </w:r>
      <w:r w:rsidR="000D5F29" w:rsidRPr="00DF0B48">
        <w:rPr>
          <w:rFonts w:asciiTheme="minorHAnsi" w:hAnsiTheme="minorHAnsi" w:cstheme="minorHAnsi"/>
          <w:sz w:val="22"/>
          <w:szCs w:val="22"/>
        </w:rPr>
        <w:t xml:space="preserve">the </w:t>
      </w:r>
      <w:r w:rsidR="007A2B87" w:rsidRPr="00DF0B48">
        <w:rPr>
          <w:rFonts w:asciiTheme="minorHAnsi" w:hAnsiTheme="minorHAnsi" w:cstheme="minorHAnsi"/>
          <w:sz w:val="22"/>
          <w:szCs w:val="22"/>
        </w:rPr>
        <w:t>2018</w:t>
      </w:r>
      <w:r w:rsidR="00514065" w:rsidRPr="00DF0B48">
        <w:rPr>
          <w:rFonts w:asciiTheme="minorHAnsi" w:hAnsiTheme="minorHAnsi" w:cstheme="minorHAnsi"/>
          <w:sz w:val="22"/>
          <w:szCs w:val="22"/>
        </w:rPr>
        <w:t>–</w:t>
      </w:r>
      <w:r w:rsidR="007A2B87" w:rsidRPr="00DF0B48">
        <w:rPr>
          <w:rFonts w:asciiTheme="minorHAnsi" w:hAnsiTheme="minorHAnsi" w:cstheme="minorHAnsi"/>
          <w:sz w:val="22"/>
          <w:szCs w:val="22"/>
        </w:rPr>
        <w:t>2019 state</w:t>
      </w:r>
      <w:r w:rsidR="00421DEC" w:rsidRPr="00DF0B48">
        <w:rPr>
          <w:rFonts w:asciiTheme="minorHAnsi" w:hAnsiTheme="minorHAnsi" w:cstheme="minorHAnsi"/>
          <w:sz w:val="22"/>
          <w:szCs w:val="22"/>
        </w:rPr>
        <w:t>wide</w:t>
      </w:r>
      <w:r w:rsidR="007A2B87" w:rsidRPr="00DF0B48">
        <w:rPr>
          <w:rFonts w:asciiTheme="minorHAnsi" w:hAnsiTheme="minorHAnsi" w:cstheme="minorHAnsi"/>
          <w:sz w:val="22"/>
          <w:szCs w:val="22"/>
        </w:rPr>
        <w:t xml:space="preserve"> average of </w:t>
      </w:r>
      <w:r w:rsidR="000D5F29" w:rsidRPr="00DF0B48">
        <w:rPr>
          <w:rFonts w:asciiTheme="minorHAnsi" w:hAnsiTheme="minorHAnsi" w:cstheme="minorHAnsi"/>
          <w:sz w:val="22"/>
          <w:szCs w:val="22"/>
        </w:rPr>
        <w:t>10.5 percent</w:t>
      </w:r>
      <w:r w:rsidR="00070255" w:rsidRPr="00DF0B48">
        <w:rPr>
          <w:rFonts w:asciiTheme="minorHAnsi" w:hAnsiTheme="minorHAnsi" w:cstheme="minorHAnsi"/>
          <w:sz w:val="22"/>
          <w:szCs w:val="22"/>
        </w:rPr>
        <w:t>,</w:t>
      </w:r>
      <w:r w:rsidR="000D5F29" w:rsidRPr="00DF0B48">
        <w:rPr>
          <w:rFonts w:asciiTheme="minorHAnsi" w:hAnsiTheme="minorHAnsi" w:cstheme="minorHAnsi"/>
          <w:sz w:val="22"/>
          <w:szCs w:val="22"/>
        </w:rPr>
        <w:t xml:space="preserve"> </w:t>
      </w:r>
      <w:r w:rsidR="007A2B87" w:rsidRPr="00DF0B48">
        <w:rPr>
          <w:rFonts w:asciiTheme="minorHAnsi" w:hAnsiTheme="minorHAnsi" w:cstheme="minorHAnsi"/>
          <w:sz w:val="22"/>
          <w:szCs w:val="22"/>
        </w:rPr>
        <w:t xml:space="preserve">the percentage enrollments of </w:t>
      </w:r>
      <w:r w:rsidR="00552432" w:rsidRPr="00DF0B48">
        <w:rPr>
          <w:rFonts w:asciiTheme="minorHAnsi" w:hAnsiTheme="minorHAnsi" w:cstheme="minorHAnsi"/>
          <w:sz w:val="22"/>
          <w:szCs w:val="22"/>
        </w:rPr>
        <w:t>o</w:t>
      </w:r>
      <w:r w:rsidR="000D5F29" w:rsidRPr="00DF0B48">
        <w:rPr>
          <w:rFonts w:asciiTheme="minorHAnsi" w:hAnsiTheme="minorHAnsi" w:cstheme="minorHAnsi"/>
          <w:sz w:val="22"/>
          <w:szCs w:val="22"/>
        </w:rPr>
        <w:t xml:space="preserve">ther high needs </w:t>
      </w:r>
      <w:r w:rsidR="00514065" w:rsidRPr="00DF0B48">
        <w:rPr>
          <w:rFonts w:asciiTheme="minorHAnsi" w:hAnsiTheme="minorHAnsi" w:cstheme="minorHAnsi"/>
          <w:sz w:val="22"/>
          <w:szCs w:val="22"/>
        </w:rPr>
        <w:t xml:space="preserve">student groups </w:t>
      </w:r>
      <w:r w:rsidR="000D5F29" w:rsidRPr="00DF0B48">
        <w:rPr>
          <w:rFonts w:asciiTheme="minorHAnsi" w:hAnsiTheme="minorHAnsi" w:cstheme="minorHAnsi"/>
          <w:sz w:val="22"/>
          <w:szCs w:val="22"/>
        </w:rPr>
        <w:t xml:space="preserve">have </w:t>
      </w:r>
      <w:r w:rsidR="007A2B87" w:rsidRPr="00DF0B48">
        <w:rPr>
          <w:rFonts w:asciiTheme="minorHAnsi" w:hAnsiTheme="minorHAnsi" w:cstheme="minorHAnsi"/>
          <w:sz w:val="22"/>
          <w:szCs w:val="22"/>
        </w:rPr>
        <w:t>increased</w:t>
      </w:r>
      <w:r w:rsidR="00552432" w:rsidRPr="00DF0B48">
        <w:rPr>
          <w:rFonts w:asciiTheme="minorHAnsi" w:hAnsiTheme="minorHAnsi" w:cstheme="minorHAnsi"/>
          <w:sz w:val="22"/>
          <w:szCs w:val="22"/>
        </w:rPr>
        <w:t xml:space="preserve">.  </w:t>
      </w:r>
      <w:r w:rsidR="007A2B87" w:rsidRPr="00DF0B48">
        <w:rPr>
          <w:rFonts w:asciiTheme="minorHAnsi" w:hAnsiTheme="minorHAnsi" w:cstheme="minorHAnsi"/>
          <w:sz w:val="22"/>
          <w:szCs w:val="22"/>
        </w:rPr>
        <w:t>During the same interval</w:t>
      </w:r>
      <w:r w:rsidR="00421DEC" w:rsidRPr="00DF0B48">
        <w:rPr>
          <w:rFonts w:asciiTheme="minorHAnsi" w:hAnsiTheme="minorHAnsi" w:cstheme="minorHAnsi"/>
          <w:sz w:val="22"/>
          <w:szCs w:val="22"/>
        </w:rPr>
        <w:t xml:space="preserve">, the district enrollment of students </w:t>
      </w:r>
      <w:r w:rsidR="000D5F29" w:rsidRPr="00DF0B48">
        <w:rPr>
          <w:rFonts w:asciiTheme="minorHAnsi" w:hAnsiTheme="minorHAnsi" w:cstheme="minorHAnsi"/>
          <w:sz w:val="22"/>
          <w:szCs w:val="22"/>
        </w:rPr>
        <w:t xml:space="preserve">with disabilities </w:t>
      </w:r>
      <w:r w:rsidR="00762EDB" w:rsidRPr="00DF0B48">
        <w:rPr>
          <w:rFonts w:asciiTheme="minorHAnsi" w:hAnsiTheme="minorHAnsi" w:cstheme="minorHAnsi"/>
          <w:sz w:val="22"/>
          <w:szCs w:val="22"/>
        </w:rPr>
        <w:t>increased</w:t>
      </w:r>
      <w:r w:rsidR="000D5F29" w:rsidRPr="00DF0B48">
        <w:rPr>
          <w:rFonts w:asciiTheme="minorHAnsi" w:hAnsiTheme="minorHAnsi" w:cstheme="minorHAnsi"/>
          <w:sz w:val="22"/>
          <w:szCs w:val="22"/>
        </w:rPr>
        <w:t xml:space="preserve"> </w:t>
      </w:r>
      <w:r w:rsidR="00421DEC" w:rsidRPr="00DF0B48">
        <w:rPr>
          <w:rFonts w:asciiTheme="minorHAnsi" w:hAnsiTheme="minorHAnsi" w:cstheme="minorHAnsi"/>
          <w:sz w:val="22"/>
          <w:szCs w:val="22"/>
        </w:rPr>
        <w:t>by 2.</w:t>
      </w:r>
      <w:r w:rsidR="00070255" w:rsidRPr="00DF0B48">
        <w:rPr>
          <w:rFonts w:asciiTheme="minorHAnsi" w:hAnsiTheme="minorHAnsi" w:cstheme="minorHAnsi"/>
          <w:sz w:val="22"/>
          <w:szCs w:val="22"/>
        </w:rPr>
        <w:t>3</w:t>
      </w:r>
      <w:r w:rsidR="00421DEC" w:rsidRPr="00DF0B48">
        <w:rPr>
          <w:rFonts w:asciiTheme="minorHAnsi" w:hAnsiTheme="minorHAnsi" w:cstheme="minorHAnsi"/>
          <w:sz w:val="22"/>
          <w:szCs w:val="22"/>
        </w:rPr>
        <w:t xml:space="preserve"> percent</w:t>
      </w:r>
      <w:r w:rsidR="00CC0365" w:rsidRPr="00DF0B48">
        <w:rPr>
          <w:rFonts w:asciiTheme="minorHAnsi" w:hAnsiTheme="minorHAnsi" w:cstheme="minorHAnsi"/>
          <w:sz w:val="22"/>
          <w:szCs w:val="22"/>
        </w:rPr>
        <w:t>,</w:t>
      </w:r>
      <w:r w:rsidR="00421DEC" w:rsidRPr="00DF0B48">
        <w:rPr>
          <w:rFonts w:asciiTheme="minorHAnsi" w:hAnsiTheme="minorHAnsi" w:cstheme="minorHAnsi"/>
          <w:sz w:val="22"/>
          <w:szCs w:val="22"/>
        </w:rPr>
        <w:t xml:space="preserve"> </w:t>
      </w:r>
      <w:r w:rsidR="000D5F29" w:rsidRPr="00DF0B48">
        <w:rPr>
          <w:rFonts w:asciiTheme="minorHAnsi" w:hAnsiTheme="minorHAnsi" w:cstheme="minorHAnsi"/>
          <w:sz w:val="22"/>
          <w:szCs w:val="22"/>
        </w:rPr>
        <w:t>from 15.</w:t>
      </w:r>
      <w:r w:rsidR="00421DEC" w:rsidRPr="00DF0B48">
        <w:rPr>
          <w:rFonts w:asciiTheme="minorHAnsi" w:hAnsiTheme="minorHAnsi" w:cstheme="minorHAnsi"/>
          <w:sz w:val="22"/>
          <w:szCs w:val="22"/>
        </w:rPr>
        <w:t xml:space="preserve">2 </w:t>
      </w:r>
      <w:r w:rsidR="000D5F29" w:rsidRPr="00DF0B48">
        <w:rPr>
          <w:rFonts w:asciiTheme="minorHAnsi" w:hAnsiTheme="minorHAnsi" w:cstheme="minorHAnsi"/>
          <w:sz w:val="22"/>
          <w:szCs w:val="22"/>
        </w:rPr>
        <w:t xml:space="preserve">percent </w:t>
      </w:r>
      <w:r w:rsidR="00421DEC" w:rsidRPr="00DF0B48">
        <w:rPr>
          <w:rFonts w:asciiTheme="minorHAnsi" w:hAnsiTheme="minorHAnsi" w:cstheme="minorHAnsi"/>
          <w:sz w:val="22"/>
          <w:szCs w:val="22"/>
        </w:rPr>
        <w:t>in 2014</w:t>
      </w:r>
      <w:r w:rsidR="00514065" w:rsidRPr="00DF0B48">
        <w:rPr>
          <w:rFonts w:asciiTheme="minorHAnsi" w:hAnsiTheme="minorHAnsi" w:cstheme="minorHAnsi"/>
          <w:sz w:val="22"/>
          <w:szCs w:val="22"/>
        </w:rPr>
        <w:t>–</w:t>
      </w:r>
      <w:r w:rsidR="00421DEC" w:rsidRPr="00DF0B48">
        <w:rPr>
          <w:rFonts w:asciiTheme="minorHAnsi" w:hAnsiTheme="minorHAnsi" w:cstheme="minorHAnsi"/>
          <w:sz w:val="22"/>
          <w:szCs w:val="22"/>
        </w:rPr>
        <w:t xml:space="preserve">2015 </w:t>
      </w:r>
      <w:r w:rsidR="000D5F29" w:rsidRPr="00DF0B48">
        <w:rPr>
          <w:rFonts w:asciiTheme="minorHAnsi" w:hAnsiTheme="minorHAnsi" w:cstheme="minorHAnsi"/>
          <w:sz w:val="22"/>
          <w:szCs w:val="22"/>
        </w:rPr>
        <w:t>to 17.</w:t>
      </w:r>
      <w:r w:rsidR="00421DEC" w:rsidRPr="00DF0B48">
        <w:rPr>
          <w:rFonts w:asciiTheme="minorHAnsi" w:hAnsiTheme="minorHAnsi" w:cstheme="minorHAnsi"/>
          <w:sz w:val="22"/>
          <w:szCs w:val="22"/>
        </w:rPr>
        <w:t xml:space="preserve">5 </w:t>
      </w:r>
      <w:r w:rsidR="000D5F29" w:rsidRPr="00DF0B48">
        <w:rPr>
          <w:rFonts w:asciiTheme="minorHAnsi" w:hAnsiTheme="minorHAnsi" w:cstheme="minorHAnsi"/>
          <w:sz w:val="22"/>
          <w:szCs w:val="22"/>
        </w:rPr>
        <w:t>percent</w:t>
      </w:r>
      <w:r w:rsidR="00421DEC" w:rsidRPr="00DF0B48">
        <w:rPr>
          <w:rFonts w:asciiTheme="minorHAnsi" w:hAnsiTheme="minorHAnsi" w:cstheme="minorHAnsi"/>
          <w:sz w:val="22"/>
          <w:szCs w:val="22"/>
        </w:rPr>
        <w:t xml:space="preserve"> in 2018</w:t>
      </w:r>
      <w:r w:rsidR="00514065" w:rsidRPr="00DF0B48">
        <w:rPr>
          <w:rFonts w:asciiTheme="minorHAnsi" w:hAnsiTheme="minorHAnsi" w:cstheme="minorHAnsi"/>
          <w:sz w:val="22"/>
          <w:szCs w:val="22"/>
        </w:rPr>
        <w:t>–</w:t>
      </w:r>
      <w:r w:rsidR="00421DEC" w:rsidRPr="00DF0B48">
        <w:rPr>
          <w:rFonts w:asciiTheme="minorHAnsi" w:hAnsiTheme="minorHAnsi" w:cstheme="minorHAnsi"/>
          <w:sz w:val="22"/>
          <w:szCs w:val="22"/>
        </w:rPr>
        <w:t>2019,</w:t>
      </w:r>
      <w:r w:rsidR="000D5F29" w:rsidRPr="00DF0B48">
        <w:rPr>
          <w:rFonts w:asciiTheme="minorHAnsi" w:hAnsiTheme="minorHAnsi" w:cstheme="minorHAnsi"/>
          <w:sz w:val="22"/>
          <w:szCs w:val="22"/>
        </w:rPr>
        <w:t xml:space="preserve"> </w:t>
      </w:r>
      <w:r w:rsidR="00070255" w:rsidRPr="00DF0B48">
        <w:rPr>
          <w:rFonts w:asciiTheme="minorHAnsi" w:hAnsiTheme="minorHAnsi" w:cstheme="minorHAnsi"/>
          <w:sz w:val="22"/>
          <w:szCs w:val="22"/>
        </w:rPr>
        <w:t xml:space="preserve">as </w:t>
      </w:r>
      <w:r w:rsidR="000D5F29" w:rsidRPr="00DF0B48">
        <w:rPr>
          <w:rFonts w:asciiTheme="minorHAnsi" w:hAnsiTheme="minorHAnsi" w:cstheme="minorHAnsi"/>
          <w:sz w:val="22"/>
          <w:szCs w:val="22"/>
        </w:rPr>
        <w:t xml:space="preserve">compared </w:t>
      </w:r>
      <w:r w:rsidR="000E6BFE" w:rsidRPr="00DF0B48">
        <w:rPr>
          <w:rFonts w:asciiTheme="minorHAnsi" w:hAnsiTheme="minorHAnsi" w:cstheme="minorHAnsi"/>
          <w:sz w:val="22"/>
          <w:szCs w:val="22"/>
        </w:rPr>
        <w:t xml:space="preserve">with </w:t>
      </w:r>
      <w:r w:rsidR="000D5F29" w:rsidRPr="00DF0B48">
        <w:rPr>
          <w:rFonts w:asciiTheme="minorHAnsi" w:hAnsiTheme="minorHAnsi" w:cstheme="minorHAnsi"/>
          <w:sz w:val="22"/>
          <w:szCs w:val="22"/>
        </w:rPr>
        <w:t xml:space="preserve">the </w:t>
      </w:r>
      <w:r w:rsidR="00421DEC" w:rsidRPr="00DF0B48">
        <w:rPr>
          <w:rFonts w:asciiTheme="minorHAnsi" w:hAnsiTheme="minorHAnsi" w:cstheme="minorHAnsi"/>
          <w:sz w:val="22"/>
          <w:szCs w:val="22"/>
        </w:rPr>
        <w:t>2018</w:t>
      </w:r>
      <w:r w:rsidR="00514065" w:rsidRPr="00DF0B48">
        <w:rPr>
          <w:rFonts w:asciiTheme="minorHAnsi" w:hAnsiTheme="minorHAnsi" w:cstheme="minorHAnsi"/>
          <w:sz w:val="22"/>
          <w:szCs w:val="22"/>
        </w:rPr>
        <w:t>–</w:t>
      </w:r>
      <w:r w:rsidR="00421DEC" w:rsidRPr="00DF0B48">
        <w:rPr>
          <w:rFonts w:asciiTheme="minorHAnsi" w:hAnsiTheme="minorHAnsi" w:cstheme="minorHAnsi"/>
          <w:sz w:val="22"/>
          <w:szCs w:val="22"/>
        </w:rPr>
        <w:t xml:space="preserve">2019 statewide average of </w:t>
      </w:r>
      <w:r w:rsidR="000D5F29" w:rsidRPr="00DF0B48">
        <w:rPr>
          <w:rFonts w:asciiTheme="minorHAnsi" w:hAnsiTheme="minorHAnsi" w:cstheme="minorHAnsi"/>
          <w:sz w:val="22"/>
          <w:szCs w:val="22"/>
        </w:rPr>
        <w:t>18.</w:t>
      </w:r>
      <w:r w:rsidR="00070255" w:rsidRPr="00DF0B48">
        <w:rPr>
          <w:rFonts w:asciiTheme="minorHAnsi" w:hAnsiTheme="minorHAnsi" w:cstheme="minorHAnsi"/>
          <w:sz w:val="22"/>
          <w:szCs w:val="22"/>
        </w:rPr>
        <w:t xml:space="preserve">3 </w:t>
      </w:r>
      <w:r w:rsidR="000D5F29" w:rsidRPr="00DF0B48">
        <w:rPr>
          <w:rFonts w:asciiTheme="minorHAnsi" w:hAnsiTheme="minorHAnsi" w:cstheme="minorHAnsi"/>
          <w:sz w:val="22"/>
          <w:szCs w:val="22"/>
        </w:rPr>
        <w:t>percent</w:t>
      </w:r>
      <w:r w:rsidR="00421DEC" w:rsidRPr="00DF0B48">
        <w:rPr>
          <w:rFonts w:asciiTheme="minorHAnsi" w:hAnsiTheme="minorHAnsi" w:cstheme="minorHAnsi"/>
          <w:sz w:val="22"/>
          <w:szCs w:val="22"/>
        </w:rPr>
        <w:t>;</w:t>
      </w:r>
      <w:r w:rsidR="000D5F29" w:rsidRPr="00DF0B48">
        <w:rPr>
          <w:rFonts w:asciiTheme="minorHAnsi" w:hAnsiTheme="minorHAnsi" w:cstheme="minorHAnsi"/>
          <w:sz w:val="22"/>
          <w:szCs w:val="22"/>
        </w:rPr>
        <w:t xml:space="preserve"> </w:t>
      </w:r>
      <w:r w:rsidR="00070255" w:rsidRPr="00DF0B48">
        <w:rPr>
          <w:rFonts w:asciiTheme="minorHAnsi" w:hAnsiTheme="minorHAnsi" w:cstheme="minorHAnsi"/>
          <w:sz w:val="22"/>
          <w:szCs w:val="22"/>
        </w:rPr>
        <w:t xml:space="preserve">and </w:t>
      </w:r>
      <w:r w:rsidR="00421DEC" w:rsidRPr="00DF0B48">
        <w:rPr>
          <w:rFonts w:asciiTheme="minorHAnsi" w:hAnsiTheme="minorHAnsi" w:cstheme="minorHAnsi"/>
          <w:sz w:val="22"/>
          <w:szCs w:val="22"/>
        </w:rPr>
        <w:t>the district enrollment of economically disadvantaged students increased by 4.</w:t>
      </w:r>
      <w:r w:rsidR="00070255" w:rsidRPr="00DF0B48">
        <w:rPr>
          <w:rFonts w:asciiTheme="minorHAnsi" w:hAnsiTheme="minorHAnsi" w:cstheme="minorHAnsi"/>
          <w:sz w:val="22"/>
          <w:szCs w:val="22"/>
        </w:rPr>
        <w:t>8</w:t>
      </w:r>
      <w:r w:rsidR="00421DEC" w:rsidRPr="00DF0B48">
        <w:rPr>
          <w:rFonts w:asciiTheme="minorHAnsi" w:hAnsiTheme="minorHAnsi" w:cstheme="minorHAnsi"/>
          <w:sz w:val="22"/>
          <w:szCs w:val="22"/>
        </w:rPr>
        <w:t xml:space="preserve"> percent from 49.0 percent in 201</w:t>
      </w:r>
      <w:r w:rsidR="00070255" w:rsidRPr="00DF0B48">
        <w:rPr>
          <w:rFonts w:asciiTheme="minorHAnsi" w:hAnsiTheme="minorHAnsi" w:cstheme="minorHAnsi"/>
          <w:sz w:val="22"/>
          <w:szCs w:val="22"/>
        </w:rPr>
        <w:t>4</w:t>
      </w:r>
      <w:r w:rsidR="00421DEC" w:rsidRPr="00DF0B48">
        <w:rPr>
          <w:rFonts w:asciiTheme="minorHAnsi" w:hAnsiTheme="minorHAnsi" w:cstheme="minorHAnsi"/>
          <w:sz w:val="22"/>
          <w:szCs w:val="22"/>
        </w:rPr>
        <w:t>-</w:t>
      </w:r>
      <w:r w:rsidR="00514065" w:rsidRPr="00DF0B48">
        <w:rPr>
          <w:rFonts w:asciiTheme="minorHAnsi" w:hAnsiTheme="minorHAnsi" w:cstheme="minorHAnsi"/>
          <w:sz w:val="22"/>
          <w:szCs w:val="22"/>
        </w:rPr>
        <w:t>–</w:t>
      </w:r>
      <w:r w:rsidR="00421DEC" w:rsidRPr="00DF0B48">
        <w:rPr>
          <w:rFonts w:asciiTheme="minorHAnsi" w:hAnsiTheme="minorHAnsi" w:cstheme="minorHAnsi"/>
          <w:sz w:val="22"/>
          <w:szCs w:val="22"/>
        </w:rPr>
        <w:t>2015 to 53.</w:t>
      </w:r>
      <w:r w:rsidR="00070255" w:rsidRPr="00DF0B48">
        <w:rPr>
          <w:rFonts w:asciiTheme="minorHAnsi" w:hAnsiTheme="minorHAnsi" w:cstheme="minorHAnsi"/>
          <w:sz w:val="22"/>
          <w:szCs w:val="22"/>
        </w:rPr>
        <w:t>8</w:t>
      </w:r>
      <w:r w:rsidR="00421DEC" w:rsidRPr="00DF0B48">
        <w:rPr>
          <w:rFonts w:asciiTheme="minorHAnsi" w:hAnsiTheme="minorHAnsi" w:cstheme="minorHAnsi"/>
          <w:sz w:val="22"/>
          <w:szCs w:val="22"/>
        </w:rPr>
        <w:t xml:space="preserve"> percent in 2018</w:t>
      </w:r>
      <w:r w:rsidR="00514065" w:rsidRPr="00DF0B48">
        <w:rPr>
          <w:rFonts w:asciiTheme="minorHAnsi" w:hAnsiTheme="minorHAnsi" w:cstheme="minorHAnsi"/>
          <w:sz w:val="22"/>
          <w:szCs w:val="22"/>
        </w:rPr>
        <w:t>–</w:t>
      </w:r>
      <w:r w:rsidR="00421DEC" w:rsidRPr="00DF0B48">
        <w:rPr>
          <w:rFonts w:asciiTheme="minorHAnsi" w:hAnsiTheme="minorHAnsi" w:cstheme="minorHAnsi"/>
          <w:sz w:val="22"/>
          <w:szCs w:val="22"/>
        </w:rPr>
        <w:t>2019</w:t>
      </w:r>
      <w:r w:rsidR="00070255" w:rsidRPr="00DF0B48">
        <w:rPr>
          <w:rFonts w:asciiTheme="minorHAnsi" w:hAnsiTheme="minorHAnsi" w:cstheme="minorHAnsi"/>
          <w:sz w:val="22"/>
          <w:szCs w:val="22"/>
        </w:rPr>
        <w:t>,</w:t>
      </w:r>
      <w:r w:rsidR="00421DEC" w:rsidRPr="00DF0B48">
        <w:rPr>
          <w:rFonts w:asciiTheme="minorHAnsi" w:hAnsiTheme="minorHAnsi" w:cstheme="minorHAnsi"/>
          <w:sz w:val="22"/>
          <w:szCs w:val="22"/>
        </w:rPr>
        <w:t xml:space="preserve"> </w:t>
      </w:r>
      <w:r w:rsidR="00070255" w:rsidRPr="00DF0B48">
        <w:rPr>
          <w:rFonts w:asciiTheme="minorHAnsi" w:hAnsiTheme="minorHAnsi" w:cstheme="minorHAnsi"/>
          <w:sz w:val="22"/>
          <w:szCs w:val="22"/>
        </w:rPr>
        <w:t xml:space="preserve">as </w:t>
      </w:r>
      <w:r w:rsidR="00421DEC" w:rsidRPr="00DF0B48">
        <w:rPr>
          <w:rFonts w:asciiTheme="minorHAnsi" w:hAnsiTheme="minorHAnsi" w:cstheme="minorHAnsi"/>
          <w:sz w:val="22"/>
          <w:szCs w:val="22"/>
        </w:rPr>
        <w:t xml:space="preserve">compared </w:t>
      </w:r>
      <w:r w:rsidR="00514065" w:rsidRPr="00DF0B48">
        <w:rPr>
          <w:rFonts w:asciiTheme="minorHAnsi" w:hAnsiTheme="minorHAnsi" w:cstheme="minorHAnsi"/>
          <w:sz w:val="22"/>
          <w:szCs w:val="22"/>
        </w:rPr>
        <w:t>with</w:t>
      </w:r>
      <w:r w:rsidR="00421DEC" w:rsidRPr="00DF0B48">
        <w:rPr>
          <w:rFonts w:asciiTheme="minorHAnsi" w:hAnsiTheme="minorHAnsi" w:cstheme="minorHAnsi"/>
          <w:sz w:val="22"/>
          <w:szCs w:val="22"/>
        </w:rPr>
        <w:t xml:space="preserve"> the 2018</w:t>
      </w:r>
      <w:r w:rsidR="00514065" w:rsidRPr="00DF0B48">
        <w:rPr>
          <w:rFonts w:asciiTheme="minorHAnsi" w:hAnsiTheme="minorHAnsi" w:cstheme="minorHAnsi"/>
          <w:sz w:val="22"/>
          <w:szCs w:val="22"/>
        </w:rPr>
        <w:t>–</w:t>
      </w:r>
      <w:r w:rsidR="00421DEC" w:rsidRPr="00DF0B48">
        <w:rPr>
          <w:rFonts w:asciiTheme="minorHAnsi" w:hAnsiTheme="minorHAnsi" w:cstheme="minorHAnsi"/>
          <w:sz w:val="22"/>
          <w:szCs w:val="22"/>
        </w:rPr>
        <w:t xml:space="preserve">2019 statewide average of 31.2 percent.  </w:t>
      </w:r>
      <w:r w:rsidR="00BD4F11" w:rsidRPr="00DF0B48">
        <w:rPr>
          <w:rFonts w:asciiTheme="minorHAnsi" w:hAnsiTheme="minorHAnsi" w:cstheme="minorHAnsi"/>
          <w:sz w:val="22"/>
          <w:szCs w:val="22"/>
        </w:rPr>
        <w:t xml:space="preserve"> </w:t>
      </w:r>
    </w:p>
    <w:p w14:paraId="5F564182" w14:textId="4BFA3381" w:rsidR="00ED2488" w:rsidRPr="00DF0B48" w:rsidRDefault="001C72C7" w:rsidP="00ED2488">
      <w:pPr>
        <w:pStyle w:val="bparactl"/>
        <w:spacing w:before="0" w:beforeAutospacing="0" w:after="200" w:afterAutospacing="0" w:line="276" w:lineRule="auto"/>
        <w:rPr>
          <w:rFonts w:asciiTheme="minorHAnsi" w:hAnsiTheme="minorHAnsi" w:cstheme="minorHAnsi"/>
          <w:sz w:val="22"/>
          <w:szCs w:val="22"/>
        </w:rPr>
      </w:pPr>
      <w:r w:rsidRPr="00DF0B48">
        <w:rPr>
          <w:rFonts w:asciiTheme="minorHAnsi" w:hAnsiTheme="minorHAnsi" w:cstheme="minorHAnsi"/>
          <w:sz w:val="22"/>
          <w:szCs w:val="22"/>
        </w:rPr>
        <w:t>The</w:t>
      </w:r>
      <w:r w:rsidR="003160F4" w:rsidRPr="00DF0B48">
        <w:rPr>
          <w:rFonts w:asciiTheme="minorHAnsi" w:hAnsiTheme="minorHAnsi" w:cstheme="minorHAnsi"/>
          <w:sz w:val="22"/>
          <w:szCs w:val="22"/>
        </w:rPr>
        <w:t xml:space="preserve"> district </w:t>
      </w:r>
      <w:r w:rsidRPr="00DF0B48">
        <w:rPr>
          <w:rFonts w:asciiTheme="minorHAnsi" w:hAnsiTheme="minorHAnsi" w:cstheme="minorHAnsi"/>
          <w:sz w:val="22"/>
          <w:szCs w:val="22"/>
        </w:rPr>
        <w:t xml:space="preserve">offers a continuum of programs and services </w:t>
      </w:r>
      <w:r w:rsidR="00ED2488" w:rsidRPr="00DF0B48">
        <w:rPr>
          <w:rFonts w:asciiTheme="minorHAnsi" w:hAnsiTheme="minorHAnsi" w:cstheme="minorHAnsi"/>
          <w:sz w:val="22"/>
          <w:szCs w:val="22"/>
        </w:rPr>
        <w:t xml:space="preserve">to meet students’ needs </w:t>
      </w:r>
      <w:r w:rsidRPr="00DF0B48">
        <w:rPr>
          <w:rFonts w:asciiTheme="minorHAnsi" w:hAnsiTheme="minorHAnsi" w:cstheme="minorHAnsi"/>
          <w:sz w:val="22"/>
          <w:szCs w:val="22"/>
        </w:rPr>
        <w:t xml:space="preserve">including </w:t>
      </w:r>
      <w:r w:rsidR="003160F4" w:rsidRPr="00DF0B48">
        <w:rPr>
          <w:rFonts w:asciiTheme="minorHAnsi" w:hAnsiTheme="minorHAnsi" w:cstheme="minorHAnsi"/>
          <w:sz w:val="22"/>
          <w:szCs w:val="22"/>
        </w:rPr>
        <w:t>inclusion</w:t>
      </w:r>
      <w:r w:rsidRPr="00DF0B48">
        <w:rPr>
          <w:rFonts w:asciiTheme="minorHAnsi" w:hAnsiTheme="minorHAnsi" w:cstheme="minorHAnsi"/>
          <w:sz w:val="22"/>
          <w:szCs w:val="22"/>
        </w:rPr>
        <w:t xml:space="preserve"> classes</w:t>
      </w:r>
      <w:r w:rsidR="00070255" w:rsidRPr="00DF0B48">
        <w:rPr>
          <w:rFonts w:asciiTheme="minorHAnsi" w:hAnsiTheme="minorHAnsi" w:cstheme="minorHAnsi"/>
          <w:sz w:val="22"/>
          <w:szCs w:val="22"/>
        </w:rPr>
        <w:t xml:space="preserve">, </w:t>
      </w:r>
      <w:r w:rsidRPr="00DF0B48">
        <w:rPr>
          <w:rFonts w:asciiTheme="minorHAnsi" w:hAnsiTheme="minorHAnsi" w:cstheme="minorHAnsi"/>
          <w:sz w:val="22"/>
          <w:szCs w:val="22"/>
        </w:rPr>
        <w:t>supplemental instruction,</w:t>
      </w:r>
      <w:r w:rsidR="003160F4" w:rsidRPr="00DF0B48">
        <w:rPr>
          <w:rFonts w:asciiTheme="minorHAnsi" w:hAnsiTheme="minorHAnsi" w:cstheme="minorHAnsi"/>
          <w:sz w:val="22"/>
          <w:szCs w:val="22"/>
        </w:rPr>
        <w:t xml:space="preserve"> self-contained </w:t>
      </w:r>
      <w:r w:rsidRPr="00DF0B48">
        <w:rPr>
          <w:rFonts w:asciiTheme="minorHAnsi" w:hAnsiTheme="minorHAnsi" w:cstheme="minorHAnsi"/>
          <w:sz w:val="22"/>
          <w:szCs w:val="22"/>
        </w:rPr>
        <w:t xml:space="preserve">classes, </w:t>
      </w:r>
      <w:r w:rsidR="003160F4" w:rsidRPr="00DF0B48">
        <w:rPr>
          <w:rFonts w:asciiTheme="minorHAnsi" w:hAnsiTheme="minorHAnsi" w:cstheme="minorHAnsi"/>
          <w:sz w:val="22"/>
          <w:szCs w:val="22"/>
        </w:rPr>
        <w:t xml:space="preserve">therapeutic day </w:t>
      </w:r>
      <w:r w:rsidR="00E94EB0" w:rsidRPr="00DF0B48">
        <w:rPr>
          <w:rFonts w:asciiTheme="minorHAnsi" w:hAnsiTheme="minorHAnsi" w:cstheme="minorHAnsi"/>
          <w:sz w:val="22"/>
          <w:szCs w:val="22"/>
        </w:rPr>
        <w:t>programs</w:t>
      </w:r>
      <w:r w:rsidRPr="00DF0B48">
        <w:rPr>
          <w:rFonts w:asciiTheme="minorHAnsi" w:hAnsiTheme="minorHAnsi" w:cstheme="minorHAnsi"/>
          <w:sz w:val="22"/>
          <w:szCs w:val="22"/>
        </w:rPr>
        <w:t>,</w:t>
      </w:r>
      <w:r w:rsidR="003160F4" w:rsidRPr="00DF0B48">
        <w:rPr>
          <w:rFonts w:asciiTheme="minorHAnsi" w:hAnsiTheme="minorHAnsi" w:cstheme="minorHAnsi"/>
          <w:sz w:val="22"/>
          <w:szCs w:val="22"/>
        </w:rPr>
        <w:t xml:space="preserve"> and an alternative high school</w:t>
      </w:r>
      <w:r w:rsidRPr="00DF0B48">
        <w:rPr>
          <w:rFonts w:asciiTheme="minorHAnsi" w:hAnsiTheme="minorHAnsi" w:cstheme="minorHAnsi"/>
          <w:sz w:val="22"/>
          <w:szCs w:val="22"/>
        </w:rPr>
        <w:t xml:space="preserve"> program</w:t>
      </w:r>
      <w:r w:rsidR="003160F4" w:rsidRPr="00DF0B48">
        <w:rPr>
          <w:rFonts w:asciiTheme="minorHAnsi" w:hAnsiTheme="minorHAnsi" w:cstheme="minorHAnsi"/>
          <w:sz w:val="22"/>
          <w:szCs w:val="22"/>
        </w:rPr>
        <w:t>.</w:t>
      </w:r>
      <w:r w:rsidR="003160F4" w:rsidRPr="00DF0B48">
        <w:rPr>
          <w:rStyle w:val="FootnoteReference"/>
          <w:rFonts w:asciiTheme="minorHAnsi" w:hAnsiTheme="minorHAnsi" w:cstheme="minorHAnsi"/>
          <w:sz w:val="22"/>
          <w:szCs w:val="22"/>
        </w:rPr>
        <w:footnoteReference w:id="19"/>
      </w:r>
      <w:r w:rsidR="003160F4" w:rsidRPr="00DF0B48">
        <w:rPr>
          <w:rFonts w:asciiTheme="minorHAnsi" w:hAnsiTheme="minorHAnsi" w:cstheme="minorHAnsi"/>
          <w:sz w:val="22"/>
          <w:szCs w:val="22"/>
        </w:rPr>
        <w:t xml:space="preserve">  </w:t>
      </w:r>
      <w:r w:rsidR="00ED2488" w:rsidRPr="00DF0B48">
        <w:rPr>
          <w:rFonts w:asciiTheme="minorHAnsi" w:hAnsiTheme="minorHAnsi" w:cstheme="minorHAnsi"/>
          <w:sz w:val="22"/>
          <w:szCs w:val="22"/>
        </w:rPr>
        <w:t xml:space="preserve">The district also provides paraprofessionals and tutors to support the learning  of struggling students. </w:t>
      </w:r>
      <w:r w:rsidR="00B82F85" w:rsidRPr="00DF0B48">
        <w:rPr>
          <w:rFonts w:asciiTheme="minorHAnsi" w:hAnsiTheme="minorHAnsi" w:cstheme="minorHAnsi"/>
          <w:sz w:val="22"/>
          <w:szCs w:val="22"/>
        </w:rPr>
        <w:t>Programs at the high school such as Upward Bound, GEAR UP, and Naviance help to promote college and career readiness.</w:t>
      </w:r>
    </w:p>
    <w:p w14:paraId="53A1B050" w14:textId="15C5F0CF" w:rsidR="00FC75C2" w:rsidRPr="00DF0B48" w:rsidRDefault="002D10EE" w:rsidP="00FC75C2">
      <w:pPr>
        <w:pStyle w:val="bparactl"/>
        <w:spacing w:before="0" w:beforeAutospacing="0" w:after="200" w:afterAutospacing="0" w:line="276" w:lineRule="auto"/>
        <w:rPr>
          <w:rFonts w:asciiTheme="minorHAnsi" w:hAnsiTheme="minorHAnsi" w:cstheme="minorHAnsi"/>
          <w:sz w:val="22"/>
          <w:szCs w:val="22"/>
        </w:rPr>
      </w:pPr>
      <w:r w:rsidRPr="00DF0B48">
        <w:rPr>
          <w:rFonts w:asciiTheme="minorHAnsi" w:hAnsiTheme="minorHAnsi" w:cstheme="minorHAnsi"/>
          <w:sz w:val="22"/>
          <w:szCs w:val="22"/>
        </w:rPr>
        <w:t>Across the district, there is inconsistent use of data and diagnostic evidence to identify and provide academic and SEL interventions and supports</w:t>
      </w:r>
      <w:r w:rsidR="00ED2488" w:rsidRPr="00DF0B48">
        <w:rPr>
          <w:rFonts w:asciiTheme="minorHAnsi" w:hAnsiTheme="minorHAnsi" w:cstheme="minorHAnsi"/>
          <w:sz w:val="22"/>
          <w:szCs w:val="22"/>
        </w:rPr>
        <w:t>.</w:t>
      </w:r>
      <w:r w:rsidRPr="00DF0B48">
        <w:rPr>
          <w:rFonts w:asciiTheme="minorHAnsi" w:hAnsiTheme="minorHAnsi" w:cstheme="minorHAnsi"/>
          <w:sz w:val="22"/>
          <w:szCs w:val="22"/>
        </w:rPr>
        <w:t xml:space="preserve"> </w:t>
      </w:r>
      <w:r w:rsidR="00ED2488" w:rsidRPr="00DF0B48">
        <w:rPr>
          <w:rFonts w:asciiTheme="minorHAnsi" w:hAnsiTheme="minorHAnsi" w:cstheme="minorHAnsi"/>
          <w:sz w:val="22"/>
          <w:szCs w:val="22"/>
        </w:rPr>
        <w:t>The district</w:t>
      </w:r>
      <w:r w:rsidR="00B82F85" w:rsidRPr="00DF0B48">
        <w:rPr>
          <w:rFonts w:asciiTheme="minorHAnsi" w:hAnsiTheme="minorHAnsi" w:cstheme="minorHAnsi"/>
          <w:sz w:val="22"/>
          <w:szCs w:val="22"/>
        </w:rPr>
        <w:t xml:space="preserve"> also</w:t>
      </w:r>
      <w:r w:rsidR="00ED2488" w:rsidRPr="00DF0B48">
        <w:rPr>
          <w:rFonts w:asciiTheme="minorHAnsi" w:hAnsiTheme="minorHAnsi" w:cstheme="minorHAnsi"/>
          <w:sz w:val="22"/>
          <w:szCs w:val="22"/>
        </w:rPr>
        <w:t xml:space="preserve"> </w:t>
      </w:r>
      <w:r w:rsidR="009C1B08" w:rsidRPr="00DF0B48">
        <w:rPr>
          <w:rFonts w:asciiTheme="minorHAnsi" w:hAnsiTheme="minorHAnsi" w:cstheme="minorHAnsi"/>
          <w:sz w:val="22"/>
          <w:szCs w:val="22"/>
        </w:rPr>
        <w:t>does not have</w:t>
      </w:r>
      <w:r w:rsidR="00ED2488" w:rsidRPr="00DF0B48">
        <w:rPr>
          <w:rFonts w:asciiTheme="minorHAnsi" w:hAnsiTheme="minorHAnsi" w:cstheme="minorHAnsi"/>
          <w:sz w:val="22"/>
          <w:szCs w:val="22"/>
        </w:rPr>
        <w:t xml:space="preserve"> a universal screening system consis</w:t>
      </w:r>
      <w:r w:rsidR="00123563" w:rsidRPr="00DF0B48">
        <w:rPr>
          <w:rFonts w:asciiTheme="minorHAnsi" w:hAnsiTheme="minorHAnsi" w:cstheme="minorHAnsi"/>
          <w:sz w:val="22"/>
          <w:szCs w:val="22"/>
        </w:rPr>
        <w:t>ti</w:t>
      </w:r>
      <w:r w:rsidR="00ED2488" w:rsidRPr="00DF0B48">
        <w:rPr>
          <w:rFonts w:asciiTheme="minorHAnsi" w:hAnsiTheme="minorHAnsi" w:cstheme="minorHAnsi"/>
          <w:sz w:val="22"/>
          <w:szCs w:val="22"/>
        </w:rPr>
        <w:t xml:space="preserve">ng </w:t>
      </w:r>
      <w:r w:rsidR="00123563" w:rsidRPr="00DF0B48">
        <w:rPr>
          <w:rFonts w:asciiTheme="minorHAnsi" w:hAnsiTheme="minorHAnsi" w:cstheme="minorHAnsi"/>
          <w:sz w:val="22"/>
          <w:szCs w:val="22"/>
        </w:rPr>
        <w:t xml:space="preserve">of </w:t>
      </w:r>
      <w:r w:rsidR="00ED2488" w:rsidRPr="00DF0B48">
        <w:rPr>
          <w:rFonts w:asciiTheme="minorHAnsi" w:hAnsiTheme="minorHAnsi" w:cstheme="minorHAnsi"/>
          <w:sz w:val="22"/>
          <w:szCs w:val="22"/>
        </w:rPr>
        <w:t>diagnostic and benchmark assessments to identify students’</w:t>
      </w:r>
      <w:r w:rsidR="00123563" w:rsidRPr="00DF0B48">
        <w:rPr>
          <w:rFonts w:asciiTheme="minorHAnsi" w:hAnsiTheme="minorHAnsi" w:cstheme="minorHAnsi"/>
          <w:sz w:val="22"/>
          <w:szCs w:val="22"/>
        </w:rPr>
        <w:t xml:space="preserve"> </w:t>
      </w:r>
      <w:r w:rsidR="00ED2488" w:rsidRPr="00DF0B48">
        <w:rPr>
          <w:rFonts w:asciiTheme="minorHAnsi" w:hAnsiTheme="minorHAnsi" w:cstheme="minorHAnsi"/>
          <w:sz w:val="22"/>
          <w:szCs w:val="22"/>
        </w:rPr>
        <w:t>needs, and monitor their progress in response to interventions</w:t>
      </w:r>
      <w:r w:rsidR="00123563" w:rsidRPr="00DF0B48">
        <w:rPr>
          <w:rFonts w:asciiTheme="minorHAnsi" w:hAnsiTheme="minorHAnsi" w:cstheme="minorHAnsi"/>
          <w:sz w:val="22"/>
          <w:szCs w:val="22"/>
        </w:rPr>
        <w:t>.</w:t>
      </w:r>
      <w:r w:rsidR="007B6E77" w:rsidRPr="00DF0B48">
        <w:rPr>
          <w:rFonts w:asciiTheme="minorHAnsi" w:hAnsiTheme="minorHAnsi" w:cstheme="minorHAnsi"/>
          <w:sz w:val="22"/>
          <w:szCs w:val="22"/>
        </w:rPr>
        <w:t xml:space="preserve"> </w:t>
      </w:r>
      <w:r w:rsidR="00123563" w:rsidRPr="00DF0B48">
        <w:rPr>
          <w:rFonts w:asciiTheme="minorHAnsi" w:hAnsiTheme="minorHAnsi" w:cstheme="minorHAnsi"/>
          <w:sz w:val="22"/>
          <w:szCs w:val="22"/>
        </w:rPr>
        <w:t>Elementary and middle</w:t>
      </w:r>
      <w:r w:rsidR="00514065" w:rsidRPr="00DF0B48">
        <w:rPr>
          <w:rFonts w:asciiTheme="minorHAnsi" w:hAnsiTheme="minorHAnsi" w:cstheme="minorHAnsi"/>
          <w:sz w:val="22"/>
          <w:szCs w:val="22"/>
        </w:rPr>
        <w:t>-</w:t>
      </w:r>
      <w:r w:rsidR="00123563" w:rsidRPr="00DF0B48">
        <w:rPr>
          <w:rFonts w:asciiTheme="minorHAnsi" w:hAnsiTheme="minorHAnsi" w:cstheme="minorHAnsi"/>
          <w:sz w:val="22"/>
          <w:szCs w:val="22"/>
        </w:rPr>
        <w:t xml:space="preserve">school teachers have </w:t>
      </w:r>
      <w:r w:rsidRPr="00DF0B48">
        <w:rPr>
          <w:rFonts w:asciiTheme="minorHAnsi" w:hAnsiTheme="minorHAnsi" w:cstheme="minorHAnsi"/>
          <w:sz w:val="22"/>
          <w:szCs w:val="22"/>
        </w:rPr>
        <w:t xml:space="preserve">structured common planning time </w:t>
      </w:r>
      <w:r w:rsidR="00123563" w:rsidRPr="00DF0B48">
        <w:rPr>
          <w:rFonts w:asciiTheme="minorHAnsi" w:hAnsiTheme="minorHAnsi" w:cstheme="minorHAnsi"/>
          <w:sz w:val="22"/>
          <w:szCs w:val="22"/>
        </w:rPr>
        <w:t xml:space="preserve">and </w:t>
      </w:r>
      <w:r w:rsidRPr="00DF0B48">
        <w:rPr>
          <w:rFonts w:asciiTheme="minorHAnsi" w:hAnsiTheme="minorHAnsi" w:cstheme="minorHAnsi"/>
          <w:sz w:val="22"/>
          <w:szCs w:val="22"/>
        </w:rPr>
        <w:t xml:space="preserve">access to some </w:t>
      </w:r>
      <w:r w:rsidR="00123563" w:rsidRPr="00DF0B48">
        <w:rPr>
          <w:rFonts w:asciiTheme="minorHAnsi" w:hAnsiTheme="minorHAnsi" w:cstheme="minorHAnsi"/>
          <w:sz w:val="22"/>
          <w:szCs w:val="22"/>
        </w:rPr>
        <w:t xml:space="preserve">student performance </w:t>
      </w:r>
      <w:r w:rsidRPr="00DF0B48">
        <w:rPr>
          <w:rFonts w:asciiTheme="minorHAnsi" w:hAnsiTheme="minorHAnsi" w:cstheme="minorHAnsi"/>
          <w:sz w:val="22"/>
          <w:szCs w:val="22"/>
        </w:rPr>
        <w:t xml:space="preserve">data.  </w:t>
      </w:r>
    </w:p>
    <w:p w14:paraId="1B394300" w14:textId="3917174B" w:rsidR="00867245" w:rsidRPr="00DF0B48" w:rsidRDefault="002D10EE" w:rsidP="00FC75C2">
      <w:pPr>
        <w:pStyle w:val="bparactl"/>
        <w:spacing w:before="0" w:beforeAutospacing="0" w:after="200" w:afterAutospacing="0" w:line="276" w:lineRule="auto"/>
        <w:rPr>
          <w:rFonts w:asciiTheme="minorHAnsi" w:hAnsiTheme="minorHAnsi" w:cstheme="minorHAnsi"/>
          <w:sz w:val="22"/>
          <w:szCs w:val="22"/>
        </w:rPr>
      </w:pPr>
      <w:r w:rsidRPr="00DF0B48">
        <w:rPr>
          <w:rFonts w:asciiTheme="minorHAnsi" w:hAnsiTheme="minorHAnsi" w:cstheme="minorHAnsi"/>
          <w:sz w:val="22"/>
          <w:szCs w:val="22"/>
        </w:rPr>
        <w:t xml:space="preserve">The </w:t>
      </w:r>
      <w:r w:rsidR="00123563" w:rsidRPr="00DF0B48">
        <w:rPr>
          <w:rFonts w:asciiTheme="minorHAnsi" w:hAnsiTheme="minorHAnsi" w:cstheme="minorHAnsi"/>
          <w:sz w:val="22"/>
          <w:szCs w:val="22"/>
        </w:rPr>
        <w:t xml:space="preserve">district has made </w:t>
      </w:r>
      <w:r w:rsidR="00E94EB0" w:rsidRPr="00DF0B48">
        <w:rPr>
          <w:rFonts w:asciiTheme="minorHAnsi" w:hAnsiTheme="minorHAnsi" w:cstheme="minorHAnsi"/>
          <w:sz w:val="22"/>
          <w:szCs w:val="22"/>
        </w:rPr>
        <w:t xml:space="preserve">steady </w:t>
      </w:r>
      <w:r w:rsidR="00123563" w:rsidRPr="00DF0B48">
        <w:rPr>
          <w:rFonts w:asciiTheme="minorHAnsi" w:hAnsiTheme="minorHAnsi" w:cstheme="minorHAnsi"/>
          <w:sz w:val="22"/>
          <w:szCs w:val="22"/>
        </w:rPr>
        <w:t xml:space="preserve">progress in implementing a positive approach to behavior management in kindergarten through grade 9. </w:t>
      </w:r>
    </w:p>
    <w:p w14:paraId="4136C657" w14:textId="2451A433" w:rsidR="00E94EB0" w:rsidRPr="00DF0B48" w:rsidRDefault="002D10EE" w:rsidP="00867245">
      <w:pPr>
        <w:pStyle w:val="bparactl"/>
        <w:spacing w:before="0" w:beforeAutospacing="0" w:after="200" w:afterAutospacing="0" w:line="276" w:lineRule="auto"/>
        <w:rPr>
          <w:rFonts w:asciiTheme="minorHAnsi" w:hAnsiTheme="minorHAnsi" w:cstheme="minorHAnsi"/>
          <w:sz w:val="22"/>
          <w:szCs w:val="22"/>
        </w:rPr>
      </w:pPr>
      <w:r w:rsidRPr="00DF0B48">
        <w:rPr>
          <w:rFonts w:asciiTheme="minorHAnsi" w:hAnsiTheme="minorHAnsi" w:cstheme="minorHAnsi"/>
          <w:sz w:val="22"/>
          <w:szCs w:val="22"/>
        </w:rPr>
        <w:t xml:space="preserve">The </w:t>
      </w:r>
      <w:r w:rsidR="00123563" w:rsidRPr="00DF0B48">
        <w:rPr>
          <w:rFonts w:asciiTheme="minorHAnsi" w:hAnsiTheme="minorHAnsi" w:cstheme="minorHAnsi"/>
          <w:sz w:val="22"/>
          <w:szCs w:val="22"/>
        </w:rPr>
        <w:t xml:space="preserve">Lowell High School </w:t>
      </w:r>
      <w:r w:rsidR="00A25D55" w:rsidRPr="00DF0B48">
        <w:rPr>
          <w:rFonts w:asciiTheme="minorHAnsi" w:hAnsiTheme="minorHAnsi" w:cstheme="minorHAnsi"/>
          <w:sz w:val="22"/>
          <w:szCs w:val="22"/>
        </w:rPr>
        <w:t>F</w:t>
      </w:r>
      <w:r w:rsidRPr="00DF0B48">
        <w:rPr>
          <w:rFonts w:asciiTheme="minorHAnsi" w:hAnsiTheme="minorHAnsi" w:cstheme="minorHAnsi"/>
          <w:sz w:val="22"/>
          <w:szCs w:val="22"/>
        </w:rPr>
        <w:t>reshm</w:t>
      </w:r>
      <w:r w:rsidR="00A25D55" w:rsidRPr="00DF0B48">
        <w:rPr>
          <w:rFonts w:asciiTheme="minorHAnsi" w:hAnsiTheme="minorHAnsi" w:cstheme="minorHAnsi"/>
          <w:sz w:val="22"/>
          <w:szCs w:val="22"/>
        </w:rPr>
        <w:t>a</w:t>
      </w:r>
      <w:r w:rsidRPr="00DF0B48">
        <w:rPr>
          <w:rFonts w:asciiTheme="minorHAnsi" w:hAnsiTheme="minorHAnsi" w:cstheme="minorHAnsi"/>
          <w:sz w:val="22"/>
          <w:szCs w:val="22"/>
        </w:rPr>
        <w:t xml:space="preserve">n </w:t>
      </w:r>
      <w:r w:rsidR="00A25D55" w:rsidRPr="00DF0B48">
        <w:rPr>
          <w:rFonts w:asciiTheme="minorHAnsi" w:hAnsiTheme="minorHAnsi" w:cstheme="minorHAnsi"/>
          <w:sz w:val="22"/>
          <w:szCs w:val="22"/>
        </w:rPr>
        <w:t>A</w:t>
      </w:r>
      <w:r w:rsidRPr="00DF0B48">
        <w:rPr>
          <w:rFonts w:asciiTheme="minorHAnsi" w:hAnsiTheme="minorHAnsi" w:cstheme="minorHAnsi"/>
          <w:sz w:val="22"/>
          <w:szCs w:val="22"/>
        </w:rPr>
        <w:t xml:space="preserve">cademy </w:t>
      </w:r>
      <w:r w:rsidR="00867245" w:rsidRPr="00DF0B48">
        <w:rPr>
          <w:rFonts w:asciiTheme="minorHAnsi" w:hAnsiTheme="minorHAnsi" w:cstheme="minorHAnsi"/>
          <w:sz w:val="22"/>
          <w:szCs w:val="22"/>
        </w:rPr>
        <w:t>was instituted to promote</w:t>
      </w:r>
      <w:r w:rsidRPr="00DF0B48">
        <w:rPr>
          <w:rFonts w:asciiTheme="minorHAnsi" w:hAnsiTheme="minorHAnsi" w:cstheme="minorHAnsi"/>
          <w:sz w:val="22"/>
          <w:szCs w:val="22"/>
        </w:rPr>
        <w:t xml:space="preserve"> a positive transition for students going from grade 8 into their first year at Lowell High School</w:t>
      </w:r>
      <w:r w:rsidRPr="00DF0B48">
        <w:rPr>
          <w:rFonts w:asciiTheme="minorHAnsi" w:hAnsiTheme="minorHAnsi" w:cstheme="minorHAnsi"/>
          <w:color w:val="262627"/>
          <w:sz w:val="22"/>
          <w:szCs w:val="22"/>
        </w:rPr>
        <w:t>.</w:t>
      </w:r>
      <w:r w:rsidRPr="00DF0B48">
        <w:rPr>
          <w:rFonts w:asciiTheme="minorHAnsi" w:hAnsiTheme="minorHAnsi" w:cstheme="minorHAnsi"/>
          <w:sz w:val="22"/>
          <w:szCs w:val="22"/>
        </w:rPr>
        <w:t xml:space="preserve"> </w:t>
      </w:r>
      <w:r w:rsidR="00867245" w:rsidRPr="00DF0B48">
        <w:rPr>
          <w:rFonts w:asciiTheme="minorHAnsi" w:hAnsiTheme="minorHAnsi" w:cstheme="minorHAnsi"/>
          <w:sz w:val="22"/>
          <w:szCs w:val="22"/>
        </w:rPr>
        <w:t>The house configuration f</w:t>
      </w:r>
      <w:r w:rsidR="00785F23" w:rsidRPr="00DF0B48">
        <w:rPr>
          <w:rFonts w:asciiTheme="minorHAnsi" w:hAnsiTheme="minorHAnsi" w:cstheme="minorHAnsi"/>
          <w:sz w:val="22"/>
          <w:szCs w:val="22"/>
        </w:rPr>
        <w:t>or</w:t>
      </w:r>
      <w:r w:rsidR="00867245" w:rsidRPr="00DF0B48">
        <w:rPr>
          <w:rFonts w:asciiTheme="minorHAnsi" w:hAnsiTheme="minorHAnsi" w:cstheme="minorHAnsi"/>
          <w:sz w:val="22"/>
          <w:szCs w:val="22"/>
        </w:rPr>
        <w:t xml:space="preserve"> </w:t>
      </w:r>
      <w:r w:rsidR="00CC0365" w:rsidRPr="00DF0B48">
        <w:rPr>
          <w:rFonts w:asciiTheme="minorHAnsi" w:hAnsiTheme="minorHAnsi" w:cstheme="minorHAnsi"/>
          <w:sz w:val="22"/>
          <w:szCs w:val="22"/>
        </w:rPr>
        <w:t>g</w:t>
      </w:r>
      <w:r w:rsidR="00123563" w:rsidRPr="00DF0B48">
        <w:rPr>
          <w:rFonts w:asciiTheme="minorHAnsi" w:hAnsiTheme="minorHAnsi" w:cstheme="minorHAnsi"/>
          <w:sz w:val="22"/>
          <w:szCs w:val="22"/>
        </w:rPr>
        <w:t>rade</w:t>
      </w:r>
      <w:r w:rsidR="00867245" w:rsidRPr="00DF0B48">
        <w:rPr>
          <w:rFonts w:asciiTheme="minorHAnsi" w:hAnsiTheme="minorHAnsi" w:cstheme="minorHAnsi"/>
          <w:sz w:val="22"/>
          <w:szCs w:val="22"/>
        </w:rPr>
        <w:t>s</w:t>
      </w:r>
      <w:r w:rsidR="00123563" w:rsidRPr="00DF0B48">
        <w:rPr>
          <w:rFonts w:asciiTheme="minorHAnsi" w:hAnsiTheme="minorHAnsi" w:cstheme="minorHAnsi"/>
          <w:sz w:val="22"/>
          <w:szCs w:val="22"/>
        </w:rPr>
        <w:t xml:space="preserve"> 10 through 12 </w:t>
      </w:r>
      <w:r w:rsidR="00867245" w:rsidRPr="00DF0B48">
        <w:rPr>
          <w:rFonts w:asciiTheme="minorHAnsi" w:hAnsiTheme="minorHAnsi" w:cstheme="minorHAnsi"/>
          <w:sz w:val="22"/>
          <w:szCs w:val="22"/>
        </w:rPr>
        <w:t>was intended</w:t>
      </w:r>
      <w:r w:rsidRPr="00DF0B48">
        <w:rPr>
          <w:rFonts w:asciiTheme="minorHAnsi" w:hAnsiTheme="minorHAnsi" w:cstheme="minorHAnsi"/>
          <w:sz w:val="22"/>
          <w:szCs w:val="22"/>
        </w:rPr>
        <w:t xml:space="preserve"> increase student connections and </w:t>
      </w:r>
      <w:r w:rsidR="00E94EB0" w:rsidRPr="00DF0B48">
        <w:rPr>
          <w:rFonts w:asciiTheme="minorHAnsi" w:hAnsiTheme="minorHAnsi" w:cstheme="minorHAnsi"/>
          <w:sz w:val="22"/>
          <w:szCs w:val="22"/>
        </w:rPr>
        <w:t xml:space="preserve">a </w:t>
      </w:r>
      <w:r w:rsidRPr="00DF0B48">
        <w:rPr>
          <w:rFonts w:asciiTheme="minorHAnsi" w:hAnsiTheme="minorHAnsi" w:cstheme="minorHAnsi"/>
          <w:sz w:val="22"/>
          <w:szCs w:val="22"/>
        </w:rPr>
        <w:t xml:space="preserve">sense of belonging </w:t>
      </w:r>
      <w:r w:rsidR="00E94EB0" w:rsidRPr="00DF0B48">
        <w:rPr>
          <w:rFonts w:asciiTheme="minorHAnsi" w:hAnsiTheme="minorHAnsi" w:cstheme="minorHAnsi"/>
          <w:sz w:val="22"/>
          <w:szCs w:val="22"/>
        </w:rPr>
        <w:t>in a</w:t>
      </w:r>
      <w:r w:rsidRPr="00DF0B48">
        <w:rPr>
          <w:rFonts w:asciiTheme="minorHAnsi" w:hAnsiTheme="minorHAnsi" w:cstheme="minorHAnsi"/>
          <w:sz w:val="22"/>
          <w:szCs w:val="22"/>
        </w:rPr>
        <w:t xml:space="preserve"> </w:t>
      </w:r>
      <w:r w:rsidR="006452F9" w:rsidRPr="00DF0B48">
        <w:rPr>
          <w:rFonts w:asciiTheme="minorHAnsi" w:hAnsiTheme="minorHAnsi" w:cstheme="minorHAnsi"/>
          <w:sz w:val="22"/>
          <w:szCs w:val="22"/>
        </w:rPr>
        <w:t>large</w:t>
      </w:r>
      <w:r w:rsidR="00E94EB0" w:rsidRPr="00DF0B48">
        <w:rPr>
          <w:rFonts w:asciiTheme="minorHAnsi" w:hAnsiTheme="minorHAnsi" w:cstheme="minorHAnsi"/>
          <w:sz w:val="22"/>
          <w:szCs w:val="22"/>
        </w:rPr>
        <w:t xml:space="preserve"> high school </w:t>
      </w:r>
      <w:r w:rsidR="006452F9" w:rsidRPr="00DF0B48">
        <w:rPr>
          <w:rFonts w:asciiTheme="minorHAnsi" w:hAnsiTheme="minorHAnsi" w:cstheme="minorHAnsi"/>
          <w:sz w:val="22"/>
          <w:szCs w:val="22"/>
        </w:rPr>
        <w:t>with</w:t>
      </w:r>
      <w:r w:rsidRPr="00DF0B48">
        <w:rPr>
          <w:rFonts w:asciiTheme="minorHAnsi" w:hAnsiTheme="minorHAnsi" w:cstheme="minorHAnsi"/>
          <w:sz w:val="22"/>
          <w:szCs w:val="22"/>
        </w:rPr>
        <w:t xml:space="preserve"> 3,154 students.</w:t>
      </w:r>
      <w:r w:rsidR="00FC75C2" w:rsidRPr="00DF0B48">
        <w:rPr>
          <w:rFonts w:asciiTheme="minorHAnsi" w:hAnsiTheme="minorHAnsi" w:cstheme="minorHAnsi"/>
          <w:sz w:val="22"/>
          <w:szCs w:val="22"/>
        </w:rPr>
        <w:t xml:space="preserve"> </w:t>
      </w:r>
      <w:r w:rsidR="00867245" w:rsidRPr="00DF0B48">
        <w:rPr>
          <w:rFonts w:asciiTheme="minorHAnsi" w:hAnsiTheme="minorHAnsi" w:cstheme="minorHAnsi"/>
          <w:sz w:val="22"/>
          <w:szCs w:val="22"/>
        </w:rPr>
        <w:t xml:space="preserve">The </w:t>
      </w:r>
      <w:r w:rsidR="00F40EC3" w:rsidRPr="00DF0B48">
        <w:rPr>
          <w:rFonts w:asciiTheme="minorHAnsi" w:hAnsiTheme="minorHAnsi" w:cstheme="minorHAnsi"/>
          <w:sz w:val="22"/>
          <w:szCs w:val="22"/>
        </w:rPr>
        <w:t>high</w:t>
      </w:r>
      <w:r w:rsidR="009C1B08" w:rsidRPr="00DF0B48">
        <w:rPr>
          <w:rFonts w:asciiTheme="minorHAnsi" w:hAnsiTheme="minorHAnsi" w:cstheme="minorHAnsi"/>
          <w:sz w:val="22"/>
          <w:szCs w:val="22"/>
        </w:rPr>
        <w:t>-</w:t>
      </w:r>
      <w:r w:rsidR="00F40EC3" w:rsidRPr="00DF0B48">
        <w:rPr>
          <w:rFonts w:asciiTheme="minorHAnsi" w:hAnsiTheme="minorHAnsi" w:cstheme="minorHAnsi"/>
          <w:sz w:val="22"/>
          <w:szCs w:val="22"/>
        </w:rPr>
        <w:t>school</w:t>
      </w:r>
      <w:r w:rsidR="00867245" w:rsidRPr="00DF0B48">
        <w:rPr>
          <w:rFonts w:asciiTheme="minorHAnsi" w:hAnsiTheme="minorHAnsi" w:cstheme="minorHAnsi"/>
          <w:sz w:val="22"/>
          <w:szCs w:val="22"/>
        </w:rPr>
        <w:t xml:space="preserve"> schedule includes a</w:t>
      </w:r>
      <w:r w:rsidRPr="00DF0B48">
        <w:rPr>
          <w:rFonts w:asciiTheme="minorHAnsi" w:hAnsiTheme="minorHAnsi" w:cstheme="minorHAnsi"/>
          <w:sz w:val="22"/>
          <w:szCs w:val="22"/>
        </w:rPr>
        <w:t xml:space="preserve"> 20-minute </w:t>
      </w:r>
      <w:r w:rsidR="00785F23" w:rsidRPr="00DF0B48">
        <w:rPr>
          <w:rFonts w:asciiTheme="minorHAnsi" w:hAnsiTheme="minorHAnsi" w:cstheme="minorHAnsi"/>
          <w:sz w:val="22"/>
          <w:szCs w:val="22"/>
        </w:rPr>
        <w:t xml:space="preserve">daily </w:t>
      </w:r>
      <w:r w:rsidRPr="00DF0B48">
        <w:rPr>
          <w:rFonts w:asciiTheme="minorHAnsi" w:hAnsiTheme="minorHAnsi" w:cstheme="minorHAnsi"/>
          <w:sz w:val="22"/>
          <w:szCs w:val="22"/>
        </w:rPr>
        <w:t>advisory period</w:t>
      </w:r>
      <w:r w:rsidR="00867245" w:rsidRPr="00DF0B48">
        <w:rPr>
          <w:rFonts w:asciiTheme="minorHAnsi" w:hAnsiTheme="minorHAnsi" w:cstheme="minorHAnsi"/>
          <w:sz w:val="22"/>
          <w:szCs w:val="22"/>
        </w:rPr>
        <w:t xml:space="preserve"> intended t</w:t>
      </w:r>
      <w:r w:rsidRPr="00DF0B48">
        <w:rPr>
          <w:rFonts w:asciiTheme="minorHAnsi" w:hAnsiTheme="minorHAnsi" w:cstheme="minorHAnsi"/>
          <w:sz w:val="22"/>
          <w:szCs w:val="22"/>
        </w:rPr>
        <w:t xml:space="preserve">o support </w:t>
      </w:r>
      <w:r w:rsidR="006452F9" w:rsidRPr="00DF0B48">
        <w:rPr>
          <w:rFonts w:asciiTheme="minorHAnsi" w:hAnsiTheme="minorHAnsi" w:cstheme="minorHAnsi"/>
          <w:sz w:val="22"/>
          <w:szCs w:val="22"/>
        </w:rPr>
        <w:t xml:space="preserve">the development of students’ </w:t>
      </w:r>
      <w:r w:rsidRPr="00DF0B48">
        <w:rPr>
          <w:rFonts w:asciiTheme="minorHAnsi" w:hAnsiTheme="minorHAnsi" w:cstheme="minorHAnsi"/>
          <w:sz w:val="22"/>
          <w:szCs w:val="22"/>
        </w:rPr>
        <w:t xml:space="preserve">academic and social skills. </w:t>
      </w:r>
    </w:p>
    <w:p w14:paraId="3D9EDE87" w14:textId="640AF8E7" w:rsidR="00F40EC3" w:rsidRPr="00DF0B48" w:rsidRDefault="00867245" w:rsidP="00867245">
      <w:pPr>
        <w:pStyle w:val="bparactl"/>
        <w:spacing w:before="0" w:beforeAutospacing="0" w:after="200" w:afterAutospacing="0" w:line="276" w:lineRule="auto"/>
        <w:rPr>
          <w:rFonts w:asciiTheme="minorHAnsi" w:hAnsiTheme="minorHAnsi" w:cstheme="minorHAnsi"/>
          <w:sz w:val="22"/>
          <w:szCs w:val="22"/>
        </w:rPr>
      </w:pPr>
      <w:r w:rsidRPr="00DF0B48">
        <w:rPr>
          <w:rFonts w:asciiTheme="minorHAnsi" w:hAnsiTheme="minorHAnsi" w:cstheme="minorHAnsi"/>
          <w:sz w:val="22"/>
          <w:szCs w:val="22"/>
        </w:rPr>
        <w:t>However, under current conditions, the</w:t>
      </w:r>
      <w:r w:rsidR="002D10EE" w:rsidRPr="00DF0B48">
        <w:rPr>
          <w:rFonts w:asciiTheme="minorHAnsi" w:hAnsiTheme="minorHAnsi" w:cstheme="minorHAnsi"/>
          <w:sz w:val="22"/>
          <w:szCs w:val="22"/>
        </w:rPr>
        <w:t xml:space="preserve"> four houses </w:t>
      </w:r>
      <w:r w:rsidRPr="00DF0B48">
        <w:rPr>
          <w:rFonts w:asciiTheme="minorHAnsi" w:hAnsiTheme="minorHAnsi" w:cstheme="minorHAnsi"/>
          <w:sz w:val="22"/>
          <w:szCs w:val="22"/>
        </w:rPr>
        <w:t>do not have</w:t>
      </w:r>
      <w:r w:rsidR="005E4C28" w:rsidRPr="00DF0B48">
        <w:rPr>
          <w:rFonts w:asciiTheme="minorHAnsi" w:hAnsiTheme="minorHAnsi" w:cstheme="minorHAnsi"/>
          <w:sz w:val="22"/>
          <w:szCs w:val="22"/>
        </w:rPr>
        <w:t xml:space="preserve"> </w:t>
      </w:r>
      <w:r w:rsidR="002D10EE" w:rsidRPr="00DF0B48">
        <w:rPr>
          <w:rFonts w:asciiTheme="minorHAnsi" w:hAnsiTheme="minorHAnsi" w:cstheme="minorHAnsi"/>
          <w:sz w:val="22"/>
          <w:szCs w:val="22"/>
        </w:rPr>
        <w:t>distinct</w:t>
      </w:r>
      <w:r w:rsidR="00E94EB0" w:rsidRPr="00DF0B48">
        <w:rPr>
          <w:rFonts w:asciiTheme="minorHAnsi" w:hAnsiTheme="minorHAnsi" w:cstheme="minorHAnsi"/>
          <w:sz w:val="22"/>
          <w:szCs w:val="22"/>
        </w:rPr>
        <w:t>ive</w:t>
      </w:r>
      <w:r w:rsidR="002D10EE" w:rsidRPr="00DF0B48">
        <w:rPr>
          <w:rFonts w:asciiTheme="minorHAnsi" w:hAnsiTheme="minorHAnsi" w:cstheme="minorHAnsi"/>
          <w:sz w:val="22"/>
          <w:szCs w:val="22"/>
        </w:rPr>
        <w:t xml:space="preserve"> identities, </w:t>
      </w:r>
      <w:r w:rsidR="007B6E77" w:rsidRPr="00DF0B48">
        <w:rPr>
          <w:rFonts w:asciiTheme="minorHAnsi" w:hAnsiTheme="minorHAnsi" w:cstheme="minorHAnsi"/>
          <w:sz w:val="22"/>
          <w:szCs w:val="22"/>
        </w:rPr>
        <w:t>or</w:t>
      </w:r>
      <w:r w:rsidRPr="00DF0B48">
        <w:rPr>
          <w:rFonts w:asciiTheme="minorHAnsi" w:hAnsiTheme="minorHAnsi" w:cstheme="minorHAnsi"/>
          <w:sz w:val="22"/>
          <w:szCs w:val="22"/>
        </w:rPr>
        <w:t xml:space="preserve"> </w:t>
      </w:r>
      <w:r w:rsidR="002D10EE" w:rsidRPr="00DF0B48">
        <w:rPr>
          <w:rFonts w:asciiTheme="minorHAnsi" w:hAnsiTheme="minorHAnsi" w:cstheme="minorHAnsi"/>
          <w:sz w:val="22"/>
          <w:szCs w:val="22"/>
        </w:rPr>
        <w:t>house</w:t>
      </w:r>
      <w:r w:rsidR="006452F9" w:rsidRPr="00DF0B48">
        <w:rPr>
          <w:rFonts w:asciiTheme="minorHAnsi" w:hAnsiTheme="minorHAnsi" w:cstheme="minorHAnsi"/>
          <w:sz w:val="22"/>
          <w:szCs w:val="22"/>
        </w:rPr>
        <w:t>-</w:t>
      </w:r>
      <w:r w:rsidR="002D10EE" w:rsidRPr="00DF0B48">
        <w:rPr>
          <w:rFonts w:asciiTheme="minorHAnsi" w:hAnsiTheme="minorHAnsi" w:cstheme="minorHAnsi"/>
          <w:sz w:val="22"/>
          <w:szCs w:val="22"/>
        </w:rPr>
        <w:t xml:space="preserve">specific </w:t>
      </w:r>
      <w:r w:rsidR="005E4C28" w:rsidRPr="00DF0B48">
        <w:rPr>
          <w:rFonts w:asciiTheme="minorHAnsi" w:hAnsiTheme="minorHAnsi" w:cstheme="minorHAnsi"/>
          <w:sz w:val="22"/>
          <w:szCs w:val="22"/>
        </w:rPr>
        <w:t xml:space="preserve">themes, </w:t>
      </w:r>
      <w:r w:rsidR="002D10EE" w:rsidRPr="00DF0B48">
        <w:rPr>
          <w:rFonts w:asciiTheme="minorHAnsi" w:hAnsiTheme="minorHAnsi" w:cstheme="minorHAnsi"/>
          <w:sz w:val="22"/>
          <w:szCs w:val="22"/>
        </w:rPr>
        <w:t>programming</w:t>
      </w:r>
      <w:r w:rsidR="00785F23" w:rsidRPr="00DF0B48">
        <w:rPr>
          <w:rFonts w:asciiTheme="minorHAnsi" w:hAnsiTheme="minorHAnsi" w:cstheme="minorHAnsi"/>
          <w:sz w:val="22"/>
          <w:szCs w:val="22"/>
        </w:rPr>
        <w:t>,</w:t>
      </w:r>
      <w:r w:rsidR="002D10EE" w:rsidRPr="00DF0B48">
        <w:rPr>
          <w:rFonts w:asciiTheme="minorHAnsi" w:hAnsiTheme="minorHAnsi" w:cstheme="minorHAnsi"/>
          <w:sz w:val="22"/>
          <w:szCs w:val="22"/>
        </w:rPr>
        <w:t xml:space="preserve"> </w:t>
      </w:r>
      <w:r w:rsidRPr="00DF0B48">
        <w:rPr>
          <w:rFonts w:asciiTheme="minorHAnsi" w:hAnsiTheme="minorHAnsi" w:cstheme="minorHAnsi"/>
          <w:sz w:val="22"/>
          <w:szCs w:val="22"/>
        </w:rPr>
        <w:t xml:space="preserve">and </w:t>
      </w:r>
      <w:r w:rsidR="002D10EE" w:rsidRPr="00DF0B48">
        <w:rPr>
          <w:rFonts w:asciiTheme="minorHAnsi" w:hAnsiTheme="minorHAnsi" w:cstheme="minorHAnsi"/>
          <w:sz w:val="22"/>
          <w:szCs w:val="22"/>
        </w:rPr>
        <w:t>activities</w:t>
      </w:r>
      <w:r w:rsidRPr="00DF0B48">
        <w:rPr>
          <w:rFonts w:asciiTheme="minorHAnsi" w:hAnsiTheme="minorHAnsi" w:cstheme="minorHAnsi"/>
          <w:sz w:val="22"/>
          <w:szCs w:val="22"/>
        </w:rPr>
        <w:t xml:space="preserve"> to connect students to the school</w:t>
      </w:r>
      <w:r w:rsidR="00B82F85" w:rsidRPr="00DF0B48">
        <w:rPr>
          <w:rFonts w:asciiTheme="minorHAnsi" w:hAnsiTheme="minorHAnsi" w:cstheme="minorHAnsi"/>
          <w:sz w:val="22"/>
          <w:szCs w:val="22"/>
        </w:rPr>
        <w:t>.</w:t>
      </w:r>
      <w:r w:rsidR="00F40EC3" w:rsidRPr="00DF0B48">
        <w:rPr>
          <w:rFonts w:asciiTheme="minorHAnsi" w:hAnsiTheme="minorHAnsi" w:cstheme="minorHAnsi"/>
          <w:sz w:val="22"/>
          <w:szCs w:val="22"/>
        </w:rPr>
        <w:t xml:space="preserve"> </w:t>
      </w:r>
      <w:r w:rsidR="00B82F85" w:rsidRPr="00DF0B48">
        <w:rPr>
          <w:rFonts w:asciiTheme="minorHAnsi" w:hAnsiTheme="minorHAnsi" w:cstheme="minorHAnsi"/>
          <w:sz w:val="22"/>
          <w:szCs w:val="22"/>
        </w:rPr>
        <w:t xml:space="preserve">The </w:t>
      </w:r>
      <w:r w:rsidR="002D10EE" w:rsidRPr="00DF0B48">
        <w:rPr>
          <w:rFonts w:asciiTheme="minorHAnsi" w:hAnsiTheme="minorHAnsi" w:cstheme="minorHAnsi"/>
          <w:sz w:val="22"/>
          <w:szCs w:val="22"/>
        </w:rPr>
        <w:t xml:space="preserve">assignment of students to </w:t>
      </w:r>
      <w:r w:rsidR="002D10EE" w:rsidRPr="00DF0B48">
        <w:rPr>
          <w:rFonts w:asciiTheme="minorHAnsi" w:hAnsiTheme="minorHAnsi" w:cstheme="minorHAnsi"/>
          <w:sz w:val="22"/>
          <w:szCs w:val="22"/>
        </w:rPr>
        <w:lastRenderedPageBreak/>
        <w:t>house</w:t>
      </w:r>
      <w:r w:rsidR="006452F9" w:rsidRPr="00DF0B48">
        <w:rPr>
          <w:rFonts w:asciiTheme="minorHAnsi" w:hAnsiTheme="minorHAnsi" w:cstheme="minorHAnsi"/>
          <w:sz w:val="22"/>
          <w:szCs w:val="22"/>
        </w:rPr>
        <w:t>s</w:t>
      </w:r>
      <w:r w:rsidR="002D10EE" w:rsidRPr="00DF0B48">
        <w:rPr>
          <w:rFonts w:asciiTheme="minorHAnsi" w:hAnsiTheme="minorHAnsi" w:cstheme="minorHAnsi"/>
          <w:sz w:val="22"/>
          <w:szCs w:val="22"/>
        </w:rPr>
        <w:t xml:space="preserve"> is random</w:t>
      </w:r>
      <w:r w:rsidR="00F40EC3" w:rsidRPr="00DF0B48">
        <w:rPr>
          <w:rFonts w:asciiTheme="minorHAnsi" w:hAnsiTheme="minorHAnsi" w:cstheme="minorHAnsi"/>
          <w:sz w:val="22"/>
          <w:szCs w:val="22"/>
        </w:rPr>
        <w:t>.</w:t>
      </w:r>
      <w:r w:rsidR="002D10EE" w:rsidRPr="00DF0B48">
        <w:rPr>
          <w:rFonts w:asciiTheme="minorHAnsi" w:hAnsiTheme="minorHAnsi" w:cstheme="minorHAnsi"/>
          <w:sz w:val="22"/>
          <w:szCs w:val="22"/>
        </w:rPr>
        <w:t xml:space="preserve"> </w:t>
      </w:r>
      <w:r w:rsidR="00F40EC3" w:rsidRPr="00DF0B48">
        <w:rPr>
          <w:rFonts w:asciiTheme="minorHAnsi" w:hAnsiTheme="minorHAnsi" w:cstheme="minorHAnsi"/>
          <w:sz w:val="22"/>
          <w:szCs w:val="22"/>
        </w:rPr>
        <w:t>Th</w:t>
      </w:r>
      <w:r w:rsidR="002D10EE" w:rsidRPr="00DF0B48">
        <w:rPr>
          <w:rFonts w:asciiTheme="minorHAnsi" w:hAnsiTheme="minorHAnsi" w:cstheme="minorHAnsi"/>
          <w:sz w:val="22"/>
          <w:szCs w:val="22"/>
        </w:rPr>
        <w:t xml:space="preserve">e advisory </w:t>
      </w:r>
      <w:r w:rsidR="00F40EC3" w:rsidRPr="00DF0B48">
        <w:rPr>
          <w:rFonts w:asciiTheme="minorHAnsi" w:hAnsiTheme="minorHAnsi" w:cstheme="minorHAnsi"/>
          <w:sz w:val="22"/>
          <w:szCs w:val="22"/>
        </w:rPr>
        <w:t xml:space="preserve">program </w:t>
      </w:r>
      <w:r w:rsidR="00514065" w:rsidRPr="00DF0B48">
        <w:rPr>
          <w:rFonts w:asciiTheme="minorHAnsi" w:hAnsiTheme="minorHAnsi" w:cstheme="minorHAnsi"/>
          <w:sz w:val="22"/>
          <w:szCs w:val="22"/>
        </w:rPr>
        <w:t>is missing</w:t>
      </w:r>
      <w:r w:rsidR="00F40EC3" w:rsidRPr="00DF0B48">
        <w:rPr>
          <w:rFonts w:asciiTheme="minorHAnsi" w:hAnsiTheme="minorHAnsi" w:cstheme="minorHAnsi"/>
          <w:sz w:val="22"/>
          <w:szCs w:val="22"/>
        </w:rPr>
        <w:t xml:space="preserve"> a</w:t>
      </w:r>
      <w:r w:rsidR="002D10EE" w:rsidRPr="00DF0B48">
        <w:rPr>
          <w:rFonts w:asciiTheme="minorHAnsi" w:hAnsiTheme="minorHAnsi" w:cstheme="minorHAnsi"/>
          <w:sz w:val="22"/>
          <w:szCs w:val="22"/>
        </w:rPr>
        <w:t xml:space="preserve"> structured curriculum </w:t>
      </w:r>
      <w:r w:rsidR="00F40EC3" w:rsidRPr="00DF0B48">
        <w:rPr>
          <w:rFonts w:asciiTheme="minorHAnsi" w:hAnsiTheme="minorHAnsi" w:cstheme="minorHAnsi"/>
          <w:sz w:val="22"/>
          <w:szCs w:val="22"/>
        </w:rPr>
        <w:t xml:space="preserve">to foster </w:t>
      </w:r>
      <w:r w:rsidR="002D10EE" w:rsidRPr="00DF0B48">
        <w:rPr>
          <w:rFonts w:asciiTheme="minorHAnsi" w:hAnsiTheme="minorHAnsi" w:cstheme="minorHAnsi"/>
          <w:sz w:val="22"/>
          <w:szCs w:val="22"/>
        </w:rPr>
        <w:t xml:space="preserve">academic </w:t>
      </w:r>
      <w:r w:rsidR="00F40EC3" w:rsidRPr="00DF0B48">
        <w:rPr>
          <w:rFonts w:asciiTheme="minorHAnsi" w:hAnsiTheme="minorHAnsi" w:cstheme="minorHAnsi"/>
          <w:sz w:val="22"/>
          <w:szCs w:val="22"/>
        </w:rPr>
        <w:t xml:space="preserve">and </w:t>
      </w:r>
      <w:r w:rsidR="002D10EE" w:rsidRPr="00DF0B48">
        <w:rPr>
          <w:rFonts w:asciiTheme="minorHAnsi" w:hAnsiTheme="minorHAnsi" w:cstheme="minorHAnsi"/>
          <w:sz w:val="22"/>
          <w:szCs w:val="22"/>
        </w:rPr>
        <w:t>social</w:t>
      </w:r>
      <w:r w:rsidR="00F40EC3" w:rsidRPr="00DF0B48">
        <w:rPr>
          <w:rFonts w:asciiTheme="minorHAnsi" w:hAnsiTheme="minorHAnsi" w:cstheme="minorHAnsi"/>
          <w:sz w:val="22"/>
          <w:szCs w:val="22"/>
        </w:rPr>
        <w:t>-</w:t>
      </w:r>
      <w:r w:rsidR="002D10EE" w:rsidRPr="00DF0B48">
        <w:rPr>
          <w:rFonts w:asciiTheme="minorHAnsi" w:hAnsiTheme="minorHAnsi" w:cstheme="minorHAnsi"/>
          <w:sz w:val="22"/>
          <w:szCs w:val="22"/>
        </w:rPr>
        <w:t>emotional skill</w:t>
      </w:r>
      <w:r w:rsidR="00A241AF" w:rsidRPr="00DF0B48">
        <w:rPr>
          <w:rFonts w:asciiTheme="minorHAnsi" w:hAnsiTheme="minorHAnsi" w:cstheme="minorHAnsi"/>
          <w:sz w:val="22"/>
          <w:szCs w:val="22"/>
        </w:rPr>
        <w:t xml:space="preserve"> development</w:t>
      </w:r>
      <w:r w:rsidR="002D10EE" w:rsidRPr="00DF0B48">
        <w:rPr>
          <w:rFonts w:asciiTheme="minorHAnsi" w:hAnsiTheme="minorHAnsi" w:cstheme="minorHAnsi"/>
          <w:sz w:val="22"/>
          <w:szCs w:val="22"/>
        </w:rPr>
        <w:t xml:space="preserve"> </w:t>
      </w:r>
      <w:r w:rsidR="00F40EC3" w:rsidRPr="00DF0B48">
        <w:rPr>
          <w:rFonts w:asciiTheme="minorHAnsi" w:hAnsiTheme="minorHAnsi" w:cstheme="minorHAnsi"/>
          <w:sz w:val="22"/>
          <w:szCs w:val="22"/>
        </w:rPr>
        <w:t xml:space="preserve">and </w:t>
      </w:r>
      <w:r w:rsidR="002D10EE" w:rsidRPr="00DF0B48">
        <w:rPr>
          <w:rFonts w:asciiTheme="minorHAnsi" w:hAnsiTheme="minorHAnsi" w:cstheme="minorHAnsi"/>
          <w:sz w:val="22"/>
          <w:szCs w:val="22"/>
        </w:rPr>
        <w:t>team building.</w:t>
      </w:r>
      <w:r w:rsidR="002D10EE" w:rsidRPr="00DF0B48">
        <w:rPr>
          <w:rFonts w:asciiTheme="minorHAnsi" w:hAnsiTheme="minorHAnsi" w:cstheme="minorHAnsi"/>
          <w:color w:val="000000" w:themeColor="text1"/>
          <w:sz w:val="22"/>
          <w:szCs w:val="22"/>
        </w:rPr>
        <w:t xml:space="preserve"> </w:t>
      </w:r>
      <w:r w:rsidR="002B052E" w:rsidRPr="00DF0B48">
        <w:rPr>
          <w:rFonts w:asciiTheme="minorHAnsi" w:hAnsiTheme="minorHAnsi" w:cstheme="minorHAnsi"/>
          <w:color w:val="000000" w:themeColor="text1"/>
          <w:sz w:val="22"/>
          <w:szCs w:val="22"/>
        </w:rPr>
        <w:t xml:space="preserve"> </w:t>
      </w:r>
    </w:p>
    <w:p w14:paraId="7C38CF5D" w14:textId="7617231B" w:rsidR="00FC75C2" w:rsidRPr="00DF0B48" w:rsidRDefault="00A90878" w:rsidP="00FC75C2">
      <w:pPr>
        <w:pStyle w:val="bparactl"/>
        <w:spacing w:before="0" w:beforeAutospacing="0" w:after="200" w:afterAutospacing="0" w:line="276" w:lineRule="auto"/>
        <w:rPr>
          <w:rFonts w:asciiTheme="minorHAnsi" w:hAnsiTheme="minorHAnsi" w:cstheme="minorHAnsi"/>
          <w:sz w:val="22"/>
          <w:szCs w:val="22"/>
        </w:rPr>
      </w:pPr>
      <w:r w:rsidRPr="00DF0B48">
        <w:rPr>
          <w:rFonts w:asciiTheme="minorHAnsi" w:hAnsiTheme="minorHAnsi" w:cstheme="minorHAnsi"/>
          <w:color w:val="000000" w:themeColor="text1"/>
          <w:sz w:val="22"/>
          <w:szCs w:val="22"/>
        </w:rPr>
        <w:t>S</w:t>
      </w:r>
      <w:r w:rsidR="00D17E73" w:rsidRPr="00DF0B48">
        <w:rPr>
          <w:rFonts w:asciiTheme="minorHAnsi" w:hAnsiTheme="minorHAnsi" w:cstheme="minorHAnsi"/>
          <w:color w:val="000000" w:themeColor="text1"/>
          <w:sz w:val="22"/>
          <w:szCs w:val="22"/>
        </w:rPr>
        <w:t>tudent outcome measures show persistent achievement gaps</w:t>
      </w:r>
      <w:r w:rsidR="00171C11" w:rsidRPr="00DF0B48">
        <w:rPr>
          <w:rFonts w:asciiTheme="minorHAnsi" w:hAnsiTheme="minorHAnsi" w:cstheme="minorHAnsi"/>
          <w:color w:val="000000" w:themeColor="text1"/>
          <w:sz w:val="22"/>
          <w:szCs w:val="22"/>
        </w:rPr>
        <w:t xml:space="preserve"> </w:t>
      </w:r>
      <w:r w:rsidR="00CB4C19" w:rsidRPr="00DF0B48">
        <w:rPr>
          <w:rFonts w:asciiTheme="minorHAnsi" w:hAnsiTheme="minorHAnsi" w:cstheme="minorHAnsi"/>
          <w:color w:val="000000" w:themeColor="text1"/>
          <w:sz w:val="22"/>
          <w:szCs w:val="22"/>
        </w:rPr>
        <w:t xml:space="preserve">that </w:t>
      </w:r>
      <w:r w:rsidR="00797A77" w:rsidRPr="00DF0B48">
        <w:rPr>
          <w:rFonts w:asciiTheme="minorHAnsi" w:hAnsiTheme="minorHAnsi" w:cstheme="minorHAnsi"/>
          <w:color w:val="000000" w:themeColor="text1"/>
          <w:sz w:val="22"/>
          <w:szCs w:val="22"/>
        </w:rPr>
        <w:t>present challenges.</w:t>
      </w:r>
      <w:r w:rsidR="00D17E73" w:rsidRPr="00DF0B48">
        <w:rPr>
          <w:rFonts w:asciiTheme="minorHAnsi" w:hAnsiTheme="minorHAnsi" w:cstheme="minorHAnsi"/>
          <w:color w:val="000000" w:themeColor="text1"/>
          <w:sz w:val="22"/>
          <w:szCs w:val="22"/>
        </w:rPr>
        <w:t xml:space="preserve"> For example, i</w:t>
      </w:r>
      <w:r w:rsidR="00797A77" w:rsidRPr="00DF0B48">
        <w:rPr>
          <w:rFonts w:asciiTheme="minorHAnsi" w:hAnsiTheme="minorHAnsi" w:cstheme="minorHAnsi"/>
          <w:color w:val="000000" w:themeColor="text1"/>
          <w:sz w:val="22"/>
          <w:szCs w:val="22"/>
        </w:rPr>
        <w:t xml:space="preserve">n </w:t>
      </w:r>
      <w:r w:rsidR="00171C11" w:rsidRPr="00DF0B48">
        <w:rPr>
          <w:rFonts w:asciiTheme="minorHAnsi" w:hAnsiTheme="minorHAnsi" w:cstheme="minorHAnsi"/>
          <w:color w:val="000000" w:themeColor="text1"/>
          <w:sz w:val="22"/>
          <w:szCs w:val="22"/>
        </w:rPr>
        <w:t>2017</w:t>
      </w:r>
      <w:r w:rsidR="00514065" w:rsidRPr="00DF0B48">
        <w:rPr>
          <w:rFonts w:asciiTheme="minorHAnsi" w:hAnsiTheme="minorHAnsi" w:cstheme="minorHAnsi"/>
          <w:color w:val="000000" w:themeColor="text1"/>
          <w:sz w:val="22"/>
          <w:szCs w:val="22"/>
        </w:rPr>
        <w:t>–</w:t>
      </w:r>
      <w:r w:rsidR="00171C11" w:rsidRPr="00DF0B48">
        <w:rPr>
          <w:rFonts w:asciiTheme="minorHAnsi" w:hAnsiTheme="minorHAnsi" w:cstheme="minorHAnsi"/>
          <w:color w:val="000000" w:themeColor="text1"/>
          <w:sz w:val="22"/>
          <w:szCs w:val="22"/>
        </w:rPr>
        <w:t xml:space="preserve">2018, Lowell’s </w:t>
      </w:r>
      <w:r w:rsidR="00B82F85" w:rsidRPr="00DF0B48">
        <w:rPr>
          <w:rFonts w:asciiTheme="minorHAnsi" w:hAnsiTheme="minorHAnsi" w:cstheme="minorHAnsi"/>
          <w:color w:val="000000" w:themeColor="text1"/>
          <w:sz w:val="22"/>
          <w:szCs w:val="22"/>
        </w:rPr>
        <w:t>four</w:t>
      </w:r>
      <w:r w:rsidR="00171C11" w:rsidRPr="00DF0B48">
        <w:rPr>
          <w:rFonts w:asciiTheme="minorHAnsi" w:hAnsiTheme="minorHAnsi" w:cstheme="minorHAnsi"/>
          <w:color w:val="000000" w:themeColor="text1"/>
          <w:sz w:val="22"/>
          <w:szCs w:val="22"/>
        </w:rPr>
        <w:t>-year high school graduation rate</w:t>
      </w:r>
      <w:r w:rsidR="00797A77" w:rsidRPr="00DF0B48">
        <w:rPr>
          <w:rFonts w:asciiTheme="minorHAnsi" w:hAnsiTheme="minorHAnsi" w:cstheme="minorHAnsi"/>
          <w:color w:val="000000" w:themeColor="text1"/>
          <w:sz w:val="22"/>
          <w:szCs w:val="22"/>
        </w:rPr>
        <w:t xml:space="preserve"> for all students</w:t>
      </w:r>
      <w:r w:rsidR="00171C11" w:rsidRPr="00DF0B48">
        <w:rPr>
          <w:rFonts w:asciiTheme="minorHAnsi" w:hAnsiTheme="minorHAnsi" w:cstheme="minorHAnsi"/>
          <w:color w:val="000000" w:themeColor="text1"/>
          <w:sz w:val="22"/>
          <w:szCs w:val="22"/>
        </w:rPr>
        <w:t xml:space="preserve"> was </w:t>
      </w:r>
      <w:r w:rsidR="00A241AF" w:rsidRPr="00DF0B48">
        <w:rPr>
          <w:rFonts w:asciiTheme="minorHAnsi" w:hAnsiTheme="minorHAnsi" w:cstheme="minorHAnsi"/>
          <w:color w:val="000000" w:themeColor="text1"/>
          <w:sz w:val="22"/>
          <w:szCs w:val="22"/>
        </w:rPr>
        <w:t>79.6 percen</w:t>
      </w:r>
      <w:r w:rsidR="00797A77" w:rsidRPr="00DF0B48">
        <w:rPr>
          <w:rFonts w:asciiTheme="minorHAnsi" w:hAnsiTheme="minorHAnsi" w:cstheme="minorHAnsi"/>
          <w:color w:val="000000" w:themeColor="text1"/>
          <w:sz w:val="22"/>
          <w:szCs w:val="22"/>
        </w:rPr>
        <w:t xml:space="preserve">t as </w:t>
      </w:r>
      <w:r w:rsidR="00171C11" w:rsidRPr="00DF0B48">
        <w:rPr>
          <w:rFonts w:asciiTheme="minorHAnsi" w:hAnsiTheme="minorHAnsi" w:cstheme="minorHAnsi"/>
          <w:color w:val="000000" w:themeColor="text1"/>
          <w:sz w:val="22"/>
          <w:szCs w:val="22"/>
        </w:rPr>
        <w:t xml:space="preserve">compared </w:t>
      </w:r>
      <w:r w:rsidR="00754B85" w:rsidRPr="00DF0B48">
        <w:rPr>
          <w:rFonts w:asciiTheme="minorHAnsi" w:hAnsiTheme="minorHAnsi" w:cstheme="minorHAnsi"/>
          <w:color w:val="000000" w:themeColor="text1"/>
          <w:sz w:val="22"/>
          <w:szCs w:val="22"/>
        </w:rPr>
        <w:t xml:space="preserve">with </w:t>
      </w:r>
      <w:r w:rsidR="00F40EC3" w:rsidRPr="00DF0B48">
        <w:rPr>
          <w:rFonts w:asciiTheme="minorHAnsi" w:hAnsiTheme="minorHAnsi" w:cstheme="minorHAnsi"/>
          <w:color w:val="000000" w:themeColor="text1"/>
          <w:sz w:val="22"/>
          <w:szCs w:val="22"/>
        </w:rPr>
        <w:t xml:space="preserve">the statewide average of </w:t>
      </w:r>
      <w:r w:rsidR="00171C11" w:rsidRPr="00DF0B48">
        <w:rPr>
          <w:rFonts w:asciiTheme="minorHAnsi" w:hAnsiTheme="minorHAnsi" w:cstheme="minorHAnsi"/>
          <w:color w:val="000000" w:themeColor="text1"/>
          <w:sz w:val="22"/>
          <w:szCs w:val="22"/>
        </w:rPr>
        <w:t>87.9 percent</w:t>
      </w:r>
      <w:r w:rsidR="00797A77" w:rsidRPr="00DF0B48">
        <w:rPr>
          <w:rFonts w:asciiTheme="minorHAnsi" w:hAnsiTheme="minorHAnsi" w:cstheme="minorHAnsi"/>
          <w:color w:val="000000" w:themeColor="text1"/>
          <w:sz w:val="22"/>
          <w:szCs w:val="22"/>
        </w:rPr>
        <w:t xml:space="preserve">. </w:t>
      </w:r>
      <w:r w:rsidR="00026927" w:rsidRPr="00DF0B48">
        <w:rPr>
          <w:rFonts w:asciiTheme="minorHAnsi" w:hAnsiTheme="minorHAnsi" w:cstheme="minorHAnsi"/>
          <w:color w:val="000000" w:themeColor="text1"/>
          <w:sz w:val="22"/>
          <w:szCs w:val="22"/>
        </w:rPr>
        <w:t>T</w:t>
      </w:r>
      <w:r w:rsidR="00F40EC3" w:rsidRPr="00DF0B48">
        <w:rPr>
          <w:rFonts w:asciiTheme="minorHAnsi" w:hAnsiTheme="minorHAnsi" w:cstheme="minorHAnsi"/>
          <w:color w:val="000000" w:themeColor="text1"/>
          <w:sz w:val="22"/>
          <w:szCs w:val="22"/>
        </w:rPr>
        <w:t xml:space="preserve">he graduation rates for </w:t>
      </w:r>
      <w:r w:rsidR="00AD7DE1" w:rsidRPr="00DF0B48">
        <w:rPr>
          <w:rFonts w:asciiTheme="minorHAnsi" w:hAnsiTheme="minorHAnsi" w:cstheme="minorHAnsi"/>
          <w:color w:val="000000" w:themeColor="text1"/>
          <w:sz w:val="22"/>
          <w:szCs w:val="22"/>
        </w:rPr>
        <w:t xml:space="preserve">some </w:t>
      </w:r>
      <w:r w:rsidR="00514065" w:rsidRPr="00DF0B48">
        <w:rPr>
          <w:rFonts w:asciiTheme="minorHAnsi" w:hAnsiTheme="minorHAnsi" w:cstheme="minorHAnsi"/>
          <w:color w:val="000000" w:themeColor="text1"/>
          <w:sz w:val="22"/>
          <w:szCs w:val="22"/>
        </w:rPr>
        <w:t xml:space="preserve">student </w:t>
      </w:r>
      <w:r w:rsidR="00F40EC3" w:rsidRPr="00DF0B48">
        <w:rPr>
          <w:rFonts w:asciiTheme="minorHAnsi" w:hAnsiTheme="minorHAnsi" w:cstheme="minorHAnsi"/>
          <w:color w:val="000000" w:themeColor="text1"/>
          <w:sz w:val="22"/>
          <w:szCs w:val="22"/>
        </w:rPr>
        <w:t>groups were lower than the rate for all students.</w:t>
      </w:r>
      <w:r w:rsidR="006F7346" w:rsidRPr="00DF0B48">
        <w:rPr>
          <w:rStyle w:val="FootnoteReference"/>
          <w:rFonts w:asciiTheme="minorHAnsi" w:hAnsiTheme="minorHAnsi" w:cstheme="minorHAnsi"/>
          <w:color w:val="000000" w:themeColor="text1"/>
          <w:sz w:val="22"/>
          <w:szCs w:val="22"/>
        </w:rPr>
        <w:footnoteReference w:id="20"/>
      </w:r>
      <w:r w:rsidR="002D10EE" w:rsidRPr="00DF0B48">
        <w:rPr>
          <w:rFonts w:asciiTheme="minorHAnsi" w:hAnsiTheme="minorHAnsi" w:cstheme="minorHAnsi"/>
          <w:sz w:val="22"/>
          <w:szCs w:val="22"/>
        </w:rPr>
        <w:t xml:space="preserve"> </w:t>
      </w:r>
      <w:r w:rsidR="00A241AF" w:rsidRPr="00DF0B48">
        <w:rPr>
          <w:rFonts w:asciiTheme="minorHAnsi" w:hAnsiTheme="minorHAnsi" w:cstheme="minorHAnsi"/>
          <w:sz w:val="22"/>
          <w:szCs w:val="22"/>
        </w:rPr>
        <w:t xml:space="preserve"> </w:t>
      </w:r>
      <w:r w:rsidR="00171C11" w:rsidRPr="00DF0B48">
        <w:rPr>
          <w:rFonts w:asciiTheme="minorHAnsi" w:hAnsiTheme="minorHAnsi" w:cstheme="minorHAnsi"/>
          <w:sz w:val="22"/>
          <w:szCs w:val="22"/>
        </w:rPr>
        <w:t>In 2017</w:t>
      </w:r>
      <w:r w:rsidR="00514065" w:rsidRPr="00DF0B48">
        <w:rPr>
          <w:rFonts w:asciiTheme="minorHAnsi" w:hAnsiTheme="minorHAnsi" w:cstheme="minorHAnsi"/>
          <w:sz w:val="22"/>
          <w:szCs w:val="22"/>
        </w:rPr>
        <w:t>–</w:t>
      </w:r>
      <w:r w:rsidR="00171C11" w:rsidRPr="00DF0B48">
        <w:rPr>
          <w:rFonts w:asciiTheme="minorHAnsi" w:hAnsiTheme="minorHAnsi" w:cstheme="minorHAnsi"/>
          <w:sz w:val="22"/>
          <w:szCs w:val="22"/>
        </w:rPr>
        <w:t>2018</w:t>
      </w:r>
      <w:r w:rsidR="00797A77" w:rsidRPr="00DF0B48">
        <w:rPr>
          <w:rFonts w:asciiTheme="minorHAnsi" w:hAnsiTheme="minorHAnsi" w:cstheme="minorHAnsi"/>
          <w:sz w:val="22"/>
          <w:szCs w:val="22"/>
        </w:rPr>
        <w:t>,</w:t>
      </w:r>
      <w:r w:rsidR="00171C11" w:rsidRPr="00DF0B48">
        <w:rPr>
          <w:rFonts w:asciiTheme="minorHAnsi" w:hAnsiTheme="minorHAnsi" w:cstheme="minorHAnsi"/>
          <w:sz w:val="22"/>
          <w:szCs w:val="22"/>
        </w:rPr>
        <w:t xml:space="preserve"> </w:t>
      </w:r>
      <w:r w:rsidR="00797A77" w:rsidRPr="00DF0B48">
        <w:rPr>
          <w:rFonts w:asciiTheme="minorHAnsi" w:hAnsiTheme="minorHAnsi" w:cstheme="minorHAnsi"/>
          <w:sz w:val="22"/>
          <w:szCs w:val="22"/>
        </w:rPr>
        <w:t>Lowell’s</w:t>
      </w:r>
      <w:r w:rsidR="00171C11" w:rsidRPr="00DF0B48">
        <w:rPr>
          <w:rFonts w:asciiTheme="minorHAnsi" w:hAnsiTheme="minorHAnsi" w:cstheme="minorHAnsi"/>
          <w:sz w:val="22"/>
          <w:szCs w:val="22"/>
        </w:rPr>
        <w:t xml:space="preserve"> dropout rate </w:t>
      </w:r>
      <w:r w:rsidR="00F40EC3" w:rsidRPr="00DF0B48">
        <w:rPr>
          <w:rFonts w:asciiTheme="minorHAnsi" w:hAnsiTheme="minorHAnsi" w:cstheme="minorHAnsi"/>
          <w:sz w:val="22"/>
          <w:szCs w:val="22"/>
        </w:rPr>
        <w:t xml:space="preserve">for all students </w:t>
      </w:r>
      <w:r w:rsidR="00171C11" w:rsidRPr="00DF0B48">
        <w:rPr>
          <w:rFonts w:asciiTheme="minorHAnsi" w:hAnsiTheme="minorHAnsi" w:cstheme="minorHAnsi"/>
          <w:sz w:val="22"/>
          <w:szCs w:val="22"/>
        </w:rPr>
        <w:t>was</w:t>
      </w:r>
      <w:r w:rsidR="00797A77" w:rsidRPr="00DF0B48">
        <w:rPr>
          <w:rFonts w:asciiTheme="minorHAnsi" w:hAnsiTheme="minorHAnsi" w:cstheme="minorHAnsi"/>
          <w:sz w:val="22"/>
          <w:szCs w:val="22"/>
        </w:rPr>
        <w:t xml:space="preserve"> 2.8 percent as compared </w:t>
      </w:r>
      <w:r w:rsidR="00514065" w:rsidRPr="00DF0B48">
        <w:rPr>
          <w:rFonts w:asciiTheme="minorHAnsi" w:hAnsiTheme="minorHAnsi" w:cstheme="minorHAnsi"/>
          <w:sz w:val="22"/>
          <w:szCs w:val="22"/>
        </w:rPr>
        <w:t xml:space="preserve">with </w:t>
      </w:r>
      <w:r w:rsidR="00F40EC3" w:rsidRPr="00DF0B48">
        <w:rPr>
          <w:rFonts w:asciiTheme="minorHAnsi" w:hAnsiTheme="minorHAnsi" w:cstheme="minorHAnsi"/>
          <w:sz w:val="22"/>
          <w:szCs w:val="22"/>
        </w:rPr>
        <w:t xml:space="preserve">the statewide average of </w:t>
      </w:r>
      <w:r w:rsidR="00797A77" w:rsidRPr="00DF0B48">
        <w:rPr>
          <w:rFonts w:asciiTheme="minorHAnsi" w:hAnsiTheme="minorHAnsi" w:cstheme="minorHAnsi"/>
          <w:sz w:val="22"/>
          <w:szCs w:val="22"/>
        </w:rPr>
        <w:t>1.9 percent</w:t>
      </w:r>
      <w:r w:rsidR="00F40EC3" w:rsidRPr="00DF0B48">
        <w:rPr>
          <w:rFonts w:asciiTheme="minorHAnsi" w:hAnsiTheme="minorHAnsi" w:cstheme="minorHAnsi"/>
          <w:sz w:val="22"/>
          <w:szCs w:val="22"/>
        </w:rPr>
        <w:t>.</w:t>
      </w:r>
      <w:r w:rsidR="00797A77" w:rsidRPr="00DF0B48">
        <w:rPr>
          <w:rFonts w:asciiTheme="minorHAnsi" w:hAnsiTheme="minorHAnsi" w:cstheme="minorHAnsi"/>
          <w:sz w:val="22"/>
          <w:szCs w:val="22"/>
        </w:rPr>
        <w:t xml:space="preserve"> </w:t>
      </w:r>
      <w:r w:rsidR="00B106E2" w:rsidRPr="00DF0B48">
        <w:rPr>
          <w:rFonts w:asciiTheme="minorHAnsi" w:hAnsiTheme="minorHAnsi" w:cstheme="minorHAnsi"/>
          <w:sz w:val="22"/>
          <w:szCs w:val="22"/>
        </w:rPr>
        <w:t>The d</w:t>
      </w:r>
      <w:r w:rsidR="00F40EC3" w:rsidRPr="00DF0B48">
        <w:rPr>
          <w:rFonts w:asciiTheme="minorHAnsi" w:hAnsiTheme="minorHAnsi" w:cstheme="minorHAnsi"/>
          <w:sz w:val="22"/>
          <w:szCs w:val="22"/>
        </w:rPr>
        <w:t>ropout</w:t>
      </w:r>
      <w:r w:rsidR="00797A77" w:rsidRPr="00DF0B48">
        <w:rPr>
          <w:rFonts w:asciiTheme="minorHAnsi" w:hAnsiTheme="minorHAnsi" w:cstheme="minorHAnsi"/>
          <w:sz w:val="22"/>
          <w:szCs w:val="22"/>
        </w:rPr>
        <w:t xml:space="preserve"> rates for</w:t>
      </w:r>
      <w:r w:rsidR="00830B23" w:rsidRPr="00DF0B48">
        <w:rPr>
          <w:rFonts w:asciiTheme="minorHAnsi" w:hAnsiTheme="minorHAnsi" w:cstheme="minorHAnsi"/>
          <w:sz w:val="22"/>
          <w:szCs w:val="22"/>
        </w:rPr>
        <w:t xml:space="preserve"> </w:t>
      </w:r>
      <w:r w:rsidR="00AD7DE1" w:rsidRPr="00DF0B48">
        <w:rPr>
          <w:rFonts w:asciiTheme="minorHAnsi" w:hAnsiTheme="minorHAnsi" w:cstheme="minorHAnsi"/>
          <w:sz w:val="22"/>
          <w:szCs w:val="22"/>
        </w:rPr>
        <w:t xml:space="preserve">most </w:t>
      </w:r>
      <w:r w:rsidR="00514065" w:rsidRPr="00DF0B48">
        <w:rPr>
          <w:rFonts w:asciiTheme="minorHAnsi" w:hAnsiTheme="minorHAnsi" w:cstheme="minorHAnsi"/>
          <w:sz w:val="22"/>
          <w:szCs w:val="22"/>
        </w:rPr>
        <w:t xml:space="preserve">student groups </w:t>
      </w:r>
      <w:r w:rsidR="00797A77" w:rsidRPr="00DF0B48">
        <w:rPr>
          <w:rFonts w:asciiTheme="minorHAnsi" w:hAnsiTheme="minorHAnsi" w:cstheme="minorHAnsi"/>
          <w:sz w:val="22"/>
          <w:szCs w:val="22"/>
        </w:rPr>
        <w:t xml:space="preserve">were </w:t>
      </w:r>
      <w:r w:rsidR="00830B23" w:rsidRPr="00DF0B48">
        <w:rPr>
          <w:rFonts w:asciiTheme="minorHAnsi" w:hAnsiTheme="minorHAnsi" w:cstheme="minorHAnsi"/>
          <w:sz w:val="22"/>
          <w:szCs w:val="22"/>
        </w:rPr>
        <w:t>higher</w:t>
      </w:r>
      <w:r w:rsidR="00B106E2" w:rsidRPr="00DF0B48">
        <w:rPr>
          <w:rFonts w:asciiTheme="minorHAnsi" w:hAnsiTheme="minorHAnsi" w:cstheme="minorHAnsi"/>
          <w:sz w:val="22"/>
          <w:szCs w:val="22"/>
        </w:rPr>
        <w:t xml:space="preserve"> than comparable statewide rates.</w:t>
      </w:r>
      <w:r w:rsidR="006F7346" w:rsidRPr="00DF0B48">
        <w:rPr>
          <w:rStyle w:val="FootnoteReference"/>
          <w:rFonts w:asciiTheme="minorHAnsi" w:hAnsiTheme="minorHAnsi" w:cstheme="minorHAnsi"/>
          <w:sz w:val="22"/>
          <w:szCs w:val="22"/>
        </w:rPr>
        <w:footnoteReference w:id="21"/>
      </w:r>
      <w:r w:rsidR="00830B23" w:rsidRPr="00DF0B48">
        <w:rPr>
          <w:rFonts w:asciiTheme="minorHAnsi" w:hAnsiTheme="minorHAnsi" w:cstheme="minorHAnsi"/>
          <w:sz w:val="22"/>
          <w:szCs w:val="22"/>
        </w:rPr>
        <w:t xml:space="preserve"> </w:t>
      </w:r>
    </w:p>
    <w:p w14:paraId="39AFAC9A" w14:textId="4CE821A9" w:rsidR="002D10EE" w:rsidRPr="00DF0B48" w:rsidRDefault="002F321B" w:rsidP="00C70329">
      <w:pPr>
        <w:pStyle w:val="bparactl"/>
        <w:spacing w:before="0" w:beforeAutospacing="0" w:after="200" w:afterAutospacing="0" w:line="276" w:lineRule="auto"/>
        <w:rPr>
          <w:rFonts w:cstheme="minorHAnsi"/>
          <w:sz w:val="22"/>
          <w:szCs w:val="22"/>
        </w:rPr>
      </w:pPr>
      <w:r w:rsidRPr="00DF0B48">
        <w:rPr>
          <w:rFonts w:asciiTheme="minorHAnsi" w:hAnsiTheme="minorHAnsi" w:cstheme="minorHAnsi"/>
          <w:sz w:val="22"/>
          <w:szCs w:val="22"/>
        </w:rPr>
        <w:t xml:space="preserve">Every school  has an electronic entry system and </w:t>
      </w:r>
      <w:r w:rsidR="00A90878" w:rsidRPr="00DF0B48">
        <w:rPr>
          <w:rFonts w:asciiTheme="minorHAnsi" w:hAnsiTheme="minorHAnsi" w:cstheme="minorHAnsi"/>
          <w:sz w:val="22"/>
          <w:szCs w:val="22"/>
        </w:rPr>
        <w:t xml:space="preserve">the district has installed </w:t>
      </w:r>
      <w:r w:rsidRPr="00DF0B48">
        <w:rPr>
          <w:rFonts w:asciiTheme="minorHAnsi" w:hAnsiTheme="minorHAnsi" w:cstheme="minorHAnsi"/>
          <w:sz w:val="22"/>
          <w:szCs w:val="22"/>
        </w:rPr>
        <w:t xml:space="preserve">surveillance cameras.   All staff and volunteers are cleared through a criminal offender check and all staff attend ALICE (Alert, Lockdown, Inform, Counter, Evacuate) training annually.  </w:t>
      </w:r>
    </w:p>
    <w:p w14:paraId="1EF2AC9D" w14:textId="097F2828" w:rsidR="00FC75C2" w:rsidRPr="00DF0B48" w:rsidRDefault="002D10EE" w:rsidP="002D10EE">
      <w:pPr>
        <w:tabs>
          <w:tab w:val="left" w:pos="360"/>
          <w:tab w:val="left" w:pos="720"/>
          <w:tab w:val="left" w:pos="1080"/>
          <w:tab w:val="left" w:pos="1440"/>
          <w:tab w:val="left" w:pos="1800"/>
          <w:tab w:val="left" w:pos="2160"/>
        </w:tabs>
        <w:rPr>
          <w:rFonts w:asciiTheme="minorHAnsi" w:hAnsiTheme="minorHAnsi" w:cstheme="minorHAnsi"/>
          <w:b/>
          <w:i/>
          <w:sz w:val="28"/>
          <w:szCs w:val="28"/>
        </w:rPr>
      </w:pPr>
      <w:r w:rsidRPr="00DF0B48">
        <w:rPr>
          <w:rFonts w:asciiTheme="minorHAnsi" w:hAnsiTheme="minorHAnsi" w:cstheme="minorHAnsi"/>
          <w:b/>
          <w:i/>
          <w:sz w:val="28"/>
          <w:szCs w:val="28"/>
        </w:rPr>
        <w:t>Strength Finding</w:t>
      </w:r>
    </w:p>
    <w:p w14:paraId="237D5C4D" w14:textId="03062CD6" w:rsidR="002D10EE" w:rsidRPr="00DF0B48" w:rsidRDefault="002D10EE" w:rsidP="002D10EE">
      <w:pPr>
        <w:tabs>
          <w:tab w:val="left" w:pos="360"/>
          <w:tab w:val="left" w:pos="720"/>
          <w:tab w:val="left" w:pos="1080"/>
          <w:tab w:val="left" w:pos="1440"/>
          <w:tab w:val="left" w:pos="1800"/>
          <w:tab w:val="left" w:pos="2160"/>
        </w:tabs>
        <w:rPr>
          <w:rFonts w:asciiTheme="minorHAnsi" w:hAnsiTheme="minorHAnsi" w:cstheme="minorHAnsi"/>
          <w:b/>
          <w:i/>
          <w:sz w:val="28"/>
          <w:szCs w:val="28"/>
        </w:rPr>
      </w:pPr>
      <w:r w:rsidRPr="00DF0B48">
        <w:rPr>
          <w:rFonts w:asciiTheme="minorHAnsi" w:hAnsiTheme="minorHAnsi" w:cstheme="minorHAnsi"/>
          <w:b/>
          <w:i/>
          <w:sz w:val="28"/>
          <w:szCs w:val="28"/>
        </w:rPr>
        <w:t xml:space="preserve"> </w:t>
      </w:r>
    </w:p>
    <w:p w14:paraId="1B4AACF9" w14:textId="418EDCF2" w:rsidR="002D10EE" w:rsidRPr="00DF0B48" w:rsidRDefault="002D10EE" w:rsidP="00FC75C2">
      <w:pPr>
        <w:tabs>
          <w:tab w:val="left" w:pos="360"/>
          <w:tab w:val="left" w:pos="720"/>
          <w:tab w:val="left" w:pos="1080"/>
          <w:tab w:val="left" w:pos="1440"/>
          <w:tab w:val="left" w:pos="1800"/>
          <w:tab w:val="left" w:pos="2160"/>
        </w:tabs>
        <w:spacing w:after="200" w:line="276" w:lineRule="auto"/>
        <w:ind w:left="360" w:hanging="360"/>
        <w:rPr>
          <w:rFonts w:asciiTheme="minorHAnsi" w:hAnsiTheme="minorHAnsi" w:cstheme="minorHAnsi"/>
          <w:b/>
          <w:i/>
          <w:sz w:val="22"/>
          <w:szCs w:val="22"/>
        </w:rPr>
      </w:pPr>
      <w:r w:rsidRPr="00DF0B48">
        <w:rPr>
          <w:rFonts w:asciiTheme="minorHAnsi" w:hAnsiTheme="minorHAnsi" w:cstheme="minorHAnsi"/>
          <w:b/>
          <w:sz w:val="22"/>
          <w:szCs w:val="22"/>
        </w:rPr>
        <w:t>1.</w:t>
      </w:r>
      <w:r w:rsidRPr="00DF0B48">
        <w:rPr>
          <w:rFonts w:asciiTheme="minorHAnsi" w:hAnsiTheme="minorHAnsi" w:cstheme="minorHAnsi"/>
          <w:b/>
        </w:rPr>
        <w:t xml:space="preserve"> </w:t>
      </w:r>
      <w:r w:rsidRPr="00DF0B48">
        <w:rPr>
          <w:rFonts w:asciiTheme="minorHAnsi" w:hAnsiTheme="minorHAnsi" w:cstheme="minorHAnsi"/>
          <w:b/>
        </w:rPr>
        <w:tab/>
      </w:r>
      <w:r w:rsidRPr="00DF0B48">
        <w:rPr>
          <w:rFonts w:asciiTheme="minorHAnsi" w:hAnsiTheme="minorHAnsi" w:cstheme="minorHAnsi"/>
          <w:b/>
          <w:sz w:val="22"/>
          <w:szCs w:val="22"/>
        </w:rPr>
        <w:t>The district has prioritized the physical and emotional safety of all students</w:t>
      </w:r>
      <w:r w:rsidR="004F3598" w:rsidRPr="00DF0B48">
        <w:rPr>
          <w:rFonts w:asciiTheme="minorHAnsi" w:hAnsiTheme="minorHAnsi" w:cstheme="minorHAnsi"/>
          <w:b/>
          <w:sz w:val="22"/>
          <w:szCs w:val="22"/>
        </w:rPr>
        <w:t xml:space="preserve"> and</w:t>
      </w:r>
      <w:r w:rsidRPr="00DF0B48">
        <w:rPr>
          <w:rFonts w:asciiTheme="minorHAnsi" w:hAnsiTheme="minorHAnsi" w:cstheme="minorHAnsi"/>
          <w:b/>
          <w:sz w:val="22"/>
          <w:szCs w:val="22"/>
        </w:rPr>
        <w:t xml:space="preserve"> supports schools to foster safe</w:t>
      </w:r>
      <w:r w:rsidR="00026927" w:rsidRPr="00DF0B48">
        <w:rPr>
          <w:rFonts w:asciiTheme="minorHAnsi" w:hAnsiTheme="minorHAnsi" w:cstheme="minorHAnsi"/>
          <w:b/>
          <w:sz w:val="22"/>
          <w:szCs w:val="22"/>
        </w:rPr>
        <w:t xml:space="preserve"> and </w:t>
      </w:r>
      <w:r w:rsidRPr="00DF0B48">
        <w:rPr>
          <w:rFonts w:asciiTheme="minorHAnsi" w:hAnsiTheme="minorHAnsi" w:cstheme="minorHAnsi"/>
          <w:b/>
          <w:sz w:val="22"/>
          <w:szCs w:val="22"/>
        </w:rPr>
        <w:t>secure</w:t>
      </w:r>
      <w:r w:rsidR="00026927" w:rsidRPr="00DF0B48">
        <w:rPr>
          <w:rFonts w:asciiTheme="minorHAnsi" w:hAnsiTheme="minorHAnsi" w:cstheme="minorHAnsi"/>
          <w:b/>
          <w:sz w:val="22"/>
          <w:szCs w:val="22"/>
        </w:rPr>
        <w:t xml:space="preserve">, </w:t>
      </w:r>
      <w:r w:rsidRPr="00DF0B48">
        <w:rPr>
          <w:rFonts w:asciiTheme="minorHAnsi" w:hAnsiTheme="minorHAnsi" w:cstheme="minorHAnsi"/>
          <w:b/>
          <w:sz w:val="22"/>
          <w:szCs w:val="22"/>
        </w:rPr>
        <w:t>and supportive learning environments.</w:t>
      </w:r>
    </w:p>
    <w:p w14:paraId="69FB6E2F" w14:textId="20BF0ABB" w:rsidR="00A558B2" w:rsidRPr="00DF0B48" w:rsidRDefault="002D10EE" w:rsidP="003C7A6C">
      <w:pPr>
        <w:pStyle w:val="ListParagraph"/>
        <w:numPr>
          <w:ilvl w:val="0"/>
          <w:numId w:val="71"/>
        </w:numPr>
        <w:tabs>
          <w:tab w:val="left" w:pos="360"/>
          <w:tab w:val="left" w:pos="720"/>
          <w:tab w:val="left" w:pos="1080"/>
          <w:tab w:val="left" w:pos="1440"/>
          <w:tab w:val="left" w:pos="1800"/>
          <w:tab w:val="left" w:pos="2160"/>
        </w:tabs>
        <w:contextualSpacing w:val="0"/>
        <w:rPr>
          <w:rFonts w:cstheme="minorHAnsi"/>
          <w:b/>
          <w:i/>
        </w:rPr>
      </w:pPr>
      <w:r w:rsidRPr="00DF0B48">
        <w:rPr>
          <w:rFonts w:cstheme="minorHAnsi"/>
        </w:rPr>
        <w:t xml:space="preserve">The district has made efforts to ensure </w:t>
      </w:r>
      <w:r w:rsidR="00862612" w:rsidRPr="00DF0B48">
        <w:rPr>
          <w:rFonts w:cstheme="minorHAnsi"/>
        </w:rPr>
        <w:t xml:space="preserve">that </w:t>
      </w:r>
      <w:r w:rsidRPr="00DF0B48">
        <w:rPr>
          <w:rFonts w:cstheme="minorHAnsi"/>
        </w:rPr>
        <w:t>all schools are safe, secure</w:t>
      </w:r>
      <w:r w:rsidR="00862612" w:rsidRPr="00DF0B48">
        <w:rPr>
          <w:rFonts w:cstheme="minorHAnsi"/>
        </w:rPr>
        <w:t>,</w:t>
      </w:r>
      <w:r w:rsidRPr="00DF0B48">
        <w:rPr>
          <w:rFonts w:cstheme="minorHAnsi"/>
        </w:rPr>
        <w:t xml:space="preserve"> and </w:t>
      </w:r>
      <w:r w:rsidR="004F3598" w:rsidRPr="00DF0B48">
        <w:rPr>
          <w:rFonts w:cstheme="minorHAnsi"/>
        </w:rPr>
        <w:t>supported</w:t>
      </w:r>
      <w:r w:rsidRPr="00DF0B48">
        <w:rPr>
          <w:rFonts w:cstheme="minorHAnsi"/>
        </w:rPr>
        <w:t>.</w:t>
      </w:r>
    </w:p>
    <w:p w14:paraId="4D47F007" w14:textId="5DA6E05E" w:rsidR="002D10EE" w:rsidRPr="00DF0B48" w:rsidRDefault="00A558B2" w:rsidP="00B170CB">
      <w:pPr>
        <w:pStyle w:val="ListParagraph"/>
        <w:tabs>
          <w:tab w:val="left" w:pos="360"/>
          <w:tab w:val="left" w:pos="720"/>
          <w:tab w:val="left" w:pos="1080"/>
          <w:tab w:val="left" w:pos="1440"/>
          <w:tab w:val="left" w:pos="1800"/>
          <w:tab w:val="left" w:pos="2160"/>
        </w:tabs>
        <w:ind w:left="1080" w:hanging="360"/>
        <w:contextualSpacing w:val="0"/>
        <w:rPr>
          <w:rFonts w:cstheme="minorHAnsi"/>
        </w:rPr>
      </w:pPr>
      <w:r w:rsidRPr="00DF0B48">
        <w:rPr>
          <w:rFonts w:cstheme="minorHAnsi"/>
        </w:rPr>
        <w:t xml:space="preserve">1.   </w:t>
      </w:r>
      <w:r w:rsidR="002D10EE" w:rsidRPr="00DF0B48">
        <w:rPr>
          <w:rFonts w:cstheme="minorHAnsi"/>
        </w:rPr>
        <w:t xml:space="preserve"> </w:t>
      </w:r>
      <w:r w:rsidR="00991F31" w:rsidRPr="00DF0B48">
        <w:rPr>
          <w:rFonts w:cstheme="minorHAnsi"/>
        </w:rPr>
        <w:t>I</w:t>
      </w:r>
      <w:r w:rsidR="00862612" w:rsidRPr="00DF0B48">
        <w:rPr>
          <w:rFonts w:cstheme="minorHAnsi"/>
        </w:rPr>
        <w:t xml:space="preserve">nterviews and a </w:t>
      </w:r>
      <w:r w:rsidR="00991F31" w:rsidRPr="00DF0B48">
        <w:rPr>
          <w:rFonts w:cstheme="minorHAnsi"/>
        </w:rPr>
        <w:t xml:space="preserve">document </w:t>
      </w:r>
      <w:r w:rsidR="00862612" w:rsidRPr="00DF0B48">
        <w:rPr>
          <w:rFonts w:cstheme="minorHAnsi"/>
        </w:rPr>
        <w:t xml:space="preserve">review </w:t>
      </w:r>
      <w:r w:rsidR="00991F31" w:rsidRPr="00DF0B48">
        <w:rPr>
          <w:rFonts w:cstheme="minorHAnsi"/>
        </w:rPr>
        <w:t>indicated</w:t>
      </w:r>
      <w:r w:rsidR="00862612" w:rsidRPr="00DF0B48">
        <w:rPr>
          <w:rFonts w:cstheme="minorHAnsi"/>
        </w:rPr>
        <w:t xml:space="preserve"> that the schools conduct</w:t>
      </w:r>
      <w:r w:rsidR="00991F31" w:rsidRPr="00DF0B48">
        <w:rPr>
          <w:rFonts w:cstheme="minorHAnsi"/>
        </w:rPr>
        <w:t>ed</w:t>
      </w:r>
      <w:r w:rsidR="00862612" w:rsidRPr="00DF0B48">
        <w:rPr>
          <w:rFonts w:cstheme="minorHAnsi"/>
        </w:rPr>
        <w:t xml:space="preserve"> </w:t>
      </w:r>
      <w:r w:rsidR="002D10EE" w:rsidRPr="00DF0B48">
        <w:rPr>
          <w:rFonts w:cstheme="minorHAnsi"/>
        </w:rPr>
        <w:t xml:space="preserve">safety drills several times </w:t>
      </w:r>
      <w:r w:rsidR="00862612" w:rsidRPr="00DF0B48">
        <w:rPr>
          <w:rFonts w:cstheme="minorHAnsi"/>
        </w:rPr>
        <w:t xml:space="preserve">each </w:t>
      </w:r>
      <w:r w:rsidR="002D10EE" w:rsidRPr="00DF0B48">
        <w:rPr>
          <w:rFonts w:cstheme="minorHAnsi"/>
        </w:rPr>
        <w:t xml:space="preserve">year as </w:t>
      </w:r>
      <w:r w:rsidR="004F3598" w:rsidRPr="00DF0B48">
        <w:rPr>
          <w:rFonts w:cstheme="minorHAnsi"/>
        </w:rPr>
        <w:t>documented</w:t>
      </w:r>
      <w:r w:rsidR="00862612" w:rsidRPr="00DF0B48">
        <w:rPr>
          <w:rFonts w:cstheme="minorHAnsi"/>
        </w:rPr>
        <w:t xml:space="preserve"> </w:t>
      </w:r>
      <w:r w:rsidR="002D10EE" w:rsidRPr="00DF0B48">
        <w:rPr>
          <w:rFonts w:cstheme="minorHAnsi"/>
        </w:rPr>
        <w:t>in elementary, middle</w:t>
      </w:r>
      <w:r w:rsidR="00991F31" w:rsidRPr="00DF0B48">
        <w:rPr>
          <w:rFonts w:cstheme="minorHAnsi"/>
        </w:rPr>
        <w:t>,</w:t>
      </w:r>
      <w:r w:rsidR="002D10EE" w:rsidRPr="00DF0B48">
        <w:rPr>
          <w:rFonts w:cstheme="minorHAnsi"/>
        </w:rPr>
        <w:t xml:space="preserve"> and </w:t>
      </w:r>
      <w:r w:rsidR="00991F31" w:rsidRPr="00DF0B48">
        <w:rPr>
          <w:rFonts w:cstheme="minorHAnsi"/>
        </w:rPr>
        <w:t>high-</w:t>
      </w:r>
      <w:r w:rsidR="002D10EE" w:rsidRPr="00DF0B48">
        <w:rPr>
          <w:rFonts w:cstheme="minorHAnsi"/>
        </w:rPr>
        <w:t xml:space="preserve">school parent and student handbooks and </w:t>
      </w:r>
      <w:r w:rsidR="00862612" w:rsidRPr="00DF0B48">
        <w:rPr>
          <w:rFonts w:cstheme="minorHAnsi"/>
        </w:rPr>
        <w:t xml:space="preserve">the </w:t>
      </w:r>
      <w:r w:rsidR="002D10EE" w:rsidRPr="00DF0B48">
        <w:rPr>
          <w:rFonts w:cstheme="minorHAnsi"/>
        </w:rPr>
        <w:t>crisis plan.</w:t>
      </w:r>
    </w:p>
    <w:p w14:paraId="5BD01C60" w14:textId="70421B72" w:rsidR="002D10EE" w:rsidRPr="00DF0B48" w:rsidRDefault="002D10EE" w:rsidP="00FC75C2">
      <w:pPr>
        <w:pStyle w:val="ListParagraph"/>
        <w:tabs>
          <w:tab w:val="left" w:pos="360"/>
          <w:tab w:val="left" w:pos="720"/>
          <w:tab w:val="left" w:pos="1080"/>
          <w:tab w:val="left" w:pos="1440"/>
          <w:tab w:val="left" w:pos="1800"/>
          <w:tab w:val="left" w:pos="2160"/>
        </w:tabs>
        <w:ind w:left="1440" w:hanging="360"/>
        <w:contextualSpacing w:val="0"/>
        <w:rPr>
          <w:rFonts w:cstheme="minorHAnsi"/>
        </w:rPr>
      </w:pPr>
      <w:r w:rsidRPr="00DF0B48">
        <w:rPr>
          <w:rFonts w:cstheme="minorHAnsi"/>
        </w:rPr>
        <w:t xml:space="preserve">a. </w:t>
      </w:r>
      <w:r w:rsidR="00A558B2" w:rsidRPr="00DF0B48">
        <w:rPr>
          <w:rFonts w:cstheme="minorHAnsi"/>
        </w:rPr>
        <w:tab/>
      </w:r>
      <w:r w:rsidR="00A25D55" w:rsidRPr="00DF0B48">
        <w:rPr>
          <w:rFonts w:cstheme="minorHAnsi"/>
        </w:rPr>
        <w:t>The district uses a v</w:t>
      </w:r>
      <w:r w:rsidRPr="00DF0B48">
        <w:rPr>
          <w:rFonts w:cstheme="minorHAnsi"/>
        </w:rPr>
        <w:t xml:space="preserve">ideo-camera system to </w:t>
      </w:r>
      <w:r w:rsidR="004F3598" w:rsidRPr="00DF0B48">
        <w:rPr>
          <w:rFonts w:cstheme="minorHAnsi"/>
        </w:rPr>
        <w:t xml:space="preserve">monitor school premises and a </w:t>
      </w:r>
      <w:r w:rsidRPr="00DF0B48">
        <w:rPr>
          <w:rFonts w:cstheme="minorHAnsi"/>
          <w:color w:val="000000"/>
        </w:rPr>
        <w:t xml:space="preserve">security system </w:t>
      </w:r>
      <w:r w:rsidR="004F3598" w:rsidRPr="00DF0B48">
        <w:rPr>
          <w:rFonts w:cstheme="minorHAnsi"/>
          <w:color w:val="000000"/>
        </w:rPr>
        <w:t xml:space="preserve">that </w:t>
      </w:r>
      <w:r w:rsidRPr="00DF0B48">
        <w:rPr>
          <w:rFonts w:cstheme="minorHAnsi"/>
          <w:color w:val="000000"/>
        </w:rPr>
        <w:t xml:space="preserve">screens for sex offenders, alerts staff </w:t>
      </w:r>
      <w:r w:rsidR="00862612" w:rsidRPr="00DF0B48">
        <w:rPr>
          <w:rFonts w:cstheme="minorHAnsi"/>
          <w:color w:val="000000"/>
        </w:rPr>
        <w:t xml:space="preserve">about </w:t>
      </w:r>
      <w:r w:rsidRPr="00DF0B48">
        <w:rPr>
          <w:rFonts w:cstheme="minorHAnsi"/>
          <w:color w:val="000000"/>
        </w:rPr>
        <w:t>custody violations, and provides districtwide reporting for all visitors</w:t>
      </w:r>
      <w:r w:rsidRPr="00DF0B48">
        <w:rPr>
          <w:rFonts w:cstheme="minorHAnsi"/>
        </w:rPr>
        <w:t>. It was noted that there is a school security system with key cards</w:t>
      </w:r>
      <w:r w:rsidR="004F3598" w:rsidRPr="00DF0B48">
        <w:rPr>
          <w:rFonts w:cstheme="minorHAnsi"/>
        </w:rPr>
        <w:t>.</w:t>
      </w:r>
    </w:p>
    <w:p w14:paraId="32876A67" w14:textId="2A4688A8" w:rsidR="003C0E52" w:rsidRPr="00DF0B48" w:rsidRDefault="002D10EE" w:rsidP="00FC75C2">
      <w:pPr>
        <w:tabs>
          <w:tab w:val="left" w:pos="360"/>
          <w:tab w:val="left" w:pos="720"/>
          <w:tab w:val="left" w:pos="1080"/>
          <w:tab w:val="left" w:pos="1440"/>
          <w:tab w:val="left" w:pos="1800"/>
          <w:tab w:val="left" w:pos="2160"/>
        </w:tabs>
        <w:spacing w:after="200" w:line="276" w:lineRule="auto"/>
        <w:ind w:left="1440" w:hanging="1152"/>
        <w:rPr>
          <w:rFonts w:asciiTheme="minorHAnsi" w:hAnsiTheme="minorHAnsi" w:cstheme="minorHAnsi"/>
          <w:sz w:val="22"/>
          <w:szCs w:val="22"/>
        </w:rPr>
      </w:pPr>
      <w:r w:rsidRPr="00DF0B48">
        <w:rPr>
          <w:rFonts w:asciiTheme="minorHAnsi" w:hAnsiTheme="minorHAnsi" w:cstheme="minorHAnsi"/>
          <w:sz w:val="22"/>
          <w:szCs w:val="22"/>
        </w:rPr>
        <w:tab/>
      </w:r>
      <w:r w:rsidRPr="00DF0B48">
        <w:rPr>
          <w:rFonts w:asciiTheme="minorHAnsi" w:hAnsiTheme="minorHAnsi" w:cstheme="minorHAnsi"/>
          <w:sz w:val="22"/>
          <w:szCs w:val="22"/>
        </w:rPr>
        <w:tab/>
      </w:r>
      <w:r w:rsidRPr="00DF0B48">
        <w:rPr>
          <w:rFonts w:asciiTheme="minorHAnsi" w:hAnsiTheme="minorHAnsi" w:cstheme="minorHAnsi"/>
          <w:sz w:val="22"/>
          <w:szCs w:val="22"/>
        </w:rPr>
        <w:tab/>
        <w:t xml:space="preserve">b. </w:t>
      </w:r>
      <w:r w:rsidR="00A558B2" w:rsidRPr="00DF0B48">
        <w:rPr>
          <w:rFonts w:asciiTheme="minorHAnsi" w:hAnsiTheme="minorHAnsi" w:cstheme="minorHAnsi"/>
          <w:sz w:val="22"/>
          <w:szCs w:val="22"/>
        </w:rPr>
        <w:tab/>
      </w:r>
      <w:r w:rsidRPr="00DF0B48">
        <w:rPr>
          <w:rFonts w:asciiTheme="minorHAnsi" w:hAnsiTheme="minorHAnsi" w:cstheme="minorHAnsi"/>
          <w:sz w:val="22"/>
          <w:szCs w:val="22"/>
        </w:rPr>
        <w:t xml:space="preserve">All staff </w:t>
      </w:r>
      <w:r w:rsidR="00862612" w:rsidRPr="00DF0B48">
        <w:rPr>
          <w:rFonts w:asciiTheme="minorHAnsi" w:hAnsiTheme="minorHAnsi" w:cstheme="minorHAnsi"/>
          <w:sz w:val="22"/>
          <w:szCs w:val="22"/>
        </w:rPr>
        <w:t xml:space="preserve">and </w:t>
      </w:r>
      <w:r w:rsidR="00FB59B4" w:rsidRPr="00DF0B48">
        <w:rPr>
          <w:rFonts w:asciiTheme="minorHAnsi" w:hAnsiTheme="minorHAnsi" w:cstheme="minorHAnsi"/>
          <w:sz w:val="22"/>
          <w:szCs w:val="22"/>
        </w:rPr>
        <w:t xml:space="preserve">school </w:t>
      </w:r>
      <w:r w:rsidR="00862612" w:rsidRPr="00DF0B48">
        <w:rPr>
          <w:rFonts w:asciiTheme="minorHAnsi" w:hAnsiTheme="minorHAnsi" w:cstheme="minorHAnsi"/>
          <w:sz w:val="22"/>
          <w:szCs w:val="22"/>
        </w:rPr>
        <w:t xml:space="preserve">volunteers </w:t>
      </w:r>
      <w:r w:rsidR="00A25D55" w:rsidRPr="00DF0B48">
        <w:rPr>
          <w:rFonts w:asciiTheme="minorHAnsi" w:hAnsiTheme="minorHAnsi" w:cstheme="minorHAnsi"/>
          <w:sz w:val="22"/>
          <w:szCs w:val="22"/>
        </w:rPr>
        <w:t>must</w:t>
      </w:r>
      <w:r w:rsidR="00862612" w:rsidRPr="00DF0B48">
        <w:rPr>
          <w:rFonts w:asciiTheme="minorHAnsi" w:hAnsiTheme="minorHAnsi" w:cstheme="minorHAnsi"/>
          <w:sz w:val="22"/>
          <w:szCs w:val="22"/>
        </w:rPr>
        <w:t xml:space="preserve"> successfully complete</w:t>
      </w:r>
      <w:r w:rsidR="00A25D55" w:rsidRPr="00DF0B48">
        <w:rPr>
          <w:rFonts w:asciiTheme="minorHAnsi" w:hAnsiTheme="minorHAnsi" w:cstheme="minorHAnsi"/>
          <w:sz w:val="22"/>
          <w:szCs w:val="22"/>
        </w:rPr>
        <w:t xml:space="preserve"> </w:t>
      </w:r>
      <w:r w:rsidR="00862612" w:rsidRPr="00DF0B48">
        <w:rPr>
          <w:rFonts w:asciiTheme="minorHAnsi" w:hAnsiTheme="minorHAnsi" w:cstheme="minorHAnsi"/>
          <w:sz w:val="22"/>
          <w:szCs w:val="22"/>
        </w:rPr>
        <w:t xml:space="preserve">CORI </w:t>
      </w:r>
      <w:r w:rsidRPr="00DF0B48">
        <w:rPr>
          <w:rFonts w:asciiTheme="minorHAnsi" w:hAnsiTheme="minorHAnsi" w:cstheme="minorHAnsi"/>
          <w:sz w:val="22"/>
          <w:szCs w:val="22"/>
        </w:rPr>
        <w:t>background checks</w:t>
      </w:r>
      <w:r w:rsidR="00862612" w:rsidRPr="00DF0B48">
        <w:rPr>
          <w:rFonts w:asciiTheme="minorHAnsi" w:hAnsiTheme="minorHAnsi" w:cstheme="minorHAnsi"/>
          <w:sz w:val="22"/>
          <w:szCs w:val="22"/>
        </w:rPr>
        <w:t>.</w:t>
      </w:r>
      <w:r w:rsidRPr="00DF0B48">
        <w:rPr>
          <w:rFonts w:asciiTheme="minorHAnsi" w:hAnsiTheme="minorHAnsi" w:cstheme="minorHAnsi"/>
          <w:sz w:val="22"/>
          <w:szCs w:val="22"/>
        </w:rPr>
        <w:t xml:space="preserve"> </w:t>
      </w:r>
      <w:r w:rsidR="00862612" w:rsidRPr="00DF0B48">
        <w:rPr>
          <w:rFonts w:asciiTheme="minorHAnsi" w:hAnsiTheme="minorHAnsi" w:cstheme="minorHAnsi"/>
          <w:sz w:val="22"/>
          <w:szCs w:val="22"/>
        </w:rPr>
        <w:t>Staff are also fingerprinted</w:t>
      </w:r>
      <w:r w:rsidRPr="00DF0B48">
        <w:rPr>
          <w:rFonts w:asciiTheme="minorHAnsi" w:hAnsiTheme="minorHAnsi" w:cstheme="minorHAnsi"/>
          <w:sz w:val="22"/>
          <w:szCs w:val="22"/>
        </w:rPr>
        <w:t xml:space="preserve">.  </w:t>
      </w:r>
    </w:p>
    <w:p w14:paraId="42B42C4E" w14:textId="72295F68" w:rsidR="00A558B2" w:rsidRPr="00DF0B48" w:rsidRDefault="00A558B2" w:rsidP="00FC75C2">
      <w:pPr>
        <w:tabs>
          <w:tab w:val="left" w:pos="360"/>
          <w:tab w:val="left" w:pos="720"/>
          <w:tab w:val="left" w:pos="1080"/>
          <w:tab w:val="left" w:pos="1440"/>
          <w:tab w:val="left" w:pos="1800"/>
          <w:tab w:val="left" w:pos="2160"/>
        </w:tabs>
        <w:spacing w:after="200" w:line="276" w:lineRule="auto"/>
        <w:ind w:left="1440" w:hanging="1152"/>
        <w:rPr>
          <w:rFonts w:asciiTheme="minorHAnsi" w:hAnsiTheme="minorHAnsi" w:cstheme="minorHAnsi"/>
          <w:sz w:val="22"/>
          <w:szCs w:val="22"/>
        </w:rPr>
      </w:pPr>
      <w:r w:rsidRPr="00DF0B48">
        <w:rPr>
          <w:rFonts w:asciiTheme="minorHAnsi" w:hAnsiTheme="minorHAnsi" w:cstheme="minorHAnsi"/>
          <w:sz w:val="22"/>
          <w:szCs w:val="22"/>
        </w:rPr>
        <w:tab/>
      </w:r>
      <w:r w:rsidRPr="00DF0B48">
        <w:rPr>
          <w:rFonts w:asciiTheme="minorHAnsi" w:hAnsiTheme="minorHAnsi" w:cstheme="minorHAnsi"/>
          <w:sz w:val="22"/>
          <w:szCs w:val="22"/>
        </w:rPr>
        <w:tab/>
      </w:r>
      <w:r w:rsidRPr="00DF0B48">
        <w:rPr>
          <w:rFonts w:asciiTheme="minorHAnsi" w:hAnsiTheme="minorHAnsi" w:cstheme="minorHAnsi"/>
          <w:sz w:val="22"/>
          <w:szCs w:val="22"/>
        </w:rPr>
        <w:tab/>
      </w:r>
      <w:r w:rsidR="002D10EE" w:rsidRPr="00DF0B48">
        <w:rPr>
          <w:rFonts w:asciiTheme="minorHAnsi" w:hAnsiTheme="minorHAnsi" w:cstheme="minorHAnsi"/>
          <w:sz w:val="22"/>
          <w:szCs w:val="22"/>
        </w:rPr>
        <w:t xml:space="preserve">c. </w:t>
      </w:r>
      <w:r w:rsidRPr="00DF0B48">
        <w:rPr>
          <w:rFonts w:asciiTheme="minorHAnsi" w:hAnsiTheme="minorHAnsi" w:cstheme="minorHAnsi"/>
          <w:sz w:val="22"/>
          <w:szCs w:val="22"/>
        </w:rPr>
        <w:tab/>
      </w:r>
      <w:r w:rsidR="00991F31" w:rsidRPr="00DF0B48">
        <w:rPr>
          <w:rFonts w:asciiTheme="minorHAnsi" w:hAnsiTheme="minorHAnsi" w:cstheme="minorHAnsi"/>
          <w:sz w:val="22"/>
          <w:szCs w:val="22"/>
        </w:rPr>
        <w:t>I</w:t>
      </w:r>
      <w:r w:rsidR="00862612" w:rsidRPr="00DF0B48">
        <w:rPr>
          <w:rFonts w:asciiTheme="minorHAnsi" w:hAnsiTheme="minorHAnsi" w:cstheme="minorHAnsi"/>
          <w:sz w:val="22"/>
          <w:szCs w:val="22"/>
        </w:rPr>
        <w:t xml:space="preserve">nterviews and </w:t>
      </w:r>
      <w:r w:rsidR="002D10EE" w:rsidRPr="00DF0B48">
        <w:rPr>
          <w:rFonts w:asciiTheme="minorHAnsi" w:hAnsiTheme="minorHAnsi" w:cstheme="minorHAnsi"/>
          <w:sz w:val="22"/>
          <w:szCs w:val="22"/>
        </w:rPr>
        <w:t xml:space="preserve"> </w:t>
      </w:r>
      <w:r w:rsidR="00FB59B4" w:rsidRPr="00DF0B48">
        <w:rPr>
          <w:rFonts w:asciiTheme="minorHAnsi" w:hAnsiTheme="minorHAnsi" w:cstheme="minorHAnsi"/>
          <w:sz w:val="22"/>
          <w:szCs w:val="22"/>
        </w:rPr>
        <w:t xml:space="preserve">a review of </w:t>
      </w:r>
      <w:r w:rsidR="002D10EE" w:rsidRPr="00DF0B48">
        <w:rPr>
          <w:rFonts w:asciiTheme="minorHAnsi" w:hAnsiTheme="minorHAnsi" w:cstheme="minorHAnsi"/>
          <w:sz w:val="22"/>
          <w:szCs w:val="22"/>
        </w:rPr>
        <w:t xml:space="preserve">documents </w:t>
      </w:r>
      <w:r w:rsidR="00991F31" w:rsidRPr="00DF0B48">
        <w:rPr>
          <w:rFonts w:asciiTheme="minorHAnsi" w:hAnsiTheme="minorHAnsi" w:cstheme="minorHAnsi"/>
          <w:sz w:val="22"/>
          <w:szCs w:val="22"/>
        </w:rPr>
        <w:t xml:space="preserve">indicated </w:t>
      </w:r>
      <w:r w:rsidR="002D10EE" w:rsidRPr="00DF0B48">
        <w:rPr>
          <w:rFonts w:asciiTheme="minorHAnsi" w:hAnsiTheme="minorHAnsi" w:cstheme="minorHAnsi"/>
          <w:sz w:val="22"/>
          <w:szCs w:val="22"/>
        </w:rPr>
        <w:t xml:space="preserve">that students, parents and staff </w:t>
      </w:r>
      <w:r w:rsidR="00991F31" w:rsidRPr="00DF0B48">
        <w:rPr>
          <w:rFonts w:asciiTheme="minorHAnsi" w:hAnsiTheme="minorHAnsi" w:cstheme="minorHAnsi"/>
          <w:sz w:val="22"/>
          <w:szCs w:val="22"/>
        </w:rPr>
        <w:t xml:space="preserve">felt </w:t>
      </w:r>
      <w:r w:rsidR="002D10EE" w:rsidRPr="00DF0B48">
        <w:rPr>
          <w:rFonts w:asciiTheme="minorHAnsi" w:hAnsiTheme="minorHAnsi" w:cstheme="minorHAnsi"/>
          <w:sz w:val="22"/>
          <w:szCs w:val="22"/>
        </w:rPr>
        <w:t xml:space="preserve">safe </w:t>
      </w:r>
      <w:r w:rsidR="00862612" w:rsidRPr="00DF0B48">
        <w:rPr>
          <w:rFonts w:asciiTheme="minorHAnsi" w:hAnsiTheme="minorHAnsi" w:cstheme="minorHAnsi"/>
          <w:sz w:val="22"/>
          <w:szCs w:val="22"/>
        </w:rPr>
        <w:t>in the</w:t>
      </w:r>
      <w:r w:rsidR="002D10EE" w:rsidRPr="00DF0B48">
        <w:rPr>
          <w:rFonts w:asciiTheme="minorHAnsi" w:hAnsiTheme="minorHAnsi" w:cstheme="minorHAnsi"/>
          <w:sz w:val="22"/>
          <w:szCs w:val="22"/>
        </w:rPr>
        <w:t xml:space="preserve"> schools.</w:t>
      </w:r>
    </w:p>
    <w:p w14:paraId="0DBB503B" w14:textId="2C0AA8F5" w:rsidR="002D10EE" w:rsidRPr="00DF0B48" w:rsidRDefault="00A558B2" w:rsidP="00FC75C2">
      <w:pPr>
        <w:tabs>
          <w:tab w:val="left" w:pos="360"/>
          <w:tab w:val="left" w:pos="720"/>
          <w:tab w:val="left" w:pos="1080"/>
          <w:tab w:val="left" w:pos="1440"/>
          <w:tab w:val="left" w:pos="1800"/>
          <w:tab w:val="left" w:pos="2160"/>
        </w:tabs>
        <w:spacing w:after="200" w:line="276" w:lineRule="auto"/>
        <w:ind w:left="1440" w:hanging="1152"/>
        <w:rPr>
          <w:rFonts w:asciiTheme="minorHAnsi" w:hAnsiTheme="minorHAnsi" w:cstheme="minorHAnsi"/>
          <w:sz w:val="22"/>
          <w:szCs w:val="22"/>
        </w:rPr>
      </w:pPr>
      <w:r w:rsidRPr="00DF0B48">
        <w:rPr>
          <w:rFonts w:asciiTheme="minorHAnsi" w:hAnsiTheme="minorHAnsi" w:cstheme="minorHAnsi"/>
          <w:sz w:val="22"/>
          <w:szCs w:val="22"/>
        </w:rPr>
        <w:tab/>
      </w:r>
      <w:r w:rsidRPr="00DF0B48">
        <w:rPr>
          <w:rFonts w:asciiTheme="minorHAnsi" w:hAnsiTheme="minorHAnsi" w:cstheme="minorHAnsi"/>
          <w:sz w:val="22"/>
          <w:szCs w:val="22"/>
        </w:rPr>
        <w:tab/>
      </w:r>
      <w:r w:rsidRPr="00DF0B48">
        <w:rPr>
          <w:rFonts w:asciiTheme="minorHAnsi" w:hAnsiTheme="minorHAnsi" w:cstheme="minorHAnsi"/>
          <w:sz w:val="22"/>
          <w:szCs w:val="22"/>
        </w:rPr>
        <w:tab/>
        <w:t xml:space="preserve">d.    </w:t>
      </w:r>
      <w:r w:rsidR="002D10EE" w:rsidRPr="00DF0B48">
        <w:rPr>
          <w:rFonts w:asciiTheme="minorHAnsi" w:hAnsiTheme="minorHAnsi" w:cstheme="minorHAnsi"/>
          <w:sz w:val="22"/>
          <w:szCs w:val="22"/>
        </w:rPr>
        <w:t xml:space="preserve">Lowell </w:t>
      </w:r>
      <w:r w:rsidR="00FB59B4" w:rsidRPr="00DF0B48">
        <w:rPr>
          <w:rFonts w:asciiTheme="minorHAnsi" w:hAnsiTheme="minorHAnsi" w:cstheme="minorHAnsi"/>
          <w:sz w:val="22"/>
          <w:szCs w:val="22"/>
        </w:rPr>
        <w:t xml:space="preserve">High School </w:t>
      </w:r>
      <w:r w:rsidR="00991F31" w:rsidRPr="00DF0B48">
        <w:rPr>
          <w:rFonts w:asciiTheme="minorHAnsi" w:hAnsiTheme="minorHAnsi" w:cstheme="minorHAnsi"/>
          <w:sz w:val="22"/>
          <w:szCs w:val="22"/>
        </w:rPr>
        <w:t xml:space="preserve">uses </w:t>
      </w:r>
      <w:r w:rsidR="002D10EE" w:rsidRPr="00DF0B48">
        <w:rPr>
          <w:rFonts w:asciiTheme="minorHAnsi" w:hAnsiTheme="minorHAnsi" w:cstheme="minorHAnsi"/>
          <w:sz w:val="22"/>
          <w:szCs w:val="22"/>
        </w:rPr>
        <w:t>SCORE (Student Conflict Resolution Experts) as a peer mediation program for students and faculty to use to resolve conflicts in a safe and neutral environment.</w:t>
      </w:r>
    </w:p>
    <w:p w14:paraId="1FB031CA" w14:textId="6BB3BB16" w:rsidR="00A558B2" w:rsidRPr="00DF0B48" w:rsidRDefault="00A558B2" w:rsidP="00FC75C2">
      <w:pPr>
        <w:tabs>
          <w:tab w:val="left" w:pos="0"/>
          <w:tab w:val="left" w:pos="360"/>
          <w:tab w:val="left" w:pos="720"/>
          <w:tab w:val="left" w:pos="1080"/>
          <w:tab w:val="left" w:pos="1440"/>
          <w:tab w:val="left" w:pos="1800"/>
          <w:tab w:val="left" w:pos="2160"/>
        </w:tabs>
        <w:spacing w:after="200" w:line="276" w:lineRule="auto"/>
        <w:ind w:left="720" w:hanging="360"/>
        <w:rPr>
          <w:rFonts w:asciiTheme="minorHAnsi" w:hAnsiTheme="minorHAnsi" w:cstheme="minorHAnsi"/>
          <w:sz w:val="22"/>
          <w:szCs w:val="22"/>
        </w:rPr>
      </w:pPr>
      <w:r w:rsidRPr="00DF0B48">
        <w:rPr>
          <w:rFonts w:asciiTheme="minorHAnsi" w:hAnsiTheme="minorHAnsi" w:cstheme="minorHAnsi"/>
          <w:b/>
          <w:sz w:val="22"/>
          <w:szCs w:val="22"/>
        </w:rPr>
        <w:lastRenderedPageBreak/>
        <w:t>B</w:t>
      </w:r>
      <w:r w:rsidR="002D10EE" w:rsidRPr="00DF0B48">
        <w:rPr>
          <w:rFonts w:asciiTheme="minorHAnsi" w:hAnsiTheme="minorHAnsi" w:cstheme="minorHAnsi"/>
          <w:b/>
          <w:sz w:val="22"/>
          <w:szCs w:val="22"/>
        </w:rPr>
        <w:t>.</w:t>
      </w:r>
      <w:r w:rsidR="002D10EE" w:rsidRPr="00DF0B48">
        <w:rPr>
          <w:rFonts w:asciiTheme="minorHAnsi" w:hAnsiTheme="minorHAnsi" w:cstheme="minorHAnsi"/>
          <w:sz w:val="22"/>
          <w:szCs w:val="22"/>
        </w:rPr>
        <w:t xml:space="preserve"> </w:t>
      </w:r>
      <w:r w:rsidRPr="00DF0B48">
        <w:rPr>
          <w:rFonts w:asciiTheme="minorHAnsi" w:hAnsiTheme="minorHAnsi" w:cstheme="minorHAnsi"/>
          <w:sz w:val="22"/>
          <w:szCs w:val="22"/>
        </w:rPr>
        <w:tab/>
      </w:r>
      <w:r w:rsidR="00FB59B4" w:rsidRPr="00DF0B48">
        <w:rPr>
          <w:rFonts w:asciiTheme="minorHAnsi" w:hAnsiTheme="minorHAnsi" w:cstheme="minorHAnsi"/>
          <w:sz w:val="22"/>
          <w:szCs w:val="22"/>
        </w:rPr>
        <w:t>District support staff</w:t>
      </w:r>
      <w:r w:rsidR="00861143" w:rsidRPr="00DF0B48">
        <w:rPr>
          <w:rFonts w:asciiTheme="minorHAnsi" w:hAnsiTheme="minorHAnsi" w:cstheme="minorHAnsi"/>
          <w:sz w:val="22"/>
          <w:szCs w:val="22"/>
        </w:rPr>
        <w:t xml:space="preserve">—including </w:t>
      </w:r>
      <w:r w:rsidR="00FB59B4" w:rsidRPr="00DF0B48">
        <w:rPr>
          <w:rFonts w:asciiTheme="minorHAnsi" w:hAnsiTheme="minorHAnsi" w:cstheme="minorHAnsi"/>
          <w:sz w:val="22"/>
          <w:szCs w:val="22"/>
        </w:rPr>
        <w:t xml:space="preserve"> guidance counselors, </w:t>
      </w:r>
      <w:r w:rsidR="00861143" w:rsidRPr="00DF0B48">
        <w:rPr>
          <w:rFonts w:asciiTheme="minorHAnsi" w:hAnsiTheme="minorHAnsi" w:cstheme="minorHAnsi"/>
          <w:sz w:val="22"/>
          <w:szCs w:val="22"/>
        </w:rPr>
        <w:t xml:space="preserve">41 full-time </w:t>
      </w:r>
      <w:r w:rsidR="00FB59B4" w:rsidRPr="00DF0B48">
        <w:rPr>
          <w:rFonts w:asciiTheme="minorHAnsi" w:hAnsiTheme="minorHAnsi" w:cstheme="minorHAnsi"/>
          <w:sz w:val="22"/>
          <w:szCs w:val="22"/>
        </w:rPr>
        <w:t xml:space="preserve">social workers, behavioral specialists, nurses, </w:t>
      </w:r>
      <w:r w:rsidR="00861143" w:rsidRPr="00DF0B48">
        <w:rPr>
          <w:rFonts w:asciiTheme="minorHAnsi" w:hAnsiTheme="minorHAnsi" w:cstheme="minorHAnsi"/>
          <w:sz w:val="22"/>
          <w:szCs w:val="22"/>
        </w:rPr>
        <w:t xml:space="preserve">9 </w:t>
      </w:r>
      <w:r w:rsidR="00FB59B4" w:rsidRPr="00DF0B48">
        <w:rPr>
          <w:rFonts w:asciiTheme="minorHAnsi" w:hAnsiTheme="minorHAnsi" w:cstheme="minorHAnsi"/>
          <w:sz w:val="22"/>
          <w:szCs w:val="22"/>
        </w:rPr>
        <w:t>school resource officers, and school psychologists</w:t>
      </w:r>
      <w:r w:rsidR="00861143" w:rsidRPr="00DF0B48">
        <w:rPr>
          <w:rFonts w:asciiTheme="minorHAnsi" w:hAnsiTheme="minorHAnsi" w:cstheme="minorHAnsi"/>
          <w:sz w:val="22"/>
          <w:szCs w:val="22"/>
        </w:rPr>
        <w:t>—as well as the high school engagement center</w:t>
      </w:r>
      <w:r w:rsidR="00FB59B4" w:rsidRPr="00DF0B48">
        <w:rPr>
          <w:rFonts w:asciiTheme="minorHAnsi" w:hAnsiTheme="minorHAnsi" w:cstheme="minorHAnsi"/>
          <w:sz w:val="22"/>
          <w:szCs w:val="22"/>
        </w:rPr>
        <w:t xml:space="preserve"> provide </w:t>
      </w:r>
      <w:r w:rsidRPr="00DF0B48">
        <w:rPr>
          <w:rFonts w:asciiTheme="minorHAnsi" w:hAnsiTheme="minorHAnsi" w:cstheme="minorHAnsi"/>
          <w:sz w:val="22"/>
          <w:szCs w:val="22"/>
        </w:rPr>
        <w:t>multiple levels of</w:t>
      </w:r>
      <w:r w:rsidR="00857D1A" w:rsidRPr="00DF0B48">
        <w:rPr>
          <w:rFonts w:asciiTheme="minorHAnsi" w:hAnsiTheme="minorHAnsi" w:cstheme="minorHAnsi"/>
          <w:sz w:val="22"/>
          <w:szCs w:val="22"/>
        </w:rPr>
        <w:t xml:space="preserve"> </w:t>
      </w:r>
      <w:r w:rsidR="00FB59B4" w:rsidRPr="00DF0B48">
        <w:rPr>
          <w:rFonts w:asciiTheme="minorHAnsi" w:hAnsiTheme="minorHAnsi" w:cstheme="minorHAnsi"/>
          <w:sz w:val="22"/>
          <w:szCs w:val="22"/>
        </w:rPr>
        <w:t>support</w:t>
      </w:r>
      <w:r w:rsidR="00857D1A" w:rsidRPr="00DF0B48">
        <w:rPr>
          <w:rFonts w:asciiTheme="minorHAnsi" w:hAnsiTheme="minorHAnsi" w:cstheme="minorHAnsi"/>
          <w:sz w:val="22"/>
          <w:szCs w:val="22"/>
        </w:rPr>
        <w:t xml:space="preserve"> </w:t>
      </w:r>
      <w:r w:rsidR="00FB59B4" w:rsidRPr="00DF0B48">
        <w:rPr>
          <w:rFonts w:asciiTheme="minorHAnsi" w:hAnsiTheme="minorHAnsi" w:cstheme="minorHAnsi"/>
          <w:sz w:val="22"/>
          <w:szCs w:val="22"/>
        </w:rPr>
        <w:t xml:space="preserve"> to</w:t>
      </w:r>
      <w:r w:rsidRPr="00DF0B48">
        <w:rPr>
          <w:rFonts w:asciiTheme="minorHAnsi" w:hAnsiTheme="minorHAnsi" w:cstheme="minorHAnsi"/>
          <w:sz w:val="22"/>
          <w:szCs w:val="22"/>
        </w:rPr>
        <w:t xml:space="preserve"> increase </w:t>
      </w:r>
      <w:r w:rsidR="00857D1A" w:rsidRPr="00DF0B48">
        <w:rPr>
          <w:rFonts w:asciiTheme="minorHAnsi" w:hAnsiTheme="minorHAnsi" w:cstheme="minorHAnsi"/>
          <w:sz w:val="22"/>
          <w:szCs w:val="22"/>
        </w:rPr>
        <w:t xml:space="preserve">students’ </w:t>
      </w:r>
      <w:r w:rsidRPr="00DF0B48">
        <w:rPr>
          <w:rFonts w:asciiTheme="minorHAnsi" w:hAnsiTheme="minorHAnsi" w:cstheme="minorHAnsi"/>
          <w:sz w:val="22"/>
          <w:szCs w:val="22"/>
        </w:rPr>
        <w:t>engagement</w:t>
      </w:r>
      <w:r w:rsidR="00857D1A" w:rsidRPr="00DF0B48">
        <w:rPr>
          <w:rFonts w:asciiTheme="minorHAnsi" w:hAnsiTheme="minorHAnsi" w:cstheme="minorHAnsi"/>
          <w:sz w:val="22"/>
          <w:szCs w:val="22"/>
        </w:rPr>
        <w:t xml:space="preserve"> in school</w:t>
      </w:r>
      <w:r w:rsidR="00E71B8E" w:rsidRPr="00DF0B48">
        <w:rPr>
          <w:rFonts w:asciiTheme="minorHAnsi" w:hAnsiTheme="minorHAnsi" w:cstheme="minorHAnsi"/>
          <w:sz w:val="22"/>
          <w:szCs w:val="22"/>
        </w:rPr>
        <w:t>.</w:t>
      </w:r>
      <w:r w:rsidR="002D10EE" w:rsidRPr="00DF0B48">
        <w:rPr>
          <w:rFonts w:asciiTheme="minorHAnsi" w:hAnsiTheme="minorHAnsi" w:cstheme="minorHAnsi"/>
          <w:sz w:val="22"/>
          <w:szCs w:val="22"/>
        </w:rPr>
        <w:t xml:space="preserve"> </w:t>
      </w:r>
    </w:p>
    <w:p w14:paraId="1B4C8EFA" w14:textId="7BF912C2" w:rsidR="00A42073" w:rsidRPr="00DF0B48" w:rsidRDefault="00A558B2" w:rsidP="00A42073">
      <w:pPr>
        <w:tabs>
          <w:tab w:val="left" w:pos="0"/>
          <w:tab w:val="left" w:pos="360"/>
          <w:tab w:val="left" w:pos="720"/>
          <w:tab w:val="left" w:pos="1080"/>
          <w:tab w:val="left" w:pos="1440"/>
          <w:tab w:val="left" w:pos="1800"/>
          <w:tab w:val="left" w:pos="2160"/>
        </w:tabs>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1.</w:t>
      </w:r>
      <w:r w:rsidRPr="00DF0B48">
        <w:rPr>
          <w:rFonts w:asciiTheme="minorHAnsi" w:hAnsiTheme="minorHAnsi" w:cstheme="minorHAnsi"/>
          <w:sz w:val="22"/>
          <w:szCs w:val="22"/>
        </w:rPr>
        <w:tab/>
      </w:r>
      <w:r w:rsidR="002D10EE" w:rsidRPr="00DF0B48">
        <w:rPr>
          <w:rFonts w:asciiTheme="minorHAnsi" w:hAnsiTheme="minorHAnsi" w:cstheme="minorHAnsi"/>
          <w:sz w:val="22"/>
          <w:szCs w:val="22"/>
        </w:rPr>
        <w:t xml:space="preserve">Lowell </w:t>
      </w:r>
      <w:r w:rsidR="00FB59B4" w:rsidRPr="00DF0B48">
        <w:rPr>
          <w:rFonts w:asciiTheme="minorHAnsi" w:hAnsiTheme="minorHAnsi" w:cstheme="minorHAnsi"/>
          <w:sz w:val="22"/>
          <w:szCs w:val="22"/>
        </w:rPr>
        <w:t xml:space="preserve">High School </w:t>
      </w:r>
      <w:r w:rsidR="00992FF9" w:rsidRPr="00DF0B48">
        <w:rPr>
          <w:rFonts w:asciiTheme="minorHAnsi" w:hAnsiTheme="minorHAnsi" w:cstheme="minorHAnsi"/>
          <w:sz w:val="22"/>
          <w:szCs w:val="22"/>
        </w:rPr>
        <w:t>consists of a</w:t>
      </w:r>
      <w:r w:rsidR="002D10EE" w:rsidRPr="00DF0B48">
        <w:rPr>
          <w:rFonts w:asciiTheme="minorHAnsi" w:hAnsiTheme="minorHAnsi" w:cstheme="minorHAnsi"/>
          <w:sz w:val="22"/>
          <w:szCs w:val="22"/>
        </w:rPr>
        <w:t xml:space="preserve"> </w:t>
      </w:r>
      <w:r w:rsidR="00FB59B4" w:rsidRPr="00DF0B48">
        <w:rPr>
          <w:rFonts w:asciiTheme="minorHAnsi" w:hAnsiTheme="minorHAnsi" w:cstheme="minorHAnsi"/>
          <w:sz w:val="22"/>
          <w:szCs w:val="22"/>
        </w:rPr>
        <w:t xml:space="preserve">freshman academy </w:t>
      </w:r>
      <w:r w:rsidRPr="00DF0B48">
        <w:rPr>
          <w:rFonts w:asciiTheme="minorHAnsi" w:hAnsiTheme="minorHAnsi" w:cstheme="minorHAnsi"/>
          <w:sz w:val="22"/>
          <w:szCs w:val="22"/>
        </w:rPr>
        <w:t>and four grade</w:t>
      </w:r>
      <w:r w:rsidR="007C479E" w:rsidRPr="00DF0B48">
        <w:rPr>
          <w:rFonts w:asciiTheme="minorHAnsi" w:hAnsiTheme="minorHAnsi" w:cstheme="minorHAnsi"/>
          <w:sz w:val="22"/>
          <w:szCs w:val="22"/>
        </w:rPr>
        <w:t>s</w:t>
      </w:r>
      <w:r w:rsidRPr="00DF0B48">
        <w:rPr>
          <w:rFonts w:asciiTheme="minorHAnsi" w:hAnsiTheme="minorHAnsi" w:cstheme="minorHAnsi"/>
          <w:sz w:val="22"/>
          <w:szCs w:val="22"/>
        </w:rPr>
        <w:t xml:space="preserve"> 10</w:t>
      </w:r>
      <w:r w:rsidR="007C479E" w:rsidRPr="00DF0B48">
        <w:rPr>
          <w:rFonts w:asciiTheme="minorHAnsi" w:hAnsiTheme="minorHAnsi" w:cstheme="minorHAnsi"/>
          <w:sz w:val="22"/>
          <w:szCs w:val="22"/>
        </w:rPr>
        <w:t xml:space="preserve"> through </w:t>
      </w:r>
      <w:r w:rsidRPr="00DF0B48">
        <w:rPr>
          <w:rFonts w:asciiTheme="minorHAnsi" w:hAnsiTheme="minorHAnsi" w:cstheme="minorHAnsi"/>
          <w:sz w:val="22"/>
          <w:szCs w:val="22"/>
        </w:rPr>
        <w:t xml:space="preserve">12 houses.  The </w:t>
      </w:r>
      <w:r w:rsidR="00992FF9" w:rsidRPr="00DF0B48">
        <w:rPr>
          <w:rFonts w:asciiTheme="minorHAnsi" w:hAnsiTheme="minorHAnsi" w:cstheme="minorHAnsi"/>
          <w:sz w:val="22"/>
          <w:szCs w:val="22"/>
        </w:rPr>
        <w:t xml:space="preserve">freshman academy </w:t>
      </w:r>
      <w:r w:rsidRPr="00DF0B48">
        <w:rPr>
          <w:rFonts w:asciiTheme="minorHAnsi" w:hAnsiTheme="minorHAnsi" w:cstheme="minorHAnsi"/>
          <w:sz w:val="22"/>
          <w:szCs w:val="22"/>
        </w:rPr>
        <w:t>is</w:t>
      </w:r>
      <w:r w:rsidR="002D10EE" w:rsidRPr="00DF0B48">
        <w:rPr>
          <w:rFonts w:asciiTheme="minorHAnsi" w:hAnsiTheme="minorHAnsi" w:cstheme="minorHAnsi"/>
          <w:sz w:val="22"/>
          <w:szCs w:val="22"/>
        </w:rPr>
        <w:t xml:space="preserve"> staffed </w:t>
      </w:r>
      <w:r w:rsidR="00992FF9" w:rsidRPr="00DF0B48">
        <w:rPr>
          <w:rFonts w:asciiTheme="minorHAnsi" w:hAnsiTheme="minorHAnsi" w:cstheme="minorHAnsi"/>
          <w:sz w:val="22"/>
          <w:szCs w:val="22"/>
        </w:rPr>
        <w:t xml:space="preserve">by </w:t>
      </w:r>
      <w:r w:rsidR="002D10EE" w:rsidRPr="00DF0B48">
        <w:rPr>
          <w:rFonts w:asciiTheme="minorHAnsi" w:hAnsiTheme="minorHAnsi" w:cstheme="minorHAnsi"/>
          <w:sz w:val="22"/>
          <w:szCs w:val="22"/>
        </w:rPr>
        <w:t xml:space="preserve">a director, four-guidance counselors, one-social worker and one-student support specialist. </w:t>
      </w:r>
      <w:r w:rsidRPr="00DF0B48">
        <w:rPr>
          <w:rFonts w:asciiTheme="minorHAnsi" w:hAnsiTheme="minorHAnsi" w:cstheme="minorHAnsi"/>
          <w:sz w:val="22"/>
          <w:szCs w:val="22"/>
        </w:rPr>
        <w:t>Each of t</w:t>
      </w:r>
      <w:r w:rsidR="002D10EE" w:rsidRPr="00DF0B48">
        <w:rPr>
          <w:rFonts w:asciiTheme="minorHAnsi" w:hAnsiTheme="minorHAnsi" w:cstheme="minorHAnsi"/>
          <w:sz w:val="22"/>
          <w:szCs w:val="22"/>
        </w:rPr>
        <w:t xml:space="preserve">he high school’s four houses </w:t>
      </w:r>
      <w:r w:rsidR="00992FF9" w:rsidRPr="00DF0B48">
        <w:rPr>
          <w:rFonts w:asciiTheme="minorHAnsi" w:hAnsiTheme="minorHAnsi" w:cstheme="minorHAnsi"/>
          <w:sz w:val="22"/>
          <w:szCs w:val="22"/>
        </w:rPr>
        <w:t xml:space="preserve">is </w:t>
      </w:r>
      <w:r w:rsidR="002D10EE" w:rsidRPr="00DF0B48">
        <w:rPr>
          <w:rFonts w:asciiTheme="minorHAnsi" w:hAnsiTheme="minorHAnsi" w:cstheme="minorHAnsi"/>
          <w:sz w:val="22"/>
          <w:szCs w:val="22"/>
        </w:rPr>
        <w:t xml:space="preserve">staffed </w:t>
      </w:r>
      <w:r w:rsidR="00D16E8A" w:rsidRPr="00DF0B48">
        <w:rPr>
          <w:rFonts w:asciiTheme="minorHAnsi" w:hAnsiTheme="minorHAnsi" w:cstheme="minorHAnsi"/>
          <w:sz w:val="22"/>
          <w:szCs w:val="22"/>
        </w:rPr>
        <w:t xml:space="preserve">by </w:t>
      </w:r>
      <w:r w:rsidR="002D10EE" w:rsidRPr="00DF0B48">
        <w:rPr>
          <w:rFonts w:asciiTheme="minorHAnsi" w:hAnsiTheme="minorHAnsi" w:cstheme="minorHAnsi"/>
          <w:sz w:val="22"/>
          <w:szCs w:val="22"/>
        </w:rPr>
        <w:t>a dean, tw</w:t>
      </w:r>
      <w:r w:rsidRPr="00DF0B48">
        <w:rPr>
          <w:rFonts w:asciiTheme="minorHAnsi" w:hAnsiTheme="minorHAnsi" w:cstheme="minorHAnsi"/>
          <w:sz w:val="22"/>
          <w:szCs w:val="22"/>
        </w:rPr>
        <w:t xml:space="preserve">o </w:t>
      </w:r>
      <w:r w:rsidR="002D10EE" w:rsidRPr="00DF0B48">
        <w:rPr>
          <w:rFonts w:asciiTheme="minorHAnsi" w:hAnsiTheme="minorHAnsi" w:cstheme="minorHAnsi"/>
          <w:sz w:val="22"/>
          <w:szCs w:val="22"/>
        </w:rPr>
        <w:t>guidance counselors, and one</w:t>
      </w:r>
      <w:r w:rsidRPr="00DF0B48">
        <w:rPr>
          <w:rFonts w:asciiTheme="minorHAnsi" w:hAnsiTheme="minorHAnsi" w:cstheme="minorHAnsi"/>
          <w:sz w:val="22"/>
          <w:szCs w:val="22"/>
        </w:rPr>
        <w:t xml:space="preserve"> </w:t>
      </w:r>
      <w:r w:rsidR="002D10EE" w:rsidRPr="00DF0B48">
        <w:rPr>
          <w:rFonts w:asciiTheme="minorHAnsi" w:hAnsiTheme="minorHAnsi" w:cstheme="minorHAnsi"/>
          <w:sz w:val="22"/>
          <w:szCs w:val="22"/>
        </w:rPr>
        <w:t>social worker.</w:t>
      </w:r>
      <w:r w:rsidR="00F16B59" w:rsidRPr="00DF0B48">
        <w:rPr>
          <w:rFonts w:asciiTheme="minorHAnsi" w:hAnsiTheme="minorHAnsi" w:cstheme="minorHAnsi"/>
          <w:sz w:val="22"/>
          <w:szCs w:val="22"/>
        </w:rPr>
        <w:t xml:space="preserve"> </w:t>
      </w:r>
      <w:r w:rsidR="00992FF9" w:rsidRPr="00DF0B48">
        <w:rPr>
          <w:rFonts w:asciiTheme="minorHAnsi" w:hAnsiTheme="minorHAnsi" w:cstheme="minorHAnsi"/>
          <w:sz w:val="22"/>
          <w:szCs w:val="22"/>
        </w:rPr>
        <w:t xml:space="preserve">A coordinator of student support services oversees student support staff at the high school.  </w:t>
      </w:r>
    </w:p>
    <w:p w14:paraId="4B2C8DB1" w14:textId="27DDA716" w:rsidR="00A33B3A" w:rsidRPr="00DF0B48" w:rsidRDefault="00A558B2" w:rsidP="00A33B3A">
      <w:pPr>
        <w:tabs>
          <w:tab w:val="left" w:pos="0"/>
          <w:tab w:val="left" w:pos="360"/>
          <w:tab w:val="left" w:pos="720"/>
          <w:tab w:val="left" w:pos="1080"/>
          <w:tab w:val="left" w:pos="1440"/>
          <w:tab w:val="left" w:pos="1800"/>
          <w:tab w:val="left" w:pos="2160"/>
        </w:tabs>
        <w:autoSpaceDE w:val="0"/>
        <w:autoSpaceDN w:val="0"/>
        <w:adjustRightInd w:val="0"/>
        <w:spacing w:after="200" w:line="276" w:lineRule="auto"/>
        <w:ind w:left="1080" w:right="-180" w:hanging="360"/>
        <w:rPr>
          <w:rFonts w:asciiTheme="minorHAnsi" w:hAnsiTheme="minorHAnsi" w:cstheme="minorHAnsi"/>
          <w:sz w:val="22"/>
          <w:szCs w:val="22"/>
        </w:rPr>
      </w:pPr>
      <w:r w:rsidRPr="00DF0B48">
        <w:rPr>
          <w:rFonts w:asciiTheme="minorHAnsi" w:hAnsiTheme="minorHAnsi" w:cstheme="minorHAnsi"/>
          <w:sz w:val="22"/>
          <w:szCs w:val="22"/>
        </w:rPr>
        <w:t>2.</w:t>
      </w:r>
      <w:r w:rsidRPr="00DF0B48">
        <w:rPr>
          <w:rFonts w:asciiTheme="minorHAnsi" w:hAnsiTheme="minorHAnsi" w:cstheme="minorHAnsi"/>
          <w:sz w:val="22"/>
          <w:szCs w:val="22"/>
        </w:rPr>
        <w:tab/>
      </w:r>
      <w:r w:rsidR="002D10EE" w:rsidRPr="00DF0B48">
        <w:rPr>
          <w:rFonts w:asciiTheme="minorHAnsi" w:hAnsiTheme="minorHAnsi" w:cstheme="minorHAnsi"/>
          <w:sz w:val="22"/>
          <w:szCs w:val="22"/>
        </w:rPr>
        <w:t>Lowell H</w:t>
      </w:r>
      <w:r w:rsidR="00F16B59" w:rsidRPr="00DF0B48">
        <w:rPr>
          <w:rFonts w:asciiTheme="minorHAnsi" w:hAnsiTheme="minorHAnsi" w:cstheme="minorHAnsi"/>
          <w:sz w:val="22"/>
          <w:szCs w:val="22"/>
        </w:rPr>
        <w:t>S</w:t>
      </w:r>
      <w:r w:rsidR="002D10EE" w:rsidRPr="00DF0B48">
        <w:rPr>
          <w:rFonts w:asciiTheme="minorHAnsi" w:hAnsiTheme="minorHAnsi" w:cstheme="minorHAnsi"/>
          <w:sz w:val="22"/>
          <w:szCs w:val="22"/>
        </w:rPr>
        <w:t xml:space="preserve"> and </w:t>
      </w:r>
      <w:r w:rsidR="00857D1A" w:rsidRPr="00DF0B48">
        <w:rPr>
          <w:rFonts w:asciiTheme="minorHAnsi" w:hAnsiTheme="minorHAnsi" w:cstheme="minorHAnsi"/>
          <w:sz w:val="22"/>
          <w:szCs w:val="22"/>
        </w:rPr>
        <w:t xml:space="preserve">the </w:t>
      </w:r>
      <w:proofErr w:type="gramStart"/>
      <w:r w:rsidR="00844EF4" w:rsidRPr="00DF0B48">
        <w:rPr>
          <w:rFonts w:asciiTheme="minorHAnsi" w:hAnsiTheme="minorHAnsi" w:cstheme="minorHAnsi"/>
          <w:sz w:val="22"/>
          <w:szCs w:val="22"/>
        </w:rPr>
        <w:t>An</w:t>
      </w:r>
      <w:proofErr w:type="gramEnd"/>
      <w:r w:rsidR="00844EF4" w:rsidRPr="00DF0B48">
        <w:rPr>
          <w:rFonts w:asciiTheme="minorHAnsi" w:hAnsiTheme="minorHAnsi" w:cstheme="minorHAnsi"/>
          <w:sz w:val="22"/>
          <w:szCs w:val="22"/>
        </w:rPr>
        <w:t xml:space="preserve"> </w:t>
      </w:r>
      <w:r w:rsidR="002D10EE" w:rsidRPr="00DF0B48">
        <w:rPr>
          <w:rFonts w:asciiTheme="minorHAnsi" w:hAnsiTheme="minorHAnsi" w:cstheme="minorHAnsi"/>
          <w:sz w:val="22"/>
          <w:szCs w:val="22"/>
        </w:rPr>
        <w:t xml:space="preserve">Wang </w:t>
      </w:r>
      <w:r w:rsidR="00844EF4" w:rsidRPr="00DF0B48">
        <w:rPr>
          <w:rFonts w:asciiTheme="minorHAnsi" w:hAnsiTheme="minorHAnsi" w:cstheme="minorHAnsi"/>
          <w:sz w:val="22"/>
          <w:szCs w:val="22"/>
        </w:rPr>
        <w:t xml:space="preserve">Middle School </w:t>
      </w:r>
      <w:r w:rsidR="00A33B3A" w:rsidRPr="00DF0B48">
        <w:rPr>
          <w:rFonts w:asciiTheme="minorHAnsi" w:hAnsiTheme="minorHAnsi" w:cstheme="minorHAnsi"/>
          <w:sz w:val="22"/>
          <w:szCs w:val="22"/>
        </w:rPr>
        <w:t xml:space="preserve">each </w:t>
      </w:r>
      <w:r w:rsidR="00844EF4" w:rsidRPr="00DF0B48">
        <w:rPr>
          <w:rFonts w:asciiTheme="minorHAnsi" w:hAnsiTheme="minorHAnsi" w:cstheme="minorHAnsi"/>
          <w:sz w:val="22"/>
          <w:szCs w:val="22"/>
        </w:rPr>
        <w:t>ha</w:t>
      </w:r>
      <w:r w:rsidR="00A33B3A" w:rsidRPr="00DF0B48">
        <w:rPr>
          <w:rFonts w:asciiTheme="minorHAnsi" w:hAnsiTheme="minorHAnsi" w:cstheme="minorHAnsi"/>
          <w:sz w:val="22"/>
          <w:szCs w:val="22"/>
        </w:rPr>
        <w:t>ve</w:t>
      </w:r>
      <w:r w:rsidR="000B489D" w:rsidRPr="00DF0B48">
        <w:rPr>
          <w:rFonts w:asciiTheme="minorHAnsi" w:hAnsiTheme="minorHAnsi" w:cstheme="minorHAnsi"/>
          <w:sz w:val="22"/>
          <w:szCs w:val="22"/>
        </w:rPr>
        <w:t xml:space="preserve"> an</w:t>
      </w:r>
      <w:r w:rsidR="00991F31" w:rsidRPr="00DF0B48">
        <w:rPr>
          <w:rFonts w:asciiTheme="minorHAnsi" w:hAnsiTheme="minorHAnsi" w:cstheme="minorHAnsi"/>
          <w:sz w:val="22"/>
          <w:szCs w:val="22"/>
        </w:rPr>
        <w:t xml:space="preserve"> </w:t>
      </w:r>
      <w:r w:rsidR="00844EF4" w:rsidRPr="00DF0B48">
        <w:rPr>
          <w:rFonts w:asciiTheme="minorHAnsi" w:hAnsiTheme="minorHAnsi" w:cstheme="minorHAnsi"/>
          <w:sz w:val="22"/>
          <w:szCs w:val="22"/>
        </w:rPr>
        <w:t>advisory program. According to 2017-2018</w:t>
      </w:r>
      <w:r w:rsidR="000B489D" w:rsidRPr="00DF0B48">
        <w:rPr>
          <w:rFonts w:asciiTheme="minorHAnsi" w:hAnsiTheme="minorHAnsi" w:cstheme="minorHAnsi"/>
          <w:sz w:val="22"/>
          <w:szCs w:val="22"/>
        </w:rPr>
        <w:t xml:space="preserve"> </w:t>
      </w:r>
      <w:r w:rsidR="00844EF4" w:rsidRPr="00DF0B48">
        <w:rPr>
          <w:rFonts w:asciiTheme="minorHAnsi" w:hAnsiTheme="minorHAnsi" w:cstheme="minorHAnsi"/>
          <w:sz w:val="22"/>
          <w:szCs w:val="22"/>
        </w:rPr>
        <w:t>DESE data, the An</w:t>
      </w:r>
      <w:r w:rsidR="00173B8B" w:rsidRPr="00DF0B48">
        <w:rPr>
          <w:rFonts w:asciiTheme="minorHAnsi" w:hAnsiTheme="minorHAnsi" w:cstheme="minorHAnsi"/>
          <w:sz w:val="22"/>
          <w:szCs w:val="22"/>
        </w:rPr>
        <w:t xml:space="preserve"> </w:t>
      </w:r>
      <w:r w:rsidR="002D10EE" w:rsidRPr="00DF0B48">
        <w:rPr>
          <w:rFonts w:asciiTheme="minorHAnsi" w:hAnsiTheme="minorHAnsi" w:cstheme="minorHAnsi"/>
          <w:sz w:val="22"/>
          <w:szCs w:val="22"/>
        </w:rPr>
        <w:t>Wang</w:t>
      </w:r>
      <w:r w:rsidR="00844EF4" w:rsidRPr="00DF0B48">
        <w:rPr>
          <w:rFonts w:asciiTheme="minorHAnsi" w:hAnsiTheme="minorHAnsi" w:cstheme="minorHAnsi"/>
          <w:sz w:val="22"/>
          <w:szCs w:val="22"/>
        </w:rPr>
        <w:t xml:space="preserve"> Middle School </w:t>
      </w:r>
      <w:r w:rsidR="00173B8B" w:rsidRPr="00DF0B48">
        <w:rPr>
          <w:rFonts w:asciiTheme="minorHAnsi" w:hAnsiTheme="minorHAnsi" w:cstheme="minorHAnsi"/>
          <w:sz w:val="22"/>
          <w:szCs w:val="22"/>
        </w:rPr>
        <w:t>had</w:t>
      </w:r>
      <w:r w:rsidR="007C479E" w:rsidRPr="00DF0B48">
        <w:rPr>
          <w:rFonts w:asciiTheme="minorHAnsi" w:hAnsiTheme="minorHAnsi" w:cstheme="minorHAnsi"/>
          <w:sz w:val="22"/>
          <w:szCs w:val="22"/>
        </w:rPr>
        <w:t xml:space="preserve"> </w:t>
      </w:r>
      <w:r w:rsidR="002D10EE" w:rsidRPr="00DF0B48">
        <w:rPr>
          <w:rFonts w:asciiTheme="minorHAnsi" w:hAnsiTheme="minorHAnsi" w:cstheme="minorHAnsi"/>
          <w:sz w:val="22"/>
          <w:szCs w:val="22"/>
        </w:rPr>
        <w:t xml:space="preserve">the sixth highest attendance rate in the district </w:t>
      </w:r>
      <w:r w:rsidR="00173B8B" w:rsidRPr="00DF0B48">
        <w:rPr>
          <w:rFonts w:asciiTheme="minorHAnsi" w:hAnsiTheme="minorHAnsi" w:cstheme="minorHAnsi"/>
          <w:sz w:val="22"/>
          <w:szCs w:val="22"/>
        </w:rPr>
        <w:t>(</w:t>
      </w:r>
      <w:r w:rsidR="002D10EE" w:rsidRPr="00DF0B48">
        <w:rPr>
          <w:rFonts w:asciiTheme="minorHAnsi" w:hAnsiTheme="minorHAnsi" w:cstheme="minorHAnsi"/>
          <w:sz w:val="22"/>
          <w:szCs w:val="22"/>
        </w:rPr>
        <w:t>95.2 percent</w:t>
      </w:r>
      <w:r w:rsidR="00173B8B" w:rsidRPr="00DF0B48">
        <w:rPr>
          <w:rFonts w:asciiTheme="minorHAnsi" w:hAnsiTheme="minorHAnsi" w:cstheme="minorHAnsi"/>
          <w:sz w:val="22"/>
          <w:szCs w:val="22"/>
        </w:rPr>
        <w:t>)</w:t>
      </w:r>
      <w:r w:rsidR="00D16E8A" w:rsidRPr="00DF0B48">
        <w:rPr>
          <w:rFonts w:asciiTheme="minorHAnsi" w:hAnsiTheme="minorHAnsi" w:cstheme="minorHAnsi"/>
          <w:sz w:val="22"/>
          <w:szCs w:val="22"/>
        </w:rPr>
        <w:t>,</w:t>
      </w:r>
      <w:r w:rsidR="002D10EE" w:rsidRPr="00DF0B48">
        <w:rPr>
          <w:rFonts w:asciiTheme="minorHAnsi" w:hAnsiTheme="minorHAnsi" w:cstheme="minorHAnsi"/>
          <w:sz w:val="22"/>
          <w:szCs w:val="22"/>
        </w:rPr>
        <w:t xml:space="preserve"> </w:t>
      </w:r>
      <w:r w:rsidR="00173B8B" w:rsidRPr="00DF0B48">
        <w:rPr>
          <w:rFonts w:asciiTheme="minorHAnsi" w:hAnsiTheme="minorHAnsi" w:cstheme="minorHAnsi"/>
          <w:sz w:val="22"/>
          <w:szCs w:val="22"/>
        </w:rPr>
        <w:t>exceeding</w:t>
      </w:r>
      <w:r w:rsidR="002D10EE" w:rsidRPr="00DF0B48">
        <w:rPr>
          <w:rFonts w:asciiTheme="minorHAnsi" w:hAnsiTheme="minorHAnsi" w:cstheme="minorHAnsi"/>
          <w:sz w:val="22"/>
          <w:szCs w:val="22"/>
        </w:rPr>
        <w:t xml:space="preserve"> the state</w:t>
      </w:r>
      <w:r w:rsidR="00173B8B" w:rsidRPr="00DF0B48">
        <w:rPr>
          <w:rFonts w:asciiTheme="minorHAnsi" w:hAnsiTheme="minorHAnsi" w:cstheme="minorHAnsi"/>
          <w:sz w:val="22"/>
          <w:szCs w:val="22"/>
        </w:rPr>
        <w:t>wide</w:t>
      </w:r>
      <w:r w:rsidR="002D10EE" w:rsidRPr="00DF0B48">
        <w:rPr>
          <w:rFonts w:asciiTheme="minorHAnsi" w:hAnsiTheme="minorHAnsi" w:cstheme="minorHAnsi"/>
          <w:sz w:val="22"/>
          <w:szCs w:val="22"/>
        </w:rPr>
        <w:t xml:space="preserve"> </w:t>
      </w:r>
      <w:proofErr w:type="gramStart"/>
      <w:r w:rsidR="002D10EE" w:rsidRPr="00DF0B48">
        <w:rPr>
          <w:rFonts w:asciiTheme="minorHAnsi" w:hAnsiTheme="minorHAnsi" w:cstheme="minorHAnsi"/>
          <w:sz w:val="22"/>
          <w:szCs w:val="22"/>
        </w:rPr>
        <w:t xml:space="preserve">average </w:t>
      </w:r>
      <w:r w:rsidR="00173B8B" w:rsidRPr="00DF0B48">
        <w:rPr>
          <w:rFonts w:asciiTheme="minorHAnsi" w:hAnsiTheme="minorHAnsi" w:cstheme="minorHAnsi"/>
          <w:sz w:val="22"/>
          <w:szCs w:val="22"/>
        </w:rPr>
        <w:t xml:space="preserve"> </w:t>
      </w:r>
      <w:r w:rsidR="002D10EE" w:rsidRPr="00DF0B48">
        <w:rPr>
          <w:rFonts w:asciiTheme="minorHAnsi" w:hAnsiTheme="minorHAnsi" w:cstheme="minorHAnsi"/>
          <w:sz w:val="22"/>
          <w:szCs w:val="22"/>
        </w:rPr>
        <w:t>94.6</w:t>
      </w:r>
      <w:proofErr w:type="gramEnd"/>
      <w:r w:rsidR="002D10EE" w:rsidRPr="00DF0B48">
        <w:rPr>
          <w:rFonts w:asciiTheme="minorHAnsi" w:hAnsiTheme="minorHAnsi" w:cstheme="minorHAnsi"/>
          <w:sz w:val="22"/>
          <w:szCs w:val="22"/>
        </w:rPr>
        <w:t xml:space="preserve"> percent</w:t>
      </w:r>
      <w:r w:rsidR="00173B8B" w:rsidRPr="00DF0B48">
        <w:rPr>
          <w:rFonts w:asciiTheme="minorHAnsi" w:hAnsiTheme="minorHAnsi" w:cstheme="minorHAnsi"/>
          <w:sz w:val="22"/>
          <w:szCs w:val="22"/>
        </w:rPr>
        <w:t>.</w:t>
      </w:r>
    </w:p>
    <w:p w14:paraId="04F56952" w14:textId="49092606" w:rsidR="00A558B2" w:rsidRPr="00DF0B48" w:rsidRDefault="00A558B2" w:rsidP="00C70329">
      <w:pPr>
        <w:tabs>
          <w:tab w:val="left" w:pos="0"/>
          <w:tab w:val="left" w:pos="360"/>
          <w:tab w:val="left" w:pos="720"/>
          <w:tab w:val="left" w:pos="1080"/>
          <w:tab w:val="left" w:pos="1440"/>
          <w:tab w:val="left" w:pos="1800"/>
          <w:tab w:val="left" w:pos="2160"/>
        </w:tabs>
        <w:autoSpaceDE w:val="0"/>
        <w:autoSpaceDN w:val="0"/>
        <w:adjustRightInd w:val="0"/>
        <w:spacing w:after="200" w:line="276" w:lineRule="auto"/>
        <w:ind w:left="1080" w:right="-180" w:hanging="360"/>
        <w:rPr>
          <w:rFonts w:asciiTheme="minorHAnsi" w:hAnsiTheme="minorHAnsi" w:cstheme="minorHAnsi"/>
          <w:sz w:val="22"/>
          <w:szCs w:val="22"/>
        </w:rPr>
      </w:pPr>
      <w:r w:rsidRPr="00DF0B48">
        <w:rPr>
          <w:rFonts w:asciiTheme="minorHAnsi" w:hAnsiTheme="minorHAnsi" w:cstheme="minorHAnsi"/>
          <w:sz w:val="22"/>
          <w:szCs w:val="22"/>
        </w:rPr>
        <w:t>3.</w:t>
      </w:r>
      <w:r w:rsidRPr="00DF0B48">
        <w:rPr>
          <w:rFonts w:asciiTheme="minorHAnsi" w:hAnsiTheme="minorHAnsi" w:cstheme="minorHAnsi"/>
          <w:sz w:val="22"/>
          <w:szCs w:val="22"/>
        </w:rPr>
        <w:tab/>
      </w:r>
      <w:r w:rsidR="002D10EE" w:rsidRPr="00DF0B48">
        <w:rPr>
          <w:rFonts w:asciiTheme="minorHAnsi" w:hAnsiTheme="minorHAnsi" w:cstheme="minorHAnsi"/>
          <w:sz w:val="22"/>
          <w:szCs w:val="22"/>
        </w:rPr>
        <w:t xml:space="preserve">The high school health center operated by Lowell Community Health Center provides easy and immediate access to a range of comprehensive primary care and preventive services </w:t>
      </w:r>
      <w:r w:rsidR="00D16E8A" w:rsidRPr="00DF0B48">
        <w:rPr>
          <w:rFonts w:asciiTheme="minorHAnsi" w:hAnsiTheme="minorHAnsi" w:cstheme="minorHAnsi"/>
          <w:sz w:val="22"/>
          <w:szCs w:val="22"/>
        </w:rPr>
        <w:t>during school hours for eligible students,</w:t>
      </w:r>
      <w:r w:rsidR="00D16E8A" w:rsidRPr="00DF0B48" w:rsidDel="00844EF4">
        <w:rPr>
          <w:rFonts w:asciiTheme="minorHAnsi" w:hAnsiTheme="minorHAnsi" w:cstheme="minorHAnsi"/>
          <w:sz w:val="22"/>
          <w:szCs w:val="22"/>
        </w:rPr>
        <w:t xml:space="preserve"> </w:t>
      </w:r>
      <w:r w:rsidR="007C479E" w:rsidRPr="00DF0B48">
        <w:rPr>
          <w:rFonts w:asciiTheme="minorHAnsi" w:hAnsiTheme="minorHAnsi" w:cstheme="minorHAnsi"/>
          <w:sz w:val="22"/>
          <w:szCs w:val="22"/>
        </w:rPr>
        <w:t>including</w:t>
      </w:r>
      <w:r w:rsidR="002D10EE" w:rsidRPr="00DF0B48">
        <w:rPr>
          <w:rFonts w:asciiTheme="minorHAnsi" w:hAnsiTheme="minorHAnsi" w:cstheme="minorHAnsi"/>
          <w:sz w:val="22"/>
          <w:szCs w:val="22"/>
        </w:rPr>
        <w:t xml:space="preserve"> physical exams</w:t>
      </w:r>
      <w:r w:rsidR="00844EF4" w:rsidRPr="00DF0B48">
        <w:rPr>
          <w:rFonts w:asciiTheme="minorHAnsi" w:hAnsiTheme="minorHAnsi" w:cstheme="minorHAnsi"/>
          <w:sz w:val="22"/>
          <w:szCs w:val="22"/>
        </w:rPr>
        <w:t xml:space="preserve"> </w:t>
      </w:r>
      <w:r w:rsidR="00173B8B" w:rsidRPr="00DF0B48">
        <w:rPr>
          <w:rFonts w:asciiTheme="minorHAnsi" w:hAnsiTheme="minorHAnsi" w:cstheme="minorHAnsi"/>
          <w:sz w:val="22"/>
          <w:szCs w:val="22"/>
        </w:rPr>
        <w:t xml:space="preserve">and </w:t>
      </w:r>
      <w:r w:rsidR="002D10EE" w:rsidRPr="00DF0B48">
        <w:rPr>
          <w:rFonts w:asciiTheme="minorHAnsi" w:hAnsiTheme="minorHAnsi" w:cstheme="minorHAnsi"/>
          <w:sz w:val="22"/>
          <w:szCs w:val="22"/>
        </w:rPr>
        <w:t>immunizations.</w:t>
      </w:r>
    </w:p>
    <w:p w14:paraId="3BE2B089" w14:textId="79BD9E9C" w:rsidR="00A558B2" w:rsidRPr="00DF0B48" w:rsidRDefault="00A558B2" w:rsidP="00FC75C2">
      <w:pPr>
        <w:tabs>
          <w:tab w:val="left" w:pos="0"/>
          <w:tab w:val="left" w:pos="360"/>
          <w:tab w:val="left" w:pos="720"/>
          <w:tab w:val="left" w:pos="1080"/>
          <w:tab w:val="left" w:pos="1440"/>
          <w:tab w:val="left" w:pos="1800"/>
          <w:tab w:val="left" w:pos="2160"/>
        </w:tabs>
        <w:autoSpaceDE w:val="0"/>
        <w:autoSpaceDN w:val="0"/>
        <w:adjustRightInd w:val="0"/>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4.</w:t>
      </w:r>
      <w:r w:rsidRPr="00DF0B48">
        <w:rPr>
          <w:rFonts w:asciiTheme="minorHAnsi" w:hAnsiTheme="minorHAnsi" w:cstheme="minorHAnsi"/>
          <w:sz w:val="22"/>
          <w:szCs w:val="22"/>
        </w:rPr>
        <w:tab/>
      </w:r>
      <w:r w:rsidR="00844EF4" w:rsidRPr="00DF0B48">
        <w:rPr>
          <w:rFonts w:asciiTheme="minorHAnsi" w:hAnsiTheme="minorHAnsi" w:cstheme="minorHAnsi"/>
          <w:sz w:val="22"/>
          <w:szCs w:val="22"/>
        </w:rPr>
        <w:t>The high school</w:t>
      </w:r>
      <w:r w:rsidR="002D10EE" w:rsidRPr="00DF0B48">
        <w:rPr>
          <w:rFonts w:asciiTheme="minorHAnsi" w:hAnsiTheme="minorHAnsi" w:cstheme="minorHAnsi"/>
          <w:sz w:val="22"/>
          <w:szCs w:val="22"/>
        </w:rPr>
        <w:t xml:space="preserve"> offers a variety of extracurricular activities</w:t>
      </w:r>
      <w:r w:rsidR="007C479E" w:rsidRPr="00DF0B48">
        <w:rPr>
          <w:rFonts w:asciiTheme="minorHAnsi" w:hAnsiTheme="minorHAnsi" w:cstheme="minorHAnsi"/>
          <w:sz w:val="22"/>
          <w:szCs w:val="22"/>
        </w:rPr>
        <w:t xml:space="preserve"> </w:t>
      </w:r>
      <w:r w:rsidR="00844EF4" w:rsidRPr="00DF0B48">
        <w:rPr>
          <w:rFonts w:asciiTheme="minorHAnsi" w:hAnsiTheme="minorHAnsi" w:cstheme="minorHAnsi"/>
          <w:sz w:val="22"/>
          <w:szCs w:val="22"/>
        </w:rPr>
        <w:t xml:space="preserve">and clubs that </w:t>
      </w:r>
      <w:r w:rsidR="002D10EE" w:rsidRPr="00DF0B48">
        <w:rPr>
          <w:rFonts w:asciiTheme="minorHAnsi" w:hAnsiTheme="minorHAnsi" w:cstheme="minorHAnsi"/>
          <w:sz w:val="22"/>
          <w:szCs w:val="22"/>
        </w:rPr>
        <w:t>promote student</w:t>
      </w:r>
      <w:r w:rsidR="00844EF4" w:rsidRPr="00DF0B48">
        <w:rPr>
          <w:rFonts w:asciiTheme="minorHAnsi" w:hAnsiTheme="minorHAnsi" w:cstheme="minorHAnsi"/>
          <w:sz w:val="22"/>
          <w:szCs w:val="22"/>
        </w:rPr>
        <w:t xml:space="preserve"> engagement</w:t>
      </w:r>
      <w:r w:rsidR="002D10EE" w:rsidRPr="00DF0B48">
        <w:rPr>
          <w:rFonts w:asciiTheme="minorHAnsi" w:hAnsiTheme="minorHAnsi" w:cstheme="minorHAnsi"/>
          <w:sz w:val="22"/>
          <w:szCs w:val="22"/>
        </w:rPr>
        <w:t xml:space="preserve"> </w:t>
      </w:r>
      <w:r w:rsidR="00844EF4" w:rsidRPr="00DF0B48">
        <w:rPr>
          <w:rFonts w:asciiTheme="minorHAnsi" w:hAnsiTheme="minorHAnsi" w:cstheme="minorHAnsi"/>
          <w:sz w:val="22"/>
          <w:szCs w:val="22"/>
        </w:rPr>
        <w:t>including</w:t>
      </w:r>
      <w:r w:rsidR="002D10EE" w:rsidRPr="00DF0B48">
        <w:rPr>
          <w:rFonts w:asciiTheme="minorHAnsi" w:hAnsiTheme="minorHAnsi" w:cstheme="minorHAnsi"/>
          <w:sz w:val="22"/>
          <w:szCs w:val="22"/>
        </w:rPr>
        <w:t xml:space="preserve"> </w:t>
      </w:r>
      <w:r w:rsidR="00173B8B" w:rsidRPr="00DF0B48">
        <w:rPr>
          <w:rFonts w:asciiTheme="minorHAnsi" w:hAnsiTheme="minorHAnsi" w:cstheme="minorHAnsi"/>
          <w:sz w:val="22"/>
          <w:szCs w:val="22"/>
        </w:rPr>
        <w:t xml:space="preserve">the </w:t>
      </w:r>
      <w:r w:rsidR="002D10EE" w:rsidRPr="00DF0B48">
        <w:rPr>
          <w:rFonts w:asciiTheme="minorHAnsi" w:hAnsiTheme="minorHAnsi" w:cstheme="minorHAnsi"/>
          <w:sz w:val="22"/>
          <w:szCs w:val="22"/>
        </w:rPr>
        <w:t xml:space="preserve">black unity, </w:t>
      </w:r>
      <w:r w:rsidR="00173B8B" w:rsidRPr="00DF0B48">
        <w:rPr>
          <w:rFonts w:asciiTheme="minorHAnsi" w:hAnsiTheme="minorHAnsi" w:cstheme="minorHAnsi"/>
          <w:sz w:val="22"/>
          <w:szCs w:val="22"/>
        </w:rPr>
        <w:t xml:space="preserve">South Asian and women’s clubs and the </w:t>
      </w:r>
      <w:r w:rsidR="00E71B8E" w:rsidRPr="00DF0B48">
        <w:rPr>
          <w:rFonts w:asciiTheme="minorHAnsi" w:hAnsiTheme="minorHAnsi" w:cstheme="minorHAnsi"/>
          <w:sz w:val="22"/>
          <w:szCs w:val="22"/>
        </w:rPr>
        <w:t>Gay Straight Alliance</w:t>
      </w:r>
      <w:r w:rsidR="00173B8B" w:rsidRPr="00DF0B48">
        <w:rPr>
          <w:rFonts w:asciiTheme="minorHAnsi" w:hAnsiTheme="minorHAnsi" w:cstheme="minorHAnsi"/>
          <w:sz w:val="22"/>
          <w:szCs w:val="22"/>
        </w:rPr>
        <w:t>.</w:t>
      </w:r>
    </w:p>
    <w:p w14:paraId="227A2F66" w14:textId="2BC4302C" w:rsidR="002D10EE" w:rsidRPr="00DF0B48" w:rsidRDefault="00A558B2" w:rsidP="00FC75C2">
      <w:pPr>
        <w:tabs>
          <w:tab w:val="left" w:pos="0"/>
          <w:tab w:val="left" w:pos="360"/>
          <w:tab w:val="left" w:pos="720"/>
          <w:tab w:val="left" w:pos="1080"/>
          <w:tab w:val="left" w:pos="1440"/>
          <w:tab w:val="left" w:pos="1800"/>
          <w:tab w:val="left" w:pos="2160"/>
        </w:tabs>
        <w:autoSpaceDE w:val="0"/>
        <w:autoSpaceDN w:val="0"/>
        <w:adjustRightInd w:val="0"/>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5.</w:t>
      </w:r>
      <w:r w:rsidRPr="00DF0B48">
        <w:rPr>
          <w:rFonts w:asciiTheme="minorHAnsi" w:hAnsiTheme="minorHAnsi" w:cstheme="minorHAnsi"/>
          <w:sz w:val="22"/>
          <w:szCs w:val="22"/>
        </w:rPr>
        <w:tab/>
      </w:r>
      <w:r w:rsidR="00173B8B" w:rsidRPr="00DF0B48">
        <w:rPr>
          <w:rFonts w:asciiTheme="minorHAnsi" w:hAnsiTheme="minorHAnsi" w:cstheme="minorHAnsi"/>
          <w:sz w:val="22"/>
          <w:szCs w:val="22"/>
        </w:rPr>
        <w:t>The</w:t>
      </w:r>
      <w:r w:rsidR="002D10EE" w:rsidRPr="00DF0B48">
        <w:rPr>
          <w:rFonts w:asciiTheme="minorHAnsi" w:hAnsiTheme="minorHAnsi" w:cstheme="minorHAnsi"/>
          <w:sz w:val="22"/>
          <w:szCs w:val="22"/>
        </w:rPr>
        <w:t xml:space="preserve"> high school career center</w:t>
      </w:r>
      <w:r w:rsidR="007C479E" w:rsidRPr="00DF0B48">
        <w:rPr>
          <w:rFonts w:asciiTheme="minorHAnsi" w:hAnsiTheme="minorHAnsi" w:cstheme="minorHAnsi"/>
          <w:sz w:val="22"/>
          <w:szCs w:val="22"/>
        </w:rPr>
        <w:t>,</w:t>
      </w:r>
      <w:r w:rsidR="002D10EE" w:rsidRPr="00DF0B48">
        <w:rPr>
          <w:rFonts w:asciiTheme="minorHAnsi" w:hAnsiTheme="minorHAnsi" w:cstheme="minorHAnsi"/>
          <w:sz w:val="22"/>
          <w:szCs w:val="22"/>
        </w:rPr>
        <w:t xml:space="preserve"> G</w:t>
      </w:r>
      <w:r w:rsidR="00857D1A" w:rsidRPr="00DF0B48">
        <w:rPr>
          <w:rFonts w:asciiTheme="minorHAnsi" w:hAnsiTheme="minorHAnsi" w:cstheme="minorHAnsi"/>
          <w:sz w:val="22"/>
          <w:szCs w:val="22"/>
        </w:rPr>
        <w:t>EAR UP</w:t>
      </w:r>
      <w:r w:rsidR="002D10EE" w:rsidRPr="00DF0B48">
        <w:rPr>
          <w:rFonts w:asciiTheme="minorHAnsi" w:hAnsiTheme="minorHAnsi" w:cstheme="minorHAnsi"/>
          <w:sz w:val="22"/>
          <w:szCs w:val="22"/>
        </w:rPr>
        <w:t xml:space="preserve"> and Upward Bound programs promote successful high school completion and post-secondary attainment.</w:t>
      </w:r>
    </w:p>
    <w:p w14:paraId="44791FCA" w14:textId="2471E8CD" w:rsidR="002D10EE" w:rsidRPr="00DF0B48" w:rsidRDefault="00857D1A" w:rsidP="00011E92">
      <w:pPr>
        <w:tabs>
          <w:tab w:val="left" w:pos="360"/>
          <w:tab w:val="left" w:pos="720"/>
          <w:tab w:val="left" w:pos="1080"/>
          <w:tab w:val="left" w:pos="1440"/>
          <w:tab w:val="left" w:pos="1800"/>
          <w:tab w:val="left" w:pos="2160"/>
        </w:tabs>
        <w:spacing w:after="200" w:line="276" w:lineRule="auto"/>
        <w:ind w:left="720" w:right="-90" w:hanging="360"/>
        <w:rPr>
          <w:rFonts w:asciiTheme="minorHAnsi" w:hAnsiTheme="minorHAnsi" w:cstheme="minorHAnsi"/>
          <w:sz w:val="22"/>
          <w:szCs w:val="22"/>
        </w:rPr>
      </w:pPr>
      <w:r w:rsidRPr="00DF0B48">
        <w:rPr>
          <w:rFonts w:asciiTheme="minorHAnsi" w:hAnsiTheme="minorHAnsi" w:cstheme="minorHAnsi"/>
          <w:b/>
          <w:sz w:val="22"/>
          <w:szCs w:val="22"/>
        </w:rPr>
        <w:t xml:space="preserve">C.    </w:t>
      </w:r>
      <w:r w:rsidR="002D10EE" w:rsidRPr="00DF0B48">
        <w:rPr>
          <w:rFonts w:asciiTheme="minorHAnsi" w:hAnsiTheme="minorHAnsi" w:cstheme="minorHAnsi"/>
          <w:sz w:val="22"/>
          <w:szCs w:val="22"/>
        </w:rPr>
        <w:t xml:space="preserve">Positive Behavior Intervention </w:t>
      </w:r>
      <w:r w:rsidR="00173B8B" w:rsidRPr="00DF0B48">
        <w:rPr>
          <w:rFonts w:asciiTheme="minorHAnsi" w:hAnsiTheme="minorHAnsi" w:cstheme="minorHAnsi"/>
          <w:sz w:val="22"/>
          <w:szCs w:val="22"/>
        </w:rPr>
        <w:t xml:space="preserve">and </w:t>
      </w:r>
      <w:r w:rsidR="002D10EE" w:rsidRPr="00DF0B48">
        <w:rPr>
          <w:rFonts w:asciiTheme="minorHAnsi" w:hAnsiTheme="minorHAnsi" w:cstheme="minorHAnsi"/>
          <w:sz w:val="22"/>
          <w:szCs w:val="22"/>
        </w:rPr>
        <w:t>Support</w:t>
      </w:r>
      <w:r w:rsidR="00173B8B" w:rsidRPr="00DF0B48">
        <w:rPr>
          <w:rFonts w:asciiTheme="minorHAnsi" w:hAnsiTheme="minorHAnsi" w:cstheme="minorHAnsi"/>
          <w:sz w:val="22"/>
          <w:szCs w:val="22"/>
        </w:rPr>
        <w:t>s</w:t>
      </w:r>
      <w:r w:rsidR="002D10EE" w:rsidRPr="00DF0B48">
        <w:rPr>
          <w:rFonts w:asciiTheme="minorHAnsi" w:hAnsiTheme="minorHAnsi" w:cstheme="minorHAnsi"/>
          <w:sz w:val="22"/>
          <w:szCs w:val="22"/>
        </w:rPr>
        <w:t xml:space="preserve"> (PBIS) </w:t>
      </w:r>
      <w:r w:rsidR="00D16E8A" w:rsidRPr="00DF0B48">
        <w:rPr>
          <w:rFonts w:asciiTheme="minorHAnsi" w:hAnsiTheme="minorHAnsi" w:cstheme="minorHAnsi"/>
          <w:sz w:val="22"/>
          <w:szCs w:val="22"/>
        </w:rPr>
        <w:t xml:space="preserve">staff </w:t>
      </w:r>
      <w:r w:rsidR="002D10EE" w:rsidRPr="00DF0B48">
        <w:rPr>
          <w:rFonts w:asciiTheme="minorHAnsi" w:hAnsiTheme="minorHAnsi" w:cstheme="minorHAnsi"/>
          <w:sz w:val="22"/>
          <w:szCs w:val="22"/>
        </w:rPr>
        <w:t xml:space="preserve">and </w:t>
      </w:r>
      <w:r w:rsidR="00D16E8A" w:rsidRPr="00DF0B48">
        <w:rPr>
          <w:rFonts w:asciiTheme="minorHAnsi" w:hAnsiTheme="minorHAnsi" w:cstheme="minorHAnsi"/>
          <w:sz w:val="22"/>
          <w:szCs w:val="22"/>
        </w:rPr>
        <w:t xml:space="preserve">consultants from the </w:t>
      </w:r>
      <w:r w:rsidR="002D10EE" w:rsidRPr="00DF0B48">
        <w:rPr>
          <w:rFonts w:asciiTheme="minorHAnsi" w:hAnsiTheme="minorHAnsi" w:cstheme="minorHAnsi"/>
          <w:sz w:val="22"/>
          <w:szCs w:val="22"/>
        </w:rPr>
        <w:t xml:space="preserve">University of Connecticut's Center for Behavioral Education and Research </w:t>
      </w:r>
      <w:r w:rsidR="00173B8B" w:rsidRPr="00DF0B48">
        <w:rPr>
          <w:rFonts w:asciiTheme="minorHAnsi" w:hAnsiTheme="minorHAnsi" w:cstheme="minorHAnsi"/>
          <w:sz w:val="22"/>
          <w:szCs w:val="22"/>
        </w:rPr>
        <w:t xml:space="preserve">helped </w:t>
      </w:r>
      <w:r w:rsidR="002D10EE" w:rsidRPr="00DF0B48">
        <w:rPr>
          <w:rFonts w:asciiTheme="minorHAnsi" w:hAnsiTheme="minorHAnsi" w:cstheme="minorHAnsi"/>
          <w:sz w:val="22"/>
          <w:szCs w:val="22"/>
        </w:rPr>
        <w:t xml:space="preserve"> </w:t>
      </w:r>
      <w:r w:rsidR="00173B8B" w:rsidRPr="00DF0B48">
        <w:rPr>
          <w:rFonts w:asciiTheme="minorHAnsi" w:hAnsiTheme="minorHAnsi" w:cstheme="minorHAnsi"/>
          <w:sz w:val="22"/>
          <w:szCs w:val="22"/>
        </w:rPr>
        <w:t xml:space="preserve">freshman academy staff  to develop a </w:t>
      </w:r>
      <w:r w:rsidR="002D10EE" w:rsidRPr="00DF0B48">
        <w:rPr>
          <w:rFonts w:asciiTheme="minorHAnsi" w:hAnsiTheme="minorHAnsi" w:cstheme="minorHAnsi"/>
          <w:sz w:val="22"/>
          <w:szCs w:val="22"/>
        </w:rPr>
        <w:t xml:space="preserve">PBIS manual </w:t>
      </w:r>
      <w:r w:rsidR="00173B8B" w:rsidRPr="00DF0B48">
        <w:rPr>
          <w:rFonts w:asciiTheme="minorHAnsi" w:hAnsiTheme="minorHAnsi" w:cstheme="minorHAnsi"/>
          <w:sz w:val="22"/>
          <w:szCs w:val="22"/>
        </w:rPr>
        <w:t xml:space="preserve">known as </w:t>
      </w:r>
      <w:r w:rsidR="002D10EE" w:rsidRPr="00DF0B48">
        <w:rPr>
          <w:rFonts w:asciiTheme="minorHAnsi" w:hAnsiTheme="minorHAnsi" w:cstheme="minorHAnsi"/>
          <w:sz w:val="22"/>
          <w:szCs w:val="22"/>
        </w:rPr>
        <w:t>"RIDER" (responsibility, integrity, determination, engagement, and respect)</w:t>
      </w:r>
      <w:r w:rsidR="00A33B3A" w:rsidRPr="00DF0B48">
        <w:rPr>
          <w:rFonts w:asciiTheme="minorHAnsi" w:hAnsiTheme="minorHAnsi" w:cstheme="minorHAnsi"/>
          <w:sz w:val="22"/>
          <w:szCs w:val="22"/>
        </w:rPr>
        <w:t>.</w:t>
      </w:r>
      <w:r w:rsidR="002D10EE" w:rsidRPr="00DF0B48">
        <w:rPr>
          <w:rFonts w:asciiTheme="minorHAnsi" w:hAnsiTheme="minorHAnsi" w:cstheme="minorHAnsi"/>
          <w:sz w:val="22"/>
          <w:szCs w:val="22"/>
        </w:rPr>
        <w:t xml:space="preserve"> </w:t>
      </w:r>
      <w:r w:rsidR="00173B8B" w:rsidRPr="00DF0B48">
        <w:rPr>
          <w:rFonts w:asciiTheme="minorHAnsi" w:hAnsiTheme="minorHAnsi" w:cstheme="minorHAnsi"/>
          <w:sz w:val="22"/>
          <w:szCs w:val="22"/>
        </w:rPr>
        <w:t xml:space="preserve">The school's </w:t>
      </w:r>
      <w:r w:rsidR="002D10EE" w:rsidRPr="00DF0B48">
        <w:rPr>
          <w:rFonts w:asciiTheme="minorHAnsi" w:hAnsiTheme="minorHAnsi" w:cstheme="minorHAnsi"/>
          <w:sz w:val="22"/>
          <w:szCs w:val="22"/>
        </w:rPr>
        <w:t>core values</w:t>
      </w:r>
      <w:r w:rsidR="00F16B59" w:rsidRPr="00DF0B48">
        <w:rPr>
          <w:rFonts w:asciiTheme="minorHAnsi" w:hAnsiTheme="minorHAnsi" w:cstheme="minorHAnsi"/>
          <w:sz w:val="22"/>
          <w:szCs w:val="22"/>
        </w:rPr>
        <w:t xml:space="preserve"> </w:t>
      </w:r>
      <w:r w:rsidR="00173B8B" w:rsidRPr="00DF0B48">
        <w:rPr>
          <w:rFonts w:asciiTheme="minorHAnsi" w:hAnsiTheme="minorHAnsi" w:cstheme="minorHAnsi"/>
          <w:sz w:val="22"/>
          <w:szCs w:val="22"/>
        </w:rPr>
        <w:t xml:space="preserve">are </w:t>
      </w:r>
      <w:r w:rsidR="007C479E" w:rsidRPr="00DF0B48">
        <w:rPr>
          <w:rFonts w:asciiTheme="minorHAnsi" w:hAnsiTheme="minorHAnsi" w:cstheme="minorHAnsi"/>
          <w:sz w:val="22"/>
          <w:szCs w:val="22"/>
        </w:rPr>
        <w:t>listed</w:t>
      </w:r>
      <w:r w:rsidR="00173B8B" w:rsidRPr="00DF0B48">
        <w:rPr>
          <w:rFonts w:asciiTheme="minorHAnsi" w:hAnsiTheme="minorHAnsi" w:cstheme="minorHAnsi"/>
          <w:sz w:val="22"/>
          <w:szCs w:val="22"/>
        </w:rPr>
        <w:t xml:space="preserve"> </w:t>
      </w:r>
      <w:r w:rsidR="00F16B59" w:rsidRPr="00DF0B48">
        <w:rPr>
          <w:rFonts w:asciiTheme="minorHAnsi" w:hAnsiTheme="minorHAnsi" w:cstheme="minorHAnsi"/>
          <w:sz w:val="22"/>
          <w:szCs w:val="22"/>
        </w:rPr>
        <w:t xml:space="preserve">on </w:t>
      </w:r>
      <w:r w:rsidR="00173B8B" w:rsidRPr="00DF0B48">
        <w:rPr>
          <w:rFonts w:asciiTheme="minorHAnsi" w:hAnsiTheme="minorHAnsi" w:cstheme="minorHAnsi"/>
          <w:sz w:val="22"/>
          <w:szCs w:val="22"/>
        </w:rPr>
        <w:t>student</w:t>
      </w:r>
      <w:r w:rsidR="007C479E" w:rsidRPr="00DF0B48">
        <w:rPr>
          <w:rFonts w:asciiTheme="minorHAnsi" w:hAnsiTheme="minorHAnsi" w:cstheme="minorHAnsi"/>
          <w:sz w:val="22"/>
          <w:szCs w:val="22"/>
        </w:rPr>
        <w:t>s’</w:t>
      </w:r>
      <w:r w:rsidR="00173B8B" w:rsidRPr="00DF0B48">
        <w:rPr>
          <w:rFonts w:asciiTheme="minorHAnsi" w:hAnsiTheme="minorHAnsi" w:cstheme="minorHAnsi"/>
          <w:sz w:val="22"/>
          <w:szCs w:val="22"/>
        </w:rPr>
        <w:t xml:space="preserve"> identification</w:t>
      </w:r>
      <w:r w:rsidR="00F16B59" w:rsidRPr="00DF0B48">
        <w:rPr>
          <w:rFonts w:asciiTheme="minorHAnsi" w:hAnsiTheme="minorHAnsi" w:cstheme="minorHAnsi"/>
          <w:sz w:val="22"/>
          <w:szCs w:val="22"/>
        </w:rPr>
        <w:t xml:space="preserve"> badges</w:t>
      </w:r>
      <w:r w:rsidR="002D10EE" w:rsidRPr="00DF0B48">
        <w:rPr>
          <w:rFonts w:asciiTheme="minorHAnsi" w:hAnsiTheme="minorHAnsi" w:cstheme="minorHAnsi"/>
          <w:sz w:val="22"/>
          <w:szCs w:val="22"/>
        </w:rPr>
        <w:t>.</w:t>
      </w:r>
    </w:p>
    <w:p w14:paraId="75C56A03" w14:textId="40FCC0FC" w:rsidR="002D10EE" w:rsidRPr="00DF0B48" w:rsidRDefault="002D10EE" w:rsidP="00FC75C2">
      <w:pPr>
        <w:tabs>
          <w:tab w:val="left" w:pos="360"/>
          <w:tab w:val="left" w:pos="720"/>
          <w:tab w:val="left" w:pos="1080"/>
          <w:tab w:val="left" w:pos="1440"/>
          <w:tab w:val="left" w:pos="1800"/>
          <w:tab w:val="left" w:pos="2160"/>
        </w:tabs>
        <w:spacing w:after="200" w:line="276" w:lineRule="auto"/>
        <w:rPr>
          <w:rFonts w:asciiTheme="minorHAnsi" w:hAnsiTheme="minorHAnsi" w:cstheme="minorHAnsi"/>
          <w:sz w:val="22"/>
          <w:szCs w:val="22"/>
        </w:rPr>
      </w:pPr>
      <w:r w:rsidRPr="00DF0B48">
        <w:rPr>
          <w:rFonts w:asciiTheme="minorHAnsi" w:hAnsiTheme="minorHAnsi" w:cstheme="minorHAnsi"/>
          <w:b/>
          <w:sz w:val="22"/>
          <w:szCs w:val="22"/>
        </w:rPr>
        <w:t>Impact</w:t>
      </w:r>
      <w:r w:rsidRPr="00DF0B48">
        <w:rPr>
          <w:rFonts w:asciiTheme="minorHAnsi" w:hAnsiTheme="minorHAnsi" w:cstheme="minorHAnsi"/>
          <w:sz w:val="22"/>
          <w:szCs w:val="22"/>
        </w:rPr>
        <w:t xml:space="preserve">: </w:t>
      </w:r>
      <w:r w:rsidRPr="00DF0B48">
        <w:rPr>
          <w:rFonts w:asciiTheme="minorHAnsi" w:hAnsiTheme="minorHAnsi" w:cstheme="minorHAnsi"/>
          <w:color w:val="000000" w:themeColor="text1"/>
          <w:sz w:val="22"/>
          <w:szCs w:val="22"/>
        </w:rPr>
        <w:t>The district has personnel, programs</w:t>
      </w:r>
      <w:r w:rsidR="000B5CDA" w:rsidRPr="00DF0B48">
        <w:rPr>
          <w:rFonts w:asciiTheme="minorHAnsi" w:hAnsiTheme="minorHAnsi" w:cstheme="minorHAnsi"/>
          <w:color w:val="000000" w:themeColor="text1"/>
          <w:sz w:val="22"/>
          <w:szCs w:val="22"/>
        </w:rPr>
        <w:t>,</w:t>
      </w:r>
      <w:r w:rsidRPr="00DF0B48">
        <w:rPr>
          <w:rFonts w:asciiTheme="minorHAnsi" w:hAnsiTheme="minorHAnsi" w:cstheme="minorHAnsi"/>
          <w:color w:val="000000" w:themeColor="text1"/>
          <w:sz w:val="22"/>
          <w:szCs w:val="22"/>
        </w:rPr>
        <w:t xml:space="preserve"> and resources in place </w:t>
      </w:r>
      <w:r w:rsidR="00DF365B" w:rsidRPr="00DF0B48">
        <w:rPr>
          <w:rFonts w:asciiTheme="minorHAnsi" w:hAnsiTheme="minorHAnsi" w:cstheme="minorHAnsi"/>
          <w:color w:val="000000" w:themeColor="text1"/>
          <w:sz w:val="22"/>
          <w:szCs w:val="22"/>
        </w:rPr>
        <w:t>that provide</w:t>
      </w:r>
      <w:r w:rsidRPr="00DF0B48">
        <w:rPr>
          <w:rFonts w:asciiTheme="minorHAnsi" w:hAnsiTheme="minorHAnsi" w:cstheme="minorHAnsi"/>
          <w:color w:val="000000" w:themeColor="text1"/>
          <w:sz w:val="22"/>
          <w:szCs w:val="22"/>
        </w:rPr>
        <w:t xml:space="preserve"> a safe and supportive environment.  </w:t>
      </w:r>
    </w:p>
    <w:p w14:paraId="7DE41FAD" w14:textId="77777777" w:rsidR="00857D1A" w:rsidRPr="00DF0B48" w:rsidRDefault="00857D1A" w:rsidP="00FC75C2">
      <w:pPr>
        <w:tabs>
          <w:tab w:val="left" w:pos="360"/>
          <w:tab w:val="left" w:pos="720"/>
          <w:tab w:val="left" w:pos="1080"/>
          <w:tab w:val="left" w:pos="1440"/>
          <w:tab w:val="left" w:pos="1800"/>
          <w:tab w:val="left" w:pos="2160"/>
        </w:tabs>
        <w:spacing w:after="200" w:line="276" w:lineRule="auto"/>
        <w:rPr>
          <w:rFonts w:asciiTheme="minorHAnsi" w:hAnsiTheme="minorHAnsi" w:cstheme="minorHAnsi"/>
          <w:b/>
          <w:sz w:val="22"/>
          <w:szCs w:val="22"/>
        </w:rPr>
      </w:pPr>
    </w:p>
    <w:p w14:paraId="051B8E74" w14:textId="01D906BD" w:rsidR="002D10EE" w:rsidRPr="00DF0B48" w:rsidRDefault="002D10EE" w:rsidP="00FC75C2">
      <w:pPr>
        <w:tabs>
          <w:tab w:val="left" w:pos="360"/>
          <w:tab w:val="left" w:pos="720"/>
          <w:tab w:val="left" w:pos="1080"/>
          <w:tab w:val="left" w:pos="1440"/>
          <w:tab w:val="left" w:pos="1800"/>
          <w:tab w:val="left" w:pos="2160"/>
        </w:tabs>
        <w:spacing w:after="200" w:line="276" w:lineRule="auto"/>
        <w:rPr>
          <w:rFonts w:asciiTheme="minorHAnsi" w:hAnsiTheme="minorHAnsi" w:cstheme="minorHAnsi"/>
          <w:b/>
          <w:i/>
          <w:sz w:val="28"/>
          <w:szCs w:val="28"/>
        </w:rPr>
      </w:pPr>
      <w:r w:rsidRPr="00DF0B48">
        <w:rPr>
          <w:rFonts w:asciiTheme="minorHAnsi" w:hAnsiTheme="minorHAnsi" w:cstheme="minorHAnsi"/>
          <w:b/>
          <w:i/>
          <w:sz w:val="28"/>
          <w:szCs w:val="28"/>
        </w:rPr>
        <w:t>Challenges and Areas for Growth</w:t>
      </w:r>
    </w:p>
    <w:p w14:paraId="7E9280F6" w14:textId="0E161091" w:rsidR="007C479E" w:rsidRPr="00DF0B48" w:rsidRDefault="00F97B45" w:rsidP="00FC75C2">
      <w:pPr>
        <w:tabs>
          <w:tab w:val="left" w:pos="360"/>
          <w:tab w:val="left" w:pos="720"/>
          <w:tab w:val="left" w:pos="1080"/>
          <w:tab w:val="left" w:pos="1440"/>
          <w:tab w:val="left" w:pos="1800"/>
        </w:tabs>
        <w:spacing w:after="200" w:line="276" w:lineRule="auto"/>
        <w:ind w:left="360" w:hanging="360"/>
        <w:rPr>
          <w:rFonts w:asciiTheme="minorHAnsi" w:hAnsiTheme="minorHAnsi" w:cstheme="minorHAnsi"/>
          <w:b/>
          <w:i/>
          <w:color w:val="000000" w:themeColor="text1"/>
          <w:sz w:val="22"/>
          <w:szCs w:val="22"/>
        </w:rPr>
      </w:pPr>
      <w:r w:rsidRPr="00DF0B48">
        <w:rPr>
          <w:rFonts w:asciiTheme="minorHAnsi" w:hAnsiTheme="minorHAnsi" w:cstheme="minorHAnsi"/>
          <w:b/>
          <w:sz w:val="22"/>
          <w:szCs w:val="22"/>
        </w:rPr>
        <w:t>2</w:t>
      </w:r>
      <w:r w:rsidR="002D10EE" w:rsidRPr="00DF0B48">
        <w:rPr>
          <w:rFonts w:asciiTheme="minorHAnsi" w:hAnsiTheme="minorHAnsi" w:cstheme="minorHAnsi"/>
          <w:b/>
          <w:sz w:val="22"/>
          <w:szCs w:val="22"/>
        </w:rPr>
        <w:t xml:space="preserve">. </w:t>
      </w:r>
      <w:r w:rsidR="00857D1A" w:rsidRPr="00DF0B48">
        <w:rPr>
          <w:rFonts w:asciiTheme="minorHAnsi" w:hAnsiTheme="minorHAnsi" w:cstheme="minorHAnsi"/>
          <w:b/>
          <w:sz w:val="22"/>
          <w:szCs w:val="22"/>
        </w:rPr>
        <w:tab/>
      </w:r>
      <w:r w:rsidR="002D10EE" w:rsidRPr="00DF0B48">
        <w:rPr>
          <w:rFonts w:asciiTheme="minorHAnsi" w:hAnsiTheme="minorHAnsi" w:cstheme="minorHAnsi"/>
          <w:b/>
          <w:color w:val="000000" w:themeColor="text1"/>
          <w:sz w:val="22"/>
          <w:szCs w:val="22"/>
        </w:rPr>
        <w:t xml:space="preserve">The </w:t>
      </w:r>
      <w:r w:rsidR="00583C54" w:rsidRPr="00DF0B48">
        <w:rPr>
          <w:rFonts w:asciiTheme="minorHAnsi" w:hAnsiTheme="minorHAnsi" w:cstheme="minorHAnsi"/>
          <w:b/>
          <w:color w:val="000000" w:themeColor="text1"/>
          <w:sz w:val="22"/>
          <w:szCs w:val="22"/>
        </w:rPr>
        <w:t>district</w:t>
      </w:r>
      <w:r w:rsidR="00061AA7" w:rsidRPr="00DF0B48">
        <w:rPr>
          <w:rFonts w:asciiTheme="minorHAnsi" w:hAnsiTheme="minorHAnsi" w:cstheme="minorHAnsi"/>
          <w:b/>
          <w:color w:val="000000" w:themeColor="text1"/>
          <w:sz w:val="22"/>
          <w:szCs w:val="22"/>
        </w:rPr>
        <w:t xml:space="preserve"> </w:t>
      </w:r>
      <w:r w:rsidR="002D10EE" w:rsidRPr="00DF0B48">
        <w:rPr>
          <w:rFonts w:asciiTheme="minorHAnsi" w:hAnsiTheme="minorHAnsi" w:cstheme="minorHAnsi"/>
          <w:b/>
          <w:color w:val="000000" w:themeColor="text1"/>
          <w:sz w:val="22"/>
          <w:szCs w:val="22"/>
        </w:rPr>
        <w:t xml:space="preserve">has not </w:t>
      </w:r>
      <w:r w:rsidR="00061AA7" w:rsidRPr="00DF0B48">
        <w:rPr>
          <w:rFonts w:asciiTheme="minorHAnsi" w:hAnsiTheme="minorHAnsi" w:cstheme="minorHAnsi"/>
          <w:b/>
          <w:color w:val="000000" w:themeColor="text1"/>
          <w:sz w:val="22"/>
          <w:szCs w:val="22"/>
        </w:rPr>
        <w:t>developed</w:t>
      </w:r>
      <w:r w:rsidR="002D10EE" w:rsidRPr="00DF0B48">
        <w:rPr>
          <w:rFonts w:asciiTheme="minorHAnsi" w:hAnsiTheme="minorHAnsi" w:cstheme="minorHAnsi"/>
          <w:b/>
          <w:color w:val="000000" w:themeColor="text1"/>
          <w:sz w:val="22"/>
          <w:szCs w:val="22"/>
        </w:rPr>
        <w:t xml:space="preserve"> a </w:t>
      </w:r>
      <w:r w:rsidR="00AF00C3" w:rsidRPr="00DF0B48">
        <w:rPr>
          <w:rFonts w:asciiTheme="minorHAnsi" w:hAnsiTheme="minorHAnsi" w:cstheme="minorHAnsi"/>
          <w:b/>
          <w:color w:val="000000" w:themeColor="text1"/>
          <w:sz w:val="22"/>
          <w:szCs w:val="22"/>
        </w:rPr>
        <w:t xml:space="preserve">systematic </w:t>
      </w:r>
      <w:r w:rsidR="002D10EE" w:rsidRPr="00DF0B48">
        <w:rPr>
          <w:rFonts w:asciiTheme="minorHAnsi" w:hAnsiTheme="minorHAnsi" w:cstheme="minorHAnsi"/>
          <w:b/>
          <w:color w:val="000000" w:themeColor="text1"/>
          <w:sz w:val="22"/>
          <w:szCs w:val="22"/>
        </w:rPr>
        <w:t xml:space="preserve">approach </w:t>
      </w:r>
      <w:r w:rsidR="00AF00C3" w:rsidRPr="00DF0B48">
        <w:rPr>
          <w:rFonts w:asciiTheme="minorHAnsi" w:hAnsiTheme="minorHAnsi" w:cstheme="minorHAnsi"/>
          <w:b/>
          <w:color w:val="000000" w:themeColor="text1"/>
          <w:sz w:val="22"/>
          <w:szCs w:val="22"/>
        </w:rPr>
        <w:t>to</w:t>
      </w:r>
      <w:r w:rsidR="00061AA7" w:rsidRPr="00DF0B48">
        <w:rPr>
          <w:rFonts w:asciiTheme="minorHAnsi" w:hAnsiTheme="minorHAnsi" w:cstheme="minorHAnsi"/>
          <w:b/>
          <w:color w:val="000000" w:themeColor="text1"/>
          <w:sz w:val="22"/>
          <w:szCs w:val="22"/>
        </w:rPr>
        <w:t xml:space="preserve"> identify</w:t>
      </w:r>
      <w:r w:rsidR="00AF00C3" w:rsidRPr="00DF0B48">
        <w:rPr>
          <w:rFonts w:asciiTheme="minorHAnsi" w:hAnsiTheme="minorHAnsi" w:cstheme="minorHAnsi"/>
          <w:b/>
          <w:color w:val="000000" w:themeColor="text1"/>
          <w:sz w:val="22"/>
          <w:szCs w:val="22"/>
        </w:rPr>
        <w:t>ing</w:t>
      </w:r>
      <w:r w:rsidR="00061AA7" w:rsidRPr="00DF0B48">
        <w:rPr>
          <w:rFonts w:asciiTheme="minorHAnsi" w:hAnsiTheme="minorHAnsi" w:cstheme="minorHAnsi"/>
          <w:b/>
          <w:color w:val="000000" w:themeColor="text1"/>
          <w:sz w:val="22"/>
          <w:szCs w:val="22"/>
        </w:rPr>
        <w:t xml:space="preserve"> and address</w:t>
      </w:r>
      <w:r w:rsidR="00AF00C3" w:rsidRPr="00DF0B48">
        <w:rPr>
          <w:rFonts w:asciiTheme="minorHAnsi" w:hAnsiTheme="minorHAnsi" w:cstheme="minorHAnsi"/>
          <w:b/>
          <w:color w:val="000000" w:themeColor="text1"/>
          <w:sz w:val="22"/>
          <w:szCs w:val="22"/>
        </w:rPr>
        <w:t>ing</w:t>
      </w:r>
      <w:r w:rsidR="002D10EE" w:rsidRPr="00DF0B48">
        <w:rPr>
          <w:rFonts w:asciiTheme="minorHAnsi" w:hAnsiTheme="minorHAnsi" w:cstheme="minorHAnsi"/>
          <w:b/>
          <w:color w:val="000000" w:themeColor="text1"/>
          <w:sz w:val="22"/>
          <w:szCs w:val="22"/>
        </w:rPr>
        <w:t xml:space="preserve"> </w:t>
      </w:r>
      <w:r w:rsidR="00AF00C3" w:rsidRPr="00DF0B48">
        <w:rPr>
          <w:rFonts w:asciiTheme="minorHAnsi" w:hAnsiTheme="minorHAnsi" w:cstheme="minorHAnsi"/>
          <w:b/>
          <w:color w:val="000000" w:themeColor="text1"/>
          <w:sz w:val="22"/>
          <w:szCs w:val="22"/>
        </w:rPr>
        <w:t xml:space="preserve">students’ academic and social-emotional </w:t>
      </w:r>
      <w:r w:rsidR="002D10EE" w:rsidRPr="00DF0B48">
        <w:rPr>
          <w:rFonts w:asciiTheme="minorHAnsi" w:hAnsiTheme="minorHAnsi" w:cstheme="minorHAnsi"/>
          <w:b/>
          <w:color w:val="000000" w:themeColor="text1"/>
          <w:sz w:val="22"/>
          <w:szCs w:val="22"/>
        </w:rPr>
        <w:t>needs</w:t>
      </w:r>
      <w:r w:rsidR="00AF00C3" w:rsidRPr="00DF0B48">
        <w:rPr>
          <w:rFonts w:asciiTheme="minorHAnsi" w:hAnsiTheme="minorHAnsi" w:cstheme="minorHAnsi"/>
          <w:b/>
          <w:color w:val="000000" w:themeColor="text1"/>
          <w:sz w:val="22"/>
          <w:szCs w:val="22"/>
        </w:rPr>
        <w:t>.</w:t>
      </w:r>
    </w:p>
    <w:p w14:paraId="3D1FB9AA" w14:textId="5E559575" w:rsidR="002419F9" w:rsidRPr="00DF0B48" w:rsidRDefault="00495B5F" w:rsidP="00C70329">
      <w:pPr>
        <w:tabs>
          <w:tab w:val="left" w:pos="360"/>
          <w:tab w:val="left" w:pos="720"/>
          <w:tab w:val="left" w:pos="1080"/>
          <w:tab w:val="left" w:pos="1440"/>
          <w:tab w:val="left" w:pos="1800"/>
        </w:tabs>
        <w:spacing w:after="200" w:line="276" w:lineRule="auto"/>
        <w:ind w:left="720" w:hanging="720"/>
        <w:rPr>
          <w:rFonts w:cstheme="minorHAnsi"/>
        </w:rPr>
      </w:pPr>
      <w:r w:rsidRPr="00DF0B48">
        <w:rPr>
          <w:rFonts w:asciiTheme="minorHAnsi" w:hAnsiTheme="minorHAnsi" w:cstheme="minorHAnsi"/>
          <w:b/>
          <w:bCs/>
          <w:color w:val="000000" w:themeColor="text1"/>
          <w:sz w:val="22"/>
          <w:szCs w:val="22"/>
        </w:rPr>
        <w:tab/>
      </w:r>
      <w:r w:rsidR="00AF00C3" w:rsidRPr="00DF0B48">
        <w:rPr>
          <w:rFonts w:asciiTheme="minorHAnsi" w:hAnsiTheme="minorHAnsi" w:cstheme="minorHAnsi"/>
          <w:b/>
          <w:bCs/>
          <w:color w:val="000000" w:themeColor="text1"/>
          <w:sz w:val="22"/>
          <w:szCs w:val="22"/>
        </w:rPr>
        <w:t>A</w:t>
      </w:r>
      <w:r w:rsidR="00AF00C3" w:rsidRPr="00DF0B48">
        <w:rPr>
          <w:rFonts w:asciiTheme="minorHAnsi" w:hAnsiTheme="minorHAnsi" w:cstheme="minorHAnsi"/>
          <w:color w:val="000000" w:themeColor="text1"/>
          <w:sz w:val="22"/>
          <w:szCs w:val="22"/>
        </w:rPr>
        <w:t xml:space="preserve">. </w:t>
      </w:r>
      <w:r w:rsidRPr="00DF0B48">
        <w:rPr>
          <w:rFonts w:asciiTheme="minorHAnsi" w:hAnsiTheme="minorHAnsi" w:cstheme="minorHAnsi"/>
          <w:color w:val="000000" w:themeColor="text1"/>
          <w:sz w:val="22"/>
          <w:szCs w:val="22"/>
        </w:rPr>
        <w:tab/>
      </w:r>
      <w:r w:rsidR="00AF00C3" w:rsidRPr="00DF0B48">
        <w:rPr>
          <w:rFonts w:asciiTheme="minorHAnsi" w:hAnsiTheme="minorHAnsi" w:cstheme="minorHAnsi"/>
          <w:color w:val="000000" w:themeColor="text1"/>
          <w:sz w:val="22"/>
          <w:szCs w:val="22"/>
        </w:rPr>
        <w:t xml:space="preserve">Although teachers may make referrals to the teacher assistance team and the crisis intervention team when students are experiencing academic </w:t>
      </w:r>
      <w:r w:rsidR="00400C24" w:rsidRPr="00DF0B48">
        <w:rPr>
          <w:rFonts w:asciiTheme="minorHAnsi" w:hAnsiTheme="minorHAnsi" w:cstheme="minorHAnsi"/>
          <w:color w:val="000000" w:themeColor="text1"/>
          <w:sz w:val="22"/>
          <w:szCs w:val="22"/>
        </w:rPr>
        <w:t>and/</w:t>
      </w:r>
      <w:r w:rsidR="00AF00C3" w:rsidRPr="00DF0B48">
        <w:rPr>
          <w:rFonts w:asciiTheme="minorHAnsi" w:hAnsiTheme="minorHAnsi" w:cstheme="minorHAnsi"/>
          <w:color w:val="000000" w:themeColor="text1"/>
          <w:sz w:val="22"/>
          <w:szCs w:val="22"/>
        </w:rPr>
        <w:t>or social-emotional difficulties, t</w:t>
      </w:r>
      <w:r w:rsidR="00D16E8A" w:rsidRPr="00DF0B48">
        <w:rPr>
          <w:rFonts w:asciiTheme="minorHAnsi" w:hAnsiTheme="minorHAnsi" w:cstheme="minorHAnsi"/>
          <w:color w:val="000000" w:themeColor="text1"/>
          <w:sz w:val="22"/>
          <w:szCs w:val="22"/>
        </w:rPr>
        <w:t xml:space="preserve">eachers </w:t>
      </w:r>
      <w:r w:rsidR="00AF00C3" w:rsidRPr="00DF0B48">
        <w:rPr>
          <w:rFonts w:asciiTheme="minorHAnsi" w:hAnsiTheme="minorHAnsi" w:cstheme="minorHAnsi"/>
          <w:color w:val="000000" w:themeColor="text1"/>
          <w:sz w:val="22"/>
          <w:szCs w:val="22"/>
        </w:rPr>
        <w:t>do not have research-based interventions that they can implement</w:t>
      </w:r>
      <w:r w:rsidR="00400C24" w:rsidRPr="00DF0B48">
        <w:rPr>
          <w:rFonts w:asciiTheme="minorHAnsi" w:hAnsiTheme="minorHAnsi" w:cstheme="minorHAnsi"/>
          <w:color w:val="000000" w:themeColor="text1"/>
          <w:sz w:val="22"/>
          <w:szCs w:val="22"/>
        </w:rPr>
        <w:t xml:space="preserve"> in their classrooms</w:t>
      </w:r>
      <w:r w:rsidR="00AF00C3" w:rsidRPr="00DF0B48">
        <w:rPr>
          <w:rFonts w:asciiTheme="minorHAnsi" w:hAnsiTheme="minorHAnsi" w:cstheme="minorHAnsi"/>
          <w:color w:val="000000" w:themeColor="text1"/>
          <w:sz w:val="22"/>
          <w:szCs w:val="22"/>
        </w:rPr>
        <w:t>.</w:t>
      </w:r>
      <w:r w:rsidR="00AF00C3" w:rsidRPr="00DF0B48">
        <w:rPr>
          <w:rFonts w:cstheme="minorHAnsi"/>
          <w:color w:val="000000" w:themeColor="text1"/>
        </w:rPr>
        <w:t xml:space="preserve"> </w:t>
      </w:r>
    </w:p>
    <w:p w14:paraId="06EB4927" w14:textId="7D7ABAA6" w:rsidR="002419F9" w:rsidRPr="00DF0B48" w:rsidRDefault="00495B5F" w:rsidP="002419F9">
      <w:pPr>
        <w:pStyle w:val="ListParagraph"/>
        <w:tabs>
          <w:tab w:val="left" w:pos="360"/>
          <w:tab w:val="left" w:pos="720"/>
          <w:tab w:val="left" w:pos="1080"/>
          <w:tab w:val="left" w:pos="1440"/>
          <w:tab w:val="left" w:pos="1800"/>
        </w:tabs>
        <w:ind w:left="0"/>
        <w:contextualSpacing w:val="0"/>
        <w:rPr>
          <w:rFonts w:cstheme="minorHAnsi"/>
        </w:rPr>
      </w:pPr>
      <w:r w:rsidRPr="00DF0B48">
        <w:rPr>
          <w:rFonts w:cstheme="minorHAnsi"/>
          <w:b/>
        </w:rPr>
        <w:tab/>
      </w:r>
      <w:r w:rsidR="002419F9" w:rsidRPr="00DF0B48">
        <w:rPr>
          <w:rFonts w:cstheme="minorHAnsi"/>
          <w:b/>
        </w:rPr>
        <w:t>B.</w:t>
      </w:r>
      <w:r w:rsidR="002419F9" w:rsidRPr="00DF0B48">
        <w:rPr>
          <w:rFonts w:cstheme="minorHAnsi"/>
        </w:rPr>
        <w:tab/>
        <w:t xml:space="preserve">The district does not have a system for tracking students’ social-emotional development. </w:t>
      </w:r>
    </w:p>
    <w:p w14:paraId="545B3A9B" w14:textId="77777777" w:rsidR="00FA4B18" w:rsidRPr="00DF0B48" w:rsidRDefault="00495B5F" w:rsidP="00495B5F">
      <w:pPr>
        <w:tabs>
          <w:tab w:val="left" w:pos="360"/>
          <w:tab w:val="left" w:pos="720"/>
          <w:tab w:val="left" w:pos="1080"/>
          <w:tab w:val="left" w:pos="1440"/>
          <w:tab w:val="left" w:pos="1800"/>
        </w:tabs>
        <w:spacing w:after="200" w:line="276" w:lineRule="auto"/>
        <w:ind w:left="1080" w:hanging="1080"/>
        <w:rPr>
          <w:rFonts w:asciiTheme="minorHAnsi" w:hAnsiTheme="minorHAnsi" w:cstheme="minorHAnsi"/>
          <w:color w:val="000000" w:themeColor="text1"/>
          <w:sz w:val="22"/>
          <w:szCs w:val="22"/>
        </w:rPr>
      </w:pPr>
      <w:r w:rsidRPr="00DF0B48">
        <w:rPr>
          <w:rFonts w:asciiTheme="minorHAnsi" w:hAnsiTheme="minorHAnsi" w:cstheme="minorHAnsi"/>
          <w:sz w:val="22"/>
          <w:szCs w:val="22"/>
        </w:rPr>
        <w:lastRenderedPageBreak/>
        <w:tab/>
      </w:r>
      <w:r w:rsidRPr="00DF0B48">
        <w:rPr>
          <w:rFonts w:asciiTheme="minorHAnsi" w:hAnsiTheme="minorHAnsi" w:cstheme="minorHAnsi"/>
          <w:sz w:val="22"/>
          <w:szCs w:val="22"/>
        </w:rPr>
        <w:tab/>
      </w:r>
      <w:r w:rsidR="002419F9" w:rsidRPr="00DF0B48">
        <w:rPr>
          <w:rFonts w:asciiTheme="minorHAnsi" w:hAnsiTheme="minorHAnsi" w:cstheme="minorHAnsi"/>
          <w:sz w:val="22"/>
          <w:szCs w:val="22"/>
        </w:rPr>
        <w:t xml:space="preserve">1. </w:t>
      </w:r>
      <w:r w:rsidRPr="00DF0B48">
        <w:rPr>
          <w:rFonts w:asciiTheme="minorHAnsi" w:hAnsiTheme="minorHAnsi" w:cstheme="minorHAnsi"/>
          <w:sz w:val="22"/>
          <w:szCs w:val="22"/>
        </w:rPr>
        <w:tab/>
      </w:r>
      <w:r w:rsidR="002419F9" w:rsidRPr="00DF0B48">
        <w:rPr>
          <w:rFonts w:asciiTheme="minorHAnsi" w:hAnsiTheme="minorHAnsi" w:cstheme="minorHAnsi"/>
          <w:color w:val="000000" w:themeColor="text1"/>
          <w:sz w:val="22"/>
          <w:szCs w:val="22"/>
        </w:rPr>
        <w:t xml:space="preserve">PBIS is currently implemented in kindergarten through grade 9 in nine district schools; eight schools are receiving PBIS training; and the district intends to extend the program to all schools. </w:t>
      </w:r>
    </w:p>
    <w:p w14:paraId="1C7393EC" w14:textId="699C446D" w:rsidR="00FC1229" w:rsidRPr="00DF0B48" w:rsidRDefault="00FA4B18" w:rsidP="00C70329">
      <w:pPr>
        <w:pStyle w:val="ListParagraph"/>
        <w:tabs>
          <w:tab w:val="left" w:pos="360"/>
          <w:tab w:val="left" w:pos="720"/>
          <w:tab w:val="left" w:pos="1080"/>
          <w:tab w:val="left" w:pos="1440"/>
          <w:tab w:val="left" w:pos="1800"/>
        </w:tabs>
        <w:ind w:left="1080" w:hanging="360"/>
        <w:rPr>
          <w:rFonts w:cstheme="minorHAnsi"/>
        </w:rPr>
      </w:pPr>
      <w:r w:rsidRPr="00DF0B48">
        <w:rPr>
          <w:rFonts w:cstheme="minorHAnsi"/>
        </w:rPr>
        <w:t>2.</w:t>
      </w:r>
      <w:r w:rsidRPr="00DF0B48">
        <w:rPr>
          <w:rFonts w:cstheme="minorHAnsi"/>
          <w:color w:val="000000" w:themeColor="text1"/>
        </w:rPr>
        <w:tab/>
      </w:r>
      <w:r w:rsidR="002419F9" w:rsidRPr="00DF0B48">
        <w:rPr>
          <w:rFonts w:cstheme="minorHAnsi"/>
          <w:color w:val="000000" w:themeColor="text1"/>
        </w:rPr>
        <w:t xml:space="preserve">However, the team was told that the district did not have a system for identifying students with social-emotional </w:t>
      </w:r>
      <w:r w:rsidR="000B5CDA" w:rsidRPr="00DF0B48">
        <w:rPr>
          <w:rFonts w:cstheme="minorHAnsi"/>
          <w:color w:val="000000" w:themeColor="text1"/>
        </w:rPr>
        <w:t>challenges</w:t>
      </w:r>
      <w:r w:rsidR="002419F9" w:rsidRPr="00DF0B48">
        <w:rPr>
          <w:rFonts w:cstheme="minorHAnsi"/>
          <w:color w:val="000000" w:themeColor="text1"/>
        </w:rPr>
        <w:t xml:space="preserve">, especially in grades 10 through 12. </w:t>
      </w:r>
      <w:r w:rsidRPr="00DF0B48">
        <w:rPr>
          <w:rFonts w:cstheme="minorHAnsi"/>
          <w:color w:val="000000" w:themeColor="text1"/>
        </w:rPr>
        <w:t xml:space="preserve">According to documents and interviewees, there are no districtwide social emotional learning screeners, progress monitoring or assessments.   </w:t>
      </w:r>
    </w:p>
    <w:p w14:paraId="33FD769A" w14:textId="0F24A8F7" w:rsidR="00400C24" w:rsidRPr="00DF0B48" w:rsidRDefault="00495B5F" w:rsidP="00C70329">
      <w:pPr>
        <w:tabs>
          <w:tab w:val="left" w:pos="360"/>
          <w:tab w:val="left" w:pos="720"/>
          <w:tab w:val="left" w:pos="1080"/>
          <w:tab w:val="left" w:pos="1440"/>
          <w:tab w:val="left" w:pos="1800"/>
          <w:tab w:val="left" w:pos="2160"/>
        </w:tabs>
        <w:spacing w:after="200" w:line="276" w:lineRule="auto"/>
        <w:ind w:left="720" w:hanging="360"/>
        <w:rPr>
          <w:rFonts w:asciiTheme="minorHAnsi" w:hAnsiTheme="minorHAnsi" w:cstheme="minorHAnsi"/>
          <w:color w:val="000000" w:themeColor="text1"/>
          <w:sz w:val="22"/>
          <w:szCs w:val="22"/>
        </w:rPr>
      </w:pPr>
      <w:r w:rsidRPr="00DF0B48">
        <w:rPr>
          <w:rFonts w:asciiTheme="minorHAnsi" w:hAnsiTheme="minorHAnsi" w:cstheme="minorHAnsi"/>
          <w:b/>
          <w:bCs/>
          <w:color w:val="000000" w:themeColor="text1"/>
          <w:sz w:val="22"/>
          <w:szCs w:val="22"/>
        </w:rPr>
        <w:t>C</w:t>
      </w:r>
      <w:r w:rsidR="00061AA7" w:rsidRPr="00DF0B48">
        <w:rPr>
          <w:rFonts w:asciiTheme="minorHAnsi" w:hAnsiTheme="minorHAnsi" w:cstheme="minorHAnsi"/>
          <w:color w:val="000000" w:themeColor="text1"/>
          <w:sz w:val="22"/>
          <w:szCs w:val="22"/>
        </w:rPr>
        <w:t>.</w:t>
      </w:r>
      <w:r w:rsidR="00FC1229" w:rsidRPr="00DF0B48">
        <w:rPr>
          <w:rFonts w:asciiTheme="minorHAnsi" w:hAnsiTheme="minorHAnsi" w:cstheme="minorHAnsi"/>
          <w:color w:val="000000" w:themeColor="text1"/>
          <w:sz w:val="22"/>
          <w:szCs w:val="22"/>
        </w:rPr>
        <w:t xml:space="preserve"> </w:t>
      </w:r>
      <w:r w:rsidR="00AB3D17" w:rsidRPr="00DF0B48">
        <w:rPr>
          <w:rFonts w:asciiTheme="minorHAnsi" w:hAnsiTheme="minorHAnsi" w:cstheme="minorHAnsi"/>
          <w:color w:val="000000" w:themeColor="text1"/>
          <w:sz w:val="22"/>
          <w:szCs w:val="22"/>
        </w:rPr>
        <w:tab/>
      </w:r>
      <w:r w:rsidR="002A5E66" w:rsidRPr="00DF0B48">
        <w:rPr>
          <w:rFonts w:asciiTheme="minorHAnsi" w:hAnsiTheme="minorHAnsi" w:cstheme="minorHAnsi"/>
          <w:color w:val="000000" w:themeColor="text1"/>
          <w:sz w:val="22"/>
          <w:szCs w:val="22"/>
        </w:rPr>
        <w:t>Interviews and document and data review indicated that t</w:t>
      </w:r>
      <w:r w:rsidR="00AF00C3" w:rsidRPr="00DF0B48">
        <w:rPr>
          <w:rFonts w:asciiTheme="minorHAnsi" w:hAnsiTheme="minorHAnsi" w:cstheme="minorHAnsi"/>
          <w:color w:val="000000" w:themeColor="text1"/>
          <w:sz w:val="22"/>
          <w:szCs w:val="22"/>
        </w:rPr>
        <w:t xml:space="preserve">he high school </w:t>
      </w:r>
      <w:r w:rsidR="002A5E66" w:rsidRPr="00DF0B48">
        <w:rPr>
          <w:rFonts w:asciiTheme="minorHAnsi" w:hAnsiTheme="minorHAnsi" w:cstheme="minorHAnsi"/>
          <w:color w:val="000000" w:themeColor="text1"/>
          <w:sz w:val="22"/>
          <w:szCs w:val="22"/>
        </w:rPr>
        <w:t>did</w:t>
      </w:r>
      <w:r w:rsidR="00AF00C3" w:rsidRPr="00DF0B48">
        <w:rPr>
          <w:rFonts w:asciiTheme="minorHAnsi" w:hAnsiTheme="minorHAnsi" w:cstheme="minorHAnsi"/>
          <w:color w:val="000000" w:themeColor="text1"/>
          <w:sz w:val="22"/>
          <w:szCs w:val="22"/>
        </w:rPr>
        <w:t xml:space="preserve"> not provide equitable access to higher</w:t>
      </w:r>
      <w:r w:rsidR="00C252C1" w:rsidRPr="00DF0B48">
        <w:rPr>
          <w:rFonts w:asciiTheme="minorHAnsi" w:hAnsiTheme="minorHAnsi" w:cstheme="minorHAnsi"/>
          <w:color w:val="000000" w:themeColor="text1"/>
          <w:sz w:val="22"/>
          <w:szCs w:val="22"/>
        </w:rPr>
        <w:t>-</w:t>
      </w:r>
      <w:r w:rsidR="00AF00C3" w:rsidRPr="00DF0B48">
        <w:rPr>
          <w:rFonts w:asciiTheme="minorHAnsi" w:hAnsiTheme="minorHAnsi" w:cstheme="minorHAnsi"/>
          <w:color w:val="000000" w:themeColor="text1"/>
          <w:sz w:val="22"/>
          <w:szCs w:val="22"/>
        </w:rPr>
        <w:t>level courses</w:t>
      </w:r>
      <w:r w:rsidR="00400C24" w:rsidRPr="00DF0B48">
        <w:rPr>
          <w:rFonts w:asciiTheme="minorHAnsi" w:hAnsiTheme="minorHAnsi" w:cstheme="minorHAnsi"/>
          <w:color w:val="000000" w:themeColor="text1"/>
          <w:sz w:val="22"/>
          <w:szCs w:val="22"/>
        </w:rPr>
        <w:t xml:space="preserve"> and programs.</w:t>
      </w:r>
    </w:p>
    <w:p w14:paraId="1BF5EF71" w14:textId="3C9CFA18" w:rsidR="0099507E" w:rsidRPr="00DF0B48" w:rsidRDefault="009C1B08" w:rsidP="00A64372">
      <w:pPr>
        <w:tabs>
          <w:tab w:val="left" w:pos="360"/>
          <w:tab w:val="left" w:pos="720"/>
          <w:tab w:val="left" w:pos="1080"/>
          <w:tab w:val="left" w:pos="1440"/>
          <w:tab w:val="left" w:pos="1800"/>
          <w:tab w:val="left" w:pos="2160"/>
        </w:tabs>
        <w:spacing w:after="200" w:line="276" w:lineRule="auto"/>
        <w:ind w:left="1089" w:hanging="1089"/>
        <w:rPr>
          <w:rFonts w:asciiTheme="minorHAnsi" w:hAnsiTheme="minorHAnsi" w:cstheme="minorHAnsi"/>
          <w:sz w:val="22"/>
          <w:szCs w:val="22"/>
        </w:rPr>
      </w:pPr>
      <w:r w:rsidRPr="00DF0B48">
        <w:rPr>
          <w:rFonts w:asciiTheme="minorHAnsi" w:hAnsiTheme="minorHAnsi" w:cstheme="minorHAnsi"/>
          <w:color w:val="000000" w:themeColor="text1"/>
          <w:sz w:val="22"/>
          <w:szCs w:val="22"/>
        </w:rPr>
        <w:tab/>
      </w:r>
      <w:r w:rsidR="00A64372" w:rsidRPr="00DF0B48">
        <w:rPr>
          <w:rFonts w:asciiTheme="minorHAnsi" w:hAnsiTheme="minorHAnsi" w:cstheme="minorHAnsi"/>
          <w:color w:val="000000" w:themeColor="text1"/>
          <w:sz w:val="22"/>
          <w:szCs w:val="22"/>
        </w:rPr>
        <w:tab/>
      </w:r>
      <w:r w:rsidRPr="00DF0B48">
        <w:rPr>
          <w:rFonts w:asciiTheme="minorHAnsi" w:hAnsiTheme="minorHAnsi" w:cstheme="minorHAnsi"/>
          <w:color w:val="000000" w:themeColor="text1"/>
          <w:sz w:val="22"/>
          <w:szCs w:val="22"/>
        </w:rPr>
        <w:t>1.</w:t>
      </w:r>
      <w:r w:rsidRPr="00DF0B48">
        <w:rPr>
          <w:rFonts w:asciiTheme="minorHAnsi" w:hAnsiTheme="minorHAnsi" w:cstheme="minorHAnsi"/>
          <w:color w:val="000000" w:themeColor="text1"/>
          <w:sz w:val="22"/>
          <w:szCs w:val="22"/>
        </w:rPr>
        <w:tab/>
      </w:r>
      <w:r w:rsidR="0068280C" w:rsidRPr="00DF0B48">
        <w:rPr>
          <w:rFonts w:asciiTheme="minorHAnsi" w:hAnsiTheme="minorHAnsi" w:cstheme="minorHAnsi"/>
          <w:sz w:val="22"/>
          <w:szCs w:val="22"/>
        </w:rPr>
        <w:t xml:space="preserve">According to DESE data for 2017–2018, </w:t>
      </w:r>
      <w:r w:rsidR="0099507E" w:rsidRPr="00DF0B48">
        <w:rPr>
          <w:rFonts w:asciiTheme="minorHAnsi" w:hAnsiTheme="minorHAnsi" w:cstheme="minorHAnsi"/>
          <w:sz w:val="22"/>
          <w:szCs w:val="22"/>
        </w:rPr>
        <w:t>the percentage of 11th and 12th graders completing advanced courses</w:t>
      </w:r>
      <w:r w:rsidR="0099507E" w:rsidRPr="00DF0B48">
        <w:rPr>
          <w:rStyle w:val="FootnoteReference"/>
          <w:rFonts w:asciiTheme="minorHAnsi" w:hAnsiTheme="minorHAnsi" w:cstheme="minorHAnsi"/>
          <w:color w:val="000000" w:themeColor="text1"/>
        </w:rPr>
        <w:footnoteReference w:id="22"/>
      </w:r>
      <w:r w:rsidR="0099507E" w:rsidRPr="00DF0B48">
        <w:rPr>
          <w:rFonts w:asciiTheme="minorHAnsi" w:hAnsiTheme="minorHAnsi" w:cstheme="minorHAnsi"/>
          <w:sz w:val="22"/>
          <w:szCs w:val="22"/>
        </w:rPr>
        <w:t xml:space="preserve"> was uneven across student groups in the district.</w:t>
      </w:r>
    </w:p>
    <w:p w14:paraId="37A2FA63" w14:textId="0555393A" w:rsidR="0068280C" w:rsidRPr="00DF0B48" w:rsidRDefault="0099507E" w:rsidP="00C70329">
      <w:pPr>
        <w:tabs>
          <w:tab w:val="left" w:pos="360"/>
          <w:tab w:val="left" w:pos="720"/>
          <w:tab w:val="left" w:pos="1080"/>
          <w:tab w:val="left" w:pos="1440"/>
          <w:tab w:val="left" w:pos="1800"/>
          <w:tab w:val="left" w:pos="2160"/>
        </w:tabs>
        <w:spacing w:after="200" w:line="276" w:lineRule="auto"/>
        <w:ind w:left="1440" w:hanging="1440"/>
        <w:rPr>
          <w:rFonts w:asciiTheme="minorHAnsi" w:hAnsiTheme="minorHAnsi" w:cstheme="minorHAnsi"/>
          <w:color w:val="000000" w:themeColor="text1"/>
          <w:sz w:val="22"/>
          <w:szCs w:val="22"/>
        </w:rPr>
      </w:pPr>
      <w:r w:rsidRPr="00DF0B48">
        <w:rPr>
          <w:rFonts w:asciiTheme="minorHAnsi" w:hAnsiTheme="minorHAnsi" w:cstheme="minorHAnsi"/>
          <w:sz w:val="22"/>
          <w:szCs w:val="22"/>
        </w:rPr>
        <w:tab/>
      </w:r>
      <w:r w:rsidRPr="00DF0B48">
        <w:rPr>
          <w:rFonts w:asciiTheme="minorHAnsi" w:hAnsiTheme="minorHAnsi" w:cstheme="minorHAnsi"/>
          <w:sz w:val="22"/>
          <w:szCs w:val="22"/>
        </w:rPr>
        <w:tab/>
      </w:r>
      <w:r w:rsidRPr="00DF0B48">
        <w:rPr>
          <w:rFonts w:asciiTheme="minorHAnsi" w:hAnsiTheme="minorHAnsi" w:cstheme="minorHAnsi"/>
          <w:sz w:val="22"/>
          <w:szCs w:val="22"/>
        </w:rPr>
        <w:tab/>
        <w:t>a.</w:t>
      </w:r>
      <w:r w:rsidRPr="00DF0B48">
        <w:rPr>
          <w:rFonts w:asciiTheme="minorHAnsi" w:hAnsiTheme="minorHAnsi" w:cstheme="minorHAnsi"/>
          <w:sz w:val="22"/>
          <w:szCs w:val="22"/>
        </w:rPr>
        <w:tab/>
        <w:t>W</w:t>
      </w:r>
      <w:r w:rsidR="004F67D7" w:rsidRPr="00DF0B48">
        <w:rPr>
          <w:rFonts w:asciiTheme="minorHAnsi" w:hAnsiTheme="minorHAnsi" w:cstheme="minorHAnsi"/>
          <w:sz w:val="22"/>
          <w:szCs w:val="22"/>
        </w:rPr>
        <w:t xml:space="preserve">hile 70 percent of </w:t>
      </w:r>
      <w:r w:rsidRPr="00DF0B48">
        <w:rPr>
          <w:rFonts w:asciiTheme="minorHAnsi" w:hAnsiTheme="minorHAnsi" w:cstheme="minorHAnsi"/>
          <w:sz w:val="22"/>
          <w:szCs w:val="22"/>
        </w:rPr>
        <w:t xml:space="preserve">11th and 12th graders in the district </w:t>
      </w:r>
      <w:r w:rsidR="004F67D7" w:rsidRPr="00DF0B48">
        <w:rPr>
          <w:rFonts w:asciiTheme="minorHAnsi" w:hAnsiTheme="minorHAnsi" w:cstheme="minorHAnsi"/>
          <w:sz w:val="22"/>
          <w:szCs w:val="22"/>
        </w:rPr>
        <w:t>completed advanced course</w:t>
      </w:r>
      <w:r w:rsidRPr="00DF0B48">
        <w:rPr>
          <w:rFonts w:asciiTheme="minorHAnsi" w:hAnsiTheme="minorHAnsi" w:cstheme="minorHAnsi"/>
          <w:sz w:val="22"/>
          <w:szCs w:val="22"/>
        </w:rPr>
        <w:t>s, just 15.2 percent of students with disabilities; 50.6 percent of Hispanic/Latino students; 54.2 percent of English learners and former English learners; and 59.1 percent of economically disadvantaged students completed advanced courses.</w:t>
      </w:r>
    </w:p>
    <w:p w14:paraId="208D9C0E" w14:textId="37BC82B0" w:rsidR="00201E08" w:rsidRPr="00DF0B48" w:rsidRDefault="0068280C" w:rsidP="00A64372">
      <w:pPr>
        <w:tabs>
          <w:tab w:val="left" w:pos="360"/>
          <w:tab w:val="left" w:pos="720"/>
          <w:tab w:val="left" w:pos="1080"/>
          <w:tab w:val="left" w:pos="1440"/>
          <w:tab w:val="left" w:pos="1800"/>
          <w:tab w:val="left" w:pos="2160"/>
        </w:tabs>
        <w:spacing w:after="200" w:line="276" w:lineRule="auto"/>
        <w:ind w:left="1089" w:hanging="1089"/>
        <w:rPr>
          <w:rFonts w:asciiTheme="minorHAnsi" w:hAnsiTheme="minorHAnsi" w:cstheme="minorHAnsi"/>
          <w:sz w:val="22"/>
          <w:szCs w:val="22"/>
        </w:rPr>
      </w:pPr>
      <w:r w:rsidRPr="00DF0B48">
        <w:rPr>
          <w:rFonts w:asciiTheme="minorHAnsi" w:hAnsiTheme="minorHAnsi" w:cstheme="minorHAnsi"/>
          <w:sz w:val="22"/>
          <w:szCs w:val="22"/>
        </w:rPr>
        <w:tab/>
      </w:r>
      <w:r w:rsidRPr="00DF0B48">
        <w:rPr>
          <w:rFonts w:asciiTheme="minorHAnsi" w:hAnsiTheme="minorHAnsi" w:cstheme="minorHAnsi"/>
          <w:sz w:val="22"/>
          <w:szCs w:val="22"/>
        </w:rPr>
        <w:tab/>
        <w:t>2.</w:t>
      </w:r>
      <w:r w:rsidRPr="00DF0B48">
        <w:rPr>
          <w:rFonts w:asciiTheme="minorHAnsi" w:hAnsiTheme="minorHAnsi" w:cstheme="minorHAnsi"/>
          <w:sz w:val="22"/>
          <w:szCs w:val="22"/>
        </w:rPr>
        <w:tab/>
      </w:r>
      <w:r w:rsidR="008A0D39" w:rsidRPr="00DF0B48">
        <w:rPr>
          <w:rFonts w:asciiTheme="minorHAnsi" w:hAnsiTheme="minorHAnsi" w:cstheme="minorHAnsi"/>
          <w:sz w:val="22"/>
          <w:szCs w:val="22"/>
        </w:rPr>
        <w:t>A</w:t>
      </w:r>
      <w:r w:rsidR="002439E1" w:rsidRPr="00DF0B48">
        <w:rPr>
          <w:rFonts w:asciiTheme="minorHAnsi" w:hAnsiTheme="minorHAnsi" w:cstheme="minorHAnsi"/>
          <w:sz w:val="22"/>
          <w:szCs w:val="22"/>
        </w:rPr>
        <w:t>ccording to DESE data for 2017–2018, t</w:t>
      </w:r>
      <w:r w:rsidR="009C1B08" w:rsidRPr="00DF0B48">
        <w:rPr>
          <w:rFonts w:asciiTheme="minorHAnsi" w:hAnsiTheme="minorHAnsi" w:cstheme="minorHAnsi"/>
          <w:sz w:val="22"/>
          <w:szCs w:val="22"/>
        </w:rPr>
        <w:t>here is evidence of over and underrepresentation of certain student groups in</w:t>
      </w:r>
      <w:r w:rsidR="008A0D39" w:rsidRPr="00DF0B48">
        <w:rPr>
          <w:rFonts w:asciiTheme="minorHAnsi" w:hAnsiTheme="minorHAnsi" w:cstheme="minorHAnsi"/>
          <w:sz w:val="22"/>
          <w:szCs w:val="22"/>
        </w:rPr>
        <w:t xml:space="preserve"> the percentages of </w:t>
      </w:r>
      <w:r w:rsidR="0013548E" w:rsidRPr="00DF0B48">
        <w:rPr>
          <w:rFonts w:asciiTheme="minorHAnsi" w:hAnsiTheme="minorHAnsi" w:cstheme="minorHAnsi"/>
          <w:sz w:val="22"/>
          <w:szCs w:val="22"/>
        </w:rPr>
        <w:t xml:space="preserve">students who took at least one </w:t>
      </w:r>
      <w:r w:rsidR="008A0D39" w:rsidRPr="00DF0B48">
        <w:rPr>
          <w:rFonts w:asciiTheme="minorHAnsi" w:hAnsiTheme="minorHAnsi" w:cstheme="minorHAnsi"/>
          <w:sz w:val="22"/>
          <w:szCs w:val="22"/>
        </w:rPr>
        <w:t xml:space="preserve">advanced placement </w:t>
      </w:r>
      <w:r w:rsidR="009C68A6" w:rsidRPr="00DF0B48">
        <w:rPr>
          <w:rFonts w:asciiTheme="minorHAnsi" w:hAnsiTheme="minorHAnsi" w:cstheme="minorHAnsi"/>
          <w:sz w:val="22"/>
          <w:szCs w:val="22"/>
        </w:rPr>
        <w:t xml:space="preserve">(AP) </w:t>
      </w:r>
      <w:r w:rsidR="008A0D39" w:rsidRPr="00DF0B48">
        <w:rPr>
          <w:rFonts w:asciiTheme="minorHAnsi" w:hAnsiTheme="minorHAnsi" w:cstheme="minorHAnsi"/>
          <w:sz w:val="22"/>
          <w:szCs w:val="22"/>
        </w:rPr>
        <w:t>test</w:t>
      </w:r>
      <w:r w:rsidR="002439E1" w:rsidRPr="00DF0B48">
        <w:rPr>
          <w:rFonts w:asciiTheme="minorHAnsi" w:hAnsiTheme="minorHAnsi" w:cstheme="minorHAnsi"/>
          <w:sz w:val="22"/>
          <w:szCs w:val="22"/>
        </w:rPr>
        <w:t>.</w:t>
      </w:r>
      <w:r w:rsidR="009C1B08" w:rsidRPr="00DF0B48">
        <w:rPr>
          <w:rFonts w:asciiTheme="minorHAnsi" w:hAnsiTheme="minorHAnsi" w:cstheme="minorHAnsi"/>
          <w:sz w:val="22"/>
          <w:szCs w:val="22"/>
        </w:rPr>
        <w:t xml:space="preserve">  </w:t>
      </w:r>
    </w:p>
    <w:p w14:paraId="05FA985A" w14:textId="347853C4" w:rsidR="008A0D39" w:rsidRPr="00DF0B48" w:rsidRDefault="008A0D39" w:rsidP="00C70329">
      <w:pPr>
        <w:tabs>
          <w:tab w:val="left" w:pos="360"/>
          <w:tab w:val="left" w:pos="720"/>
          <w:tab w:val="left" w:pos="1080"/>
          <w:tab w:val="left" w:pos="1440"/>
          <w:tab w:val="left" w:pos="1800"/>
          <w:tab w:val="left" w:pos="2160"/>
        </w:tabs>
        <w:spacing w:after="200" w:line="276" w:lineRule="auto"/>
        <w:ind w:left="1440" w:hanging="1440"/>
        <w:rPr>
          <w:rFonts w:asciiTheme="minorHAnsi" w:hAnsiTheme="minorHAnsi" w:cstheme="minorHAnsi"/>
          <w:color w:val="000000" w:themeColor="text1"/>
          <w:sz w:val="22"/>
          <w:szCs w:val="22"/>
        </w:rPr>
      </w:pPr>
      <w:r w:rsidRPr="00DF0B48">
        <w:rPr>
          <w:rFonts w:asciiTheme="minorHAnsi" w:hAnsiTheme="minorHAnsi" w:cstheme="minorHAnsi"/>
          <w:color w:val="000000" w:themeColor="text1"/>
          <w:sz w:val="22"/>
          <w:szCs w:val="22"/>
        </w:rPr>
        <w:tab/>
      </w:r>
      <w:r w:rsidRPr="00DF0B48">
        <w:rPr>
          <w:rFonts w:asciiTheme="minorHAnsi" w:hAnsiTheme="minorHAnsi" w:cstheme="minorHAnsi"/>
          <w:color w:val="000000" w:themeColor="text1"/>
          <w:sz w:val="22"/>
          <w:szCs w:val="22"/>
        </w:rPr>
        <w:tab/>
      </w:r>
      <w:r w:rsidRPr="00DF0B48">
        <w:rPr>
          <w:rFonts w:asciiTheme="minorHAnsi" w:hAnsiTheme="minorHAnsi" w:cstheme="minorHAnsi"/>
          <w:color w:val="000000" w:themeColor="text1"/>
          <w:sz w:val="22"/>
          <w:szCs w:val="22"/>
        </w:rPr>
        <w:tab/>
        <w:t>a.</w:t>
      </w:r>
      <w:r w:rsidRPr="00DF0B48">
        <w:rPr>
          <w:rFonts w:asciiTheme="minorHAnsi" w:hAnsiTheme="minorHAnsi" w:cstheme="minorHAnsi"/>
          <w:color w:val="000000" w:themeColor="text1"/>
          <w:sz w:val="22"/>
          <w:szCs w:val="22"/>
        </w:rPr>
        <w:tab/>
      </w:r>
      <w:r w:rsidR="009C68A6" w:rsidRPr="00DF0B48">
        <w:rPr>
          <w:rFonts w:asciiTheme="minorHAnsi" w:hAnsiTheme="minorHAnsi" w:cstheme="minorHAnsi"/>
          <w:color w:val="000000" w:themeColor="text1"/>
          <w:sz w:val="22"/>
          <w:szCs w:val="22"/>
        </w:rPr>
        <w:t xml:space="preserve">For example, 9.9 percent of the district’s AP test-takers were Hispanic/Latino, while 33.1 percent of </w:t>
      </w:r>
      <w:r w:rsidR="000343E5" w:rsidRPr="00DF0B48">
        <w:rPr>
          <w:rFonts w:asciiTheme="minorHAnsi" w:hAnsiTheme="minorHAnsi" w:cstheme="minorHAnsi"/>
          <w:color w:val="000000" w:themeColor="text1"/>
          <w:sz w:val="22"/>
          <w:szCs w:val="22"/>
        </w:rPr>
        <w:t>students</w:t>
      </w:r>
      <w:r w:rsidR="009C68A6" w:rsidRPr="00DF0B48">
        <w:rPr>
          <w:rFonts w:asciiTheme="minorHAnsi" w:hAnsiTheme="minorHAnsi" w:cstheme="minorHAnsi"/>
          <w:color w:val="000000" w:themeColor="text1"/>
          <w:sz w:val="22"/>
          <w:szCs w:val="22"/>
        </w:rPr>
        <w:t xml:space="preserve"> enroll</w:t>
      </w:r>
      <w:r w:rsidR="000343E5" w:rsidRPr="00DF0B48">
        <w:rPr>
          <w:rFonts w:asciiTheme="minorHAnsi" w:hAnsiTheme="minorHAnsi" w:cstheme="minorHAnsi"/>
          <w:color w:val="000000" w:themeColor="text1"/>
          <w:sz w:val="22"/>
          <w:szCs w:val="22"/>
        </w:rPr>
        <w:t>ed in the district</w:t>
      </w:r>
      <w:r w:rsidR="009C68A6" w:rsidRPr="00DF0B48">
        <w:rPr>
          <w:rFonts w:asciiTheme="minorHAnsi" w:hAnsiTheme="minorHAnsi" w:cstheme="minorHAnsi"/>
          <w:color w:val="000000" w:themeColor="text1"/>
          <w:sz w:val="22"/>
          <w:szCs w:val="22"/>
        </w:rPr>
        <w:t xml:space="preserve"> were Hispanic/Latino.</w:t>
      </w:r>
    </w:p>
    <w:p w14:paraId="791C8BB7" w14:textId="23B62902" w:rsidR="009C68A6" w:rsidRPr="00DF0B48" w:rsidRDefault="009C68A6" w:rsidP="000343E5">
      <w:pPr>
        <w:tabs>
          <w:tab w:val="left" w:pos="360"/>
          <w:tab w:val="left" w:pos="720"/>
          <w:tab w:val="left" w:pos="1080"/>
          <w:tab w:val="left" w:pos="1440"/>
          <w:tab w:val="left" w:pos="1800"/>
          <w:tab w:val="left" w:pos="2160"/>
        </w:tabs>
        <w:spacing w:after="200" w:line="276" w:lineRule="auto"/>
        <w:ind w:left="1440" w:hanging="1440"/>
        <w:rPr>
          <w:rFonts w:asciiTheme="minorHAnsi" w:hAnsiTheme="minorHAnsi" w:cstheme="minorHAnsi"/>
          <w:color w:val="000000" w:themeColor="text1"/>
          <w:sz w:val="22"/>
          <w:szCs w:val="22"/>
        </w:rPr>
      </w:pPr>
      <w:r w:rsidRPr="00DF0B48">
        <w:rPr>
          <w:rFonts w:asciiTheme="minorHAnsi" w:hAnsiTheme="minorHAnsi" w:cstheme="minorHAnsi"/>
          <w:color w:val="000000" w:themeColor="text1"/>
          <w:sz w:val="22"/>
          <w:szCs w:val="22"/>
        </w:rPr>
        <w:tab/>
      </w:r>
      <w:r w:rsidRPr="00DF0B48">
        <w:rPr>
          <w:rFonts w:asciiTheme="minorHAnsi" w:hAnsiTheme="minorHAnsi" w:cstheme="minorHAnsi"/>
          <w:color w:val="000000" w:themeColor="text1"/>
          <w:sz w:val="22"/>
          <w:szCs w:val="22"/>
        </w:rPr>
        <w:tab/>
      </w:r>
      <w:r w:rsidRPr="00DF0B48">
        <w:rPr>
          <w:rFonts w:asciiTheme="minorHAnsi" w:hAnsiTheme="minorHAnsi" w:cstheme="minorHAnsi"/>
          <w:color w:val="000000" w:themeColor="text1"/>
          <w:sz w:val="22"/>
          <w:szCs w:val="22"/>
        </w:rPr>
        <w:tab/>
        <w:t>b.</w:t>
      </w:r>
      <w:r w:rsidRPr="00DF0B48">
        <w:rPr>
          <w:rFonts w:asciiTheme="minorHAnsi" w:hAnsiTheme="minorHAnsi" w:cstheme="minorHAnsi"/>
          <w:color w:val="000000" w:themeColor="text1"/>
          <w:sz w:val="22"/>
          <w:szCs w:val="22"/>
        </w:rPr>
        <w:tab/>
      </w:r>
      <w:r w:rsidR="000343E5" w:rsidRPr="00DF0B48">
        <w:rPr>
          <w:rFonts w:asciiTheme="minorHAnsi" w:hAnsiTheme="minorHAnsi" w:cstheme="minorHAnsi"/>
          <w:color w:val="000000" w:themeColor="text1"/>
          <w:sz w:val="22"/>
          <w:szCs w:val="22"/>
        </w:rPr>
        <w:t xml:space="preserve">Economically disadvantaged students represented 27.9 percent of AP test-takers but 55.9 percent of district enrollment. </w:t>
      </w:r>
    </w:p>
    <w:p w14:paraId="1E500653" w14:textId="7BFA47C7" w:rsidR="0013548E" w:rsidRPr="00DF0B48" w:rsidRDefault="0013548E" w:rsidP="000343E5">
      <w:pPr>
        <w:tabs>
          <w:tab w:val="left" w:pos="360"/>
          <w:tab w:val="left" w:pos="720"/>
          <w:tab w:val="left" w:pos="1080"/>
          <w:tab w:val="left" w:pos="1440"/>
          <w:tab w:val="left" w:pos="1800"/>
          <w:tab w:val="left" w:pos="2160"/>
        </w:tabs>
        <w:spacing w:after="200" w:line="276" w:lineRule="auto"/>
        <w:ind w:left="1440" w:hanging="1440"/>
        <w:rPr>
          <w:rFonts w:asciiTheme="minorHAnsi" w:hAnsiTheme="minorHAnsi" w:cstheme="minorHAnsi"/>
          <w:color w:val="000000" w:themeColor="text1"/>
          <w:sz w:val="22"/>
          <w:szCs w:val="22"/>
        </w:rPr>
      </w:pPr>
      <w:r w:rsidRPr="00DF0B48">
        <w:rPr>
          <w:rFonts w:asciiTheme="minorHAnsi" w:hAnsiTheme="minorHAnsi" w:cstheme="minorHAnsi"/>
          <w:color w:val="000000" w:themeColor="text1"/>
          <w:sz w:val="22"/>
          <w:szCs w:val="22"/>
        </w:rPr>
        <w:tab/>
      </w:r>
      <w:r w:rsidRPr="00DF0B48">
        <w:rPr>
          <w:rFonts w:asciiTheme="minorHAnsi" w:hAnsiTheme="minorHAnsi" w:cstheme="minorHAnsi"/>
          <w:color w:val="000000" w:themeColor="text1"/>
          <w:sz w:val="22"/>
          <w:szCs w:val="22"/>
        </w:rPr>
        <w:tab/>
      </w:r>
      <w:r w:rsidRPr="00DF0B48">
        <w:rPr>
          <w:rFonts w:asciiTheme="minorHAnsi" w:hAnsiTheme="minorHAnsi" w:cstheme="minorHAnsi"/>
          <w:color w:val="000000" w:themeColor="text1"/>
          <w:sz w:val="22"/>
          <w:szCs w:val="22"/>
        </w:rPr>
        <w:tab/>
        <w:t>c.</w:t>
      </w:r>
      <w:r w:rsidRPr="00DF0B48">
        <w:rPr>
          <w:rFonts w:asciiTheme="minorHAnsi" w:hAnsiTheme="minorHAnsi" w:cstheme="minorHAnsi"/>
          <w:color w:val="000000" w:themeColor="text1"/>
          <w:sz w:val="22"/>
          <w:szCs w:val="22"/>
        </w:rPr>
        <w:tab/>
        <w:t>Just 0.2 percent of English learners took at least one AP test, even though 24.2 percent of students in the district were English learners.</w:t>
      </w:r>
    </w:p>
    <w:p w14:paraId="4BA0A73C" w14:textId="5E99AD24" w:rsidR="0013548E" w:rsidRPr="00DF0B48" w:rsidRDefault="0013548E" w:rsidP="00C70329">
      <w:pPr>
        <w:tabs>
          <w:tab w:val="left" w:pos="360"/>
          <w:tab w:val="left" w:pos="720"/>
          <w:tab w:val="left" w:pos="1080"/>
          <w:tab w:val="left" w:pos="1440"/>
          <w:tab w:val="left" w:pos="1800"/>
          <w:tab w:val="left" w:pos="2160"/>
        </w:tabs>
        <w:spacing w:after="200" w:line="276" w:lineRule="auto"/>
        <w:ind w:left="1440" w:hanging="1440"/>
        <w:rPr>
          <w:rFonts w:asciiTheme="minorHAnsi" w:hAnsiTheme="minorHAnsi" w:cstheme="minorHAnsi"/>
          <w:color w:val="000000" w:themeColor="text1"/>
          <w:sz w:val="22"/>
          <w:szCs w:val="22"/>
        </w:rPr>
      </w:pPr>
      <w:r w:rsidRPr="00DF0B48">
        <w:rPr>
          <w:rFonts w:asciiTheme="minorHAnsi" w:hAnsiTheme="minorHAnsi" w:cstheme="minorHAnsi"/>
          <w:color w:val="000000" w:themeColor="text1"/>
          <w:sz w:val="22"/>
          <w:szCs w:val="22"/>
        </w:rPr>
        <w:tab/>
      </w:r>
      <w:r w:rsidRPr="00DF0B48">
        <w:rPr>
          <w:rFonts w:asciiTheme="minorHAnsi" w:hAnsiTheme="minorHAnsi" w:cstheme="minorHAnsi"/>
          <w:color w:val="000000" w:themeColor="text1"/>
          <w:sz w:val="22"/>
          <w:szCs w:val="22"/>
        </w:rPr>
        <w:tab/>
      </w:r>
      <w:r w:rsidRPr="00DF0B48">
        <w:rPr>
          <w:rFonts w:asciiTheme="minorHAnsi" w:hAnsiTheme="minorHAnsi" w:cstheme="minorHAnsi"/>
          <w:color w:val="000000" w:themeColor="text1"/>
          <w:sz w:val="22"/>
          <w:szCs w:val="22"/>
        </w:rPr>
        <w:tab/>
        <w:t xml:space="preserve">d. </w:t>
      </w:r>
      <w:r w:rsidRPr="00DF0B48">
        <w:rPr>
          <w:rFonts w:asciiTheme="minorHAnsi" w:hAnsiTheme="minorHAnsi" w:cstheme="minorHAnsi"/>
          <w:color w:val="000000" w:themeColor="text1"/>
          <w:sz w:val="22"/>
          <w:szCs w:val="22"/>
        </w:rPr>
        <w:tab/>
        <w:t>Students with disabilities represented 0.5 percent of AP test-takers but 16.6 percent of the student body in the district.</w:t>
      </w:r>
    </w:p>
    <w:p w14:paraId="7D4EA783" w14:textId="4A0F83A4" w:rsidR="00857D1A" w:rsidRPr="00DF0B48" w:rsidRDefault="0099507E" w:rsidP="00C70329">
      <w:pPr>
        <w:tabs>
          <w:tab w:val="left" w:pos="360"/>
          <w:tab w:val="left" w:pos="720"/>
          <w:tab w:val="left" w:pos="1080"/>
          <w:tab w:val="left" w:pos="1440"/>
          <w:tab w:val="left" w:pos="1800"/>
          <w:tab w:val="left" w:pos="2160"/>
        </w:tabs>
        <w:spacing w:after="200" w:line="276" w:lineRule="auto"/>
        <w:ind w:left="1080" w:hanging="1080"/>
        <w:rPr>
          <w:rFonts w:asciiTheme="minorHAnsi" w:hAnsiTheme="minorHAnsi" w:cstheme="minorHAnsi"/>
          <w:color w:val="000000" w:themeColor="text1"/>
          <w:sz w:val="22"/>
          <w:szCs w:val="22"/>
        </w:rPr>
      </w:pPr>
      <w:r w:rsidRPr="00DF0B48">
        <w:rPr>
          <w:rFonts w:asciiTheme="minorHAnsi" w:hAnsiTheme="minorHAnsi" w:cstheme="minorHAnsi"/>
          <w:color w:val="000000" w:themeColor="text1"/>
          <w:sz w:val="22"/>
          <w:szCs w:val="22"/>
        </w:rPr>
        <w:tab/>
      </w:r>
      <w:r w:rsidRPr="00DF0B48">
        <w:rPr>
          <w:rFonts w:asciiTheme="minorHAnsi" w:hAnsiTheme="minorHAnsi" w:cstheme="minorHAnsi"/>
          <w:color w:val="000000" w:themeColor="text1"/>
          <w:sz w:val="22"/>
          <w:szCs w:val="22"/>
        </w:rPr>
        <w:tab/>
        <w:t>3</w:t>
      </w:r>
      <w:r w:rsidR="002D10EE" w:rsidRPr="00DF0B48">
        <w:rPr>
          <w:rFonts w:asciiTheme="minorHAnsi" w:hAnsiTheme="minorHAnsi" w:cstheme="minorHAnsi"/>
          <w:color w:val="000000" w:themeColor="text1"/>
          <w:sz w:val="22"/>
          <w:szCs w:val="22"/>
        </w:rPr>
        <w:t xml:space="preserve">. </w:t>
      </w:r>
      <w:r w:rsidR="00857D1A" w:rsidRPr="00DF0B48">
        <w:rPr>
          <w:rFonts w:asciiTheme="minorHAnsi" w:hAnsiTheme="minorHAnsi" w:cstheme="minorHAnsi"/>
          <w:color w:val="000000" w:themeColor="text1"/>
          <w:sz w:val="22"/>
          <w:szCs w:val="22"/>
        </w:rPr>
        <w:tab/>
      </w:r>
      <w:r w:rsidR="002D10EE" w:rsidRPr="00DF0B48">
        <w:rPr>
          <w:rFonts w:asciiTheme="minorHAnsi" w:hAnsiTheme="minorHAnsi" w:cstheme="minorHAnsi"/>
          <w:color w:val="000000" w:themeColor="text1"/>
          <w:sz w:val="22"/>
          <w:szCs w:val="22"/>
        </w:rPr>
        <w:t xml:space="preserve">The high school’s Latin Lyceum program is a selective admissions program </w:t>
      </w:r>
      <w:r w:rsidR="00011E92" w:rsidRPr="00DF0B48">
        <w:rPr>
          <w:rFonts w:asciiTheme="minorHAnsi" w:hAnsiTheme="minorHAnsi" w:cstheme="minorHAnsi"/>
          <w:color w:val="000000" w:themeColor="text1"/>
          <w:sz w:val="22"/>
          <w:szCs w:val="22"/>
        </w:rPr>
        <w:t xml:space="preserve">composed </w:t>
      </w:r>
      <w:r w:rsidR="002D10EE" w:rsidRPr="00DF0B48">
        <w:rPr>
          <w:rFonts w:asciiTheme="minorHAnsi" w:hAnsiTheme="minorHAnsi" w:cstheme="minorHAnsi"/>
          <w:color w:val="000000" w:themeColor="text1"/>
          <w:sz w:val="22"/>
          <w:szCs w:val="22"/>
        </w:rPr>
        <w:t xml:space="preserve">of 84 percent White and Asian students.  </w:t>
      </w:r>
    </w:p>
    <w:p w14:paraId="73048D65" w14:textId="2D4803C3" w:rsidR="00343999" w:rsidRPr="00DF0B48" w:rsidRDefault="0099507E" w:rsidP="00FC75C2">
      <w:pPr>
        <w:tabs>
          <w:tab w:val="left" w:pos="360"/>
          <w:tab w:val="left" w:pos="720"/>
          <w:tab w:val="left" w:pos="1080"/>
          <w:tab w:val="left" w:pos="1440"/>
          <w:tab w:val="left" w:pos="1800"/>
          <w:tab w:val="left" w:pos="2160"/>
        </w:tabs>
        <w:spacing w:after="200" w:line="276" w:lineRule="auto"/>
        <w:ind w:left="1440" w:hanging="360"/>
        <w:rPr>
          <w:rFonts w:asciiTheme="minorHAnsi" w:hAnsiTheme="minorHAnsi" w:cstheme="minorHAnsi"/>
          <w:color w:val="000000" w:themeColor="text1"/>
          <w:sz w:val="22"/>
          <w:szCs w:val="22"/>
        </w:rPr>
      </w:pPr>
      <w:r w:rsidRPr="00DF0B48">
        <w:rPr>
          <w:rFonts w:asciiTheme="minorHAnsi" w:hAnsiTheme="minorHAnsi" w:cstheme="minorHAnsi"/>
          <w:color w:val="000000" w:themeColor="text1"/>
          <w:sz w:val="22"/>
          <w:szCs w:val="22"/>
        </w:rPr>
        <w:t>a</w:t>
      </w:r>
      <w:r w:rsidR="00857D1A" w:rsidRPr="00DF0B48">
        <w:rPr>
          <w:rFonts w:asciiTheme="minorHAnsi" w:hAnsiTheme="minorHAnsi" w:cstheme="minorHAnsi"/>
          <w:color w:val="000000" w:themeColor="text1"/>
          <w:sz w:val="22"/>
          <w:szCs w:val="22"/>
        </w:rPr>
        <w:t>.</w:t>
      </w:r>
      <w:r w:rsidR="00857D1A" w:rsidRPr="00DF0B48">
        <w:rPr>
          <w:rFonts w:asciiTheme="minorHAnsi" w:hAnsiTheme="minorHAnsi" w:cstheme="minorHAnsi"/>
          <w:color w:val="000000" w:themeColor="text1"/>
          <w:sz w:val="22"/>
          <w:szCs w:val="22"/>
        </w:rPr>
        <w:tab/>
      </w:r>
      <w:r w:rsidR="002D10EE" w:rsidRPr="00DF0B48">
        <w:rPr>
          <w:rFonts w:asciiTheme="minorHAnsi" w:hAnsiTheme="minorHAnsi" w:cstheme="minorHAnsi"/>
          <w:color w:val="000000" w:themeColor="text1"/>
          <w:sz w:val="22"/>
          <w:szCs w:val="22"/>
        </w:rPr>
        <w:t xml:space="preserve">Out of 147 total students in </w:t>
      </w:r>
      <w:r w:rsidR="00011E92" w:rsidRPr="00DF0B48">
        <w:rPr>
          <w:rFonts w:asciiTheme="minorHAnsi" w:hAnsiTheme="minorHAnsi" w:cstheme="minorHAnsi"/>
          <w:color w:val="000000" w:themeColor="text1"/>
          <w:sz w:val="22"/>
          <w:szCs w:val="22"/>
        </w:rPr>
        <w:t xml:space="preserve">the </w:t>
      </w:r>
      <w:r w:rsidR="002D10EE" w:rsidRPr="00DF0B48">
        <w:rPr>
          <w:rFonts w:asciiTheme="minorHAnsi" w:hAnsiTheme="minorHAnsi" w:cstheme="minorHAnsi"/>
          <w:color w:val="000000" w:themeColor="text1"/>
          <w:sz w:val="22"/>
          <w:szCs w:val="22"/>
        </w:rPr>
        <w:t xml:space="preserve">Latin Lyceum program, </w:t>
      </w:r>
      <w:r w:rsidR="000A440D" w:rsidRPr="00DF0B48">
        <w:rPr>
          <w:rFonts w:asciiTheme="minorHAnsi" w:hAnsiTheme="minorHAnsi" w:cstheme="minorHAnsi"/>
          <w:color w:val="000000" w:themeColor="text1"/>
          <w:sz w:val="22"/>
          <w:szCs w:val="22"/>
        </w:rPr>
        <w:t xml:space="preserve">none </w:t>
      </w:r>
      <w:r w:rsidR="002D10EE" w:rsidRPr="00DF0B48">
        <w:rPr>
          <w:rFonts w:asciiTheme="minorHAnsi" w:hAnsiTheme="minorHAnsi" w:cstheme="minorHAnsi"/>
          <w:color w:val="000000" w:themeColor="text1"/>
          <w:sz w:val="22"/>
          <w:szCs w:val="22"/>
        </w:rPr>
        <w:t xml:space="preserve">are </w:t>
      </w:r>
      <w:r w:rsidR="00343999" w:rsidRPr="00DF0B48">
        <w:rPr>
          <w:rFonts w:asciiTheme="minorHAnsi" w:hAnsiTheme="minorHAnsi" w:cstheme="minorHAnsi"/>
          <w:color w:val="000000" w:themeColor="text1"/>
          <w:sz w:val="22"/>
          <w:szCs w:val="22"/>
        </w:rPr>
        <w:t>s</w:t>
      </w:r>
      <w:r w:rsidR="002D10EE" w:rsidRPr="00DF0B48">
        <w:rPr>
          <w:rFonts w:asciiTheme="minorHAnsi" w:hAnsiTheme="minorHAnsi" w:cstheme="minorHAnsi"/>
          <w:color w:val="000000" w:themeColor="text1"/>
          <w:sz w:val="22"/>
          <w:szCs w:val="22"/>
        </w:rPr>
        <w:t xml:space="preserve">tudents with </w:t>
      </w:r>
      <w:r w:rsidR="00343999" w:rsidRPr="00DF0B48">
        <w:rPr>
          <w:rFonts w:asciiTheme="minorHAnsi" w:hAnsiTheme="minorHAnsi" w:cstheme="minorHAnsi"/>
          <w:color w:val="000000" w:themeColor="text1"/>
          <w:sz w:val="22"/>
          <w:szCs w:val="22"/>
        </w:rPr>
        <w:t>d</w:t>
      </w:r>
      <w:r w:rsidR="002D10EE" w:rsidRPr="00DF0B48">
        <w:rPr>
          <w:rFonts w:asciiTheme="minorHAnsi" w:hAnsiTheme="minorHAnsi" w:cstheme="minorHAnsi"/>
          <w:color w:val="000000" w:themeColor="text1"/>
          <w:sz w:val="22"/>
          <w:szCs w:val="22"/>
        </w:rPr>
        <w:t xml:space="preserve">isabilities, </w:t>
      </w:r>
      <w:r w:rsidR="008F6CB2" w:rsidRPr="00DF0B48">
        <w:rPr>
          <w:rFonts w:asciiTheme="minorHAnsi" w:hAnsiTheme="minorHAnsi" w:cstheme="minorHAnsi"/>
          <w:color w:val="000000" w:themeColor="text1"/>
          <w:sz w:val="22"/>
          <w:szCs w:val="22"/>
        </w:rPr>
        <w:t xml:space="preserve">5 percent (7 students) </w:t>
      </w:r>
      <w:r w:rsidR="002D10EE" w:rsidRPr="00DF0B48">
        <w:rPr>
          <w:rFonts w:asciiTheme="minorHAnsi" w:hAnsiTheme="minorHAnsi" w:cstheme="minorHAnsi"/>
          <w:color w:val="000000" w:themeColor="text1"/>
          <w:sz w:val="22"/>
          <w:szCs w:val="22"/>
        </w:rPr>
        <w:t>are Hispanic</w:t>
      </w:r>
      <w:r w:rsidR="00991F31" w:rsidRPr="00DF0B48">
        <w:rPr>
          <w:rFonts w:asciiTheme="minorHAnsi" w:hAnsiTheme="minorHAnsi" w:cstheme="minorHAnsi"/>
          <w:color w:val="000000" w:themeColor="text1"/>
          <w:sz w:val="22"/>
          <w:szCs w:val="22"/>
        </w:rPr>
        <w:t>,</w:t>
      </w:r>
      <w:r w:rsidR="002D10EE" w:rsidRPr="00DF0B48">
        <w:rPr>
          <w:rFonts w:asciiTheme="minorHAnsi" w:hAnsiTheme="minorHAnsi" w:cstheme="minorHAnsi"/>
          <w:color w:val="000000" w:themeColor="text1"/>
          <w:sz w:val="22"/>
          <w:szCs w:val="22"/>
        </w:rPr>
        <w:t xml:space="preserve"> and </w:t>
      </w:r>
      <w:r w:rsidR="008F6CB2" w:rsidRPr="00DF0B48">
        <w:rPr>
          <w:rFonts w:asciiTheme="minorHAnsi" w:hAnsiTheme="minorHAnsi" w:cstheme="minorHAnsi"/>
          <w:color w:val="000000" w:themeColor="text1"/>
          <w:sz w:val="22"/>
          <w:szCs w:val="22"/>
        </w:rPr>
        <w:t>9 percent (</w:t>
      </w:r>
      <w:r w:rsidR="002D10EE" w:rsidRPr="00DF0B48">
        <w:rPr>
          <w:rFonts w:asciiTheme="minorHAnsi" w:hAnsiTheme="minorHAnsi" w:cstheme="minorHAnsi"/>
          <w:color w:val="000000" w:themeColor="text1"/>
          <w:sz w:val="22"/>
          <w:szCs w:val="22"/>
        </w:rPr>
        <w:t>14</w:t>
      </w:r>
      <w:r w:rsidR="008F6CB2" w:rsidRPr="00DF0B48">
        <w:rPr>
          <w:rFonts w:asciiTheme="minorHAnsi" w:hAnsiTheme="minorHAnsi" w:cstheme="minorHAnsi"/>
          <w:color w:val="000000" w:themeColor="text1"/>
          <w:sz w:val="22"/>
          <w:szCs w:val="22"/>
        </w:rPr>
        <w:t xml:space="preserve"> students)</w:t>
      </w:r>
      <w:r w:rsidR="002D10EE" w:rsidRPr="00DF0B48">
        <w:rPr>
          <w:rFonts w:asciiTheme="minorHAnsi" w:hAnsiTheme="minorHAnsi" w:cstheme="minorHAnsi"/>
          <w:color w:val="000000" w:themeColor="text1"/>
          <w:sz w:val="22"/>
          <w:szCs w:val="22"/>
        </w:rPr>
        <w:t xml:space="preserve"> are English </w:t>
      </w:r>
      <w:r w:rsidR="00991F31" w:rsidRPr="00DF0B48">
        <w:rPr>
          <w:rFonts w:asciiTheme="minorHAnsi" w:hAnsiTheme="minorHAnsi" w:cstheme="minorHAnsi"/>
          <w:color w:val="000000" w:themeColor="text1"/>
          <w:sz w:val="22"/>
          <w:szCs w:val="22"/>
        </w:rPr>
        <w:t>learners</w:t>
      </w:r>
      <w:r w:rsidR="002D10EE" w:rsidRPr="00DF0B48">
        <w:rPr>
          <w:rFonts w:asciiTheme="minorHAnsi" w:hAnsiTheme="minorHAnsi" w:cstheme="minorHAnsi"/>
          <w:color w:val="000000" w:themeColor="text1"/>
          <w:sz w:val="22"/>
          <w:szCs w:val="22"/>
        </w:rPr>
        <w:t>.</w:t>
      </w:r>
    </w:p>
    <w:p w14:paraId="25375487" w14:textId="5B798230" w:rsidR="009D549B" w:rsidRPr="00DF0B48" w:rsidRDefault="00FB5382" w:rsidP="00C70329">
      <w:pPr>
        <w:tabs>
          <w:tab w:val="left" w:pos="360"/>
          <w:tab w:val="left" w:pos="720"/>
          <w:tab w:val="left" w:pos="1080"/>
          <w:tab w:val="left" w:pos="1440"/>
          <w:tab w:val="left" w:pos="1800"/>
          <w:tab w:val="left" w:pos="2160"/>
        </w:tabs>
        <w:spacing w:after="200" w:line="276" w:lineRule="auto"/>
        <w:ind w:left="720" w:hanging="720"/>
        <w:rPr>
          <w:rFonts w:asciiTheme="minorHAnsi" w:hAnsiTheme="minorHAnsi" w:cstheme="minorHAnsi"/>
          <w:sz w:val="22"/>
          <w:szCs w:val="22"/>
        </w:rPr>
      </w:pPr>
      <w:r w:rsidRPr="00DF0B48">
        <w:rPr>
          <w:rFonts w:asciiTheme="minorHAnsi" w:hAnsiTheme="minorHAnsi" w:cstheme="minorHAnsi"/>
          <w:color w:val="000000" w:themeColor="text1"/>
          <w:sz w:val="22"/>
          <w:szCs w:val="22"/>
        </w:rPr>
        <w:lastRenderedPageBreak/>
        <w:tab/>
      </w:r>
      <w:r w:rsidRPr="00DF0B48">
        <w:rPr>
          <w:rFonts w:asciiTheme="minorHAnsi" w:hAnsiTheme="minorHAnsi" w:cstheme="minorHAnsi"/>
          <w:b/>
          <w:color w:val="000000" w:themeColor="text1"/>
          <w:sz w:val="22"/>
          <w:szCs w:val="22"/>
        </w:rPr>
        <w:t>D</w:t>
      </w:r>
      <w:r w:rsidR="00EA0864" w:rsidRPr="00DF0B48">
        <w:rPr>
          <w:rFonts w:asciiTheme="minorHAnsi" w:hAnsiTheme="minorHAnsi" w:cstheme="minorHAnsi"/>
          <w:b/>
          <w:color w:val="000000" w:themeColor="text1"/>
          <w:sz w:val="22"/>
          <w:szCs w:val="22"/>
        </w:rPr>
        <w:t>.</w:t>
      </w:r>
      <w:r w:rsidR="00EA0864" w:rsidRPr="00DF0B48">
        <w:rPr>
          <w:rFonts w:asciiTheme="minorHAnsi" w:hAnsiTheme="minorHAnsi" w:cstheme="minorHAnsi"/>
          <w:b/>
          <w:color w:val="000000" w:themeColor="text1"/>
          <w:sz w:val="22"/>
          <w:szCs w:val="22"/>
        </w:rPr>
        <w:tab/>
      </w:r>
      <w:r w:rsidR="002D10EE" w:rsidRPr="00DF0B48">
        <w:rPr>
          <w:rFonts w:asciiTheme="minorHAnsi" w:hAnsiTheme="minorHAnsi" w:cstheme="minorHAnsi"/>
          <w:color w:val="000000"/>
          <w:sz w:val="22"/>
          <w:szCs w:val="22"/>
        </w:rPr>
        <w:t xml:space="preserve">According to </w:t>
      </w:r>
      <w:r w:rsidR="009D549B" w:rsidRPr="00DF0B48">
        <w:rPr>
          <w:rFonts w:asciiTheme="minorHAnsi" w:hAnsiTheme="minorHAnsi" w:cstheme="minorHAnsi"/>
          <w:color w:val="000000"/>
          <w:sz w:val="22"/>
          <w:szCs w:val="22"/>
        </w:rPr>
        <w:t>the district’s latest CPR (2018)</w:t>
      </w:r>
      <w:r w:rsidR="002D10EE" w:rsidRPr="00DF0B48">
        <w:rPr>
          <w:rFonts w:asciiTheme="minorHAnsi" w:hAnsiTheme="minorHAnsi" w:cstheme="minorHAnsi"/>
          <w:color w:val="000000"/>
          <w:sz w:val="22"/>
          <w:szCs w:val="22"/>
        </w:rPr>
        <w:t xml:space="preserve">, there </w:t>
      </w:r>
      <w:r w:rsidR="009D549B" w:rsidRPr="00DF0B48">
        <w:rPr>
          <w:rFonts w:asciiTheme="minorHAnsi" w:hAnsiTheme="minorHAnsi" w:cstheme="minorHAnsi"/>
          <w:color w:val="000000"/>
          <w:sz w:val="22"/>
          <w:szCs w:val="22"/>
        </w:rPr>
        <w:t>we</w:t>
      </w:r>
      <w:r w:rsidR="002D10EE" w:rsidRPr="00DF0B48">
        <w:rPr>
          <w:rFonts w:asciiTheme="minorHAnsi" w:hAnsiTheme="minorHAnsi" w:cstheme="minorHAnsi"/>
          <w:color w:val="000000"/>
          <w:sz w:val="22"/>
          <w:szCs w:val="22"/>
        </w:rPr>
        <w:t>re students in the district who d</w:t>
      </w:r>
      <w:r w:rsidR="009D549B" w:rsidRPr="00DF0B48">
        <w:rPr>
          <w:rFonts w:asciiTheme="minorHAnsi" w:hAnsiTheme="minorHAnsi" w:cstheme="minorHAnsi"/>
          <w:color w:val="000000"/>
          <w:sz w:val="22"/>
          <w:szCs w:val="22"/>
        </w:rPr>
        <w:t>id</w:t>
      </w:r>
      <w:r w:rsidR="002D10EE" w:rsidRPr="00DF0B48">
        <w:rPr>
          <w:rFonts w:asciiTheme="minorHAnsi" w:hAnsiTheme="minorHAnsi" w:cstheme="minorHAnsi"/>
          <w:color w:val="000000"/>
          <w:sz w:val="22"/>
          <w:szCs w:val="22"/>
        </w:rPr>
        <w:t xml:space="preserve"> not receive </w:t>
      </w:r>
      <w:r w:rsidR="00857D1A" w:rsidRPr="00DF0B48">
        <w:rPr>
          <w:rFonts w:asciiTheme="minorHAnsi" w:hAnsiTheme="minorHAnsi" w:cstheme="minorHAnsi"/>
          <w:color w:val="000000"/>
          <w:sz w:val="22"/>
          <w:szCs w:val="22"/>
        </w:rPr>
        <w:t>E</w:t>
      </w:r>
      <w:r w:rsidR="002D10EE" w:rsidRPr="00DF0B48">
        <w:rPr>
          <w:rFonts w:asciiTheme="minorHAnsi" w:hAnsiTheme="minorHAnsi" w:cstheme="minorHAnsi"/>
          <w:color w:val="000000"/>
          <w:sz w:val="22"/>
          <w:szCs w:val="22"/>
        </w:rPr>
        <w:t>nglish language development instruction regardless of their proficiency levels</w:t>
      </w:r>
      <w:r w:rsidR="002D10EE" w:rsidRPr="00DF0B48">
        <w:rPr>
          <w:rFonts w:asciiTheme="minorHAnsi" w:hAnsiTheme="minorHAnsi" w:cstheme="minorHAnsi"/>
          <w:sz w:val="22"/>
          <w:szCs w:val="22"/>
        </w:rPr>
        <w:t xml:space="preserve">. </w:t>
      </w:r>
      <w:r w:rsidR="00857D1A" w:rsidRPr="00DF0B48">
        <w:rPr>
          <w:rFonts w:asciiTheme="minorHAnsi" w:hAnsiTheme="minorHAnsi" w:cstheme="minorHAnsi"/>
          <w:sz w:val="22"/>
          <w:szCs w:val="22"/>
        </w:rPr>
        <w:t xml:space="preserve"> </w:t>
      </w:r>
      <w:r w:rsidR="009D549B" w:rsidRPr="00DF0B48">
        <w:rPr>
          <w:rFonts w:asciiTheme="minorHAnsi" w:hAnsiTheme="minorHAnsi" w:cstheme="minorHAnsi"/>
          <w:sz w:val="22"/>
          <w:szCs w:val="22"/>
        </w:rPr>
        <w:t>In addition, at a number of schools, p</w:t>
      </w:r>
      <w:r w:rsidR="00857D1A" w:rsidRPr="00DF0B48">
        <w:rPr>
          <w:rFonts w:asciiTheme="minorHAnsi" w:hAnsiTheme="minorHAnsi" w:cstheme="minorHAnsi"/>
          <w:sz w:val="22"/>
          <w:szCs w:val="22"/>
        </w:rPr>
        <w:t xml:space="preserve">art-time </w:t>
      </w:r>
      <w:r w:rsidR="002D10EE" w:rsidRPr="00DF0B48">
        <w:rPr>
          <w:rFonts w:asciiTheme="minorHAnsi" w:hAnsiTheme="minorHAnsi" w:cstheme="minorHAnsi"/>
          <w:sz w:val="22"/>
          <w:szCs w:val="22"/>
        </w:rPr>
        <w:t xml:space="preserve">English language tutors </w:t>
      </w:r>
      <w:r w:rsidR="00B9300D" w:rsidRPr="00DF0B48">
        <w:rPr>
          <w:rFonts w:asciiTheme="minorHAnsi" w:hAnsiTheme="minorHAnsi" w:cstheme="minorHAnsi"/>
          <w:sz w:val="22"/>
          <w:szCs w:val="22"/>
        </w:rPr>
        <w:t>we</w:t>
      </w:r>
      <w:r w:rsidR="002D10EE" w:rsidRPr="00DF0B48">
        <w:rPr>
          <w:rFonts w:asciiTheme="minorHAnsi" w:hAnsiTheme="minorHAnsi" w:cstheme="minorHAnsi"/>
          <w:sz w:val="22"/>
          <w:szCs w:val="22"/>
        </w:rPr>
        <w:t>re being used to support small group instruction and pull-out supports.</w:t>
      </w:r>
      <w:r w:rsidR="00B9300D" w:rsidRPr="00DF0B48" w:rsidDel="00B9300D">
        <w:rPr>
          <w:rStyle w:val="FootnoteReference"/>
          <w:rFonts w:asciiTheme="minorHAnsi" w:hAnsiTheme="minorHAnsi" w:cstheme="minorHAnsi"/>
          <w:sz w:val="22"/>
          <w:szCs w:val="22"/>
        </w:rPr>
        <w:t xml:space="preserve"> </w:t>
      </w:r>
    </w:p>
    <w:p w14:paraId="455DE3D7" w14:textId="7FDAB8D0" w:rsidR="002D10EE" w:rsidRPr="00DF0B48" w:rsidRDefault="00FB5382" w:rsidP="00FC75C2">
      <w:pPr>
        <w:tabs>
          <w:tab w:val="left" w:pos="360"/>
          <w:tab w:val="left" w:pos="720"/>
          <w:tab w:val="left" w:pos="1080"/>
          <w:tab w:val="left" w:pos="1440"/>
          <w:tab w:val="left" w:pos="1800"/>
          <w:tab w:val="left" w:pos="2160"/>
        </w:tabs>
        <w:spacing w:after="200" w:line="276" w:lineRule="auto"/>
        <w:ind w:left="720" w:hanging="360"/>
        <w:rPr>
          <w:rFonts w:asciiTheme="minorHAnsi" w:hAnsiTheme="minorHAnsi" w:cstheme="minorHAnsi"/>
          <w:sz w:val="22"/>
          <w:szCs w:val="22"/>
        </w:rPr>
      </w:pPr>
      <w:r w:rsidRPr="00DF0B48">
        <w:rPr>
          <w:rFonts w:asciiTheme="minorHAnsi" w:hAnsiTheme="minorHAnsi" w:cstheme="minorHAnsi"/>
          <w:b/>
          <w:color w:val="000000" w:themeColor="text1"/>
          <w:sz w:val="22"/>
          <w:szCs w:val="22"/>
        </w:rPr>
        <w:t>E</w:t>
      </w:r>
      <w:r w:rsidR="00EA0864" w:rsidRPr="00DF0B48">
        <w:rPr>
          <w:rFonts w:asciiTheme="minorHAnsi" w:hAnsiTheme="minorHAnsi" w:cstheme="minorHAnsi"/>
          <w:sz w:val="22"/>
          <w:szCs w:val="22"/>
        </w:rPr>
        <w:t>.</w:t>
      </w:r>
      <w:r w:rsidR="00EA0864" w:rsidRPr="00DF0B48">
        <w:rPr>
          <w:rFonts w:asciiTheme="minorHAnsi" w:hAnsiTheme="minorHAnsi" w:cstheme="minorHAnsi"/>
          <w:sz w:val="22"/>
          <w:szCs w:val="22"/>
        </w:rPr>
        <w:tab/>
      </w:r>
      <w:r w:rsidR="00057B2B" w:rsidRPr="00DF0B48">
        <w:rPr>
          <w:rFonts w:asciiTheme="minorHAnsi" w:hAnsiTheme="minorHAnsi" w:cstheme="minorHAnsi"/>
          <w:sz w:val="22"/>
          <w:szCs w:val="22"/>
        </w:rPr>
        <w:t>The team found</w:t>
      </w:r>
      <w:r w:rsidR="002D10EE" w:rsidRPr="00DF0B48">
        <w:rPr>
          <w:rFonts w:asciiTheme="minorHAnsi" w:hAnsiTheme="minorHAnsi" w:cstheme="minorHAnsi"/>
          <w:sz w:val="22"/>
          <w:szCs w:val="22"/>
        </w:rPr>
        <w:t xml:space="preserve"> limited use of scientifically</w:t>
      </w:r>
      <w:r w:rsidR="00407883" w:rsidRPr="00DF0B48">
        <w:rPr>
          <w:rFonts w:asciiTheme="minorHAnsi" w:hAnsiTheme="minorHAnsi" w:cstheme="minorHAnsi"/>
          <w:sz w:val="22"/>
          <w:szCs w:val="22"/>
        </w:rPr>
        <w:t xml:space="preserve"> </w:t>
      </w:r>
      <w:r w:rsidR="002D10EE" w:rsidRPr="00DF0B48">
        <w:rPr>
          <w:rFonts w:asciiTheme="minorHAnsi" w:hAnsiTheme="minorHAnsi" w:cstheme="minorHAnsi"/>
          <w:sz w:val="22"/>
          <w:szCs w:val="22"/>
        </w:rPr>
        <w:t xml:space="preserve">validated assessments for screening, </w:t>
      </w:r>
      <w:r w:rsidR="00C77FE5" w:rsidRPr="00DF0B48">
        <w:rPr>
          <w:rFonts w:asciiTheme="minorHAnsi" w:hAnsiTheme="minorHAnsi" w:cstheme="minorHAnsi"/>
          <w:sz w:val="22"/>
          <w:szCs w:val="22"/>
        </w:rPr>
        <w:t xml:space="preserve">informing </w:t>
      </w:r>
      <w:r w:rsidR="002D10EE" w:rsidRPr="00DF0B48">
        <w:rPr>
          <w:rFonts w:asciiTheme="minorHAnsi" w:hAnsiTheme="minorHAnsi" w:cstheme="minorHAnsi"/>
          <w:sz w:val="22"/>
          <w:szCs w:val="22"/>
        </w:rPr>
        <w:t xml:space="preserve">instructional </w:t>
      </w:r>
      <w:r w:rsidR="00057B2B" w:rsidRPr="00DF0B48">
        <w:rPr>
          <w:rFonts w:asciiTheme="minorHAnsi" w:hAnsiTheme="minorHAnsi" w:cstheme="minorHAnsi"/>
          <w:sz w:val="22"/>
          <w:szCs w:val="22"/>
        </w:rPr>
        <w:t>planning</w:t>
      </w:r>
      <w:r w:rsidR="00C77FE5" w:rsidRPr="00DF0B48">
        <w:rPr>
          <w:rFonts w:asciiTheme="minorHAnsi" w:hAnsiTheme="minorHAnsi" w:cstheme="minorHAnsi"/>
          <w:sz w:val="22"/>
          <w:szCs w:val="22"/>
        </w:rPr>
        <w:t>, and progress monitoring</w:t>
      </w:r>
      <w:r w:rsidR="00E47787" w:rsidRPr="00DF0B48">
        <w:rPr>
          <w:rFonts w:asciiTheme="minorHAnsi" w:hAnsiTheme="minorHAnsi" w:cstheme="minorHAnsi"/>
          <w:sz w:val="22"/>
          <w:szCs w:val="22"/>
        </w:rPr>
        <w:t xml:space="preserve"> in the district</w:t>
      </w:r>
      <w:r w:rsidR="00FC1229" w:rsidRPr="00DF0B48">
        <w:rPr>
          <w:rFonts w:asciiTheme="minorHAnsi" w:hAnsiTheme="minorHAnsi" w:cstheme="minorHAnsi"/>
          <w:sz w:val="22"/>
          <w:szCs w:val="22"/>
        </w:rPr>
        <w:t>.</w:t>
      </w:r>
      <w:r w:rsidR="00311A6C" w:rsidRPr="00DF0B48">
        <w:rPr>
          <w:rFonts w:asciiTheme="minorHAnsi" w:hAnsiTheme="minorHAnsi" w:cstheme="minorHAnsi"/>
          <w:sz w:val="22"/>
          <w:szCs w:val="22"/>
        </w:rPr>
        <w:t xml:space="preserve"> </w:t>
      </w:r>
    </w:p>
    <w:p w14:paraId="47643440" w14:textId="5B3E42B9" w:rsidR="00E9657C" w:rsidRPr="00DF0B48" w:rsidRDefault="00E9657C" w:rsidP="004A7DBA">
      <w:pPr>
        <w:tabs>
          <w:tab w:val="left" w:pos="360"/>
          <w:tab w:val="left" w:pos="720"/>
          <w:tab w:val="left" w:pos="1080"/>
          <w:tab w:val="left" w:pos="1440"/>
          <w:tab w:val="left" w:pos="1800"/>
          <w:tab w:val="left" w:pos="2160"/>
        </w:tabs>
        <w:spacing w:after="200" w:line="276" w:lineRule="auto"/>
        <w:ind w:left="1080" w:hanging="720"/>
        <w:rPr>
          <w:rFonts w:asciiTheme="minorHAnsi" w:hAnsiTheme="minorHAnsi" w:cstheme="minorHAnsi"/>
          <w:sz w:val="22"/>
          <w:szCs w:val="22"/>
        </w:rPr>
      </w:pPr>
      <w:r w:rsidRPr="00DF0B48">
        <w:rPr>
          <w:rFonts w:asciiTheme="minorHAnsi" w:hAnsiTheme="minorHAnsi" w:cstheme="minorHAnsi"/>
          <w:b/>
          <w:color w:val="000000" w:themeColor="text1"/>
          <w:sz w:val="22"/>
          <w:szCs w:val="22"/>
        </w:rPr>
        <w:tab/>
      </w:r>
      <w:r w:rsidRPr="00DF0B48">
        <w:rPr>
          <w:rFonts w:asciiTheme="minorHAnsi" w:hAnsiTheme="minorHAnsi" w:cstheme="minorHAnsi"/>
          <w:color w:val="000000" w:themeColor="text1"/>
          <w:sz w:val="22"/>
          <w:szCs w:val="22"/>
        </w:rPr>
        <w:t>1.</w:t>
      </w:r>
      <w:r w:rsidRPr="00DF0B48">
        <w:rPr>
          <w:rFonts w:asciiTheme="minorHAnsi" w:hAnsiTheme="minorHAnsi" w:cstheme="minorHAnsi"/>
          <w:b/>
          <w:color w:val="000000" w:themeColor="text1"/>
          <w:sz w:val="22"/>
          <w:szCs w:val="22"/>
        </w:rPr>
        <w:tab/>
      </w:r>
      <w:r w:rsidRPr="00DF0B48">
        <w:rPr>
          <w:rFonts w:asciiTheme="minorHAnsi" w:hAnsiTheme="minorHAnsi" w:cstheme="minorHAnsi"/>
          <w:sz w:val="22"/>
          <w:szCs w:val="22"/>
        </w:rPr>
        <w:t xml:space="preserve">ACCESS is the only K–12 administered assessment.  </w:t>
      </w:r>
      <w:r w:rsidR="0099507E" w:rsidRPr="00DF0B48">
        <w:rPr>
          <w:rFonts w:asciiTheme="minorHAnsi" w:hAnsiTheme="minorHAnsi" w:cstheme="minorHAnsi"/>
          <w:sz w:val="22"/>
          <w:szCs w:val="22"/>
        </w:rPr>
        <w:t>i</w:t>
      </w:r>
      <w:r w:rsidRPr="00DF0B48">
        <w:rPr>
          <w:rFonts w:asciiTheme="minorHAnsi" w:hAnsiTheme="minorHAnsi" w:cstheme="minorHAnsi"/>
          <w:sz w:val="22"/>
          <w:szCs w:val="22"/>
        </w:rPr>
        <w:t>-Ready was previously administered K–8 but was discontinued in the 2018–2019 school year because of budget and procurement constraints.</w:t>
      </w:r>
    </w:p>
    <w:p w14:paraId="55FB9C39" w14:textId="17A67D91" w:rsidR="00EA0864" w:rsidRPr="00DF0B48" w:rsidRDefault="00DE41EB" w:rsidP="00E010A0">
      <w:pPr>
        <w:tabs>
          <w:tab w:val="left" w:pos="360"/>
          <w:tab w:val="left" w:pos="720"/>
          <w:tab w:val="left" w:pos="1080"/>
          <w:tab w:val="left" w:pos="1440"/>
          <w:tab w:val="left" w:pos="1800"/>
        </w:tabs>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2</w:t>
      </w:r>
      <w:r w:rsidR="00EA0864" w:rsidRPr="00DF0B48">
        <w:rPr>
          <w:rFonts w:asciiTheme="minorHAnsi" w:hAnsiTheme="minorHAnsi" w:cstheme="minorHAnsi"/>
          <w:sz w:val="22"/>
          <w:szCs w:val="22"/>
        </w:rPr>
        <w:t>.</w:t>
      </w:r>
      <w:r w:rsidR="00EA0864" w:rsidRPr="00DF0B48">
        <w:rPr>
          <w:rFonts w:asciiTheme="minorHAnsi" w:hAnsiTheme="minorHAnsi" w:cstheme="minorHAnsi"/>
          <w:sz w:val="22"/>
          <w:szCs w:val="22"/>
        </w:rPr>
        <w:tab/>
      </w:r>
      <w:r w:rsidR="00E9657C" w:rsidRPr="00DF0B48">
        <w:rPr>
          <w:rFonts w:asciiTheme="minorHAnsi" w:hAnsiTheme="minorHAnsi" w:cstheme="minorHAnsi"/>
          <w:sz w:val="22"/>
          <w:szCs w:val="22"/>
        </w:rPr>
        <w:t>T</w:t>
      </w:r>
      <w:r w:rsidR="002D10EE" w:rsidRPr="00DF0B48">
        <w:rPr>
          <w:rFonts w:asciiTheme="minorHAnsi" w:hAnsiTheme="minorHAnsi" w:cstheme="minorHAnsi"/>
          <w:sz w:val="22"/>
          <w:szCs w:val="22"/>
        </w:rPr>
        <w:t xml:space="preserve">he elementary and middle schools administer Pre-IPT (initial </w:t>
      </w:r>
      <w:r w:rsidR="00343999" w:rsidRPr="00DF0B48">
        <w:rPr>
          <w:rFonts w:asciiTheme="minorHAnsi" w:hAnsiTheme="minorHAnsi" w:cstheme="minorHAnsi"/>
          <w:sz w:val="22"/>
          <w:szCs w:val="22"/>
        </w:rPr>
        <w:t>E</w:t>
      </w:r>
      <w:r w:rsidR="002D10EE" w:rsidRPr="00DF0B48">
        <w:rPr>
          <w:rFonts w:asciiTheme="minorHAnsi" w:hAnsiTheme="minorHAnsi" w:cstheme="minorHAnsi"/>
          <w:sz w:val="22"/>
          <w:szCs w:val="22"/>
        </w:rPr>
        <w:t xml:space="preserve">nglish language placement) in </w:t>
      </w:r>
      <w:r w:rsidR="00E47787" w:rsidRPr="00DF0B48">
        <w:rPr>
          <w:rFonts w:asciiTheme="minorHAnsi" w:hAnsiTheme="minorHAnsi" w:cstheme="minorHAnsi"/>
          <w:sz w:val="22"/>
          <w:szCs w:val="22"/>
        </w:rPr>
        <w:t>pre-kindergarten</w:t>
      </w:r>
      <w:r w:rsidR="00343999" w:rsidRPr="00DF0B48">
        <w:rPr>
          <w:rFonts w:asciiTheme="minorHAnsi" w:hAnsiTheme="minorHAnsi" w:cstheme="minorHAnsi"/>
          <w:sz w:val="22"/>
          <w:szCs w:val="22"/>
        </w:rPr>
        <w:t>,</w:t>
      </w:r>
      <w:r w:rsidR="002D10EE" w:rsidRPr="00DF0B48">
        <w:rPr>
          <w:rFonts w:asciiTheme="minorHAnsi" w:hAnsiTheme="minorHAnsi" w:cstheme="minorHAnsi"/>
          <w:sz w:val="22"/>
          <w:szCs w:val="22"/>
        </w:rPr>
        <w:t xml:space="preserve"> </w:t>
      </w:r>
      <w:r w:rsidR="00343999" w:rsidRPr="00DF0B48">
        <w:rPr>
          <w:rFonts w:asciiTheme="minorHAnsi" w:hAnsiTheme="minorHAnsi" w:cstheme="minorHAnsi"/>
          <w:sz w:val="22"/>
          <w:szCs w:val="22"/>
        </w:rPr>
        <w:t>F</w:t>
      </w:r>
      <w:r w:rsidR="002D10EE" w:rsidRPr="00DF0B48">
        <w:rPr>
          <w:rFonts w:asciiTheme="minorHAnsi" w:hAnsiTheme="minorHAnsi" w:cstheme="minorHAnsi"/>
          <w:sz w:val="22"/>
          <w:szCs w:val="22"/>
        </w:rPr>
        <w:t>ountas and Pinnell</w:t>
      </w:r>
      <w:r w:rsidR="00343999" w:rsidRPr="00DF0B48">
        <w:rPr>
          <w:rFonts w:asciiTheme="minorHAnsi" w:hAnsiTheme="minorHAnsi" w:cstheme="minorHAnsi"/>
          <w:sz w:val="22"/>
          <w:szCs w:val="22"/>
        </w:rPr>
        <w:t xml:space="preserve"> assessments,</w:t>
      </w:r>
      <w:r w:rsidR="002D10EE" w:rsidRPr="00DF0B48">
        <w:rPr>
          <w:rFonts w:asciiTheme="minorHAnsi" w:hAnsiTheme="minorHAnsi" w:cstheme="minorHAnsi"/>
          <w:sz w:val="22"/>
          <w:szCs w:val="22"/>
        </w:rPr>
        <w:t xml:space="preserve"> process writing</w:t>
      </w:r>
      <w:r w:rsidR="00343999" w:rsidRPr="00DF0B48">
        <w:rPr>
          <w:rFonts w:asciiTheme="minorHAnsi" w:hAnsiTheme="minorHAnsi" w:cstheme="minorHAnsi"/>
          <w:sz w:val="22"/>
          <w:szCs w:val="22"/>
        </w:rPr>
        <w:t>,</w:t>
      </w:r>
      <w:r w:rsidR="002D10EE" w:rsidRPr="00DF0B48">
        <w:rPr>
          <w:rFonts w:asciiTheme="minorHAnsi" w:hAnsiTheme="minorHAnsi" w:cstheme="minorHAnsi"/>
          <w:sz w:val="22"/>
          <w:szCs w:val="22"/>
        </w:rPr>
        <w:t xml:space="preserve"> FOSS pre</w:t>
      </w:r>
      <w:r w:rsidR="00343999" w:rsidRPr="00DF0B48">
        <w:rPr>
          <w:rFonts w:asciiTheme="minorHAnsi" w:hAnsiTheme="minorHAnsi" w:cstheme="minorHAnsi"/>
          <w:sz w:val="22"/>
          <w:szCs w:val="22"/>
        </w:rPr>
        <w:t>- and p</w:t>
      </w:r>
      <w:r w:rsidR="002D10EE" w:rsidRPr="00DF0B48">
        <w:rPr>
          <w:rFonts w:asciiTheme="minorHAnsi" w:hAnsiTheme="minorHAnsi" w:cstheme="minorHAnsi"/>
          <w:sz w:val="22"/>
          <w:szCs w:val="22"/>
        </w:rPr>
        <w:t>ost</w:t>
      </w:r>
      <w:r w:rsidR="00343999" w:rsidRPr="00DF0B48">
        <w:rPr>
          <w:rFonts w:asciiTheme="minorHAnsi" w:hAnsiTheme="minorHAnsi" w:cstheme="minorHAnsi"/>
          <w:sz w:val="22"/>
          <w:szCs w:val="22"/>
        </w:rPr>
        <w:t>-</w:t>
      </w:r>
      <w:r w:rsidR="002D10EE" w:rsidRPr="00DF0B48">
        <w:rPr>
          <w:rFonts w:asciiTheme="minorHAnsi" w:hAnsiTheme="minorHAnsi" w:cstheme="minorHAnsi"/>
          <w:sz w:val="22"/>
          <w:szCs w:val="22"/>
        </w:rPr>
        <w:t>tests</w:t>
      </w:r>
      <w:r w:rsidR="00343999" w:rsidRPr="00DF0B48">
        <w:rPr>
          <w:rFonts w:asciiTheme="minorHAnsi" w:hAnsiTheme="minorHAnsi" w:cstheme="minorHAnsi"/>
          <w:sz w:val="22"/>
          <w:szCs w:val="22"/>
        </w:rPr>
        <w:t>,</w:t>
      </w:r>
      <w:r w:rsidR="002D10EE" w:rsidRPr="00DF0B48">
        <w:rPr>
          <w:rFonts w:asciiTheme="minorHAnsi" w:hAnsiTheme="minorHAnsi" w:cstheme="minorHAnsi"/>
          <w:sz w:val="22"/>
          <w:szCs w:val="22"/>
        </w:rPr>
        <w:t xml:space="preserve"> </w:t>
      </w:r>
      <w:r w:rsidR="00343999" w:rsidRPr="00DF0B48">
        <w:rPr>
          <w:rFonts w:asciiTheme="minorHAnsi" w:hAnsiTheme="minorHAnsi" w:cstheme="minorHAnsi"/>
          <w:sz w:val="22"/>
          <w:szCs w:val="22"/>
        </w:rPr>
        <w:t>E</w:t>
      </w:r>
      <w:r w:rsidR="002D10EE" w:rsidRPr="00DF0B48">
        <w:rPr>
          <w:rFonts w:asciiTheme="minorHAnsi" w:hAnsiTheme="minorHAnsi" w:cstheme="minorHAnsi"/>
          <w:sz w:val="22"/>
          <w:szCs w:val="22"/>
        </w:rPr>
        <w:t>ureka math module assessments</w:t>
      </w:r>
      <w:r w:rsidR="00343999" w:rsidRPr="00DF0B48">
        <w:rPr>
          <w:rFonts w:asciiTheme="minorHAnsi" w:hAnsiTheme="minorHAnsi" w:cstheme="minorHAnsi"/>
          <w:sz w:val="22"/>
          <w:szCs w:val="22"/>
        </w:rPr>
        <w:t>,</w:t>
      </w:r>
      <w:r w:rsidR="002D10EE" w:rsidRPr="00DF0B48">
        <w:rPr>
          <w:rFonts w:asciiTheme="minorHAnsi" w:hAnsiTheme="minorHAnsi" w:cstheme="minorHAnsi"/>
          <w:sz w:val="22"/>
          <w:szCs w:val="22"/>
        </w:rPr>
        <w:t xml:space="preserve"> and ACCESS for ELs.  </w:t>
      </w:r>
    </w:p>
    <w:p w14:paraId="308FBB37" w14:textId="1AAC6B53" w:rsidR="00F97B45" w:rsidRPr="00DF0B48" w:rsidRDefault="00DE41EB" w:rsidP="00011E92">
      <w:pPr>
        <w:tabs>
          <w:tab w:val="left" w:pos="360"/>
          <w:tab w:val="left" w:pos="720"/>
          <w:tab w:val="left" w:pos="1080"/>
          <w:tab w:val="left" w:pos="1440"/>
          <w:tab w:val="left" w:pos="1800"/>
        </w:tabs>
        <w:spacing w:after="200" w:line="276" w:lineRule="auto"/>
        <w:ind w:left="1080" w:right="-180" w:hanging="360"/>
        <w:rPr>
          <w:rFonts w:asciiTheme="minorHAnsi" w:hAnsiTheme="minorHAnsi" w:cstheme="minorHAnsi"/>
          <w:color w:val="000000" w:themeColor="text1"/>
          <w:sz w:val="22"/>
          <w:szCs w:val="22"/>
        </w:rPr>
      </w:pPr>
      <w:r w:rsidRPr="00DF0B48">
        <w:rPr>
          <w:rFonts w:asciiTheme="minorHAnsi" w:hAnsiTheme="minorHAnsi" w:cstheme="minorHAnsi"/>
          <w:sz w:val="22"/>
          <w:szCs w:val="22"/>
        </w:rPr>
        <w:t>3</w:t>
      </w:r>
      <w:r w:rsidR="00EA0864" w:rsidRPr="00DF0B48">
        <w:rPr>
          <w:rFonts w:asciiTheme="minorHAnsi" w:hAnsiTheme="minorHAnsi" w:cstheme="minorHAnsi"/>
          <w:sz w:val="22"/>
          <w:szCs w:val="22"/>
        </w:rPr>
        <w:t>.</w:t>
      </w:r>
      <w:r w:rsidR="00EA0864" w:rsidRPr="00DF0B48">
        <w:rPr>
          <w:rFonts w:asciiTheme="minorHAnsi" w:hAnsiTheme="minorHAnsi" w:cstheme="minorHAnsi"/>
          <w:sz w:val="22"/>
          <w:szCs w:val="22"/>
        </w:rPr>
        <w:tab/>
      </w:r>
      <w:r w:rsidR="00E47787" w:rsidRPr="00DF0B48">
        <w:rPr>
          <w:rFonts w:asciiTheme="minorHAnsi" w:hAnsiTheme="minorHAnsi" w:cstheme="minorHAnsi"/>
          <w:color w:val="000000" w:themeColor="text1"/>
          <w:sz w:val="22"/>
          <w:szCs w:val="22"/>
        </w:rPr>
        <w:t>Interviews</w:t>
      </w:r>
      <w:r w:rsidR="002D10EE" w:rsidRPr="00DF0B48">
        <w:rPr>
          <w:rFonts w:asciiTheme="minorHAnsi" w:hAnsiTheme="minorHAnsi" w:cstheme="minorHAnsi"/>
          <w:color w:val="000000" w:themeColor="text1"/>
          <w:sz w:val="22"/>
          <w:szCs w:val="22"/>
        </w:rPr>
        <w:t xml:space="preserve"> and </w:t>
      </w:r>
      <w:r w:rsidR="00E47787" w:rsidRPr="00DF0B48">
        <w:rPr>
          <w:rFonts w:asciiTheme="minorHAnsi" w:hAnsiTheme="minorHAnsi" w:cstheme="minorHAnsi"/>
          <w:color w:val="000000" w:themeColor="text1"/>
          <w:sz w:val="22"/>
          <w:szCs w:val="22"/>
        </w:rPr>
        <w:t xml:space="preserve">a </w:t>
      </w:r>
      <w:r w:rsidR="002D10EE" w:rsidRPr="00DF0B48">
        <w:rPr>
          <w:rFonts w:asciiTheme="minorHAnsi" w:hAnsiTheme="minorHAnsi" w:cstheme="minorHAnsi"/>
          <w:color w:val="000000" w:themeColor="text1"/>
          <w:sz w:val="22"/>
          <w:szCs w:val="22"/>
        </w:rPr>
        <w:t xml:space="preserve">document </w:t>
      </w:r>
      <w:r w:rsidR="00E47787" w:rsidRPr="00DF0B48">
        <w:rPr>
          <w:rFonts w:asciiTheme="minorHAnsi" w:hAnsiTheme="minorHAnsi" w:cstheme="minorHAnsi"/>
          <w:color w:val="000000" w:themeColor="text1"/>
          <w:sz w:val="22"/>
          <w:szCs w:val="22"/>
        </w:rPr>
        <w:t xml:space="preserve">review indicated that </w:t>
      </w:r>
      <w:r w:rsidR="002D10EE" w:rsidRPr="00DF0B48">
        <w:rPr>
          <w:rFonts w:asciiTheme="minorHAnsi" w:hAnsiTheme="minorHAnsi" w:cstheme="minorHAnsi"/>
          <w:color w:val="000000" w:themeColor="text1"/>
          <w:sz w:val="22"/>
          <w:szCs w:val="22"/>
        </w:rPr>
        <w:t xml:space="preserve">struggling students at the elementary and middle schools </w:t>
      </w:r>
      <w:r w:rsidR="00E47787" w:rsidRPr="00DF0B48">
        <w:rPr>
          <w:rFonts w:asciiTheme="minorHAnsi" w:hAnsiTheme="minorHAnsi" w:cstheme="minorHAnsi"/>
          <w:color w:val="000000" w:themeColor="text1"/>
          <w:sz w:val="22"/>
          <w:szCs w:val="22"/>
        </w:rPr>
        <w:t xml:space="preserve">were </w:t>
      </w:r>
      <w:r w:rsidR="003D6AAA" w:rsidRPr="00DF0B48">
        <w:rPr>
          <w:rFonts w:asciiTheme="minorHAnsi" w:hAnsiTheme="minorHAnsi" w:cstheme="minorHAnsi"/>
          <w:color w:val="000000" w:themeColor="text1"/>
          <w:sz w:val="22"/>
          <w:szCs w:val="22"/>
        </w:rPr>
        <w:t xml:space="preserve">provided </w:t>
      </w:r>
      <w:r w:rsidR="002D10EE" w:rsidRPr="00DF0B48">
        <w:rPr>
          <w:rFonts w:asciiTheme="minorHAnsi" w:hAnsiTheme="minorHAnsi" w:cstheme="minorHAnsi"/>
          <w:color w:val="000000" w:themeColor="text1"/>
          <w:sz w:val="22"/>
          <w:szCs w:val="22"/>
        </w:rPr>
        <w:t xml:space="preserve">Tier </w:t>
      </w:r>
      <w:r w:rsidR="00103927" w:rsidRPr="00DF0B48">
        <w:rPr>
          <w:rFonts w:asciiTheme="minorHAnsi" w:hAnsiTheme="minorHAnsi" w:cstheme="minorHAnsi"/>
          <w:color w:val="000000" w:themeColor="text1"/>
          <w:sz w:val="22"/>
          <w:szCs w:val="22"/>
        </w:rPr>
        <w:t>II</w:t>
      </w:r>
      <w:r w:rsidR="002D10EE" w:rsidRPr="00DF0B48">
        <w:rPr>
          <w:rFonts w:asciiTheme="minorHAnsi" w:hAnsiTheme="minorHAnsi" w:cstheme="minorHAnsi"/>
          <w:color w:val="000000" w:themeColor="text1"/>
          <w:sz w:val="22"/>
          <w:szCs w:val="22"/>
        </w:rPr>
        <w:t xml:space="preserve"> and III supports via counselors, tutors, Leveled Literacy In</w:t>
      </w:r>
      <w:r w:rsidR="00EA0864" w:rsidRPr="00DF0B48">
        <w:rPr>
          <w:rFonts w:asciiTheme="minorHAnsi" w:hAnsiTheme="minorHAnsi" w:cstheme="minorHAnsi"/>
          <w:color w:val="000000" w:themeColor="text1"/>
          <w:sz w:val="22"/>
          <w:szCs w:val="22"/>
        </w:rPr>
        <w:t>tervention</w:t>
      </w:r>
      <w:r w:rsidR="00011E92" w:rsidRPr="00DF0B48">
        <w:rPr>
          <w:rFonts w:asciiTheme="minorHAnsi" w:hAnsiTheme="minorHAnsi" w:cstheme="minorHAnsi"/>
          <w:color w:val="000000" w:themeColor="text1"/>
          <w:sz w:val="22"/>
          <w:szCs w:val="22"/>
        </w:rPr>
        <w:t xml:space="preserve"> (LLI</w:t>
      </w:r>
      <w:r w:rsidR="002D10EE" w:rsidRPr="00DF0B48">
        <w:rPr>
          <w:rFonts w:asciiTheme="minorHAnsi" w:hAnsiTheme="minorHAnsi" w:cstheme="minorHAnsi"/>
          <w:color w:val="000000" w:themeColor="text1"/>
          <w:sz w:val="22"/>
          <w:szCs w:val="22"/>
        </w:rPr>
        <w:t xml:space="preserve">), </w:t>
      </w:r>
      <w:r w:rsidR="002D10EE" w:rsidRPr="00DF0B48">
        <w:rPr>
          <w:rFonts w:asciiTheme="minorHAnsi" w:hAnsiTheme="minorHAnsi" w:cstheme="minorHAnsi"/>
          <w:i/>
          <w:color w:val="000000" w:themeColor="text1"/>
          <w:sz w:val="22"/>
          <w:szCs w:val="22"/>
        </w:rPr>
        <w:t>Lexia, Fundations</w:t>
      </w:r>
      <w:r w:rsidR="00EA0864" w:rsidRPr="00DF0B48">
        <w:rPr>
          <w:rFonts w:asciiTheme="minorHAnsi" w:hAnsiTheme="minorHAnsi" w:cstheme="minorHAnsi"/>
          <w:i/>
          <w:color w:val="000000" w:themeColor="text1"/>
          <w:sz w:val="22"/>
          <w:szCs w:val="22"/>
        </w:rPr>
        <w:t>,</w:t>
      </w:r>
      <w:r w:rsidR="002D10EE" w:rsidRPr="00DF0B48">
        <w:rPr>
          <w:rFonts w:asciiTheme="minorHAnsi" w:hAnsiTheme="minorHAnsi" w:cstheme="minorHAnsi"/>
          <w:color w:val="000000" w:themeColor="text1"/>
          <w:sz w:val="22"/>
          <w:szCs w:val="22"/>
        </w:rPr>
        <w:t xml:space="preserve"> and ST math</w:t>
      </w:r>
      <w:r w:rsidR="00EA0864" w:rsidRPr="00DF0B48">
        <w:rPr>
          <w:rFonts w:asciiTheme="minorHAnsi" w:hAnsiTheme="minorHAnsi" w:cstheme="minorHAnsi"/>
          <w:color w:val="000000" w:themeColor="text1"/>
          <w:sz w:val="22"/>
          <w:szCs w:val="22"/>
        </w:rPr>
        <w:t xml:space="preserve"> (a digitized visual math program)</w:t>
      </w:r>
      <w:r w:rsidR="002D10EE" w:rsidRPr="00DF0B48">
        <w:rPr>
          <w:rFonts w:asciiTheme="minorHAnsi" w:hAnsiTheme="minorHAnsi" w:cstheme="minorHAnsi"/>
          <w:color w:val="000000" w:themeColor="text1"/>
          <w:sz w:val="22"/>
          <w:szCs w:val="22"/>
        </w:rPr>
        <w:t>.</w:t>
      </w:r>
      <w:r w:rsidR="00011E92" w:rsidRPr="00DF0B48">
        <w:rPr>
          <w:rFonts w:asciiTheme="minorHAnsi" w:hAnsiTheme="minorHAnsi" w:cstheme="minorHAnsi"/>
          <w:color w:val="000000" w:themeColor="text1"/>
          <w:sz w:val="22"/>
          <w:szCs w:val="22"/>
        </w:rPr>
        <w:t xml:space="preserve"> </w:t>
      </w:r>
      <w:r w:rsidR="002D10EE" w:rsidRPr="00DF0B48">
        <w:rPr>
          <w:rFonts w:asciiTheme="minorHAnsi" w:hAnsiTheme="minorHAnsi" w:cstheme="minorHAnsi"/>
          <w:color w:val="000000" w:themeColor="text1"/>
          <w:sz w:val="22"/>
          <w:szCs w:val="22"/>
        </w:rPr>
        <w:t xml:space="preserve"> The 30-minute intervention block</w:t>
      </w:r>
      <w:r w:rsidR="00EA0864" w:rsidRPr="00DF0B48">
        <w:rPr>
          <w:rFonts w:asciiTheme="minorHAnsi" w:hAnsiTheme="minorHAnsi" w:cstheme="minorHAnsi"/>
          <w:color w:val="000000" w:themeColor="text1"/>
          <w:sz w:val="22"/>
          <w:szCs w:val="22"/>
        </w:rPr>
        <w:t xml:space="preserve"> </w:t>
      </w:r>
      <w:r w:rsidR="002D10EE" w:rsidRPr="00DF0B48">
        <w:rPr>
          <w:rFonts w:asciiTheme="minorHAnsi" w:hAnsiTheme="minorHAnsi" w:cstheme="minorHAnsi"/>
          <w:color w:val="000000" w:themeColor="text1"/>
          <w:sz w:val="22"/>
          <w:szCs w:val="22"/>
        </w:rPr>
        <w:t xml:space="preserve">at the elementary and middle schools </w:t>
      </w:r>
      <w:r w:rsidR="00E47787" w:rsidRPr="00DF0B48">
        <w:rPr>
          <w:rFonts w:asciiTheme="minorHAnsi" w:hAnsiTheme="minorHAnsi" w:cstheme="minorHAnsi"/>
          <w:color w:val="000000" w:themeColor="text1"/>
          <w:sz w:val="22"/>
          <w:szCs w:val="22"/>
        </w:rPr>
        <w:t xml:space="preserve">does not include </w:t>
      </w:r>
      <w:r w:rsidR="002D10EE" w:rsidRPr="00DF0B48">
        <w:rPr>
          <w:rFonts w:asciiTheme="minorHAnsi" w:hAnsiTheme="minorHAnsi" w:cstheme="minorHAnsi"/>
          <w:color w:val="000000" w:themeColor="text1"/>
          <w:sz w:val="22"/>
          <w:szCs w:val="22"/>
        </w:rPr>
        <w:t>benchmark assessments and thresholds to determine student success and movement in</w:t>
      </w:r>
      <w:r w:rsidR="00EA0864" w:rsidRPr="00DF0B48">
        <w:rPr>
          <w:rFonts w:asciiTheme="minorHAnsi" w:hAnsiTheme="minorHAnsi" w:cstheme="minorHAnsi"/>
          <w:color w:val="000000" w:themeColor="text1"/>
          <w:sz w:val="22"/>
          <w:szCs w:val="22"/>
        </w:rPr>
        <w:t xml:space="preserve"> and </w:t>
      </w:r>
      <w:r w:rsidR="002D10EE" w:rsidRPr="00DF0B48">
        <w:rPr>
          <w:rFonts w:asciiTheme="minorHAnsi" w:hAnsiTheme="minorHAnsi" w:cstheme="minorHAnsi"/>
          <w:color w:val="000000" w:themeColor="text1"/>
          <w:sz w:val="22"/>
          <w:szCs w:val="22"/>
        </w:rPr>
        <w:t>out of interventions.</w:t>
      </w:r>
    </w:p>
    <w:p w14:paraId="190EBBC5" w14:textId="639E0AF1" w:rsidR="00E9657C" w:rsidRPr="00DF0B48" w:rsidRDefault="003D6AAA" w:rsidP="00011E92">
      <w:pPr>
        <w:tabs>
          <w:tab w:val="left" w:pos="360"/>
          <w:tab w:val="left" w:pos="720"/>
          <w:tab w:val="left" w:pos="1080"/>
          <w:tab w:val="left" w:pos="1440"/>
          <w:tab w:val="left" w:pos="1800"/>
        </w:tabs>
        <w:spacing w:after="200" w:line="276" w:lineRule="auto"/>
        <w:ind w:left="1080" w:right="-180" w:hanging="360"/>
        <w:rPr>
          <w:rFonts w:asciiTheme="minorHAnsi" w:hAnsiTheme="minorHAnsi" w:cstheme="minorHAnsi"/>
          <w:color w:val="000000" w:themeColor="text1"/>
          <w:sz w:val="22"/>
          <w:szCs w:val="22"/>
        </w:rPr>
      </w:pPr>
      <w:r w:rsidRPr="00DF0B48">
        <w:rPr>
          <w:rFonts w:asciiTheme="minorHAnsi" w:hAnsiTheme="minorHAnsi" w:cstheme="minorHAnsi"/>
          <w:sz w:val="22"/>
          <w:szCs w:val="22"/>
        </w:rPr>
        <w:t>4.</w:t>
      </w:r>
      <w:r w:rsidR="00E9657C" w:rsidRPr="00DF0B48">
        <w:rPr>
          <w:rFonts w:asciiTheme="minorHAnsi" w:hAnsiTheme="minorHAnsi" w:cstheme="minorHAnsi"/>
          <w:sz w:val="22"/>
          <w:szCs w:val="22"/>
        </w:rPr>
        <w:tab/>
        <w:t>The high school does not have universal screeners, progress monitoring, and benchmarks assessments in English, math, and science to adjust curriculum, instruction and placement of students into interventions and exit students out of interventions.</w:t>
      </w:r>
    </w:p>
    <w:p w14:paraId="77530FC1" w14:textId="1D6B82D2" w:rsidR="00F97B45" w:rsidRPr="00DF0B48" w:rsidRDefault="00F97B45" w:rsidP="00FC75C2">
      <w:pPr>
        <w:tabs>
          <w:tab w:val="left" w:pos="360"/>
          <w:tab w:val="left" w:pos="720"/>
          <w:tab w:val="left" w:pos="1080"/>
          <w:tab w:val="left" w:pos="1440"/>
          <w:tab w:val="left" w:pos="1800"/>
        </w:tabs>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5.</w:t>
      </w:r>
      <w:r w:rsidRPr="00DF0B48">
        <w:rPr>
          <w:rFonts w:asciiTheme="minorHAnsi" w:hAnsiTheme="minorHAnsi" w:cstheme="minorHAnsi"/>
          <w:sz w:val="22"/>
          <w:szCs w:val="22"/>
        </w:rPr>
        <w:tab/>
      </w:r>
      <w:r w:rsidR="00366E1A" w:rsidRPr="00DF0B48">
        <w:rPr>
          <w:rFonts w:asciiTheme="minorHAnsi" w:hAnsiTheme="minorHAnsi" w:cstheme="minorHAnsi"/>
          <w:sz w:val="22"/>
          <w:szCs w:val="22"/>
        </w:rPr>
        <w:t>Interviewees reported that while</w:t>
      </w:r>
      <w:r w:rsidR="002D10EE" w:rsidRPr="00DF0B48">
        <w:rPr>
          <w:rFonts w:asciiTheme="minorHAnsi" w:hAnsiTheme="minorHAnsi" w:cstheme="minorHAnsi"/>
          <w:sz w:val="22"/>
          <w:szCs w:val="22"/>
        </w:rPr>
        <w:t xml:space="preserve"> </w:t>
      </w:r>
      <w:r w:rsidR="00E47787" w:rsidRPr="00DF0B48">
        <w:rPr>
          <w:rFonts w:asciiTheme="minorHAnsi" w:hAnsiTheme="minorHAnsi" w:cstheme="minorHAnsi"/>
          <w:sz w:val="22"/>
          <w:szCs w:val="22"/>
        </w:rPr>
        <w:t>high-</w:t>
      </w:r>
      <w:r w:rsidRPr="00DF0B48">
        <w:rPr>
          <w:rFonts w:asciiTheme="minorHAnsi" w:hAnsiTheme="minorHAnsi" w:cstheme="minorHAnsi"/>
          <w:sz w:val="22"/>
          <w:szCs w:val="22"/>
        </w:rPr>
        <w:t xml:space="preserve">school </w:t>
      </w:r>
      <w:r w:rsidR="002D10EE" w:rsidRPr="00DF0B48">
        <w:rPr>
          <w:rFonts w:asciiTheme="minorHAnsi" w:hAnsiTheme="minorHAnsi" w:cstheme="minorHAnsi"/>
          <w:sz w:val="22"/>
          <w:szCs w:val="22"/>
        </w:rPr>
        <w:t xml:space="preserve">departments </w:t>
      </w:r>
      <w:r w:rsidR="00366E1A" w:rsidRPr="00DF0B48">
        <w:rPr>
          <w:rFonts w:asciiTheme="minorHAnsi" w:hAnsiTheme="minorHAnsi" w:cstheme="minorHAnsi"/>
          <w:sz w:val="22"/>
          <w:szCs w:val="22"/>
        </w:rPr>
        <w:t>administer</w:t>
      </w:r>
      <w:r w:rsidR="00E47787" w:rsidRPr="00DF0B48">
        <w:rPr>
          <w:rFonts w:asciiTheme="minorHAnsi" w:hAnsiTheme="minorHAnsi" w:cstheme="minorHAnsi"/>
          <w:sz w:val="22"/>
          <w:szCs w:val="22"/>
        </w:rPr>
        <w:t>ed</w:t>
      </w:r>
      <w:r w:rsidR="00366E1A" w:rsidRPr="00DF0B48">
        <w:rPr>
          <w:rFonts w:asciiTheme="minorHAnsi" w:hAnsiTheme="minorHAnsi" w:cstheme="minorHAnsi"/>
          <w:sz w:val="22"/>
          <w:szCs w:val="22"/>
        </w:rPr>
        <w:t xml:space="preserve"> </w:t>
      </w:r>
      <w:r w:rsidR="002D10EE" w:rsidRPr="00DF0B48">
        <w:rPr>
          <w:rFonts w:asciiTheme="minorHAnsi" w:hAnsiTheme="minorHAnsi" w:cstheme="minorHAnsi"/>
          <w:sz w:val="22"/>
          <w:szCs w:val="22"/>
        </w:rPr>
        <w:t>common end of unit exams</w:t>
      </w:r>
      <w:r w:rsidR="00057B2B" w:rsidRPr="00DF0B48">
        <w:rPr>
          <w:rFonts w:asciiTheme="minorHAnsi" w:hAnsiTheme="minorHAnsi" w:cstheme="minorHAnsi"/>
          <w:sz w:val="22"/>
          <w:szCs w:val="22"/>
        </w:rPr>
        <w:t xml:space="preserve">, </w:t>
      </w:r>
      <w:r w:rsidR="00366E1A" w:rsidRPr="00DF0B48">
        <w:rPr>
          <w:rFonts w:asciiTheme="minorHAnsi" w:hAnsiTheme="minorHAnsi" w:cstheme="minorHAnsi"/>
          <w:sz w:val="22"/>
          <w:szCs w:val="22"/>
        </w:rPr>
        <w:t xml:space="preserve">they </w:t>
      </w:r>
      <w:r w:rsidR="00400C24" w:rsidRPr="00DF0B48">
        <w:rPr>
          <w:rFonts w:asciiTheme="minorHAnsi" w:hAnsiTheme="minorHAnsi" w:cstheme="minorHAnsi"/>
          <w:sz w:val="22"/>
          <w:szCs w:val="22"/>
        </w:rPr>
        <w:t>d</w:t>
      </w:r>
      <w:r w:rsidR="00E47787" w:rsidRPr="00DF0B48">
        <w:rPr>
          <w:rFonts w:asciiTheme="minorHAnsi" w:hAnsiTheme="minorHAnsi" w:cstheme="minorHAnsi"/>
          <w:sz w:val="22"/>
          <w:szCs w:val="22"/>
        </w:rPr>
        <w:t>id</w:t>
      </w:r>
      <w:r w:rsidR="00400C24" w:rsidRPr="00DF0B48">
        <w:rPr>
          <w:rFonts w:asciiTheme="minorHAnsi" w:hAnsiTheme="minorHAnsi" w:cstheme="minorHAnsi"/>
          <w:sz w:val="22"/>
          <w:szCs w:val="22"/>
        </w:rPr>
        <w:t xml:space="preserve"> not </w:t>
      </w:r>
      <w:r w:rsidR="002D10EE" w:rsidRPr="00DF0B48">
        <w:rPr>
          <w:rFonts w:asciiTheme="minorHAnsi" w:hAnsiTheme="minorHAnsi" w:cstheme="minorHAnsi"/>
          <w:sz w:val="22"/>
          <w:szCs w:val="22"/>
        </w:rPr>
        <w:t xml:space="preserve">have common planning time to discuss </w:t>
      </w:r>
      <w:r w:rsidR="00057B2B" w:rsidRPr="00DF0B48">
        <w:rPr>
          <w:rFonts w:asciiTheme="minorHAnsi" w:hAnsiTheme="minorHAnsi" w:cstheme="minorHAnsi"/>
          <w:sz w:val="22"/>
          <w:szCs w:val="22"/>
        </w:rPr>
        <w:t xml:space="preserve">the </w:t>
      </w:r>
      <w:r w:rsidR="002D10EE" w:rsidRPr="00DF0B48">
        <w:rPr>
          <w:rFonts w:asciiTheme="minorHAnsi" w:hAnsiTheme="minorHAnsi" w:cstheme="minorHAnsi"/>
          <w:sz w:val="22"/>
          <w:szCs w:val="22"/>
        </w:rPr>
        <w:t>results</w:t>
      </w:r>
      <w:r w:rsidR="00366E1A" w:rsidRPr="00DF0B48">
        <w:rPr>
          <w:rFonts w:asciiTheme="minorHAnsi" w:hAnsiTheme="minorHAnsi" w:cstheme="minorHAnsi"/>
          <w:sz w:val="22"/>
          <w:szCs w:val="22"/>
        </w:rPr>
        <w:t>,</w:t>
      </w:r>
      <w:r w:rsidR="002D10EE" w:rsidRPr="00DF0B48">
        <w:rPr>
          <w:rFonts w:asciiTheme="minorHAnsi" w:hAnsiTheme="minorHAnsi" w:cstheme="minorHAnsi"/>
          <w:sz w:val="22"/>
          <w:szCs w:val="22"/>
        </w:rPr>
        <w:t xml:space="preserve"> make instructional adjustments</w:t>
      </w:r>
      <w:r w:rsidR="00366E1A" w:rsidRPr="00DF0B48">
        <w:rPr>
          <w:rFonts w:asciiTheme="minorHAnsi" w:hAnsiTheme="minorHAnsi" w:cstheme="minorHAnsi"/>
          <w:sz w:val="22"/>
          <w:szCs w:val="22"/>
        </w:rPr>
        <w:t>, and</w:t>
      </w:r>
      <w:r w:rsidR="002D10EE" w:rsidRPr="00DF0B48">
        <w:rPr>
          <w:rFonts w:asciiTheme="minorHAnsi" w:hAnsiTheme="minorHAnsi" w:cstheme="minorHAnsi"/>
          <w:sz w:val="22"/>
          <w:szCs w:val="22"/>
        </w:rPr>
        <w:t xml:space="preserve"> refer </w:t>
      </w:r>
      <w:r w:rsidR="00820E92" w:rsidRPr="00DF0B48">
        <w:rPr>
          <w:rFonts w:asciiTheme="minorHAnsi" w:hAnsiTheme="minorHAnsi" w:cstheme="minorHAnsi"/>
          <w:sz w:val="22"/>
          <w:szCs w:val="22"/>
        </w:rPr>
        <w:t xml:space="preserve">struggling </w:t>
      </w:r>
      <w:r w:rsidR="002D10EE" w:rsidRPr="00DF0B48">
        <w:rPr>
          <w:rFonts w:asciiTheme="minorHAnsi" w:hAnsiTheme="minorHAnsi" w:cstheme="minorHAnsi"/>
          <w:sz w:val="22"/>
          <w:szCs w:val="22"/>
        </w:rPr>
        <w:t xml:space="preserve">students </w:t>
      </w:r>
      <w:r w:rsidR="00400C24" w:rsidRPr="00DF0B48">
        <w:rPr>
          <w:rFonts w:asciiTheme="minorHAnsi" w:hAnsiTheme="minorHAnsi" w:cstheme="minorHAnsi"/>
          <w:sz w:val="22"/>
          <w:szCs w:val="22"/>
        </w:rPr>
        <w:t>for</w:t>
      </w:r>
      <w:r w:rsidR="00057B2B" w:rsidRPr="00DF0B48">
        <w:rPr>
          <w:rFonts w:asciiTheme="minorHAnsi" w:hAnsiTheme="minorHAnsi" w:cstheme="minorHAnsi"/>
          <w:sz w:val="22"/>
          <w:szCs w:val="22"/>
        </w:rPr>
        <w:t xml:space="preserve"> </w:t>
      </w:r>
      <w:r w:rsidR="002D10EE" w:rsidRPr="00DF0B48">
        <w:rPr>
          <w:rFonts w:asciiTheme="minorHAnsi" w:hAnsiTheme="minorHAnsi" w:cstheme="minorHAnsi"/>
          <w:sz w:val="22"/>
          <w:szCs w:val="22"/>
        </w:rPr>
        <w:t>academic support</w:t>
      </w:r>
      <w:r w:rsidR="00366E1A" w:rsidRPr="00DF0B48">
        <w:rPr>
          <w:rFonts w:asciiTheme="minorHAnsi" w:hAnsiTheme="minorHAnsi" w:cstheme="minorHAnsi"/>
          <w:sz w:val="22"/>
          <w:szCs w:val="22"/>
        </w:rPr>
        <w:t>.</w:t>
      </w:r>
      <w:r w:rsidR="002D10EE" w:rsidRPr="00DF0B48">
        <w:rPr>
          <w:rFonts w:asciiTheme="minorHAnsi" w:hAnsiTheme="minorHAnsi" w:cstheme="minorHAnsi"/>
          <w:sz w:val="22"/>
          <w:szCs w:val="22"/>
        </w:rPr>
        <w:t xml:space="preserve"> </w:t>
      </w:r>
    </w:p>
    <w:p w14:paraId="3BB22921" w14:textId="280D60C1" w:rsidR="002D10EE" w:rsidRPr="00DF0B48" w:rsidRDefault="002D10EE" w:rsidP="00FC75C2">
      <w:pPr>
        <w:tabs>
          <w:tab w:val="left" w:pos="360"/>
          <w:tab w:val="left" w:pos="720"/>
          <w:tab w:val="left" w:pos="1080"/>
          <w:tab w:val="left" w:pos="1440"/>
          <w:tab w:val="left" w:pos="1800"/>
        </w:tabs>
        <w:spacing w:after="200" w:line="276" w:lineRule="auto"/>
        <w:rPr>
          <w:rFonts w:asciiTheme="minorHAnsi" w:hAnsiTheme="minorHAnsi" w:cstheme="minorHAnsi"/>
          <w:color w:val="000000" w:themeColor="text1"/>
          <w:sz w:val="22"/>
          <w:szCs w:val="22"/>
        </w:rPr>
      </w:pPr>
      <w:r w:rsidRPr="00DF0B48">
        <w:rPr>
          <w:rFonts w:asciiTheme="minorHAnsi" w:hAnsiTheme="minorHAnsi" w:cstheme="minorHAnsi"/>
          <w:b/>
          <w:color w:val="000000" w:themeColor="text1"/>
          <w:sz w:val="22"/>
          <w:szCs w:val="22"/>
        </w:rPr>
        <w:t>Impact</w:t>
      </w:r>
      <w:r w:rsidRPr="00DF0B48">
        <w:rPr>
          <w:rFonts w:asciiTheme="minorHAnsi" w:hAnsiTheme="minorHAnsi" w:cstheme="minorHAnsi"/>
          <w:color w:val="000000" w:themeColor="text1"/>
          <w:sz w:val="22"/>
          <w:szCs w:val="22"/>
        </w:rPr>
        <w:t xml:space="preserve">: </w:t>
      </w:r>
      <w:r w:rsidR="00C72BC1" w:rsidRPr="00DF0B48">
        <w:rPr>
          <w:rFonts w:asciiTheme="minorHAnsi" w:hAnsiTheme="minorHAnsi" w:cstheme="minorHAnsi"/>
          <w:color w:val="000000" w:themeColor="text1"/>
          <w:sz w:val="22"/>
          <w:szCs w:val="22"/>
        </w:rPr>
        <w:t xml:space="preserve">Students who </w:t>
      </w:r>
      <w:r w:rsidR="00CA752D" w:rsidRPr="00DF0B48">
        <w:rPr>
          <w:rFonts w:asciiTheme="minorHAnsi" w:hAnsiTheme="minorHAnsi" w:cstheme="minorHAnsi"/>
          <w:color w:val="000000" w:themeColor="text1"/>
          <w:sz w:val="22"/>
          <w:szCs w:val="22"/>
        </w:rPr>
        <w:t>do not have</w:t>
      </w:r>
      <w:r w:rsidR="00C72BC1" w:rsidRPr="00DF0B48">
        <w:rPr>
          <w:rFonts w:asciiTheme="minorHAnsi" w:hAnsiTheme="minorHAnsi" w:cstheme="minorHAnsi"/>
          <w:color w:val="000000" w:themeColor="text1"/>
          <w:sz w:val="22"/>
          <w:szCs w:val="22"/>
        </w:rPr>
        <w:t xml:space="preserve"> access to timely academic and/or emotional support</w:t>
      </w:r>
      <w:r w:rsidR="00CA752D" w:rsidRPr="00DF0B48">
        <w:rPr>
          <w:rFonts w:asciiTheme="minorHAnsi" w:hAnsiTheme="minorHAnsi" w:cstheme="minorHAnsi"/>
          <w:color w:val="000000" w:themeColor="text1"/>
          <w:sz w:val="22"/>
          <w:szCs w:val="22"/>
        </w:rPr>
        <w:t>s</w:t>
      </w:r>
      <w:r w:rsidR="00C72BC1" w:rsidRPr="00DF0B48">
        <w:rPr>
          <w:rFonts w:asciiTheme="minorHAnsi" w:hAnsiTheme="minorHAnsi" w:cstheme="minorHAnsi"/>
          <w:color w:val="000000" w:themeColor="text1"/>
          <w:sz w:val="22"/>
          <w:szCs w:val="22"/>
        </w:rPr>
        <w:t xml:space="preserve"> and rigorous instruction  often become disengaged from school and </w:t>
      </w:r>
      <w:r w:rsidR="006E35C1" w:rsidRPr="00DF0B48">
        <w:rPr>
          <w:rFonts w:asciiTheme="minorHAnsi" w:hAnsiTheme="minorHAnsi" w:cstheme="minorHAnsi"/>
          <w:color w:val="000000" w:themeColor="text1"/>
          <w:sz w:val="22"/>
          <w:szCs w:val="22"/>
        </w:rPr>
        <w:t>do not have</w:t>
      </w:r>
      <w:r w:rsidR="00C72BC1" w:rsidRPr="00DF0B48">
        <w:rPr>
          <w:rFonts w:asciiTheme="minorHAnsi" w:hAnsiTheme="minorHAnsi" w:cstheme="minorHAnsi"/>
          <w:color w:val="000000" w:themeColor="text1"/>
          <w:sz w:val="22"/>
          <w:szCs w:val="22"/>
        </w:rPr>
        <w:t xml:space="preserve"> a sense of belonging.</w:t>
      </w:r>
      <w:r w:rsidRPr="00DF0B48">
        <w:rPr>
          <w:rFonts w:asciiTheme="minorHAnsi" w:hAnsiTheme="minorHAnsi" w:cstheme="minorHAnsi"/>
          <w:color w:val="000000" w:themeColor="text1"/>
          <w:sz w:val="22"/>
          <w:szCs w:val="22"/>
        </w:rPr>
        <w:t xml:space="preserve"> </w:t>
      </w:r>
      <w:r w:rsidR="00E47787" w:rsidRPr="00DF0B48">
        <w:rPr>
          <w:rFonts w:asciiTheme="minorHAnsi" w:hAnsiTheme="minorHAnsi" w:cstheme="minorHAnsi"/>
          <w:color w:val="000000" w:themeColor="text1"/>
          <w:sz w:val="22"/>
          <w:szCs w:val="22"/>
        </w:rPr>
        <w:t xml:space="preserve">The absence </w:t>
      </w:r>
      <w:r w:rsidRPr="00DF0B48">
        <w:rPr>
          <w:rFonts w:asciiTheme="minorHAnsi" w:hAnsiTheme="minorHAnsi" w:cstheme="minorHAnsi"/>
          <w:color w:val="000000" w:themeColor="text1"/>
          <w:sz w:val="22"/>
          <w:szCs w:val="22"/>
        </w:rPr>
        <w:t xml:space="preserve">of </w:t>
      </w:r>
      <w:r w:rsidR="00FC1229" w:rsidRPr="00DF0B48">
        <w:rPr>
          <w:rFonts w:asciiTheme="minorHAnsi" w:hAnsiTheme="minorHAnsi" w:cstheme="minorHAnsi"/>
          <w:color w:val="000000" w:themeColor="text1"/>
          <w:sz w:val="22"/>
          <w:szCs w:val="22"/>
        </w:rPr>
        <w:t xml:space="preserve">a </w:t>
      </w:r>
      <w:r w:rsidR="00C72BC1" w:rsidRPr="00DF0B48">
        <w:rPr>
          <w:rFonts w:asciiTheme="minorHAnsi" w:hAnsiTheme="minorHAnsi" w:cstheme="minorHAnsi"/>
          <w:color w:val="000000" w:themeColor="text1"/>
          <w:sz w:val="22"/>
          <w:szCs w:val="22"/>
        </w:rPr>
        <w:t xml:space="preserve">systematic intervention </w:t>
      </w:r>
      <w:r w:rsidR="00CA752D" w:rsidRPr="00DF0B48">
        <w:rPr>
          <w:rFonts w:asciiTheme="minorHAnsi" w:hAnsiTheme="minorHAnsi" w:cstheme="minorHAnsi"/>
          <w:color w:val="000000" w:themeColor="text1"/>
          <w:sz w:val="22"/>
          <w:szCs w:val="22"/>
        </w:rPr>
        <w:t xml:space="preserve">process </w:t>
      </w:r>
      <w:r w:rsidR="00C72BC1" w:rsidRPr="00DF0B48">
        <w:rPr>
          <w:rFonts w:asciiTheme="minorHAnsi" w:hAnsiTheme="minorHAnsi" w:cstheme="minorHAnsi"/>
          <w:color w:val="000000" w:themeColor="text1"/>
          <w:sz w:val="22"/>
          <w:szCs w:val="22"/>
        </w:rPr>
        <w:t>results</w:t>
      </w:r>
      <w:r w:rsidRPr="00DF0B48">
        <w:rPr>
          <w:rFonts w:asciiTheme="minorHAnsi" w:hAnsiTheme="minorHAnsi" w:cstheme="minorHAnsi"/>
          <w:color w:val="000000" w:themeColor="text1"/>
          <w:sz w:val="22"/>
          <w:szCs w:val="22"/>
        </w:rPr>
        <w:t xml:space="preserve"> in persistent achievement </w:t>
      </w:r>
      <w:r w:rsidR="00605D08" w:rsidRPr="00DF0B48">
        <w:rPr>
          <w:rFonts w:asciiTheme="minorHAnsi" w:hAnsiTheme="minorHAnsi" w:cstheme="minorHAnsi"/>
          <w:color w:val="000000" w:themeColor="text1"/>
          <w:sz w:val="22"/>
          <w:szCs w:val="22"/>
        </w:rPr>
        <w:t xml:space="preserve">and outcome </w:t>
      </w:r>
      <w:r w:rsidRPr="00DF0B48">
        <w:rPr>
          <w:rFonts w:asciiTheme="minorHAnsi" w:hAnsiTheme="minorHAnsi" w:cstheme="minorHAnsi"/>
          <w:color w:val="000000" w:themeColor="text1"/>
          <w:sz w:val="22"/>
          <w:szCs w:val="22"/>
        </w:rPr>
        <w:t>gaps.</w:t>
      </w:r>
    </w:p>
    <w:p w14:paraId="3CE09840" w14:textId="24459492" w:rsidR="002D10EE" w:rsidRPr="00DF0B48" w:rsidRDefault="00FA0373" w:rsidP="00C70329">
      <w:pPr>
        <w:tabs>
          <w:tab w:val="left" w:pos="360"/>
          <w:tab w:val="left" w:pos="720"/>
          <w:tab w:val="left" w:pos="1080"/>
          <w:tab w:val="left" w:pos="1440"/>
          <w:tab w:val="left" w:pos="1800"/>
        </w:tabs>
        <w:spacing w:after="200" w:line="276" w:lineRule="auto"/>
        <w:ind w:left="360" w:hanging="360"/>
        <w:contextualSpacing/>
        <w:rPr>
          <w:rFonts w:cstheme="minorHAnsi"/>
          <w:b/>
        </w:rPr>
      </w:pPr>
      <w:r w:rsidRPr="00DF0B48">
        <w:rPr>
          <w:rFonts w:asciiTheme="minorHAnsi" w:hAnsiTheme="minorHAnsi" w:cstheme="minorHAnsi"/>
          <w:b/>
          <w:sz w:val="22"/>
          <w:szCs w:val="22"/>
        </w:rPr>
        <w:t>3.</w:t>
      </w:r>
      <w:r w:rsidRPr="00DF0B48">
        <w:rPr>
          <w:rFonts w:asciiTheme="minorHAnsi" w:hAnsiTheme="minorHAnsi" w:cstheme="minorHAnsi"/>
          <w:b/>
          <w:sz w:val="22"/>
          <w:szCs w:val="22"/>
        </w:rPr>
        <w:tab/>
      </w:r>
      <w:r w:rsidR="002D10EE" w:rsidRPr="00DF0B48">
        <w:rPr>
          <w:rFonts w:asciiTheme="minorHAnsi" w:hAnsiTheme="minorHAnsi" w:cstheme="minorHAnsi"/>
          <w:b/>
          <w:sz w:val="22"/>
          <w:szCs w:val="22"/>
        </w:rPr>
        <w:t>The district has not fully established collaborative relationships with family and community partners t</w:t>
      </w:r>
      <w:r w:rsidR="0057574D" w:rsidRPr="00DF0B48">
        <w:rPr>
          <w:rFonts w:asciiTheme="minorHAnsi" w:hAnsiTheme="minorHAnsi" w:cstheme="minorHAnsi"/>
          <w:b/>
          <w:sz w:val="22"/>
          <w:szCs w:val="22"/>
        </w:rPr>
        <w:t>o</w:t>
      </w:r>
      <w:r w:rsidR="002D10EE" w:rsidRPr="00DF0B48">
        <w:rPr>
          <w:rFonts w:asciiTheme="minorHAnsi" w:hAnsiTheme="minorHAnsi" w:cstheme="minorHAnsi"/>
          <w:b/>
          <w:sz w:val="22"/>
          <w:szCs w:val="22"/>
        </w:rPr>
        <w:t xml:space="preserve"> support students’ academic progress and </w:t>
      </w:r>
      <w:r w:rsidR="00F97B45" w:rsidRPr="00DF0B48">
        <w:rPr>
          <w:rFonts w:asciiTheme="minorHAnsi" w:hAnsiTheme="minorHAnsi" w:cstheme="minorHAnsi"/>
          <w:b/>
          <w:sz w:val="22"/>
          <w:szCs w:val="22"/>
        </w:rPr>
        <w:t xml:space="preserve">healthy </w:t>
      </w:r>
      <w:r w:rsidR="002D10EE" w:rsidRPr="00DF0B48">
        <w:rPr>
          <w:rFonts w:asciiTheme="minorHAnsi" w:hAnsiTheme="minorHAnsi" w:cstheme="minorHAnsi"/>
          <w:b/>
          <w:sz w:val="22"/>
          <w:szCs w:val="22"/>
        </w:rPr>
        <w:t>social</w:t>
      </w:r>
      <w:r w:rsidR="00ED6787" w:rsidRPr="00DF0B48">
        <w:rPr>
          <w:rFonts w:asciiTheme="minorHAnsi" w:hAnsiTheme="minorHAnsi" w:cstheme="minorHAnsi"/>
          <w:b/>
          <w:sz w:val="22"/>
          <w:szCs w:val="22"/>
        </w:rPr>
        <w:t>-</w:t>
      </w:r>
      <w:r w:rsidR="002D10EE" w:rsidRPr="00DF0B48">
        <w:rPr>
          <w:rFonts w:asciiTheme="minorHAnsi" w:hAnsiTheme="minorHAnsi" w:cstheme="minorHAnsi"/>
          <w:b/>
          <w:sz w:val="22"/>
          <w:szCs w:val="22"/>
        </w:rPr>
        <w:t>emotional and physical development.</w:t>
      </w:r>
    </w:p>
    <w:p w14:paraId="60E769C8" w14:textId="59B2C94B" w:rsidR="00F97B45" w:rsidRPr="00DF0B48" w:rsidRDefault="002D10EE" w:rsidP="003C7A6C">
      <w:pPr>
        <w:pStyle w:val="ListParagraph"/>
        <w:numPr>
          <w:ilvl w:val="0"/>
          <w:numId w:val="72"/>
        </w:numPr>
        <w:tabs>
          <w:tab w:val="left" w:pos="360"/>
          <w:tab w:val="left" w:pos="720"/>
          <w:tab w:val="left" w:pos="1080"/>
          <w:tab w:val="left" w:pos="1440"/>
          <w:tab w:val="left" w:pos="1800"/>
          <w:tab w:val="left" w:pos="2160"/>
        </w:tabs>
        <w:ind w:left="720"/>
        <w:contextualSpacing w:val="0"/>
        <w:rPr>
          <w:rFonts w:cstheme="minorHAnsi"/>
          <w:b/>
          <w:color w:val="000000" w:themeColor="text1"/>
        </w:rPr>
      </w:pPr>
      <w:r w:rsidRPr="00DF0B48">
        <w:rPr>
          <w:rFonts w:cstheme="minorHAnsi"/>
          <w:color w:val="000000" w:themeColor="text1"/>
        </w:rPr>
        <w:t>The current model of family engagement relies upon tradition</w:t>
      </w:r>
      <w:r w:rsidR="0057574D" w:rsidRPr="00DF0B48">
        <w:rPr>
          <w:rFonts w:cstheme="minorHAnsi"/>
          <w:color w:val="000000" w:themeColor="text1"/>
        </w:rPr>
        <w:t>al</w:t>
      </w:r>
      <w:r w:rsidRPr="00DF0B48">
        <w:rPr>
          <w:rFonts w:cstheme="minorHAnsi"/>
          <w:color w:val="000000" w:themeColor="text1"/>
        </w:rPr>
        <w:t xml:space="preserve"> methods of communication and participation </w:t>
      </w:r>
      <w:r w:rsidR="00F54A9C" w:rsidRPr="00DF0B48">
        <w:rPr>
          <w:rFonts w:cstheme="minorHAnsi"/>
          <w:color w:val="000000" w:themeColor="text1"/>
        </w:rPr>
        <w:t xml:space="preserve">such as conferences and newsletters </w:t>
      </w:r>
      <w:r w:rsidRPr="00DF0B48">
        <w:rPr>
          <w:rFonts w:cstheme="minorHAnsi"/>
          <w:color w:val="000000" w:themeColor="text1"/>
        </w:rPr>
        <w:t xml:space="preserve">rather than </w:t>
      </w:r>
      <w:r w:rsidR="0050171F" w:rsidRPr="00DF0B48">
        <w:rPr>
          <w:rFonts w:cstheme="minorHAnsi"/>
          <w:color w:val="000000" w:themeColor="text1"/>
        </w:rPr>
        <w:t>working collaboratively with external providers and</w:t>
      </w:r>
      <w:r w:rsidRPr="00DF0B48">
        <w:rPr>
          <w:rFonts w:cstheme="minorHAnsi"/>
          <w:color w:val="000000" w:themeColor="text1"/>
        </w:rPr>
        <w:t xml:space="preserve"> families</w:t>
      </w:r>
      <w:r w:rsidRPr="00DF0B48">
        <w:rPr>
          <w:rFonts w:cstheme="minorHAnsi"/>
          <w:bCs/>
          <w:color w:val="000000" w:themeColor="text1"/>
        </w:rPr>
        <w:t>.</w:t>
      </w:r>
    </w:p>
    <w:p w14:paraId="4CC03B30" w14:textId="58EAEEFC" w:rsidR="002D10EE" w:rsidRPr="00DF0B48" w:rsidRDefault="00D73F9D" w:rsidP="003C7A6C">
      <w:pPr>
        <w:pStyle w:val="ListParagraph"/>
        <w:numPr>
          <w:ilvl w:val="0"/>
          <w:numId w:val="72"/>
        </w:numPr>
        <w:tabs>
          <w:tab w:val="left" w:pos="360"/>
          <w:tab w:val="left" w:pos="720"/>
          <w:tab w:val="left" w:pos="1080"/>
          <w:tab w:val="left" w:pos="1440"/>
          <w:tab w:val="left" w:pos="1800"/>
          <w:tab w:val="left" w:pos="2160"/>
        </w:tabs>
        <w:ind w:left="720"/>
        <w:contextualSpacing w:val="0"/>
        <w:rPr>
          <w:rFonts w:cstheme="minorHAnsi"/>
        </w:rPr>
      </w:pPr>
      <w:r w:rsidRPr="00DF0B48">
        <w:rPr>
          <w:rFonts w:cstheme="minorHAnsi"/>
          <w:color w:val="000000" w:themeColor="text1"/>
        </w:rPr>
        <w:lastRenderedPageBreak/>
        <w:t>Interviews and a documents review indicated</w:t>
      </w:r>
      <w:r w:rsidR="002D10EE" w:rsidRPr="00DF0B48">
        <w:rPr>
          <w:rFonts w:cstheme="minorHAnsi"/>
          <w:color w:val="000000" w:themeColor="text1"/>
        </w:rPr>
        <w:t xml:space="preserve"> that the district </w:t>
      </w:r>
      <w:r w:rsidRPr="00DF0B48">
        <w:rPr>
          <w:rFonts w:cstheme="minorHAnsi"/>
          <w:color w:val="000000" w:themeColor="text1"/>
        </w:rPr>
        <w:t>sought</w:t>
      </w:r>
      <w:r w:rsidR="002D10EE" w:rsidRPr="00DF0B48">
        <w:rPr>
          <w:rFonts w:cstheme="minorHAnsi"/>
          <w:color w:val="000000" w:themeColor="text1"/>
        </w:rPr>
        <w:t xml:space="preserve"> assistance for families, </w:t>
      </w:r>
      <w:r w:rsidRPr="00DF0B48">
        <w:rPr>
          <w:rFonts w:cstheme="minorHAnsi"/>
          <w:color w:val="000000" w:themeColor="text1"/>
        </w:rPr>
        <w:t>conducted</w:t>
      </w:r>
      <w:r w:rsidR="00925771" w:rsidRPr="00DF0B48">
        <w:rPr>
          <w:rFonts w:cstheme="minorHAnsi"/>
          <w:color w:val="000000" w:themeColor="text1"/>
        </w:rPr>
        <w:t xml:space="preserve"> </w:t>
      </w:r>
      <w:r w:rsidR="002D10EE" w:rsidRPr="00DF0B48">
        <w:rPr>
          <w:rFonts w:cstheme="minorHAnsi"/>
          <w:color w:val="000000" w:themeColor="text1"/>
        </w:rPr>
        <w:t>one-way communication</w:t>
      </w:r>
      <w:r w:rsidR="00F54A9C" w:rsidRPr="00DF0B48">
        <w:rPr>
          <w:rFonts w:cstheme="minorHAnsi"/>
          <w:color w:val="000000" w:themeColor="text1"/>
        </w:rPr>
        <w:t xml:space="preserve"> (that is, from the district to the families)</w:t>
      </w:r>
      <w:r w:rsidR="00937511" w:rsidRPr="00DF0B48">
        <w:rPr>
          <w:rFonts w:cstheme="minorHAnsi"/>
          <w:color w:val="000000" w:themeColor="text1"/>
        </w:rPr>
        <w:t>,</w:t>
      </w:r>
      <w:r w:rsidR="002D10EE" w:rsidRPr="00DF0B48">
        <w:rPr>
          <w:rFonts w:cstheme="minorHAnsi"/>
          <w:color w:val="000000" w:themeColor="text1"/>
        </w:rPr>
        <w:t xml:space="preserve"> and </w:t>
      </w:r>
      <w:r w:rsidRPr="00DF0B48">
        <w:rPr>
          <w:rFonts w:cstheme="minorHAnsi"/>
          <w:color w:val="000000" w:themeColor="text1"/>
        </w:rPr>
        <w:t xml:space="preserve">used </w:t>
      </w:r>
      <w:r w:rsidR="002D10EE" w:rsidRPr="00DF0B48">
        <w:rPr>
          <w:rFonts w:cstheme="minorHAnsi"/>
          <w:color w:val="000000" w:themeColor="text1"/>
        </w:rPr>
        <w:t xml:space="preserve">volunteering as </w:t>
      </w:r>
      <w:r w:rsidR="00D16E8A" w:rsidRPr="00DF0B48">
        <w:rPr>
          <w:rFonts w:cstheme="minorHAnsi"/>
          <w:color w:val="000000" w:themeColor="text1"/>
        </w:rPr>
        <w:t xml:space="preserve">a </w:t>
      </w:r>
      <w:r w:rsidR="002D10EE" w:rsidRPr="00DF0B48">
        <w:rPr>
          <w:rFonts w:cstheme="minorHAnsi"/>
          <w:color w:val="000000" w:themeColor="text1"/>
        </w:rPr>
        <w:t>method</w:t>
      </w:r>
      <w:r w:rsidR="00D16E8A" w:rsidRPr="00DF0B48">
        <w:rPr>
          <w:rFonts w:cstheme="minorHAnsi"/>
          <w:color w:val="000000" w:themeColor="text1"/>
        </w:rPr>
        <w:t xml:space="preserve"> </w:t>
      </w:r>
      <w:r w:rsidR="0057574D" w:rsidRPr="00DF0B48">
        <w:rPr>
          <w:rFonts w:cstheme="minorHAnsi"/>
          <w:color w:val="000000" w:themeColor="text1"/>
        </w:rPr>
        <w:t>to engage</w:t>
      </w:r>
      <w:r w:rsidR="002D10EE" w:rsidRPr="00DF0B48">
        <w:rPr>
          <w:rFonts w:cstheme="minorHAnsi"/>
          <w:color w:val="000000" w:themeColor="text1"/>
        </w:rPr>
        <w:t xml:space="preserve"> fami</w:t>
      </w:r>
      <w:r w:rsidR="0057574D" w:rsidRPr="00DF0B48">
        <w:rPr>
          <w:rFonts w:cstheme="minorHAnsi"/>
          <w:color w:val="000000" w:themeColor="text1"/>
        </w:rPr>
        <w:t>lies.</w:t>
      </w:r>
      <w:r w:rsidR="002D10EE" w:rsidRPr="00DF0B48">
        <w:rPr>
          <w:rFonts w:cstheme="minorHAnsi"/>
          <w:color w:val="000000" w:themeColor="text1"/>
        </w:rPr>
        <w:t xml:space="preserve">  </w:t>
      </w:r>
    </w:p>
    <w:p w14:paraId="2FAFBEE9" w14:textId="2914245F" w:rsidR="00F97B45" w:rsidRPr="00DF0B48" w:rsidRDefault="002D10EE" w:rsidP="003C7A6C">
      <w:pPr>
        <w:pStyle w:val="ListParagraph"/>
        <w:numPr>
          <w:ilvl w:val="6"/>
          <w:numId w:val="72"/>
        </w:numPr>
        <w:tabs>
          <w:tab w:val="left" w:pos="720"/>
          <w:tab w:val="left" w:pos="1080"/>
          <w:tab w:val="left" w:pos="1440"/>
          <w:tab w:val="left" w:pos="1800"/>
          <w:tab w:val="left" w:pos="2160"/>
        </w:tabs>
        <w:ind w:left="1080"/>
        <w:contextualSpacing w:val="0"/>
        <w:rPr>
          <w:rFonts w:eastAsia="Calibri" w:cstheme="minorHAnsi"/>
        </w:rPr>
      </w:pPr>
      <w:r w:rsidRPr="00DF0B48">
        <w:rPr>
          <w:rFonts w:cstheme="minorHAnsi"/>
          <w:color w:val="000000" w:themeColor="text1"/>
        </w:rPr>
        <w:t xml:space="preserve">The district uses parent liaisons </w:t>
      </w:r>
      <w:r w:rsidRPr="00DF0B48">
        <w:rPr>
          <w:rFonts w:eastAsia="Calibri" w:cstheme="minorHAnsi"/>
        </w:rPr>
        <w:t xml:space="preserve">as a conduit between home and school.  </w:t>
      </w:r>
      <w:r w:rsidR="000520E8" w:rsidRPr="00DF0B48">
        <w:rPr>
          <w:rFonts w:eastAsia="Calibri" w:cstheme="minorHAnsi"/>
        </w:rPr>
        <w:t xml:space="preserve">These </w:t>
      </w:r>
      <w:r w:rsidRPr="00DF0B48">
        <w:rPr>
          <w:rFonts w:eastAsia="Calibri" w:cstheme="minorHAnsi"/>
        </w:rPr>
        <w:t>part-time staff coordinate workshops, conferences</w:t>
      </w:r>
      <w:r w:rsidR="00937511" w:rsidRPr="00DF0B48">
        <w:rPr>
          <w:rFonts w:eastAsia="Calibri" w:cstheme="minorHAnsi"/>
        </w:rPr>
        <w:t>,</w:t>
      </w:r>
      <w:r w:rsidRPr="00DF0B48">
        <w:rPr>
          <w:rFonts w:eastAsia="Calibri" w:cstheme="minorHAnsi"/>
        </w:rPr>
        <w:t xml:space="preserve"> and events that encourage parents to become active participants in their </w:t>
      </w:r>
      <w:r w:rsidR="00C72BC1" w:rsidRPr="00DF0B48">
        <w:rPr>
          <w:rFonts w:eastAsia="Calibri" w:cstheme="minorHAnsi"/>
        </w:rPr>
        <w:t xml:space="preserve">children’s </w:t>
      </w:r>
      <w:r w:rsidRPr="00DF0B48">
        <w:rPr>
          <w:rFonts w:eastAsia="Calibri" w:cstheme="minorHAnsi"/>
        </w:rPr>
        <w:t>school community.</w:t>
      </w:r>
    </w:p>
    <w:p w14:paraId="1FF8AB9F" w14:textId="5887A773" w:rsidR="00F97B45" w:rsidRPr="00DF0B48" w:rsidRDefault="002D10EE" w:rsidP="003C7A6C">
      <w:pPr>
        <w:pStyle w:val="ListParagraph"/>
        <w:numPr>
          <w:ilvl w:val="6"/>
          <w:numId w:val="72"/>
        </w:numPr>
        <w:tabs>
          <w:tab w:val="left" w:pos="720"/>
          <w:tab w:val="left" w:pos="1080"/>
          <w:tab w:val="left" w:pos="1440"/>
          <w:tab w:val="left" w:pos="1800"/>
          <w:tab w:val="left" w:pos="2160"/>
        </w:tabs>
        <w:ind w:left="1080"/>
        <w:contextualSpacing w:val="0"/>
        <w:rPr>
          <w:rFonts w:eastAsia="Calibri" w:cstheme="minorHAnsi"/>
        </w:rPr>
      </w:pPr>
      <w:r w:rsidRPr="00DF0B48">
        <w:rPr>
          <w:rFonts w:eastAsia="Calibri" w:cstheme="minorHAnsi"/>
        </w:rPr>
        <w:t xml:space="preserve">The Parent Resource Center and the Lowell City-Wide Family Council </w:t>
      </w:r>
      <w:r w:rsidR="000520E8" w:rsidRPr="00DF0B48">
        <w:rPr>
          <w:rFonts w:eastAsia="Calibri" w:cstheme="minorHAnsi"/>
        </w:rPr>
        <w:t xml:space="preserve">help newcomers </w:t>
      </w:r>
      <w:r w:rsidRPr="00DF0B48">
        <w:rPr>
          <w:rFonts w:eastAsia="Calibri" w:cstheme="minorHAnsi"/>
        </w:rPr>
        <w:t xml:space="preserve">transition into </w:t>
      </w:r>
      <w:r w:rsidR="0057574D" w:rsidRPr="00DF0B48">
        <w:rPr>
          <w:rFonts w:eastAsia="Calibri" w:cstheme="minorHAnsi"/>
        </w:rPr>
        <w:t>the district</w:t>
      </w:r>
      <w:r w:rsidRPr="00DF0B48">
        <w:rPr>
          <w:rFonts w:cstheme="minorHAnsi"/>
          <w:color w:val="333333"/>
          <w:spacing w:val="7"/>
        </w:rPr>
        <w:t>.</w:t>
      </w:r>
    </w:p>
    <w:p w14:paraId="1DC2EDB1" w14:textId="42505598" w:rsidR="00FC75C2" w:rsidRPr="00DF0B48" w:rsidRDefault="002D10EE" w:rsidP="003C7A6C">
      <w:pPr>
        <w:pStyle w:val="ListParagraph"/>
        <w:numPr>
          <w:ilvl w:val="6"/>
          <w:numId w:val="72"/>
        </w:numPr>
        <w:tabs>
          <w:tab w:val="left" w:pos="720"/>
          <w:tab w:val="left" w:pos="1080"/>
          <w:tab w:val="left" w:pos="1440"/>
          <w:tab w:val="left" w:pos="1800"/>
          <w:tab w:val="left" w:pos="2160"/>
        </w:tabs>
        <w:ind w:left="1080"/>
        <w:contextualSpacing w:val="0"/>
        <w:rPr>
          <w:rFonts w:eastAsia="Calibri" w:cstheme="minorHAnsi"/>
        </w:rPr>
      </w:pPr>
      <w:r w:rsidRPr="00DF0B48">
        <w:rPr>
          <w:rFonts w:eastAsia="Calibri" w:cstheme="minorHAnsi"/>
        </w:rPr>
        <w:t xml:space="preserve">Every school </w:t>
      </w:r>
      <w:r w:rsidR="000520E8" w:rsidRPr="00DF0B48">
        <w:rPr>
          <w:rFonts w:eastAsia="Calibri" w:cstheme="minorHAnsi"/>
        </w:rPr>
        <w:t xml:space="preserve">offers </w:t>
      </w:r>
      <w:r w:rsidRPr="00DF0B48">
        <w:rPr>
          <w:rFonts w:eastAsia="Calibri" w:cstheme="minorHAnsi"/>
          <w:iCs/>
        </w:rPr>
        <w:t>Catie’s Closet,</w:t>
      </w:r>
      <w:r w:rsidRPr="00DF0B48">
        <w:rPr>
          <w:rFonts w:eastAsia="Calibri" w:cstheme="minorHAnsi"/>
        </w:rPr>
        <w:t xml:space="preserve"> a </w:t>
      </w:r>
      <w:r w:rsidR="00937511" w:rsidRPr="00DF0B48">
        <w:rPr>
          <w:rFonts w:eastAsia="Calibri" w:cstheme="minorHAnsi"/>
        </w:rPr>
        <w:t xml:space="preserve">program intended </w:t>
      </w:r>
      <w:r w:rsidRPr="00DF0B48">
        <w:rPr>
          <w:rFonts w:eastAsia="Calibri" w:cstheme="minorHAnsi"/>
        </w:rPr>
        <w:t xml:space="preserve">to </w:t>
      </w:r>
      <w:r w:rsidR="00937511" w:rsidRPr="00DF0B48">
        <w:rPr>
          <w:rFonts w:eastAsia="Calibri" w:cstheme="minorHAnsi"/>
        </w:rPr>
        <w:t xml:space="preserve">increase </w:t>
      </w:r>
      <w:r w:rsidRPr="00DF0B48">
        <w:rPr>
          <w:rFonts w:cstheme="minorHAnsi"/>
        </w:rPr>
        <w:t xml:space="preserve">attendance by providing clothing and toiletries to </w:t>
      </w:r>
      <w:r w:rsidR="00937511" w:rsidRPr="00DF0B48">
        <w:rPr>
          <w:rFonts w:cstheme="minorHAnsi"/>
        </w:rPr>
        <w:t xml:space="preserve">students </w:t>
      </w:r>
      <w:r w:rsidRPr="00DF0B48">
        <w:rPr>
          <w:rFonts w:cstheme="minorHAnsi"/>
        </w:rPr>
        <w:t>in need within their schools.</w:t>
      </w:r>
    </w:p>
    <w:p w14:paraId="48B97431" w14:textId="0BB1AB83" w:rsidR="00B2277D" w:rsidRPr="00DF0B48" w:rsidRDefault="002D10EE" w:rsidP="003C7A6C">
      <w:pPr>
        <w:pStyle w:val="ListParagraph"/>
        <w:numPr>
          <w:ilvl w:val="0"/>
          <w:numId w:val="72"/>
        </w:numPr>
        <w:tabs>
          <w:tab w:val="left" w:pos="720"/>
          <w:tab w:val="left" w:pos="1080"/>
          <w:tab w:val="left" w:pos="1440"/>
          <w:tab w:val="left" w:pos="1800"/>
          <w:tab w:val="left" w:pos="2160"/>
        </w:tabs>
        <w:ind w:left="720"/>
        <w:contextualSpacing w:val="0"/>
        <w:rPr>
          <w:rFonts w:cstheme="minorHAnsi"/>
          <w:color w:val="000000" w:themeColor="text1"/>
        </w:rPr>
      </w:pPr>
      <w:r w:rsidRPr="00DF0B48">
        <w:rPr>
          <w:rFonts w:cstheme="minorHAnsi"/>
          <w:color w:val="000000" w:themeColor="text1"/>
        </w:rPr>
        <w:t>District efforts to ensure communication with all families</w:t>
      </w:r>
      <w:r w:rsidR="00CA752D" w:rsidRPr="00DF0B48">
        <w:rPr>
          <w:rFonts w:cstheme="minorHAnsi"/>
          <w:color w:val="000000" w:themeColor="text1"/>
        </w:rPr>
        <w:t>,</w:t>
      </w:r>
      <w:r w:rsidRPr="00DF0B48">
        <w:rPr>
          <w:rFonts w:cstheme="minorHAnsi"/>
          <w:color w:val="000000" w:themeColor="text1"/>
        </w:rPr>
        <w:t xml:space="preserve"> especially non-English speaking families </w:t>
      </w:r>
      <w:r w:rsidR="00B2277D" w:rsidRPr="00DF0B48">
        <w:rPr>
          <w:rFonts w:cstheme="minorHAnsi"/>
          <w:color w:val="000000" w:themeColor="text1"/>
        </w:rPr>
        <w:t xml:space="preserve">are </w:t>
      </w:r>
      <w:r w:rsidRPr="00DF0B48">
        <w:rPr>
          <w:rFonts w:cstheme="minorHAnsi"/>
          <w:color w:val="000000" w:themeColor="text1"/>
        </w:rPr>
        <w:t xml:space="preserve">limited and inconsistent across schools.  </w:t>
      </w:r>
    </w:p>
    <w:p w14:paraId="5A2C173D" w14:textId="0F226210" w:rsidR="00F97B45" w:rsidRPr="00DF0B48" w:rsidRDefault="00F77718" w:rsidP="00C70329">
      <w:pPr>
        <w:pStyle w:val="ListParagraph"/>
        <w:tabs>
          <w:tab w:val="left" w:pos="720"/>
          <w:tab w:val="left" w:pos="1080"/>
          <w:tab w:val="left" w:pos="1440"/>
          <w:tab w:val="left" w:pos="1800"/>
          <w:tab w:val="left" w:pos="2160"/>
        </w:tabs>
        <w:ind w:left="1170" w:hanging="450"/>
        <w:contextualSpacing w:val="0"/>
        <w:rPr>
          <w:rFonts w:cstheme="minorHAnsi"/>
          <w:color w:val="000000" w:themeColor="text1"/>
        </w:rPr>
      </w:pPr>
      <w:r w:rsidRPr="00DF0B48">
        <w:rPr>
          <w:rFonts w:cstheme="minorHAnsi"/>
          <w:color w:val="000000" w:themeColor="text1"/>
        </w:rPr>
        <w:t xml:space="preserve">1. </w:t>
      </w:r>
      <w:r w:rsidR="00BE4367" w:rsidRPr="00DF0B48">
        <w:rPr>
          <w:rFonts w:cstheme="minorHAnsi"/>
          <w:color w:val="000000" w:themeColor="text1"/>
        </w:rPr>
        <w:tab/>
      </w:r>
      <w:r w:rsidR="002D10EE" w:rsidRPr="00DF0B48">
        <w:rPr>
          <w:rFonts w:cstheme="minorHAnsi"/>
          <w:color w:val="000000" w:themeColor="text1"/>
        </w:rPr>
        <w:t>These efforts include social media</w:t>
      </w:r>
      <w:r w:rsidR="00EF5FDF" w:rsidRPr="00DF0B48">
        <w:rPr>
          <w:rFonts w:cstheme="minorHAnsi"/>
          <w:color w:val="000000" w:themeColor="text1"/>
        </w:rPr>
        <w:t xml:space="preserve"> a</w:t>
      </w:r>
      <w:r w:rsidR="002D10EE" w:rsidRPr="00DF0B48">
        <w:rPr>
          <w:rFonts w:cstheme="minorHAnsi"/>
          <w:color w:val="000000" w:themeColor="text1"/>
        </w:rPr>
        <w:t xml:space="preserve">nd </w:t>
      </w:r>
      <w:r w:rsidR="00EF5FDF" w:rsidRPr="00DF0B48">
        <w:rPr>
          <w:rFonts w:cstheme="minorHAnsi"/>
          <w:color w:val="000000" w:themeColor="text1"/>
        </w:rPr>
        <w:t xml:space="preserve">the </w:t>
      </w:r>
      <w:r w:rsidR="002D10EE" w:rsidRPr="00DF0B48">
        <w:rPr>
          <w:rFonts w:cstheme="minorHAnsi"/>
          <w:color w:val="000000" w:themeColor="text1"/>
        </w:rPr>
        <w:t>Class Dojo</w:t>
      </w:r>
      <w:r w:rsidR="00EF5FDF" w:rsidRPr="00DF0B48">
        <w:rPr>
          <w:rFonts w:cstheme="minorHAnsi"/>
          <w:color w:val="000000" w:themeColor="text1"/>
        </w:rPr>
        <w:t xml:space="preserve"> app</w:t>
      </w:r>
      <w:r w:rsidR="002D10EE" w:rsidRPr="00DF0B48">
        <w:rPr>
          <w:rFonts w:cstheme="minorHAnsi"/>
          <w:color w:val="000000" w:themeColor="text1"/>
        </w:rPr>
        <w:t xml:space="preserve">. </w:t>
      </w:r>
      <w:r w:rsidR="00CA752D" w:rsidRPr="00DF0B48">
        <w:rPr>
          <w:rFonts w:cstheme="minorHAnsi"/>
          <w:color w:val="000000" w:themeColor="text1"/>
        </w:rPr>
        <w:t xml:space="preserve">While </w:t>
      </w:r>
      <w:r w:rsidR="00B2277D" w:rsidRPr="00DF0B48">
        <w:rPr>
          <w:rFonts w:cstheme="minorHAnsi"/>
          <w:color w:val="000000" w:themeColor="text1"/>
        </w:rPr>
        <w:t xml:space="preserve">the </w:t>
      </w:r>
      <w:r w:rsidR="00CA752D" w:rsidRPr="00DF0B48">
        <w:rPr>
          <w:rFonts w:cstheme="minorHAnsi"/>
          <w:color w:val="000000" w:themeColor="text1"/>
        </w:rPr>
        <w:t xml:space="preserve">parents of students attending </w:t>
      </w:r>
      <w:r w:rsidR="002D10EE" w:rsidRPr="00DF0B48">
        <w:rPr>
          <w:rFonts w:cstheme="minorHAnsi"/>
          <w:color w:val="000000" w:themeColor="text1"/>
        </w:rPr>
        <w:t>therapeutic day school</w:t>
      </w:r>
      <w:r w:rsidR="00CA752D" w:rsidRPr="00DF0B48">
        <w:rPr>
          <w:rFonts w:cstheme="minorHAnsi"/>
          <w:color w:val="000000" w:themeColor="text1"/>
        </w:rPr>
        <w:t>s</w:t>
      </w:r>
      <w:r w:rsidR="002D10EE" w:rsidRPr="00DF0B48">
        <w:rPr>
          <w:rFonts w:cstheme="minorHAnsi"/>
          <w:color w:val="000000" w:themeColor="text1"/>
        </w:rPr>
        <w:t xml:space="preserve"> </w:t>
      </w:r>
      <w:r w:rsidR="00CA752D" w:rsidRPr="00DF0B48">
        <w:rPr>
          <w:rFonts w:cstheme="minorHAnsi"/>
          <w:color w:val="000000" w:themeColor="text1"/>
        </w:rPr>
        <w:t xml:space="preserve">reported that they </w:t>
      </w:r>
      <w:r w:rsidR="002D10EE" w:rsidRPr="00DF0B48">
        <w:rPr>
          <w:rFonts w:cstheme="minorHAnsi"/>
          <w:color w:val="000000" w:themeColor="text1"/>
        </w:rPr>
        <w:t>receive</w:t>
      </w:r>
      <w:r w:rsidR="00D55AF9" w:rsidRPr="00DF0B48">
        <w:rPr>
          <w:rFonts w:cstheme="minorHAnsi"/>
          <w:color w:val="000000" w:themeColor="text1"/>
        </w:rPr>
        <w:t>d</w:t>
      </w:r>
      <w:r w:rsidR="002D10EE" w:rsidRPr="00DF0B48">
        <w:rPr>
          <w:rFonts w:cstheme="minorHAnsi"/>
          <w:color w:val="000000" w:themeColor="text1"/>
        </w:rPr>
        <w:t xml:space="preserve"> daily communication </w:t>
      </w:r>
      <w:r w:rsidR="00CA752D" w:rsidRPr="00DF0B48">
        <w:rPr>
          <w:rFonts w:cstheme="minorHAnsi"/>
          <w:color w:val="000000" w:themeColor="text1"/>
        </w:rPr>
        <w:t xml:space="preserve">about </w:t>
      </w:r>
      <w:r w:rsidR="002D10EE" w:rsidRPr="00DF0B48">
        <w:rPr>
          <w:rFonts w:cstheme="minorHAnsi"/>
          <w:color w:val="000000" w:themeColor="text1"/>
        </w:rPr>
        <w:t xml:space="preserve">their </w:t>
      </w:r>
      <w:r w:rsidR="00CA752D" w:rsidRPr="00DF0B48">
        <w:rPr>
          <w:rFonts w:cstheme="minorHAnsi"/>
          <w:color w:val="000000" w:themeColor="text1"/>
        </w:rPr>
        <w:t>child</w:t>
      </w:r>
      <w:r w:rsidR="00EA43EC" w:rsidRPr="00DF0B48">
        <w:rPr>
          <w:rFonts w:cstheme="minorHAnsi"/>
          <w:color w:val="000000" w:themeColor="text1"/>
        </w:rPr>
        <w:t>ren</w:t>
      </w:r>
      <w:r w:rsidR="00B2277D" w:rsidRPr="00DF0B48">
        <w:rPr>
          <w:rFonts w:cstheme="minorHAnsi"/>
          <w:color w:val="000000" w:themeColor="text1"/>
        </w:rPr>
        <w:t>’s</w:t>
      </w:r>
      <w:r w:rsidR="00CA752D" w:rsidRPr="00DF0B48">
        <w:rPr>
          <w:rFonts w:cstheme="minorHAnsi"/>
          <w:color w:val="000000" w:themeColor="text1"/>
        </w:rPr>
        <w:t xml:space="preserve"> </w:t>
      </w:r>
      <w:r w:rsidR="002D10EE" w:rsidRPr="00DF0B48">
        <w:rPr>
          <w:rFonts w:cstheme="minorHAnsi"/>
          <w:color w:val="000000" w:themeColor="text1"/>
        </w:rPr>
        <w:t>progress</w:t>
      </w:r>
      <w:r w:rsidR="00CA752D" w:rsidRPr="00DF0B48">
        <w:rPr>
          <w:rFonts w:cstheme="minorHAnsi"/>
          <w:color w:val="000000" w:themeColor="text1"/>
        </w:rPr>
        <w:t xml:space="preserve">, other parents </w:t>
      </w:r>
      <w:r w:rsidR="00B2277D" w:rsidRPr="00DF0B48">
        <w:rPr>
          <w:rFonts w:cstheme="minorHAnsi"/>
          <w:color w:val="000000" w:themeColor="text1"/>
        </w:rPr>
        <w:t>said</w:t>
      </w:r>
      <w:r w:rsidR="00CA752D" w:rsidRPr="00DF0B48">
        <w:rPr>
          <w:rFonts w:cstheme="minorHAnsi"/>
          <w:color w:val="000000" w:themeColor="text1"/>
        </w:rPr>
        <w:t xml:space="preserve"> that</w:t>
      </w:r>
      <w:r w:rsidR="002D10EE" w:rsidRPr="00DF0B48">
        <w:rPr>
          <w:rFonts w:cstheme="minorHAnsi"/>
          <w:color w:val="000000" w:themeColor="text1"/>
        </w:rPr>
        <w:t xml:space="preserve"> </w:t>
      </w:r>
      <w:r w:rsidR="00CA752D" w:rsidRPr="00DF0B48">
        <w:rPr>
          <w:rFonts w:cstheme="minorHAnsi"/>
          <w:color w:val="000000" w:themeColor="text1"/>
        </w:rPr>
        <w:t>the</w:t>
      </w:r>
      <w:r w:rsidR="002D10EE" w:rsidRPr="00DF0B48">
        <w:rPr>
          <w:rFonts w:cstheme="minorHAnsi"/>
          <w:color w:val="000000" w:themeColor="text1"/>
        </w:rPr>
        <w:t xml:space="preserve"> only consistent communication between school and home </w:t>
      </w:r>
      <w:r w:rsidR="00D55AF9" w:rsidRPr="00DF0B48">
        <w:rPr>
          <w:rFonts w:cstheme="minorHAnsi"/>
          <w:color w:val="000000" w:themeColor="text1"/>
        </w:rPr>
        <w:t xml:space="preserve">was </w:t>
      </w:r>
      <w:r w:rsidR="002D10EE" w:rsidRPr="00DF0B48">
        <w:rPr>
          <w:rFonts w:cstheme="minorHAnsi"/>
          <w:color w:val="000000" w:themeColor="text1"/>
        </w:rPr>
        <w:t xml:space="preserve">the report card.  </w:t>
      </w:r>
    </w:p>
    <w:p w14:paraId="02C1C19C" w14:textId="65DCC78B" w:rsidR="00B363C1" w:rsidRPr="00DF0B48" w:rsidRDefault="00B2277D" w:rsidP="00C70329">
      <w:pPr>
        <w:tabs>
          <w:tab w:val="left" w:pos="720"/>
          <w:tab w:val="left" w:pos="1080"/>
          <w:tab w:val="left" w:pos="1440"/>
          <w:tab w:val="left" w:pos="1800"/>
          <w:tab w:val="left" w:pos="2160"/>
        </w:tabs>
        <w:spacing w:after="200" w:line="276" w:lineRule="auto"/>
        <w:ind w:left="1170" w:hanging="450"/>
        <w:rPr>
          <w:rFonts w:cstheme="minorHAnsi"/>
        </w:rPr>
      </w:pPr>
      <w:r w:rsidRPr="00DF0B48">
        <w:rPr>
          <w:rFonts w:asciiTheme="minorHAnsi" w:hAnsiTheme="minorHAnsi" w:cstheme="minorHAnsi"/>
          <w:sz w:val="22"/>
          <w:szCs w:val="22"/>
        </w:rPr>
        <w:t xml:space="preserve">2. </w:t>
      </w:r>
      <w:r w:rsidR="00BE4367" w:rsidRPr="00DF0B48">
        <w:rPr>
          <w:rFonts w:asciiTheme="minorHAnsi" w:hAnsiTheme="minorHAnsi" w:cstheme="minorHAnsi"/>
          <w:sz w:val="22"/>
          <w:szCs w:val="22"/>
        </w:rPr>
        <w:tab/>
      </w:r>
      <w:r w:rsidR="002D10EE" w:rsidRPr="00DF0B48">
        <w:rPr>
          <w:rFonts w:asciiTheme="minorHAnsi" w:hAnsiTheme="minorHAnsi" w:cstheme="minorHAnsi"/>
          <w:sz w:val="22"/>
          <w:szCs w:val="22"/>
        </w:rPr>
        <w:t xml:space="preserve">The </w:t>
      </w:r>
      <w:r w:rsidR="00C61D4D" w:rsidRPr="00DF0B48">
        <w:rPr>
          <w:rFonts w:asciiTheme="minorHAnsi" w:hAnsiTheme="minorHAnsi" w:cstheme="minorHAnsi"/>
          <w:sz w:val="22"/>
          <w:szCs w:val="22"/>
        </w:rPr>
        <w:t xml:space="preserve">district does not have </w:t>
      </w:r>
      <w:r w:rsidR="004E0977" w:rsidRPr="00DF0B48">
        <w:rPr>
          <w:rFonts w:asciiTheme="minorHAnsi" w:hAnsiTheme="minorHAnsi" w:cstheme="minorHAnsi"/>
          <w:sz w:val="22"/>
          <w:szCs w:val="22"/>
        </w:rPr>
        <w:t xml:space="preserve">consistent </w:t>
      </w:r>
      <w:r w:rsidR="002D10EE" w:rsidRPr="00DF0B48">
        <w:rPr>
          <w:rFonts w:asciiTheme="minorHAnsi" w:hAnsiTheme="minorHAnsi" w:cstheme="minorHAnsi"/>
          <w:sz w:val="22"/>
          <w:szCs w:val="22"/>
        </w:rPr>
        <w:t xml:space="preserve">interpretation services </w:t>
      </w:r>
      <w:r w:rsidR="004E0977" w:rsidRPr="00DF0B48">
        <w:rPr>
          <w:rFonts w:asciiTheme="minorHAnsi" w:hAnsiTheme="minorHAnsi" w:cstheme="minorHAnsi"/>
          <w:sz w:val="22"/>
          <w:szCs w:val="22"/>
        </w:rPr>
        <w:t>in student/parent home languages for printed materials</w:t>
      </w:r>
      <w:r w:rsidR="00EF5FDF" w:rsidRPr="00DF0B48">
        <w:rPr>
          <w:rFonts w:asciiTheme="minorHAnsi" w:hAnsiTheme="minorHAnsi" w:cstheme="minorHAnsi"/>
          <w:sz w:val="22"/>
          <w:szCs w:val="22"/>
        </w:rPr>
        <w:t>, phone calls, or</w:t>
      </w:r>
      <w:r w:rsidR="004E0977" w:rsidRPr="00DF0B48">
        <w:rPr>
          <w:rFonts w:asciiTheme="minorHAnsi" w:hAnsiTheme="minorHAnsi" w:cstheme="minorHAnsi"/>
          <w:sz w:val="22"/>
          <w:szCs w:val="22"/>
        </w:rPr>
        <w:t xml:space="preserve"> in-person meetings</w:t>
      </w:r>
      <w:r w:rsidR="002D10EE" w:rsidRPr="00DF0B48">
        <w:rPr>
          <w:rFonts w:cstheme="minorHAnsi"/>
        </w:rPr>
        <w:t>.</w:t>
      </w:r>
    </w:p>
    <w:p w14:paraId="18DD322E" w14:textId="71CE58FF" w:rsidR="00B363C1" w:rsidRPr="00DF0B48" w:rsidRDefault="00B2277D" w:rsidP="00C70329">
      <w:pPr>
        <w:tabs>
          <w:tab w:val="left" w:pos="720"/>
          <w:tab w:val="left" w:pos="1080"/>
          <w:tab w:val="left" w:pos="1440"/>
          <w:tab w:val="left" w:pos="1800"/>
          <w:tab w:val="left" w:pos="2160"/>
        </w:tabs>
        <w:spacing w:after="200" w:line="276" w:lineRule="auto"/>
        <w:ind w:left="1170" w:hanging="450"/>
        <w:rPr>
          <w:rFonts w:cstheme="minorHAnsi"/>
          <w:color w:val="000000" w:themeColor="text1"/>
        </w:rPr>
      </w:pPr>
      <w:r w:rsidRPr="00DF0B48">
        <w:rPr>
          <w:rFonts w:asciiTheme="minorHAnsi" w:hAnsiTheme="minorHAnsi" w:cstheme="minorHAnsi"/>
          <w:color w:val="000000" w:themeColor="text1"/>
          <w:sz w:val="22"/>
          <w:szCs w:val="22"/>
        </w:rPr>
        <w:t>3.</w:t>
      </w:r>
      <w:r w:rsidR="00BE4367" w:rsidRPr="00DF0B48">
        <w:rPr>
          <w:rFonts w:asciiTheme="minorHAnsi" w:hAnsiTheme="minorHAnsi" w:cstheme="minorHAnsi"/>
          <w:color w:val="000000" w:themeColor="text1"/>
          <w:sz w:val="22"/>
          <w:szCs w:val="22"/>
        </w:rPr>
        <w:tab/>
      </w:r>
      <w:r w:rsidR="00EF5FDF" w:rsidRPr="00DF0B48">
        <w:rPr>
          <w:rFonts w:asciiTheme="minorHAnsi" w:hAnsiTheme="minorHAnsi" w:cstheme="minorHAnsi"/>
          <w:color w:val="000000" w:themeColor="text1"/>
          <w:sz w:val="22"/>
          <w:szCs w:val="22"/>
        </w:rPr>
        <w:tab/>
      </w:r>
      <w:r w:rsidR="002D10EE" w:rsidRPr="00DF0B48">
        <w:rPr>
          <w:rFonts w:asciiTheme="minorHAnsi" w:hAnsiTheme="minorHAnsi" w:cstheme="minorHAnsi"/>
          <w:color w:val="000000" w:themeColor="text1"/>
          <w:sz w:val="22"/>
          <w:szCs w:val="22"/>
        </w:rPr>
        <w:t xml:space="preserve">The special education parent advisory council </w:t>
      </w:r>
      <w:r w:rsidR="00CA752D" w:rsidRPr="00DF0B48">
        <w:rPr>
          <w:rFonts w:asciiTheme="minorHAnsi" w:hAnsiTheme="minorHAnsi" w:cstheme="minorHAnsi"/>
          <w:color w:val="000000" w:themeColor="text1"/>
          <w:sz w:val="22"/>
          <w:szCs w:val="22"/>
        </w:rPr>
        <w:t xml:space="preserve">gives parents </w:t>
      </w:r>
      <w:r w:rsidR="00F54A9C" w:rsidRPr="00DF0B48">
        <w:rPr>
          <w:rFonts w:asciiTheme="minorHAnsi" w:hAnsiTheme="minorHAnsi" w:cstheme="minorHAnsi"/>
          <w:color w:val="000000" w:themeColor="text1"/>
          <w:sz w:val="22"/>
          <w:szCs w:val="22"/>
        </w:rPr>
        <w:t xml:space="preserve">throughout the district </w:t>
      </w:r>
      <w:r w:rsidR="00CA752D" w:rsidRPr="00DF0B48">
        <w:rPr>
          <w:rFonts w:asciiTheme="minorHAnsi" w:hAnsiTheme="minorHAnsi" w:cstheme="minorHAnsi"/>
          <w:color w:val="000000" w:themeColor="text1"/>
          <w:sz w:val="22"/>
          <w:szCs w:val="22"/>
        </w:rPr>
        <w:t>a voice on</w:t>
      </w:r>
      <w:r w:rsidR="002D10EE" w:rsidRPr="00DF0B48">
        <w:rPr>
          <w:rFonts w:asciiTheme="minorHAnsi" w:hAnsiTheme="minorHAnsi" w:cstheme="minorHAnsi"/>
          <w:color w:val="000000" w:themeColor="text1"/>
          <w:sz w:val="22"/>
          <w:szCs w:val="22"/>
        </w:rPr>
        <w:t xml:space="preserve"> issues related to special education</w:t>
      </w:r>
      <w:r w:rsidR="00CA752D" w:rsidRPr="00DF0B48">
        <w:rPr>
          <w:rFonts w:asciiTheme="minorHAnsi" w:hAnsiTheme="minorHAnsi" w:cstheme="minorHAnsi"/>
          <w:color w:val="000000" w:themeColor="text1"/>
          <w:sz w:val="22"/>
          <w:szCs w:val="22"/>
        </w:rPr>
        <w:t>.</w:t>
      </w:r>
      <w:r w:rsidR="002D10EE" w:rsidRPr="00DF0B48">
        <w:rPr>
          <w:rFonts w:asciiTheme="minorHAnsi" w:hAnsiTheme="minorHAnsi" w:cstheme="minorHAnsi"/>
          <w:color w:val="000000" w:themeColor="text1"/>
          <w:sz w:val="22"/>
          <w:szCs w:val="22"/>
        </w:rPr>
        <w:t xml:space="preserve"> </w:t>
      </w:r>
      <w:r w:rsidR="00CA752D" w:rsidRPr="00DF0B48">
        <w:rPr>
          <w:rFonts w:asciiTheme="minorHAnsi" w:hAnsiTheme="minorHAnsi" w:cstheme="minorHAnsi"/>
          <w:sz w:val="22"/>
          <w:szCs w:val="22"/>
        </w:rPr>
        <w:t>The</w:t>
      </w:r>
      <w:r w:rsidR="002D10EE" w:rsidRPr="00DF0B48">
        <w:rPr>
          <w:rFonts w:asciiTheme="minorHAnsi" w:hAnsiTheme="minorHAnsi" w:cstheme="minorHAnsi"/>
          <w:sz w:val="22"/>
          <w:szCs w:val="22"/>
        </w:rPr>
        <w:t xml:space="preserve"> parent involvement committee provides opportunities for parents</w:t>
      </w:r>
      <w:r w:rsidR="00925771" w:rsidRPr="00DF0B48">
        <w:rPr>
          <w:rFonts w:asciiTheme="minorHAnsi" w:hAnsiTheme="minorHAnsi" w:cstheme="minorHAnsi"/>
          <w:sz w:val="22"/>
          <w:szCs w:val="22"/>
        </w:rPr>
        <w:t xml:space="preserve"> </w:t>
      </w:r>
      <w:r w:rsidR="00D55AF9" w:rsidRPr="00DF0B48">
        <w:rPr>
          <w:rFonts w:asciiTheme="minorHAnsi" w:hAnsiTheme="minorHAnsi" w:cstheme="minorHAnsi"/>
          <w:color w:val="000000" w:themeColor="text1"/>
          <w:sz w:val="22"/>
          <w:szCs w:val="22"/>
        </w:rPr>
        <w:t>district</w:t>
      </w:r>
      <w:r w:rsidR="00925771" w:rsidRPr="00DF0B48">
        <w:rPr>
          <w:rFonts w:asciiTheme="minorHAnsi" w:hAnsiTheme="minorHAnsi" w:cstheme="minorHAnsi"/>
          <w:color w:val="000000" w:themeColor="text1"/>
          <w:sz w:val="22"/>
          <w:szCs w:val="22"/>
        </w:rPr>
        <w:t>wide</w:t>
      </w:r>
      <w:r w:rsidR="00D55AF9" w:rsidRPr="00DF0B48">
        <w:rPr>
          <w:rFonts w:asciiTheme="minorHAnsi" w:hAnsiTheme="minorHAnsi" w:cstheme="minorHAnsi"/>
          <w:color w:val="000000" w:themeColor="text1"/>
          <w:sz w:val="22"/>
          <w:szCs w:val="22"/>
        </w:rPr>
        <w:t xml:space="preserve"> </w:t>
      </w:r>
      <w:r w:rsidR="002D10EE" w:rsidRPr="00DF0B48">
        <w:rPr>
          <w:rFonts w:asciiTheme="minorHAnsi" w:hAnsiTheme="minorHAnsi" w:cstheme="minorHAnsi"/>
          <w:sz w:val="22"/>
          <w:szCs w:val="22"/>
        </w:rPr>
        <w:t xml:space="preserve">to learn more about their child’s education and </w:t>
      </w:r>
      <w:r w:rsidR="00CA752D" w:rsidRPr="00DF0B48">
        <w:rPr>
          <w:rFonts w:asciiTheme="minorHAnsi" w:hAnsiTheme="minorHAnsi" w:cstheme="minorHAnsi"/>
          <w:sz w:val="22"/>
          <w:szCs w:val="22"/>
        </w:rPr>
        <w:t xml:space="preserve">sponsors </w:t>
      </w:r>
      <w:r w:rsidR="002D10EE" w:rsidRPr="00DF0B48">
        <w:rPr>
          <w:rFonts w:asciiTheme="minorHAnsi" w:hAnsiTheme="minorHAnsi" w:cstheme="minorHAnsi"/>
          <w:sz w:val="22"/>
          <w:szCs w:val="22"/>
        </w:rPr>
        <w:t>family events that encourage parents to become active participants in their child</w:t>
      </w:r>
      <w:r w:rsidR="00EA43EC" w:rsidRPr="00DF0B48">
        <w:rPr>
          <w:rFonts w:asciiTheme="minorHAnsi" w:hAnsiTheme="minorHAnsi" w:cstheme="minorHAnsi"/>
          <w:sz w:val="22"/>
          <w:szCs w:val="22"/>
        </w:rPr>
        <w:t>ren</w:t>
      </w:r>
      <w:r w:rsidR="002D10EE" w:rsidRPr="00DF0B48">
        <w:rPr>
          <w:rFonts w:asciiTheme="minorHAnsi" w:hAnsiTheme="minorHAnsi" w:cstheme="minorHAnsi"/>
          <w:sz w:val="22"/>
          <w:szCs w:val="22"/>
        </w:rPr>
        <w:t xml:space="preserve">’s school community. </w:t>
      </w:r>
    </w:p>
    <w:p w14:paraId="2FA0FCF8" w14:textId="1B418B60" w:rsidR="00B363C1" w:rsidRPr="00DF0B48" w:rsidRDefault="00F77718" w:rsidP="003C7A6C">
      <w:pPr>
        <w:pStyle w:val="ListParagraph"/>
        <w:numPr>
          <w:ilvl w:val="0"/>
          <w:numId w:val="72"/>
        </w:numPr>
        <w:tabs>
          <w:tab w:val="left" w:pos="360"/>
          <w:tab w:val="left" w:pos="720"/>
          <w:tab w:val="left" w:pos="1080"/>
          <w:tab w:val="left" w:pos="1440"/>
          <w:tab w:val="left" w:pos="1800"/>
          <w:tab w:val="left" w:pos="2160"/>
        </w:tabs>
        <w:ind w:left="720"/>
        <w:contextualSpacing w:val="0"/>
        <w:rPr>
          <w:rFonts w:cstheme="minorHAnsi"/>
          <w:color w:val="000000" w:themeColor="text1"/>
        </w:rPr>
      </w:pPr>
      <w:r w:rsidRPr="00DF0B48">
        <w:rPr>
          <w:rFonts w:cstheme="minorHAnsi"/>
        </w:rPr>
        <w:t xml:space="preserve">District schools sponsor organizations such as school councils, PTOs, the Latin Lyceum </w:t>
      </w:r>
      <w:r w:rsidR="007C4AFF" w:rsidRPr="00DF0B48">
        <w:rPr>
          <w:rFonts w:cstheme="minorHAnsi"/>
        </w:rPr>
        <w:t>parents’</w:t>
      </w:r>
      <w:r w:rsidRPr="00DF0B48">
        <w:rPr>
          <w:rFonts w:cstheme="minorHAnsi"/>
        </w:rPr>
        <w:t xml:space="preserve"> association</w:t>
      </w:r>
      <w:r w:rsidR="00EA43EC" w:rsidRPr="00DF0B48">
        <w:rPr>
          <w:rFonts w:cstheme="minorHAnsi"/>
        </w:rPr>
        <w:t>,</w:t>
      </w:r>
      <w:r w:rsidRPr="00DF0B48">
        <w:rPr>
          <w:rFonts w:cstheme="minorHAnsi"/>
        </w:rPr>
        <w:t xml:space="preserve"> and </w:t>
      </w:r>
      <w:r w:rsidR="00EF5FDF" w:rsidRPr="00DF0B48">
        <w:rPr>
          <w:rFonts w:cstheme="minorHAnsi"/>
        </w:rPr>
        <w:t>t</w:t>
      </w:r>
      <w:r w:rsidR="002D10EE" w:rsidRPr="00DF0B48">
        <w:rPr>
          <w:rFonts w:cstheme="minorHAnsi"/>
        </w:rPr>
        <w:t xml:space="preserve">raditional engagement strategies </w:t>
      </w:r>
      <w:r w:rsidR="00EF5FDF" w:rsidRPr="00DF0B48">
        <w:rPr>
          <w:rFonts w:cstheme="minorHAnsi"/>
        </w:rPr>
        <w:t xml:space="preserve">such as a </w:t>
      </w:r>
      <w:r w:rsidRPr="00DF0B48">
        <w:rPr>
          <w:rFonts w:cstheme="minorHAnsi"/>
        </w:rPr>
        <w:t>fall open house</w:t>
      </w:r>
      <w:r w:rsidR="002D10EE" w:rsidRPr="00DF0B48">
        <w:rPr>
          <w:rFonts w:cstheme="minorHAnsi"/>
        </w:rPr>
        <w:t xml:space="preserve">, </w:t>
      </w:r>
      <w:r w:rsidR="00EF5FDF" w:rsidRPr="00DF0B48">
        <w:rPr>
          <w:rFonts w:cstheme="minorHAnsi"/>
        </w:rPr>
        <w:t xml:space="preserve">and a </w:t>
      </w:r>
      <w:r w:rsidRPr="00DF0B48">
        <w:rPr>
          <w:rFonts w:cstheme="minorHAnsi"/>
        </w:rPr>
        <w:t xml:space="preserve">report card </w:t>
      </w:r>
      <w:r w:rsidR="002D10EE" w:rsidRPr="00DF0B48">
        <w:rPr>
          <w:rFonts w:cstheme="minorHAnsi"/>
        </w:rPr>
        <w:t xml:space="preserve">night with </w:t>
      </w:r>
      <w:r w:rsidR="00EF5FDF" w:rsidRPr="00DF0B48">
        <w:rPr>
          <w:rFonts w:cstheme="minorHAnsi"/>
        </w:rPr>
        <w:t>p</w:t>
      </w:r>
      <w:r w:rsidR="002D10EE" w:rsidRPr="00DF0B48">
        <w:rPr>
          <w:rFonts w:cstheme="minorHAnsi"/>
        </w:rPr>
        <w:t>asta dinner</w:t>
      </w:r>
      <w:r w:rsidR="006630C8" w:rsidRPr="00DF0B48">
        <w:rPr>
          <w:rFonts w:cstheme="minorHAnsi"/>
        </w:rPr>
        <w:t>.</w:t>
      </w:r>
      <w:r w:rsidR="00937511" w:rsidRPr="00DF0B48">
        <w:rPr>
          <w:rFonts w:cstheme="minorHAnsi"/>
        </w:rPr>
        <w:t xml:space="preserve"> </w:t>
      </w:r>
      <w:r w:rsidR="006630C8" w:rsidRPr="00DF0B48">
        <w:rPr>
          <w:rFonts w:cstheme="minorHAnsi"/>
        </w:rPr>
        <w:t>I</w:t>
      </w:r>
      <w:r w:rsidRPr="00DF0B48">
        <w:rPr>
          <w:rFonts w:cstheme="minorHAnsi"/>
        </w:rPr>
        <w:t xml:space="preserve">nterviewees reported that participation </w:t>
      </w:r>
      <w:r w:rsidR="00925771" w:rsidRPr="00DF0B48">
        <w:rPr>
          <w:rFonts w:cstheme="minorHAnsi"/>
        </w:rPr>
        <w:t xml:space="preserve">was </w:t>
      </w:r>
      <w:r w:rsidR="00B2277D" w:rsidRPr="00DF0B48">
        <w:rPr>
          <w:rFonts w:cstheme="minorHAnsi"/>
        </w:rPr>
        <w:t>persi</w:t>
      </w:r>
      <w:r w:rsidR="000520E8" w:rsidRPr="00DF0B48">
        <w:rPr>
          <w:rFonts w:cstheme="minorHAnsi"/>
        </w:rPr>
        <w:t>s</w:t>
      </w:r>
      <w:r w:rsidR="00B2277D" w:rsidRPr="00DF0B48">
        <w:rPr>
          <w:rFonts w:cstheme="minorHAnsi"/>
        </w:rPr>
        <w:t xml:space="preserve">tently </w:t>
      </w:r>
      <w:r w:rsidR="002D10EE" w:rsidRPr="00DF0B48">
        <w:rPr>
          <w:rFonts w:cstheme="minorHAnsi"/>
        </w:rPr>
        <w:t>low.</w:t>
      </w:r>
    </w:p>
    <w:p w14:paraId="415F889B" w14:textId="40B57321" w:rsidR="002D10EE" w:rsidRPr="00DF0B48" w:rsidRDefault="00B363C1" w:rsidP="003C7A6C">
      <w:pPr>
        <w:pStyle w:val="ListParagraph"/>
        <w:numPr>
          <w:ilvl w:val="0"/>
          <w:numId w:val="72"/>
        </w:numPr>
        <w:tabs>
          <w:tab w:val="left" w:pos="360"/>
          <w:tab w:val="left" w:pos="720"/>
          <w:tab w:val="left" w:pos="1080"/>
          <w:tab w:val="left" w:pos="1440"/>
          <w:tab w:val="left" w:pos="1800"/>
          <w:tab w:val="left" w:pos="2160"/>
        </w:tabs>
        <w:ind w:left="720"/>
        <w:contextualSpacing w:val="0"/>
        <w:rPr>
          <w:rFonts w:cstheme="minorHAnsi"/>
        </w:rPr>
      </w:pPr>
      <w:r w:rsidRPr="00DF0B48">
        <w:rPr>
          <w:rFonts w:cstheme="minorHAnsi"/>
        </w:rPr>
        <w:t xml:space="preserve">The district </w:t>
      </w:r>
      <w:r w:rsidR="00966991" w:rsidRPr="00DF0B48">
        <w:rPr>
          <w:rFonts w:cstheme="minorHAnsi"/>
        </w:rPr>
        <w:t xml:space="preserve">often </w:t>
      </w:r>
      <w:r w:rsidRPr="00DF0B48">
        <w:rPr>
          <w:rFonts w:cstheme="minorHAnsi"/>
        </w:rPr>
        <w:t>establishes c</w:t>
      </w:r>
      <w:r w:rsidR="002D10EE" w:rsidRPr="00DF0B48">
        <w:rPr>
          <w:rFonts w:cstheme="minorHAnsi"/>
        </w:rPr>
        <w:t xml:space="preserve">ommunity partnerships </w:t>
      </w:r>
      <w:r w:rsidR="00925771" w:rsidRPr="00DF0B48">
        <w:rPr>
          <w:rFonts w:cstheme="minorHAnsi"/>
        </w:rPr>
        <w:t>in order</w:t>
      </w:r>
      <w:r w:rsidR="002D10EE" w:rsidRPr="00DF0B48">
        <w:rPr>
          <w:rFonts w:cstheme="minorHAnsi"/>
        </w:rPr>
        <w:t xml:space="preserve"> to maintain needed funding and/</w:t>
      </w:r>
      <w:r w:rsidRPr="00DF0B48">
        <w:rPr>
          <w:rFonts w:cstheme="minorHAnsi"/>
        </w:rPr>
        <w:t xml:space="preserve">or </w:t>
      </w:r>
      <w:r w:rsidR="002D10EE" w:rsidRPr="00DF0B48">
        <w:rPr>
          <w:rFonts w:cstheme="minorHAnsi"/>
        </w:rPr>
        <w:t xml:space="preserve">programming levels and as a reaction to </w:t>
      </w:r>
      <w:r w:rsidRPr="00DF0B48">
        <w:rPr>
          <w:rFonts w:cstheme="minorHAnsi"/>
        </w:rPr>
        <w:t xml:space="preserve">the </w:t>
      </w:r>
      <w:r w:rsidR="002D10EE" w:rsidRPr="00DF0B48">
        <w:rPr>
          <w:rFonts w:cstheme="minorHAnsi"/>
        </w:rPr>
        <w:t>needs of student</w:t>
      </w:r>
      <w:r w:rsidR="00011E92" w:rsidRPr="00DF0B48">
        <w:rPr>
          <w:rFonts w:cstheme="minorHAnsi"/>
        </w:rPr>
        <w:t>s</w:t>
      </w:r>
      <w:r w:rsidR="00EF5FDF" w:rsidRPr="00DF0B48">
        <w:rPr>
          <w:rFonts w:cstheme="minorHAnsi"/>
        </w:rPr>
        <w:t xml:space="preserve"> rather than as a proactive strategy aligned with the district’s goals</w:t>
      </w:r>
      <w:r w:rsidR="00011E92" w:rsidRPr="00DF0B48">
        <w:rPr>
          <w:rFonts w:cstheme="minorHAnsi"/>
        </w:rPr>
        <w:t>.</w:t>
      </w:r>
    </w:p>
    <w:p w14:paraId="60D37B57" w14:textId="6B89686E" w:rsidR="00B363C1" w:rsidRPr="00DF0B48" w:rsidRDefault="00925771" w:rsidP="003C7A6C">
      <w:pPr>
        <w:pStyle w:val="ListParagraph"/>
        <w:numPr>
          <w:ilvl w:val="6"/>
          <w:numId w:val="72"/>
        </w:numPr>
        <w:tabs>
          <w:tab w:val="left" w:pos="360"/>
          <w:tab w:val="left" w:pos="720"/>
          <w:tab w:val="left" w:pos="1080"/>
          <w:tab w:val="left" w:pos="1440"/>
          <w:tab w:val="left" w:pos="1800"/>
        </w:tabs>
        <w:ind w:left="1080"/>
        <w:contextualSpacing w:val="0"/>
        <w:rPr>
          <w:rFonts w:cstheme="minorHAnsi"/>
        </w:rPr>
      </w:pPr>
      <w:r w:rsidRPr="00DF0B48">
        <w:rPr>
          <w:rFonts w:cstheme="minorHAnsi"/>
        </w:rPr>
        <w:t>District and school leaders and teachers stated</w:t>
      </w:r>
      <w:r w:rsidR="002D10EE" w:rsidRPr="00DF0B48">
        <w:rPr>
          <w:rFonts w:cstheme="minorHAnsi"/>
        </w:rPr>
        <w:t xml:space="preserve"> </w:t>
      </w:r>
      <w:r w:rsidRPr="00DF0B48">
        <w:rPr>
          <w:rFonts w:cstheme="minorHAnsi"/>
        </w:rPr>
        <w:t xml:space="preserve">that individual district departments initiated </w:t>
      </w:r>
      <w:r w:rsidR="002D10EE" w:rsidRPr="00DF0B48">
        <w:rPr>
          <w:rFonts w:cstheme="minorHAnsi"/>
        </w:rPr>
        <w:t xml:space="preserve">efforts to establish partnerships </w:t>
      </w:r>
      <w:r w:rsidR="000520E8" w:rsidRPr="00DF0B48">
        <w:rPr>
          <w:rFonts w:cstheme="minorHAnsi"/>
        </w:rPr>
        <w:t>without central coordination</w:t>
      </w:r>
      <w:r w:rsidR="002D10EE" w:rsidRPr="00DF0B48">
        <w:rPr>
          <w:rFonts w:cstheme="minorHAnsi"/>
        </w:rPr>
        <w:t>. The district often seeks funding to sustain current program</w:t>
      </w:r>
      <w:r w:rsidR="0070183F" w:rsidRPr="00DF0B48">
        <w:rPr>
          <w:rFonts w:cstheme="minorHAnsi"/>
        </w:rPr>
        <w:t>s</w:t>
      </w:r>
      <w:r w:rsidR="002D10EE" w:rsidRPr="00DF0B48">
        <w:rPr>
          <w:rFonts w:cstheme="minorHAnsi"/>
        </w:rPr>
        <w:t xml:space="preserve"> and staffing levels. </w:t>
      </w:r>
    </w:p>
    <w:p w14:paraId="72D5F8AA" w14:textId="1ADB1711" w:rsidR="00B363C1" w:rsidRPr="00DF0B48" w:rsidRDefault="002D10EE" w:rsidP="003C7A6C">
      <w:pPr>
        <w:pStyle w:val="ListParagraph"/>
        <w:numPr>
          <w:ilvl w:val="6"/>
          <w:numId w:val="72"/>
        </w:numPr>
        <w:tabs>
          <w:tab w:val="left" w:pos="360"/>
          <w:tab w:val="left" w:pos="720"/>
          <w:tab w:val="left" w:pos="1080"/>
          <w:tab w:val="left" w:pos="1440"/>
          <w:tab w:val="left" w:pos="1800"/>
        </w:tabs>
        <w:ind w:left="1080"/>
        <w:contextualSpacing w:val="0"/>
        <w:rPr>
          <w:rFonts w:cstheme="minorHAnsi"/>
        </w:rPr>
      </w:pPr>
      <w:r w:rsidRPr="00DF0B48">
        <w:rPr>
          <w:rFonts w:cstheme="minorHAnsi"/>
        </w:rPr>
        <w:t xml:space="preserve">The district </w:t>
      </w:r>
      <w:r w:rsidR="00925771" w:rsidRPr="00DF0B48">
        <w:rPr>
          <w:rFonts w:cstheme="minorHAnsi"/>
        </w:rPr>
        <w:t xml:space="preserve">does not have </w:t>
      </w:r>
      <w:r w:rsidRPr="00DF0B48">
        <w:rPr>
          <w:rFonts w:cstheme="minorHAnsi"/>
        </w:rPr>
        <w:t xml:space="preserve">a clear process to </w:t>
      </w:r>
      <w:r w:rsidR="000520E8" w:rsidRPr="00DF0B48">
        <w:rPr>
          <w:rFonts w:cstheme="minorHAnsi"/>
        </w:rPr>
        <w:t>secure</w:t>
      </w:r>
      <w:r w:rsidRPr="00DF0B48">
        <w:rPr>
          <w:rFonts w:cstheme="minorHAnsi"/>
        </w:rPr>
        <w:t xml:space="preserve"> and manage partnerships and </w:t>
      </w:r>
      <w:r w:rsidR="000520E8" w:rsidRPr="00DF0B48">
        <w:rPr>
          <w:rFonts w:cstheme="minorHAnsi"/>
        </w:rPr>
        <w:t xml:space="preserve">access </w:t>
      </w:r>
      <w:r w:rsidRPr="00DF0B48">
        <w:rPr>
          <w:rFonts w:cstheme="minorHAnsi"/>
        </w:rPr>
        <w:t>community</w:t>
      </w:r>
      <w:r w:rsidR="006E1D0B" w:rsidRPr="00DF0B48">
        <w:rPr>
          <w:rFonts w:cstheme="minorHAnsi"/>
        </w:rPr>
        <w:t xml:space="preserve"> resources</w:t>
      </w:r>
      <w:r w:rsidR="00EF5FDF" w:rsidRPr="00DF0B48">
        <w:rPr>
          <w:rFonts w:cstheme="minorHAnsi"/>
        </w:rPr>
        <w:t xml:space="preserve"> </w:t>
      </w:r>
      <w:r w:rsidRPr="00DF0B48">
        <w:rPr>
          <w:rFonts w:cstheme="minorHAnsi"/>
        </w:rPr>
        <w:t>to engage during in-school and out</w:t>
      </w:r>
      <w:r w:rsidR="00F73EF0" w:rsidRPr="00DF0B48">
        <w:rPr>
          <w:rFonts w:cstheme="minorHAnsi"/>
        </w:rPr>
        <w:t>-</w:t>
      </w:r>
      <w:r w:rsidRPr="00DF0B48">
        <w:rPr>
          <w:rFonts w:cstheme="minorHAnsi"/>
        </w:rPr>
        <w:t>of</w:t>
      </w:r>
      <w:r w:rsidR="00F73EF0" w:rsidRPr="00DF0B48">
        <w:rPr>
          <w:rFonts w:cstheme="minorHAnsi"/>
        </w:rPr>
        <w:t>-</w:t>
      </w:r>
      <w:r w:rsidRPr="00DF0B48">
        <w:rPr>
          <w:rFonts w:cstheme="minorHAnsi"/>
        </w:rPr>
        <w:t>school time.</w:t>
      </w:r>
    </w:p>
    <w:p w14:paraId="6BD11CD1" w14:textId="5DB0D309" w:rsidR="00B363C1" w:rsidRPr="00DF0B48" w:rsidRDefault="00551205" w:rsidP="003C7A6C">
      <w:pPr>
        <w:pStyle w:val="ListParagraph"/>
        <w:numPr>
          <w:ilvl w:val="7"/>
          <w:numId w:val="72"/>
        </w:numPr>
        <w:tabs>
          <w:tab w:val="left" w:pos="360"/>
          <w:tab w:val="left" w:pos="720"/>
          <w:tab w:val="left" w:pos="1080"/>
          <w:tab w:val="left" w:pos="1440"/>
          <w:tab w:val="left" w:pos="1800"/>
        </w:tabs>
        <w:ind w:left="1440"/>
        <w:contextualSpacing w:val="0"/>
        <w:rPr>
          <w:rFonts w:cstheme="minorHAnsi"/>
        </w:rPr>
      </w:pPr>
      <w:r w:rsidRPr="00DF0B48">
        <w:rPr>
          <w:rFonts w:cstheme="minorHAnsi"/>
        </w:rPr>
        <w:lastRenderedPageBreak/>
        <w:t xml:space="preserve">Although the district has a strategic plan, it </w:t>
      </w:r>
      <w:r w:rsidR="00925771" w:rsidRPr="00DF0B48">
        <w:rPr>
          <w:rFonts w:cstheme="minorHAnsi"/>
        </w:rPr>
        <w:t>does not have</w:t>
      </w:r>
      <w:r w:rsidR="006E1D0B" w:rsidRPr="00DF0B48">
        <w:rPr>
          <w:rFonts w:cstheme="minorHAnsi"/>
        </w:rPr>
        <w:t xml:space="preserve"> a</w:t>
      </w:r>
      <w:r w:rsidR="002D10EE" w:rsidRPr="00DF0B48">
        <w:rPr>
          <w:rFonts w:cstheme="minorHAnsi"/>
        </w:rPr>
        <w:t xml:space="preserve"> process for communicating</w:t>
      </w:r>
      <w:r w:rsidRPr="00DF0B48">
        <w:rPr>
          <w:rFonts w:cstheme="minorHAnsi"/>
        </w:rPr>
        <w:t xml:space="preserve"> and updating progress on</w:t>
      </w:r>
      <w:r w:rsidR="002D10EE" w:rsidRPr="00DF0B48">
        <w:rPr>
          <w:rFonts w:cstheme="minorHAnsi"/>
        </w:rPr>
        <w:t xml:space="preserve"> key priorities to ensure </w:t>
      </w:r>
      <w:r w:rsidR="006E1D0B" w:rsidRPr="00DF0B48">
        <w:rPr>
          <w:rFonts w:cstheme="minorHAnsi"/>
        </w:rPr>
        <w:t>that stakeholder</w:t>
      </w:r>
      <w:r w:rsidR="0070183F" w:rsidRPr="00DF0B48">
        <w:rPr>
          <w:rFonts w:cstheme="minorHAnsi"/>
        </w:rPr>
        <w:t>s</w:t>
      </w:r>
      <w:r w:rsidR="006E1D0B" w:rsidRPr="00DF0B48">
        <w:rPr>
          <w:rFonts w:cstheme="minorHAnsi"/>
        </w:rPr>
        <w:t xml:space="preserve"> have </w:t>
      </w:r>
      <w:r w:rsidR="002D10EE" w:rsidRPr="00DF0B48">
        <w:rPr>
          <w:rFonts w:cstheme="minorHAnsi"/>
        </w:rPr>
        <w:t>a shared understanding of goals and strategies.</w:t>
      </w:r>
    </w:p>
    <w:p w14:paraId="3C8640CE" w14:textId="7FCD3D0D" w:rsidR="002D10EE" w:rsidRPr="00DF0B48" w:rsidRDefault="002D10EE" w:rsidP="003C7A6C">
      <w:pPr>
        <w:pStyle w:val="ListParagraph"/>
        <w:numPr>
          <w:ilvl w:val="7"/>
          <w:numId w:val="72"/>
        </w:numPr>
        <w:tabs>
          <w:tab w:val="left" w:pos="360"/>
          <w:tab w:val="left" w:pos="720"/>
          <w:tab w:val="left" w:pos="1080"/>
          <w:tab w:val="left" w:pos="1440"/>
          <w:tab w:val="left" w:pos="1800"/>
        </w:tabs>
        <w:ind w:left="1440"/>
        <w:contextualSpacing w:val="0"/>
        <w:rPr>
          <w:rFonts w:cstheme="minorHAnsi"/>
        </w:rPr>
      </w:pPr>
      <w:r w:rsidRPr="00DF0B48">
        <w:rPr>
          <w:rFonts w:cstheme="minorHAnsi"/>
        </w:rPr>
        <w:t>Project Learn</w:t>
      </w:r>
      <w:r w:rsidR="00F54A9C" w:rsidRPr="00DF0B48">
        <w:rPr>
          <w:rFonts w:cstheme="minorHAnsi"/>
        </w:rPr>
        <w:t xml:space="preserve"> (Lowell Educational Alliance Resource Network)</w:t>
      </w:r>
      <w:r w:rsidRPr="00DF0B48">
        <w:rPr>
          <w:rFonts w:cstheme="minorHAnsi"/>
        </w:rPr>
        <w:t xml:space="preserve"> </w:t>
      </w:r>
      <w:r w:rsidR="00F54A9C" w:rsidRPr="00DF0B48">
        <w:rPr>
          <w:rFonts w:cstheme="minorHAnsi"/>
        </w:rPr>
        <w:t xml:space="preserve">develops and supports </w:t>
      </w:r>
      <w:r w:rsidRPr="00DF0B48">
        <w:rPr>
          <w:rFonts w:cstheme="minorHAnsi"/>
        </w:rPr>
        <w:t xml:space="preserve">innovative programs and services </w:t>
      </w:r>
      <w:r w:rsidR="00F54A9C" w:rsidRPr="00DF0B48">
        <w:rPr>
          <w:rFonts w:cstheme="minorHAnsi"/>
        </w:rPr>
        <w:t xml:space="preserve">that prepare </w:t>
      </w:r>
      <w:r w:rsidRPr="00DF0B48">
        <w:rPr>
          <w:rFonts w:cstheme="minorHAnsi"/>
        </w:rPr>
        <w:t>students</w:t>
      </w:r>
      <w:r w:rsidR="00F54A9C" w:rsidRPr="00DF0B48">
        <w:rPr>
          <w:rFonts w:cstheme="minorHAnsi"/>
        </w:rPr>
        <w:t xml:space="preserve"> with the skills that they need to succeed and become lifelong learners</w:t>
      </w:r>
      <w:r w:rsidRPr="00DF0B48">
        <w:rPr>
          <w:rFonts w:cstheme="minorHAnsi"/>
        </w:rPr>
        <w:t xml:space="preserve">, </w:t>
      </w:r>
      <w:r w:rsidR="00F54A9C" w:rsidRPr="00DF0B48">
        <w:rPr>
          <w:rFonts w:cstheme="minorHAnsi"/>
        </w:rPr>
        <w:t xml:space="preserve">including sponsoring an early childhood program and coordinating a book drive. </w:t>
      </w:r>
      <w:r w:rsidR="002153A6" w:rsidRPr="00DF0B48">
        <w:rPr>
          <w:rFonts w:cstheme="minorHAnsi"/>
        </w:rPr>
        <w:t>Project Learn’s</w:t>
      </w:r>
      <w:r w:rsidRPr="00DF0B48">
        <w:rPr>
          <w:rFonts w:cstheme="minorHAnsi"/>
        </w:rPr>
        <w:t xml:space="preserve"> programming </w:t>
      </w:r>
      <w:r w:rsidR="002153A6" w:rsidRPr="00DF0B48">
        <w:rPr>
          <w:rFonts w:cstheme="minorHAnsi"/>
        </w:rPr>
        <w:t xml:space="preserve">is not </w:t>
      </w:r>
      <w:r w:rsidRPr="00DF0B48">
        <w:rPr>
          <w:rFonts w:cstheme="minorHAnsi"/>
        </w:rPr>
        <w:t xml:space="preserve">aligned </w:t>
      </w:r>
      <w:r w:rsidR="002153A6" w:rsidRPr="00DF0B48">
        <w:rPr>
          <w:rFonts w:cstheme="minorHAnsi"/>
        </w:rPr>
        <w:t xml:space="preserve">with </w:t>
      </w:r>
      <w:r w:rsidRPr="00DF0B48">
        <w:rPr>
          <w:rFonts w:cstheme="minorHAnsi"/>
        </w:rPr>
        <w:t>district and school</w:t>
      </w:r>
      <w:r w:rsidR="0057574D" w:rsidRPr="00DF0B48">
        <w:rPr>
          <w:rFonts w:cstheme="minorHAnsi"/>
        </w:rPr>
        <w:t>-</w:t>
      </w:r>
      <w:r w:rsidRPr="00DF0B48">
        <w:rPr>
          <w:rFonts w:cstheme="minorHAnsi"/>
        </w:rPr>
        <w:t>specific goals and identified areas</w:t>
      </w:r>
      <w:r w:rsidR="002153A6" w:rsidRPr="00DF0B48">
        <w:rPr>
          <w:rFonts w:cstheme="minorHAnsi"/>
        </w:rPr>
        <w:t xml:space="preserve"> for improvement</w:t>
      </w:r>
      <w:r w:rsidRPr="00DF0B48">
        <w:rPr>
          <w:rFonts w:cstheme="minorHAnsi"/>
        </w:rPr>
        <w:t>.</w:t>
      </w:r>
      <w:r w:rsidR="00EF5FDF" w:rsidRPr="00DF0B48" w:rsidDel="00EF5FDF">
        <w:rPr>
          <w:rStyle w:val="FootnoteReference"/>
          <w:rFonts w:cstheme="minorHAnsi"/>
        </w:rPr>
        <w:t xml:space="preserve"> </w:t>
      </w:r>
    </w:p>
    <w:p w14:paraId="1984916F" w14:textId="7FAC2729" w:rsidR="00B363C1" w:rsidRPr="00DF0B48" w:rsidRDefault="00F73EF0" w:rsidP="003C7A6C">
      <w:pPr>
        <w:pStyle w:val="ListParagraph"/>
        <w:numPr>
          <w:ilvl w:val="6"/>
          <w:numId w:val="72"/>
        </w:numPr>
        <w:tabs>
          <w:tab w:val="left" w:pos="360"/>
          <w:tab w:val="left" w:pos="720"/>
          <w:tab w:val="left" w:pos="1080"/>
          <w:tab w:val="left" w:pos="1440"/>
          <w:tab w:val="left" w:pos="1800"/>
          <w:tab w:val="left" w:pos="2160"/>
        </w:tabs>
        <w:ind w:left="1080"/>
        <w:contextualSpacing w:val="0"/>
        <w:rPr>
          <w:rFonts w:cstheme="minorHAnsi"/>
        </w:rPr>
      </w:pPr>
      <w:r w:rsidRPr="00DF0B48">
        <w:rPr>
          <w:rFonts w:cstheme="minorHAnsi"/>
        </w:rPr>
        <w:t>The district does not have a</w:t>
      </w:r>
      <w:r w:rsidR="002D10EE" w:rsidRPr="00DF0B48">
        <w:rPr>
          <w:rFonts w:cstheme="minorHAnsi"/>
        </w:rPr>
        <w:t xml:space="preserve"> comprehensive asset mapping</w:t>
      </w:r>
      <w:r w:rsidR="004C12CB" w:rsidRPr="00DF0B48">
        <w:rPr>
          <w:rStyle w:val="FootnoteReference"/>
          <w:rFonts w:cstheme="minorHAnsi"/>
        </w:rPr>
        <w:footnoteReference w:id="23"/>
      </w:r>
      <w:r w:rsidR="002D10EE" w:rsidRPr="00DF0B48">
        <w:rPr>
          <w:rFonts w:cstheme="minorHAnsi"/>
        </w:rPr>
        <w:t xml:space="preserve"> of partners and resources and a process to assess family and student needs with a goal of equitable support for schools and families.</w:t>
      </w:r>
    </w:p>
    <w:p w14:paraId="4409EFD1" w14:textId="0A675173" w:rsidR="00F73EF0" w:rsidRPr="00DF0B48" w:rsidRDefault="002D10EE" w:rsidP="003C7A6C">
      <w:pPr>
        <w:pStyle w:val="ListParagraph"/>
        <w:numPr>
          <w:ilvl w:val="7"/>
          <w:numId w:val="72"/>
        </w:numPr>
        <w:tabs>
          <w:tab w:val="left" w:pos="360"/>
          <w:tab w:val="left" w:pos="720"/>
          <w:tab w:val="left" w:pos="1080"/>
          <w:tab w:val="left" w:pos="1440"/>
          <w:tab w:val="left" w:pos="1800"/>
          <w:tab w:val="left" w:pos="2160"/>
        </w:tabs>
        <w:ind w:left="1440"/>
        <w:contextualSpacing w:val="0"/>
        <w:rPr>
          <w:rFonts w:cstheme="minorHAnsi"/>
        </w:rPr>
      </w:pPr>
      <w:r w:rsidRPr="00DF0B48">
        <w:rPr>
          <w:rFonts w:cstheme="minorHAnsi"/>
        </w:rPr>
        <w:t>The district does not work with schools to evaluate partnership effectiveness and make changes when necessary.</w:t>
      </w:r>
    </w:p>
    <w:p w14:paraId="32015E85" w14:textId="38AC5E80" w:rsidR="002D10EE" w:rsidRPr="00DF0B48" w:rsidRDefault="002D10EE" w:rsidP="003C7A6C">
      <w:pPr>
        <w:pStyle w:val="ListParagraph"/>
        <w:numPr>
          <w:ilvl w:val="7"/>
          <w:numId w:val="72"/>
        </w:numPr>
        <w:tabs>
          <w:tab w:val="left" w:pos="360"/>
          <w:tab w:val="left" w:pos="720"/>
          <w:tab w:val="left" w:pos="1080"/>
          <w:tab w:val="left" w:pos="1440"/>
          <w:tab w:val="left" w:pos="1800"/>
          <w:tab w:val="left" w:pos="2160"/>
        </w:tabs>
        <w:ind w:left="1440"/>
        <w:contextualSpacing w:val="0"/>
        <w:rPr>
          <w:rFonts w:cstheme="minorHAnsi"/>
        </w:rPr>
      </w:pPr>
      <w:r w:rsidRPr="00DF0B48">
        <w:rPr>
          <w:rFonts w:cstheme="minorHAnsi"/>
        </w:rPr>
        <w:t>The district does not provide guidance to schools on effective practices for managing partnerships.</w:t>
      </w:r>
    </w:p>
    <w:p w14:paraId="7755CF82" w14:textId="392C4478" w:rsidR="00F73EF0" w:rsidRPr="00DF0B48" w:rsidRDefault="002D10EE" w:rsidP="00FC75C2">
      <w:pPr>
        <w:tabs>
          <w:tab w:val="left" w:pos="0"/>
          <w:tab w:val="left" w:pos="360"/>
          <w:tab w:val="left" w:pos="720"/>
          <w:tab w:val="left" w:pos="1440"/>
          <w:tab w:val="left" w:pos="1800"/>
          <w:tab w:val="left" w:pos="2160"/>
        </w:tabs>
        <w:spacing w:after="200" w:line="276" w:lineRule="auto"/>
        <w:rPr>
          <w:rFonts w:asciiTheme="minorHAnsi" w:hAnsiTheme="minorHAnsi" w:cstheme="minorHAnsi"/>
          <w:color w:val="000000" w:themeColor="text1"/>
          <w:sz w:val="22"/>
          <w:szCs w:val="22"/>
        </w:rPr>
      </w:pPr>
      <w:r w:rsidRPr="00DF0B48">
        <w:rPr>
          <w:rFonts w:asciiTheme="minorHAnsi" w:hAnsiTheme="minorHAnsi" w:cstheme="minorHAnsi"/>
          <w:b/>
          <w:sz w:val="22"/>
          <w:szCs w:val="22"/>
        </w:rPr>
        <w:t>Impact</w:t>
      </w:r>
      <w:r w:rsidRPr="00DF0B48">
        <w:rPr>
          <w:rFonts w:asciiTheme="minorHAnsi" w:hAnsiTheme="minorHAnsi" w:cstheme="minorHAnsi"/>
          <w:sz w:val="22"/>
          <w:szCs w:val="22"/>
        </w:rPr>
        <w:t xml:space="preserve">: </w:t>
      </w:r>
      <w:r w:rsidRPr="00DF0B48">
        <w:rPr>
          <w:rFonts w:asciiTheme="minorHAnsi" w:hAnsiTheme="minorHAnsi" w:cstheme="minorHAnsi"/>
          <w:color w:val="000000" w:themeColor="text1"/>
          <w:sz w:val="22"/>
          <w:szCs w:val="22"/>
        </w:rPr>
        <w:t xml:space="preserve">When </w:t>
      </w:r>
      <w:r w:rsidR="008F0635" w:rsidRPr="00DF0B48">
        <w:rPr>
          <w:rFonts w:asciiTheme="minorHAnsi" w:hAnsiTheme="minorHAnsi" w:cstheme="minorHAnsi"/>
          <w:color w:val="000000" w:themeColor="text1"/>
          <w:sz w:val="22"/>
          <w:szCs w:val="22"/>
        </w:rPr>
        <w:t xml:space="preserve">families </w:t>
      </w:r>
      <w:r w:rsidRPr="00DF0B48">
        <w:rPr>
          <w:rFonts w:asciiTheme="minorHAnsi" w:hAnsiTheme="minorHAnsi" w:cstheme="minorHAnsi"/>
          <w:color w:val="000000" w:themeColor="text1"/>
          <w:sz w:val="22"/>
          <w:szCs w:val="22"/>
        </w:rPr>
        <w:t>are engaged in their children’s education, students succeed. Research consistently confirms that family engagement is one of the most powerful predictors of children’s development, educational attainment, and success in school and life. Having limited parental engagement perpetuate</w:t>
      </w:r>
      <w:r w:rsidR="00BE444C" w:rsidRPr="00DF0B48">
        <w:rPr>
          <w:rFonts w:asciiTheme="minorHAnsi" w:hAnsiTheme="minorHAnsi" w:cstheme="minorHAnsi"/>
          <w:color w:val="000000" w:themeColor="text1"/>
          <w:sz w:val="22"/>
          <w:szCs w:val="22"/>
        </w:rPr>
        <w:t>s</w:t>
      </w:r>
      <w:r w:rsidRPr="00DF0B48">
        <w:rPr>
          <w:rFonts w:asciiTheme="minorHAnsi" w:hAnsiTheme="minorHAnsi" w:cstheme="minorHAnsi"/>
          <w:color w:val="000000" w:themeColor="text1"/>
          <w:sz w:val="22"/>
          <w:szCs w:val="22"/>
        </w:rPr>
        <w:t xml:space="preserve"> persistent academic and social-emotional achievement gaps. Community partnerships can provide much needed supports for students and families who are struggling as well as enrich and accelerate the lives of students and families.  </w:t>
      </w:r>
      <w:r w:rsidR="00551205" w:rsidRPr="00DF0B48">
        <w:rPr>
          <w:rFonts w:asciiTheme="minorHAnsi" w:hAnsiTheme="minorHAnsi" w:cstheme="minorHAnsi"/>
          <w:color w:val="000000" w:themeColor="text1"/>
          <w:sz w:val="22"/>
          <w:szCs w:val="22"/>
        </w:rPr>
        <w:t xml:space="preserve">However, without aligning the pursuit of external resources </w:t>
      </w:r>
      <w:r w:rsidR="008F0635" w:rsidRPr="00DF0B48">
        <w:rPr>
          <w:rFonts w:asciiTheme="minorHAnsi" w:hAnsiTheme="minorHAnsi" w:cstheme="minorHAnsi"/>
          <w:color w:val="000000" w:themeColor="text1"/>
          <w:sz w:val="22"/>
          <w:szCs w:val="22"/>
        </w:rPr>
        <w:t xml:space="preserve">with </w:t>
      </w:r>
      <w:r w:rsidR="00551205" w:rsidRPr="00DF0B48">
        <w:rPr>
          <w:rFonts w:asciiTheme="minorHAnsi" w:hAnsiTheme="minorHAnsi" w:cstheme="minorHAnsi"/>
          <w:color w:val="000000" w:themeColor="text1"/>
          <w:sz w:val="22"/>
          <w:szCs w:val="22"/>
        </w:rPr>
        <w:t>district and school improvement plans, the district</w:t>
      </w:r>
      <w:r w:rsidR="008F0635" w:rsidRPr="00DF0B48">
        <w:rPr>
          <w:rFonts w:asciiTheme="minorHAnsi" w:hAnsiTheme="minorHAnsi" w:cstheme="minorHAnsi"/>
          <w:color w:val="000000" w:themeColor="text1"/>
          <w:sz w:val="22"/>
          <w:szCs w:val="22"/>
        </w:rPr>
        <w:t>’s</w:t>
      </w:r>
      <w:r w:rsidR="00551205" w:rsidRPr="00DF0B48">
        <w:rPr>
          <w:rFonts w:asciiTheme="minorHAnsi" w:hAnsiTheme="minorHAnsi" w:cstheme="minorHAnsi"/>
          <w:color w:val="000000" w:themeColor="text1"/>
          <w:sz w:val="22"/>
          <w:szCs w:val="22"/>
        </w:rPr>
        <w:t xml:space="preserve"> efforts </w:t>
      </w:r>
      <w:r w:rsidR="008F0635" w:rsidRPr="00DF0B48">
        <w:rPr>
          <w:rFonts w:asciiTheme="minorHAnsi" w:hAnsiTheme="minorHAnsi" w:cstheme="minorHAnsi"/>
          <w:color w:val="000000" w:themeColor="text1"/>
          <w:sz w:val="22"/>
          <w:szCs w:val="22"/>
        </w:rPr>
        <w:t xml:space="preserve">to establish community partnerships </w:t>
      </w:r>
      <w:r w:rsidR="00551205" w:rsidRPr="00DF0B48">
        <w:rPr>
          <w:rFonts w:asciiTheme="minorHAnsi" w:hAnsiTheme="minorHAnsi" w:cstheme="minorHAnsi"/>
          <w:color w:val="000000" w:themeColor="text1"/>
          <w:sz w:val="22"/>
          <w:szCs w:val="22"/>
        </w:rPr>
        <w:t xml:space="preserve">may not be well matched </w:t>
      </w:r>
      <w:r w:rsidR="008F0635" w:rsidRPr="00DF0B48">
        <w:rPr>
          <w:rFonts w:asciiTheme="minorHAnsi" w:hAnsiTheme="minorHAnsi" w:cstheme="minorHAnsi"/>
          <w:color w:val="000000" w:themeColor="text1"/>
          <w:sz w:val="22"/>
          <w:szCs w:val="22"/>
        </w:rPr>
        <w:t xml:space="preserve">with students’ </w:t>
      </w:r>
      <w:r w:rsidR="00551205" w:rsidRPr="00DF0B48">
        <w:rPr>
          <w:rFonts w:asciiTheme="minorHAnsi" w:hAnsiTheme="minorHAnsi" w:cstheme="minorHAnsi"/>
          <w:color w:val="000000" w:themeColor="text1"/>
          <w:sz w:val="22"/>
          <w:szCs w:val="22"/>
        </w:rPr>
        <w:t>needs.</w:t>
      </w:r>
      <w:r w:rsidRPr="00DF0B48">
        <w:rPr>
          <w:rFonts w:asciiTheme="minorHAnsi" w:hAnsiTheme="minorHAnsi" w:cstheme="minorHAnsi"/>
          <w:color w:val="000000" w:themeColor="text1"/>
          <w:sz w:val="22"/>
          <w:szCs w:val="22"/>
        </w:rPr>
        <w:t xml:space="preserve"> </w:t>
      </w:r>
    </w:p>
    <w:p w14:paraId="4F1B6E04" w14:textId="4100328C" w:rsidR="00D56968" w:rsidRPr="00DF0B48" w:rsidRDefault="002D10EE" w:rsidP="00D56968">
      <w:pPr>
        <w:tabs>
          <w:tab w:val="left" w:pos="360"/>
          <w:tab w:val="left" w:pos="720"/>
          <w:tab w:val="left" w:pos="1080"/>
          <w:tab w:val="left" w:pos="1440"/>
          <w:tab w:val="left" w:pos="1800"/>
          <w:tab w:val="left" w:pos="2160"/>
        </w:tabs>
        <w:spacing w:after="200" w:line="276" w:lineRule="auto"/>
        <w:rPr>
          <w:rFonts w:asciiTheme="minorHAnsi" w:hAnsiTheme="minorHAnsi" w:cstheme="minorHAnsi"/>
          <w:b/>
          <w:i/>
          <w:sz w:val="28"/>
          <w:szCs w:val="28"/>
        </w:rPr>
      </w:pPr>
      <w:r w:rsidRPr="00DF0B48">
        <w:rPr>
          <w:rFonts w:asciiTheme="minorHAnsi" w:hAnsiTheme="minorHAnsi" w:cstheme="minorHAnsi"/>
          <w:b/>
          <w:i/>
          <w:sz w:val="28"/>
          <w:szCs w:val="28"/>
        </w:rPr>
        <w:t>Recommendations</w:t>
      </w:r>
    </w:p>
    <w:p w14:paraId="541B634B" w14:textId="2C73909B" w:rsidR="00F73EF0" w:rsidRPr="00DF0B48" w:rsidRDefault="002D10EE" w:rsidP="003C7A6C">
      <w:pPr>
        <w:pStyle w:val="ListParagraph"/>
        <w:numPr>
          <w:ilvl w:val="2"/>
          <w:numId w:val="47"/>
        </w:numPr>
        <w:tabs>
          <w:tab w:val="left" w:pos="360"/>
          <w:tab w:val="left" w:pos="720"/>
          <w:tab w:val="left" w:pos="1080"/>
          <w:tab w:val="left" w:pos="1440"/>
          <w:tab w:val="left" w:pos="1800"/>
        </w:tabs>
        <w:ind w:left="360"/>
        <w:contextualSpacing w:val="0"/>
        <w:rPr>
          <w:rFonts w:cstheme="minorHAnsi"/>
          <w:b/>
          <w:i/>
        </w:rPr>
      </w:pPr>
      <w:r w:rsidRPr="00DF0B48">
        <w:rPr>
          <w:rFonts w:cstheme="minorHAnsi"/>
          <w:b/>
        </w:rPr>
        <w:t xml:space="preserve">The district </w:t>
      </w:r>
      <w:r w:rsidRPr="00DF0B48">
        <w:rPr>
          <w:rFonts w:cstheme="minorHAnsi"/>
          <w:b/>
          <w:color w:val="000000" w:themeColor="text1"/>
        </w:rPr>
        <w:t xml:space="preserve">should </w:t>
      </w:r>
      <w:r w:rsidRPr="00DF0B48">
        <w:rPr>
          <w:rFonts w:cstheme="minorHAnsi"/>
          <w:b/>
        </w:rPr>
        <w:t>develop</w:t>
      </w:r>
      <w:r w:rsidR="004A196C" w:rsidRPr="00DF0B48">
        <w:rPr>
          <w:rFonts w:cstheme="minorHAnsi"/>
          <w:b/>
        </w:rPr>
        <w:t xml:space="preserve"> </w:t>
      </w:r>
      <w:r w:rsidRPr="00DF0B48">
        <w:rPr>
          <w:rFonts w:cstheme="minorHAnsi"/>
          <w:b/>
        </w:rPr>
        <w:t xml:space="preserve">and implement a districtwide system </w:t>
      </w:r>
      <w:r w:rsidR="00824BCE" w:rsidRPr="00DF0B48">
        <w:rPr>
          <w:rFonts w:cstheme="minorHAnsi"/>
          <w:b/>
        </w:rPr>
        <w:t xml:space="preserve">to identify at-risk students </w:t>
      </w:r>
      <w:r w:rsidRPr="00DF0B48">
        <w:rPr>
          <w:rFonts w:cstheme="minorHAnsi"/>
          <w:b/>
        </w:rPr>
        <w:t>using assessment data</w:t>
      </w:r>
      <w:r w:rsidR="00824BCE" w:rsidRPr="00DF0B48">
        <w:rPr>
          <w:rFonts w:cstheme="minorHAnsi"/>
          <w:b/>
        </w:rPr>
        <w:t>,</w:t>
      </w:r>
      <w:r w:rsidRPr="00DF0B48">
        <w:rPr>
          <w:rFonts w:cstheme="minorHAnsi"/>
          <w:b/>
        </w:rPr>
        <w:t xml:space="preserve"> </w:t>
      </w:r>
      <w:r w:rsidR="00824BCE" w:rsidRPr="00DF0B48">
        <w:rPr>
          <w:rFonts w:cstheme="minorHAnsi"/>
          <w:b/>
        </w:rPr>
        <w:t>provide</w:t>
      </w:r>
      <w:r w:rsidRPr="00DF0B48">
        <w:rPr>
          <w:rFonts w:cstheme="minorHAnsi"/>
          <w:b/>
        </w:rPr>
        <w:t xml:space="preserve"> multi-tiered academic interventions</w:t>
      </w:r>
      <w:r w:rsidR="00824BCE" w:rsidRPr="00DF0B48">
        <w:rPr>
          <w:rFonts w:cstheme="minorHAnsi"/>
          <w:b/>
        </w:rPr>
        <w:t>, and employ ongoing progress monitoring</w:t>
      </w:r>
      <w:r w:rsidRPr="00DF0B48">
        <w:rPr>
          <w:rFonts w:cstheme="minorHAnsi"/>
          <w:b/>
          <w:color w:val="000000" w:themeColor="text1"/>
        </w:rPr>
        <w:t xml:space="preserve"> to meet the needs of all students</w:t>
      </w:r>
      <w:r w:rsidRPr="00DF0B48">
        <w:rPr>
          <w:rFonts w:cstheme="minorHAnsi"/>
          <w:b/>
        </w:rPr>
        <w:t>.</w:t>
      </w:r>
    </w:p>
    <w:p w14:paraId="6ED9FFCE" w14:textId="77A46171" w:rsidR="00F73EF0" w:rsidRPr="00DF0B48" w:rsidRDefault="00F73EF0" w:rsidP="003C7A6C">
      <w:pPr>
        <w:pStyle w:val="ListParagraph"/>
        <w:numPr>
          <w:ilvl w:val="0"/>
          <w:numId w:val="73"/>
        </w:numPr>
        <w:tabs>
          <w:tab w:val="left" w:pos="360"/>
          <w:tab w:val="left" w:pos="720"/>
          <w:tab w:val="left" w:pos="1080"/>
          <w:tab w:val="left" w:pos="1440"/>
          <w:tab w:val="left" w:pos="1800"/>
        </w:tabs>
        <w:contextualSpacing w:val="0"/>
        <w:rPr>
          <w:rFonts w:cstheme="minorHAnsi"/>
        </w:rPr>
      </w:pPr>
      <w:r w:rsidRPr="00DF0B48">
        <w:rPr>
          <w:rFonts w:cstheme="minorHAnsi"/>
        </w:rPr>
        <w:t xml:space="preserve">District </w:t>
      </w:r>
      <w:r w:rsidR="002D10EE" w:rsidRPr="00DF0B48">
        <w:rPr>
          <w:rFonts w:cstheme="minorHAnsi"/>
        </w:rPr>
        <w:t xml:space="preserve">leaders should </w:t>
      </w:r>
      <w:r w:rsidR="00A42490" w:rsidRPr="00DF0B48">
        <w:rPr>
          <w:rFonts w:cstheme="minorHAnsi"/>
        </w:rPr>
        <w:t>ensure that the district’s</w:t>
      </w:r>
      <w:r w:rsidR="002D10EE" w:rsidRPr="00DF0B48">
        <w:rPr>
          <w:rFonts w:cstheme="minorHAnsi"/>
        </w:rPr>
        <w:t xml:space="preserve"> comprehensive data </w:t>
      </w:r>
      <w:r w:rsidR="00A42490" w:rsidRPr="00DF0B48">
        <w:rPr>
          <w:rFonts w:cstheme="minorHAnsi"/>
        </w:rPr>
        <w:t>system includes</w:t>
      </w:r>
      <w:r w:rsidR="00D56968" w:rsidRPr="00DF0B48">
        <w:rPr>
          <w:rFonts w:cstheme="minorHAnsi"/>
        </w:rPr>
        <w:t xml:space="preserve">  </w:t>
      </w:r>
      <w:r w:rsidR="002D10EE" w:rsidRPr="00DF0B48">
        <w:rPr>
          <w:rFonts w:cstheme="minorHAnsi"/>
        </w:rPr>
        <w:t xml:space="preserve">a dashboard </w:t>
      </w:r>
      <w:r w:rsidR="00A42490" w:rsidRPr="00DF0B48">
        <w:rPr>
          <w:rFonts w:cstheme="minorHAnsi"/>
        </w:rPr>
        <w:t xml:space="preserve">that holds student information, </w:t>
      </w:r>
      <w:r w:rsidR="00835F9B" w:rsidRPr="00DF0B48">
        <w:rPr>
          <w:rFonts w:cstheme="minorHAnsi"/>
        </w:rPr>
        <w:t xml:space="preserve">student performance </w:t>
      </w:r>
      <w:r w:rsidR="002D10EE" w:rsidRPr="00DF0B48">
        <w:rPr>
          <w:rFonts w:cstheme="minorHAnsi"/>
        </w:rPr>
        <w:t xml:space="preserve">data, and  </w:t>
      </w:r>
      <w:r w:rsidR="00835F9B" w:rsidRPr="00DF0B48">
        <w:rPr>
          <w:rFonts w:cstheme="minorHAnsi"/>
        </w:rPr>
        <w:t xml:space="preserve">tiered </w:t>
      </w:r>
      <w:r w:rsidR="002D10EE" w:rsidRPr="00DF0B48">
        <w:rPr>
          <w:rFonts w:cstheme="minorHAnsi"/>
        </w:rPr>
        <w:t>interventions</w:t>
      </w:r>
      <w:r w:rsidR="00835F9B" w:rsidRPr="00DF0B48">
        <w:rPr>
          <w:rFonts w:cstheme="minorHAnsi"/>
        </w:rPr>
        <w:t>.</w:t>
      </w:r>
      <w:r w:rsidR="002D10EE" w:rsidRPr="00DF0B48">
        <w:rPr>
          <w:rFonts w:cstheme="minorHAnsi"/>
        </w:rPr>
        <w:t xml:space="preserve"> </w:t>
      </w:r>
    </w:p>
    <w:p w14:paraId="1CE44B70" w14:textId="10C6D9BD" w:rsidR="00F73EF0" w:rsidRPr="00DF0B48" w:rsidRDefault="00F73EF0" w:rsidP="003C7A6C">
      <w:pPr>
        <w:pStyle w:val="ListParagraph"/>
        <w:numPr>
          <w:ilvl w:val="6"/>
          <w:numId w:val="47"/>
        </w:numPr>
        <w:tabs>
          <w:tab w:val="left" w:pos="360"/>
          <w:tab w:val="left" w:pos="720"/>
          <w:tab w:val="left" w:pos="1440"/>
          <w:tab w:val="left" w:pos="1800"/>
        </w:tabs>
        <w:ind w:left="1080"/>
        <w:rPr>
          <w:rFonts w:cstheme="minorHAnsi"/>
        </w:rPr>
      </w:pPr>
      <w:r w:rsidRPr="00DF0B48">
        <w:rPr>
          <w:rFonts w:cstheme="minorHAnsi"/>
        </w:rPr>
        <w:t xml:space="preserve">The </w:t>
      </w:r>
      <w:r w:rsidR="002D10EE" w:rsidRPr="00DF0B48">
        <w:rPr>
          <w:rFonts w:cstheme="minorHAnsi"/>
        </w:rPr>
        <w:t xml:space="preserve">district should </w:t>
      </w:r>
      <w:r w:rsidR="00A42490" w:rsidRPr="00DF0B48">
        <w:rPr>
          <w:rFonts w:cstheme="minorHAnsi"/>
        </w:rPr>
        <w:t>establish or build on</w:t>
      </w:r>
      <w:r w:rsidR="002D10EE" w:rsidRPr="00DF0B48">
        <w:rPr>
          <w:rFonts w:cstheme="minorHAnsi"/>
        </w:rPr>
        <w:t xml:space="preserve"> academic and social-emotional early warning indicator</w:t>
      </w:r>
      <w:r w:rsidR="00F710A4" w:rsidRPr="00DF0B48">
        <w:rPr>
          <w:rFonts w:cstheme="minorHAnsi"/>
        </w:rPr>
        <w:t>s</w:t>
      </w:r>
      <w:r w:rsidR="00513843" w:rsidRPr="00DF0B48">
        <w:rPr>
          <w:rFonts w:cstheme="minorHAnsi"/>
        </w:rPr>
        <w:t xml:space="preserve"> </w:t>
      </w:r>
      <w:r w:rsidR="00A42490" w:rsidRPr="00DF0B48">
        <w:rPr>
          <w:rFonts w:cstheme="minorHAnsi"/>
        </w:rPr>
        <w:t>for grades 5–12</w:t>
      </w:r>
      <w:r w:rsidR="002D10EE" w:rsidRPr="00DF0B48">
        <w:rPr>
          <w:rFonts w:cstheme="minorHAnsi"/>
        </w:rPr>
        <w:t xml:space="preserve">  </w:t>
      </w:r>
      <w:r w:rsidR="00A42490" w:rsidRPr="00DF0B48">
        <w:rPr>
          <w:rFonts w:cstheme="minorHAnsi"/>
        </w:rPr>
        <w:t>and align current and new interventions with each indicator.</w:t>
      </w:r>
    </w:p>
    <w:p w14:paraId="19D47B87" w14:textId="15730755" w:rsidR="002D10EE" w:rsidRPr="00DF0B48" w:rsidRDefault="00BE4367" w:rsidP="00C70329">
      <w:pPr>
        <w:tabs>
          <w:tab w:val="left" w:pos="360"/>
          <w:tab w:val="left" w:pos="720"/>
          <w:tab w:val="left" w:pos="1440"/>
          <w:tab w:val="left" w:pos="1800"/>
          <w:tab w:val="left" w:pos="2160"/>
        </w:tabs>
        <w:spacing w:after="200" w:line="276" w:lineRule="auto"/>
        <w:ind w:left="720" w:hanging="720"/>
        <w:rPr>
          <w:rFonts w:cstheme="minorHAnsi"/>
        </w:rPr>
      </w:pPr>
      <w:r w:rsidRPr="00DF0B48">
        <w:rPr>
          <w:rFonts w:cstheme="minorHAnsi"/>
        </w:rPr>
        <w:lastRenderedPageBreak/>
        <w:tab/>
      </w:r>
      <w:r w:rsidR="009C17C9" w:rsidRPr="00DF0B48">
        <w:rPr>
          <w:rFonts w:asciiTheme="minorHAnsi" w:hAnsiTheme="minorHAnsi" w:cstheme="minorHAnsi"/>
          <w:b/>
          <w:sz w:val="22"/>
          <w:szCs w:val="22"/>
        </w:rPr>
        <w:t>B.</w:t>
      </w:r>
      <w:r w:rsidR="009C17C9" w:rsidRPr="00DF0B48">
        <w:rPr>
          <w:rFonts w:asciiTheme="minorHAnsi" w:hAnsiTheme="minorHAnsi" w:cstheme="minorHAnsi"/>
          <w:sz w:val="22"/>
          <w:szCs w:val="22"/>
        </w:rPr>
        <w:tab/>
      </w:r>
      <w:r w:rsidR="002D10EE" w:rsidRPr="00DF0B48">
        <w:rPr>
          <w:rFonts w:asciiTheme="minorHAnsi" w:hAnsiTheme="minorHAnsi" w:cstheme="minorHAnsi"/>
          <w:sz w:val="22"/>
          <w:szCs w:val="22"/>
        </w:rPr>
        <w:t>District leaders should identify and schedule administration of research</w:t>
      </w:r>
      <w:r w:rsidR="00011E92" w:rsidRPr="00DF0B48">
        <w:rPr>
          <w:rFonts w:asciiTheme="minorHAnsi" w:hAnsiTheme="minorHAnsi" w:cstheme="minorHAnsi"/>
          <w:sz w:val="22"/>
          <w:szCs w:val="22"/>
        </w:rPr>
        <w:t>-</w:t>
      </w:r>
      <w:r w:rsidR="002D10EE" w:rsidRPr="00DF0B48">
        <w:rPr>
          <w:rFonts w:asciiTheme="minorHAnsi" w:hAnsiTheme="minorHAnsi" w:cstheme="minorHAnsi"/>
          <w:sz w:val="22"/>
          <w:szCs w:val="22"/>
        </w:rPr>
        <w:t>validated universal screeners</w:t>
      </w:r>
      <w:r w:rsidR="00122185" w:rsidRPr="00DF0B48">
        <w:rPr>
          <w:rFonts w:asciiTheme="minorHAnsi" w:hAnsiTheme="minorHAnsi" w:cstheme="minorHAnsi"/>
          <w:sz w:val="22"/>
          <w:szCs w:val="22"/>
        </w:rPr>
        <w:t xml:space="preserve"> and </w:t>
      </w:r>
      <w:r w:rsidR="002D10EE" w:rsidRPr="00DF0B48">
        <w:rPr>
          <w:rFonts w:asciiTheme="minorHAnsi" w:hAnsiTheme="minorHAnsi" w:cstheme="minorHAnsi"/>
          <w:sz w:val="22"/>
          <w:szCs w:val="22"/>
        </w:rPr>
        <w:t xml:space="preserve">interim/benchmark and summative </w:t>
      </w:r>
      <w:r w:rsidR="005E5C17" w:rsidRPr="00DF0B48">
        <w:rPr>
          <w:rFonts w:asciiTheme="minorHAnsi" w:hAnsiTheme="minorHAnsi" w:cstheme="minorHAnsi"/>
          <w:sz w:val="22"/>
          <w:szCs w:val="22"/>
        </w:rPr>
        <w:t xml:space="preserve">academic and social-emotional </w:t>
      </w:r>
      <w:r w:rsidR="002D10EE" w:rsidRPr="00DF0B48">
        <w:rPr>
          <w:rFonts w:asciiTheme="minorHAnsi" w:hAnsiTheme="minorHAnsi" w:cstheme="minorHAnsi"/>
          <w:sz w:val="22"/>
          <w:szCs w:val="22"/>
        </w:rPr>
        <w:t>assessments.</w:t>
      </w:r>
    </w:p>
    <w:p w14:paraId="2BFF3FFA" w14:textId="4AEA5B42" w:rsidR="005E5C17" w:rsidRPr="00DF0B48" w:rsidRDefault="005E5C17" w:rsidP="003C7A6C">
      <w:pPr>
        <w:pStyle w:val="ListParagraph"/>
        <w:numPr>
          <w:ilvl w:val="6"/>
          <w:numId w:val="84"/>
        </w:numPr>
        <w:tabs>
          <w:tab w:val="left" w:pos="360"/>
          <w:tab w:val="left" w:pos="720"/>
          <w:tab w:val="left" w:pos="1440"/>
          <w:tab w:val="left" w:pos="1800"/>
        </w:tabs>
        <w:ind w:left="1080"/>
        <w:contextualSpacing w:val="0"/>
        <w:rPr>
          <w:rFonts w:cstheme="minorHAnsi"/>
          <w:i/>
        </w:rPr>
      </w:pPr>
      <w:r w:rsidRPr="00DF0B48">
        <w:rPr>
          <w:rFonts w:cstheme="minorHAnsi"/>
        </w:rPr>
        <w:t xml:space="preserve">The district should establish </w:t>
      </w:r>
      <w:r w:rsidR="00263189" w:rsidRPr="00DF0B48">
        <w:rPr>
          <w:rFonts w:cstheme="minorHAnsi"/>
        </w:rPr>
        <w:t xml:space="preserve">performance targets </w:t>
      </w:r>
      <w:r w:rsidRPr="00DF0B48">
        <w:rPr>
          <w:rFonts w:cstheme="minorHAnsi"/>
        </w:rPr>
        <w:t>for students in kindergarten through grade 12 based on research-validated assessments.</w:t>
      </w:r>
    </w:p>
    <w:p w14:paraId="5FD495CE" w14:textId="10AFC874" w:rsidR="00766714" w:rsidRPr="00DF0B48" w:rsidRDefault="00C42A1F" w:rsidP="00FC75C2">
      <w:pPr>
        <w:tabs>
          <w:tab w:val="left" w:pos="360"/>
          <w:tab w:val="left" w:pos="1080"/>
        </w:tabs>
        <w:spacing w:after="200" w:line="276" w:lineRule="auto"/>
        <w:ind w:left="720" w:hanging="360"/>
        <w:rPr>
          <w:rFonts w:asciiTheme="minorHAnsi" w:hAnsiTheme="minorHAnsi" w:cstheme="minorHAnsi"/>
          <w:sz w:val="22"/>
          <w:szCs w:val="22"/>
        </w:rPr>
      </w:pPr>
      <w:r w:rsidRPr="00DF0B48">
        <w:rPr>
          <w:rFonts w:asciiTheme="minorHAnsi" w:hAnsiTheme="minorHAnsi" w:cstheme="minorHAnsi"/>
          <w:b/>
          <w:sz w:val="22"/>
          <w:szCs w:val="22"/>
        </w:rPr>
        <w:t>C</w:t>
      </w:r>
      <w:r w:rsidR="002D10EE" w:rsidRPr="00DF0B48">
        <w:rPr>
          <w:rFonts w:asciiTheme="minorHAnsi" w:hAnsiTheme="minorHAnsi" w:cstheme="minorHAnsi"/>
          <w:b/>
          <w:sz w:val="22"/>
          <w:szCs w:val="22"/>
        </w:rPr>
        <w:t>.</w:t>
      </w:r>
      <w:r w:rsidR="002D10EE" w:rsidRPr="00DF0B48">
        <w:rPr>
          <w:rFonts w:asciiTheme="minorHAnsi" w:hAnsiTheme="minorHAnsi" w:cstheme="minorHAnsi"/>
          <w:sz w:val="22"/>
          <w:szCs w:val="22"/>
        </w:rPr>
        <w:t xml:space="preserve"> </w:t>
      </w:r>
      <w:r w:rsidR="00F73EF0" w:rsidRPr="00DF0B48">
        <w:rPr>
          <w:rFonts w:asciiTheme="minorHAnsi" w:hAnsiTheme="minorHAnsi" w:cstheme="minorHAnsi"/>
          <w:sz w:val="22"/>
          <w:szCs w:val="22"/>
        </w:rPr>
        <w:tab/>
      </w:r>
      <w:r w:rsidR="002D10EE" w:rsidRPr="00DF0B48">
        <w:rPr>
          <w:rFonts w:asciiTheme="minorHAnsi" w:hAnsiTheme="minorHAnsi" w:cstheme="minorHAnsi"/>
          <w:sz w:val="22"/>
          <w:szCs w:val="22"/>
        </w:rPr>
        <w:t>District leader</w:t>
      </w:r>
      <w:r w:rsidR="00307C4D" w:rsidRPr="00DF0B48">
        <w:rPr>
          <w:rFonts w:asciiTheme="minorHAnsi" w:hAnsiTheme="minorHAnsi" w:cstheme="minorHAnsi"/>
          <w:sz w:val="22"/>
          <w:szCs w:val="22"/>
        </w:rPr>
        <w:t>s</w:t>
      </w:r>
      <w:r w:rsidR="002D10EE" w:rsidRPr="00DF0B48">
        <w:rPr>
          <w:rFonts w:asciiTheme="minorHAnsi" w:hAnsiTheme="minorHAnsi" w:cstheme="minorHAnsi"/>
          <w:sz w:val="22"/>
          <w:szCs w:val="22"/>
        </w:rPr>
        <w:t xml:space="preserve"> should enhance the current system of support by articulating the specific actions of adults and how adults in the district should work in concert with external providers and families to support student success.</w:t>
      </w:r>
      <w:r w:rsidR="004A196C" w:rsidRPr="00DF0B48">
        <w:rPr>
          <w:rFonts w:asciiTheme="minorHAnsi" w:hAnsiTheme="minorHAnsi" w:cstheme="minorHAnsi"/>
          <w:sz w:val="22"/>
          <w:szCs w:val="22"/>
        </w:rPr>
        <w:t xml:space="preserve"> </w:t>
      </w:r>
    </w:p>
    <w:p w14:paraId="0793A876" w14:textId="42A9B466" w:rsidR="002D10EE" w:rsidRPr="00DF0B48" w:rsidRDefault="00766714" w:rsidP="00FC75C2">
      <w:pPr>
        <w:tabs>
          <w:tab w:val="left" w:pos="360"/>
          <w:tab w:val="left" w:pos="1080"/>
        </w:tabs>
        <w:spacing w:after="200" w:line="276" w:lineRule="auto"/>
        <w:ind w:left="720" w:hanging="360"/>
        <w:rPr>
          <w:rFonts w:asciiTheme="minorHAnsi" w:hAnsiTheme="minorHAnsi" w:cstheme="minorHAnsi"/>
          <w:sz w:val="22"/>
          <w:szCs w:val="22"/>
        </w:rPr>
      </w:pPr>
      <w:r w:rsidRPr="00DF0B48">
        <w:rPr>
          <w:rFonts w:asciiTheme="minorHAnsi" w:hAnsiTheme="minorHAnsi" w:cstheme="minorHAnsi"/>
          <w:b/>
          <w:bCs/>
          <w:sz w:val="22"/>
          <w:szCs w:val="22"/>
        </w:rPr>
        <w:t>D.</w:t>
      </w:r>
      <w:r w:rsidRPr="00DF0B48">
        <w:rPr>
          <w:rFonts w:asciiTheme="minorHAnsi" w:hAnsiTheme="minorHAnsi" w:cstheme="minorHAnsi"/>
          <w:sz w:val="22"/>
          <w:szCs w:val="22"/>
        </w:rPr>
        <w:tab/>
      </w:r>
      <w:r w:rsidR="004A196C" w:rsidRPr="00DF0B48">
        <w:rPr>
          <w:rFonts w:asciiTheme="minorHAnsi" w:hAnsiTheme="minorHAnsi" w:cstheme="minorHAnsi"/>
          <w:sz w:val="22"/>
          <w:szCs w:val="22"/>
        </w:rPr>
        <w:t xml:space="preserve">The district should </w:t>
      </w:r>
      <w:r w:rsidR="00C42A1F" w:rsidRPr="00DF0B48">
        <w:rPr>
          <w:rFonts w:asciiTheme="minorHAnsi" w:hAnsiTheme="minorHAnsi" w:cstheme="minorHAnsi"/>
          <w:sz w:val="22"/>
          <w:szCs w:val="22"/>
        </w:rPr>
        <w:t xml:space="preserve">enhance the district’s system of support by clarifying the supports in each tier and providing guidance to educators as they provide support and interventions to </w:t>
      </w:r>
      <w:r w:rsidR="004A196C" w:rsidRPr="00DF0B48">
        <w:rPr>
          <w:rFonts w:asciiTheme="minorHAnsi" w:hAnsiTheme="minorHAnsi" w:cstheme="minorHAnsi"/>
          <w:sz w:val="22"/>
          <w:szCs w:val="22"/>
        </w:rPr>
        <w:t>ensure students have access to high-quality, core academic instruction and social/emotional/behavioral learning and supports.</w:t>
      </w:r>
    </w:p>
    <w:p w14:paraId="46B2761B" w14:textId="11253361" w:rsidR="002D10EE" w:rsidRPr="00DF0B48" w:rsidRDefault="000B0041" w:rsidP="00BE4367">
      <w:pPr>
        <w:tabs>
          <w:tab w:val="left" w:pos="360"/>
          <w:tab w:val="left" w:pos="720"/>
          <w:tab w:val="left" w:pos="1080"/>
          <w:tab w:val="left" w:pos="1440"/>
          <w:tab w:val="left" w:pos="1800"/>
        </w:tabs>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 xml:space="preserve">1. </w:t>
      </w:r>
      <w:r w:rsidR="008C67FC" w:rsidRPr="00DF0B48">
        <w:rPr>
          <w:rFonts w:asciiTheme="minorHAnsi" w:hAnsiTheme="minorHAnsi" w:cstheme="minorHAnsi"/>
          <w:sz w:val="22"/>
          <w:szCs w:val="22"/>
        </w:rPr>
        <w:tab/>
      </w:r>
      <w:r w:rsidR="00307C4D" w:rsidRPr="00DF0B48">
        <w:rPr>
          <w:rFonts w:asciiTheme="minorHAnsi" w:hAnsiTheme="minorHAnsi" w:cstheme="minorHAnsi"/>
          <w:sz w:val="22"/>
          <w:szCs w:val="22"/>
        </w:rPr>
        <w:t>The d</w:t>
      </w:r>
      <w:r w:rsidR="002D10EE" w:rsidRPr="00DF0B48">
        <w:rPr>
          <w:rFonts w:asciiTheme="minorHAnsi" w:hAnsiTheme="minorHAnsi" w:cstheme="minorHAnsi"/>
          <w:sz w:val="22"/>
          <w:szCs w:val="22"/>
        </w:rPr>
        <w:t xml:space="preserve">istrict should revisit tiered supports to ensure </w:t>
      </w:r>
      <w:r w:rsidR="00F97853" w:rsidRPr="00DF0B48">
        <w:rPr>
          <w:rFonts w:asciiTheme="minorHAnsi" w:hAnsiTheme="minorHAnsi" w:cstheme="minorHAnsi"/>
          <w:sz w:val="22"/>
          <w:szCs w:val="22"/>
        </w:rPr>
        <w:t xml:space="preserve">that </w:t>
      </w:r>
      <w:r w:rsidR="002D10EE" w:rsidRPr="00DF0B48">
        <w:rPr>
          <w:rFonts w:asciiTheme="minorHAnsi" w:hAnsiTheme="minorHAnsi" w:cstheme="minorHAnsi"/>
          <w:sz w:val="22"/>
          <w:szCs w:val="22"/>
        </w:rPr>
        <w:t>students have access to high-quality, core academic instruction and social/emotional/behavioral learning and supports.</w:t>
      </w:r>
    </w:p>
    <w:p w14:paraId="5C2CE652" w14:textId="7FC49A72" w:rsidR="001C3B06" w:rsidRPr="00DF0B48" w:rsidRDefault="000B0041" w:rsidP="00C70329">
      <w:pPr>
        <w:tabs>
          <w:tab w:val="left" w:pos="360"/>
          <w:tab w:val="left" w:pos="720"/>
          <w:tab w:val="left" w:pos="1080"/>
          <w:tab w:val="left" w:pos="1440"/>
          <w:tab w:val="left" w:pos="1800"/>
          <w:tab w:val="left" w:pos="2160"/>
        </w:tabs>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2.</w:t>
      </w:r>
      <w:r w:rsidRPr="00DF0B48">
        <w:rPr>
          <w:rFonts w:cstheme="minorHAnsi"/>
        </w:rPr>
        <w:t xml:space="preserve"> </w:t>
      </w:r>
      <w:r w:rsidR="008C67FC" w:rsidRPr="00DF0B48">
        <w:rPr>
          <w:rFonts w:cstheme="minorHAnsi"/>
        </w:rPr>
        <w:tab/>
      </w:r>
      <w:r w:rsidR="002D10EE" w:rsidRPr="00DF0B48">
        <w:rPr>
          <w:rFonts w:asciiTheme="minorHAnsi" w:hAnsiTheme="minorHAnsi" w:cstheme="minorHAnsi"/>
          <w:sz w:val="22"/>
          <w:szCs w:val="22"/>
        </w:rPr>
        <w:t xml:space="preserve">Tiered supports and interventions </w:t>
      </w:r>
      <w:r w:rsidR="00F73EF0" w:rsidRPr="00DF0B48">
        <w:rPr>
          <w:rFonts w:asciiTheme="minorHAnsi" w:hAnsiTheme="minorHAnsi" w:cstheme="minorHAnsi"/>
          <w:sz w:val="22"/>
          <w:szCs w:val="22"/>
        </w:rPr>
        <w:t xml:space="preserve">should be </w:t>
      </w:r>
      <w:r w:rsidR="002D10EE" w:rsidRPr="00DF0B48">
        <w:rPr>
          <w:rFonts w:asciiTheme="minorHAnsi" w:hAnsiTheme="minorHAnsi" w:cstheme="minorHAnsi"/>
          <w:sz w:val="22"/>
          <w:szCs w:val="22"/>
        </w:rPr>
        <w:t>structured and assigned equitably based on</w:t>
      </w:r>
      <w:r w:rsidR="008C67FC" w:rsidRPr="00DF0B48">
        <w:rPr>
          <w:rFonts w:asciiTheme="minorHAnsi" w:hAnsiTheme="minorHAnsi" w:cstheme="minorHAnsi"/>
          <w:sz w:val="22"/>
          <w:szCs w:val="22"/>
        </w:rPr>
        <w:t xml:space="preserve"> </w:t>
      </w:r>
      <w:r w:rsidR="002D10EE" w:rsidRPr="00DF0B48">
        <w:rPr>
          <w:rFonts w:asciiTheme="minorHAnsi" w:hAnsiTheme="minorHAnsi" w:cstheme="minorHAnsi"/>
          <w:sz w:val="22"/>
          <w:szCs w:val="22"/>
        </w:rPr>
        <w:t>disaggregated student performance data.</w:t>
      </w:r>
    </w:p>
    <w:p w14:paraId="3AD2C176" w14:textId="64CB07A8" w:rsidR="004971DC" w:rsidRPr="00DF0B48" w:rsidRDefault="002D10EE" w:rsidP="003C7A6C">
      <w:pPr>
        <w:pStyle w:val="ListParagraph"/>
        <w:numPr>
          <w:ilvl w:val="3"/>
          <w:numId w:val="48"/>
        </w:numPr>
        <w:tabs>
          <w:tab w:val="left" w:pos="360"/>
          <w:tab w:val="left" w:pos="720"/>
        </w:tabs>
        <w:contextualSpacing w:val="0"/>
        <w:rPr>
          <w:rFonts w:cstheme="minorHAnsi"/>
        </w:rPr>
      </w:pPr>
      <w:r w:rsidRPr="00DF0B48">
        <w:rPr>
          <w:rFonts w:cstheme="minorHAnsi"/>
        </w:rPr>
        <w:t>District and school leader</w:t>
      </w:r>
      <w:r w:rsidR="00307C4D" w:rsidRPr="00DF0B48">
        <w:rPr>
          <w:rFonts w:cstheme="minorHAnsi"/>
        </w:rPr>
        <w:t>s</w:t>
      </w:r>
      <w:r w:rsidRPr="00DF0B48">
        <w:rPr>
          <w:rFonts w:cstheme="minorHAnsi"/>
        </w:rPr>
        <w:t xml:space="preserve"> should collaboratively identify job-embedded</w:t>
      </w:r>
      <w:r w:rsidR="00523D35" w:rsidRPr="00DF0B48">
        <w:rPr>
          <w:rFonts w:cstheme="minorHAnsi"/>
        </w:rPr>
        <w:t>,</w:t>
      </w:r>
      <w:r w:rsidRPr="00DF0B48">
        <w:rPr>
          <w:rFonts w:cstheme="minorHAnsi"/>
        </w:rPr>
        <w:t xml:space="preserve"> ongoing professional learning opportunities for teachers</w:t>
      </w:r>
      <w:r w:rsidR="001C3B06" w:rsidRPr="00DF0B48">
        <w:rPr>
          <w:rFonts w:cstheme="minorHAnsi"/>
        </w:rPr>
        <w:t xml:space="preserve"> and </w:t>
      </w:r>
      <w:r w:rsidRPr="00DF0B48">
        <w:rPr>
          <w:rFonts w:cstheme="minorHAnsi"/>
        </w:rPr>
        <w:t>paraprofessional</w:t>
      </w:r>
      <w:r w:rsidR="001C3B06" w:rsidRPr="00DF0B48">
        <w:rPr>
          <w:rFonts w:cstheme="minorHAnsi"/>
        </w:rPr>
        <w:t>s</w:t>
      </w:r>
      <w:r w:rsidRPr="00DF0B48">
        <w:rPr>
          <w:rFonts w:cstheme="minorHAnsi"/>
        </w:rPr>
        <w:t xml:space="preserve"> to learn</w:t>
      </w:r>
      <w:r w:rsidR="000B0041" w:rsidRPr="00DF0B48">
        <w:rPr>
          <w:rFonts w:cstheme="minorHAnsi"/>
        </w:rPr>
        <w:t xml:space="preserve"> about</w:t>
      </w:r>
      <w:r w:rsidRPr="00DF0B48">
        <w:rPr>
          <w:rFonts w:cstheme="minorHAnsi"/>
        </w:rPr>
        <w:t xml:space="preserve"> and </w:t>
      </w:r>
      <w:r w:rsidR="000B0041" w:rsidRPr="00DF0B48">
        <w:rPr>
          <w:rFonts w:cstheme="minorHAnsi"/>
        </w:rPr>
        <w:t xml:space="preserve">implement </w:t>
      </w:r>
      <w:r w:rsidR="001C3B06" w:rsidRPr="00DF0B48">
        <w:rPr>
          <w:rFonts w:cstheme="minorHAnsi"/>
        </w:rPr>
        <w:t>T</w:t>
      </w:r>
      <w:r w:rsidRPr="00DF0B48">
        <w:rPr>
          <w:rFonts w:cstheme="minorHAnsi"/>
        </w:rPr>
        <w:t>ier I classroom interventions and supports into curriculum and instruction</w:t>
      </w:r>
      <w:r w:rsidR="004971DC" w:rsidRPr="00DF0B48">
        <w:rPr>
          <w:rFonts w:cstheme="minorHAnsi"/>
        </w:rPr>
        <w:t>.</w:t>
      </w:r>
    </w:p>
    <w:p w14:paraId="36CBF173" w14:textId="54D81571" w:rsidR="004971DC" w:rsidRPr="00DF0B48" w:rsidRDefault="00326088" w:rsidP="003C7A6C">
      <w:pPr>
        <w:pStyle w:val="ListParagraph"/>
        <w:numPr>
          <w:ilvl w:val="3"/>
          <w:numId w:val="48"/>
        </w:numPr>
        <w:tabs>
          <w:tab w:val="left" w:pos="360"/>
          <w:tab w:val="left" w:pos="720"/>
        </w:tabs>
        <w:contextualSpacing w:val="0"/>
      </w:pPr>
      <w:r w:rsidRPr="00DF0B48">
        <w:rPr>
          <w:rFonts w:cstheme="minorHAnsi"/>
        </w:rPr>
        <w:t xml:space="preserve">District and the high school leaders should revisit the </w:t>
      </w:r>
      <w:r w:rsidR="000B0041" w:rsidRPr="00DF0B48">
        <w:rPr>
          <w:rFonts w:cstheme="minorHAnsi"/>
        </w:rPr>
        <w:t xml:space="preserve">freshman academy </w:t>
      </w:r>
      <w:r w:rsidRPr="00DF0B48">
        <w:rPr>
          <w:rFonts w:cstheme="minorHAnsi"/>
        </w:rPr>
        <w:t xml:space="preserve">and house structures to align with the body of research that suggests smaller schools contribute to student achievement, attainment, and sense of well-being.  </w:t>
      </w:r>
      <w:r w:rsidR="00A450FD" w:rsidRPr="00DF0B48">
        <w:tab/>
      </w:r>
    </w:p>
    <w:p w14:paraId="67133F27" w14:textId="6F42E765" w:rsidR="002D10EE" w:rsidRPr="00DF0B48" w:rsidRDefault="002D10EE" w:rsidP="003C7A6C">
      <w:pPr>
        <w:pStyle w:val="ListParagraph"/>
        <w:numPr>
          <w:ilvl w:val="3"/>
          <w:numId w:val="48"/>
        </w:numPr>
        <w:tabs>
          <w:tab w:val="left" w:pos="360"/>
          <w:tab w:val="left" w:pos="720"/>
        </w:tabs>
        <w:contextualSpacing w:val="0"/>
      </w:pPr>
      <w:r w:rsidRPr="00DF0B48">
        <w:rPr>
          <w:rFonts w:cstheme="minorHAnsi"/>
        </w:rPr>
        <w:t xml:space="preserve">District and school </w:t>
      </w:r>
      <w:r w:rsidR="00D73F9D" w:rsidRPr="00DF0B48">
        <w:rPr>
          <w:rFonts w:cstheme="minorHAnsi"/>
        </w:rPr>
        <w:t xml:space="preserve">leaders </w:t>
      </w:r>
      <w:r w:rsidRPr="00DF0B48">
        <w:rPr>
          <w:rFonts w:cstheme="minorHAnsi"/>
        </w:rPr>
        <w:t xml:space="preserve">should ensure </w:t>
      </w:r>
      <w:r w:rsidR="0033488C" w:rsidRPr="00DF0B48">
        <w:rPr>
          <w:rFonts w:cstheme="minorHAnsi"/>
        </w:rPr>
        <w:t xml:space="preserve">that </w:t>
      </w:r>
      <w:r w:rsidR="00D73F9D" w:rsidRPr="00DF0B48">
        <w:rPr>
          <w:rFonts w:cstheme="minorHAnsi"/>
        </w:rPr>
        <w:t xml:space="preserve">teachers have adequate time to provide </w:t>
      </w:r>
      <w:r w:rsidR="001C3B06" w:rsidRPr="00DF0B48">
        <w:rPr>
          <w:rFonts w:cstheme="minorHAnsi"/>
        </w:rPr>
        <w:t>T</w:t>
      </w:r>
      <w:r w:rsidRPr="00DF0B48">
        <w:rPr>
          <w:rFonts w:cstheme="minorHAnsi"/>
        </w:rPr>
        <w:t xml:space="preserve">iers </w:t>
      </w:r>
      <w:r w:rsidR="008C67FC" w:rsidRPr="00DF0B48">
        <w:rPr>
          <w:rFonts w:cstheme="minorHAnsi"/>
        </w:rPr>
        <w:t xml:space="preserve">2 </w:t>
      </w:r>
      <w:r w:rsidR="001C3B06" w:rsidRPr="00DF0B48">
        <w:rPr>
          <w:rFonts w:cstheme="minorHAnsi"/>
        </w:rPr>
        <w:t>and</w:t>
      </w:r>
      <w:r w:rsidRPr="00DF0B48">
        <w:rPr>
          <w:rFonts w:cstheme="minorHAnsi"/>
        </w:rPr>
        <w:t xml:space="preserve"> </w:t>
      </w:r>
      <w:r w:rsidR="008C67FC" w:rsidRPr="00DF0B48">
        <w:rPr>
          <w:rFonts w:cstheme="minorHAnsi"/>
        </w:rPr>
        <w:t xml:space="preserve">3 </w:t>
      </w:r>
      <w:r w:rsidRPr="00DF0B48">
        <w:rPr>
          <w:rFonts w:cstheme="minorHAnsi"/>
        </w:rPr>
        <w:t>interventions and supports.</w:t>
      </w:r>
    </w:p>
    <w:p w14:paraId="2D73C9D8" w14:textId="4DC78538" w:rsidR="001C3B06" w:rsidRPr="00DF0B48" w:rsidRDefault="002D10EE" w:rsidP="003C7A6C">
      <w:pPr>
        <w:pStyle w:val="ListParagraph"/>
        <w:numPr>
          <w:ilvl w:val="3"/>
          <w:numId w:val="48"/>
        </w:numPr>
        <w:tabs>
          <w:tab w:val="left" w:pos="360"/>
          <w:tab w:val="left" w:pos="720"/>
          <w:tab w:val="left" w:pos="1080"/>
        </w:tabs>
        <w:contextualSpacing w:val="0"/>
        <w:rPr>
          <w:rFonts w:cstheme="minorHAnsi"/>
        </w:rPr>
      </w:pPr>
      <w:r w:rsidRPr="00DF0B48">
        <w:rPr>
          <w:rFonts w:cstheme="minorHAnsi"/>
        </w:rPr>
        <w:t>District should establish protocols for engaging students and families in the tiered support process.</w:t>
      </w:r>
    </w:p>
    <w:p w14:paraId="700F127E" w14:textId="5577FAB2" w:rsidR="001C3B06" w:rsidRPr="00DF0B48" w:rsidRDefault="002D10EE" w:rsidP="003C7A6C">
      <w:pPr>
        <w:pStyle w:val="ListParagraph"/>
        <w:numPr>
          <w:ilvl w:val="3"/>
          <w:numId w:val="48"/>
        </w:numPr>
        <w:tabs>
          <w:tab w:val="left" w:pos="360"/>
          <w:tab w:val="left" w:pos="720"/>
          <w:tab w:val="left" w:pos="1080"/>
        </w:tabs>
        <w:contextualSpacing w:val="0"/>
        <w:rPr>
          <w:rFonts w:cstheme="minorHAnsi"/>
        </w:rPr>
      </w:pPr>
      <w:r w:rsidRPr="00DF0B48">
        <w:rPr>
          <w:rFonts w:cstheme="minorHAnsi"/>
        </w:rPr>
        <w:t xml:space="preserve">District leaders should revisit the alignment of external and community partnerships that support </w:t>
      </w:r>
      <w:r w:rsidR="00307C4D" w:rsidRPr="00DF0B48">
        <w:rPr>
          <w:rFonts w:cstheme="minorHAnsi"/>
        </w:rPr>
        <w:t>T</w:t>
      </w:r>
      <w:r w:rsidRPr="00DF0B48">
        <w:rPr>
          <w:rFonts w:cstheme="minorHAnsi"/>
        </w:rPr>
        <w:t>iers II and III to ensure tiered supports and interventions are meeting quality and student outcome measures.</w:t>
      </w:r>
    </w:p>
    <w:p w14:paraId="5CB27093" w14:textId="464207AE" w:rsidR="004A26DE" w:rsidRPr="00DF0B48" w:rsidRDefault="00307C4D" w:rsidP="003C7A6C">
      <w:pPr>
        <w:pStyle w:val="ListParagraph"/>
        <w:numPr>
          <w:ilvl w:val="3"/>
          <w:numId w:val="48"/>
        </w:numPr>
        <w:tabs>
          <w:tab w:val="left" w:pos="360"/>
          <w:tab w:val="left" w:pos="720"/>
          <w:tab w:val="left" w:pos="1080"/>
        </w:tabs>
        <w:contextualSpacing w:val="0"/>
        <w:rPr>
          <w:rFonts w:cstheme="minorHAnsi"/>
        </w:rPr>
      </w:pPr>
      <w:r w:rsidRPr="00DF0B48">
        <w:rPr>
          <w:rFonts w:cstheme="minorHAnsi"/>
        </w:rPr>
        <w:t>The d</w:t>
      </w:r>
      <w:r w:rsidR="004A26DE" w:rsidRPr="00DF0B48">
        <w:rPr>
          <w:rFonts w:cstheme="minorHAnsi"/>
        </w:rPr>
        <w:t>istrict should establish expectations for teachers monitoring student academic/social-emotional progress and the role the grade level or content team plays in making tiered decisions on behalf of students and in partnership with families.</w:t>
      </w:r>
    </w:p>
    <w:p w14:paraId="0E548D03" w14:textId="451E8A54" w:rsidR="004A26DE" w:rsidRPr="00DF0B48" w:rsidRDefault="00A450FD" w:rsidP="00C70329">
      <w:pPr>
        <w:tabs>
          <w:tab w:val="left" w:pos="360"/>
          <w:tab w:val="left" w:pos="720"/>
          <w:tab w:val="left" w:pos="1080"/>
        </w:tabs>
        <w:spacing w:after="200" w:line="276" w:lineRule="auto"/>
        <w:ind w:left="1080" w:hanging="1080"/>
        <w:rPr>
          <w:rFonts w:cstheme="minorHAnsi"/>
        </w:rPr>
      </w:pPr>
      <w:r w:rsidRPr="00DF0B48">
        <w:rPr>
          <w:rFonts w:asciiTheme="minorHAnsi" w:hAnsiTheme="minorHAnsi" w:cstheme="minorHAnsi"/>
          <w:sz w:val="22"/>
          <w:szCs w:val="22"/>
        </w:rPr>
        <w:tab/>
      </w:r>
      <w:r w:rsidRPr="00DF0B48">
        <w:rPr>
          <w:rFonts w:asciiTheme="minorHAnsi" w:hAnsiTheme="minorHAnsi" w:cstheme="minorHAnsi"/>
          <w:sz w:val="22"/>
          <w:szCs w:val="22"/>
        </w:rPr>
        <w:tab/>
        <w:t>4.</w:t>
      </w:r>
      <w:r w:rsidRPr="00DF0B48">
        <w:rPr>
          <w:rFonts w:asciiTheme="minorHAnsi" w:hAnsiTheme="minorHAnsi" w:cstheme="minorHAnsi"/>
          <w:sz w:val="22"/>
          <w:szCs w:val="22"/>
        </w:rPr>
        <w:tab/>
      </w:r>
      <w:r w:rsidR="004A26DE" w:rsidRPr="00DF0B48">
        <w:rPr>
          <w:rFonts w:asciiTheme="minorHAnsi" w:hAnsiTheme="minorHAnsi" w:cstheme="minorHAnsi"/>
          <w:sz w:val="22"/>
          <w:szCs w:val="22"/>
        </w:rPr>
        <w:t xml:space="preserve">District and school leadership teams should </w:t>
      </w:r>
      <w:r w:rsidR="00CB50DE" w:rsidRPr="00DF0B48">
        <w:rPr>
          <w:rFonts w:asciiTheme="minorHAnsi" w:hAnsiTheme="minorHAnsi" w:cstheme="minorHAnsi"/>
          <w:sz w:val="22"/>
          <w:szCs w:val="22"/>
        </w:rPr>
        <w:t>regularly and systematically</w:t>
      </w:r>
      <w:r w:rsidR="004A26DE" w:rsidRPr="00DF0B48">
        <w:rPr>
          <w:rFonts w:asciiTheme="minorHAnsi" w:hAnsiTheme="minorHAnsi" w:cstheme="minorHAnsi"/>
          <w:sz w:val="22"/>
          <w:szCs w:val="22"/>
        </w:rPr>
        <w:t xml:space="preserve"> </w:t>
      </w:r>
      <w:r w:rsidR="00CB50DE" w:rsidRPr="00DF0B48">
        <w:rPr>
          <w:rFonts w:asciiTheme="minorHAnsi" w:hAnsiTheme="minorHAnsi" w:cstheme="minorHAnsi"/>
          <w:sz w:val="22"/>
          <w:szCs w:val="22"/>
        </w:rPr>
        <w:t>evaluate the implementation of</w:t>
      </w:r>
      <w:r w:rsidR="004A26DE" w:rsidRPr="00DF0B48">
        <w:rPr>
          <w:rFonts w:asciiTheme="minorHAnsi" w:hAnsiTheme="minorHAnsi" w:cstheme="minorHAnsi"/>
          <w:sz w:val="22"/>
          <w:szCs w:val="22"/>
        </w:rPr>
        <w:t xml:space="preserve"> </w:t>
      </w:r>
      <w:r w:rsidR="00CB50DE" w:rsidRPr="00DF0B48">
        <w:rPr>
          <w:rFonts w:asciiTheme="minorHAnsi" w:hAnsiTheme="minorHAnsi" w:cstheme="minorHAnsi"/>
          <w:sz w:val="22"/>
          <w:szCs w:val="22"/>
        </w:rPr>
        <w:t>tiered</w:t>
      </w:r>
      <w:r w:rsidR="004A26DE" w:rsidRPr="00DF0B48">
        <w:rPr>
          <w:rFonts w:asciiTheme="minorHAnsi" w:hAnsiTheme="minorHAnsi" w:cstheme="minorHAnsi"/>
          <w:sz w:val="22"/>
          <w:szCs w:val="22"/>
        </w:rPr>
        <w:t xml:space="preserve"> </w:t>
      </w:r>
      <w:r w:rsidR="00CB50DE" w:rsidRPr="00DF0B48">
        <w:rPr>
          <w:rFonts w:asciiTheme="minorHAnsi" w:hAnsiTheme="minorHAnsi" w:cstheme="minorHAnsi"/>
          <w:sz w:val="22"/>
          <w:szCs w:val="22"/>
        </w:rPr>
        <w:t xml:space="preserve">instruction, </w:t>
      </w:r>
      <w:r w:rsidR="007271DB" w:rsidRPr="00DF0B48">
        <w:rPr>
          <w:rFonts w:asciiTheme="minorHAnsi" w:hAnsiTheme="minorHAnsi" w:cstheme="minorHAnsi"/>
          <w:sz w:val="22"/>
          <w:szCs w:val="22"/>
        </w:rPr>
        <w:t>interventions</w:t>
      </w:r>
      <w:r w:rsidR="00CB50DE" w:rsidRPr="00DF0B48">
        <w:rPr>
          <w:rFonts w:asciiTheme="minorHAnsi" w:hAnsiTheme="minorHAnsi" w:cstheme="minorHAnsi"/>
          <w:sz w:val="22"/>
          <w:szCs w:val="22"/>
        </w:rPr>
        <w:t xml:space="preserve">, and supports, including reviewing </w:t>
      </w:r>
      <w:r w:rsidR="00CB50DE" w:rsidRPr="00DF0B48">
        <w:rPr>
          <w:rFonts w:asciiTheme="minorHAnsi" w:hAnsiTheme="minorHAnsi" w:cstheme="minorHAnsi"/>
          <w:sz w:val="22"/>
          <w:szCs w:val="22"/>
        </w:rPr>
        <w:lastRenderedPageBreak/>
        <w:t>individual, group, and aggregate data and determining whether interventions are structured and assigned equitably</w:t>
      </w:r>
      <w:r w:rsidR="004A26DE" w:rsidRPr="00DF0B48">
        <w:rPr>
          <w:rFonts w:cstheme="minorHAnsi"/>
        </w:rPr>
        <w:t>.</w:t>
      </w:r>
    </w:p>
    <w:p w14:paraId="54AF7BCE" w14:textId="3FAD955A" w:rsidR="004A26DE" w:rsidRPr="00DF0B48" w:rsidRDefault="00BE4367" w:rsidP="00C70329">
      <w:pPr>
        <w:tabs>
          <w:tab w:val="left" w:pos="360"/>
          <w:tab w:val="left" w:pos="720"/>
          <w:tab w:val="left" w:pos="1080"/>
        </w:tabs>
        <w:spacing w:after="200" w:line="276" w:lineRule="auto"/>
        <w:ind w:left="1080" w:hanging="720"/>
        <w:rPr>
          <w:rFonts w:ascii="Calibri" w:hAnsi="Calibri" w:cs="Calibri"/>
        </w:rPr>
      </w:pPr>
      <w:r w:rsidRPr="00DF0B48">
        <w:rPr>
          <w:rFonts w:ascii="Calibri" w:hAnsi="Calibri" w:cs="Calibri"/>
          <w:sz w:val="22"/>
          <w:szCs w:val="22"/>
        </w:rPr>
        <w:tab/>
      </w:r>
      <w:r w:rsidR="00F97853" w:rsidRPr="00DF0B48">
        <w:rPr>
          <w:rFonts w:ascii="Calibri" w:hAnsi="Calibri" w:cs="Calibri"/>
          <w:sz w:val="22"/>
          <w:szCs w:val="22"/>
        </w:rPr>
        <w:t>5.</w:t>
      </w:r>
      <w:r w:rsidR="00F97853" w:rsidRPr="00DF0B48">
        <w:rPr>
          <w:rFonts w:ascii="Calibri" w:hAnsi="Calibri" w:cs="Calibri"/>
          <w:sz w:val="22"/>
          <w:szCs w:val="22"/>
        </w:rPr>
        <w:tab/>
      </w:r>
      <w:r w:rsidR="002D10EE" w:rsidRPr="00DF0B48">
        <w:rPr>
          <w:rFonts w:ascii="Calibri" w:hAnsi="Calibri" w:cs="Calibri"/>
          <w:sz w:val="22"/>
          <w:szCs w:val="22"/>
        </w:rPr>
        <w:t>District leaders should revise current professional learning community processes to include identification of</w:t>
      </w:r>
      <w:r w:rsidR="004A26DE" w:rsidRPr="00DF0B48">
        <w:rPr>
          <w:rFonts w:ascii="Calibri" w:hAnsi="Calibri" w:cs="Calibri"/>
          <w:sz w:val="22"/>
          <w:szCs w:val="22"/>
        </w:rPr>
        <w:t xml:space="preserve"> at-risk</w:t>
      </w:r>
      <w:r w:rsidR="002D10EE" w:rsidRPr="00DF0B48">
        <w:rPr>
          <w:rFonts w:ascii="Calibri" w:hAnsi="Calibri" w:cs="Calibri"/>
          <w:sz w:val="22"/>
          <w:szCs w:val="22"/>
        </w:rPr>
        <w:t xml:space="preserve"> students and </w:t>
      </w:r>
      <w:r w:rsidR="001F6BF9" w:rsidRPr="00DF0B48">
        <w:rPr>
          <w:rFonts w:ascii="Calibri" w:hAnsi="Calibri" w:cs="Calibri"/>
          <w:sz w:val="22"/>
          <w:szCs w:val="22"/>
        </w:rPr>
        <w:t xml:space="preserve">struggling </w:t>
      </w:r>
      <w:r w:rsidR="002D10EE" w:rsidRPr="00DF0B48">
        <w:rPr>
          <w:rFonts w:ascii="Calibri" w:hAnsi="Calibri" w:cs="Calibri"/>
          <w:sz w:val="22"/>
          <w:szCs w:val="22"/>
        </w:rPr>
        <w:t>students.</w:t>
      </w:r>
    </w:p>
    <w:p w14:paraId="5855E675" w14:textId="2E0F30F3" w:rsidR="001C3B06" w:rsidRPr="00DF0B48" w:rsidRDefault="002D10EE" w:rsidP="003C7A6C">
      <w:pPr>
        <w:pStyle w:val="ListParagraph"/>
        <w:numPr>
          <w:ilvl w:val="3"/>
          <w:numId w:val="89"/>
        </w:numPr>
        <w:tabs>
          <w:tab w:val="left" w:pos="360"/>
          <w:tab w:val="left" w:pos="720"/>
        </w:tabs>
        <w:contextualSpacing w:val="0"/>
        <w:rPr>
          <w:rFonts w:cstheme="minorHAnsi"/>
        </w:rPr>
      </w:pPr>
      <w:r w:rsidRPr="00DF0B48">
        <w:rPr>
          <w:rFonts w:cstheme="minorHAnsi"/>
        </w:rPr>
        <w:t xml:space="preserve">District leaders should identify professional learning opportunities for </w:t>
      </w:r>
      <w:r w:rsidR="004A26DE" w:rsidRPr="00DF0B48">
        <w:rPr>
          <w:rFonts w:cstheme="minorHAnsi"/>
        </w:rPr>
        <w:t>school</w:t>
      </w:r>
      <w:r w:rsidRPr="00DF0B48">
        <w:rPr>
          <w:rFonts w:cstheme="minorHAnsi"/>
        </w:rPr>
        <w:t xml:space="preserve"> leaders, teachers</w:t>
      </w:r>
      <w:r w:rsidR="001F6BF9" w:rsidRPr="00DF0B48">
        <w:rPr>
          <w:rFonts w:cstheme="minorHAnsi"/>
        </w:rPr>
        <w:t>,</w:t>
      </w:r>
      <w:r w:rsidRPr="00DF0B48">
        <w:rPr>
          <w:rFonts w:cstheme="minorHAnsi"/>
        </w:rPr>
        <w:t xml:space="preserve"> and paraprofessionals on meeting protocols and data </w:t>
      </w:r>
      <w:r w:rsidR="001F6BF9" w:rsidRPr="00DF0B48">
        <w:rPr>
          <w:rFonts w:cstheme="minorHAnsi"/>
        </w:rPr>
        <w:t xml:space="preserve">used </w:t>
      </w:r>
      <w:r w:rsidRPr="00DF0B48">
        <w:rPr>
          <w:rFonts w:cstheme="minorHAnsi"/>
        </w:rPr>
        <w:t>during PLC time.</w:t>
      </w:r>
    </w:p>
    <w:p w14:paraId="7F8AD406" w14:textId="2F14F7A8" w:rsidR="002D10EE" w:rsidRPr="00DF0B48" w:rsidRDefault="004A26DE" w:rsidP="003C7A6C">
      <w:pPr>
        <w:pStyle w:val="ListParagraph"/>
        <w:numPr>
          <w:ilvl w:val="3"/>
          <w:numId w:val="89"/>
        </w:numPr>
        <w:tabs>
          <w:tab w:val="left" w:pos="360"/>
          <w:tab w:val="left" w:pos="720"/>
        </w:tabs>
        <w:contextualSpacing w:val="0"/>
        <w:rPr>
          <w:rFonts w:cstheme="minorHAnsi"/>
        </w:rPr>
      </w:pPr>
      <w:r w:rsidRPr="00DF0B48">
        <w:rPr>
          <w:rFonts w:cstheme="minorHAnsi"/>
        </w:rPr>
        <w:t>The d</w:t>
      </w:r>
      <w:r w:rsidR="002D10EE" w:rsidRPr="00DF0B48">
        <w:rPr>
          <w:rFonts w:cstheme="minorHAnsi"/>
        </w:rPr>
        <w:t>istrict</w:t>
      </w:r>
      <w:r w:rsidRPr="00DF0B48">
        <w:rPr>
          <w:rFonts w:cstheme="minorHAnsi"/>
        </w:rPr>
        <w:t>,</w:t>
      </w:r>
      <w:r w:rsidR="006A176F" w:rsidRPr="00DF0B48">
        <w:rPr>
          <w:rFonts w:cstheme="minorHAnsi"/>
        </w:rPr>
        <w:t xml:space="preserve"> in partnership with high</w:t>
      </w:r>
      <w:r w:rsidR="004C12CB" w:rsidRPr="00DF0B48">
        <w:rPr>
          <w:rFonts w:cstheme="minorHAnsi"/>
        </w:rPr>
        <w:t>-</w:t>
      </w:r>
      <w:r w:rsidR="002D10EE" w:rsidRPr="00DF0B48">
        <w:rPr>
          <w:rFonts w:cstheme="minorHAnsi"/>
        </w:rPr>
        <w:t>school leaders</w:t>
      </w:r>
      <w:r w:rsidRPr="00DF0B48">
        <w:rPr>
          <w:rFonts w:cstheme="minorHAnsi"/>
        </w:rPr>
        <w:t>,</w:t>
      </w:r>
      <w:r w:rsidR="002D10EE" w:rsidRPr="00DF0B48">
        <w:rPr>
          <w:rFonts w:cstheme="minorHAnsi"/>
        </w:rPr>
        <w:t xml:space="preserve"> should </w:t>
      </w:r>
      <w:r w:rsidR="004C12CB" w:rsidRPr="00DF0B48">
        <w:rPr>
          <w:rFonts w:cstheme="minorHAnsi"/>
        </w:rPr>
        <w:t>explore ways of instituting</w:t>
      </w:r>
      <w:r w:rsidR="002D10EE" w:rsidRPr="00DF0B48">
        <w:rPr>
          <w:rFonts w:cstheme="minorHAnsi"/>
        </w:rPr>
        <w:t xml:space="preserve"> PLC</w:t>
      </w:r>
      <w:r w:rsidR="004C12CB" w:rsidRPr="00DF0B48">
        <w:rPr>
          <w:rFonts w:cstheme="minorHAnsi"/>
        </w:rPr>
        <w:t>s</w:t>
      </w:r>
      <w:r w:rsidR="002D10EE" w:rsidRPr="00DF0B48">
        <w:rPr>
          <w:rFonts w:cstheme="minorHAnsi"/>
        </w:rPr>
        <w:t xml:space="preserve"> </w:t>
      </w:r>
      <w:r w:rsidR="004C12CB" w:rsidRPr="00DF0B48">
        <w:rPr>
          <w:rFonts w:cstheme="minorHAnsi"/>
        </w:rPr>
        <w:t xml:space="preserve">at the high school </w:t>
      </w:r>
      <w:r w:rsidR="002D10EE" w:rsidRPr="00DF0B48">
        <w:rPr>
          <w:rFonts w:cstheme="minorHAnsi"/>
        </w:rPr>
        <w:t>to allow</w:t>
      </w:r>
      <w:r w:rsidRPr="00DF0B48">
        <w:rPr>
          <w:rFonts w:cstheme="minorHAnsi"/>
        </w:rPr>
        <w:t xml:space="preserve"> time</w:t>
      </w:r>
      <w:r w:rsidR="002D10EE" w:rsidRPr="00DF0B48">
        <w:rPr>
          <w:rFonts w:cstheme="minorHAnsi"/>
        </w:rPr>
        <w:t xml:space="preserve"> for data</w:t>
      </w:r>
      <w:r w:rsidR="00307C4D" w:rsidRPr="00DF0B48">
        <w:rPr>
          <w:rFonts w:cstheme="minorHAnsi"/>
        </w:rPr>
        <w:t>-</w:t>
      </w:r>
      <w:r w:rsidR="002D10EE" w:rsidRPr="00DF0B48">
        <w:rPr>
          <w:rFonts w:cstheme="minorHAnsi"/>
        </w:rPr>
        <w:t xml:space="preserve">driven conversations and identification of </w:t>
      </w:r>
      <w:r w:rsidR="00307C4D" w:rsidRPr="00DF0B48">
        <w:rPr>
          <w:rFonts w:cstheme="minorHAnsi"/>
        </w:rPr>
        <w:t xml:space="preserve">struggling </w:t>
      </w:r>
      <w:r w:rsidR="002D10EE" w:rsidRPr="00DF0B48">
        <w:rPr>
          <w:rFonts w:cstheme="minorHAnsi"/>
        </w:rPr>
        <w:t>student</w:t>
      </w:r>
      <w:r w:rsidR="00307C4D" w:rsidRPr="00DF0B48">
        <w:rPr>
          <w:rFonts w:cstheme="minorHAnsi"/>
        </w:rPr>
        <w:t>s</w:t>
      </w:r>
      <w:r w:rsidR="002D10EE" w:rsidRPr="00DF0B48">
        <w:rPr>
          <w:rFonts w:cstheme="minorHAnsi"/>
        </w:rPr>
        <w:t>.</w:t>
      </w:r>
    </w:p>
    <w:p w14:paraId="11F09646" w14:textId="002947D9" w:rsidR="002D10EE" w:rsidRPr="00DF0B48" w:rsidRDefault="002D10EE" w:rsidP="00535963">
      <w:pPr>
        <w:pStyle w:val="ListParagraph"/>
        <w:tabs>
          <w:tab w:val="left" w:pos="360"/>
          <w:tab w:val="left" w:pos="720"/>
        </w:tabs>
        <w:ind w:left="0"/>
        <w:contextualSpacing w:val="0"/>
        <w:rPr>
          <w:rFonts w:cstheme="minorHAnsi"/>
        </w:rPr>
      </w:pPr>
      <w:r w:rsidRPr="00DF0B48">
        <w:rPr>
          <w:rFonts w:cstheme="minorHAnsi"/>
          <w:b/>
        </w:rPr>
        <w:t>Benefits</w:t>
      </w:r>
      <w:r w:rsidR="00317645" w:rsidRPr="00DF0B48">
        <w:rPr>
          <w:rFonts w:cstheme="minorHAnsi"/>
          <w:b/>
        </w:rPr>
        <w:t>:</w:t>
      </w:r>
      <w:r w:rsidRPr="00DF0B48">
        <w:rPr>
          <w:rFonts w:cstheme="minorHAnsi"/>
        </w:rPr>
        <w:t xml:space="preserve"> </w:t>
      </w:r>
      <w:r w:rsidR="00BD2670" w:rsidRPr="00DF0B48">
        <w:rPr>
          <w:rFonts w:cstheme="minorHAnsi"/>
        </w:rPr>
        <w:t xml:space="preserve">By </w:t>
      </w:r>
      <w:r w:rsidRPr="00DF0B48">
        <w:rPr>
          <w:rFonts w:cstheme="minorHAnsi"/>
        </w:rPr>
        <w:t xml:space="preserve">implementing </w:t>
      </w:r>
      <w:r w:rsidR="00CE6286" w:rsidRPr="00DF0B48">
        <w:rPr>
          <w:rFonts w:cstheme="minorHAnsi"/>
        </w:rPr>
        <w:t xml:space="preserve">these recommendations, </w:t>
      </w:r>
      <w:r w:rsidRPr="00DF0B48">
        <w:rPr>
          <w:rFonts w:cstheme="minorHAnsi"/>
        </w:rPr>
        <w:t>the district</w:t>
      </w:r>
      <w:r w:rsidR="00CE6286" w:rsidRPr="00DF0B48">
        <w:rPr>
          <w:rFonts w:cstheme="minorHAnsi"/>
        </w:rPr>
        <w:t xml:space="preserve"> will be better able</w:t>
      </w:r>
      <w:r w:rsidRPr="00DF0B48">
        <w:rPr>
          <w:rFonts w:cstheme="minorHAnsi"/>
        </w:rPr>
        <w:t xml:space="preserve"> to identify students at risk of </w:t>
      </w:r>
      <w:r w:rsidR="0050171F" w:rsidRPr="00DF0B48">
        <w:rPr>
          <w:rFonts w:cstheme="minorHAnsi"/>
        </w:rPr>
        <w:t xml:space="preserve">low </w:t>
      </w:r>
      <w:r w:rsidRPr="00DF0B48">
        <w:rPr>
          <w:rFonts w:cstheme="minorHAnsi"/>
        </w:rPr>
        <w:t>academic and social</w:t>
      </w:r>
      <w:r w:rsidR="00CE6286" w:rsidRPr="00DF0B48">
        <w:rPr>
          <w:rFonts w:cstheme="minorHAnsi"/>
        </w:rPr>
        <w:t>-emotional</w:t>
      </w:r>
      <w:r w:rsidRPr="00DF0B48">
        <w:rPr>
          <w:rFonts w:cstheme="minorHAnsi"/>
        </w:rPr>
        <w:t xml:space="preserve"> outcomes and </w:t>
      </w:r>
      <w:r w:rsidR="0028298F" w:rsidRPr="00DF0B48">
        <w:rPr>
          <w:rFonts w:cstheme="minorHAnsi"/>
        </w:rPr>
        <w:t>intervene promptly.</w:t>
      </w:r>
      <w:r w:rsidRPr="00DF0B48">
        <w:rPr>
          <w:rFonts w:cstheme="minorHAnsi"/>
        </w:rPr>
        <w:t xml:space="preserve"> </w:t>
      </w:r>
    </w:p>
    <w:p w14:paraId="55C1B69F" w14:textId="77777777" w:rsidR="002D10EE" w:rsidRPr="00DF0B48" w:rsidRDefault="002D10EE" w:rsidP="00FC75C2">
      <w:pPr>
        <w:tabs>
          <w:tab w:val="left" w:pos="360"/>
          <w:tab w:val="left" w:pos="720"/>
          <w:tab w:val="left" w:pos="1080"/>
          <w:tab w:val="left" w:pos="1800"/>
          <w:tab w:val="left" w:pos="2160"/>
        </w:tabs>
        <w:spacing w:after="200" w:line="276" w:lineRule="auto"/>
        <w:rPr>
          <w:rFonts w:asciiTheme="minorHAnsi" w:hAnsiTheme="minorHAnsi" w:cstheme="minorHAnsi"/>
          <w:b/>
          <w:sz w:val="22"/>
          <w:szCs w:val="22"/>
        </w:rPr>
      </w:pPr>
      <w:r w:rsidRPr="00DF0B48">
        <w:rPr>
          <w:rFonts w:asciiTheme="minorHAnsi" w:hAnsiTheme="minorHAnsi" w:cstheme="minorHAnsi"/>
          <w:b/>
          <w:sz w:val="22"/>
          <w:szCs w:val="22"/>
        </w:rPr>
        <w:t>Recommended resources:</w:t>
      </w:r>
    </w:p>
    <w:p w14:paraId="0387DEA3" w14:textId="4239CFED" w:rsidR="002D10EE" w:rsidRPr="00DF0B48" w:rsidRDefault="00317645" w:rsidP="003C7A6C">
      <w:pPr>
        <w:pStyle w:val="ListParagraph"/>
        <w:numPr>
          <w:ilvl w:val="0"/>
          <w:numId w:val="45"/>
        </w:numPr>
        <w:tabs>
          <w:tab w:val="left" w:pos="240"/>
        </w:tabs>
        <w:ind w:left="360"/>
        <w:contextualSpacing w:val="0"/>
        <w:rPr>
          <w:rFonts w:cstheme="minorHAnsi"/>
          <w:b/>
        </w:rPr>
      </w:pPr>
      <w:r w:rsidRPr="00DF0B48">
        <w:rPr>
          <w:rFonts w:cstheme="minorHAnsi"/>
        </w:rPr>
        <w:t xml:space="preserve">  D</w:t>
      </w:r>
      <w:r w:rsidR="002D10EE" w:rsidRPr="00DF0B48">
        <w:rPr>
          <w:rFonts w:cstheme="minorHAnsi"/>
        </w:rPr>
        <w:t xml:space="preserve">ESE’s </w:t>
      </w:r>
      <w:r w:rsidR="002D10EE" w:rsidRPr="00DF0B48">
        <w:rPr>
          <w:rFonts w:cstheme="minorHAnsi"/>
          <w:i/>
        </w:rPr>
        <w:t>Early Warning Indicator System</w:t>
      </w:r>
      <w:r w:rsidR="002D10EE" w:rsidRPr="00DF0B48">
        <w:rPr>
          <w:rFonts w:cstheme="minorHAnsi"/>
        </w:rPr>
        <w:t xml:space="preserve"> (</w:t>
      </w:r>
      <w:hyperlink r:id="rId49" w:history="1">
        <w:r w:rsidR="00C21466" w:rsidRPr="00DF0B48">
          <w:rPr>
            <w:rStyle w:val="Hyperlink"/>
            <w:rFonts w:cstheme="minorHAnsi"/>
          </w:rPr>
          <w:t>http://www.doe.mass.edu/edwin/</w:t>
        </w:r>
      </w:hyperlink>
      <w:r w:rsidR="002D10EE" w:rsidRPr="00DF0B48">
        <w:rPr>
          <w:rFonts w:cstheme="minorHAnsi"/>
        </w:rPr>
        <w:t>) is a tool to provide information to districts about the likelihood that their students will reach key academic goals. Districts can use the tool in conjunction with other data and sources of information to better target student supports and interventions and to examine school-level patterns over time in order to address systemic issues that may impede students’ ability to meet academic goals.</w:t>
      </w:r>
    </w:p>
    <w:p w14:paraId="0E74C3C6" w14:textId="77777777" w:rsidR="002D10EE" w:rsidRPr="00DF0B48" w:rsidRDefault="002D10EE" w:rsidP="003C7A6C">
      <w:pPr>
        <w:pStyle w:val="ListParagraph"/>
        <w:numPr>
          <w:ilvl w:val="0"/>
          <w:numId w:val="45"/>
        </w:numPr>
        <w:tabs>
          <w:tab w:val="num" w:pos="360"/>
          <w:tab w:val="left" w:pos="1170"/>
        </w:tabs>
        <w:ind w:left="360"/>
        <w:contextualSpacing w:val="0"/>
        <w:rPr>
          <w:rFonts w:cstheme="minorHAnsi"/>
          <w:bCs/>
        </w:rPr>
      </w:pPr>
      <w:r w:rsidRPr="00DF0B48">
        <w:rPr>
          <w:rFonts w:cstheme="minorHAnsi"/>
          <w:bCs/>
          <w:i/>
        </w:rPr>
        <w:t xml:space="preserve">Every Student, Every Day: A Community Toolkit to Address and Eliminate Chronic Absenteeism </w:t>
      </w:r>
      <w:r w:rsidRPr="00DF0B48">
        <w:rPr>
          <w:rFonts w:cstheme="minorHAnsi"/>
          <w:bCs/>
        </w:rPr>
        <w:t>(</w:t>
      </w:r>
      <w:hyperlink r:id="rId50" w:history="1">
        <w:r w:rsidRPr="00DF0B48">
          <w:rPr>
            <w:rStyle w:val="Hyperlink"/>
            <w:rFonts w:cstheme="minorHAnsi"/>
            <w:bCs/>
          </w:rPr>
          <w:t>http://www2.ed.gov/about/inits/ed/chronicabsenteeism/toolkit.pdf</w:t>
        </w:r>
      </w:hyperlink>
      <w:r w:rsidRPr="00DF0B48">
        <w:rPr>
          <w:rFonts w:cstheme="minorHAnsi"/>
          <w:bCs/>
        </w:rPr>
        <w:t>) is a set of Action Guides that provide information and resources to help ensure that all young people are in school every day and benefitting from coordinated systems of support.</w:t>
      </w:r>
    </w:p>
    <w:p w14:paraId="30872B05" w14:textId="3EEA9548" w:rsidR="002D10EE" w:rsidRPr="00DF0B48" w:rsidRDefault="002D10EE" w:rsidP="003C7A6C">
      <w:pPr>
        <w:pStyle w:val="ListParagraph"/>
        <w:numPr>
          <w:ilvl w:val="0"/>
          <w:numId w:val="45"/>
        </w:numPr>
        <w:ind w:left="360"/>
        <w:contextualSpacing w:val="0"/>
        <w:rPr>
          <w:rFonts w:cstheme="minorHAnsi"/>
        </w:rPr>
      </w:pPr>
      <w:r w:rsidRPr="00DF0B48">
        <w:rPr>
          <w:rFonts w:cstheme="minorHAnsi"/>
        </w:rPr>
        <w:t xml:space="preserve">The </w:t>
      </w:r>
      <w:r w:rsidRPr="00DF0B48">
        <w:rPr>
          <w:rFonts w:cstheme="minorHAnsi"/>
          <w:i/>
        </w:rPr>
        <w:t>Early Warning Implementation Guide</w:t>
      </w:r>
      <w:r w:rsidRPr="00DF0B48">
        <w:rPr>
          <w:rFonts w:cstheme="minorHAnsi"/>
        </w:rPr>
        <w:t xml:space="preserve"> (</w:t>
      </w:r>
      <w:hyperlink r:id="rId51" w:history="1">
        <w:r w:rsidR="00C21466" w:rsidRPr="00DF0B48">
          <w:rPr>
            <w:rStyle w:val="Hyperlink"/>
            <w:rFonts w:cstheme="minorHAnsi"/>
          </w:rPr>
          <w:t>http://www.doe.mass.edu/edwin/</w:t>
        </w:r>
      </w:hyperlink>
      <w:r w:rsidRPr="00DF0B48">
        <w:rPr>
          <w:rFonts w:cstheme="minorHAnsi"/>
        </w:rPr>
        <w:t xml:space="preserve">) provides information on how to use early warning data, including the Massachusetts Early Warning Indicator System (EWIS), to identify, diagnose, support and monitor students in grades 1-12. It offers educators an overview of EWIS and how to effectively use these data in conjunction with local data by following a six-step implementation cycle. </w:t>
      </w:r>
    </w:p>
    <w:p w14:paraId="4C8A191C" w14:textId="77777777" w:rsidR="002D10EE" w:rsidRPr="00DF0B48" w:rsidRDefault="002D10EE" w:rsidP="003C7A6C">
      <w:pPr>
        <w:pStyle w:val="ListParagraph"/>
        <w:numPr>
          <w:ilvl w:val="0"/>
          <w:numId w:val="45"/>
        </w:numPr>
        <w:ind w:left="360"/>
        <w:contextualSpacing w:val="0"/>
        <w:rPr>
          <w:rFonts w:cstheme="minorHAnsi"/>
        </w:rPr>
      </w:pPr>
      <w:r w:rsidRPr="00DF0B48">
        <w:rPr>
          <w:rFonts w:cstheme="minorHAnsi"/>
        </w:rPr>
        <w:t xml:space="preserve">The </w:t>
      </w:r>
      <w:r w:rsidRPr="00DF0B48">
        <w:rPr>
          <w:rFonts w:cstheme="minorHAnsi"/>
          <w:i/>
        </w:rPr>
        <w:t>Educator Effectiveness Guidebook for Inclusive Practice</w:t>
      </w:r>
      <w:r w:rsidRPr="00DF0B48">
        <w:rPr>
          <w:rFonts w:cstheme="minorHAnsi"/>
        </w:rPr>
        <w:t xml:space="preserve"> (</w:t>
      </w:r>
      <w:hyperlink r:id="rId52" w:history="1">
        <w:r w:rsidRPr="00DF0B48">
          <w:rPr>
            <w:rStyle w:val="Hyperlink"/>
            <w:rFonts w:cstheme="minorHAnsi"/>
          </w:rPr>
          <w:t>http://www.doe.mass.edu/edeval/guidebook/</w:t>
        </w:r>
      </w:hyperlink>
      <w:r w:rsidRPr="00DF0B48">
        <w:rPr>
          <w:rFonts w:cstheme="minorHAnsi"/>
        </w:rPr>
        <w:t>) includes tools for districts, schools, and educators that are aligned to the MA Educator Evaluation Framework and promote evidence-based best practices for inclusion following the principles of Universal Design for Learning, Positive Behavior Interventions and Supports, and Social and Emotional Learning.</w:t>
      </w:r>
    </w:p>
    <w:p w14:paraId="655DD74E" w14:textId="77777777" w:rsidR="00C21466" w:rsidRPr="00DF0B48" w:rsidRDefault="00C21466" w:rsidP="003C7A6C">
      <w:pPr>
        <w:pStyle w:val="ListParagraph"/>
        <w:numPr>
          <w:ilvl w:val="0"/>
          <w:numId w:val="45"/>
        </w:numPr>
        <w:tabs>
          <w:tab w:val="clear" w:pos="730"/>
          <w:tab w:val="num" w:pos="360"/>
          <w:tab w:val="left" w:pos="720"/>
        </w:tabs>
        <w:ind w:left="360"/>
        <w:contextualSpacing w:val="0"/>
        <w:rPr>
          <w:rFonts w:cs="Calibri"/>
        </w:rPr>
      </w:pPr>
      <w:r w:rsidRPr="00DF0B48">
        <w:rPr>
          <w:rFonts w:cs="Calibri"/>
        </w:rPr>
        <w:t xml:space="preserve">The </w:t>
      </w:r>
      <w:r w:rsidRPr="00DF0B48">
        <w:rPr>
          <w:rFonts w:cs="Calibri"/>
          <w:i/>
        </w:rPr>
        <w:t>Massachusetts Systems for Student Success (SfSS)</w:t>
      </w:r>
      <w:r w:rsidRPr="00DF0B48">
        <w:rPr>
          <w:rFonts w:cs="Calibri"/>
        </w:rPr>
        <w:t xml:space="preserve"> (</w:t>
      </w:r>
      <w:hyperlink r:id="rId53" w:history="1">
        <w:r w:rsidRPr="00DF0B48">
          <w:rPr>
            <w:rStyle w:val="Hyperlink"/>
            <w:rFonts w:cs="Calibri"/>
          </w:rPr>
          <w:t>http://www.doe.mass.edu/sfss/</w:t>
        </w:r>
      </w:hyperlink>
      <w:r w:rsidRPr="00DF0B48">
        <w:rPr>
          <w:rFonts w:cs="Calibri"/>
        </w:rPr>
        <w:t>) is a blueprint for school improvement that focuses on systems, structures and supports across the district, school, and classroom to meet the academic and non-academic needs of all students. The SfSS website includes links to a self-assessment and a variety of helpful resources.</w:t>
      </w:r>
    </w:p>
    <w:p w14:paraId="2DBAECD0" w14:textId="77777777" w:rsidR="002D10EE" w:rsidRPr="00DF0B48" w:rsidRDefault="002D10EE" w:rsidP="003C7A6C">
      <w:pPr>
        <w:pStyle w:val="ListParagraph"/>
        <w:numPr>
          <w:ilvl w:val="0"/>
          <w:numId w:val="45"/>
        </w:numPr>
        <w:ind w:left="270"/>
        <w:contextualSpacing w:val="0"/>
        <w:rPr>
          <w:rFonts w:cstheme="minorHAnsi"/>
        </w:rPr>
      </w:pPr>
      <w:r w:rsidRPr="00DF0B48">
        <w:rPr>
          <w:rFonts w:cstheme="minorHAnsi"/>
          <w:i/>
        </w:rPr>
        <w:lastRenderedPageBreak/>
        <w:t>Ninth Grade Counts</w:t>
      </w:r>
      <w:r w:rsidRPr="00DF0B48">
        <w:rPr>
          <w:rFonts w:cstheme="minorHAnsi"/>
        </w:rPr>
        <w:t xml:space="preserve"> (</w:t>
      </w:r>
      <w:hyperlink r:id="rId54" w:history="1">
        <w:r w:rsidRPr="00DF0B48">
          <w:rPr>
            <w:rStyle w:val="Hyperlink"/>
            <w:rFonts w:cstheme="minorHAnsi"/>
          </w:rPr>
          <w:t>http://www.greatschoolspartnership.org/resources/ninth-grade-counts/</w:t>
        </w:r>
      </w:hyperlink>
      <w:r w:rsidRPr="00DF0B48">
        <w:rPr>
          <w:rFonts w:cstheme="minorHAnsi"/>
        </w:rPr>
        <w:t>) is a resource to help high schools identify weaknesses in their ninth-grade programs, and then develop a purposeful, proactive plan to strengthen this critical educational transition. The guide is divided into three areas of focus:</w:t>
      </w:r>
    </w:p>
    <w:p w14:paraId="771BB184" w14:textId="77777777" w:rsidR="002D10EE" w:rsidRPr="00DF0B48" w:rsidRDefault="002D10EE" w:rsidP="003C7A6C">
      <w:pPr>
        <w:pStyle w:val="ListParagraph"/>
        <w:numPr>
          <w:ilvl w:val="1"/>
          <w:numId w:val="45"/>
        </w:numPr>
        <w:ind w:left="630"/>
        <w:contextualSpacing w:val="0"/>
        <w:rPr>
          <w:rFonts w:cstheme="minorHAnsi"/>
        </w:rPr>
      </w:pPr>
      <w:r w:rsidRPr="00DF0B48">
        <w:rPr>
          <w:rFonts w:cstheme="minorHAnsi"/>
        </w:rPr>
        <w:t>Strengthening the Transition into High School</w:t>
      </w:r>
    </w:p>
    <w:p w14:paraId="7C75F981" w14:textId="77777777" w:rsidR="002D10EE" w:rsidRPr="00DF0B48" w:rsidRDefault="002D10EE" w:rsidP="003C7A6C">
      <w:pPr>
        <w:pStyle w:val="ListParagraph"/>
        <w:numPr>
          <w:ilvl w:val="1"/>
          <w:numId w:val="45"/>
        </w:numPr>
        <w:ind w:left="630"/>
        <w:contextualSpacing w:val="0"/>
        <w:rPr>
          <w:rFonts w:cstheme="minorHAnsi"/>
        </w:rPr>
      </w:pPr>
      <w:r w:rsidRPr="00DF0B48">
        <w:rPr>
          <w:rFonts w:cstheme="minorHAnsi"/>
        </w:rPr>
        <w:t>Strengthening the High School Transition for English Language Learners</w:t>
      </w:r>
    </w:p>
    <w:p w14:paraId="54F1C113" w14:textId="77777777" w:rsidR="002D10EE" w:rsidRPr="00DF0B48" w:rsidRDefault="002D10EE" w:rsidP="003C7A6C">
      <w:pPr>
        <w:pStyle w:val="ListParagraph"/>
        <w:numPr>
          <w:ilvl w:val="1"/>
          <w:numId w:val="45"/>
        </w:numPr>
        <w:ind w:left="630"/>
        <w:contextualSpacing w:val="0"/>
        <w:rPr>
          <w:rFonts w:cstheme="minorHAnsi"/>
        </w:rPr>
      </w:pPr>
      <w:r w:rsidRPr="00DF0B48">
        <w:rPr>
          <w:rFonts w:cstheme="minorHAnsi"/>
        </w:rPr>
        <w:t>Using Summer Bridge Programs to Strengthen the High School Transition</w:t>
      </w:r>
    </w:p>
    <w:p w14:paraId="708AFE36" w14:textId="77777777" w:rsidR="002D10EE" w:rsidRPr="00DF0B48" w:rsidRDefault="002D10EE" w:rsidP="003C7A6C">
      <w:pPr>
        <w:pStyle w:val="ListParagraph"/>
        <w:numPr>
          <w:ilvl w:val="0"/>
          <w:numId w:val="45"/>
        </w:numPr>
        <w:ind w:left="270"/>
        <w:contextualSpacing w:val="0"/>
        <w:rPr>
          <w:rFonts w:cstheme="minorHAnsi"/>
          <w:b/>
          <w:bCs/>
        </w:rPr>
      </w:pPr>
      <w:r w:rsidRPr="00DF0B48">
        <w:rPr>
          <w:rFonts w:cstheme="minorHAnsi"/>
          <w:bCs/>
        </w:rPr>
        <w:t>The Office for the Education of Homeless Children and Youth (</w:t>
      </w:r>
      <w:hyperlink r:id="rId55" w:history="1">
        <w:r w:rsidRPr="00DF0B48">
          <w:rPr>
            <w:rStyle w:val="Hyperlink"/>
            <w:rFonts w:cstheme="minorHAnsi"/>
            <w:bCs/>
          </w:rPr>
          <w:t>http://www.doe.mass.edu/mv/</w:t>
        </w:r>
      </w:hyperlink>
      <w:r w:rsidRPr="00DF0B48">
        <w:rPr>
          <w:rFonts w:cstheme="minorHAnsi"/>
          <w:bCs/>
        </w:rPr>
        <w:t>) works to ensure the enrollment, attendance, and opportunity to succeed in school for homeless children and youth by providing technical assistance and guidance to school districts and families and collaborating with other state agencies and community providers to support homeless families and their students.</w:t>
      </w:r>
    </w:p>
    <w:p w14:paraId="1F47477E" w14:textId="77777777" w:rsidR="002D10EE" w:rsidRPr="00DF0B48" w:rsidRDefault="002D10EE" w:rsidP="003C7A6C">
      <w:pPr>
        <w:pStyle w:val="ListParagraph"/>
        <w:numPr>
          <w:ilvl w:val="0"/>
          <w:numId w:val="45"/>
        </w:numPr>
        <w:tabs>
          <w:tab w:val="num" w:pos="360"/>
          <w:tab w:val="left" w:pos="1170"/>
        </w:tabs>
        <w:ind w:left="270"/>
        <w:contextualSpacing w:val="0"/>
        <w:rPr>
          <w:rFonts w:cstheme="minorHAnsi"/>
          <w:bCs/>
        </w:rPr>
      </w:pPr>
      <w:r w:rsidRPr="00DF0B48">
        <w:rPr>
          <w:rFonts w:cstheme="minorHAnsi"/>
          <w:bCs/>
        </w:rPr>
        <w:t xml:space="preserve">The </w:t>
      </w:r>
      <w:r w:rsidRPr="00DF0B48">
        <w:rPr>
          <w:rFonts w:cstheme="minorHAnsi"/>
          <w:bCs/>
          <w:i/>
        </w:rPr>
        <w:t>Wraparound Replication Cookbook</w:t>
      </w:r>
      <w:r w:rsidRPr="00DF0B48">
        <w:rPr>
          <w:rFonts w:cstheme="minorHAnsi"/>
          <w:bCs/>
        </w:rPr>
        <w:t xml:space="preserve"> (</w:t>
      </w:r>
      <w:hyperlink r:id="rId56" w:history="1">
        <w:r w:rsidRPr="00DF0B48">
          <w:rPr>
            <w:rStyle w:val="Hyperlink"/>
            <w:rFonts w:cstheme="minorHAnsi"/>
            <w:bCs/>
          </w:rPr>
          <w:t>https://sites.google.com/site/masswazcookbook/</w:t>
        </w:r>
      </w:hyperlink>
      <w:r w:rsidRPr="00DF0B48">
        <w:rPr>
          <w:rFonts w:cstheme="minorHAnsi"/>
          <w:bCs/>
        </w:rPr>
        <w:t>) is a practical guide focused on improving academic performance by systematically addressing students’ social emotional and non-academic needs. It is based on the experience of several Massachusetts districts, and is organized according to the following key strategy areas:</w:t>
      </w:r>
    </w:p>
    <w:p w14:paraId="0C8E7994" w14:textId="77777777" w:rsidR="002D10EE" w:rsidRPr="00DF0B48" w:rsidRDefault="002D10EE" w:rsidP="003C7A6C">
      <w:pPr>
        <w:pStyle w:val="ListParagraph"/>
        <w:numPr>
          <w:ilvl w:val="1"/>
          <w:numId w:val="45"/>
        </w:numPr>
        <w:tabs>
          <w:tab w:val="num" w:pos="360"/>
          <w:tab w:val="left" w:pos="1170"/>
        </w:tabs>
        <w:ind w:left="630"/>
        <w:contextualSpacing w:val="0"/>
        <w:rPr>
          <w:rFonts w:cstheme="minorHAnsi"/>
          <w:bCs/>
        </w:rPr>
      </w:pPr>
      <w:r w:rsidRPr="00DF0B48">
        <w:rPr>
          <w:rFonts w:cstheme="minorHAnsi"/>
          <w:bCs/>
        </w:rPr>
        <w:t>Addressing School Culture and the Social Emotional Aspects of Learning</w:t>
      </w:r>
    </w:p>
    <w:p w14:paraId="50DADD36" w14:textId="77777777" w:rsidR="002D10EE" w:rsidRPr="00DF0B48" w:rsidRDefault="002D10EE" w:rsidP="003C7A6C">
      <w:pPr>
        <w:pStyle w:val="ListParagraph"/>
        <w:numPr>
          <w:ilvl w:val="1"/>
          <w:numId w:val="45"/>
        </w:numPr>
        <w:tabs>
          <w:tab w:val="num" w:pos="360"/>
          <w:tab w:val="left" w:pos="1170"/>
        </w:tabs>
        <w:ind w:left="630"/>
        <w:contextualSpacing w:val="0"/>
        <w:rPr>
          <w:rFonts w:cstheme="minorHAnsi"/>
          <w:bCs/>
        </w:rPr>
      </w:pPr>
      <w:r w:rsidRPr="00DF0B48">
        <w:rPr>
          <w:rFonts w:cstheme="minorHAnsi"/>
          <w:bCs/>
        </w:rPr>
        <w:t>Rethinking Systems for Identifying and Addressing Academic and Social Emotional Needs</w:t>
      </w:r>
    </w:p>
    <w:p w14:paraId="0D80C6F5" w14:textId="4B36996C" w:rsidR="0063218D" w:rsidRPr="00DF0B48" w:rsidRDefault="002D10EE" w:rsidP="003C7A6C">
      <w:pPr>
        <w:pStyle w:val="ListParagraph"/>
        <w:numPr>
          <w:ilvl w:val="1"/>
          <w:numId w:val="45"/>
        </w:numPr>
        <w:tabs>
          <w:tab w:val="num" w:pos="360"/>
          <w:tab w:val="left" w:pos="1170"/>
        </w:tabs>
        <w:ind w:left="630" w:hanging="270"/>
        <w:contextualSpacing w:val="0"/>
      </w:pPr>
      <w:r w:rsidRPr="00DF0B48">
        <w:rPr>
          <w:rFonts w:cstheme="minorHAnsi"/>
          <w:bCs/>
        </w:rPr>
        <w:t>Creating Focused Partnerships &amp; Coalitions</w:t>
      </w:r>
    </w:p>
    <w:p w14:paraId="64671886" w14:textId="2CE2E6C9" w:rsidR="004A26DE" w:rsidRPr="00DF0B48" w:rsidRDefault="004A26DE" w:rsidP="003C7A6C">
      <w:pPr>
        <w:pStyle w:val="ListParagraph"/>
        <w:numPr>
          <w:ilvl w:val="2"/>
          <w:numId w:val="84"/>
        </w:numPr>
        <w:tabs>
          <w:tab w:val="left" w:pos="360"/>
          <w:tab w:val="left" w:pos="720"/>
          <w:tab w:val="left" w:pos="1080"/>
          <w:tab w:val="left" w:pos="1440"/>
          <w:tab w:val="left" w:pos="1800"/>
        </w:tabs>
        <w:ind w:left="360"/>
        <w:contextualSpacing w:val="0"/>
        <w:rPr>
          <w:rFonts w:cstheme="minorHAnsi"/>
        </w:rPr>
      </w:pPr>
      <w:r w:rsidRPr="00DF0B48">
        <w:rPr>
          <w:rFonts w:cstheme="minorHAnsi"/>
          <w:b/>
        </w:rPr>
        <w:t>T</w:t>
      </w:r>
      <w:r w:rsidR="002D10EE" w:rsidRPr="00DF0B48">
        <w:rPr>
          <w:rFonts w:cstheme="minorHAnsi"/>
          <w:b/>
        </w:rPr>
        <w:t xml:space="preserve">he district should ensure all schools </w:t>
      </w:r>
      <w:r w:rsidR="00922904" w:rsidRPr="00DF0B48">
        <w:rPr>
          <w:rFonts w:cstheme="minorHAnsi"/>
          <w:b/>
        </w:rPr>
        <w:t xml:space="preserve">enhance </w:t>
      </w:r>
      <w:r w:rsidR="00067598" w:rsidRPr="00DF0B48">
        <w:rPr>
          <w:rFonts w:cstheme="minorHAnsi"/>
          <w:b/>
        </w:rPr>
        <w:t>their</w:t>
      </w:r>
      <w:r w:rsidR="00922904" w:rsidRPr="00DF0B48">
        <w:rPr>
          <w:rFonts w:cstheme="minorHAnsi"/>
          <w:b/>
        </w:rPr>
        <w:t xml:space="preserve"> current practices</w:t>
      </w:r>
      <w:r w:rsidR="002D10EE" w:rsidRPr="00DF0B48">
        <w:rPr>
          <w:rFonts w:cstheme="minorHAnsi"/>
          <w:b/>
        </w:rPr>
        <w:t xml:space="preserve"> </w:t>
      </w:r>
      <w:r w:rsidR="00922904" w:rsidRPr="00DF0B48">
        <w:rPr>
          <w:rFonts w:cstheme="minorHAnsi"/>
          <w:b/>
        </w:rPr>
        <w:t xml:space="preserve">to strengthen </w:t>
      </w:r>
      <w:r w:rsidR="002D10EE" w:rsidRPr="00DF0B48">
        <w:rPr>
          <w:rFonts w:cstheme="minorHAnsi"/>
          <w:b/>
        </w:rPr>
        <w:t>collaborative relationship</w:t>
      </w:r>
      <w:r w:rsidR="00307C4D" w:rsidRPr="00DF0B48">
        <w:rPr>
          <w:rFonts w:cstheme="minorHAnsi"/>
          <w:b/>
        </w:rPr>
        <w:t>s</w:t>
      </w:r>
      <w:r w:rsidR="002D10EE" w:rsidRPr="00DF0B48">
        <w:rPr>
          <w:rFonts w:cstheme="minorHAnsi"/>
          <w:b/>
        </w:rPr>
        <w:t xml:space="preserve"> with families, community partners</w:t>
      </w:r>
      <w:r w:rsidR="0028298F" w:rsidRPr="00DF0B48">
        <w:rPr>
          <w:rFonts w:cstheme="minorHAnsi"/>
          <w:b/>
        </w:rPr>
        <w:t>,</w:t>
      </w:r>
      <w:r w:rsidR="002D10EE" w:rsidRPr="00DF0B48">
        <w:rPr>
          <w:rFonts w:cstheme="minorHAnsi"/>
          <w:b/>
        </w:rPr>
        <w:t xml:space="preserve"> and other stakeholders</w:t>
      </w:r>
      <w:r w:rsidR="00307C4D" w:rsidRPr="00DF0B48">
        <w:rPr>
          <w:rFonts w:cstheme="minorHAnsi"/>
          <w:b/>
        </w:rPr>
        <w:t xml:space="preserve"> that</w:t>
      </w:r>
      <w:r w:rsidR="002D10EE" w:rsidRPr="00DF0B48">
        <w:rPr>
          <w:rFonts w:cstheme="minorHAnsi"/>
          <w:b/>
        </w:rPr>
        <w:t xml:space="preserve"> support students</w:t>
      </w:r>
      <w:r w:rsidR="003316F1">
        <w:rPr>
          <w:rFonts w:cstheme="minorHAnsi"/>
          <w:b/>
        </w:rPr>
        <w:t>’</w:t>
      </w:r>
      <w:r w:rsidR="002D10EE" w:rsidRPr="00DF0B48">
        <w:rPr>
          <w:rFonts w:cstheme="minorHAnsi"/>
          <w:b/>
        </w:rPr>
        <w:t xml:space="preserve"> academic and behavioral progress and well-being.</w:t>
      </w:r>
    </w:p>
    <w:p w14:paraId="7323D65A" w14:textId="2E6C31BD" w:rsidR="002D10EE" w:rsidRPr="00DF0B48" w:rsidRDefault="00307C4D" w:rsidP="003C7A6C">
      <w:pPr>
        <w:pStyle w:val="ListParagraph"/>
        <w:numPr>
          <w:ilvl w:val="0"/>
          <w:numId w:val="74"/>
        </w:numPr>
        <w:tabs>
          <w:tab w:val="left" w:pos="360"/>
          <w:tab w:val="left" w:pos="720"/>
          <w:tab w:val="left" w:pos="1080"/>
          <w:tab w:val="left" w:pos="1440"/>
          <w:tab w:val="left" w:pos="1800"/>
          <w:tab w:val="left" w:pos="2160"/>
        </w:tabs>
        <w:ind w:left="720"/>
        <w:rPr>
          <w:rFonts w:cstheme="minorHAnsi"/>
        </w:rPr>
      </w:pPr>
      <w:r w:rsidRPr="00DF0B48">
        <w:rPr>
          <w:rFonts w:cstheme="minorHAnsi"/>
        </w:rPr>
        <w:t>The district should e</w:t>
      </w:r>
      <w:r w:rsidR="002D10EE" w:rsidRPr="00DF0B48">
        <w:rPr>
          <w:rFonts w:cstheme="minorHAnsi"/>
        </w:rPr>
        <w:t xml:space="preserve">stablish a research-based framework for family and community engagement that </w:t>
      </w:r>
      <w:r w:rsidR="00011E92" w:rsidRPr="00DF0B48">
        <w:rPr>
          <w:rFonts w:cstheme="minorHAnsi"/>
        </w:rPr>
        <w:t xml:space="preserve">includes </w:t>
      </w:r>
      <w:r w:rsidR="002D10EE" w:rsidRPr="00DF0B48">
        <w:rPr>
          <w:rFonts w:cstheme="minorHAnsi"/>
        </w:rPr>
        <w:t xml:space="preserve">what it looks like at </w:t>
      </w:r>
      <w:r w:rsidR="0028298F" w:rsidRPr="00DF0B48">
        <w:rPr>
          <w:rFonts w:cstheme="minorHAnsi"/>
        </w:rPr>
        <w:t xml:space="preserve">the </w:t>
      </w:r>
      <w:r w:rsidR="002D10EE" w:rsidRPr="00DF0B48">
        <w:rPr>
          <w:rFonts w:cstheme="minorHAnsi"/>
        </w:rPr>
        <w:t xml:space="preserve">early childhood, elementary, middle, </w:t>
      </w:r>
      <w:r w:rsidR="00922904" w:rsidRPr="00DF0B48">
        <w:rPr>
          <w:rFonts w:cstheme="minorHAnsi"/>
        </w:rPr>
        <w:t>and high-</w:t>
      </w:r>
      <w:r w:rsidR="002D10EE" w:rsidRPr="00DF0B48">
        <w:rPr>
          <w:rFonts w:cstheme="minorHAnsi"/>
        </w:rPr>
        <w:t>school</w:t>
      </w:r>
      <w:r w:rsidR="0028298F" w:rsidRPr="00DF0B48">
        <w:rPr>
          <w:rFonts w:cstheme="minorHAnsi"/>
        </w:rPr>
        <w:t xml:space="preserve"> levels</w:t>
      </w:r>
      <w:r w:rsidR="002D10EE" w:rsidRPr="00DF0B48">
        <w:rPr>
          <w:rFonts w:cstheme="minorHAnsi"/>
        </w:rPr>
        <w:t xml:space="preserve"> and at the alternative high school</w:t>
      </w:r>
      <w:r w:rsidR="0028298F" w:rsidRPr="00DF0B48">
        <w:rPr>
          <w:rFonts w:cstheme="minorHAnsi"/>
        </w:rPr>
        <w:t>.</w:t>
      </w:r>
    </w:p>
    <w:p w14:paraId="40E32CF6" w14:textId="07BCF9BA" w:rsidR="002D10EE" w:rsidRPr="00DF0B48" w:rsidRDefault="002D10EE" w:rsidP="00FC75C2">
      <w:pPr>
        <w:tabs>
          <w:tab w:val="left" w:pos="0"/>
          <w:tab w:val="left" w:pos="360"/>
          <w:tab w:val="left" w:pos="720"/>
          <w:tab w:val="left" w:pos="1080"/>
          <w:tab w:val="left" w:pos="1800"/>
          <w:tab w:val="left" w:pos="2160"/>
        </w:tabs>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 xml:space="preserve">1. </w:t>
      </w:r>
      <w:r w:rsidR="00AA0888" w:rsidRPr="00DF0B48">
        <w:rPr>
          <w:rFonts w:asciiTheme="minorHAnsi" w:hAnsiTheme="minorHAnsi" w:cstheme="minorHAnsi"/>
          <w:sz w:val="22"/>
          <w:szCs w:val="22"/>
        </w:rPr>
        <w:tab/>
      </w:r>
      <w:r w:rsidRPr="00DF0B48">
        <w:rPr>
          <w:rFonts w:asciiTheme="minorHAnsi" w:hAnsiTheme="minorHAnsi" w:cstheme="minorHAnsi"/>
          <w:sz w:val="22"/>
          <w:szCs w:val="22"/>
        </w:rPr>
        <w:t>The district should redefine and articulate the purpose</w:t>
      </w:r>
      <w:r w:rsidR="0028298F" w:rsidRPr="00DF0B48">
        <w:rPr>
          <w:rFonts w:asciiTheme="minorHAnsi" w:hAnsiTheme="minorHAnsi" w:cstheme="minorHAnsi"/>
          <w:sz w:val="22"/>
          <w:szCs w:val="22"/>
        </w:rPr>
        <w:t>s</w:t>
      </w:r>
      <w:r w:rsidRPr="00DF0B48">
        <w:rPr>
          <w:rFonts w:asciiTheme="minorHAnsi" w:hAnsiTheme="minorHAnsi" w:cstheme="minorHAnsi"/>
          <w:sz w:val="22"/>
          <w:szCs w:val="22"/>
        </w:rPr>
        <w:t xml:space="preserve"> of family</w:t>
      </w:r>
      <w:r w:rsidR="0028298F" w:rsidRPr="00DF0B48">
        <w:rPr>
          <w:rFonts w:asciiTheme="minorHAnsi" w:hAnsiTheme="minorHAnsi" w:cstheme="minorHAnsi"/>
          <w:sz w:val="22"/>
          <w:szCs w:val="22"/>
        </w:rPr>
        <w:t xml:space="preserve"> and </w:t>
      </w:r>
      <w:r w:rsidRPr="00DF0B48">
        <w:rPr>
          <w:rFonts w:asciiTheme="minorHAnsi" w:hAnsiTheme="minorHAnsi" w:cstheme="minorHAnsi"/>
          <w:sz w:val="22"/>
          <w:szCs w:val="22"/>
        </w:rPr>
        <w:t>community engagement and external partnerships.</w:t>
      </w:r>
    </w:p>
    <w:p w14:paraId="34638BE5" w14:textId="6EA10B8B" w:rsidR="004A26DE" w:rsidRPr="00DF0B48" w:rsidRDefault="002D10EE" w:rsidP="00FC75C2">
      <w:pPr>
        <w:pStyle w:val="ListParagraph"/>
        <w:ind w:left="1512" w:hanging="432"/>
        <w:rPr>
          <w:rFonts w:cstheme="minorHAnsi"/>
        </w:rPr>
      </w:pPr>
      <w:r w:rsidRPr="00DF0B48">
        <w:rPr>
          <w:rFonts w:cstheme="minorHAnsi"/>
        </w:rPr>
        <w:t>a.</w:t>
      </w:r>
      <w:r w:rsidRPr="00DF0B48">
        <w:rPr>
          <w:rFonts w:cstheme="minorHAnsi"/>
        </w:rPr>
        <w:tab/>
      </w:r>
      <w:r w:rsidR="005A2509" w:rsidRPr="00DF0B48">
        <w:rPr>
          <w:rFonts w:cstheme="minorHAnsi"/>
        </w:rPr>
        <w:t xml:space="preserve">The district should </w:t>
      </w:r>
      <w:r w:rsidR="00922904" w:rsidRPr="00DF0B48">
        <w:rPr>
          <w:rFonts w:cstheme="minorHAnsi"/>
        </w:rPr>
        <w:t>ensure that family</w:t>
      </w:r>
      <w:r w:rsidRPr="00DF0B48">
        <w:rPr>
          <w:rFonts w:cstheme="minorHAnsi"/>
        </w:rPr>
        <w:t xml:space="preserve"> and community engagement practices, programs</w:t>
      </w:r>
      <w:r w:rsidR="0028298F" w:rsidRPr="00DF0B48">
        <w:rPr>
          <w:rFonts w:cstheme="minorHAnsi"/>
        </w:rPr>
        <w:t xml:space="preserve">, </w:t>
      </w:r>
      <w:r w:rsidRPr="00DF0B48">
        <w:rPr>
          <w:rFonts w:cstheme="minorHAnsi"/>
        </w:rPr>
        <w:t xml:space="preserve">and partnerships </w:t>
      </w:r>
      <w:r w:rsidR="00922904" w:rsidRPr="00DF0B48">
        <w:rPr>
          <w:rFonts w:cstheme="minorHAnsi"/>
        </w:rPr>
        <w:t xml:space="preserve">are aligned with </w:t>
      </w:r>
      <w:r w:rsidRPr="00DF0B48">
        <w:rPr>
          <w:rFonts w:cstheme="minorHAnsi"/>
        </w:rPr>
        <w:t>district</w:t>
      </w:r>
      <w:r w:rsidR="0028298F" w:rsidRPr="00DF0B48">
        <w:rPr>
          <w:rFonts w:cstheme="minorHAnsi"/>
        </w:rPr>
        <w:t xml:space="preserve"> and </w:t>
      </w:r>
      <w:r w:rsidRPr="00DF0B48">
        <w:rPr>
          <w:rFonts w:cstheme="minorHAnsi"/>
        </w:rPr>
        <w:t xml:space="preserve">school goals. </w:t>
      </w:r>
    </w:p>
    <w:p w14:paraId="4BF0B040" w14:textId="77777777" w:rsidR="004A26DE" w:rsidRPr="00DF0B48" w:rsidRDefault="004A26DE" w:rsidP="00FC75C2">
      <w:pPr>
        <w:pStyle w:val="ListParagraph"/>
        <w:ind w:left="1512" w:hanging="432"/>
        <w:rPr>
          <w:rFonts w:cstheme="minorHAnsi"/>
        </w:rPr>
      </w:pPr>
    </w:p>
    <w:p w14:paraId="60DBD7CA" w14:textId="27EE711F" w:rsidR="004A26DE" w:rsidRPr="00DF0B48" w:rsidRDefault="004A26DE" w:rsidP="00FC75C2">
      <w:pPr>
        <w:pStyle w:val="ListParagraph"/>
        <w:ind w:left="1512" w:hanging="432"/>
        <w:rPr>
          <w:rFonts w:cstheme="minorHAnsi"/>
        </w:rPr>
      </w:pPr>
      <w:r w:rsidRPr="00DF0B48">
        <w:rPr>
          <w:rFonts w:cstheme="minorHAnsi"/>
        </w:rPr>
        <w:t>b.</w:t>
      </w:r>
      <w:r w:rsidRPr="00DF0B48">
        <w:rPr>
          <w:rFonts w:cstheme="minorHAnsi"/>
        </w:rPr>
        <w:tab/>
      </w:r>
      <w:r w:rsidR="002D10EE" w:rsidRPr="00DF0B48">
        <w:rPr>
          <w:rFonts w:cstheme="minorHAnsi"/>
        </w:rPr>
        <w:t xml:space="preserve">The district should integrate family and community engagement metrics into the district’s </w:t>
      </w:r>
      <w:r w:rsidR="00AD2DD4" w:rsidRPr="00DF0B48">
        <w:rPr>
          <w:rFonts w:cstheme="minorHAnsi"/>
        </w:rPr>
        <w:t xml:space="preserve">improvement </w:t>
      </w:r>
      <w:r w:rsidR="002D10EE" w:rsidRPr="00DF0B48">
        <w:rPr>
          <w:rFonts w:cstheme="minorHAnsi"/>
        </w:rPr>
        <w:t xml:space="preserve">process. The district should ensure data </w:t>
      </w:r>
      <w:r w:rsidR="005A2509" w:rsidRPr="00DF0B48">
        <w:rPr>
          <w:rFonts w:cstheme="minorHAnsi"/>
        </w:rPr>
        <w:t>is</w:t>
      </w:r>
      <w:r w:rsidR="002D10EE" w:rsidRPr="00DF0B48">
        <w:rPr>
          <w:rFonts w:cstheme="minorHAnsi"/>
        </w:rPr>
        <w:t xml:space="preserve"> useful, accessible, understandable</w:t>
      </w:r>
      <w:r w:rsidR="0028298F" w:rsidRPr="00DF0B48">
        <w:rPr>
          <w:rFonts w:cstheme="minorHAnsi"/>
        </w:rPr>
        <w:t>,</w:t>
      </w:r>
      <w:r w:rsidR="002D10EE" w:rsidRPr="00DF0B48">
        <w:rPr>
          <w:rFonts w:cstheme="minorHAnsi"/>
        </w:rPr>
        <w:t xml:space="preserve"> and actionable. The district’s framework should </w:t>
      </w:r>
      <w:r w:rsidR="0028298F" w:rsidRPr="00DF0B48">
        <w:rPr>
          <w:rFonts w:cstheme="minorHAnsi"/>
        </w:rPr>
        <w:t>indicate</w:t>
      </w:r>
      <w:r w:rsidR="002D10EE" w:rsidRPr="00DF0B48">
        <w:rPr>
          <w:rFonts w:cstheme="minorHAnsi"/>
        </w:rPr>
        <w:t xml:space="preserve"> when and </w:t>
      </w:r>
      <w:r w:rsidR="002D10EE" w:rsidRPr="00DF0B48">
        <w:rPr>
          <w:rFonts w:cstheme="minorHAnsi"/>
        </w:rPr>
        <w:lastRenderedPageBreak/>
        <w:t>how often parental and community engagement practices, programs and partnerships will be vetted and evaluated.</w:t>
      </w:r>
    </w:p>
    <w:p w14:paraId="6FBB3387" w14:textId="77777777" w:rsidR="004A26DE" w:rsidRPr="00DF0B48" w:rsidRDefault="004A26DE" w:rsidP="00FC75C2">
      <w:pPr>
        <w:pStyle w:val="ListParagraph"/>
        <w:ind w:left="1080"/>
        <w:rPr>
          <w:rFonts w:cstheme="minorHAnsi"/>
        </w:rPr>
      </w:pPr>
    </w:p>
    <w:p w14:paraId="385EE537" w14:textId="0E3C8282" w:rsidR="004A26DE" w:rsidRPr="00DF0B48" w:rsidRDefault="002D10EE" w:rsidP="003C7A6C">
      <w:pPr>
        <w:pStyle w:val="ListParagraph"/>
        <w:numPr>
          <w:ilvl w:val="3"/>
          <w:numId w:val="89"/>
        </w:numPr>
        <w:rPr>
          <w:rFonts w:cstheme="minorHAnsi"/>
        </w:rPr>
      </w:pPr>
      <w:r w:rsidRPr="00DF0B48">
        <w:rPr>
          <w:rFonts w:cstheme="minorHAnsi"/>
        </w:rPr>
        <w:t>The district’s framework should ensure the family and community engagement practices, programs</w:t>
      </w:r>
      <w:r w:rsidR="0028298F" w:rsidRPr="00DF0B48">
        <w:rPr>
          <w:rFonts w:cstheme="minorHAnsi"/>
        </w:rPr>
        <w:t>,</w:t>
      </w:r>
      <w:r w:rsidRPr="00DF0B48">
        <w:rPr>
          <w:rFonts w:cstheme="minorHAnsi"/>
        </w:rPr>
        <w:t xml:space="preserve"> and partnership</w:t>
      </w:r>
      <w:r w:rsidR="005A2509" w:rsidRPr="00DF0B48">
        <w:rPr>
          <w:rFonts w:cstheme="minorHAnsi"/>
        </w:rPr>
        <w:t>s</w:t>
      </w:r>
      <w:r w:rsidRPr="00DF0B48">
        <w:rPr>
          <w:rFonts w:cstheme="minorHAnsi"/>
        </w:rPr>
        <w:t xml:space="preserve"> address families’ strengths</w:t>
      </w:r>
      <w:r w:rsidR="0028298F" w:rsidRPr="00DF0B48">
        <w:rPr>
          <w:rFonts w:cstheme="minorHAnsi"/>
        </w:rPr>
        <w:t xml:space="preserve"> and </w:t>
      </w:r>
      <w:r w:rsidRPr="00DF0B48">
        <w:rPr>
          <w:rFonts w:cstheme="minorHAnsi"/>
        </w:rPr>
        <w:t>culture</w:t>
      </w:r>
      <w:r w:rsidR="0028298F" w:rsidRPr="00DF0B48">
        <w:rPr>
          <w:rFonts w:cstheme="minorHAnsi"/>
        </w:rPr>
        <w:t>s.</w:t>
      </w:r>
    </w:p>
    <w:p w14:paraId="3CB915A8" w14:textId="77777777" w:rsidR="004A26DE" w:rsidRPr="00DF0B48" w:rsidRDefault="004A26DE" w:rsidP="00FC75C2">
      <w:pPr>
        <w:pStyle w:val="ListParagraph"/>
        <w:ind w:left="1440"/>
        <w:rPr>
          <w:rFonts w:cstheme="minorHAnsi"/>
        </w:rPr>
      </w:pPr>
    </w:p>
    <w:p w14:paraId="56466677" w14:textId="42675AD7" w:rsidR="004A26DE" w:rsidRPr="00DF0B48" w:rsidRDefault="002D10EE" w:rsidP="003C7A6C">
      <w:pPr>
        <w:pStyle w:val="ListParagraph"/>
        <w:numPr>
          <w:ilvl w:val="3"/>
          <w:numId w:val="89"/>
        </w:numPr>
        <w:rPr>
          <w:rFonts w:cstheme="minorHAnsi"/>
        </w:rPr>
      </w:pPr>
      <w:r w:rsidRPr="00DF0B48">
        <w:rPr>
          <w:rFonts w:cstheme="minorHAnsi"/>
        </w:rPr>
        <w:t xml:space="preserve">The district’s framework should connect family and community engagement interventions to comprehensive initiatives </w:t>
      </w:r>
      <w:r w:rsidR="0028298F" w:rsidRPr="00DF0B48">
        <w:rPr>
          <w:rFonts w:cstheme="minorHAnsi"/>
        </w:rPr>
        <w:t xml:space="preserve">such as </w:t>
      </w:r>
      <w:r w:rsidR="005A2509" w:rsidRPr="00DF0B48">
        <w:rPr>
          <w:rFonts w:cstheme="minorHAnsi"/>
        </w:rPr>
        <w:t>m</w:t>
      </w:r>
      <w:r w:rsidRPr="00DF0B48">
        <w:rPr>
          <w:rFonts w:cstheme="minorHAnsi"/>
        </w:rPr>
        <w:t>ulti-</w:t>
      </w:r>
      <w:r w:rsidR="005A2509" w:rsidRPr="00DF0B48">
        <w:rPr>
          <w:rFonts w:cstheme="minorHAnsi"/>
        </w:rPr>
        <w:t>t</w:t>
      </w:r>
      <w:r w:rsidRPr="00DF0B48">
        <w:rPr>
          <w:rFonts w:cstheme="minorHAnsi"/>
        </w:rPr>
        <w:t xml:space="preserve">iered </w:t>
      </w:r>
      <w:r w:rsidR="005A2509" w:rsidRPr="00DF0B48">
        <w:rPr>
          <w:rFonts w:cstheme="minorHAnsi"/>
        </w:rPr>
        <w:t>s</w:t>
      </w:r>
      <w:r w:rsidRPr="00DF0B48">
        <w:rPr>
          <w:rFonts w:cstheme="minorHAnsi"/>
        </w:rPr>
        <w:t xml:space="preserve">ystems of </w:t>
      </w:r>
      <w:r w:rsidR="005A2509" w:rsidRPr="00DF0B48">
        <w:rPr>
          <w:rFonts w:cstheme="minorHAnsi"/>
        </w:rPr>
        <w:t>s</w:t>
      </w:r>
      <w:r w:rsidRPr="00DF0B48">
        <w:rPr>
          <w:rFonts w:cstheme="minorHAnsi"/>
        </w:rPr>
        <w:t>upport.</w:t>
      </w:r>
    </w:p>
    <w:p w14:paraId="65D5C2B0" w14:textId="77777777" w:rsidR="004A26DE" w:rsidRPr="00DF0B48" w:rsidRDefault="004A26DE" w:rsidP="00FC75C2">
      <w:pPr>
        <w:pStyle w:val="ListParagraph"/>
        <w:rPr>
          <w:rFonts w:cstheme="minorHAnsi"/>
        </w:rPr>
      </w:pPr>
    </w:p>
    <w:p w14:paraId="0718B9A4" w14:textId="78259262" w:rsidR="00A83E6D" w:rsidRPr="00DF0B48" w:rsidRDefault="002D10EE" w:rsidP="003C7A6C">
      <w:pPr>
        <w:pStyle w:val="ListParagraph"/>
        <w:numPr>
          <w:ilvl w:val="3"/>
          <w:numId w:val="89"/>
        </w:numPr>
        <w:rPr>
          <w:rFonts w:cstheme="minorHAnsi"/>
        </w:rPr>
      </w:pPr>
      <w:r w:rsidRPr="00DF0B48">
        <w:rPr>
          <w:rFonts w:cstheme="minorHAnsi"/>
        </w:rPr>
        <w:t xml:space="preserve">The district </w:t>
      </w:r>
      <w:r w:rsidR="005A2509" w:rsidRPr="00DF0B48">
        <w:rPr>
          <w:rFonts w:cstheme="minorHAnsi"/>
        </w:rPr>
        <w:t xml:space="preserve">should </w:t>
      </w:r>
      <w:r w:rsidRPr="00DF0B48">
        <w:rPr>
          <w:rFonts w:cstheme="minorHAnsi"/>
        </w:rPr>
        <w:t>establish</w:t>
      </w:r>
      <w:r w:rsidR="005A2509" w:rsidRPr="00DF0B48">
        <w:rPr>
          <w:rFonts w:cstheme="minorHAnsi"/>
        </w:rPr>
        <w:t xml:space="preserve"> </w:t>
      </w:r>
      <w:r w:rsidRPr="00DF0B48">
        <w:rPr>
          <w:rFonts w:cstheme="minorHAnsi"/>
        </w:rPr>
        <w:t>opportunities for student and family leadership</w:t>
      </w:r>
      <w:r w:rsidR="00A83E6D" w:rsidRPr="00DF0B48">
        <w:rPr>
          <w:rFonts w:cstheme="minorHAnsi"/>
        </w:rPr>
        <w:t xml:space="preserve"> that include effective implementation of traditional committees</w:t>
      </w:r>
      <w:r w:rsidR="0028298F" w:rsidRPr="00DF0B48">
        <w:rPr>
          <w:rFonts w:cstheme="minorHAnsi"/>
        </w:rPr>
        <w:t>,</w:t>
      </w:r>
      <w:r w:rsidR="00A83E6D" w:rsidRPr="00DF0B48">
        <w:rPr>
          <w:rFonts w:cstheme="minorHAnsi"/>
        </w:rPr>
        <w:t xml:space="preserve"> </w:t>
      </w:r>
      <w:r w:rsidR="0028298F" w:rsidRPr="00DF0B48">
        <w:rPr>
          <w:rFonts w:cstheme="minorHAnsi"/>
        </w:rPr>
        <w:t xml:space="preserve">the </w:t>
      </w:r>
      <w:r w:rsidR="00A83E6D" w:rsidRPr="00DF0B48">
        <w:rPr>
          <w:rFonts w:cstheme="minorHAnsi"/>
        </w:rPr>
        <w:t xml:space="preserve">school </w:t>
      </w:r>
      <w:r w:rsidR="0028298F" w:rsidRPr="00DF0B48">
        <w:rPr>
          <w:rFonts w:cstheme="minorHAnsi"/>
        </w:rPr>
        <w:t xml:space="preserve">council, </w:t>
      </w:r>
      <w:r w:rsidR="00A83E6D" w:rsidRPr="00DF0B48">
        <w:rPr>
          <w:rFonts w:cstheme="minorHAnsi"/>
        </w:rPr>
        <w:t xml:space="preserve">and </w:t>
      </w:r>
      <w:r w:rsidR="0028298F" w:rsidRPr="00DF0B48">
        <w:rPr>
          <w:rFonts w:cstheme="minorHAnsi"/>
        </w:rPr>
        <w:t xml:space="preserve">appropriate </w:t>
      </w:r>
      <w:r w:rsidR="00A83E6D" w:rsidRPr="00DF0B48">
        <w:rPr>
          <w:rFonts w:cstheme="minorHAnsi"/>
        </w:rPr>
        <w:t>others</w:t>
      </w:r>
      <w:r w:rsidR="0028298F" w:rsidRPr="00DF0B48">
        <w:rPr>
          <w:rFonts w:cstheme="minorHAnsi"/>
        </w:rPr>
        <w:t xml:space="preserve">. </w:t>
      </w:r>
      <w:r w:rsidR="00A83E6D" w:rsidRPr="00DF0B48">
        <w:rPr>
          <w:rFonts w:cstheme="minorHAnsi"/>
        </w:rPr>
        <w:t xml:space="preserve">  </w:t>
      </w:r>
    </w:p>
    <w:p w14:paraId="5A9679F4" w14:textId="77777777" w:rsidR="00A83E6D" w:rsidRPr="00DF0B48" w:rsidRDefault="00A83E6D" w:rsidP="00A83E6D">
      <w:pPr>
        <w:pStyle w:val="ListParagraph"/>
        <w:rPr>
          <w:rFonts w:cstheme="minorHAnsi"/>
        </w:rPr>
      </w:pPr>
    </w:p>
    <w:p w14:paraId="4E5D5896" w14:textId="7723D6EB" w:rsidR="00AA0888" w:rsidRPr="00DF0B48" w:rsidRDefault="00A83E6D" w:rsidP="003C7A6C">
      <w:pPr>
        <w:pStyle w:val="ListParagraph"/>
        <w:numPr>
          <w:ilvl w:val="3"/>
          <w:numId w:val="89"/>
        </w:numPr>
        <w:rPr>
          <w:rFonts w:cstheme="minorHAnsi"/>
        </w:rPr>
      </w:pPr>
      <w:r w:rsidRPr="00DF0B48">
        <w:rPr>
          <w:rFonts w:cstheme="minorHAnsi"/>
        </w:rPr>
        <w:t>The district should pay particular attention to increasing the diversity of parents and families represe</w:t>
      </w:r>
      <w:r w:rsidR="007D4D26" w:rsidRPr="00DF0B48">
        <w:rPr>
          <w:rFonts w:cstheme="minorHAnsi"/>
        </w:rPr>
        <w:t>nted</w:t>
      </w:r>
      <w:r w:rsidRPr="00DF0B48">
        <w:rPr>
          <w:rFonts w:cstheme="minorHAnsi"/>
        </w:rPr>
        <w:t xml:space="preserve"> on committees and councils</w:t>
      </w:r>
      <w:r w:rsidR="002D10EE" w:rsidRPr="00DF0B48">
        <w:rPr>
          <w:rFonts w:cstheme="minorHAnsi"/>
        </w:rPr>
        <w:t xml:space="preserve"> </w:t>
      </w:r>
      <w:r w:rsidRPr="00DF0B48">
        <w:rPr>
          <w:rFonts w:cstheme="minorHAnsi"/>
        </w:rPr>
        <w:t xml:space="preserve">to ensure that they reflect </w:t>
      </w:r>
      <w:r w:rsidR="002D10EE" w:rsidRPr="00DF0B48">
        <w:rPr>
          <w:rFonts w:cstheme="minorHAnsi"/>
        </w:rPr>
        <w:t>the community served.</w:t>
      </w:r>
    </w:p>
    <w:p w14:paraId="68C43601" w14:textId="75FD056A" w:rsidR="002D10EE" w:rsidRPr="00DF0B48" w:rsidRDefault="002D10EE" w:rsidP="00FC75C2">
      <w:pPr>
        <w:spacing w:after="200" w:line="276" w:lineRule="auto"/>
        <w:rPr>
          <w:rFonts w:asciiTheme="minorHAnsi" w:hAnsiTheme="minorHAnsi" w:cstheme="minorHAnsi"/>
          <w:sz w:val="22"/>
          <w:szCs w:val="22"/>
        </w:rPr>
      </w:pPr>
      <w:r w:rsidRPr="00DF0B48">
        <w:rPr>
          <w:rFonts w:asciiTheme="minorHAnsi" w:hAnsiTheme="minorHAnsi" w:cstheme="minorHAnsi"/>
          <w:b/>
          <w:sz w:val="22"/>
          <w:szCs w:val="22"/>
        </w:rPr>
        <w:t>Benefits</w:t>
      </w:r>
      <w:r w:rsidRPr="00DF0B48">
        <w:rPr>
          <w:rFonts w:asciiTheme="minorHAnsi" w:hAnsiTheme="minorHAnsi" w:cstheme="minorHAnsi"/>
          <w:sz w:val="22"/>
          <w:szCs w:val="22"/>
        </w:rPr>
        <w:t xml:space="preserve"> from implementing this recommendation could </w:t>
      </w:r>
      <w:r w:rsidR="007B69AF" w:rsidRPr="00DF0B48">
        <w:rPr>
          <w:rFonts w:asciiTheme="minorHAnsi" w:hAnsiTheme="minorHAnsi" w:cstheme="minorHAnsi"/>
          <w:sz w:val="22"/>
          <w:szCs w:val="22"/>
        </w:rPr>
        <w:t xml:space="preserve">include </w:t>
      </w:r>
      <w:r w:rsidRPr="00DF0B48">
        <w:rPr>
          <w:rFonts w:asciiTheme="minorHAnsi" w:hAnsiTheme="minorHAnsi" w:cstheme="minorHAnsi"/>
          <w:sz w:val="22"/>
          <w:szCs w:val="22"/>
        </w:rPr>
        <w:t>encourag</w:t>
      </w:r>
      <w:r w:rsidR="007B69AF" w:rsidRPr="00DF0B48">
        <w:rPr>
          <w:rFonts w:asciiTheme="minorHAnsi" w:hAnsiTheme="minorHAnsi" w:cstheme="minorHAnsi"/>
          <w:sz w:val="22"/>
          <w:szCs w:val="22"/>
        </w:rPr>
        <w:t>ing</w:t>
      </w:r>
      <w:r w:rsidRPr="00DF0B48">
        <w:rPr>
          <w:rFonts w:asciiTheme="minorHAnsi" w:hAnsiTheme="minorHAnsi" w:cstheme="minorHAnsi"/>
          <w:sz w:val="22"/>
          <w:szCs w:val="22"/>
        </w:rPr>
        <w:t xml:space="preserve"> innovative ways for the district</w:t>
      </w:r>
      <w:r w:rsidR="007D4D26" w:rsidRPr="00DF0B48">
        <w:rPr>
          <w:rFonts w:asciiTheme="minorHAnsi" w:hAnsiTheme="minorHAnsi" w:cstheme="minorHAnsi"/>
          <w:sz w:val="22"/>
          <w:szCs w:val="22"/>
        </w:rPr>
        <w:t xml:space="preserve"> and </w:t>
      </w:r>
      <w:r w:rsidRPr="00DF0B48">
        <w:rPr>
          <w:rFonts w:asciiTheme="minorHAnsi" w:hAnsiTheme="minorHAnsi" w:cstheme="minorHAnsi"/>
          <w:sz w:val="22"/>
          <w:szCs w:val="22"/>
        </w:rPr>
        <w:t>schools to engage with families and</w:t>
      </w:r>
      <w:r w:rsidR="005A2509" w:rsidRPr="00DF0B48">
        <w:rPr>
          <w:rFonts w:asciiTheme="minorHAnsi" w:hAnsiTheme="minorHAnsi" w:cstheme="minorHAnsi"/>
          <w:sz w:val="22"/>
          <w:szCs w:val="22"/>
        </w:rPr>
        <w:t xml:space="preserve"> </w:t>
      </w:r>
      <w:r w:rsidRPr="00DF0B48">
        <w:rPr>
          <w:rFonts w:asciiTheme="minorHAnsi" w:hAnsiTheme="minorHAnsi" w:cstheme="minorHAnsi"/>
          <w:sz w:val="22"/>
          <w:szCs w:val="22"/>
        </w:rPr>
        <w:t xml:space="preserve">community partners who support families. This enhanced engagement will foster a strengths-based collaboration </w:t>
      </w:r>
      <w:r w:rsidR="007D4D26" w:rsidRPr="00DF0B48">
        <w:rPr>
          <w:rFonts w:asciiTheme="minorHAnsi" w:hAnsiTheme="minorHAnsi" w:cstheme="minorHAnsi"/>
          <w:sz w:val="22"/>
          <w:szCs w:val="22"/>
        </w:rPr>
        <w:t xml:space="preserve">among </w:t>
      </w:r>
      <w:r w:rsidRPr="00DF0B48">
        <w:rPr>
          <w:rFonts w:asciiTheme="minorHAnsi" w:hAnsiTheme="minorHAnsi" w:cstheme="minorHAnsi"/>
          <w:sz w:val="22"/>
          <w:szCs w:val="22"/>
        </w:rPr>
        <w:t>school, community</w:t>
      </w:r>
      <w:r w:rsidR="007D4D26" w:rsidRPr="00DF0B48">
        <w:rPr>
          <w:rFonts w:asciiTheme="minorHAnsi" w:hAnsiTheme="minorHAnsi" w:cstheme="minorHAnsi"/>
          <w:sz w:val="22"/>
          <w:szCs w:val="22"/>
        </w:rPr>
        <w:t>,</w:t>
      </w:r>
      <w:r w:rsidRPr="00DF0B48">
        <w:rPr>
          <w:rFonts w:asciiTheme="minorHAnsi" w:hAnsiTheme="minorHAnsi" w:cstheme="minorHAnsi"/>
          <w:sz w:val="22"/>
          <w:szCs w:val="22"/>
        </w:rPr>
        <w:t xml:space="preserve"> and home</w:t>
      </w:r>
      <w:r w:rsidR="00AD2DD4" w:rsidRPr="00DF0B48">
        <w:rPr>
          <w:rFonts w:asciiTheme="minorHAnsi" w:hAnsiTheme="minorHAnsi" w:cstheme="minorHAnsi"/>
          <w:sz w:val="22"/>
          <w:szCs w:val="22"/>
        </w:rPr>
        <w:t>,</w:t>
      </w:r>
      <w:r w:rsidRPr="00DF0B48">
        <w:rPr>
          <w:rFonts w:asciiTheme="minorHAnsi" w:hAnsiTheme="minorHAnsi" w:cstheme="minorHAnsi"/>
          <w:sz w:val="22"/>
          <w:szCs w:val="22"/>
        </w:rPr>
        <w:t xml:space="preserve"> which will enable and empower families to be involved in their children’s development </w:t>
      </w:r>
      <w:r w:rsidR="005A2509" w:rsidRPr="00DF0B48">
        <w:rPr>
          <w:rFonts w:asciiTheme="minorHAnsi" w:hAnsiTheme="minorHAnsi" w:cstheme="minorHAnsi"/>
          <w:sz w:val="22"/>
          <w:szCs w:val="22"/>
        </w:rPr>
        <w:t xml:space="preserve">and </w:t>
      </w:r>
      <w:r w:rsidRPr="00DF0B48">
        <w:rPr>
          <w:rFonts w:asciiTheme="minorHAnsi" w:hAnsiTheme="minorHAnsi" w:cstheme="minorHAnsi"/>
          <w:sz w:val="22"/>
          <w:szCs w:val="22"/>
        </w:rPr>
        <w:t>result in improved student outcomes</w:t>
      </w:r>
      <w:r w:rsidR="007B69AF" w:rsidRPr="00DF0B48">
        <w:rPr>
          <w:rFonts w:asciiTheme="minorHAnsi" w:hAnsiTheme="minorHAnsi" w:cstheme="minorHAnsi"/>
          <w:sz w:val="22"/>
          <w:szCs w:val="22"/>
        </w:rPr>
        <w:t>.</w:t>
      </w:r>
      <w:r w:rsidR="00A83E6D" w:rsidRPr="00DF0B48">
        <w:rPr>
          <w:rFonts w:asciiTheme="minorHAnsi" w:hAnsiTheme="minorHAnsi" w:cstheme="minorHAnsi"/>
          <w:sz w:val="22"/>
          <w:szCs w:val="22"/>
        </w:rPr>
        <w:t xml:space="preserve"> It will also involve a more diverse group of parents in </w:t>
      </w:r>
      <w:r w:rsidR="007D4D26" w:rsidRPr="00DF0B48">
        <w:rPr>
          <w:rFonts w:asciiTheme="minorHAnsi" w:hAnsiTheme="minorHAnsi" w:cstheme="minorHAnsi"/>
          <w:sz w:val="22"/>
          <w:szCs w:val="22"/>
        </w:rPr>
        <w:t xml:space="preserve">the life of the </w:t>
      </w:r>
      <w:r w:rsidR="00A83E6D" w:rsidRPr="00DF0B48">
        <w:rPr>
          <w:rFonts w:asciiTheme="minorHAnsi" w:hAnsiTheme="minorHAnsi" w:cstheme="minorHAnsi"/>
          <w:sz w:val="22"/>
          <w:szCs w:val="22"/>
        </w:rPr>
        <w:t>school in a more authentic way.</w:t>
      </w:r>
    </w:p>
    <w:p w14:paraId="4A58AB17" w14:textId="77777777" w:rsidR="002D10EE" w:rsidRPr="00DF0B48" w:rsidRDefault="002D10EE" w:rsidP="00FC75C2">
      <w:pPr>
        <w:tabs>
          <w:tab w:val="left" w:pos="360"/>
          <w:tab w:val="left" w:pos="720"/>
          <w:tab w:val="left" w:pos="1080"/>
          <w:tab w:val="left" w:pos="1800"/>
          <w:tab w:val="left" w:pos="2160"/>
        </w:tabs>
        <w:spacing w:after="200" w:line="276" w:lineRule="auto"/>
        <w:rPr>
          <w:rFonts w:asciiTheme="minorHAnsi" w:hAnsiTheme="minorHAnsi" w:cstheme="minorHAnsi"/>
          <w:b/>
          <w:sz w:val="22"/>
          <w:szCs w:val="22"/>
        </w:rPr>
      </w:pPr>
      <w:r w:rsidRPr="00DF0B48">
        <w:rPr>
          <w:rFonts w:asciiTheme="minorHAnsi" w:hAnsiTheme="minorHAnsi" w:cstheme="minorHAnsi"/>
          <w:b/>
          <w:sz w:val="22"/>
          <w:szCs w:val="22"/>
        </w:rPr>
        <w:t>Recommended resources:</w:t>
      </w:r>
    </w:p>
    <w:p w14:paraId="50E8A74A" w14:textId="06C59D63" w:rsidR="007B69AF" w:rsidRPr="00DF0B48" w:rsidRDefault="00922904" w:rsidP="003C7A6C">
      <w:pPr>
        <w:pStyle w:val="ListParagraph"/>
        <w:numPr>
          <w:ilvl w:val="0"/>
          <w:numId w:val="24"/>
        </w:numPr>
        <w:ind w:left="270"/>
        <w:contextualSpacing w:val="0"/>
        <w:rPr>
          <w:rFonts w:cstheme="minorHAnsi"/>
        </w:rPr>
      </w:pPr>
      <w:r w:rsidRPr="00DF0B48">
        <w:rPr>
          <w:rFonts w:cstheme="minorHAnsi"/>
        </w:rPr>
        <w:t>D</w:t>
      </w:r>
      <w:r w:rsidR="002D10EE" w:rsidRPr="00DF0B48">
        <w:rPr>
          <w:rFonts w:cstheme="minorHAnsi"/>
        </w:rPr>
        <w:t xml:space="preserve">ESE’s </w:t>
      </w:r>
      <w:r w:rsidR="002D10EE" w:rsidRPr="00DF0B48">
        <w:rPr>
          <w:rFonts w:cstheme="minorHAnsi"/>
          <w:bCs/>
          <w:i/>
        </w:rPr>
        <w:t>Family and Community Involvement</w:t>
      </w:r>
      <w:r w:rsidR="002D10EE" w:rsidRPr="00DF0B48">
        <w:rPr>
          <w:rFonts w:cstheme="minorHAnsi"/>
          <w:bCs/>
        </w:rPr>
        <w:t xml:space="preserve"> web page (</w:t>
      </w:r>
      <w:hyperlink r:id="rId57" w:history="1">
        <w:r w:rsidR="002D10EE" w:rsidRPr="00DF0B48">
          <w:rPr>
            <w:rStyle w:val="Hyperlink"/>
            <w:rFonts w:cstheme="minorHAnsi"/>
            <w:bCs/>
          </w:rPr>
          <w:t>http://www.doe.mass.edu/FamComm/f_involvement.html</w:t>
        </w:r>
      </w:hyperlink>
      <w:r w:rsidR="002D10EE" w:rsidRPr="00DF0B48">
        <w:rPr>
          <w:rFonts w:cstheme="minorHAnsi"/>
          <w:bCs/>
        </w:rPr>
        <w:t xml:space="preserve">) provides several resources, including ESE’s </w:t>
      </w:r>
      <w:r w:rsidR="002D10EE" w:rsidRPr="00DF0B48">
        <w:rPr>
          <w:rFonts w:cstheme="minorHAnsi"/>
          <w:bCs/>
          <w:i/>
        </w:rPr>
        <w:t>Guide to Parent, Family, and Community Involvement</w:t>
      </w:r>
      <w:r w:rsidR="002D10EE" w:rsidRPr="00DF0B48">
        <w:rPr>
          <w:rFonts w:cstheme="minorHAnsi"/>
          <w:bCs/>
        </w:rPr>
        <w:t xml:space="preserve">. </w:t>
      </w:r>
    </w:p>
    <w:p w14:paraId="797E0BF0" w14:textId="06D2089D" w:rsidR="002D0BEB" w:rsidRPr="00DF0B48" w:rsidRDefault="002D0BEB" w:rsidP="003C7A6C">
      <w:pPr>
        <w:pStyle w:val="ListParagraph"/>
        <w:numPr>
          <w:ilvl w:val="0"/>
          <w:numId w:val="24"/>
        </w:numPr>
        <w:ind w:left="270"/>
        <w:contextualSpacing w:val="0"/>
      </w:pPr>
      <w:r w:rsidRPr="00DF0B48">
        <w:t xml:space="preserve">The </w:t>
      </w:r>
      <w:r w:rsidRPr="00DF0B48">
        <w:rPr>
          <w:rFonts w:cstheme="minorHAnsi"/>
        </w:rPr>
        <w:t>Global Family Research Project’s overview of resources</w:t>
      </w:r>
      <w:r w:rsidRPr="00DF0B48">
        <w:t xml:space="preserve"> (</w:t>
      </w:r>
      <w:hyperlink r:id="rId58" w:history="1">
        <w:r w:rsidRPr="00DF0B48">
          <w:rPr>
            <w:rStyle w:val="Hyperlink"/>
            <w:rFonts w:cstheme="minorHAnsi"/>
          </w:rPr>
          <w:t>https://globalfrp.org/Articles</w:t>
        </w:r>
      </w:hyperlink>
      <w:r w:rsidRPr="00DF0B48">
        <w:t xml:space="preserve">) includes links to several articles and videos related to empowering families in children’s learning. </w:t>
      </w:r>
    </w:p>
    <w:p w14:paraId="2DB682E6" w14:textId="77777777" w:rsidR="002D0BEB" w:rsidRPr="00DF0B48" w:rsidRDefault="002D0BEB" w:rsidP="003C7A6C">
      <w:pPr>
        <w:pStyle w:val="ListParagraph"/>
        <w:numPr>
          <w:ilvl w:val="0"/>
          <w:numId w:val="24"/>
        </w:numPr>
        <w:ind w:left="270"/>
        <w:contextualSpacing w:val="0"/>
        <w:rPr>
          <w:rFonts w:cstheme="minorHAnsi"/>
          <w:bCs/>
        </w:rPr>
      </w:pPr>
      <w:r w:rsidRPr="00DF0B48">
        <w:rPr>
          <w:rFonts w:cs="Calibri"/>
          <w:bCs/>
          <w:i/>
        </w:rPr>
        <w:t>Joining Together to Create a Bold Vision for Next-Generation Family Engagement: Engaging Families to Transform Education</w:t>
      </w:r>
      <w:r w:rsidRPr="00DF0B48">
        <w:rPr>
          <w:rStyle w:val="Hyperlink"/>
          <w:color w:val="auto"/>
          <w:u w:val="none"/>
        </w:rPr>
        <w:t xml:space="preserve"> (</w:t>
      </w:r>
      <w:hyperlink r:id="rId59" w:history="1">
        <w:r w:rsidRPr="00DF0B48">
          <w:rPr>
            <w:rStyle w:val="Hyperlink"/>
          </w:rPr>
          <w:t>https://globalfrp.org/Articles/Joining-Together-to-Create-a-Bold-Vision-for-Next-Generation-Family-Engagement-Engaging-Families-to-Transform-Education</w:t>
        </w:r>
      </w:hyperlink>
      <w:r w:rsidRPr="00DF0B48">
        <w:rPr>
          <w:rStyle w:val="Hyperlink"/>
          <w:color w:val="auto"/>
          <w:u w:val="none"/>
        </w:rPr>
        <w:t xml:space="preserve">) is a report from the </w:t>
      </w:r>
      <w:r w:rsidRPr="00DF0B48">
        <w:rPr>
          <w:rFonts w:cstheme="minorHAnsi"/>
        </w:rPr>
        <w:t>Global Family Research Project that identifies five areas that can serve as “building blocks” for family engagement strategies and recommendations for the future of family engagement.</w:t>
      </w:r>
    </w:p>
    <w:p w14:paraId="25A18F0E" w14:textId="6A578786" w:rsidR="002D10EE" w:rsidRPr="00DF0B48" w:rsidRDefault="00922904" w:rsidP="003C7A6C">
      <w:pPr>
        <w:pStyle w:val="ListParagraph"/>
        <w:numPr>
          <w:ilvl w:val="0"/>
          <w:numId w:val="24"/>
        </w:numPr>
        <w:ind w:left="270"/>
        <w:contextualSpacing w:val="0"/>
        <w:rPr>
          <w:rFonts w:cstheme="minorHAnsi"/>
        </w:rPr>
      </w:pPr>
      <w:r w:rsidRPr="00DF0B48">
        <w:rPr>
          <w:rFonts w:cstheme="minorHAnsi"/>
        </w:rPr>
        <w:t>D</w:t>
      </w:r>
      <w:r w:rsidR="002D10EE" w:rsidRPr="00DF0B48">
        <w:rPr>
          <w:rFonts w:cstheme="minorHAnsi"/>
        </w:rPr>
        <w:t xml:space="preserve">ESE’s </w:t>
      </w:r>
      <w:r w:rsidR="002D10EE" w:rsidRPr="00DF0B48">
        <w:rPr>
          <w:rFonts w:cstheme="minorHAnsi"/>
          <w:i/>
        </w:rPr>
        <w:t>Special Education</w:t>
      </w:r>
      <w:r w:rsidR="002D10EE" w:rsidRPr="00DF0B48">
        <w:rPr>
          <w:rFonts w:cstheme="minorHAnsi"/>
        </w:rPr>
        <w:t xml:space="preserve"> web page (</w:t>
      </w:r>
      <w:hyperlink r:id="rId60" w:history="1">
        <w:r w:rsidR="002D10EE" w:rsidRPr="00DF0B48">
          <w:rPr>
            <w:rStyle w:val="Hyperlink"/>
            <w:rFonts w:cstheme="minorHAnsi"/>
          </w:rPr>
          <w:t>http://www.doe.mass.edu/sped/</w:t>
        </w:r>
      </w:hyperlink>
      <w:r w:rsidR="002D10EE" w:rsidRPr="00DF0B48">
        <w:rPr>
          <w:rFonts w:cstheme="minorHAnsi"/>
        </w:rPr>
        <w:t xml:space="preserve">) includes links to guidance, legislation, and resources for parents of children with disabilities. </w:t>
      </w:r>
    </w:p>
    <w:p w14:paraId="41F9D5E4" w14:textId="77777777" w:rsidR="002D10EE" w:rsidRPr="00DF0B48" w:rsidRDefault="002D10EE" w:rsidP="003C7A6C">
      <w:pPr>
        <w:pStyle w:val="ListParagraph"/>
        <w:numPr>
          <w:ilvl w:val="0"/>
          <w:numId w:val="46"/>
        </w:numPr>
        <w:tabs>
          <w:tab w:val="left" w:pos="240"/>
        </w:tabs>
        <w:ind w:left="630"/>
        <w:contextualSpacing w:val="0"/>
        <w:rPr>
          <w:rFonts w:cstheme="minorHAnsi"/>
        </w:rPr>
      </w:pPr>
      <w:r w:rsidRPr="00DF0B48">
        <w:rPr>
          <w:rFonts w:cstheme="minorHAnsi"/>
        </w:rPr>
        <w:t xml:space="preserve">Overview, technical assistance documents: </w:t>
      </w:r>
      <w:hyperlink r:id="rId61" w:history="1">
        <w:r w:rsidRPr="00DF0B48">
          <w:rPr>
            <w:rStyle w:val="Hyperlink"/>
            <w:rFonts w:cstheme="minorHAnsi"/>
          </w:rPr>
          <w:t>http://www.doe.mass.edu/sped/docs.html</w:t>
        </w:r>
      </w:hyperlink>
      <w:r w:rsidRPr="00DF0B48">
        <w:rPr>
          <w:rFonts w:cstheme="minorHAnsi"/>
        </w:rPr>
        <w:t xml:space="preserve"> </w:t>
      </w:r>
    </w:p>
    <w:p w14:paraId="288F6272" w14:textId="77777777" w:rsidR="002D10EE" w:rsidRPr="00DF0B48" w:rsidRDefault="002D10EE" w:rsidP="003C7A6C">
      <w:pPr>
        <w:pStyle w:val="ListParagraph"/>
        <w:numPr>
          <w:ilvl w:val="0"/>
          <w:numId w:val="46"/>
        </w:numPr>
        <w:ind w:left="630"/>
        <w:contextualSpacing w:val="0"/>
        <w:rPr>
          <w:rStyle w:val="Hyperlink"/>
          <w:rFonts w:cstheme="minorHAnsi"/>
        </w:rPr>
      </w:pPr>
      <w:r w:rsidRPr="00DF0B48">
        <w:rPr>
          <w:rFonts w:cstheme="minorHAnsi"/>
        </w:rPr>
        <w:lastRenderedPageBreak/>
        <w:t xml:space="preserve">Overview, other parent information: </w:t>
      </w:r>
      <w:hyperlink r:id="rId62" w:history="1">
        <w:r w:rsidRPr="00DF0B48">
          <w:rPr>
            <w:rStyle w:val="Hyperlink"/>
            <w:rFonts w:cstheme="minorHAnsi"/>
          </w:rPr>
          <w:t>http://www.doe.mass.edu/sped/parents.html</w:t>
        </w:r>
      </w:hyperlink>
    </w:p>
    <w:p w14:paraId="1FC0885B" w14:textId="77777777" w:rsidR="002D10EE" w:rsidRPr="00DF0B48" w:rsidRDefault="002D10EE" w:rsidP="003C7A6C">
      <w:pPr>
        <w:pStyle w:val="ListParagraph"/>
        <w:numPr>
          <w:ilvl w:val="0"/>
          <w:numId w:val="45"/>
        </w:numPr>
        <w:ind w:left="360"/>
        <w:contextualSpacing w:val="0"/>
        <w:rPr>
          <w:rFonts w:cstheme="minorHAnsi"/>
        </w:rPr>
      </w:pPr>
      <w:r w:rsidRPr="00DF0B48">
        <w:rPr>
          <w:rFonts w:cstheme="minorHAnsi"/>
          <w:i/>
        </w:rPr>
        <w:t>Guidance for Special Education Parent Advisory Councils</w:t>
      </w:r>
      <w:r w:rsidRPr="00DF0B48">
        <w:rPr>
          <w:rFonts w:cstheme="minorHAnsi"/>
        </w:rPr>
        <w:t xml:space="preserve"> (</w:t>
      </w:r>
      <w:hyperlink r:id="rId63" w:history="1">
        <w:r w:rsidRPr="00DF0B48">
          <w:rPr>
            <w:rStyle w:val="Hyperlink"/>
            <w:rFonts w:cstheme="minorHAnsi"/>
          </w:rPr>
          <w:t>http://www.doe.mass.edu/sped/pac/</w:t>
        </w:r>
      </w:hyperlink>
      <w:r w:rsidRPr="00DF0B48">
        <w:rPr>
          <w:rFonts w:cstheme="minorHAnsi"/>
        </w:rPr>
        <w:t xml:space="preserve">) was created to ensure that every PAC operating in the state fully understands the capacity and potential that PACs have to collaborate with the school community to influence special education programs and policies in their school districts. </w:t>
      </w:r>
    </w:p>
    <w:p w14:paraId="383BD5D6" w14:textId="5C297F12" w:rsidR="002D10EE" w:rsidRPr="00DF0B48" w:rsidRDefault="002D10EE" w:rsidP="003C7A6C">
      <w:pPr>
        <w:pStyle w:val="ListParagraph"/>
        <w:numPr>
          <w:ilvl w:val="0"/>
          <w:numId w:val="45"/>
        </w:numPr>
        <w:ind w:left="360"/>
        <w:contextualSpacing w:val="0"/>
        <w:rPr>
          <w:rFonts w:cstheme="minorHAnsi"/>
          <w:b/>
          <w:bCs/>
        </w:rPr>
      </w:pPr>
      <w:r w:rsidRPr="00DF0B48">
        <w:rPr>
          <w:rFonts w:cstheme="minorHAnsi"/>
          <w:bCs/>
          <w:i/>
        </w:rPr>
        <w:t>Parents’ Guides to Student</w:t>
      </w:r>
      <w:r w:rsidRPr="00DF0B48">
        <w:rPr>
          <w:rFonts w:cstheme="minorHAnsi"/>
          <w:bCs/>
        </w:rPr>
        <w:t xml:space="preserve"> </w:t>
      </w:r>
      <w:r w:rsidRPr="00DF0B48">
        <w:rPr>
          <w:rFonts w:cstheme="minorHAnsi"/>
          <w:bCs/>
          <w:i/>
        </w:rPr>
        <w:t>Success</w:t>
      </w:r>
      <w:r w:rsidRPr="00DF0B48">
        <w:rPr>
          <w:rFonts w:cstheme="minorHAnsi"/>
          <w:bCs/>
        </w:rPr>
        <w:t xml:space="preserve"> (</w:t>
      </w:r>
      <w:hyperlink r:id="rId64" w:history="1">
        <w:r w:rsidR="007B69AF" w:rsidRPr="00DF0B48">
          <w:rPr>
            <w:rStyle w:val="Hyperlink"/>
            <w:rFonts w:cstheme="minorHAnsi"/>
            <w:bCs/>
          </w:rPr>
          <w:t>https://www.pta.org/home/family-resources/Parents-Guides-to-Student-Success</w:t>
        </w:r>
      </w:hyperlink>
      <w:r w:rsidRPr="00DF0B48">
        <w:rPr>
          <w:rFonts w:cstheme="minorHAnsi"/>
          <w:bCs/>
        </w:rPr>
        <w:t>)</w:t>
      </w:r>
      <w:r w:rsidR="007B69AF" w:rsidRPr="00DF0B48">
        <w:rPr>
          <w:rFonts w:cstheme="minorHAnsi"/>
          <w:bCs/>
        </w:rPr>
        <w:t xml:space="preserve"> </w:t>
      </w:r>
      <w:r w:rsidRPr="00DF0B48">
        <w:rPr>
          <w:rFonts w:cstheme="minorHAnsi"/>
          <w:bCs/>
        </w:rPr>
        <w:t>are grade-specific guides from the National PTA (available in English and Spanish) with specific descriptions for parents of what children should be learning once Common Core standards are fully implemented, along with suggestions for helping students at home and communicating with teachers.</w:t>
      </w:r>
      <w:r w:rsidRPr="00DF0B48">
        <w:rPr>
          <w:rFonts w:cstheme="minorHAnsi"/>
          <w:b/>
          <w:bCs/>
        </w:rPr>
        <w:t xml:space="preserve"> </w:t>
      </w:r>
    </w:p>
    <w:p w14:paraId="036058E6" w14:textId="77777777" w:rsidR="00342350" w:rsidRPr="00DF0B48" w:rsidRDefault="00342350" w:rsidP="00FC75C2">
      <w:pPr>
        <w:spacing w:after="200" w:line="276" w:lineRule="auto"/>
        <w:rPr>
          <w:rFonts w:asciiTheme="minorHAnsi" w:hAnsiTheme="minorHAnsi" w:cstheme="minorHAnsi"/>
          <w:sz w:val="22"/>
          <w:szCs w:val="22"/>
        </w:rPr>
      </w:pPr>
      <w:r w:rsidRPr="00DF0B48">
        <w:rPr>
          <w:rFonts w:asciiTheme="minorHAnsi" w:hAnsiTheme="minorHAnsi" w:cstheme="minorHAnsi"/>
          <w:sz w:val="22"/>
          <w:szCs w:val="22"/>
        </w:rPr>
        <w:br w:type="page"/>
      </w:r>
    </w:p>
    <w:p w14:paraId="223F3457" w14:textId="77777777" w:rsidR="0023695F" w:rsidRPr="00DF0B48" w:rsidRDefault="00342350" w:rsidP="0023695F">
      <w:pPr>
        <w:pStyle w:val="Section"/>
        <w:rPr>
          <w:rFonts w:cstheme="minorHAnsi"/>
        </w:rPr>
      </w:pPr>
      <w:bookmarkStart w:id="23" w:name="_Toc536687554"/>
      <w:r w:rsidRPr="00DF0B48">
        <w:rPr>
          <w:rFonts w:cstheme="minorHAnsi"/>
        </w:rPr>
        <w:lastRenderedPageBreak/>
        <w:t>Financial and Asset Management</w:t>
      </w:r>
      <w:bookmarkEnd w:id="23"/>
    </w:p>
    <w:p w14:paraId="6DC7BDB4" w14:textId="7E6DF5CE" w:rsidR="00342350" w:rsidRPr="00DF0B48" w:rsidRDefault="00342350" w:rsidP="00342350">
      <w:pPr>
        <w:rPr>
          <w:rFonts w:asciiTheme="minorHAnsi" w:hAnsiTheme="minorHAnsi" w:cstheme="minorHAnsi"/>
          <w:b/>
          <w:i/>
          <w:sz w:val="28"/>
          <w:szCs w:val="28"/>
        </w:rPr>
      </w:pPr>
      <w:r w:rsidRPr="00DF0B48">
        <w:rPr>
          <w:rFonts w:asciiTheme="minorHAnsi" w:hAnsiTheme="minorHAnsi" w:cstheme="minorHAnsi"/>
          <w:b/>
          <w:i/>
          <w:sz w:val="28"/>
          <w:szCs w:val="28"/>
        </w:rPr>
        <w:t>Contextual Background</w:t>
      </w:r>
    </w:p>
    <w:p w14:paraId="5B7BCF1A" w14:textId="77777777" w:rsidR="00FC75C2" w:rsidRPr="00DF0B48" w:rsidRDefault="00FC75C2" w:rsidP="00342350">
      <w:pPr>
        <w:rPr>
          <w:rFonts w:asciiTheme="minorHAnsi" w:hAnsiTheme="minorHAnsi" w:cstheme="minorHAnsi"/>
          <w:b/>
          <w:i/>
          <w:sz w:val="28"/>
          <w:szCs w:val="28"/>
        </w:rPr>
      </w:pPr>
    </w:p>
    <w:p w14:paraId="3A020B8B" w14:textId="01CCC8D8" w:rsidR="00AA0888" w:rsidRPr="00DF0B48" w:rsidRDefault="00DB5A71" w:rsidP="00FC75C2">
      <w:pPr>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According to</w:t>
      </w:r>
      <w:r w:rsidR="00AA0888" w:rsidRPr="00DF0B48">
        <w:rPr>
          <w:rFonts w:asciiTheme="minorHAnsi" w:hAnsiTheme="minorHAnsi" w:cstheme="minorHAnsi"/>
          <w:sz w:val="22"/>
          <w:szCs w:val="22"/>
        </w:rPr>
        <w:t xml:space="preserve"> DESE data</w:t>
      </w:r>
      <w:r w:rsidR="005A2509" w:rsidRPr="00DF0B48">
        <w:rPr>
          <w:rFonts w:asciiTheme="minorHAnsi" w:hAnsiTheme="minorHAnsi" w:cstheme="minorHAnsi"/>
          <w:sz w:val="22"/>
          <w:szCs w:val="22"/>
        </w:rPr>
        <w:t>,</w:t>
      </w:r>
      <w:r w:rsidR="00AA0888" w:rsidRPr="00DF0B48">
        <w:rPr>
          <w:rFonts w:asciiTheme="minorHAnsi" w:hAnsiTheme="minorHAnsi" w:cstheme="minorHAnsi"/>
          <w:sz w:val="22"/>
          <w:szCs w:val="22"/>
        </w:rPr>
        <w:t xml:space="preserve"> </w:t>
      </w:r>
      <w:r w:rsidR="005A2509" w:rsidRPr="00DF0B48">
        <w:rPr>
          <w:rFonts w:asciiTheme="minorHAnsi" w:hAnsiTheme="minorHAnsi" w:cstheme="minorHAnsi"/>
          <w:sz w:val="22"/>
          <w:szCs w:val="22"/>
        </w:rPr>
        <w:t xml:space="preserve">the district </w:t>
      </w:r>
      <w:r w:rsidR="00AA0888" w:rsidRPr="00DF0B48">
        <w:rPr>
          <w:rFonts w:asciiTheme="minorHAnsi" w:hAnsiTheme="minorHAnsi" w:cstheme="minorHAnsi"/>
          <w:sz w:val="22"/>
          <w:szCs w:val="22"/>
        </w:rPr>
        <w:t xml:space="preserve">has exceeded required net school spending for education for </w:t>
      </w:r>
      <w:r w:rsidR="007D4D26" w:rsidRPr="00DF0B48">
        <w:rPr>
          <w:rFonts w:asciiTheme="minorHAnsi" w:hAnsiTheme="minorHAnsi" w:cstheme="minorHAnsi"/>
          <w:sz w:val="22"/>
          <w:szCs w:val="22"/>
        </w:rPr>
        <w:t>fiscal year</w:t>
      </w:r>
      <w:r w:rsidR="008C78DF" w:rsidRPr="00DF0B48">
        <w:rPr>
          <w:rFonts w:asciiTheme="minorHAnsi" w:hAnsiTheme="minorHAnsi" w:cstheme="minorHAnsi"/>
          <w:sz w:val="22"/>
          <w:szCs w:val="22"/>
        </w:rPr>
        <w:t>s</w:t>
      </w:r>
      <w:r w:rsidR="007D4D26" w:rsidRPr="00DF0B48">
        <w:rPr>
          <w:rFonts w:asciiTheme="minorHAnsi" w:hAnsiTheme="minorHAnsi" w:cstheme="minorHAnsi"/>
          <w:sz w:val="22"/>
          <w:szCs w:val="22"/>
        </w:rPr>
        <w:t xml:space="preserve"> 2015</w:t>
      </w:r>
      <w:r w:rsidR="008C78DF" w:rsidRPr="00DF0B48">
        <w:rPr>
          <w:rFonts w:asciiTheme="minorHAnsi" w:hAnsiTheme="minorHAnsi" w:cstheme="minorHAnsi"/>
          <w:sz w:val="22"/>
          <w:szCs w:val="22"/>
        </w:rPr>
        <w:t>–</w:t>
      </w:r>
      <w:r w:rsidR="005A2509" w:rsidRPr="00DF0B48">
        <w:rPr>
          <w:rFonts w:asciiTheme="minorHAnsi" w:hAnsiTheme="minorHAnsi" w:cstheme="minorHAnsi"/>
          <w:sz w:val="22"/>
          <w:szCs w:val="22"/>
        </w:rPr>
        <w:t>20</w:t>
      </w:r>
      <w:r w:rsidR="00AA0888" w:rsidRPr="00DF0B48">
        <w:rPr>
          <w:rFonts w:asciiTheme="minorHAnsi" w:hAnsiTheme="minorHAnsi" w:cstheme="minorHAnsi"/>
          <w:sz w:val="22"/>
          <w:szCs w:val="22"/>
        </w:rPr>
        <w:t>19, most recently by 3.3</w:t>
      </w:r>
      <w:r w:rsidR="005A2509" w:rsidRPr="00DF0B48">
        <w:rPr>
          <w:rFonts w:asciiTheme="minorHAnsi" w:hAnsiTheme="minorHAnsi" w:cstheme="minorHAnsi"/>
          <w:sz w:val="22"/>
          <w:szCs w:val="22"/>
        </w:rPr>
        <w:t xml:space="preserve"> percent</w:t>
      </w:r>
      <w:r w:rsidR="00AA0888" w:rsidRPr="00DF0B48">
        <w:rPr>
          <w:rFonts w:asciiTheme="minorHAnsi" w:hAnsiTheme="minorHAnsi" w:cstheme="minorHAnsi"/>
          <w:sz w:val="22"/>
          <w:szCs w:val="22"/>
        </w:rPr>
        <w:t xml:space="preserve"> ($6,324,123)</w:t>
      </w:r>
      <w:r w:rsidR="00404C06" w:rsidRPr="00DF0B48">
        <w:rPr>
          <w:rFonts w:asciiTheme="minorHAnsi" w:hAnsiTheme="minorHAnsi" w:cstheme="minorHAnsi"/>
          <w:sz w:val="22"/>
          <w:szCs w:val="22"/>
        </w:rPr>
        <w:t>.</w:t>
      </w:r>
      <w:r w:rsidR="00AA0888" w:rsidRPr="00DF0B48">
        <w:rPr>
          <w:rFonts w:asciiTheme="minorHAnsi" w:hAnsiTheme="minorHAnsi" w:cstheme="minorHAnsi"/>
          <w:sz w:val="22"/>
          <w:szCs w:val="22"/>
        </w:rPr>
        <w:t xml:space="preserve"> </w:t>
      </w:r>
      <w:r w:rsidR="00404C06" w:rsidRPr="00DF0B48">
        <w:rPr>
          <w:rFonts w:asciiTheme="minorHAnsi" w:hAnsiTheme="minorHAnsi" w:cstheme="minorHAnsi"/>
          <w:sz w:val="22"/>
          <w:szCs w:val="22"/>
        </w:rPr>
        <w:t>I</w:t>
      </w:r>
      <w:r w:rsidR="00AA0888" w:rsidRPr="00DF0B48">
        <w:rPr>
          <w:rFonts w:asciiTheme="minorHAnsi" w:hAnsiTheme="minorHAnsi" w:cstheme="minorHAnsi"/>
          <w:sz w:val="22"/>
          <w:szCs w:val="22"/>
        </w:rPr>
        <w:t xml:space="preserve">ts </w:t>
      </w:r>
      <w:r w:rsidR="00404C06" w:rsidRPr="00DF0B48">
        <w:rPr>
          <w:rFonts w:asciiTheme="minorHAnsi" w:hAnsiTheme="minorHAnsi" w:cstheme="minorHAnsi"/>
          <w:sz w:val="22"/>
          <w:szCs w:val="22"/>
        </w:rPr>
        <w:t>total</w:t>
      </w:r>
      <w:r w:rsidR="007D4D26" w:rsidRPr="00DF0B48">
        <w:rPr>
          <w:rFonts w:asciiTheme="minorHAnsi" w:hAnsiTheme="minorHAnsi" w:cstheme="minorHAnsi"/>
          <w:sz w:val="22"/>
          <w:szCs w:val="22"/>
        </w:rPr>
        <w:t xml:space="preserve"> </w:t>
      </w:r>
      <w:r w:rsidR="00AA0888" w:rsidRPr="00DF0B48">
        <w:rPr>
          <w:rFonts w:asciiTheme="minorHAnsi" w:hAnsiTheme="minorHAnsi" w:cstheme="minorHAnsi"/>
          <w:sz w:val="22"/>
          <w:szCs w:val="22"/>
        </w:rPr>
        <w:t xml:space="preserve">in-district per pupil expenditure was  </w:t>
      </w:r>
      <w:r w:rsidR="00404C06" w:rsidRPr="00DF0B48">
        <w:rPr>
          <w:rFonts w:asciiTheme="minorHAnsi" w:hAnsiTheme="minorHAnsi" w:cstheme="minorHAnsi"/>
          <w:sz w:val="22"/>
          <w:szCs w:val="22"/>
        </w:rPr>
        <w:t>lower that the median in-district per-pupil expenditure for 12 Pre-K–12</w:t>
      </w:r>
      <w:r w:rsidR="00AA0888" w:rsidRPr="00DF0B48">
        <w:rPr>
          <w:rFonts w:asciiTheme="minorHAnsi" w:hAnsiTheme="minorHAnsi" w:cstheme="minorHAnsi"/>
          <w:sz w:val="22"/>
          <w:szCs w:val="22"/>
        </w:rPr>
        <w:t xml:space="preserve"> </w:t>
      </w:r>
      <w:r w:rsidR="00404C06" w:rsidRPr="00DF0B48">
        <w:rPr>
          <w:rFonts w:asciiTheme="minorHAnsi" w:hAnsiTheme="minorHAnsi" w:cstheme="minorHAnsi"/>
          <w:sz w:val="22"/>
          <w:szCs w:val="22"/>
        </w:rPr>
        <w:t xml:space="preserve">districts </w:t>
      </w:r>
      <w:r w:rsidR="00AA0888" w:rsidRPr="00DF0B48">
        <w:rPr>
          <w:rFonts w:asciiTheme="minorHAnsi" w:hAnsiTheme="minorHAnsi" w:cstheme="minorHAnsi"/>
          <w:sz w:val="22"/>
          <w:szCs w:val="22"/>
        </w:rPr>
        <w:t xml:space="preserve">of </w:t>
      </w:r>
      <w:r w:rsidR="00404C06" w:rsidRPr="00DF0B48">
        <w:rPr>
          <w:rFonts w:asciiTheme="minorHAnsi" w:hAnsiTheme="minorHAnsi" w:cstheme="minorHAnsi"/>
          <w:sz w:val="22"/>
          <w:szCs w:val="22"/>
        </w:rPr>
        <w:t>similar size (8,000–26,000 students) in fiscal year 2017: $14,078 as compared with $15,350</w:t>
      </w:r>
      <w:r w:rsidR="00AA0888" w:rsidRPr="00DF0B48">
        <w:rPr>
          <w:rFonts w:asciiTheme="minorHAnsi" w:hAnsiTheme="minorHAnsi" w:cstheme="minorHAnsi"/>
          <w:sz w:val="22"/>
          <w:szCs w:val="22"/>
        </w:rPr>
        <w:t>.  In recent years</w:t>
      </w:r>
      <w:r w:rsidRPr="00DF0B48">
        <w:rPr>
          <w:rFonts w:asciiTheme="minorHAnsi" w:hAnsiTheme="minorHAnsi" w:cstheme="minorHAnsi"/>
          <w:sz w:val="22"/>
          <w:szCs w:val="22"/>
        </w:rPr>
        <w:t>,</w:t>
      </w:r>
      <w:r w:rsidR="00AA0888" w:rsidRPr="00DF0B48">
        <w:rPr>
          <w:rFonts w:asciiTheme="minorHAnsi" w:hAnsiTheme="minorHAnsi" w:cstheme="minorHAnsi"/>
          <w:sz w:val="22"/>
          <w:szCs w:val="22"/>
        </w:rPr>
        <w:t xml:space="preserve"> the city’s increase in net school spending has been less than the increase in Chapter 70 aid (</w:t>
      </w:r>
      <w:r w:rsidR="002F3D30" w:rsidRPr="00DF0B48">
        <w:rPr>
          <w:rFonts w:asciiTheme="minorHAnsi" w:hAnsiTheme="minorHAnsi" w:cstheme="minorHAnsi"/>
          <w:sz w:val="22"/>
          <w:szCs w:val="22"/>
        </w:rPr>
        <w:t xml:space="preserve">growing </w:t>
      </w:r>
      <w:r w:rsidR="00AA0888" w:rsidRPr="00DF0B48">
        <w:rPr>
          <w:rFonts w:asciiTheme="minorHAnsi" w:hAnsiTheme="minorHAnsi" w:cstheme="minorHAnsi"/>
          <w:sz w:val="22"/>
          <w:szCs w:val="22"/>
        </w:rPr>
        <w:t xml:space="preserve">$4.9 million </w:t>
      </w:r>
      <w:r w:rsidR="002F3D30" w:rsidRPr="00DF0B48">
        <w:rPr>
          <w:rFonts w:asciiTheme="minorHAnsi" w:hAnsiTheme="minorHAnsi" w:cstheme="minorHAnsi"/>
          <w:sz w:val="22"/>
          <w:szCs w:val="22"/>
        </w:rPr>
        <w:t xml:space="preserve">or 2.6 percent </w:t>
      </w:r>
      <w:r w:rsidR="00AA0888" w:rsidRPr="00DF0B48">
        <w:rPr>
          <w:rFonts w:asciiTheme="minorHAnsi" w:hAnsiTheme="minorHAnsi" w:cstheme="minorHAnsi"/>
          <w:sz w:val="22"/>
          <w:szCs w:val="22"/>
        </w:rPr>
        <w:t xml:space="preserve">for </w:t>
      </w:r>
      <w:r w:rsidR="008C78DF" w:rsidRPr="00DF0B48">
        <w:rPr>
          <w:rFonts w:asciiTheme="minorHAnsi" w:hAnsiTheme="minorHAnsi" w:cstheme="minorHAnsi"/>
          <w:sz w:val="22"/>
          <w:szCs w:val="22"/>
        </w:rPr>
        <w:t xml:space="preserve">fiscal year 2019 </w:t>
      </w:r>
      <w:r w:rsidR="00AA0888" w:rsidRPr="00DF0B48">
        <w:rPr>
          <w:rFonts w:asciiTheme="minorHAnsi" w:hAnsiTheme="minorHAnsi" w:cstheme="minorHAnsi"/>
          <w:sz w:val="22"/>
          <w:szCs w:val="22"/>
        </w:rPr>
        <w:t xml:space="preserve">compared </w:t>
      </w:r>
      <w:r w:rsidR="008C78DF" w:rsidRPr="00DF0B48">
        <w:rPr>
          <w:rFonts w:asciiTheme="minorHAnsi" w:hAnsiTheme="minorHAnsi" w:cstheme="minorHAnsi"/>
          <w:sz w:val="22"/>
          <w:szCs w:val="22"/>
        </w:rPr>
        <w:t xml:space="preserve">with </w:t>
      </w:r>
      <w:r w:rsidR="00AA0888" w:rsidRPr="00DF0B48">
        <w:rPr>
          <w:rFonts w:asciiTheme="minorHAnsi" w:hAnsiTheme="minorHAnsi" w:cstheme="minorHAnsi"/>
          <w:sz w:val="22"/>
          <w:szCs w:val="22"/>
        </w:rPr>
        <w:t>a $5.5 million</w:t>
      </w:r>
      <w:r w:rsidR="002F3D30" w:rsidRPr="00DF0B48">
        <w:rPr>
          <w:rFonts w:asciiTheme="minorHAnsi" w:hAnsiTheme="minorHAnsi" w:cstheme="minorHAnsi"/>
          <w:sz w:val="22"/>
          <w:szCs w:val="22"/>
        </w:rPr>
        <w:t xml:space="preserve"> or a 4.0 percent</w:t>
      </w:r>
      <w:r w:rsidR="00AA0888" w:rsidRPr="00DF0B48">
        <w:rPr>
          <w:rFonts w:asciiTheme="minorHAnsi" w:hAnsiTheme="minorHAnsi" w:cstheme="minorHAnsi"/>
          <w:sz w:val="22"/>
          <w:szCs w:val="22"/>
        </w:rPr>
        <w:t xml:space="preserve"> increase in Chapter 70 aid).</w:t>
      </w:r>
    </w:p>
    <w:p w14:paraId="7B81AE15" w14:textId="7F14D881" w:rsidR="00AA0888" w:rsidRPr="00DF0B48" w:rsidRDefault="00AA0888" w:rsidP="00FC75C2">
      <w:pPr>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In </w:t>
      </w:r>
      <w:r w:rsidR="0001688D" w:rsidRPr="00DF0B48">
        <w:rPr>
          <w:rFonts w:asciiTheme="minorHAnsi" w:hAnsiTheme="minorHAnsi" w:cstheme="minorHAnsi"/>
          <w:sz w:val="22"/>
          <w:szCs w:val="22"/>
        </w:rPr>
        <w:t xml:space="preserve">fiscal year 2019, </w:t>
      </w:r>
      <w:r w:rsidRPr="00DF0B48">
        <w:rPr>
          <w:rFonts w:asciiTheme="minorHAnsi" w:hAnsiTheme="minorHAnsi" w:cstheme="minorHAnsi"/>
          <w:sz w:val="22"/>
          <w:szCs w:val="22"/>
        </w:rPr>
        <w:t xml:space="preserve">the district is emerging from a financial </w:t>
      </w:r>
      <w:r w:rsidR="00950C28" w:rsidRPr="00DF0B48">
        <w:rPr>
          <w:rFonts w:asciiTheme="minorHAnsi" w:hAnsiTheme="minorHAnsi" w:cstheme="minorHAnsi"/>
          <w:sz w:val="22"/>
          <w:szCs w:val="22"/>
        </w:rPr>
        <w:t>emergency</w:t>
      </w:r>
      <w:r w:rsidRPr="00DF0B48">
        <w:rPr>
          <w:rFonts w:asciiTheme="minorHAnsi" w:hAnsiTheme="minorHAnsi" w:cstheme="minorHAnsi"/>
          <w:sz w:val="22"/>
          <w:szCs w:val="22"/>
        </w:rPr>
        <w:t xml:space="preserve"> created by a $6.8 million</w:t>
      </w:r>
      <w:r w:rsidR="00950C28" w:rsidRPr="00DF0B48">
        <w:rPr>
          <w:rFonts w:asciiTheme="minorHAnsi" w:hAnsiTheme="minorHAnsi" w:cstheme="minorHAnsi"/>
          <w:sz w:val="22"/>
          <w:szCs w:val="22"/>
        </w:rPr>
        <w:t xml:space="preserve"> budget</w:t>
      </w:r>
      <w:r w:rsidRPr="00DF0B48">
        <w:rPr>
          <w:rFonts w:asciiTheme="minorHAnsi" w:hAnsiTheme="minorHAnsi" w:cstheme="minorHAnsi"/>
          <w:sz w:val="22"/>
          <w:szCs w:val="22"/>
        </w:rPr>
        <w:t xml:space="preserve"> deficit</w:t>
      </w:r>
      <w:r w:rsidR="00F15ABF" w:rsidRPr="00DF0B48">
        <w:rPr>
          <w:rFonts w:asciiTheme="minorHAnsi" w:hAnsiTheme="minorHAnsi" w:cstheme="minorHAnsi"/>
          <w:sz w:val="22"/>
          <w:szCs w:val="22"/>
        </w:rPr>
        <w:t xml:space="preserve"> (see the first Challenge finding below)</w:t>
      </w:r>
      <w:r w:rsidRPr="00DF0B48">
        <w:rPr>
          <w:rFonts w:asciiTheme="minorHAnsi" w:hAnsiTheme="minorHAnsi" w:cstheme="minorHAnsi"/>
          <w:sz w:val="22"/>
          <w:szCs w:val="22"/>
        </w:rPr>
        <w:t xml:space="preserve">.  Resulting budget cuts for </w:t>
      </w:r>
      <w:r w:rsidR="0001688D" w:rsidRPr="00DF0B48">
        <w:rPr>
          <w:rFonts w:asciiTheme="minorHAnsi" w:hAnsiTheme="minorHAnsi" w:cstheme="minorHAnsi"/>
          <w:sz w:val="22"/>
          <w:szCs w:val="22"/>
        </w:rPr>
        <w:t>fiscal year</w:t>
      </w:r>
      <w:r w:rsidR="008C78DF" w:rsidRPr="00DF0B48">
        <w:rPr>
          <w:rFonts w:asciiTheme="minorHAnsi" w:hAnsiTheme="minorHAnsi" w:cstheme="minorHAnsi"/>
          <w:sz w:val="22"/>
          <w:szCs w:val="22"/>
        </w:rPr>
        <w:t xml:space="preserve"> </w:t>
      </w:r>
      <w:r w:rsidR="0001688D" w:rsidRPr="00DF0B48">
        <w:rPr>
          <w:rFonts w:asciiTheme="minorHAnsi" w:hAnsiTheme="minorHAnsi" w:cstheme="minorHAnsi"/>
          <w:sz w:val="22"/>
          <w:szCs w:val="22"/>
        </w:rPr>
        <w:t xml:space="preserve">2019 </w:t>
      </w:r>
      <w:r w:rsidRPr="00DF0B48">
        <w:rPr>
          <w:rFonts w:asciiTheme="minorHAnsi" w:hAnsiTheme="minorHAnsi" w:cstheme="minorHAnsi"/>
          <w:sz w:val="22"/>
          <w:szCs w:val="22"/>
        </w:rPr>
        <w:t xml:space="preserve">included 40 positions.  At the end of </w:t>
      </w:r>
      <w:r w:rsidR="0001688D" w:rsidRPr="00DF0B48">
        <w:rPr>
          <w:rFonts w:asciiTheme="minorHAnsi" w:hAnsiTheme="minorHAnsi" w:cstheme="minorHAnsi"/>
          <w:sz w:val="22"/>
          <w:szCs w:val="22"/>
        </w:rPr>
        <w:t xml:space="preserve">fiscal year 2018, </w:t>
      </w:r>
      <w:r w:rsidRPr="00DF0B48">
        <w:rPr>
          <w:rFonts w:asciiTheme="minorHAnsi" w:hAnsiTheme="minorHAnsi" w:cstheme="minorHAnsi"/>
          <w:sz w:val="22"/>
          <w:szCs w:val="22"/>
        </w:rPr>
        <w:t>the district depleted revolving fund balances and other sources of funding and, according to a 2018 audit</w:t>
      </w:r>
      <w:r w:rsidR="00480C4B" w:rsidRPr="00DF0B48">
        <w:rPr>
          <w:rFonts w:asciiTheme="minorHAnsi" w:hAnsiTheme="minorHAnsi" w:cstheme="minorHAnsi"/>
          <w:sz w:val="22"/>
          <w:szCs w:val="22"/>
        </w:rPr>
        <w:t xml:space="preserve"> commissioned by the school commit</w:t>
      </w:r>
      <w:r w:rsidR="0079455E" w:rsidRPr="00DF0B48">
        <w:rPr>
          <w:rFonts w:asciiTheme="minorHAnsi" w:hAnsiTheme="minorHAnsi" w:cstheme="minorHAnsi"/>
          <w:sz w:val="22"/>
          <w:szCs w:val="22"/>
        </w:rPr>
        <w:t>t</w:t>
      </w:r>
      <w:r w:rsidR="00480C4B" w:rsidRPr="00DF0B48">
        <w:rPr>
          <w:rFonts w:asciiTheme="minorHAnsi" w:hAnsiTheme="minorHAnsi" w:cstheme="minorHAnsi"/>
          <w:sz w:val="22"/>
          <w:szCs w:val="22"/>
        </w:rPr>
        <w:t>ee</w:t>
      </w:r>
      <w:r w:rsidRPr="00DF0B48">
        <w:rPr>
          <w:rFonts w:asciiTheme="minorHAnsi" w:hAnsiTheme="minorHAnsi" w:cstheme="minorHAnsi"/>
          <w:sz w:val="22"/>
          <w:szCs w:val="22"/>
        </w:rPr>
        <w:t>, it engaged in other questionable financial management practices</w:t>
      </w:r>
      <w:r w:rsidR="00AB32E2" w:rsidRPr="00DF0B48">
        <w:rPr>
          <w:rFonts w:asciiTheme="minorHAnsi" w:hAnsiTheme="minorHAnsi" w:cstheme="minorHAnsi"/>
          <w:sz w:val="22"/>
          <w:szCs w:val="22"/>
        </w:rPr>
        <w:t>,</w:t>
      </w:r>
      <w:r w:rsidRPr="00DF0B48">
        <w:rPr>
          <w:rFonts w:asciiTheme="minorHAnsi" w:hAnsiTheme="minorHAnsi" w:cstheme="minorHAnsi"/>
          <w:sz w:val="22"/>
          <w:szCs w:val="22"/>
        </w:rPr>
        <w:t xml:space="preserve"> </w:t>
      </w:r>
      <w:r w:rsidR="00AB32E2" w:rsidRPr="00DF0B48">
        <w:rPr>
          <w:rFonts w:asciiTheme="minorHAnsi" w:hAnsiTheme="minorHAnsi" w:cstheme="minorHAnsi"/>
          <w:sz w:val="22"/>
          <w:szCs w:val="22"/>
        </w:rPr>
        <w:t>including</w:t>
      </w:r>
      <w:r w:rsidR="009A5813" w:rsidRPr="00DF0B48">
        <w:rPr>
          <w:rFonts w:asciiTheme="minorHAnsi" w:hAnsiTheme="minorHAnsi" w:cstheme="minorHAnsi"/>
          <w:sz w:val="22"/>
          <w:szCs w:val="22"/>
        </w:rPr>
        <w:t xml:space="preserve"> payroll overpayments, mismanaged student activity accounts, and inaccurate reco</w:t>
      </w:r>
      <w:r w:rsidR="00AB32E2" w:rsidRPr="00DF0B48">
        <w:rPr>
          <w:rFonts w:asciiTheme="minorHAnsi" w:hAnsiTheme="minorHAnsi" w:cstheme="minorHAnsi"/>
          <w:sz w:val="22"/>
          <w:szCs w:val="22"/>
        </w:rPr>
        <w:t>rds and reports,</w:t>
      </w:r>
      <w:r w:rsidR="009A5813" w:rsidRPr="00DF0B48">
        <w:rPr>
          <w:rFonts w:asciiTheme="minorHAnsi" w:hAnsiTheme="minorHAnsi" w:cstheme="minorHAnsi"/>
          <w:sz w:val="22"/>
          <w:szCs w:val="22"/>
        </w:rPr>
        <w:t xml:space="preserve"> </w:t>
      </w:r>
      <w:r w:rsidRPr="00DF0B48">
        <w:rPr>
          <w:rFonts w:asciiTheme="minorHAnsi" w:hAnsiTheme="minorHAnsi" w:cstheme="minorHAnsi"/>
          <w:sz w:val="22"/>
          <w:szCs w:val="22"/>
        </w:rPr>
        <w:t>leading to the deficit. The superintendent and the assistant superintendent for finance left the district in June and July 2018</w:t>
      </w:r>
      <w:r w:rsidR="003C5460" w:rsidRPr="00DF0B48">
        <w:rPr>
          <w:rFonts w:asciiTheme="minorHAnsi" w:hAnsiTheme="minorHAnsi" w:cstheme="minorHAnsi"/>
          <w:sz w:val="22"/>
          <w:szCs w:val="22"/>
        </w:rPr>
        <w:t xml:space="preserve">, respectively, </w:t>
      </w:r>
      <w:r w:rsidRPr="00DF0B48">
        <w:rPr>
          <w:rFonts w:asciiTheme="minorHAnsi" w:hAnsiTheme="minorHAnsi" w:cstheme="minorHAnsi"/>
          <w:sz w:val="22"/>
          <w:szCs w:val="22"/>
        </w:rPr>
        <w:t xml:space="preserve">and the </w:t>
      </w:r>
      <w:r w:rsidR="00950C28" w:rsidRPr="00DF0B48">
        <w:rPr>
          <w:rFonts w:asciiTheme="minorHAnsi" w:hAnsiTheme="minorHAnsi" w:cstheme="minorHAnsi"/>
          <w:sz w:val="22"/>
          <w:szCs w:val="22"/>
        </w:rPr>
        <w:t>acting</w:t>
      </w:r>
      <w:r w:rsidRPr="00DF0B48">
        <w:rPr>
          <w:rFonts w:asciiTheme="minorHAnsi" w:hAnsiTheme="minorHAnsi" w:cstheme="minorHAnsi"/>
          <w:sz w:val="22"/>
          <w:szCs w:val="22"/>
        </w:rPr>
        <w:t xml:space="preserve"> superintendent and new assistant superintendent for finance</w:t>
      </w:r>
      <w:r w:rsidR="00950C28" w:rsidRPr="00DF0B48">
        <w:rPr>
          <w:rFonts w:asciiTheme="minorHAnsi" w:hAnsiTheme="minorHAnsi" w:cstheme="minorHAnsi"/>
          <w:sz w:val="22"/>
          <w:szCs w:val="22"/>
        </w:rPr>
        <w:t xml:space="preserve"> and operations</w:t>
      </w:r>
      <w:r w:rsidRPr="00DF0B48">
        <w:rPr>
          <w:rFonts w:asciiTheme="minorHAnsi" w:hAnsiTheme="minorHAnsi" w:cstheme="minorHAnsi"/>
          <w:sz w:val="22"/>
          <w:szCs w:val="22"/>
        </w:rPr>
        <w:t xml:space="preserve"> have imposed a hiring freeze and other cost saving measures to balance the budget. </w:t>
      </w:r>
      <w:r w:rsidR="00950C28" w:rsidRPr="00DF0B48">
        <w:rPr>
          <w:rFonts w:asciiTheme="minorHAnsi" w:hAnsiTheme="minorHAnsi" w:cstheme="minorHAnsi"/>
          <w:sz w:val="22"/>
          <w:szCs w:val="22"/>
        </w:rPr>
        <w:t xml:space="preserve"> </w:t>
      </w:r>
      <w:r w:rsidRPr="00DF0B48">
        <w:rPr>
          <w:rFonts w:asciiTheme="minorHAnsi" w:hAnsiTheme="minorHAnsi" w:cstheme="minorHAnsi"/>
          <w:sz w:val="22"/>
          <w:szCs w:val="22"/>
        </w:rPr>
        <w:t xml:space="preserve">Administrators reported that initial </w:t>
      </w:r>
      <w:r w:rsidR="00950C28" w:rsidRPr="00DF0B48">
        <w:rPr>
          <w:rFonts w:asciiTheme="minorHAnsi" w:hAnsiTheme="minorHAnsi" w:cstheme="minorHAnsi"/>
          <w:sz w:val="22"/>
          <w:szCs w:val="22"/>
        </w:rPr>
        <w:t xml:space="preserve">budget </w:t>
      </w:r>
      <w:r w:rsidRPr="00DF0B48">
        <w:rPr>
          <w:rFonts w:asciiTheme="minorHAnsi" w:hAnsiTheme="minorHAnsi" w:cstheme="minorHAnsi"/>
          <w:sz w:val="22"/>
          <w:szCs w:val="22"/>
        </w:rPr>
        <w:t xml:space="preserve">estimates for </w:t>
      </w:r>
      <w:r w:rsidR="0001688D" w:rsidRPr="00DF0B48">
        <w:rPr>
          <w:rFonts w:asciiTheme="minorHAnsi" w:hAnsiTheme="minorHAnsi" w:cstheme="minorHAnsi"/>
          <w:sz w:val="22"/>
          <w:szCs w:val="22"/>
        </w:rPr>
        <w:t xml:space="preserve">fiscal year 2020 </w:t>
      </w:r>
      <w:r w:rsidR="003C5460" w:rsidRPr="00DF0B48">
        <w:rPr>
          <w:rFonts w:asciiTheme="minorHAnsi" w:hAnsiTheme="minorHAnsi" w:cstheme="minorHAnsi"/>
          <w:sz w:val="22"/>
          <w:szCs w:val="22"/>
        </w:rPr>
        <w:t xml:space="preserve">were </w:t>
      </w:r>
      <w:r w:rsidRPr="00DF0B48">
        <w:rPr>
          <w:rFonts w:asciiTheme="minorHAnsi" w:hAnsiTheme="minorHAnsi" w:cstheme="minorHAnsi"/>
          <w:sz w:val="22"/>
          <w:szCs w:val="22"/>
        </w:rPr>
        <w:t>also less than the funding needed for level services.</w:t>
      </w:r>
      <w:r w:rsidR="002F3D30" w:rsidRPr="00DF0B48">
        <w:rPr>
          <w:rFonts w:asciiTheme="minorHAnsi" w:hAnsiTheme="minorHAnsi" w:cstheme="minorHAnsi"/>
          <w:sz w:val="22"/>
          <w:szCs w:val="22"/>
        </w:rPr>
        <w:t xml:space="preserve"> According to the most recent fiscal year 2019 budget document, the district general fund budget is $166,749,793, which is 2.7 percent more than the fiscal year 2018 budget and less than the estimated level-services budget of $168,545,655.</w:t>
      </w:r>
    </w:p>
    <w:p w14:paraId="39004C9F" w14:textId="39C48064" w:rsidR="00AA0888" w:rsidRPr="00DF0B48" w:rsidRDefault="00AA0888" w:rsidP="00FC75C2">
      <w:pPr>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The </w:t>
      </w:r>
      <w:r w:rsidR="00DB5A71" w:rsidRPr="00DF0B48">
        <w:rPr>
          <w:rFonts w:asciiTheme="minorHAnsi" w:hAnsiTheme="minorHAnsi" w:cstheme="minorHAnsi"/>
          <w:sz w:val="22"/>
          <w:szCs w:val="22"/>
        </w:rPr>
        <w:t xml:space="preserve">business office has </w:t>
      </w:r>
      <w:r w:rsidRPr="00DF0B48">
        <w:rPr>
          <w:rFonts w:asciiTheme="minorHAnsi" w:hAnsiTheme="minorHAnsi" w:cstheme="minorHAnsi"/>
          <w:sz w:val="22"/>
          <w:szCs w:val="22"/>
        </w:rPr>
        <w:t>implemented several improvements in the management of those areas and in the frequency of reports and forecasts of projected balances, described below.</w:t>
      </w:r>
    </w:p>
    <w:p w14:paraId="5B88464D" w14:textId="760F7687" w:rsidR="00AA0888" w:rsidRPr="00DF0B48" w:rsidRDefault="00AA0888" w:rsidP="00FC75C2">
      <w:pPr>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The district makes use of other funding, especially $18,301,492 in grants for </w:t>
      </w:r>
      <w:r w:rsidR="0001688D" w:rsidRPr="00DF0B48">
        <w:rPr>
          <w:rFonts w:asciiTheme="minorHAnsi" w:hAnsiTheme="minorHAnsi" w:cstheme="minorHAnsi"/>
          <w:sz w:val="22"/>
          <w:szCs w:val="22"/>
        </w:rPr>
        <w:t>fiscal year 2019</w:t>
      </w:r>
      <w:r w:rsidRPr="00DF0B48">
        <w:rPr>
          <w:rFonts w:asciiTheme="minorHAnsi" w:hAnsiTheme="minorHAnsi" w:cstheme="minorHAnsi"/>
          <w:sz w:val="22"/>
          <w:szCs w:val="22"/>
        </w:rPr>
        <w:t xml:space="preserve">.  Administrators reported that a grants manager </w:t>
      </w:r>
      <w:r w:rsidR="003C5460" w:rsidRPr="00DF0B48">
        <w:rPr>
          <w:rFonts w:asciiTheme="minorHAnsi" w:hAnsiTheme="minorHAnsi" w:cstheme="minorHAnsi"/>
          <w:sz w:val="22"/>
          <w:szCs w:val="22"/>
        </w:rPr>
        <w:t xml:space="preserve">monitored </w:t>
      </w:r>
      <w:r w:rsidRPr="00DF0B48">
        <w:rPr>
          <w:rFonts w:asciiTheme="minorHAnsi" w:hAnsiTheme="minorHAnsi" w:cstheme="minorHAnsi"/>
          <w:sz w:val="22"/>
          <w:szCs w:val="22"/>
        </w:rPr>
        <w:t xml:space="preserve">them, </w:t>
      </w:r>
      <w:r w:rsidR="003C5460" w:rsidRPr="00DF0B48">
        <w:rPr>
          <w:rFonts w:asciiTheme="minorHAnsi" w:hAnsiTheme="minorHAnsi" w:cstheme="minorHAnsi"/>
          <w:sz w:val="22"/>
          <w:szCs w:val="22"/>
        </w:rPr>
        <w:t xml:space="preserve">applied </w:t>
      </w:r>
      <w:r w:rsidRPr="00DF0B48">
        <w:rPr>
          <w:rFonts w:asciiTheme="minorHAnsi" w:hAnsiTheme="minorHAnsi" w:cstheme="minorHAnsi"/>
          <w:sz w:val="22"/>
          <w:szCs w:val="22"/>
        </w:rPr>
        <w:t xml:space="preserve">for payments, and </w:t>
      </w:r>
      <w:r w:rsidR="003C5460" w:rsidRPr="00DF0B48">
        <w:rPr>
          <w:rFonts w:asciiTheme="minorHAnsi" w:hAnsiTheme="minorHAnsi" w:cstheme="minorHAnsi"/>
          <w:sz w:val="22"/>
          <w:szCs w:val="22"/>
        </w:rPr>
        <w:t xml:space="preserve">prepared </w:t>
      </w:r>
      <w:r w:rsidRPr="00DF0B48">
        <w:rPr>
          <w:rFonts w:asciiTheme="minorHAnsi" w:hAnsiTheme="minorHAnsi" w:cstheme="minorHAnsi"/>
          <w:sz w:val="22"/>
          <w:szCs w:val="22"/>
        </w:rPr>
        <w:t xml:space="preserve">final reports. Applications are </w:t>
      </w:r>
      <w:r w:rsidR="003279F5" w:rsidRPr="00DF0B48">
        <w:rPr>
          <w:rFonts w:asciiTheme="minorHAnsi" w:hAnsiTheme="minorHAnsi" w:cstheme="minorHAnsi"/>
          <w:sz w:val="22"/>
          <w:szCs w:val="22"/>
        </w:rPr>
        <w:t xml:space="preserve">made </w:t>
      </w:r>
      <w:r w:rsidRPr="00DF0B48">
        <w:rPr>
          <w:rFonts w:asciiTheme="minorHAnsi" w:hAnsiTheme="minorHAnsi" w:cstheme="minorHAnsi"/>
          <w:sz w:val="22"/>
          <w:szCs w:val="22"/>
        </w:rPr>
        <w:t xml:space="preserve">by </w:t>
      </w:r>
      <w:r w:rsidR="003279F5" w:rsidRPr="00DF0B48">
        <w:rPr>
          <w:rFonts w:asciiTheme="minorHAnsi" w:hAnsiTheme="minorHAnsi" w:cstheme="minorHAnsi"/>
          <w:sz w:val="22"/>
          <w:szCs w:val="22"/>
        </w:rPr>
        <w:t xml:space="preserve">the </w:t>
      </w:r>
      <w:r w:rsidRPr="00DF0B48">
        <w:rPr>
          <w:rFonts w:asciiTheme="minorHAnsi" w:hAnsiTheme="minorHAnsi" w:cstheme="minorHAnsi"/>
          <w:sz w:val="22"/>
          <w:szCs w:val="22"/>
        </w:rPr>
        <w:t xml:space="preserve">administrators and principals who are in charge of expending </w:t>
      </w:r>
      <w:r w:rsidR="003279F5" w:rsidRPr="00DF0B48">
        <w:rPr>
          <w:rFonts w:asciiTheme="minorHAnsi" w:hAnsiTheme="minorHAnsi" w:cstheme="minorHAnsi"/>
          <w:sz w:val="22"/>
          <w:szCs w:val="22"/>
        </w:rPr>
        <w:t>the grant funds</w:t>
      </w:r>
      <w:r w:rsidRPr="00DF0B48">
        <w:rPr>
          <w:rFonts w:asciiTheme="minorHAnsi" w:hAnsiTheme="minorHAnsi" w:cstheme="minorHAnsi"/>
          <w:sz w:val="22"/>
          <w:szCs w:val="22"/>
        </w:rPr>
        <w:t>.</w:t>
      </w:r>
    </w:p>
    <w:p w14:paraId="15FDF04F" w14:textId="5A3D99DA" w:rsidR="00AA0888" w:rsidRPr="00DF0B48" w:rsidRDefault="00AA0888" w:rsidP="00FC75C2">
      <w:pPr>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Administrators reported that the district </w:t>
      </w:r>
      <w:r w:rsidR="003C5460" w:rsidRPr="00DF0B48">
        <w:rPr>
          <w:rFonts w:asciiTheme="minorHAnsi" w:hAnsiTheme="minorHAnsi" w:cstheme="minorHAnsi"/>
          <w:sz w:val="22"/>
          <w:szCs w:val="22"/>
        </w:rPr>
        <w:t xml:space="preserve">had </w:t>
      </w:r>
      <w:r w:rsidRPr="00DF0B48">
        <w:rPr>
          <w:rFonts w:asciiTheme="minorHAnsi" w:hAnsiTheme="minorHAnsi" w:cstheme="minorHAnsi"/>
          <w:sz w:val="22"/>
          <w:szCs w:val="22"/>
        </w:rPr>
        <w:t>27 schools housed in 30 buildings.</w:t>
      </w:r>
      <w:r w:rsidR="003279F5" w:rsidRPr="00DF0B48">
        <w:rPr>
          <w:rFonts w:asciiTheme="minorHAnsi" w:hAnsiTheme="minorHAnsi" w:cstheme="minorHAnsi"/>
          <w:sz w:val="22"/>
          <w:szCs w:val="22"/>
        </w:rPr>
        <w:t xml:space="preserve"> </w:t>
      </w:r>
      <w:r w:rsidRPr="00DF0B48">
        <w:rPr>
          <w:rFonts w:asciiTheme="minorHAnsi" w:hAnsiTheme="minorHAnsi" w:cstheme="minorHAnsi"/>
          <w:sz w:val="22"/>
          <w:szCs w:val="22"/>
        </w:rPr>
        <w:t>The city takes care of building maintenance and the district handles custodial cleaning</w:t>
      </w:r>
      <w:r w:rsidR="00950C28" w:rsidRPr="00DF0B48">
        <w:rPr>
          <w:rFonts w:asciiTheme="minorHAnsi" w:hAnsiTheme="minorHAnsi" w:cstheme="minorHAnsi"/>
          <w:sz w:val="22"/>
          <w:szCs w:val="22"/>
        </w:rPr>
        <w:t>. A</w:t>
      </w:r>
      <w:r w:rsidRPr="00DF0B48">
        <w:rPr>
          <w:rFonts w:asciiTheme="minorHAnsi" w:hAnsiTheme="minorHAnsi" w:cstheme="minorHAnsi"/>
          <w:sz w:val="22"/>
          <w:szCs w:val="22"/>
        </w:rPr>
        <w:t>dministrators</w:t>
      </w:r>
      <w:r w:rsidR="003C5460" w:rsidRPr="00DF0B48">
        <w:rPr>
          <w:rFonts w:asciiTheme="minorHAnsi" w:hAnsiTheme="minorHAnsi" w:cstheme="minorHAnsi"/>
          <w:sz w:val="22"/>
          <w:szCs w:val="22"/>
        </w:rPr>
        <w:t xml:space="preserve"> said that</w:t>
      </w:r>
      <w:r w:rsidRPr="00DF0B48">
        <w:rPr>
          <w:rFonts w:asciiTheme="minorHAnsi" w:hAnsiTheme="minorHAnsi" w:cstheme="minorHAnsi"/>
          <w:sz w:val="22"/>
          <w:szCs w:val="22"/>
        </w:rPr>
        <w:t xml:space="preserve"> most maintenance </w:t>
      </w:r>
      <w:r w:rsidR="003C5460" w:rsidRPr="00DF0B48">
        <w:rPr>
          <w:rFonts w:asciiTheme="minorHAnsi" w:hAnsiTheme="minorHAnsi" w:cstheme="minorHAnsi"/>
          <w:sz w:val="22"/>
          <w:szCs w:val="22"/>
        </w:rPr>
        <w:t xml:space="preserve">was </w:t>
      </w:r>
      <w:r w:rsidRPr="00DF0B48">
        <w:rPr>
          <w:rFonts w:asciiTheme="minorHAnsi" w:hAnsiTheme="minorHAnsi" w:cstheme="minorHAnsi"/>
          <w:sz w:val="22"/>
          <w:szCs w:val="22"/>
        </w:rPr>
        <w:t xml:space="preserve">reactive rather than preventative. Many of the school buildings are old, including </w:t>
      </w:r>
      <w:r w:rsidR="005F4F8B" w:rsidRPr="00DF0B48">
        <w:rPr>
          <w:rFonts w:asciiTheme="minorHAnsi" w:hAnsiTheme="minorHAnsi" w:cstheme="minorHAnsi"/>
          <w:sz w:val="22"/>
          <w:szCs w:val="22"/>
        </w:rPr>
        <w:t xml:space="preserve">3 </w:t>
      </w:r>
      <w:r w:rsidRPr="00DF0B48">
        <w:rPr>
          <w:rFonts w:asciiTheme="minorHAnsi" w:hAnsiTheme="minorHAnsi" w:cstheme="minorHAnsi"/>
          <w:sz w:val="22"/>
          <w:szCs w:val="22"/>
        </w:rPr>
        <w:t xml:space="preserve">over </w:t>
      </w:r>
      <w:r w:rsidR="005F4F8B" w:rsidRPr="00DF0B48">
        <w:rPr>
          <w:rFonts w:asciiTheme="minorHAnsi" w:hAnsiTheme="minorHAnsi" w:cstheme="minorHAnsi"/>
          <w:sz w:val="22"/>
          <w:szCs w:val="22"/>
        </w:rPr>
        <w:t>100</w:t>
      </w:r>
      <w:r w:rsidRPr="00DF0B48">
        <w:rPr>
          <w:rFonts w:asciiTheme="minorHAnsi" w:hAnsiTheme="minorHAnsi" w:cstheme="minorHAnsi"/>
          <w:sz w:val="22"/>
          <w:szCs w:val="22"/>
        </w:rPr>
        <w:t xml:space="preserve"> years old, and </w:t>
      </w:r>
      <w:r w:rsidR="003C5460" w:rsidRPr="00DF0B48">
        <w:rPr>
          <w:rFonts w:asciiTheme="minorHAnsi" w:hAnsiTheme="minorHAnsi" w:cstheme="minorHAnsi"/>
          <w:sz w:val="22"/>
          <w:szCs w:val="22"/>
        </w:rPr>
        <w:t>Massachusetts School Business Authority (</w:t>
      </w:r>
      <w:r w:rsidRPr="00DF0B48">
        <w:rPr>
          <w:rFonts w:asciiTheme="minorHAnsi" w:hAnsiTheme="minorHAnsi" w:cstheme="minorHAnsi"/>
          <w:sz w:val="22"/>
          <w:szCs w:val="22"/>
        </w:rPr>
        <w:t>MSBA</w:t>
      </w:r>
      <w:r w:rsidR="003C5460" w:rsidRPr="00DF0B48">
        <w:rPr>
          <w:rFonts w:asciiTheme="minorHAnsi" w:hAnsiTheme="minorHAnsi" w:cstheme="minorHAnsi"/>
          <w:sz w:val="22"/>
          <w:szCs w:val="22"/>
        </w:rPr>
        <w:t>)</w:t>
      </w:r>
      <w:r w:rsidRPr="00DF0B48">
        <w:rPr>
          <w:rFonts w:asciiTheme="minorHAnsi" w:hAnsiTheme="minorHAnsi" w:cstheme="minorHAnsi"/>
          <w:sz w:val="22"/>
          <w:szCs w:val="22"/>
        </w:rPr>
        <w:t xml:space="preserve"> data indicate recent renovations date from 1970 to 2009.  </w:t>
      </w:r>
      <w:r w:rsidR="001119D6" w:rsidRPr="00DF0B48">
        <w:rPr>
          <w:rFonts w:asciiTheme="minorHAnsi" w:hAnsiTheme="minorHAnsi" w:cstheme="minorHAnsi"/>
          <w:sz w:val="22"/>
          <w:szCs w:val="22"/>
        </w:rPr>
        <w:t xml:space="preserve">From </w:t>
      </w:r>
      <w:r w:rsidRPr="00DF0B48">
        <w:rPr>
          <w:rFonts w:asciiTheme="minorHAnsi" w:hAnsiTheme="minorHAnsi" w:cstheme="minorHAnsi"/>
          <w:sz w:val="22"/>
          <w:szCs w:val="22"/>
        </w:rPr>
        <w:t>1992</w:t>
      </w:r>
      <w:r w:rsidR="003C5460" w:rsidRPr="00DF0B48">
        <w:rPr>
          <w:rFonts w:asciiTheme="minorHAnsi" w:hAnsiTheme="minorHAnsi" w:cstheme="minorHAnsi"/>
          <w:sz w:val="22"/>
          <w:szCs w:val="22"/>
        </w:rPr>
        <w:t>–19</w:t>
      </w:r>
      <w:r w:rsidRPr="00DF0B48">
        <w:rPr>
          <w:rFonts w:asciiTheme="minorHAnsi" w:hAnsiTheme="minorHAnsi" w:cstheme="minorHAnsi"/>
          <w:sz w:val="22"/>
          <w:szCs w:val="22"/>
        </w:rPr>
        <w:t>94</w:t>
      </w:r>
      <w:r w:rsidR="001119D6" w:rsidRPr="00DF0B48">
        <w:rPr>
          <w:rFonts w:asciiTheme="minorHAnsi" w:hAnsiTheme="minorHAnsi" w:cstheme="minorHAnsi"/>
          <w:sz w:val="22"/>
          <w:szCs w:val="22"/>
        </w:rPr>
        <w:t>,</w:t>
      </w:r>
      <w:r w:rsidRPr="00DF0B48">
        <w:rPr>
          <w:rFonts w:asciiTheme="minorHAnsi" w:hAnsiTheme="minorHAnsi" w:cstheme="minorHAnsi"/>
          <w:sz w:val="22"/>
          <w:szCs w:val="22"/>
        </w:rPr>
        <w:t xml:space="preserve"> the</w:t>
      </w:r>
      <w:r w:rsidR="006009D9" w:rsidRPr="00DF0B48">
        <w:rPr>
          <w:rFonts w:asciiTheme="minorHAnsi" w:hAnsiTheme="minorHAnsi" w:cstheme="minorHAnsi"/>
          <w:sz w:val="22"/>
          <w:szCs w:val="22"/>
        </w:rPr>
        <w:t xml:space="preserve"> district </w:t>
      </w:r>
      <w:r w:rsidRPr="00DF0B48">
        <w:rPr>
          <w:rFonts w:asciiTheme="minorHAnsi" w:hAnsiTheme="minorHAnsi" w:cstheme="minorHAnsi"/>
          <w:sz w:val="22"/>
          <w:szCs w:val="22"/>
        </w:rPr>
        <w:t>built 14 new schools with heating and roofing systems now at the end of their lifecycles</w:t>
      </w:r>
      <w:r w:rsidR="001119D6" w:rsidRPr="00DF0B48">
        <w:rPr>
          <w:rFonts w:asciiTheme="minorHAnsi" w:hAnsiTheme="minorHAnsi" w:cstheme="minorHAnsi"/>
          <w:sz w:val="22"/>
          <w:szCs w:val="22"/>
        </w:rPr>
        <w:t>. M</w:t>
      </w:r>
      <w:r w:rsidRPr="00DF0B48">
        <w:rPr>
          <w:rFonts w:asciiTheme="minorHAnsi" w:hAnsiTheme="minorHAnsi" w:cstheme="minorHAnsi"/>
          <w:sz w:val="22"/>
          <w:szCs w:val="22"/>
        </w:rPr>
        <w:t>ost buildings are worn and in need of maintenance and major repairs.  Heating problems and water damage have been significant and have led to numerous complaints to the health department and the state</w:t>
      </w:r>
      <w:r w:rsidR="001119D6" w:rsidRPr="00DF0B48">
        <w:rPr>
          <w:rFonts w:asciiTheme="minorHAnsi" w:hAnsiTheme="minorHAnsi" w:cstheme="minorHAnsi"/>
          <w:sz w:val="22"/>
          <w:szCs w:val="22"/>
        </w:rPr>
        <w:t>;</w:t>
      </w:r>
      <w:r w:rsidRPr="00DF0B48">
        <w:rPr>
          <w:rFonts w:asciiTheme="minorHAnsi" w:hAnsiTheme="minorHAnsi" w:cstheme="minorHAnsi"/>
          <w:sz w:val="22"/>
          <w:szCs w:val="22"/>
        </w:rPr>
        <w:t xml:space="preserve"> </w:t>
      </w:r>
      <w:r w:rsidR="003C5460" w:rsidRPr="00DF0B48">
        <w:rPr>
          <w:rFonts w:asciiTheme="minorHAnsi" w:hAnsiTheme="minorHAnsi" w:cstheme="minorHAnsi"/>
          <w:sz w:val="22"/>
          <w:szCs w:val="22"/>
        </w:rPr>
        <w:t>in 2018–2019</w:t>
      </w:r>
      <w:r w:rsidR="006009D9" w:rsidRPr="00DF0B48">
        <w:rPr>
          <w:rFonts w:asciiTheme="minorHAnsi" w:hAnsiTheme="minorHAnsi" w:cstheme="minorHAnsi"/>
          <w:sz w:val="22"/>
          <w:szCs w:val="22"/>
        </w:rPr>
        <w:t xml:space="preserve">, the district had to </w:t>
      </w:r>
      <w:r w:rsidR="006009D9" w:rsidRPr="00DF0B48">
        <w:rPr>
          <w:rFonts w:asciiTheme="minorHAnsi" w:hAnsiTheme="minorHAnsi" w:cstheme="minorHAnsi"/>
          <w:sz w:val="22"/>
          <w:szCs w:val="22"/>
        </w:rPr>
        <w:lastRenderedPageBreak/>
        <w:t>close</w:t>
      </w:r>
      <w:r w:rsidRPr="00DF0B48">
        <w:rPr>
          <w:rFonts w:asciiTheme="minorHAnsi" w:hAnsiTheme="minorHAnsi" w:cstheme="minorHAnsi"/>
          <w:sz w:val="22"/>
          <w:szCs w:val="22"/>
        </w:rPr>
        <w:t xml:space="preserve"> two schools for one to two days for emergency repairs.  The city has supported district applications to the MSBA for a major renovation of the high school and accelerated repairs </w:t>
      </w:r>
      <w:r w:rsidR="003279F5" w:rsidRPr="00DF0B48">
        <w:rPr>
          <w:rFonts w:asciiTheme="minorHAnsi" w:hAnsiTheme="minorHAnsi" w:cstheme="minorHAnsi"/>
          <w:sz w:val="22"/>
          <w:szCs w:val="22"/>
        </w:rPr>
        <w:t xml:space="preserve">to </w:t>
      </w:r>
      <w:r w:rsidRPr="00DF0B48">
        <w:rPr>
          <w:rFonts w:asciiTheme="minorHAnsi" w:hAnsiTheme="minorHAnsi" w:cstheme="minorHAnsi"/>
          <w:sz w:val="22"/>
          <w:szCs w:val="22"/>
        </w:rPr>
        <w:t xml:space="preserve">nine other school buildings. </w:t>
      </w:r>
    </w:p>
    <w:p w14:paraId="49F8D599" w14:textId="77777777" w:rsidR="00AA0888" w:rsidRPr="00DF0B48" w:rsidRDefault="00AA0888" w:rsidP="00FC75C2">
      <w:pPr>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 </w:t>
      </w:r>
    </w:p>
    <w:p w14:paraId="6A2732AF" w14:textId="3D2267BD" w:rsidR="00AA0888" w:rsidRPr="00DF0B48" w:rsidRDefault="00AA0888" w:rsidP="00FC75C2">
      <w:pPr>
        <w:spacing w:after="200" w:line="276" w:lineRule="auto"/>
        <w:rPr>
          <w:rFonts w:asciiTheme="minorHAnsi" w:hAnsiTheme="minorHAnsi" w:cstheme="minorHAnsi"/>
          <w:b/>
          <w:i/>
          <w:sz w:val="28"/>
          <w:szCs w:val="28"/>
        </w:rPr>
      </w:pPr>
      <w:r w:rsidRPr="00DF0B48">
        <w:rPr>
          <w:rFonts w:asciiTheme="minorHAnsi" w:hAnsiTheme="minorHAnsi" w:cstheme="minorHAnsi"/>
          <w:b/>
          <w:i/>
          <w:sz w:val="28"/>
          <w:szCs w:val="28"/>
        </w:rPr>
        <w:t xml:space="preserve">Strength Finding </w:t>
      </w:r>
    </w:p>
    <w:p w14:paraId="7CD0572F" w14:textId="4F7206DD" w:rsidR="00AA0888" w:rsidRPr="00DF0B48" w:rsidRDefault="00AA0888" w:rsidP="00FC75C2">
      <w:pPr>
        <w:spacing w:after="200" w:line="276" w:lineRule="auto"/>
        <w:ind w:left="360" w:hanging="360"/>
        <w:rPr>
          <w:rFonts w:asciiTheme="minorHAnsi" w:hAnsiTheme="minorHAnsi" w:cstheme="minorHAnsi"/>
          <w:b/>
          <w:i/>
          <w:sz w:val="22"/>
          <w:szCs w:val="22"/>
        </w:rPr>
      </w:pPr>
      <w:r w:rsidRPr="00DF0B48">
        <w:rPr>
          <w:rFonts w:asciiTheme="minorHAnsi" w:hAnsiTheme="minorHAnsi" w:cstheme="minorHAnsi"/>
          <w:b/>
          <w:sz w:val="22"/>
          <w:szCs w:val="22"/>
        </w:rPr>
        <w:t xml:space="preserve">1. </w:t>
      </w:r>
      <w:r w:rsidRPr="00DF0B48">
        <w:rPr>
          <w:rFonts w:asciiTheme="minorHAnsi" w:hAnsiTheme="minorHAnsi" w:cstheme="minorHAnsi"/>
          <w:b/>
          <w:sz w:val="22"/>
          <w:szCs w:val="22"/>
        </w:rPr>
        <w:tab/>
        <w:t>The district is recovering from a $6.8 million financial deficit</w:t>
      </w:r>
      <w:r w:rsidR="005F4F8B" w:rsidRPr="00DF0B48">
        <w:rPr>
          <w:rFonts w:asciiTheme="minorHAnsi" w:hAnsiTheme="minorHAnsi" w:cstheme="minorHAnsi"/>
          <w:b/>
          <w:sz w:val="22"/>
          <w:szCs w:val="22"/>
        </w:rPr>
        <w:t>,</w:t>
      </w:r>
      <w:r w:rsidRPr="00DF0B48">
        <w:rPr>
          <w:rFonts w:asciiTheme="minorHAnsi" w:hAnsiTheme="minorHAnsi" w:cstheme="minorHAnsi"/>
          <w:b/>
          <w:sz w:val="22"/>
          <w:szCs w:val="22"/>
        </w:rPr>
        <w:t xml:space="preserve"> and is implementing improved financial management, controls, reporting systems, and communications. </w:t>
      </w:r>
    </w:p>
    <w:p w14:paraId="0002C53E" w14:textId="394B4A0F" w:rsidR="00DD61B6" w:rsidRPr="00DF0B48" w:rsidRDefault="00DD61B6" w:rsidP="00D32C32">
      <w:pPr>
        <w:pStyle w:val="ListParagraph"/>
        <w:ind w:hanging="360"/>
        <w:contextualSpacing w:val="0"/>
        <w:rPr>
          <w:rFonts w:cstheme="minorHAnsi"/>
        </w:rPr>
      </w:pPr>
      <w:r w:rsidRPr="00DF0B48">
        <w:rPr>
          <w:rFonts w:cstheme="minorHAnsi"/>
          <w:b/>
        </w:rPr>
        <w:t>A.</w:t>
      </w:r>
      <w:r w:rsidRPr="00DF0B48">
        <w:rPr>
          <w:rFonts w:cstheme="minorHAnsi"/>
        </w:rPr>
        <w:t xml:space="preserve">   </w:t>
      </w:r>
      <w:r w:rsidR="00AA0888" w:rsidRPr="00DF0B48">
        <w:rPr>
          <w:rFonts w:cstheme="minorHAnsi"/>
        </w:rPr>
        <w:t xml:space="preserve">Administrators reported that the business office personnel </w:t>
      </w:r>
      <w:r w:rsidR="005A724E" w:rsidRPr="00DF0B48">
        <w:rPr>
          <w:rFonts w:cstheme="minorHAnsi"/>
        </w:rPr>
        <w:t xml:space="preserve">held </w:t>
      </w:r>
      <w:r w:rsidR="00AA0888" w:rsidRPr="00DF0B48">
        <w:rPr>
          <w:rFonts w:cstheme="minorHAnsi"/>
        </w:rPr>
        <w:t>Massachusetts certifications as assistant superintendent, business manager, and procurement officer</w:t>
      </w:r>
      <w:r w:rsidRPr="00DF0B48">
        <w:rPr>
          <w:rFonts w:cstheme="minorHAnsi"/>
        </w:rPr>
        <w:t>.</w:t>
      </w:r>
      <w:r w:rsidR="00AA0888" w:rsidRPr="00DF0B48">
        <w:rPr>
          <w:rFonts w:cstheme="minorHAnsi"/>
        </w:rPr>
        <w:t xml:space="preserve"> </w:t>
      </w:r>
    </w:p>
    <w:p w14:paraId="256051A4" w14:textId="4CF6D3C0" w:rsidR="00AA0888" w:rsidRPr="00DF0B48" w:rsidRDefault="00AA0888" w:rsidP="003C7A6C">
      <w:pPr>
        <w:pStyle w:val="ListParagraph"/>
        <w:numPr>
          <w:ilvl w:val="1"/>
          <w:numId w:val="89"/>
        </w:numPr>
        <w:ind w:left="720"/>
        <w:contextualSpacing w:val="0"/>
        <w:rPr>
          <w:rFonts w:cstheme="minorHAnsi"/>
        </w:rPr>
      </w:pPr>
      <w:r w:rsidRPr="00DF0B48">
        <w:rPr>
          <w:rFonts w:cstheme="minorHAnsi"/>
        </w:rPr>
        <w:t xml:space="preserve">The district has used several strategies to </w:t>
      </w:r>
      <w:r w:rsidR="00B535C2" w:rsidRPr="00DF0B48">
        <w:rPr>
          <w:rFonts w:cstheme="minorHAnsi"/>
        </w:rPr>
        <w:t>eliminate the estimated fiscal year 2019 budget deficit of $6,799,511</w:t>
      </w:r>
      <w:r w:rsidR="00AB32E2" w:rsidRPr="00DF0B48">
        <w:rPr>
          <w:rFonts w:cstheme="minorHAnsi"/>
        </w:rPr>
        <w:t>.</w:t>
      </w:r>
    </w:p>
    <w:p w14:paraId="3CA1BA68" w14:textId="3426598C" w:rsidR="00D32C32" w:rsidRPr="00DF0B48" w:rsidRDefault="00AA0888" w:rsidP="003C7A6C">
      <w:pPr>
        <w:pStyle w:val="ListParagraph"/>
        <w:numPr>
          <w:ilvl w:val="2"/>
          <w:numId w:val="89"/>
        </w:numPr>
        <w:ind w:left="1080"/>
        <w:contextualSpacing w:val="0"/>
        <w:rPr>
          <w:rFonts w:cstheme="minorHAnsi"/>
        </w:rPr>
      </w:pPr>
      <w:r w:rsidRPr="00DF0B48">
        <w:rPr>
          <w:rFonts w:cstheme="minorHAnsi"/>
        </w:rPr>
        <w:t>According to budget updates</w:t>
      </w:r>
      <w:r w:rsidR="003279F5" w:rsidRPr="00DF0B48">
        <w:rPr>
          <w:rFonts w:cstheme="minorHAnsi"/>
        </w:rPr>
        <w:t>,</w:t>
      </w:r>
      <w:r w:rsidRPr="00DF0B48">
        <w:rPr>
          <w:rFonts w:cstheme="minorHAnsi"/>
        </w:rPr>
        <w:t xml:space="preserve"> the city passed through new Chapter 70 revenues of $1,149,211 to the school budget</w:t>
      </w:r>
      <w:r w:rsidR="003D59A2" w:rsidRPr="00DF0B48">
        <w:rPr>
          <w:rFonts w:cstheme="minorHAnsi"/>
        </w:rPr>
        <w:t>.</w:t>
      </w:r>
    </w:p>
    <w:p w14:paraId="55BC9EFB" w14:textId="1F545221" w:rsidR="0047623C" w:rsidRPr="00DF0B48" w:rsidRDefault="00D32C32" w:rsidP="003C7A6C">
      <w:pPr>
        <w:pStyle w:val="ListParagraph"/>
        <w:numPr>
          <w:ilvl w:val="2"/>
          <w:numId w:val="89"/>
        </w:numPr>
        <w:ind w:left="1080"/>
        <w:contextualSpacing w:val="0"/>
        <w:rPr>
          <w:rFonts w:cstheme="minorHAnsi"/>
        </w:rPr>
      </w:pPr>
      <w:r w:rsidRPr="00DF0B48">
        <w:rPr>
          <w:rFonts w:cstheme="minorHAnsi"/>
        </w:rPr>
        <w:t>T</w:t>
      </w:r>
      <w:r w:rsidR="00AA0888" w:rsidRPr="00DF0B48">
        <w:rPr>
          <w:rFonts w:cstheme="minorHAnsi"/>
        </w:rPr>
        <w:t xml:space="preserve">he district made an agreement with DESE to use one time </w:t>
      </w:r>
      <w:r w:rsidR="00616B2D" w:rsidRPr="00DF0B48">
        <w:rPr>
          <w:rFonts w:cstheme="minorHAnsi"/>
        </w:rPr>
        <w:t xml:space="preserve">fiscal year 2018 </w:t>
      </w:r>
      <w:r w:rsidR="00AA0888" w:rsidRPr="00DF0B48">
        <w:rPr>
          <w:rFonts w:cstheme="minorHAnsi"/>
        </w:rPr>
        <w:t xml:space="preserve">hurricane relief and </w:t>
      </w:r>
      <w:r w:rsidR="00B535C2" w:rsidRPr="00DF0B48">
        <w:rPr>
          <w:rFonts w:cstheme="minorHAnsi"/>
        </w:rPr>
        <w:t>emergency aid funds awarded in fiscal years 2018 and 2019 totaling $1,057,460 for fiscal year 2019 expenses.</w:t>
      </w:r>
      <w:r w:rsidR="003D59A2" w:rsidRPr="00DF0B48" w:rsidDel="003D59A2">
        <w:rPr>
          <w:rFonts w:cstheme="minorHAnsi"/>
          <w:vertAlign w:val="superscript"/>
        </w:rPr>
        <w:t xml:space="preserve"> </w:t>
      </w:r>
    </w:p>
    <w:p w14:paraId="1AEEB09A" w14:textId="023645A6" w:rsidR="0047623C" w:rsidRPr="00DF0B48" w:rsidRDefault="00146887" w:rsidP="00FC75C2">
      <w:pPr>
        <w:spacing w:after="200" w:line="276" w:lineRule="auto"/>
        <w:ind w:left="1080" w:hanging="360"/>
        <w:rPr>
          <w:rFonts w:asciiTheme="minorHAnsi" w:hAnsiTheme="minorHAnsi" w:cstheme="minorHAnsi"/>
          <w:sz w:val="22"/>
          <w:szCs w:val="22"/>
        </w:rPr>
      </w:pPr>
      <w:r>
        <w:rPr>
          <w:rFonts w:asciiTheme="minorHAnsi" w:hAnsiTheme="minorHAnsi" w:cstheme="minorHAnsi"/>
          <w:sz w:val="22"/>
          <w:szCs w:val="22"/>
        </w:rPr>
        <w:t>3</w:t>
      </w:r>
      <w:r w:rsidR="00746BE0" w:rsidRPr="00DF0B48">
        <w:rPr>
          <w:rFonts w:asciiTheme="minorHAnsi" w:hAnsiTheme="minorHAnsi" w:cstheme="minorHAnsi"/>
          <w:sz w:val="22"/>
          <w:szCs w:val="22"/>
        </w:rPr>
        <w:t xml:space="preserve">.  </w:t>
      </w:r>
      <w:r w:rsidR="00AA5612" w:rsidRPr="00DF0B48">
        <w:rPr>
          <w:rFonts w:asciiTheme="minorHAnsi" w:hAnsiTheme="minorHAnsi" w:cstheme="minorHAnsi"/>
          <w:sz w:val="22"/>
          <w:szCs w:val="22"/>
        </w:rPr>
        <w:tab/>
      </w:r>
      <w:r w:rsidR="00AA0888" w:rsidRPr="00DF0B48">
        <w:rPr>
          <w:rFonts w:asciiTheme="minorHAnsi" w:hAnsiTheme="minorHAnsi" w:cstheme="minorHAnsi"/>
          <w:sz w:val="22"/>
          <w:szCs w:val="22"/>
        </w:rPr>
        <w:t>Administrators reported that by reductions of $2,484,269 in personnel and operations they were able to eliminate the remaining deficit.</w:t>
      </w:r>
    </w:p>
    <w:p w14:paraId="5F47EB56" w14:textId="2B95B220" w:rsidR="00AA0888" w:rsidRPr="00DF0B48" w:rsidRDefault="0047623C" w:rsidP="00FC75C2">
      <w:pPr>
        <w:spacing w:after="200" w:line="276" w:lineRule="auto"/>
        <w:ind w:left="720" w:hanging="360"/>
        <w:rPr>
          <w:rFonts w:asciiTheme="minorHAnsi" w:hAnsiTheme="minorHAnsi" w:cstheme="minorHAnsi"/>
          <w:sz w:val="22"/>
          <w:szCs w:val="22"/>
        </w:rPr>
      </w:pPr>
      <w:r w:rsidRPr="00DF0B48">
        <w:rPr>
          <w:rFonts w:asciiTheme="minorHAnsi" w:hAnsiTheme="minorHAnsi" w:cstheme="minorHAnsi"/>
          <w:b/>
          <w:sz w:val="22"/>
          <w:szCs w:val="22"/>
        </w:rPr>
        <w:t xml:space="preserve">C.    </w:t>
      </w:r>
      <w:r w:rsidR="00AA0888" w:rsidRPr="00DF0B48">
        <w:rPr>
          <w:rFonts w:asciiTheme="minorHAnsi" w:hAnsiTheme="minorHAnsi" w:cstheme="minorHAnsi"/>
          <w:sz w:val="22"/>
          <w:szCs w:val="22"/>
        </w:rPr>
        <w:t xml:space="preserve">The district is improving financial controls in its business operations. </w:t>
      </w:r>
    </w:p>
    <w:p w14:paraId="651C3A5A" w14:textId="5ABC5953" w:rsidR="00AA0888" w:rsidRPr="00DF0B48" w:rsidRDefault="0047623C" w:rsidP="00FC75C2">
      <w:pPr>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 xml:space="preserve">1.    </w:t>
      </w:r>
      <w:r w:rsidR="00AA0888" w:rsidRPr="00DF0B48">
        <w:rPr>
          <w:rFonts w:asciiTheme="minorHAnsi" w:hAnsiTheme="minorHAnsi" w:cstheme="minorHAnsi"/>
          <w:sz w:val="22"/>
          <w:szCs w:val="22"/>
        </w:rPr>
        <w:t xml:space="preserve">Administrators reported that because of </w:t>
      </w:r>
      <w:r w:rsidR="00027137" w:rsidRPr="00DF0B48">
        <w:rPr>
          <w:rFonts w:asciiTheme="minorHAnsi" w:hAnsiTheme="minorHAnsi" w:cstheme="minorHAnsi"/>
          <w:sz w:val="22"/>
          <w:szCs w:val="22"/>
        </w:rPr>
        <w:t xml:space="preserve">instances </w:t>
      </w:r>
      <w:r w:rsidR="00AA0888" w:rsidRPr="00DF0B48">
        <w:rPr>
          <w:rFonts w:asciiTheme="minorHAnsi" w:hAnsiTheme="minorHAnsi" w:cstheme="minorHAnsi"/>
          <w:sz w:val="22"/>
          <w:szCs w:val="22"/>
        </w:rPr>
        <w:t>where personnel were overpaid they have changed some procedures for payroll, posting central office and school personnel data, and reconciling reports</w:t>
      </w:r>
      <w:r w:rsidRPr="00DF0B48">
        <w:rPr>
          <w:rFonts w:asciiTheme="minorHAnsi" w:hAnsiTheme="minorHAnsi" w:cstheme="minorHAnsi"/>
          <w:sz w:val="22"/>
          <w:szCs w:val="22"/>
        </w:rPr>
        <w:t>.</w:t>
      </w:r>
    </w:p>
    <w:p w14:paraId="06F76F0F" w14:textId="03544EAD" w:rsidR="00AA0888" w:rsidRPr="00DF0B48" w:rsidRDefault="0047623C" w:rsidP="00FC75C2">
      <w:pPr>
        <w:spacing w:after="200" w:line="276" w:lineRule="auto"/>
        <w:ind w:left="1440" w:hanging="360"/>
        <w:rPr>
          <w:rFonts w:asciiTheme="minorHAnsi" w:hAnsiTheme="minorHAnsi" w:cstheme="minorHAnsi"/>
          <w:sz w:val="22"/>
          <w:szCs w:val="22"/>
        </w:rPr>
      </w:pPr>
      <w:r w:rsidRPr="00DF0B48">
        <w:rPr>
          <w:rFonts w:asciiTheme="minorHAnsi" w:hAnsiTheme="minorHAnsi" w:cstheme="minorHAnsi"/>
          <w:sz w:val="22"/>
          <w:szCs w:val="22"/>
        </w:rPr>
        <w:t xml:space="preserve">a.    </w:t>
      </w:r>
      <w:r w:rsidR="00AA0888" w:rsidRPr="00DF0B48">
        <w:rPr>
          <w:rFonts w:asciiTheme="minorHAnsi" w:hAnsiTheme="minorHAnsi" w:cstheme="minorHAnsi"/>
          <w:sz w:val="22"/>
          <w:szCs w:val="22"/>
        </w:rPr>
        <w:t>The</w:t>
      </w:r>
      <w:r w:rsidR="006009D9" w:rsidRPr="00DF0B48">
        <w:rPr>
          <w:rFonts w:asciiTheme="minorHAnsi" w:hAnsiTheme="minorHAnsi" w:cstheme="minorHAnsi"/>
          <w:sz w:val="22"/>
          <w:szCs w:val="22"/>
        </w:rPr>
        <w:t xml:space="preserve"> payroll staff</w:t>
      </w:r>
      <w:r w:rsidR="00AA0888" w:rsidRPr="00DF0B48">
        <w:rPr>
          <w:rFonts w:asciiTheme="minorHAnsi" w:hAnsiTheme="minorHAnsi" w:cstheme="minorHAnsi"/>
          <w:sz w:val="22"/>
          <w:szCs w:val="22"/>
        </w:rPr>
        <w:t xml:space="preserve"> will delete </w:t>
      </w:r>
      <w:r w:rsidR="005A724E" w:rsidRPr="00DF0B48">
        <w:rPr>
          <w:rFonts w:asciiTheme="minorHAnsi" w:hAnsiTheme="minorHAnsi" w:cstheme="minorHAnsi"/>
          <w:sz w:val="22"/>
          <w:szCs w:val="22"/>
        </w:rPr>
        <w:t>long-</w:t>
      </w:r>
      <w:r w:rsidR="00AA0888" w:rsidRPr="00DF0B48">
        <w:rPr>
          <w:rFonts w:asciiTheme="minorHAnsi" w:hAnsiTheme="minorHAnsi" w:cstheme="minorHAnsi"/>
          <w:sz w:val="22"/>
          <w:szCs w:val="22"/>
        </w:rPr>
        <w:t>term subs</w:t>
      </w:r>
      <w:r w:rsidR="00616B2D" w:rsidRPr="00DF0B48">
        <w:rPr>
          <w:rFonts w:asciiTheme="minorHAnsi" w:hAnsiTheme="minorHAnsi" w:cstheme="minorHAnsi"/>
          <w:sz w:val="22"/>
          <w:szCs w:val="22"/>
        </w:rPr>
        <w:t>titutes</w:t>
      </w:r>
      <w:r w:rsidR="00AA0888" w:rsidRPr="00DF0B48">
        <w:rPr>
          <w:rFonts w:asciiTheme="minorHAnsi" w:hAnsiTheme="minorHAnsi" w:cstheme="minorHAnsi"/>
          <w:sz w:val="22"/>
          <w:szCs w:val="22"/>
        </w:rPr>
        <w:t xml:space="preserve"> from the payroll at the end of each school </w:t>
      </w:r>
      <w:proofErr w:type="gramStart"/>
      <w:r w:rsidR="00AA0888" w:rsidRPr="00DF0B48">
        <w:rPr>
          <w:rFonts w:asciiTheme="minorHAnsi" w:hAnsiTheme="minorHAnsi" w:cstheme="minorHAnsi"/>
          <w:sz w:val="22"/>
          <w:szCs w:val="22"/>
        </w:rPr>
        <w:t>year</w:t>
      </w:r>
      <w:proofErr w:type="gramEnd"/>
      <w:r w:rsidR="00AA0888" w:rsidRPr="00DF0B48">
        <w:rPr>
          <w:rFonts w:asciiTheme="minorHAnsi" w:hAnsiTheme="minorHAnsi" w:cstheme="minorHAnsi"/>
          <w:sz w:val="22"/>
          <w:szCs w:val="22"/>
        </w:rPr>
        <w:t xml:space="preserve"> so their </w:t>
      </w:r>
      <w:r w:rsidR="00616B2D" w:rsidRPr="00DF0B48">
        <w:rPr>
          <w:rFonts w:asciiTheme="minorHAnsi" w:hAnsiTheme="minorHAnsi" w:cstheme="minorHAnsi"/>
          <w:sz w:val="22"/>
          <w:szCs w:val="22"/>
        </w:rPr>
        <w:t xml:space="preserve">salary </w:t>
      </w:r>
      <w:r w:rsidR="00AA0888" w:rsidRPr="00DF0B48">
        <w:rPr>
          <w:rFonts w:asciiTheme="minorHAnsi" w:hAnsiTheme="minorHAnsi" w:cstheme="minorHAnsi"/>
          <w:sz w:val="22"/>
          <w:szCs w:val="22"/>
        </w:rPr>
        <w:t>does not carry over to the next year</w:t>
      </w:r>
      <w:r w:rsidRPr="00DF0B48">
        <w:rPr>
          <w:rFonts w:asciiTheme="minorHAnsi" w:hAnsiTheme="minorHAnsi" w:cstheme="minorHAnsi"/>
          <w:sz w:val="22"/>
          <w:szCs w:val="22"/>
        </w:rPr>
        <w:t>.</w:t>
      </w:r>
    </w:p>
    <w:p w14:paraId="5D6C3630" w14:textId="545AF4D3" w:rsidR="00AA0888" w:rsidRPr="00DF0B48" w:rsidRDefault="00AA0888" w:rsidP="00FC75C2">
      <w:pPr>
        <w:numPr>
          <w:ilvl w:val="3"/>
          <w:numId w:val="4"/>
        </w:numPr>
        <w:spacing w:after="200" w:line="276" w:lineRule="auto"/>
        <w:ind w:left="1440"/>
        <w:rPr>
          <w:rFonts w:asciiTheme="minorHAnsi" w:hAnsiTheme="minorHAnsi" w:cstheme="minorHAnsi"/>
          <w:sz w:val="22"/>
          <w:szCs w:val="22"/>
        </w:rPr>
      </w:pPr>
      <w:r w:rsidRPr="00DF0B48">
        <w:rPr>
          <w:rFonts w:asciiTheme="minorHAnsi" w:hAnsiTheme="minorHAnsi" w:cstheme="minorHAnsi"/>
          <w:sz w:val="22"/>
          <w:szCs w:val="22"/>
        </w:rPr>
        <w:t>The human resources department</w:t>
      </w:r>
      <w:r w:rsidR="006009D9" w:rsidRPr="00DF0B48">
        <w:rPr>
          <w:rFonts w:asciiTheme="minorHAnsi" w:hAnsiTheme="minorHAnsi" w:cstheme="minorHAnsi"/>
          <w:sz w:val="22"/>
          <w:szCs w:val="22"/>
        </w:rPr>
        <w:t xml:space="preserve"> now</w:t>
      </w:r>
      <w:r w:rsidRPr="00DF0B48">
        <w:rPr>
          <w:rFonts w:asciiTheme="minorHAnsi" w:hAnsiTheme="minorHAnsi" w:cstheme="minorHAnsi"/>
          <w:sz w:val="22"/>
          <w:szCs w:val="22"/>
        </w:rPr>
        <w:t xml:space="preserve"> runs frequent staff attendance reports and check</w:t>
      </w:r>
      <w:r w:rsidR="004A0D65" w:rsidRPr="00DF0B48">
        <w:rPr>
          <w:rFonts w:asciiTheme="minorHAnsi" w:hAnsiTheme="minorHAnsi" w:cstheme="minorHAnsi"/>
          <w:sz w:val="22"/>
          <w:szCs w:val="22"/>
        </w:rPr>
        <w:t xml:space="preserve">s </w:t>
      </w:r>
      <w:r w:rsidRPr="00DF0B48">
        <w:rPr>
          <w:rFonts w:asciiTheme="minorHAnsi" w:hAnsiTheme="minorHAnsi" w:cstheme="minorHAnsi"/>
          <w:sz w:val="22"/>
          <w:szCs w:val="22"/>
        </w:rPr>
        <w:t xml:space="preserve">them against school </w:t>
      </w:r>
      <w:r w:rsidR="00775B47" w:rsidRPr="00DF0B48">
        <w:rPr>
          <w:rFonts w:asciiTheme="minorHAnsi" w:hAnsiTheme="minorHAnsi" w:cstheme="minorHAnsi"/>
          <w:sz w:val="22"/>
          <w:szCs w:val="22"/>
        </w:rPr>
        <w:t>Aspen</w:t>
      </w:r>
      <w:r w:rsidRPr="00DF0B48">
        <w:rPr>
          <w:rFonts w:asciiTheme="minorHAnsi" w:hAnsiTheme="minorHAnsi" w:cstheme="minorHAnsi"/>
          <w:sz w:val="22"/>
          <w:szCs w:val="22"/>
        </w:rPr>
        <w:t xml:space="preserve"> X2 attendance reports to prevent excessive sick</w:t>
      </w:r>
      <w:r w:rsidR="005A724E" w:rsidRPr="00DF0B48">
        <w:rPr>
          <w:rFonts w:asciiTheme="minorHAnsi" w:hAnsiTheme="minorHAnsi" w:cstheme="minorHAnsi"/>
          <w:sz w:val="22"/>
          <w:szCs w:val="22"/>
        </w:rPr>
        <w:t>-</w:t>
      </w:r>
      <w:r w:rsidRPr="00DF0B48">
        <w:rPr>
          <w:rFonts w:asciiTheme="minorHAnsi" w:hAnsiTheme="minorHAnsi" w:cstheme="minorHAnsi"/>
          <w:sz w:val="22"/>
          <w:szCs w:val="22"/>
        </w:rPr>
        <w:t xml:space="preserve"> leave accruals.</w:t>
      </w:r>
    </w:p>
    <w:p w14:paraId="1B67C1EE" w14:textId="406F226A" w:rsidR="00AA0888" w:rsidRPr="00DF0B48" w:rsidRDefault="00AA0888" w:rsidP="00FC75C2">
      <w:pPr>
        <w:numPr>
          <w:ilvl w:val="3"/>
          <w:numId w:val="4"/>
        </w:numPr>
        <w:spacing w:after="200" w:line="276" w:lineRule="auto"/>
        <w:ind w:left="1440"/>
        <w:rPr>
          <w:rFonts w:asciiTheme="minorHAnsi" w:hAnsiTheme="minorHAnsi" w:cstheme="minorHAnsi"/>
          <w:sz w:val="22"/>
          <w:szCs w:val="22"/>
        </w:rPr>
      </w:pPr>
      <w:r w:rsidRPr="00DF0B48">
        <w:rPr>
          <w:rFonts w:asciiTheme="minorHAnsi" w:hAnsiTheme="minorHAnsi" w:cstheme="minorHAnsi"/>
          <w:sz w:val="22"/>
          <w:szCs w:val="22"/>
        </w:rPr>
        <w:t>The human resources department tracks leaves of absence and</w:t>
      </w:r>
      <w:r w:rsidR="006009D9" w:rsidRPr="00DF0B48">
        <w:rPr>
          <w:rFonts w:asciiTheme="minorHAnsi" w:hAnsiTheme="minorHAnsi" w:cstheme="minorHAnsi"/>
          <w:sz w:val="22"/>
          <w:szCs w:val="22"/>
        </w:rPr>
        <w:t xml:space="preserve"> immediately</w:t>
      </w:r>
      <w:r w:rsidRPr="00DF0B48">
        <w:rPr>
          <w:rFonts w:asciiTheme="minorHAnsi" w:hAnsiTheme="minorHAnsi" w:cstheme="minorHAnsi"/>
          <w:sz w:val="22"/>
          <w:szCs w:val="22"/>
        </w:rPr>
        <w:t xml:space="preserve"> notifies the payroll clerks of changes</w:t>
      </w:r>
      <w:r w:rsidR="006009D9" w:rsidRPr="00DF0B48">
        <w:rPr>
          <w:rFonts w:asciiTheme="minorHAnsi" w:hAnsiTheme="minorHAnsi" w:cstheme="minorHAnsi"/>
          <w:sz w:val="22"/>
          <w:szCs w:val="22"/>
        </w:rPr>
        <w:t xml:space="preserve"> </w:t>
      </w:r>
      <w:proofErr w:type="gramStart"/>
      <w:r w:rsidR="006009D9" w:rsidRPr="00DF0B48">
        <w:rPr>
          <w:rFonts w:asciiTheme="minorHAnsi" w:hAnsiTheme="minorHAnsi" w:cstheme="minorHAnsi"/>
          <w:sz w:val="22"/>
          <w:szCs w:val="22"/>
        </w:rPr>
        <w:t>in order to</w:t>
      </w:r>
      <w:proofErr w:type="gramEnd"/>
      <w:r w:rsidRPr="00DF0B48">
        <w:rPr>
          <w:rFonts w:asciiTheme="minorHAnsi" w:hAnsiTheme="minorHAnsi" w:cstheme="minorHAnsi"/>
          <w:sz w:val="22"/>
          <w:szCs w:val="22"/>
        </w:rPr>
        <w:t xml:space="preserve"> issue status change reports when personnel go on or off leave.</w:t>
      </w:r>
    </w:p>
    <w:p w14:paraId="76878FEA" w14:textId="0D72F685" w:rsidR="00AA0888" w:rsidRPr="00DF0B48" w:rsidRDefault="00AA0888" w:rsidP="00FC75C2">
      <w:pPr>
        <w:numPr>
          <w:ilvl w:val="3"/>
          <w:numId w:val="4"/>
        </w:numPr>
        <w:spacing w:after="200" w:line="276" w:lineRule="auto"/>
        <w:ind w:left="1440"/>
        <w:rPr>
          <w:rFonts w:asciiTheme="minorHAnsi" w:hAnsiTheme="minorHAnsi" w:cstheme="minorHAnsi"/>
          <w:sz w:val="22"/>
          <w:szCs w:val="22"/>
        </w:rPr>
      </w:pPr>
      <w:r w:rsidRPr="00DF0B48">
        <w:rPr>
          <w:rFonts w:asciiTheme="minorHAnsi" w:hAnsiTheme="minorHAnsi" w:cstheme="minorHAnsi"/>
          <w:sz w:val="22"/>
          <w:szCs w:val="22"/>
        </w:rPr>
        <w:lastRenderedPageBreak/>
        <w:t>Clerks and principals at the schools and in the human resource</w:t>
      </w:r>
      <w:r w:rsidR="005A724E" w:rsidRPr="00DF0B48">
        <w:rPr>
          <w:rFonts w:asciiTheme="minorHAnsi" w:hAnsiTheme="minorHAnsi" w:cstheme="minorHAnsi"/>
          <w:sz w:val="22"/>
          <w:szCs w:val="22"/>
        </w:rPr>
        <w:t>s</w:t>
      </w:r>
      <w:r w:rsidRPr="00DF0B48">
        <w:rPr>
          <w:rFonts w:asciiTheme="minorHAnsi" w:hAnsiTheme="minorHAnsi" w:cstheme="minorHAnsi"/>
          <w:sz w:val="22"/>
          <w:szCs w:val="22"/>
        </w:rPr>
        <w:t xml:space="preserve"> department use the staff roster on Google</w:t>
      </w:r>
      <w:r w:rsidR="005A724E" w:rsidRPr="00DF0B48">
        <w:rPr>
          <w:rFonts w:asciiTheme="minorHAnsi" w:hAnsiTheme="minorHAnsi" w:cstheme="minorHAnsi"/>
          <w:sz w:val="22"/>
          <w:szCs w:val="22"/>
        </w:rPr>
        <w:t xml:space="preserve"> Docs </w:t>
      </w:r>
      <w:r w:rsidRPr="00DF0B48">
        <w:rPr>
          <w:rFonts w:asciiTheme="minorHAnsi" w:hAnsiTheme="minorHAnsi" w:cstheme="minorHAnsi"/>
          <w:sz w:val="22"/>
          <w:szCs w:val="22"/>
        </w:rPr>
        <w:t xml:space="preserve">weekly to track the status of personnel and double check the school roster to ensure </w:t>
      </w:r>
      <w:r w:rsidR="005A724E" w:rsidRPr="00DF0B48">
        <w:rPr>
          <w:rFonts w:asciiTheme="minorHAnsi" w:hAnsiTheme="minorHAnsi" w:cstheme="minorHAnsi"/>
          <w:sz w:val="22"/>
          <w:szCs w:val="22"/>
        </w:rPr>
        <w:t xml:space="preserve">that </w:t>
      </w:r>
      <w:r w:rsidRPr="00DF0B48">
        <w:rPr>
          <w:rFonts w:asciiTheme="minorHAnsi" w:hAnsiTheme="minorHAnsi" w:cstheme="minorHAnsi"/>
          <w:sz w:val="22"/>
          <w:szCs w:val="22"/>
        </w:rPr>
        <w:t>employees are active</w:t>
      </w:r>
      <w:r w:rsidR="006009D9" w:rsidRPr="00DF0B48">
        <w:rPr>
          <w:rFonts w:asciiTheme="minorHAnsi" w:hAnsiTheme="minorHAnsi" w:cstheme="minorHAnsi"/>
          <w:sz w:val="22"/>
          <w:szCs w:val="22"/>
        </w:rPr>
        <w:t>.</w:t>
      </w:r>
    </w:p>
    <w:p w14:paraId="49A8F6A6" w14:textId="591D8F71" w:rsidR="00AA0888" w:rsidRPr="00DF0B48" w:rsidRDefault="00AA0888" w:rsidP="00FC75C2">
      <w:pPr>
        <w:numPr>
          <w:ilvl w:val="3"/>
          <w:numId w:val="4"/>
        </w:numPr>
        <w:spacing w:after="200" w:line="276" w:lineRule="auto"/>
        <w:ind w:left="1440"/>
        <w:rPr>
          <w:rFonts w:asciiTheme="minorHAnsi" w:hAnsiTheme="minorHAnsi" w:cstheme="minorHAnsi"/>
          <w:sz w:val="22"/>
          <w:szCs w:val="22"/>
        </w:rPr>
      </w:pPr>
      <w:r w:rsidRPr="00DF0B48">
        <w:rPr>
          <w:rFonts w:asciiTheme="minorHAnsi" w:hAnsiTheme="minorHAnsi" w:cstheme="minorHAnsi"/>
          <w:sz w:val="22"/>
          <w:szCs w:val="22"/>
        </w:rPr>
        <w:t xml:space="preserve">The district is reviewing its </w:t>
      </w:r>
      <w:r w:rsidR="006009D9" w:rsidRPr="00DF0B48">
        <w:rPr>
          <w:rFonts w:asciiTheme="minorHAnsi" w:hAnsiTheme="minorHAnsi" w:cstheme="minorHAnsi"/>
          <w:sz w:val="22"/>
          <w:szCs w:val="22"/>
        </w:rPr>
        <w:t xml:space="preserve">MUNIS </w:t>
      </w:r>
      <w:r w:rsidRPr="00DF0B48">
        <w:rPr>
          <w:rFonts w:asciiTheme="minorHAnsi" w:hAnsiTheme="minorHAnsi" w:cstheme="minorHAnsi"/>
          <w:sz w:val="22"/>
          <w:szCs w:val="22"/>
        </w:rPr>
        <w:t>accounting software</w:t>
      </w:r>
      <w:r w:rsidR="006009D9" w:rsidRPr="00DF0B48">
        <w:rPr>
          <w:rFonts w:asciiTheme="minorHAnsi" w:hAnsiTheme="minorHAnsi" w:cstheme="minorHAnsi"/>
          <w:sz w:val="22"/>
          <w:szCs w:val="22"/>
        </w:rPr>
        <w:t xml:space="preserve"> </w:t>
      </w:r>
      <w:r w:rsidRPr="00DF0B48">
        <w:rPr>
          <w:rFonts w:asciiTheme="minorHAnsi" w:hAnsiTheme="minorHAnsi" w:cstheme="minorHAnsi"/>
          <w:sz w:val="22"/>
          <w:szCs w:val="22"/>
        </w:rPr>
        <w:t>and other databases to consolidate them where possible in order to ensure accurate staff lists, payroll, and human resources data. The city is piloting the use of MUNIS to track employee hours and attendance as well as payroll</w:t>
      </w:r>
      <w:r w:rsidR="006009D9" w:rsidRPr="00DF0B48">
        <w:rPr>
          <w:rFonts w:asciiTheme="minorHAnsi" w:hAnsiTheme="minorHAnsi" w:cstheme="minorHAnsi"/>
          <w:sz w:val="22"/>
          <w:szCs w:val="22"/>
        </w:rPr>
        <w:t>. T</w:t>
      </w:r>
      <w:r w:rsidRPr="00DF0B48">
        <w:rPr>
          <w:rFonts w:asciiTheme="minorHAnsi" w:hAnsiTheme="minorHAnsi" w:cstheme="minorHAnsi"/>
          <w:sz w:val="22"/>
          <w:szCs w:val="22"/>
        </w:rPr>
        <w:t>he long</w:t>
      </w:r>
      <w:r w:rsidR="00316809" w:rsidRPr="00DF0B48">
        <w:rPr>
          <w:rFonts w:asciiTheme="minorHAnsi" w:hAnsiTheme="minorHAnsi" w:cstheme="minorHAnsi"/>
          <w:sz w:val="22"/>
          <w:szCs w:val="22"/>
        </w:rPr>
        <w:t>-</w:t>
      </w:r>
      <w:r w:rsidRPr="00DF0B48">
        <w:rPr>
          <w:rFonts w:asciiTheme="minorHAnsi" w:hAnsiTheme="minorHAnsi" w:cstheme="minorHAnsi"/>
          <w:sz w:val="22"/>
          <w:szCs w:val="22"/>
        </w:rPr>
        <w:t xml:space="preserve">range plan is to use </w:t>
      </w:r>
      <w:r w:rsidR="005A724E" w:rsidRPr="00DF0B48">
        <w:rPr>
          <w:rFonts w:asciiTheme="minorHAnsi" w:hAnsiTheme="minorHAnsi" w:cstheme="minorHAnsi"/>
          <w:sz w:val="22"/>
          <w:szCs w:val="22"/>
        </w:rPr>
        <w:t xml:space="preserve">MUNIS </w:t>
      </w:r>
      <w:r w:rsidRPr="00DF0B48">
        <w:rPr>
          <w:rFonts w:asciiTheme="minorHAnsi" w:hAnsiTheme="minorHAnsi" w:cstheme="minorHAnsi"/>
          <w:sz w:val="22"/>
          <w:szCs w:val="22"/>
        </w:rPr>
        <w:t>for all payroll purposes to simplify the process and prevent discrepancies in data.</w:t>
      </w:r>
    </w:p>
    <w:p w14:paraId="3AC3D64E" w14:textId="5287B01B" w:rsidR="002F3624" w:rsidRPr="00DF0B48" w:rsidRDefault="00AA0888" w:rsidP="00FC75C2">
      <w:pPr>
        <w:numPr>
          <w:ilvl w:val="2"/>
          <w:numId w:val="4"/>
        </w:numPr>
        <w:spacing w:after="200" w:line="276" w:lineRule="auto"/>
        <w:ind w:left="1080"/>
        <w:rPr>
          <w:rFonts w:asciiTheme="minorHAnsi" w:hAnsiTheme="minorHAnsi" w:cstheme="minorHAnsi"/>
          <w:sz w:val="22"/>
          <w:szCs w:val="22"/>
        </w:rPr>
      </w:pPr>
      <w:r w:rsidRPr="00DF0B48">
        <w:rPr>
          <w:rFonts w:asciiTheme="minorHAnsi" w:hAnsiTheme="minorHAnsi" w:cstheme="minorHAnsi"/>
          <w:sz w:val="22"/>
          <w:szCs w:val="22"/>
        </w:rPr>
        <w:t>Controls over student activity funds are also tighter, requiring both a school clerk and business office clerk to approve expenditures, track deposits, and reconcile records</w:t>
      </w:r>
      <w:r w:rsidR="003279F5" w:rsidRPr="00DF0B48">
        <w:rPr>
          <w:rFonts w:asciiTheme="minorHAnsi" w:hAnsiTheme="minorHAnsi" w:cstheme="minorHAnsi"/>
          <w:sz w:val="22"/>
          <w:szCs w:val="22"/>
        </w:rPr>
        <w:t xml:space="preserve">. In </w:t>
      </w:r>
      <w:r w:rsidRPr="00DF0B48">
        <w:rPr>
          <w:rFonts w:asciiTheme="minorHAnsi" w:hAnsiTheme="minorHAnsi" w:cstheme="minorHAnsi"/>
          <w:sz w:val="22"/>
          <w:szCs w:val="22"/>
        </w:rPr>
        <w:t>addition</w:t>
      </w:r>
      <w:r w:rsidR="003279F5" w:rsidRPr="00DF0B48">
        <w:rPr>
          <w:rFonts w:asciiTheme="minorHAnsi" w:hAnsiTheme="minorHAnsi" w:cstheme="minorHAnsi"/>
          <w:sz w:val="22"/>
          <w:szCs w:val="22"/>
        </w:rPr>
        <w:t>,</w:t>
      </w:r>
      <w:r w:rsidRPr="00DF0B48">
        <w:rPr>
          <w:rFonts w:asciiTheme="minorHAnsi" w:hAnsiTheme="minorHAnsi" w:cstheme="minorHAnsi"/>
          <w:sz w:val="22"/>
          <w:szCs w:val="22"/>
        </w:rPr>
        <w:t xml:space="preserve"> there is an annual audit</w:t>
      </w:r>
      <w:r w:rsidR="0047623C" w:rsidRPr="00DF0B48">
        <w:rPr>
          <w:rFonts w:asciiTheme="minorHAnsi" w:hAnsiTheme="minorHAnsi" w:cstheme="minorHAnsi"/>
          <w:sz w:val="22"/>
          <w:szCs w:val="22"/>
        </w:rPr>
        <w:t>.</w:t>
      </w:r>
      <w:r w:rsidRPr="00DF0B48">
        <w:rPr>
          <w:rFonts w:asciiTheme="minorHAnsi" w:hAnsiTheme="minorHAnsi" w:cstheme="minorHAnsi"/>
          <w:sz w:val="22"/>
          <w:szCs w:val="22"/>
        </w:rPr>
        <w:t xml:space="preserve"> </w:t>
      </w:r>
      <w:r w:rsidRPr="00DF0B48">
        <w:rPr>
          <w:rFonts w:asciiTheme="minorHAnsi" w:hAnsiTheme="minorHAnsi" w:cstheme="minorHAnsi"/>
          <w:sz w:val="22"/>
          <w:szCs w:val="22"/>
        </w:rPr>
        <w:tab/>
      </w:r>
    </w:p>
    <w:p w14:paraId="720B14D8" w14:textId="723DABE2" w:rsidR="00AA0888" w:rsidRPr="00DF0B48" w:rsidRDefault="002F3624" w:rsidP="00C70329">
      <w:pPr>
        <w:tabs>
          <w:tab w:val="left" w:pos="360"/>
          <w:tab w:val="left" w:pos="720"/>
          <w:tab w:val="left" w:pos="1080"/>
          <w:tab w:val="left" w:pos="1440"/>
        </w:tabs>
        <w:spacing w:after="200" w:line="276" w:lineRule="auto"/>
        <w:ind w:left="1440" w:hanging="1440"/>
        <w:rPr>
          <w:rFonts w:asciiTheme="minorHAnsi" w:hAnsiTheme="minorHAnsi" w:cstheme="minorHAnsi"/>
          <w:sz w:val="22"/>
          <w:szCs w:val="22"/>
        </w:rPr>
      </w:pPr>
      <w:r w:rsidRPr="00DF0B48">
        <w:rPr>
          <w:rFonts w:asciiTheme="minorHAnsi" w:hAnsiTheme="minorHAnsi" w:cstheme="minorHAnsi"/>
          <w:sz w:val="22"/>
          <w:szCs w:val="22"/>
        </w:rPr>
        <w:tab/>
      </w:r>
      <w:r w:rsidRPr="00DF0B48">
        <w:rPr>
          <w:rFonts w:asciiTheme="minorHAnsi" w:hAnsiTheme="minorHAnsi" w:cstheme="minorHAnsi"/>
          <w:sz w:val="22"/>
          <w:szCs w:val="22"/>
        </w:rPr>
        <w:tab/>
      </w:r>
      <w:r w:rsidR="00D575F5" w:rsidRPr="00DF0B48">
        <w:rPr>
          <w:rFonts w:asciiTheme="minorHAnsi" w:hAnsiTheme="minorHAnsi" w:cstheme="minorHAnsi"/>
          <w:sz w:val="22"/>
          <w:szCs w:val="22"/>
        </w:rPr>
        <w:tab/>
      </w:r>
      <w:r w:rsidRPr="00DF0B48">
        <w:rPr>
          <w:rFonts w:asciiTheme="minorHAnsi" w:hAnsiTheme="minorHAnsi" w:cstheme="minorHAnsi"/>
          <w:sz w:val="22"/>
          <w:szCs w:val="22"/>
        </w:rPr>
        <w:t>a.</w:t>
      </w:r>
      <w:r w:rsidRPr="00DF0B48">
        <w:rPr>
          <w:rFonts w:asciiTheme="minorHAnsi" w:hAnsiTheme="minorHAnsi" w:cstheme="minorHAnsi"/>
          <w:sz w:val="22"/>
          <w:szCs w:val="22"/>
        </w:rPr>
        <w:tab/>
        <w:t>Administrators described a system for student activity accounts requiring a separation of duties for withdrawals and deposits. The person who accepts deposits and writes checks should be someone other than the person who approves them and keeps the accounts.</w:t>
      </w:r>
      <w:r w:rsidR="00AA0888" w:rsidRPr="00DF0B48">
        <w:rPr>
          <w:rFonts w:asciiTheme="minorHAnsi" w:hAnsiTheme="minorHAnsi" w:cstheme="minorHAnsi"/>
          <w:sz w:val="22"/>
          <w:szCs w:val="22"/>
        </w:rPr>
        <w:tab/>
      </w:r>
      <w:r w:rsidR="00AA0888" w:rsidRPr="00DF0B48">
        <w:rPr>
          <w:rFonts w:asciiTheme="minorHAnsi" w:hAnsiTheme="minorHAnsi" w:cstheme="minorHAnsi"/>
          <w:sz w:val="22"/>
          <w:szCs w:val="22"/>
        </w:rPr>
        <w:tab/>
        <w:t xml:space="preserve"> </w:t>
      </w:r>
    </w:p>
    <w:p w14:paraId="2E2B9ACE" w14:textId="3A7BE2B0" w:rsidR="00AA0888" w:rsidRPr="00DF0B48" w:rsidRDefault="00AA0888" w:rsidP="00FC75C2">
      <w:pPr>
        <w:numPr>
          <w:ilvl w:val="2"/>
          <w:numId w:val="4"/>
        </w:numPr>
        <w:spacing w:after="200" w:line="276" w:lineRule="auto"/>
        <w:ind w:left="1080"/>
        <w:rPr>
          <w:rFonts w:asciiTheme="minorHAnsi" w:hAnsiTheme="minorHAnsi" w:cstheme="minorHAnsi"/>
          <w:sz w:val="22"/>
          <w:szCs w:val="22"/>
        </w:rPr>
      </w:pPr>
      <w:r w:rsidRPr="00DF0B48">
        <w:rPr>
          <w:rFonts w:asciiTheme="minorHAnsi" w:hAnsiTheme="minorHAnsi" w:cstheme="minorHAnsi"/>
          <w:sz w:val="22"/>
          <w:szCs w:val="22"/>
        </w:rPr>
        <w:t>The</w:t>
      </w:r>
      <w:r w:rsidR="006009D9" w:rsidRPr="00DF0B48">
        <w:rPr>
          <w:rFonts w:asciiTheme="minorHAnsi" w:hAnsiTheme="minorHAnsi" w:cstheme="minorHAnsi"/>
          <w:sz w:val="22"/>
          <w:szCs w:val="22"/>
        </w:rPr>
        <w:t xml:space="preserve"> district is</w:t>
      </w:r>
      <w:r w:rsidRPr="00DF0B48">
        <w:rPr>
          <w:rFonts w:asciiTheme="minorHAnsi" w:hAnsiTheme="minorHAnsi" w:cstheme="minorHAnsi"/>
          <w:sz w:val="22"/>
          <w:szCs w:val="22"/>
        </w:rPr>
        <w:t xml:space="preserve"> improving documentation to track expenditures, such as charging employees to the appropriate grant or fund and position control sheets for schools to document the number of paraprofessionals.</w:t>
      </w:r>
    </w:p>
    <w:p w14:paraId="59DE9FE2" w14:textId="4B75E76D" w:rsidR="00AA0888" w:rsidRPr="00DF0B48" w:rsidRDefault="00AA0888" w:rsidP="00FC75C2">
      <w:pPr>
        <w:numPr>
          <w:ilvl w:val="2"/>
          <w:numId w:val="4"/>
        </w:numPr>
        <w:spacing w:after="200" w:line="276" w:lineRule="auto"/>
        <w:ind w:left="1080"/>
        <w:rPr>
          <w:rFonts w:asciiTheme="minorHAnsi" w:hAnsiTheme="minorHAnsi" w:cstheme="minorHAnsi"/>
          <w:sz w:val="22"/>
          <w:szCs w:val="22"/>
        </w:rPr>
      </w:pPr>
      <w:r w:rsidRPr="00DF0B48">
        <w:rPr>
          <w:rFonts w:asciiTheme="minorHAnsi" w:hAnsiTheme="minorHAnsi" w:cstheme="minorHAnsi"/>
          <w:sz w:val="22"/>
          <w:szCs w:val="22"/>
        </w:rPr>
        <w:t>Financial reports to the superintendent and school committee are more frequent</w:t>
      </w:r>
      <w:r w:rsidR="005A724E" w:rsidRPr="00DF0B48">
        <w:rPr>
          <w:rFonts w:asciiTheme="minorHAnsi" w:hAnsiTheme="minorHAnsi" w:cstheme="minorHAnsi"/>
          <w:sz w:val="22"/>
          <w:szCs w:val="22"/>
        </w:rPr>
        <w:t>—</w:t>
      </w:r>
      <w:r w:rsidRPr="00DF0B48">
        <w:rPr>
          <w:rFonts w:asciiTheme="minorHAnsi" w:hAnsiTheme="minorHAnsi" w:cstheme="minorHAnsi"/>
          <w:sz w:val="22"/>
          <w:szCs w:val="22"/>
        </w:rPr>
        <w:t xml:space="preserve"> at almost every meeting</w:t>
      </w:r>
      <w:r w:rsidR="005A724E" w:rsidRPr="00DF0B48">
        <w:rPr>
          <w:rFonts w:asciiTheme="minorHAnsi" w:hAnsiTheme="minorHAnsi" w:cstheme="minorHAnsi"/>
          <w:sz w:val="22"/>
          <w:szCs w:val="22"/>
        </w:rPr>
        <w:t>—</w:t>
      </w:r>
      <w:r w:rsidRPr="00DF0B48">
        <w:rPr>
          <w:rFonts w:asciiTheme="minorHAnsi" w:hAnsiTheme="minorHAnsi" w:cstheme="minorHAnsi"/>
          <w:sz w:val="22"/>
          <w:szCs w:val="22"/>
        </w:rPr>
        <w:t xml:space="preserve"> and now include projections for high</w:t>
      </w:r>
      <w:r w:rsidR="00316809" w:rsidRPr="00DF0B48">
        <w:rPr>
          <w:rFonts w:asciiTheme="minorHAnsi" w:hAnsiTheme="minorHAnsi" w:cstheme="minorHAnsi"/>
          <w:sz w:val="22"/>
          <w:szCs w:val="22"/>
        </w:rPr>
        <w:t>-</w:t>
      </w:r>
      <w:r w:rsidRPr="00DF0B48">
        <w:rPr>
          <w:rFonts w:asciiTheme="minorHAnsi" w:hAnsiTheme="minorHAnsi" w:cstheme="minorHAnsi"/>
          <w:sz w:val="22"/>
          <w:szCs w:val="22"/>
        </w:rPr>
        <w:t>risk accounts such as sick</w:t>
      </w:r>
      <w:r w:rsidR="005A724E" w:rsidRPr="00DF0B48">
        <w:rPr>
          <w:rFonts w:asciiTheme="minorHAnsi" w:hAnsiTheme="minorHAnsi" w:cstheme="minorHAnsi"/>
          <w:sz w:val="22"/>
          <w:szCs w:val="22"/>
        </w:rPr>
        <w:t>-</w:t>
      </w:r>
      <w:r w:rsidRPr="00DF0B48">
        <w:rPr>
          <w:rFonts w:asciiTheme="minorHAnsi" w:hAnsiTheme="minorHAnsi" w:cstheme="minorHAnsi"/>
          <w:sz w:val="22"/>
          <w:szCs w:val="22"/>
        </w:rPr>
        <w:t xml:space="preserve"> leave buyback and transportation, transfers to cover underfunded accounts, and notifications of unexpected expenses such as new out</w:t>
      </w:r>
      <w:r w:rsidR="008C14BD" w:rsidRPr="00DF0B48">
        <w:rPr>
          <w:rFonts w:asciiTheme="minorHAnsi" w:hAnsiTheme="minorHAnsi" w:cstheme="minorHAnsi"/>
          <w:sz w:val="22"/>
          <w:szCs w:val="22"/>
        </w:rPr>
        <w:t>-</w:t>
      </w:r>
      <w:r w:rsidRPr="00DF0B48">
        <w:rPr>
          <w:rFonts w:asciiTheme="minorHAnsi" w:hAnsiTheme="minorHAnsi" w:cstheme="minorHAnsi"/>
          <w:sz w:val="22"/>
          <w:szCs w:val="22"/>
        </w:rPr>
        <w:t>of</w:t>
      </w:r>
      <w:r w:rsidR="008C14BD" w:rsidRPr="00DF0B48">
        <w:rPr>
          <w:rFonts w:asciiTheme="minorHAnsi" w:hAnsiTheme="minorHAnsi" w:cstheme="minorHAnsi"/>
          <w:sz w:val="22"/>
          <w:szCs w:val="22"/>
        </w:rPr>
        <w:t>-</w:t>
      </w:r>
      <w:r w:rsidRPr="00DF0B48">
        <w:rPr>
          <w:rFonts w:asciiTheme="minorHAnsi" w:hAnsiTheme="minorHAnsi" w:cstheme="minorHAnsi"/>
          <w:sz w:val="22"/>
          <w:szCs w:val="22"/>
        </w:rPr>
        <w:t>district tuitions and dental insurance</w:t>
      </w:r>
      <w:r w:rsidR="0047623C" w:rsidRPr="00DF0B48">
        <w:rPr>
          <w:rFonts w:asciiTheme="minorHAnsi" w:hAnsiTheme="minorHAnsi" w:cstheme="minorHAnsi"/>
          <w:sz w:val="22"/>
          <w:szCs w:val="22"/>
        </w:rPr>
        <w:t>.</w:t>
      </w:r>
      <w:r w:rsidRPr="00DF0B48">
        <w:rPr>
          <w:rFonts w:asciiTheme="minorHAnsi" w:hAnsiTheme="minorHAnsi" w:cstheme="minorHAnsi"/>
          <w:sz w:val="22"/>
          <w:szCs w:val="22"/>
        </w:rPr>
        <w:tab/>
      </w:r>
      <w:r w:rsidRPr="00DF0B48">
        <w:rPr>
          <w:rFonts w:asciiTheme="minorHAnsi" w:hAnsiTheme="minorHAnsi" w:cstheme="minorHAnsi"/>
          <w:sz w:val="22"/>
          <w:szCs w:val="22"/>
        </w:rPr>
        <w:tab/>
        <w:t xml:space="preserve"> </w:t>
      </w:r>
    </w:p>
    <w:p w14:paraId="4CA89324" w14:textId="6B3DD0C5" w:rsidR="00AA0888" w:rsidRPr="00DF0B48" w:rsidRDefault="00AA0888" w:rsidP="00FC75C2">
      <w:pPr>
        <w:numPr>
          <w:ilvl w:val="1"/>
          <w:numId w:val="5"/>
        </w:numPr>
        <w:spacing w:after="200" w:line="276" w:lineRule="auto"/>
        <w:ind w:left="720"/>
        <w:rPr>
          <w:rFonts w:asciiTheme="minorHAnsi" w:hAnsiTheme="minorHAnsi" w:cstheme="minorHAnsi"/>
          <w:sz w:val="22"/>
          <w:szCs w:val="22"/>
        </w:rPr>
      </w:pPr>
      <w:r w:rsidRPr="00DF0B48">
        <w:rPr>
          <w:rFonts w:asciiTheme="minorHAnsi" w:hAnsiTheme="minorHAnsi" w:cstheme="minorHAnsi"/>
          <w:sz w:val="22"/>
          <w:szCs w:val="22"/>
        </w:rPr>
        <w:t>The district is implementing a budget development procedure to base preliminary staffing and budgets on student and school needs such as enrollment</w:t>
      </w:r>
      <w:r w:rsidR="00316809" w:rsidRPr="00DF0B48">
        <w:rPr>
          <w:rFonts w:asciiTheme="minorHAnsi" w:hAnsiTheme="minorHAnsi" w:cstheme="minorHAnsi"/>
          <w:sz w:val="22"/>
          <w:szCs w:val="22"/>
        </w:rPr>
        <w:t>s</w:t>
      </w:r>
      <w:r w:rsidRPr="00DF0B48">
        <w:rPr>
          <w:rFonts w:asciiTheme="minorHAnsi" w:hAnsiTheme="minorHAnsi" w:cstheme="minorHAnsi"/>
          <w:sz w:val="22"/>
          <w:szCs w:val="22"/>
        </w:rPr>
        <w:t xml:space="preserve"> </w:t>
      </w:r>
      <w:r w:rsidR="00316809" w:rsidRPr="00DF0B48">
        <w:rPr>
          <w:rFonts w:asciiTheme="minorHAnsi" w:hAnsiTheme="minorHAnsi" w:cstheme="minorHAnsi"/>
          <w:sz w:val="22"/>
          <w:szCs w:val="22"/>
        </w:rPr>
        <w:t xml:space="preserve">in the </w:t>
      </w:r>
      <w:r w:rsidRPr="00DF0B48">
        <w:rPr>
          <w:rFonts w:asciiTheme="minorHAnsi" w:hAnsiTheme="minorHAnsi" w:cstheme="minorHAnsi"/>
          <w:sz w:val="22"/>
          <w:szCs w:val="22"/>
        </w:rPr>
        <w:t xml:space="preserve">EL and </w:t>
      </w:r>
      <w:r w:rsidR="00316809" w:rsidRPr="00DF0B48">
        <w:rPr>
          <w:rFonts w:asciiTheme="minorHAnsi" w:hAnsiTheme="minorHAnsi" w:cstheme="minorHAnsi"/>
          <w:sz w:val="22"/>
          <w:szCs w:val="22"/>
        </w:rPr>
        <w:t xml:space="preserve">special education programs.  </w:t>
      </w:r>
      <w:r w:rsidRPr="00DF0B48">
        <w:rPr>
          <w:rFonts w:asciiTheme="minorHAnsi" w:hAnsiTheme="minorHAnsi" w:cstheme="minorHAnsi"/>
          <w:sz w:val="22"/>
          <w:szCs w:val="22"/>
        </w:rPr>
        <w:t>This is intended to</w:t>
      </w:r>
      <w:r w:rsidR="008C14BD" w:rsidRPr="00DF0B48">
        <w:rPr>
          <w:rFonts w:asciiTheme="minorHAnsi" w:hAnsiTheme="minorHAnsi" w:cstheme="minorHAnsi"/>
          <w:sz w:val="22"/>
          <w:szCs w:val="22"/>
        </w:rPr>
        <w:t xml:space="preserve"> </w:t>
      </w:r>
      <w:r w:rsidRPr="00DF0B48">
        <w:rPr>
          <w:rFonts w:asciiTheme="minorHAnsi" w:hAnsiTheme="minorHAnsi" w:cstheme="minorHAnsi"/>
          <w:sz w:val="22"/>
          <w:szCs w:val="22"/>
        </w:rPr>
        <w:t>prevent</w:t>
      </w:r>
      <w:r w:rsidR="008C14BD" w:rsidRPr="00DF0B48">
        <w:rPr>
          <w:rFonts w:asciiTheme="minorHAnsi" w:hAnsiTheme="minorHAnsi" w:cstheme="minorHAnsi"/>
          <w:sz w:val="22"/>
          <w:szCs w:val="22"/>
        </w:rPr>
        <w:t xml:space="preserve"> assigning</w:t>
      </w:r>
      <w:r w:rsidRPr="00DF0B48">
        <w:rPr>
          <w:rFonts w:asciiTheme="minorHAnsi" w:hAnsiTheme="minorHAnsi" w:cstheme="minorHAnsi"/>
          <w:sz w:val="22"/>
          <w:szCs w:val="22"/>
        </w:rPr>
        <w:t xml:space="preserve"> staff such as paraprofessionals to schools </w:t>
      </w:r>
      <w:r w:rsidR="008C14BD" w:rsidRPr="00DF0B48">
        <w:rPr>
          <w:rFonts w:asciiTheme="minorHAnsi" w:hAnsiTheme="minorHAnsi" w:cstheme="minorHAnsi"/>
          <w:sz w:val="22"/>
          <w:szCs w:val="22"/>
        </w:rPr>
        <w:t>to</w:t>
      </w:r>
      <w:r w:rsidRPr="00DF0B48">
        <w:rPr>
          <w:rFonts w:asciiTheme="minorHAnsi" w:hAnsiTheme="minorHAnsi" w:cstheme="minorHAnsi"/>
          <w:sz w:val="22"/>
          <w:szCs w:val="22"/>
        </w:rPr>
        <w:t xml:space="preserve"> serve students who may have left</w:t>
      </w:r>
      <w:r w:rsidR="00316809" w:rsidRPr="00DF0B48">
        <w:rPr>
          <w:rFonts w:asciiTheme="minorHAnsi" w:hAnsiTheme="minorHAnsi" w:cstheme="minorHAnsi"/>
          <w:sz w:val="22"/>
          <w:szCs w:val="22"/>
        </w:rPr>
        <w:t xml:space="preserve"> the district</w:t>
      </w:r>
      <w:r w:rsidR="0047623C" w:rsidRPr="00DF0B48">
        <w:rPr>
          <w:rFonts w:asciiTheme="minorHAnsi" w:hAnsiTheme="minorHAnsi" w:cstheme="minorHAnsi"/>
          <w:sz w:val="22"/>
          <w:szCs w:val="22"/>
        </w:rPr>
        <w:t>.</w:t>
      </w:r>
      <w:r w:rsidRPr="00DF0B48">
        <w:rPr>
          <w:rFonts w:asciiTheme="minorHAnsi" w:hAnsiTheme="minorHAnsi" w:cstheme="minorHAnsi"/>
          <w:sz w:val="22"/>
          <w:szCs w:val="22"/>
        </w:rPr>
        <w:t xml:space="preserve"> </w:t>
      </w:r>
    </w:p>
    <w:p w14:paraId="7A21B772" w14:textId="6B6BED2B" w:rsidR="00AA0888" w:rsidRPr="00DF0B48" w:rsidRDefault="00AA0888" w:rsidP="003C7A6C">
      <w:pPr>
        <w:numPr>
          <w:ilvl w:val="1"/>
          <w:numId w:val="49"/>
        </w:numPr>
        <w:spacing w:after="200" w:line="276" w:lineRule="auto"/>
        <w:ind w:left="720"/>
        <w:rPr>
          <w:rFonts w:asciiTheme="minorHAnsi" w:hAnsiTheme="minorHAnsi" w:cstheme="minorHAnsi"/>
          <w:sz w:val="22"/>
          <w:szCs w:val="22"/>
        </w:rPr>
      </w:pPr>
      <w:r w:rsidRPr="00DF0B48">
        <w:rPr>
          <w:rFonts w:asciiTheme="minorHAnsi" w:hAnsiTheme="minorHAnsi" w:cstheme="minorHAnsi"/>
          <w:sz w:val="22"/>
          <w:szCs w:val="22"/>
        </w:rPr>
        <w:t xml:space="preserve">District </w:t>
      </w:r>
      <w:r w:rsidR="00244BD5" w:rsidRPr="00DF0B48">
        <w:rPr>
          <w:rFonts w:asciiTheme="minorHAnsi" w:hAnsiTheme="minorHAnsi" w:cstheme="minorHAnsi"/>
          <w:sz w:val="22"/>
          <w:szCs w:val="22"/>
        </w:rPr>
        <w:t xml:space="preserve">leaders </w:t>
      </w:r>
      <w:r w:rsidRPr="00DF0B48">
        <w:rPr>
          <w:rFonts w:asciiTheme="minorHAnsi" w:hAnsiTheme="minorHAnsi" w:cstheme="minorHAnsi"/>
          <w:sz w:val="22"/>
          <w:szCs w:val="22"/>
        </w:rPr>
        <w:t xml:space="preserve">and city officials are communicating more frequently about financial and other issues. </w:t>
      </w:r>
    </w:p>
    <w:p w14:paraId="7A879BC7" w14:textId="4DFA692E" w:rsidR="00AA0888" w:rsidRPr="00DF0B48" w:rsidRDefault="00AA0888" w:rsidP="003C7A6C">
      <w:pPr>
        <w:numPr>
          <w:ilvl w:val="0"/>
          <w:numId w:val="50"/>
        </w:numPr>
        <w:spacing w:after="200" w:line="276" w:lineRule="auto"/>
        <w:ind w:left="1080"/>
        <w:rPr>
          <w:rFonts w:asciiTheme="minorHAnsi" w:hAnsiTheme="minorHAnsi" w:cstheme="minorHAnsi"/>
          <w:sz w:val="22"/>
          <w:szCs w:val="22"/>
        </w:rPr>
      </w:pPr>
      <w:r w:rsidRPr="00DF0B48">
        <w:rPr>
          <w:rFonts w:asciiTheme="minorHAnsi" w:hAnsiTheme="minorHAnsi" w:cstheme="minorHAnsi"/>
          <w:sz w:val="22"/>
          <w:szCs w:val="22"/>
        </w:rPr>
        <w:t xml:space="preserve">The mayor reported that he </w:t>
      </w:r>
      <w:r w:rsidR="005A724E" w:rsidRPr="00DF0B48">
        <w:rPr>
          <w:rFonts w:asciiTheme="minorHAnsi" w:hAnsiTheme="minorHAnsi" w:cstheme="minorHAnsi"/>
          <w:sz w:val="22"/>
          <w:szCs w:val="22"/>
        </w:rPr>
        <w:t xml:space="preserve">considered </w:t>
      </w:r>
      <w:r w:rsidRPr="00DF0B48">
        <w:rPr>
          <w:rFonts w:asciiTheme="minorHAnsi" w:hAnsiTheme="minorHAnsi" w:cstheme="minorHAnsi"/>
          <w:sz w:val="22"/>
          <w:szCs w:val="22"/>
        </w:rPr>
        <w:t>it important that district and city officials communicate better</w:t>
      </w:r>
      <w:r w:rsidR="00316809" w:rsidRPr="00DF0B48">
        <w:rPr>
          <w:rFonts w:asciiTheme="minorHAnsi" w:hAnsiTheme="minorHAnsi" w:cstheme="minorHAnsi"/>
          <w:sz w:val="22"/>
          <w:szCs w:val="22"/>
        </w:rPr>
        <w:t>,</w:t>
      </w:r>
      <w:r w:rsidRPr="00DF0B48">
        <w:rPr>
          <w:rFonts w:asciiTheme="minorHAnsi" w:hAnsiTheme="minorHAnsi" w:cstheme="minorHAnsi"/>
          <w:sz w:val="22"/>
          <w:szCs w:val="22"/>
        </w:rPr>
        <w:t xml:space="preserve"> and the city and school finance subcommittees hold joint meetings.</w:t>
      </w:r>
    </w:p>
    <w:p w14:paraId="3F701BCD" w14:textId="4FFC85E2" w:rsidR="00AA0888" w:rsidRPr="00DF0B48" w:rsidRDefault="00AA0888" w:rsidP="003C7A6C">
      <w:pPr>
        <w:numPr>
          <w:ilvl w:val="0"/>
          <w:numId w:val="50"/>
        </w:numPr>
        <w:spacing w:after="200" w:line="276" w:lineRule="auto"/>
        <w:ind w:left="1080"/>
        <w:rPr>
          <w:rFonts w:asciiTheme="minorHAnsi" w:hAnsiTheme="minorHAnsi" w:cstheme="minorHAnsi"/>
          <w:sz w:val="22"/>
          <w:szCs w:val="22"/>
        </w:rPr>
      </w:pPr>
      <w:r w:rsidRPr="00DF0B48">
        <w:rPr>
          <w:rFonts w:asciiTheme="minorHAnsi" w:hAnsiTheme="minorHAnsi" w:cstheme="minorHAnsi"/>
          <w:sz w:val="22"/>
          <w:szCs w:val="22"/>
        </w:rPr>
        <w:t xml:space="preserve">Administrators and city officials </w:t>
      </w:r>
      <w:r w:rsidR="005A724E" w:rsidRPr="00DF0B48">
        <w:rPr>
          <w:rFonts w:asciiTheme="minorHAnsi" w:hAnsiTheme="minorHAnsi" w:cstheme="minorHAnsi"/>
          <w:sz w:val="22"/>
          <w:szCs w:val="22"/>
        </w:rPr>
        <w:t xml:space="preserve">stated </w:t>
      </w:r>
      <w:r w:rsidRPr="00DF0B48">
        <w:rPr>
          <w:rFonts w:asciiTheme="minorHAnsi" w:hAnsiTheme="minorHAnsi" w:cstheme="minorHAnsi"/>
          <w:sz w:val="22"/>
          <w:szCs w:val="22"/>
        </w:rPr>
        <w:t>that district financial administrators attend</w:t>
      </w:r>
      <w:r w:rsidR="005A724E" w:rsidRPr="00DF0B48">
        <w:rPr>
          <w:rFonts w:asciiTheme="minorHAnsi" w:hAnsiTheme="minorHAnsi" w:cstheme="minorHAnsi"/>
          <w:sz w:val="22"/>
          <w:szCs w:val="22"/>
        </w:rPr>
        <w:t>ed</w:t>
      </w:r>
      <w:r w:rsidRPr="00DF0B48">
        <w:rPr>
          <w:rFonts w:asciiTheme="minorHAnsi" w:hAnsiTheme="minorHAnsi" w:cstheme="minorHAnsi"/>
          <w:sz w:val="22"/>
          <w:szCs w:val="22"/>
        </w:rPr>
        <w:t xml:space="preserve"> monthly meetings with their city counterparts.</w:t>
      </w:r>
    </w:p>
    <w:p w14:paraId="4AE760B6" w14:textId="7BB2EB68" w:rsidR="00AA0888" w:rsidRPr="00DF0B48" w:rsidRDefault="00AA0888" w:rsidP="003C7A6C">
      <w:pPr>
        <w:numPr>
          <w:ilvl w:val="0"/>
          <w:numId w:val="50"/>
        </w:numPr>
        <w:spacing w:after="200" w:line="276" w:lineRule="auto"/>
        <w:ind w:left="1080"/>
        <w:rPr>
          <w:rFonts w:asciiTheme="minorHAnsi" w:hAnsiTheme="minorHAnsi" w:cstheme="minorHAnsi"/>
          <w:sz w:val="22"/>
          <w:szCs w:val="22"/>
        </w:rPr>
      </w:pPr>
      <w:r w:rsidRPr="00DF0B48">
        <w:rPr>
          <w:rFonts w:asciiTheme="minorHAnsi" w:hAnsiTheme="minorHAnsi" w:cstheme="minorHAnsi"/>
          <w:sz w:val="22"/>
          <w:szCs w:val="22"/>
        </w:rPr>
        <w:lastRenderedPageBreak/>
        <w:t xml:space="preserve">The interim superintendent and </w:t>
      </w:r>
      <w:r w:rsidR="00244BD5" w:rsidRPr="00DF0B48">
        <w:rPr>
          <w:rFonts w:asciiTheme="minorHAnsi" w:hAnsiTheme="minorHAnsi" w:cstheme="minorHAnsi"/>
          <w:sz w:val="22"/>
          <w:szCs w:val="22"/>
        </w:rPr>
        <w:t xml:space="preserve">the </w:t>
      </w:r>
      <w:r w:rsidRPr="00DF0B48">
        <w:rPr>
          <w:rFonts w:asciiTheme="minorHAnsi" w:hAnsiTheme="minorHAnsi" w:cstheme="minorHAnsi"/>
          <w:sz w:val="22"/>
          <w:szCs w:val="22"/>
        </w:rPr>
        <w:t xml:space="preserve">city manager reported </w:t>
      </w:r>
      <w:r w:rsidR="005A724E" w:rsidRPr="00DF0B48">
        <w:rPr>
          <w:rFonts w:asciiTheme="minorHAnsi" w:hAnsiTheme="minorHAnsi" w:cstheme="minorHAnsi"/>
          <w:sz w:val="22"/>
          <w:szCs w:val="22"/>
        </w:rPr>
        <w:t xml:space="preserve">that </w:t>
      </w:r>
      <w:r w:rsidRPr="00DF0B48">
        <w:rPr>
          <w:rFonts w:asciiTheme="minorHAnsi" w:hAnsiTheme="minorHAnsi" w:cstheme="minorHAnsi"/>
          <w:sz w:val="22"/>
          <w:szCs w:val="22"/>
        </w:rPr>
        <w:t xml:space="preserve">they </w:t>
      </w:r>
      <w:r w:rsidR="005A724E" w:rsidRPr="00DF0B48">
        <w:rPr>
          <w:rFonts w:asciiTheme="minorHAnsi" w:hAnsiTheme="minorHAnsi" w:cstheme="minorHAnsi"/>
          <w:sz w:val="22"/>
          <w:szCs w:val="22"/>
        </w:rPr>
        <w:t xml:space="preserve">made </w:t>
      </w:r>
      <w:r w:rsidR="003279F5" w:rsidRPr="00DF0B48">
        <w:rPr>
          <w:rFonts w:asciiTheme="minorHAnsi" w:hAnsiTheme="minorHAnsi" w:cstheme="minorHAnsi"/>
          <w:sz w:val="22"/>
          <w:szCs w:val="22"/>
        </w:rPr>
        <w:t xml:space="preserve">it </w:t>
      </w:r>
      <w:r w:rsidRPr="00DF0B48">
        <w:rPr>
          <w:rFonts w:asciiTheme="minorHAnsi" w:hAnsiTheme="minorHAnsi" w:cstheme="minorHAnsi"/>
          <w:sz w:val="22"/>
          <w:szCs w:val="22"/>
        </w:rPr>
        <w:t xml:space="preserve">a priority </w:t>
      </w:r>
      <w:r w:rsidR="003279F5" w:rsidRPr="00DF0B48">
        <w:rPr>
          <w:rFonts w:asciiTheme="minorHAnsi" w:hAnsiTheme="minorHAnsi" w:cstheme="minorHAnsi"/>
          <w:sz w:val="22"/>
          <w:szCs w:val="22"/>
        </w:rPr>
        <w:t xml:space="preserve"> to communicate </w:t>
      </w:r>
      <w:r w:rsidRPr="00DF0B48">
        <w:rPr>
          <w:rFonts w:asciiTheme="minorHAnsi" w:hAnsiTheme="minorHAnsi" w:cstheme="minorHAnsi"/>
          <w:sz w:val="22"/>
          <w:szCs w:val="22"/>
        </w:rPr>
        <w:t xml:space="preserve">almost daily. </w:t>
      </w:r>
      <w:r w:rsidR="00316809" w:rsidRPr="00DF0B48">
        <w:rPr>
          <w:rFonts w:asciiTheme="minorHAnsi" w:hAnsiTheme="minorHAnsi" w:cstheme="minorHAnsi"/>
          <w:sz w:val="22"/>
          <w:szCs w:val="22"/>
        </w:rPr>
        <w:t xml:space="preserve">The issues </w:t>
      </w:r>
      <w:r w:rsidRPr="00DF0B48">
        <w:rPr>
          <w:rFonts w:asciiTheme="minorHAnsi" w:hAnsiTheme="minorHAnsi" w:cstheme="minorHAnsi"/>
          <w:sz w:val="22"/>
          <w:szCs w:val="22"/>
        </w:rPr>
        <w:t>discussed have included maintenance of buildings, MSBA applications for building repairs</w:t>
      </w:r>
      <w:r w:rsidR="00316809" w:rsidRPr="00DF0B48">
        <w:rPr>
          <w:rFonts w:asciiTheme="minorHAnsi" w:hAnsiTheme="minorHAnsi" w:cstheme="minorHAnsi"/>
          <w:sz w:val="22"/>
          <w:szCs w:val="22"/>
        </w:rPr>
        <w:t>,</w:t>
      </w:r>
      <w:r w:rsidRPr="00DF0B48">
        <w:rPr>
          <w:rFonts w:asciiTheme="minorHAnsi" w:hAnsiTheme="minorHAnsi" w:cstheme="minorHAnsi"/>
          <w:sz w:val="22"/>
          <w:szCs w:val="22"/>
        </w:rPr>
        <w:t xml:space="preserve"> and renovation </w:t>
      </w:r>
      <w:r w:rsidR="003279F5" w:rsidRPr="00DF0B48">
        <w:rPr>
          <w:rFonts w:asciiTheme="minorHAnsi" w:hAnsiTheme="minorHAnsi" w:cstheme="minorHAnsi"/>
          <w:sz w:val="22"/>
          <w:szCs w:val="22"/>
        </w:rPr>
        <w:t xml:space="preserve">of </w:t>
      </w:r>
      <w:r w:rsidRPr="00DF0B48">
        <w:rPr>
          <w:rFonts w:asciiTheme="minorHAnsi" w:hAnsiTheme="minorHAnsi" w:cstheme="minorHAnsi"/>
          <w:sz w:val="22"/>
          <w:szCs w:val="22"/>
        </w:rPr>
        <w:t>the high school</w:t>
      </w:r>
      <w:r w:rsidR="008C14BD" w:rsidRPr="00DF0B48">
        <w:rPr>
          <w:rFonts w:asciiTheme="minorHAnsi" w:hAnsiTheme="minorHAnsi" w:cstheme="minorHAnsi"/>
          <w:sz w:val="22"/>
          <w:szCs w:val="22"/>
        </w:rPr>
        <w:t>.</w:t>
      </w:r>
    </w:p>
    <w:p w14:paraId="29760CC5" w14:textId="5310BF9F" w:rsidR="00AA0888" w:rsidRPr="00DF0B48" w:rsidRDefault="00AA0888" w:rsidP="003C7A6C">
      <w:pPr>
        <w:numPr>
          <w:ilvl w:val="0"/>
          <w:numId w:val="50"/>
        </w:numPr>
        <w:spacing w:after="200" w:line="276" w:lineRule="auto"/>
        <w:ind w:left="1080"/>
        <w:rPr>
          <w:rFonts w:asciiTheme="minorHAnsi" w:hAnsiTheme="minorHAnsi" w:cstheme="minorHAnsi"/>
          <w:sz w:val="22"/>
          <w:szCs w:val="22"/>
        </w:rPr>
      </w:pPr>
      <w:r w:rsidRPr="00DF0B48">
        <w:rPr>
          <w:rFonts w:asciiTheme="minorHAnsi" w:hAnsiTheme="minorHAnsi" w:cstheme="minorHAnsi"/>
          <w:sz w:val="22"/>
          <w:szCs w:val="22"/>
        </w:rPr>
        <w:t xml:space="preserve">City officials stated </w:t>
      </w:r>
      <w:r w:rsidR="005A724E" w:rsidRPr="00DF0B48">
        <w:rPr>
          <w:rFonts w:asciiTheme="minorHAnsi" w:hAnsiTheme="minorHAnsi" w:cstheme="minorHAnsi"/>
          <w:sz w:val="22"/>
          <w:szCs w:val="22"/>
        </w:rPr>
        <w:t xml:space="preserve">that </w:t>
      </w:r>
      <w:r w:rsidRPr="00DF0B48">
        <w:rPr>
          <w:rFonts w:asciiTheme="minorHAnsi" w:hAnsiTheme="minorHAnsi" w:cstheme="minorHAnsi"/>
          <w:sz w:val="22"/>
          <w:szCs w:val="22"/>
        </w:rPr>
        <w:t>they want</w:t>
      </w:r>
      <w:r w:rsidR="00244BD5" w:rsidRPr="00DF0B48">
        <w:rPr>
          <w:rFonts w:asciiTheme="minorHAnsi" w:hAnsiTheme="minorHAnsi" w:cstheme="minorHAnsi"/>
          <w:sz w:val="22"/>
          <w:szCs w:val="22"/>
        </w:rPr>
        <w:t>ed</w:t>
      </w:r>
      <w:r w:rsidRPr="00DF0B48">
        <w:rPr>
          <w:rFonts w:asciiTheme="minorHAnsi" w:hAnsiTheme="minorHAnsi" w:cstheme="minorHAnsi"/>
          <w:sz w:val="22"/>
          <w:szCs w:val="22"/>
        </w:rPr>
        <w:t xml:space="preserve"> to give the school committee and administrators a better sense of available fund</w:t>
      </w:r>
      <w:r w:rsidR="004A0D65" w:rsidRPr="00DF0B48">
        <w:rPr>
          <w:rFonts w:asciiTheme="minorHAnsi" w:hAnsiTheme="minorHAnsi" w:cstheme="minorHAnsi"/>
          <w:sz w:val="22"/>
          <w:szCs w:val="22"/>
        </w:rPr>
        <w:t>ing</w:t>
      </w:r>
      <w:r w:rsidRPr="00DF0B48">
        <w:rPr>
          <w:rFonts w:asciiTheme="minorHAnsi" w:hAnsiTheme="minorHAnsi" w:cstheme="minorHAnsi"/>
          <w:sz w:val="22"/>
          <w:szCs w:val="22"/>
        </w:rPr>
        <w:t xml:space="preserve">. The school committee communicates with </w:t>
      </w:r>
      <w:r w:rsidR="005A724E" w:rsidRPr="00DF0B48">
        <w:rPr>
          <w:rFonts w:asciiTheme="minorHAnsi" w:hAnsiTheme="minorHAnsi" w:cstheme="minorHAnsi"/>
          <w:sz w:val="22"/>
          <w:szCs w:val="22"/>
        </w:rPr>
        <w:t>city officials about</w:t>
      </w:r>
      <w:r w:rsidRPr="00DF0B48">
        <w:rPr>
          <w:rFonts w:asciiTheme="minorHAnsi" w:hAnsiTheme="minorHAnsi" w:cstheme="minorHAnsi"/>
          <w:sz w:val="22"/>
          <w:szCs w:val="22"/>
        </w:rPr>
        <w:t xml:space="preserve"> issues such as building maintenance and school funding; for example, school committee members joined administrators in a recent meeting to discuss the agreement</w:t>
      </w:r>
      <w:r w:rsidR="00DB5A71" w:rsidRPr="00DF0B48">
        <w:rPr>
          <w:rFonts w:asciiTheme="minorHAnsi" w:hAnsiTheme="minorHAnsi" w:cstheme="minorHAnsi"/>
          <w:sz w:val="22"/>
          <w:szCs w:val="22"/>
        </w:rPr>
        <w:t xml:space="preserve"> about municipal expenditures for educational services</w:t>
      </w:r>
      <w:r w:rsidRPr="00DF0B48">
        <w:rPr>
          <w:rFonts w:asciiTheme="minorHAnsi" w:hAnsiTheme="minorHAnsi" w:cstheme="minorHAnsi"/>
          <w:sz w:val="22"/>
          <w:szCs w:val="22"/>
        </w:rPr>
        <w:t>.</w:t>
      </w:r>
    </w:p>
    <w:p w14:paraId="30D4B590" w14:textId="4CCCD2B4" w:rsidR="00AA0888" w:rsidRPr="00DF0B48" w:rsidRDefault="00AA0888" w:rsidP="00FC75C2">
      <w:pPr>
        <w:spacing w:after="200" w:line="276" w:lineRule="auto"/>
        <w:rPr>
          <w:rFonts w:asciiTheme="minorHAnsi" w:hAnsiTheme="minorHAnsi" w:cstheme="minorHAnsi"/>
          <w:sz w:val="22"/>
          <w:szCs w:val="22"/>
        </w:rPr>
      </w:pPr>
      <w:r w:rsidRPr="00DF0B48">
        <w:rPr>
          <w:rFonts w:asciiTheme="minorHAnsi" w:hAnsiTheme="minorHAnsi" w:cstheme="minorHAnsi"/>
          <w:b/>
          <w:sz w:val="22"/>
          <w:szCs w:val="22"/>
        </w:rPr>
        <w:t>Impact</w:t>
      </w:r>
      <w:r w:rsidR="00DB5A71" w:rsidRPr="00DF0B48">
        <w:rPr>
          <w:rFonts w:asciiTheme="minorHAnsi" w:hAnsiTheme="minorHAnsi" w:cstheme="minorHAnsi"/>
          <w:sz w:val="22"/>
          <w:szCs w:val="22"/>
        </w:rPr>
        <w:t xml:space="preserve">: </w:t>
      </w:r>
      <w:r w:rsidRPr="00DF0B48">
        <w:rPr>
          <w:rFonts w:asciiTheme="minorHAnsi" w:hAnsiTheme="minorHAnsi" w:cstheme="minorHAnsi"/>
          <w:sz w:val="22"/>
          <w:szCs w:val="22"/>
        </w:rPr>
        <w:t xml:space="preserve">The steps taken by the district to balance its budget and communicate with city officials on financial issues </w:t>
      </w:r>
      <w:r w:rsidR="00DB5A71" w:rsidRPr="00DF0B48">
        <w:rPr>
          <w:rFonts w:asciiTheme="minorHAnsi" w:hAnsiTheme="minorHAnsi" w:cstheme="minorHAnsi"/>
          <w:sz w:val="22"/>
          <w:szCs w:val="22"/>
        </w:rPr>
        <w:t xml:space="preserve">likely </w:t>
      </w:r>
      <w:r w:rsidRPr="00DF0B48">
        <w:rPr>
          <w:rFonts w:asciiTheme="minorHAnsi" w:hAnsiTheme="minorHAnsi" w:cstheme="minorHAnsi"/>
          <w:sz w:val="22"/>
          <w:szCs w:val="22"/>
        </w:rPr>
        <w:t xml:space="preserve">make future budgets more sustainable and make the availability of funding for current programs and planned initiatives more predictable. </w:t>
      </w:r>
      <w:r w:rsidR="005A724E" w:rsidRPr="00DF0B48">
        <w:rPr>
          <w:rFonts w:asciiTheme="minorHAnsi" w:hAnsiTheme="minorHAnsi" w:cstheme="minorHAnsi"/>
          <w:sz w:val="22"/>
          <w:szCs w:val="22"/>
        </w:rPr>
        <w:t xml:space="preserve">District </w:t>
      </w:r>
      <w:r w:rsidRPr="00DF0B48">
        <w:rPr>
          <w:rFonts w:asciiTheme="minorHAnsi" w:hAnsiTheme="minorHAnsi" w:cstheme="minorHAnsi"/>
          <w:sz w:val="22"/>
          <w:szCs w:val="22"/>
        </w:rPr>
        <w:t>communications with city officials have already contributed to city support for a renovated high school and MSBA applications for nine more projects.  More frequent financial reporting to the school committee with projected balances and transfers make the district’s financial condition more transparent and improve financial decision</w:t>
      </w:r>
      <w:r w:rsidR="008C14BD" w:rsidRPr="00DF0B48">
        <w:rPr>
          <w:rFonts w:asciiTheme="minorHAnsi" w:hAnsiTheme="minorHAnsi" w:cstheme="minorHAnsi"/>
          <w:sz w:val="22"/>
          <w:szCs w:val="22"/>
        </w:rPr>
        <w:t>-</w:t>
      </w:r>
      <w:r w:rsidRPr="00DF0B48">
        <w:rPr>
          <w:rFonts w:asciiTheme="minorHAnsi" w:hAnsiTheme="minorHAnsi" w:cstheme="minorHAnsi"/>
          <w:sz w:val="22"/>
          <w:szCs w:val="22"/>
        </w:rPr>
        <w:t xml:space="preserve">making.  Improved financial controls in payroll and student activity funds help </w:t>
      </w:r>
      <w:r w:rsidR="005A724E" w:rsidRPr="00DF0B48">
        <w:rPr>
          <w:rFonts w:asciiTheme="minorHAnsi" w:hAnsiTheme="minorHAnsi" w:cstheme="minorHAnsi"/>
          <w:sz w:val="22"/>
          <w:szCs w:val="22"/>
        </w:rPr>
        <w:t xml:space="preserve">save </w:t>
      </w:r>
      <w:r w:rsidRPr="00DF0B48">
        <w:rPr>
          <w:rFonts w:asciiTheme="minorHAnsi" w:hAnsiTheme="minorHAnsi" w:cstheme="minorHAnsi"/>
          <w:sz w:val="22"/>
          <w:szCs w:val="22"/>
        </w:rPr>
        <w:t xml:space="preserve">money, restore transparency, and improve confidence in the running of the district.  Budget procedures based on pupil enrollments and needs </w:t>
      </w:r>
      <w:r w:rsidR="00076E7C" w:rsidRPr="00DF0B48">
        <w:rPr>
          <w:rFonts w:asciiTheme="minorHAnsi" w:hAnsiTheme="minorHAnsi" w:cstheme="minorHAnsi"/>
          <w:sz w:val="22"/>
          <w:szCs w:val="22"/>
        </w:rPr>
        <w:t xml:space="preserve">likely </w:t>
      </w:r>
      <w:r w:rsidRPr="00DF0B48">
        <w:rPr>
          <w:rFonts w:asciiTheme="minorHAnsi" w:hAnsiTheme="minorHAnsi" w:cstheme="minorHAnsi"/>
          <w:sz w:val="22"/>
          <w:szCs w:val="22"/>
        </w:rPr>
        <w:t xml:space="preserve">improve efficiency as well as transparency and confidence. </w:t>
      </w:r>
    </w:p>
    <w:p w14:paraId="6B46208A" w14:textId="77777777" w:rsidR="00AA0888" w:rsidRPr="00DF0B48" w:rsidRDefault="00AA0888" w:rsidP="00FC75C2">
      <w:pPr>
        <w:spacing w:after="200" w:line="276" w:lineRule="auto"/>
        <w:rPr>
          <w:rFonts w:asciiTheme="minorHAnsi" w:hAnsiTheme="minorHAnsi" w:cstheme="minorHAnsi"/>
          <w:sz w:val="22"/>
          <w:szCs w:val="22"/>
        </w:rPr>
      </w:pPr>
    </w:p>
    <w:p w14:paraId="7C5B360E" w14:textId="77777777" w:rsidR="00AA0888" w:rsidRPr="00DF0B48" w:rsidRDefault="00AA0888" w:rsidP="00FC75C2">
      <w:pPr>
        <w:spacing w:after="200" w:line="276" w:lineRule="auto"/>
        <w:rPr>
          <w:rFonts w:asciiTheme="minorHAnsi" w:hAnsiTheme="minorHAnsi" w:cstheme="minorHAnsi"/>
          <w:b/>
          <w:i/>
          <w:sz w:val="28"/>
          <w:szCs w:val="28"/>
        </w:rPr>
      </w:pPr>
      <w:r w:rsidRPr="00DF0B48">
        <w:rPr>
          <w:rFonts w:asciiTheme="minorHAnsi" w:hAnsiTheme="minorHAnsi" w:cstheme="minorHAnsi"/>
          <w:b/>
          <w:i/>
          <w:sz w:val="28"/>
          <w:szCs w:val="28"/>
        </w:rPr>
        <w:t>Challenges and Areas for Growth</w:t>
      </w:r>
    </w:p>
    <w:p w14:paraId="5235B4E4" w14:textId="68BC1788" w:rsidR="00AA0888" w:rsidRPr="00DF0B48" w:rsidRDefault="0023251B" w:rsidP="00FC75C2">
      <w:pPr>
        <w:spacing w:after="200" w:line="276" w:lineRule="auto"/>
        <w:ind w:left="360" w:hanging="360"/>
        <w:rPr>
          <w:rFonts w:asciiTheme="minorHAnsi" w:hAnsiTheme="minorHAnsi" w:cstheme="minorHAnsi"/>
          <w:b/>
          <w:i/>
          <w:sz w:val="22"/>
          <w:szCs w:val="22"/>
        </w:rPr>
      </w:pPr>
      <w:r w:rsidRPr="00DF0B48">
        <w:rPr>
          <w:rFonts w:asciiTheme="minorHAnsi" w:hAnsiTheme="minorHAnsi" w:cstheme="minorHAnsi"/>
          <w:b/>
          <w:sz w:val="22"/>
          <w:szCs w:val="22"/>
        </w:rPr>
        <w:t xml:space="preserve">2.    Fiscal </w:t>
      </w:r>
      <w:r w:rsidR="00AA0888" w:rsidRPr="00DF0B48">
        <w:rPr>
          <w:rFonts w:asciiTheme="minorHAnsi" w:hAnsiTheme="minorHAnsi" w:cstheme="minorHAnsi"/>
          <w:b/>
          <w:sz w:val="22"/>
          <w:szCs w:val="22"/>
        </w:rPr>
        <w:t xml:space="preserve">management problems in 2017 and 2018 contributed to a $6.8 million deficit in the </w:t>
      </w:r>
      <w:r w:rsidR="00316809" w:rsidRPr="00DF0B48">
        <w:rPr>
          <w:rFonts w:asciiTheme="minorHAnsi" w:hAnsiTheme="minorHAnsi" w:cstheme="minorHAnsi"/>
          <w:b/>
          <w:sz w:val="22"/>
          <w:szCs w:val="22"/>
        </w:rPr>
        <w:t xml:space="preserve">fiscal year 2019 </w:t>
      </w:r>
      <w:r w:rsidR="00AA0888" w:rsidRPr="00DF0B48">
        <w:rPr>
          <w:rFonts w:asciiTheme="minorHAnsi" w:hAnsiTheme="minorHAnsi" w:cstheme="minorHAnsi"/>
          <w:b/>
          <w:sz w:val="22"/>
          <w:szCs w:val="22"/>
        </w:rPr>
        <w:t>school district budget and reductions in many needed services</w:t>
      </w:r>
      <w:r w:rsidR="008C14BD" w:rsidRPr="00DF0B48">
        <w:rPr>
          <w:rFonts w:asciiTheme="minorHAnsi" w:hAnsiTheme="minorHAnsi" w:cstheme="minorHAnsi"/>
          <w:b/>
          <w:sz w:val="22"/>
          <w:szCs w:val="22"/>
        </w:rPr>
        <w:t>,</w:t>
      </w:r>
      <w:r w:rsidR="00AA0888" w:rsidRPr="00DF0B48">
        <w:rPr>
          <w:rFonts w:asciiTheme="minorHAnsi" w:hAnsiTheme="minorHAnsi" w:cstheme="minorHAnsi"/>
          <w:b/>
          <w:sz w:val="22"/>
          <w:szCs w:val="22"/>
        </w:rPr>
        <w:t xml:space="preserve"> programs</w:t>
      </w:r>
      <w:r w:rsidR="00986ADB" w:rsidRPr="00DF0B48">
        <w:rPr>
          <w:rFonts w:asciiTheme="minorHAnsi" w:hAnsiTheme="minorHAnsi" w:cstheme="minorHAnsi"/>
          <w:b/>
          <w:sz w:val="22"/>
          <w:szCs w:val="22"/>
        </w:rPr>
        <w:t>,</w:t>
      </w:r>
      <w:r w:rsidR="008C14BD" w:rsidRPr="00DF0B48">
        <w:rPr>
          <w:rFonts w:asciiTheme="minorHAnsi" w:hAnsiTheme="minorHAnsi" w:cstheme="minorHAnsi"/>
          <w:b/>
          <w:sz w:val="22"/>
          <w:szCs w:val="22"/>
        </w:rPr>
        <w:t xml:space="preserve"> and personnel</w:t>
      </w:r>
      <w:r w:rsidR="00AA0888" w:rsidRPr="00DF0B48">
        <w:rPr>
          <w:rFonts w:asciiTheme="minorHAnsi" w:hAnsiTheme="minorHAnsi" w:cstheme="minorHAnsi"/>
          <w:b/>
          <w:sz w:val="22"/>
          <w:szCs w:val="22"/>
        </w:rPr>
        <w:t xml:space="preserve">. </w:t>
      </w:r>
    </w:p>
    <w:p w14:paraId="5346BA4E" w14:textId="2C399F82" w:rsidR="0047623C" w:rsidRPr="00DF0B48" w:rsidRDefault="00AA0888" w:rsidP="003C7A6C">
      <w:pPr>
        <w:pStyle w:val="ListParagraph"/>
        <w:numPr>
          <w:ilvl w:val="0"/>
          <w:numId w:val="77"/>
        </w:numPr>
        <w:ind w:left="720"/>
        <w:contextualSpacing w:val="0"/>
        <w:rPr>
          <w:rFonts w:cstheme="minorHAnsi"/>
        </w:rPr>
      </w:pPr>
      <w:r w:rsidRPr="00DF0B48">
        <w:rPr>
          <w:rFonts w:cstheme="minorHAnsi"/>
        </w:rPr>
        <w:t xml:space="preserve">Underfunded accounts and the inappropriate use of revolving accounts </w:t>
      </w:r>
      <w:r w:rsidR="00B60D5B" w:rsidRPr="00DF0B48">
        <w:rPr>
          <w:rFonts w:cstheme="minorHAnsi"/>
        </w:rPr>
        <w:t xml:space="preserve">in prior years </w:t>
      </w:r>
      <w:r w:rsidRPr="00DF0B48">
        <w:rPr>
          <w:rFonts w:cstheme="minorHAnsi"/>
        </w:rPr>
        <w:t xml:space="preserve">led to a </w:t>
      </w:r>
      <w:r w:rsidR="00316809" w:rsidRPr="00DF0B48">
        <w:rPr>
          <w:rFonts w:cstheme="minorHAnsi"/>
        </w:rPr>
        <w:t xml:space="preserve">fiscal year 2019 </w:t>
      </w:r>
      <w:r w:rsidRPr="00DF0B48">
        <w:rPr>
          <w:rFonts w:cstheme="minorHAnsi"/>
        </w:rPr>
        <w:t>deficit of $6,799,511</w:t>
      </w:r>
      <w:r w:rsidR="0047623C" w:rsidRPr="00DF0B48">
        <w:rPr>
          <w:rFonts w:cstheme="minorHAnsi"/>
        </w:rPr>
        <w:t>.</w:t>
      </w:r>
    </w:p>
    <w:p w14:paraId="28E6199E" w14:textId="17F1B5E6" w:rsidR="0047623C" w:rsidRPr="00DF0B48" w:rsidRDefault="00AA0888" w:rsidP="003C7A6C">
      <w:pPr>
        <w:pStyle w:val="ListParagraph"/>
        <w:numPr>
          <w:ilvl w:val="3"/>
          <w:numId w:val="29"/>
        </w:numPr>
        <w:ind w:left="1080"/>
        <w:contextualSpacing w:val="0"/>
        <w:rPr>
          <w:rFonts w:cstheme="minorHAnsi"/>
        </w:rPr>
      </w:pPr>
      <w:r w:rsidRPr="00DF0B48">
        <w:rPr>
          <w:rFonts w:cstheme="minorHAnsi"/>
        </w:rPr>
        <w:t xml:space="preserve">An audit commissioned by the school committee in the fall of 2018 </w:t>
      </w:r>
      <w:r w:rsidR="003D72C9" w:rsidRPr="00DF0B48">
        <w:rPr>
          <w:rFonts w:cstheme="minorHAnsi"/>
        </w:rPr>
        <w:t xml:space="preserve">noted </w:t>
      </w:r>
      <w:r w:rsidRPr="00DF0B48">
        <w:rPr>
          <w:rFonts w:cstheme="minorHAnsi"/>
        </w:rPr>
        <w:t>that despite notification by DESE</w:t>
      </w:r>
      <w:r w:rsidR="008C14BD" w:rsidRPr="00DF0B48">
        <w:rPr>
          <w:rFonts w:cstheme="minorHAnsi"/>
        </w:rPr>
        <w:t>,</w:t>
      </w:r>
      <w:r w:rsidRPr="00DF0B48">
        <w:rPr>
          <w:rFonts w:cstheme="minorHAnsi"/>
        </w:rPr>
        <w:t xml:space="preserve"> the district continued to make inappropriate indirect charges to the school lunch account for both </w:t>
      </w:r>
      <w:r w:rsidR="001A2B1F" w:rsidRPr="00DF0B48">
        <w:rPr>
          <w:rFonts w:cstheme="minorHAnsi"/>
        </w:rPr>
        <w:t xml:space="preserve">fiscal year 2017 </w:t>
      </w:r>
      <w:r w:rsidRPr="00DF0B48">
        <w:rPr>
          <w:rFonts w:cstheme="minorHAnsi"/>
        </w:rPr>
        <w:t xml:space="preserve">and </w:t>
      </w:r>
      <w:r w:rsidR="001A2B1F" w:rsidRPr="00DF0B48">
        <w:rPr>
          <w:rFonts w:cstheme="minorHAnsi"/>
        </w:rPr>
        <w:t xml:space="preserve">fiscal year 2018 </w:t>
      </w:r>
      <w:r w:rsidRPr="00DF0B48">
        <w:rPr>
          <w:rFonts w:cstheme="minorHAnsi"/>
        </w:rPr>
        <w:t>($2,108,571) which must be repaid</w:t>
      </w:r>
      <w:r w:rsidR="0047623C" w:rsidRPr="00DF0B48">
        <w:rPr>
          <w:rFonts w:cstheme="minorHAnsi"/>
        </w:rPr>
        <w:t>.</w:t>
      </w:r>
    </w:p>
    <w:p w14:paraId="72206B5A" w14:textId="5DD212F3" w:rsidR="00EB6637" w:rsidRPr="00DF0B48" w:rsidRDefault="00AA0888" w:rsidP="003C7A6C">
      <w:pPr>
        <w:pStyle w:val="ListParagraph"/>
        <w:numPr>
          <w:ilvl w:val="3"/>
          <w:numId w:val="29"/>
        </w:numPr>
        <w:ind w:left="1080"/>
        <w:contextualSpacing w:val="0"/>
        <w:rPr>
          <w:rFonts w:cstheme="minorHAnsi"/>
        </w:rPr>
      </w:pPr>
      <w:r w:rsidRPr="00DF0B48">
        <w:rPr>
          <w:rFonts w:cstheme="minorHAnsi"/>
        </w:rPr>
        <w:t xml:space="preserve">Budget offsets for the </w:t>
      </w:r>
      <w:r w:rsidR="001A2B1F" w:rsidRPr="00DF0B48">
        <w:rPr>
          <w:rFonts w:cstheme="minorHAnsi"/>
        </w:rPr>
        <w:t xml:space="preserve">fiscal year 2019 </w:t>
      </w:r>
      <w:r w:rsidRPr="00DF0B48">
        <w:rPr>
          <w:rFonts w:cstheme="minorHAnsi"/>
        </w:rPr>
        <w:t xml:space="preserve">recommended budget totaled $1,487,383 </w:t>
      </w:r>
      <w:r w:rsidR="00A13275" w:rsidRPr="00DF0B48">
        <w:rPr>
          <w:rFonts w:cstheme="minorHAnsi"/>
        </w:rPr>
        <w:t xml:space="preserve">but the fund balances </w:t>
      </w:r>
      <w:r w:rsidRPr="00DF0B48">
        <w:rPr>
          <w:rFonts w:cstheme="minorHAnsi"/>
        </w:rPr>
        <w:t xml:space="preserve">were insufficient to cover </w:t>
      </w:r>
      <w:r w:rsidR="00A13275" w:rsidRPr="00DF0B48">
        <w:rPr>
          <w:rFonts w:cstheme="minorHAnsi"/>
        </w:rPr>
        <w:t>the expenditures</w:t>
      </w:r>
      <w:r w:rsidRPr="00DF0B48">
        <w:rPr>
          <w:rFonts w:cstheme="minorHAnsi"/>
        </w:rPr>
        <w:t>.</w:t>
      </w:r>
      <w:r w:rsidR="00145254" w:rsidRPr="00DF0B48">
        <w:rPr>
          <w:rFonts w:cstheme="minorHAnsi"/>
        </w:rPr>
        <w:t xml:space="preserve"> </w:t>
      </w:r>
    </w:p>
    <w:p w14:paraId="34940DA4" w14:textId="5F2DD169" w:rsidR="00EB6637" w:rsidRPr="00DF0B48" w:rsidRDefault="00145254" w:rsidP="003C7A6C">
      <w:pPr>
        <w:pStyle w:val="ListParagraph"/>
        <w:numPr>
          <w:ilvl w:val="4"/>
          <w:numId w:val="29"/>
        </w:numPr>
        <w:ind w:left="1440"/>
        <w:contextualSpacing w:val="0"/>
        <w:rPr>
          <w:rFonts w:cstheme="minorHAnsi"/>
        </w:rPr>
      </w:pPr>
      <w:r w:rsidRPr="00DF0B48">
        <w:rPr>
          <w:rFonts w:cstheme="minorHAnsi"/>
        </w:rPr>
        <w:t>For example, the district budgeted to $416,112 from the Use of Facilities revolving account, but as of a June 30, 2018</w:t>
      </w:r>
      <w:r w:rsidR="00AB32E2" w:rsidRPr="00DF0B48">
        <w:rPr>
          <w:rFonts w:cstheme="minorHAnsi"/>
        </w:rPr>
        <w:t>,</w:t>
      </w:r>
      <w:r w:rsidRPr="00DF0B48">
        <w:rPr>
          <w:rFonts w:cstheme="minorHAnsi"/>
        </w:rPr>
        <w:t xml:space="preserve"> the balance in this account was $5,648. </w:t>
      </w:r>
    </w:p>
    <w:p w14:paraId="6FAFC312" w14:textId="3473BB9E" w:rsidR="00EB6637" w:rsidRPr="00DF0B48" w:rsidRDefault="00EB6637" w:rsidP="003C7A6C">
      <w:pPr>
        <w:pStyle w:val="ListParagraph"/>
        <w:numPr>
          <w:ilvl w:val="4"/>
          <w:numId w:val="29"/>
        </w:numPr>
        <w:ind w:left="1440"/>
        <w:contextualSpacing w:val="0"/>
        <w:rPr>
          <w:rFonts w:cstheme="minorHAnsi"/>
        </w:rPr>
      </w:pPr>
      <w:r w:rsidRPr="00DF0B48">
        <w:rPr>
          <w:rFonts w:cstheme="minorHAnsi"/>
        </w:rPr>
        <w:t>T</w:t>
      </w:r>
      <w:r w:rsidR="00A13275" w:rsidRPr="00DF0B48">
        <w:rPr>
          <w:rFonts w:cstheme="minorHAnsi"/>
        </w:rPr>
        <w:t xml:space="preserve">he PEG/Cable Franchise fund (not under district control) contributed to the shortfall. </w:t>
      </w:r>
    </w:p>
    <w:p w14:paraId="3C213C9F" w14:textId="090F8B4D" w:rsidR="0047623C" w:rsidRPr="00DF0B48" w:rsidRDefault="00A13275" w:rsidP="003C7A6C">
      <w:pPr>
        <w:pStyle w:val="ListParagraph"/>
        <w:numPr>
          <w:ilvl w:val="4"/>
          <w:numId w:val="29"/>
        </w:numPr>
        <w:ind w:left="1440"/>
        <w:contextualSpacing w:val="0"/>
        <w:rPr>
          <w:rFonts w:cstheme="minorHAnsi"/>
        </w:rPr>
      </w:pPr>
      <w:r w:rsidRPr="00DF0B48">
        <w:rPr>
          <w:rFonts w:cstheme="minorHAnsi"/>
        </w:rPr>
        <w:lastRenderedPageBreak/>
        <w:t>The special education, circuit breaker, and athletic fund balances were depleted in June 2018.</w:t>
      </w:r>
      <w:r w:rsidR="00073386" w:rsidRPr="00DF0B48" w:rsidDel="00073386">
        <w:rPr>
          <w:rFonts w:cstheme="minorHAnsi"/>
          <w:vertAlign w:val="superscript"/>
        </w:rPr>
        <w:t xml:space="preserve"> </w:t>
      </w:r>
    </w:p>
    <w:p w14:paraId="0864DC54" w14:textId="159FE7DB" w:rsidR="00AA0888" w:rsidRPr="00DF0B48" w:rsidRDefault="00AA0888" w:rsidP="003C7A6C">
      <w:pPr>
        <w:pStyle w:val="ListParagraph"/>
        <w:numPr>
          <w:ilvl w:val="3"/>
          <w:numId w:val="29"/>
        </w:numPr>
        <w:ind w:left="1080"/>
        <w:contextualSpacing w:val="0"/>
        <w:rPr>
          <w:rFonts w:cstheme="minorHAnsi"/>
        </w:rPr>
      </w:pPr>
      <w:r w:rsidRPr="00DF0B48">
        <w:rPr>
          <w:rFonts w:cstheme="minorHAnsi"/>
        </w:rPr>
        <w:t>In addition</w:t>
      </w:r>
      <w:r w:rsidR="001A2B1F" w:rsidRPr="00DF0B48">
        <w:rPr>
          <w:rFonts w:cstheme="minorHAnsi"/>
        </w:rPr>
        <w:t>,</w:t>
      </w:r>
      <w:r w:rsidRPr="00DF0B48">
        <w:rPr>
          <w:rFonts w:cstheme="minorHAnsi"/>
        </w:rPr>
        <w:t xml:space="preserve"> the </w:t>
      </w:r>
      <w:r w:rsidR="001A2B1F" w:rsidRPr="00DF0B48">
        <w:rPr>
          <w:rFonts w:cstheme="minorHAnsi"/>
        </w:rPr>
        <w:t xml:space="preserve">fiscal year 2019 </w:t>
      </w:r>
      <w:r w:rsidRPr="00DF0B48">
        <w:rPr>
          <w:rFonts w:cstheme="minorHAnsi"/>
        </w:rPr>
        <w:t xml:space="preserve">budget included underfunded </w:t>
      </w:r>
      <w:r w:rsidR="00AB32E2" w:rsidRPr="00DF0B48">
        <w:rPr>
          <w:rFonts w:cstheme="minorHAnsi"/>
        </w:rPr>
        <w:t xml:space="preserve">general fund deficits </w:t>
      </w:r>
      <w:r w:rsidR="00145254" w:rsidRPr="00DF0B48">
        <w:rPr>
          <w:rFonts w:cstheme="minorHAnsi"/>
        </w:rPr>
        <w:t>totaling $3,203,557 such as transportation, special education tuition, and sick-leave buyback.</w:t>
      </w:r>
    </w:p>
    <w:p w14:paraId="1CE87C93" w14:textId="328E774E" w:rsidR="00713F97" w:rsidRPr="00DF0B48" w:rsidRDefault="00AA0888" w:rsidP="003C7A6C">
      <w:pPr>
        <w:numPr>
          <w:ilvl w:val="1"/>
          <w:numId w:val="33"/>
        </w:numPr>
        <w:spacing w:after="200" w:line="276" w:lineRule="auto"/>
        <w:ind w:left="720"/>
        <w:rPr>
          <w:rFonts w:asciiTheme="minorHAnsi" w:hAnsiTheme="minorHAnsi" w:cstheme="minorHAnsi"/>
          <w:sz w:val="22"/>
          <w:szCs w:val="22"/>
        </w:rPr>
      </w:pPr>
      <w:r w:rsidRPr="00DF0B48">
        <w:rPr>
          <w:rFonts w:asciiTheme="minorHAnsi" w:hAnsiTheme="minorHAnsi" w:cstheme="minorHAnsi"/>
          <w:sz w:val="22"/>
          <w:szCs w:val="22"/>
        </w:rPr>
        <w:t xml:space="preserve">Other </w:t>
      </w:r>
      <w:r w:rsidR="00244BD5" w:rsidRPr="00DF0B48">
        <w:rPr>
          <w:rFonts w:asciiTheme="minorHAnsi" w:hAnsiTheme="minorHAnsi" w:cstheme="minorHAnsi"/>
          <w:sz w:val="22"/>
          <w:szCs w:val="22"/>
        </w:rPr>
        <w:t xml:space="preserve">issues </w:t>
      </w:r>
      <w:r w:rsidRPr="00DF0B48">
        <w:rPr>
          <w:rFonts w:asciiTheme="minorHAnsi" w:hAnsiTheme="minorHAnsi" w:cstheme="minorHAnsi"/>
          <w:sz w:val="22"/>
          <w:szCs w:val="22"/>
        </w:rPr>
        <w:t xml:space="preserve">of financial management were as follows: </w:t>
      </w:r>
    </w:p>
    <w:p w14:paraId="114B4280" w14:textId="1642FFD7" w:rsidR="0047623C" w:rsidRPr="00DF0B48" w:rsidRDefault="0050742C" w:rsidP="003C7A6C">
      <w:pPr>
        <w:pStyle w:val="ListParagraph"/>
        <w:numPr>
          <w:ilvl w:val="6"/>
          <w:numId w:val="33"/>
        </w:numPr>
        <w:ind w:left="1080"/>
        <w:contextualSpacing w:val="0"/>
        <w:rPr>
          <w:rFonts w:cstheme="minorHAnsi"/>
        </w:rPr>
      </w:pPr>
      <w:r w:rsidRPr="00DF0B48">
        <w:rPr>
          <w:rFonts w:cstheme="minorHAnsi"/>
        </w:rPr>
        <w:t xml:space="preserve">Fiscal year 2019 </w:t>
      </w:r>
      <w:r w:rsidR="00AA0888" w:rsidRPr="00DF0B48">
        <w:rPr>
          <w:rFonts w:cstheme="minorHAnsi"/>
        </w:rPr>
        <w:t xml:space="preserve">financial reports to the school committee noted unpaid </w:t>
      </w:r>
      <w:r w:rsidRPr="00DF0B48">
        <w:rPr>
          <w:rFonts w:cstheme="minorHAnsi"/>
        </w:rPr>
        <w:t xml:space="preserve">fiscal year 2018 </w:t>
      </w:r>
      <w:r w:rsidR="00AA0888" w:rsidRPr="00DF0B48">
        <w:rPr>
          <w:rFonts w:cstheme="minorHAnsi"/>
        </w:rPr>
        <w:t>school lunch bills of $1,431,206.</w:t>
      </w:r>
    </w:p>
    <w:p w14:paraId="3D9D585B" w14:textId="5AA2AAAF" w:rsidR="0047623C" w:rsidRPr="00DF0B48" w:rsidRDefault="00AA0888" w:rsidP="003C7A6C">
      <w:pPr>
        <w:pStyle w:val="ListParagraph"/>
        <w:numPr>
          <w:ilvl w:val="6"/>
          <w:numId w:val="33"/>
        </w:numPr>
        <w:ind w:left="1080"/>
        <w:contextualSpacing w:val="0"/>
        <w:rPr>
          <w:rFonts w:cstheme="minorHAnsi"/>
        </w:rPr>
      </w:pPr>
      <w:r w:rsidRPr="00DF0B48">
        <w:rPr>
          <w:rFonts w:cstheme="minorHAnsi"/>
        </w:rPr>
        <w:t xml:space="preserve">The reports noted other unpaid </w:t>
      </w:r>
      <w:r w:rsidR="0050742C" w:rsidRPr="00DF0B48">
        <w:rPr>
          <w:rFonts w:cstheme="minorHAnsi"/>
        </w:rPr>
        <w:t xml:space="preserve">fiscal year 2018 </w:t>
      </w:r>
      <w:r w:rsidRPr="00DF0B48">
        <w:rPr>
          <w:rFonts w:cstheme="minorHAnsi"/>
        </w:rPr>
        <w:t xml:space="preserve">bills totaling $218,947, most of which the city charged to the </w:t>
      </w:r>
      <w:r w:rsidR="0050742C" w:rsidRPr="00DF0B48">
        <w:rPr>
          <w:rFonts w:cstheme="minorHAnsi"/>
        </w:rPr>
        <w:t xml:space="preserve">fiscal year 2019 </w:t>
      </w:r>
      <w:r w:rsidRPr="00DF0B48">
        <w:rPr>
          <w:rFonts w:cstheme="minorHAnsi"/>
        </w:rPr>
        <w:t>school budget.</w:t>
      </w:r>
    </w:p>
    <w:p w14:paraId="5B978FF8" w14:textId="6771F3F3" w:rsidR="0047623C" w:rsidRPr="00DF0B48" w:rsidRDefault="00AA0888" w:rsidP="003C7A6C">
      <w:pPr>
        <w:pStyle w:val="ListParagraph"/>
        <w:numPr>
          <w:ilvl w:val="6"/>
          <w:numId w:val="33"/>
        </w:numPr>
        <w:ind w:left="1080"/>
        <w:contextualSpacing w:val="0"/>
        <w:rPr>
          <w:rFonts w:cstheme="minorHAnsi"/>
        </w:rPr>
      </w:pPr>
      <w:r w:rsidRPr="00DF0B48">
        <w:rPr>
          <w:rFonts w:cstheme="minorHAnsi"/>
        </w:rPr>
        <w:t xml:space="preserve">The audit cited the deferral of </w:t>
      </w:r>
      <w:r w:rsidR="0050742C" w:rsidRPr="00DF0B48">
        <w:rPr>
          <w:rFonts w:cstheme="minorHAnsi"/>
        </w:rPr>
        <w:t xml:space="preserve">fiscal year 2018 </w:t>
      </w:r>
      <w:r w:rsidR="003D72C9" w:rsidRPr="00DF0B48">
        <w:rPr>
          <w:rFonts w:cstheme="minorHAnsi"/>
        </w:rPr>
        <w:t>sick-</w:t>
      </w:r>
      <w:r w:rsidRPr="00DF0B48">
        <w:rPr>
          <w:rFonts w:cstheme="minorHAnsi"/>
        </w:rPr>
        <w:t xml:space="preserve">leave buybacks to </w:t>
      </w:r>
      <w:r w:rsidR="0050742C" w:rsidRPr="00DF0B48">
        <w:rPr>
          <w:rFonts w:cstheme="minorHAnsi"/>
        </w:rPr>
        <w:t xml:space="preserve">fiscal year 2020 </w:t>
      </w:r>
      <w:r w:rsidRPr="00DF0B48">
        <w:rPr>
          <w:rFonts w:cstheme="minorHAnsi"/>
        </w:rPr>
        <w:t xml:space="preserve">despite collective bargaining language requiring </w:t>
      </w:r>
      <w:r w:rsidR="003D72C9" w:rsidRPr="00DF0B48">
        <w:rPr>
          <w:rFonts w:cstheme="minorHAnsi"/>
        </w:rPr>
        <w:t xml:space="preserve">that these buybacks </w:t>
      </w:r>
      <w:r w:rsidRPr="00DF0B48">
        <w:rPr>
          <w:rFonts w:cstheme="minorHAnsi"/>
        </w:rPr>
        <w:t xml:space="preserve">be paid in the year of retirement, underfunding that account by $500,000 compared </w:t>
      </w:r>
      <w:r w:rsidR="003D72C9" w:rsidRPr="00DF0B48">
        <w:rPr>
          <w:rFonts w:cstheme="minorHAnsi"/>
        </w:rPr>
        <w:t xml:space="preserve">with </w:t>
      </w:r>
      <w:r w:rsidR="0050742C" w:rsidRPr="00DF0B48">
        <w:rPr>
          <w:rFonts w:cstheme="minorHAnsi"/>
        </w:rPr>
        <w:t xml:space="preserve">fiscal year 2018 </w:t>
      </w:r>
      <w:r w:rsidRPr="00DF0B48">
        <w:rPr>
          <w:rFonts w:cstheme="minorHAnsi"/>
        </w:rPr>
        <w:t xml:space="preserve">actuals. Recent projections increased that deficit by $400,000. </w:t>
      </w:r>
    </w:p>
    <w:p w14:paraId="6AEEB4FA" w14:textId="20508A45" w:rsidR="00AA0888" w:rsidRPr="00DF0B48" w:rsidRDefault="0050742C" w:rsidP="003C7A6C">
      <w:pPr>
        <w:pStyle w:val="ListParagraph"/>
        <w:numPr>
          <w:ilvl w:val="6"/>
          <w:numId w:val="33"/>
        </w:numPr>
        <w:ind w:left="1080"/>
        <w:rPr>
          <w:rFonts w:cstheme="minorHAnsi"/>
        </w:rPr>
      </w:pPr>
      <w:r w:rsidRPr="00DF0B48">
        <w:rPr>
          <w:rFonts w:cstheme="minorHAnsi"/>
        </w:rPr>
        <w:t>Fiscal year</w:t>
      </w:r>
      <w:r w:rsidR="003279F5" w:rsidRPr="00DF0B48">
        <w:rPr>
          <w:rFonts w:cstheme="minorHAnsi"/>
        </w:rPr>
        <w:t xml:space="preserve"> </w:t>
      </w:r>
      <w:r w:rsidRPr="00DF0B48">
        <w:rPr>
          <w:rFonts w:cstheme="minorHAnsi"/>
        </w:rPr>
        <w:t xml:space="preserve">2018 </w:t>
      </w:r>
      <w:r w:rsidR="00AA0888" w:rsidRPr="00DF0B48">
        <w:rPr>
          <w:rFonts w:cstheme="minorHAnsi"/>
        </w:rPr>
        <w:t xml:space="preserve">financial reports to the school committee were not </w:t>
      </w:r>
      <w:r w:rsidRPr="00DF0B48">
        <w:rPr>
          <w:rFonts w:cstheme="minorHAnsi"/>
        </w:rPr>
        <w:t xml:space="preserve">completed </w:t>
      </w:r>
      <w:r w:rsidR="00AA0888" w:rsidRPr="00DF0B48">
        <w:rPr>
          <w:rFonts w:cstheme="minorHAnsi"/>
        </w:rPr>
        <w:t>every month and did not include projections</w:t>
      </w:r>
      <w:r w:rsidR="001072B3" w:rsidRPr="00DF0B48">
        <w:rPr>
          <w:rFonts w:cstheme="minorHAnsi"/>
        </w:rPr>
        <w:t>.  A</w:t>
      </w:r>
      <w:r w:rsidR="00AA0888" w:rsidRPr="00DF0B48">
        <w:rPr>
          <w:rFonts w:cstheme="minorHAnsi"/>
        </w:rPr>
        <w:t>t a June</w:t>
      </w:r>
      <w:r w:rsidR="001072B3" w:rsidRPr="00DF0B48">
        <w:rPr>
          <w:rFonts w:cstheme="minorHAnsi"/>
        </w:rPr>
        <w:t xml:space="preserve"> 2018</w:t>
      </w:r>
      <w:r w:rsidR="00AA0888" w:rsidRPr="00DF0B48">
        <w:rPr>
          <w:rFonts w:cstheme="minorHAnsi"/>
        </w:rPr>
        <w:t xml:space="preserve"> finance subcommittee meeting</w:t>
      </w:r>
      <w:r w:rsidR="001072B3" w:rsidRPr="00DF0B48">
        <w:rPr>
          <w:rFonts w:cstheme="minorHAnsi"/>
        </w:rPr>
        <w:t>, members expected</w:t>
      </w:r>
      <w:r w:rsidR="00AA0888" w:rsidRPr="00DF0B48">
        <w:rPr>
          <w:rFonts w:cstheme="minorHAnsi"/>
        </w:rPr>
        <w:t xml:space="preserve"> a surplus for the </w:t>
      </w:r>
      <w:r w:rsidRPr="00DF0B48">
        <w:rPr>
          <w:rFonts w:cstheme="minorHAnsi"/>
        </w:rPr>
        <w:t xml:space="preserve">fiscal year 2018 </w:t>
      </w:r>
      <w:r w:rsidR="00AA0888" w:rsidRPr="00DF0B48">
        <w:rPr>
          <w:rFonts w:cstheme="minorHAnsi"/>
        </w:rPr>
        <w:t>budget.</w:t>
      </w:r>
    </w:p>
    <w:p w14:paraId="62A1BF72" w14:textId="0D609CD8" w:rsidR="00AA0888" w:rsidRPr="00DF0B48" w:rsidRDefault="00AA0888" w:rsidP="003C7A6C">
      <w:pPr>
        <w:numPr>
          <w:ilvl w:val="7"/>
          <w:numId w:val="31"/>
        </w:numPr>
        <w:spacing w:after="200" w:line="276" w:lineRule="auto"/>
        <w:ind w:left="1440"/>
        <w:rPr>
          <w:rFonts w:asciiTheme="minorHAnsi" w:hAnsiTheme="minorHAnsi" w:cstheme="minorHAnsi"/>
          <w:sz w:val="22"/>
          <w:szCs w:val="22"/>
        </w:rPr>
      </w:pPr>
      <w:r w:rsidRPr="00DF0B48">
        <w:rPr>
          <w:rFonts w:asciiTheme="minorHAnsi" w:hAnsiTheme="minorHAnsi" w:cstheme="minorHAnsi"/>
          <w:sz w:val="22"/>
          <w:szCs w:val="22"/>
        </w:rPr>
        <w:t xml:space="preserve">The recommended budget document compares the proposed budget </w:t>
      </w:r>
      <w:r w:rsidR="003D72C9" w:rsidRPr="00DF0B48">
        <w:rPr>
          <w:rFonts w:asciiTheme="minorHAnsi" w:hAnsiTheme="minorHAnsi" w:cstheme="minorHAnsi"/>
          <w:sz w:val="22"/>
          <w:szCs w:val="22"/>
        </w:rPr>
        <w:t xml:space="preserve">with </w:t>
      </w:r>
      <w:r w:rsidRPr="00DF0B48">
        <w:rPr>
          <w:rFonts w:asciiTheme="minorHAnsi" w:hAnsiTheme="minorHAnsi" w:cstheme="minorHAnsi"/>
          <w:sz w:val="22"/>
          <w:szCs w:val="22"/>
        </w:rPr>
        <w:t>the current budget for each function</w:t>
      </w:r>
      <w:r w:rsidR="0047623C" w:rsidRPr="00DF0B48">
        <w:rPr>
          <w:rFonts w:asciiTheme="minorHAnsi" w:hAnsiTheme="minorHAnsi" w:cstheme="minorHAnsi"/>
          <w:sz w:val="22"/>
          <w:szCs w:val="22"/>
        </w:rPr>
        <w:t>;</w:t>
      </w:r>
      <w:r w:rsidRPr="00DF0B48">
        <w:rPr>
          <w:rFonts w:asciiTheme="minorHAnsi" w:hAnsiTheme="minorHAnsi" w:cstheme="minorHAnsi"/>
          <w:sz w:val="22"/>
          <w:szCs w:val="22"/>
        </w:rPr>
        <w:t xml:space="preserve"> but does not provide budget information about individual schools</w:t>
      </w:r>
      <w:r w:rsidR="0050742C" w:rsidRPr="00DF0B48">
        <w:rPr>
          <w:rFonts w:asciiTheme="minorHAnsi" w:hAnsiTheme="minorHAnsi" w:cstheme="minorHAnsi"/>
          <w:sz w:val="22"/>
          <w:szCs w:val="22"/>
        </w:rPr>
        <w:t>,</w:t>
      </w:r>
      <w:r w:rsidRPr="00DF0B48">
        <w:rPr>
          <w:rFonts w:asciiTheme="minorHAnsi" w:hAnsiTheme="minorHAnsi" w:cstheme="minorHAnsi"/>
          <w:sz w:val="22"/>
          <w:szCs w:val="22"/>
        </w:rPr>
        <w:t xml:space="preserve"> or how the budget reflects district and school data, </w:t>
      </w:r>
      <w:r w:rsidR="001072B3" w:rsidRPr="00DF0B48">
        <w:rPr>
          <w:rFonts w:asciiTheme="minorHAnsi" w:hAnsiTheme="minorHAnsi" w:cstheme="minorHAnsi"/>
          <w:sz w:val="22"/>
          <w:szCs w:val="22"/>
        </w:rPr>
        <w:t xml:space="preserve">improvement </w:t>
      </w:r>
      <w:r w:rsidRPr="00DF0B48">
        <w:rPr>
          <w:rFonts w:asciiTheme="minorHAnsi" w:hAnsiTheme="minorHAnsi" w:cstheme="minorHAnsi"/>
          <w:sz w:val="22"/>
          <w:szCs w:val="22"/>
        </w:rPr>
        <w:t>planning</w:t>
      </w:r>
      <w:r w:rsidR="0050742C" w:rsidRPr="00DF0B48">
        <w:rPr>
          <w:rFonts w:asciiTheme="minorHAnsi" w:hAnsiTheme="minorHAnsi" w:cstheme="minorHAnsi"/>
          <w:sz w:val="22"/>
          <w:szCs w:val="22"/>
        </w:rPr>
        <w:t>,</w:t>
      </w:r>
      <w:r w:rsidRPr="00DF0B48">
        <w:rPr>
          <w:rFonts w:asciiTheme="minorHAnsi" w:hAnsiTheme="minorHAnsi" w:cstheme="minorHAnsi"/>
          <w:sz w:val="22"/>
          <w:szCs w:val="22"/>
        </w:rPr>
        <w:t xml:space="preserve"> </w:t>
      </w:r>
      <w:r w:rsidR="0050742C" w:rsidRPr="00DF0B48">
        <w:rPr>
          <w:rFonts w:asciiTheme="minorHAnsi" w:hAnsiTheme="minorHAnsi" w:cstheme="minorHAnsi"/>
          <w:sz w:val="22"/>
          <w:szCs w:val="22"/>
        </w:rPr>
        <w:t xml:space="preserve">and </w:t>
      </w:r>
      <w:r w:rsidRPr="00DF0B48">
        <w:rPr>
          <w:rFonts w:asciiTheme="minorHAnsi" w:hAnsiTheme="minorHAnsi" w:cstheme="minorHAnsi"/>
          <w:sz w:val="22"/>
          <w:szCs w:val="22"/>
        </w:rPr>
        <w:t xml:space="preserve">goals. </w:t>
      </w:r>
    </w:p>
    <w:p w14:paraId="0B1B98FF" w14:textId="4E6DD52C" w:rsidR="0047623C" w:rsidRPr="00DF0B48" w:rsidRDefault="00AA0888" w:rsidP="003C7A6C">
      <w:pPr>
        <w:numPr>
          <w:ilvl w:val="7"/>
          <w:numId w:val="31"/>
        </w:numPr>
        <w:spacing w:after="200" w:line="276" w:lineRule="auto"/>
        <w:ind w:left="1440"/>
        <w:rPr>
          <w:rFonts w:asciiTheme="minorHAnsi" w:hAnsiTheme="minorHAnsi" w:cstheme="minorHAnsi"/>
          <w:sz w:val="22"/>
          <w:szCs w:val="22"/>
        </w:rPr>
      </w:pPr>
      <w:r w:rsidRPr="00DF0B48">
        <w:rPr>
          <w:rFonts w:asciiTheme="minorHAnsi" w:hAnsiTheme="minorHAnsi" w:cstheme="minorHAnsi"/>
          <w:sz w:val="22"/>
          <w:szCs w:val="22"/>
        </w:rPr>
        <w:t xml:space="preserve">School committee members reported </w:t>
      </w:r>
      <w:r w:rsidR="003D72C9" w:rsidRPr="00DF0B48">
        <w:rPr>
          <w:rFonts w:asciiTheme="minorHAnsi" w:hAnsiTheme="minorHAnsi" w:cstheme="minorHAnsi"/>
          <w:sz w:val="22"/>
          <w:szCs w:val="22"/>
        </w:rPr>
        <w:t xml:space="preserve">that </w:t>
      </w:r>
      <w:r w:rsidRPr="00DF0B48">
        <w:rPr>
          <w:rFonts w:asciiTheme="minorHAnsi" w:hAnsiTheme="minorHAnsi" w:cstheme="minorHAnsi"/>
          <w:sz w:val="22"/>
          <w:szCs w:val="22"/>
        </w:rPr>
        <w:t>they did not know what was being charged to revolving funds and other accounts.</w:t>
      </w:r>
    </w:p>
    <w:p w14:paraId="47E19AB1" w14:textId="6697D67E" w:rsidR="00AA0888" w:rsidRPr="00DF0B48" w:rsidRDefault="0047623C" w:rsidP="00FC75C2">
      <w:pPr>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 xml:space="preserve">5.    The audit </w:t>
      </w:r>
      <w:r w:rsidR="00AA0888" w:rsidRPr="00DF0B48">
        <w:rPr>
          <w:rFonts w:asciiTheme="minorHAnsi" w:hAnsiTheme="minorHAnsi" w:cstheme="minorHAnsi"/>
          <w:sz w:val="22"/>
          <w:szCs w:val="22"/>
        </w:rPr>
        <w:t>noted inadequate internal controls of payroll, confirmed by administrators, resulting in overpayments to some employees by as much as $35,400.</w:t>
      </w:r>
    </w:p>
    <w:p w14:paraId="34F85224" w14:textId="7F96202E" w:rsidR="00AA0888" w:rsidRPr="00DF0B48" w:rsidRDefault="00AA0888" w:rsidP="003C7A6C">
      <w:pPr>
        <w:numPr>
          <w:ilvl w:val="7"/>
          <w:numId w:val="33"/>
        </w:numPr>
        <w:spacing w:after="200" w:line="276" w:lineRule="auto"/>
        <w:ind w:left="1440"/>
        <w:rPr>
          <w:rFonts w:asciiTheme="minorHAnsi" w:hAnsiTheme="minorHAnsi" w:cstheme="minorHAnsi"/>
          <w:sz w:val="22"/>
          <w:szCs w:val="22"/>
        </w:rPr>
      </w:pPr>
      <w:r w:rsidRPr="00DF0B48">
        <w:rPr>
          <w:rFonts w:asciiTheme="minorHAnsi" w:hAnsiTheme="minorHAnsi" w:cstheme="minorHAnsi"/>
          <w:sz w:val="22"/>
          <w:szCs w:val="22"/>
        </w:rPr>
        <w:t xml:space="preserve">Administrators reported inconsistencies between budget staff lists and payroll actuals and between school staff attendance and human resources </w:t>
      </w:r>
      <w:r w:rsidR="003D72C9" w:rsidRPr="00DF0B48">
        <w:rPr>
          <w:rFonts w:asciiTheme="minorHAnsi" w:hAnsiTheme="minorHAnsi" w:cstheme="minorHAnsi"/>
          <w:sz w:val="22"/>
          <w:szCs w:val="22"/>
        </w:rPr>
        <w:t>sick-</w:t>
      </w:r>
      <w:r w:rsidRPr="00DF0B48">
        <w:rPr>
          <w:rFonts w:asciiTheme="minorHAnsi" w:hAnsiTheme="minorHAnsi" w:cstheme="minorHAnsi"/>
          <w:sz w:val="22"/>
          <w:szCs w:val="22"/>
        </w:rPr>
        <w:t xml:space="preserve">leave accrual reports. </w:t>
      </w:r>
    </w:p>
    <w:p w14:paraId="6CF613FE" w14:textId="2102D2AB" w:rsidR="0047623C" w:rsidRPr="00976987" w:rsidRDefault="00976987" w:rsidP="00976987">
      <w:pPr>
        <w:spacing w:after="200" w:line="276" w:lineRule="auto"/>
        <w:ind w:left="1080" w:hanging="360"/>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r>
      <w:r w:rsidR="00AA0888" w:rsidRPr="00976987">
        <w:rPr>
          <w:rFonts w:asciiTheme="minorHAnsi" w:hAnsiTheme="minorHAnsi" w:cstheme="minorHAnsi"/>
          <w:sz w:val="22"/>
          <w:szCs w:val="22"/>
        </w:rPr>
        <w:t xml:space="preserve">School committee budget reports in </w:t>
      </w:r>
      <w:r w:rsidR="0050742C" w:rsidRPr="00976987">
        <w:rPr>
          <w:rFonts w:asciiTheme="minorHAnsi" w:hAnsiTheme="minorHAnsi" w:cstheme="minorHAnsi"/>
          <w:sz w:val="22"/>
          <w:szCs w:val="22"/>
        </w:rPr>
        <w:t xml:space="preserve">fiscal year 2019 </w:t>
      </w:r>
      <w:r w:rsidR="00AA0888" w:rsidRPr="00976987">
        <w:rPr>
          <w:rFonts w:asciiTheme="minorHAnsi" w:hAnsiTheme="minorHAnsi" w:cstheme="minorHAnsi"/>
          <w:sz w:val="22"/>
          <w:szCs w:val="22"/>
        </w:rPr>
        <w:t>noted unexpected expenses such as increase</w:t>
      </w:r>
      <w:r w:rsidR="004A0D65" w:rsidRPr="00976987">
        <w:rPr>
          <w:rFonts w:asciiTheme="minorHAnsi" w:hAnsiTheme="minorHAnsi" w:cstheme="minorHAnsi"/>
          <w:sz w:val="22"/>
          <w:szCs w:val="22"/>
        </w:rPr>
        <w:t>s</w:t>
      </w:r>
      <w:r w:rsidR="00AA0888" w:rsidRPr="00976987">
        <w:rPr>
          <w:rFonts w:asciiTheme="minorHAnsi" w:hAnsiTheme="minorHAnsi" w:cstheme="minorHAnsi"/>
          <w:sz w:val="22"/>
          <w:szCs w:val="22"/>
        </w:rPr>
        <w:t xml:space="preserve"> in </w:t>
      </w:r>
      <w:r w:rsidR="003D72C9" w:rsidRPr="00976987">
        <w:rPr>
          <w:rFonts w:asciiTheme="minorHAnsi" w:hAnsiTheme="minorHAnsi" w:cstheme="minorHAnsi"/>
          <w:sz w:val="22"/>
          <w:szCs w:val="22"/>
        </w:rPr>
        <w:t>sick-</w:t>
      </w:r>
      <w:r w:rsidR="00AA0888" w:rsidRPr="00976987">
        <w:rPr>
          <w:rFonts w:asciiTheme="minorHAnsi" w:hAnsiTheme="minorHAnsi" w:cstheme="minorHAnsi"/>
          <w:sz w:val="22"/>
          <w:szCs w:val="22"/>
        </w:rPr>
        <w:t>leave buyback costs, new out</w:t>
      </w:r>
      <w:r w:rsidR="001072B3" w:rsidRPr="00976987">
        <w:rPr>
          <w:rFonts w:asciiTheme="minorHAnsi" w:hAnsiTheme="minorHAnsi" w:cstheme="minorHAnsi"/>
          <w:sz w:val="22"/>
          <w:szCs w:val="22"/>
        </w:rPr>
        <w:t>-</w:t>
      </w:r>
      <w:r w:rsidR="00AA0888" w:rsidRPr="00976987">
        <w:rPr>
          <w:rFonts w:asciiTheme="minorHAnsi" w:hAnsiTheme="minorHAnsi" w:cstheme="minorHAnsi"/>
          <w:sz w:val="22"/>
          <w:szCs w:val="22"/>
        </w:rPr>
        <w:t>of</w:t>
      </w:r>
      <w:r w:rsidR="001072B3" w:rsidRPr="00976987">
        <w:rPr>
          <w:rFonts w:asciiTheme="minorHAnsi" w:hAnsiTheme="minorHAnsi" w:cstheme="minorHAnsi"/>
          <w:sz w:val="22"/>
          <w:szCs w:val="22"/>
        </w:rPr>
        <w:t>-</w:t>
      </w:r>
      <w:r w:rsidR="00AA0888" w:rsidRPr="00976987">
        <w:rPr>
          <w:rFonts w:asciiTheme="minorHAnsi" w:hAnsiTheme="minorHAnsi" w:cstheme="minorHAnsi"/>
          <w:sz w:val="22"/>
          <w:szCs w:val="22"/>
        </w:rPr>
        <w:t>district tuition placements</w:t>
      </w:r>
      <w:r w:rsidR="003D72C9" w:rsidRPr="00976987">
        <w:rPr>
          <w:rFonts w:asciiTheme="minorHAnsi" w:hAnsiTheme="minorHAnsi" w:cstheme="minorHAnsi"/>
          <w:sz w:val="22"/>
          <w:szCs w:val="22"/>
        </w:rPr>
        <w:t>,</w:t>
      </w:r>
      <w:r w:rsidR="00AA0888" w:rsidRPr="00976987">
        <w:rPr>
          <w:rFonts w:asciiTheme="minorHAnsi" w:hAnsiTheme="minorHAnsi" w:cstheme="minorHAnsi"/>
          <w:sz w:val="22"/>
          <w:szCs w:val="22"/>
        </w:rPr>
        <w:t xml:space="preserve"> and dental insurance.</w:t>
      </w:r>
    </w:p>
    <w:p w14:paraId="03A9E699" w14:textId="414E3AA0" w:rsidR="0047623C" w:rsidRPr="00976987" w:rsidRDefault="00976987" w:rsidP="00976987">
      <w:pPr>
        <w:spacing w:after="200" w:line="276" w:lineRule="auto"/>
        <w:ind w:left="1080" w:hanging="360"/>
        <w:rPr>
          <w:rFonts w:asciiTheme="minorHAnsi" w:hAnsiTheme="minorHAnsi" w:cstheme="minorHAnsi"/>
          <w:sz w:val="22"/>
          <w:szCs w:val="22"/>
        </w:rPr>
      </w:pPr>
      <w:r>
        <w:rPr>
          <w:rFonts w:asciiTheme="minorHAnsi" w:hAnsiTheme="minorHAnsi" w:cstheme="minorHAnsi"/>
          <w:sz w:val="22"/>
          <w:szCs w:val="22"/>
        </w:rPr>
        <w:t>7.</w:t>
      </w:r>
      <w:r>
        <w:rPr>
          <w:rFonts w:asciiTheme="minorHAnsi" w:hAnsiTheme="minorHAnsi" w:cstheme="minorHAnsi"/>
          <w:sz w:val="22"/>
          <w:szCs w:val="22"/>
        </w:rPr>
        <w:tab/>
      </w:r>
      <w:r w:rsidR="00AA0888" w:rsidRPr="00976987">
        <w:rPr>
          <w:rFonts w:asciiTheme="minorHAnsi" w:hAnsiTheme="minorHAnsi" w:cstheme="minorHAnsi"/>
          <w:sz w:val="22"/>
          <w:szCs w:val="22"/>
        </w:rPr>
        <w:t xml:space="preserve">Administrators reported that some grants have not been fully expended, with the </w:t>
      </w:r>
      <w:r w:rsidR="0050742C" w:rsidRPr="00976987">
        <w:rPr>
          <w:rFonts w:asciiTheme="minorHAnsi" w:hAnsiTheme="minorHAnsi" w:cstheme="minorHAnsi"/>
          <w:sz w:val="22"/>
          <w:szCs w:val="22"/>
        </w:rPr>
        <w:t xml:space="preserve">balance </w:t>
      </w:r>
      <w:r w:rsidR="00AA0888" w:rsidRPr="00976987">
        <w:rPr>
          <w:rFonts w:asciiTheme="minorHAnsi" w:hAnsiTheme="minorHAnsi" w:cstheme="minorHAnsi"/>
          <w:sz w:val="22"/>
          <w:szCs w:val="22"/>
        </w:rPr>
        <w:t>returned to the state</w:t>
      </w:r>
      <w:r w:rsidR="0047623C" w:rsidRPr="00976987">
        <w:rPr>
          <w:rFonts w:asciiTheme="minorHAnsi" w:hAnsiTheme="minorHAnsi" w:cstheme="minorHAnsi"/>
          <w:sz w:val="22"/>
          <w:szCs w:val="22"/>
        </w:rPr>
        <w:t>.</w:t>
      </w:r>
    </w:p>
    <w:p w14:paraId="4E609BEC" w14:textId="5715815D" w:rsidR="0047623C" w:rsidRPr="00976987" w:rsidRDefault="00976987" w:rsidP="00976987">
      <w:pPr>
        <w:spacing w:after="200" w:line="276" w:lineRule="auto"/>
        <w:ind w:left="1080" w:hanging="360"/>
        <w:rPr>
          <w:rFonts w:asciiTheme="minorHAnsi" w:hAnsiTheme="minorHAnsi" w:cstheme="minorHAnsi"/>
          <w:sz w:val="22"/>
          <w:szCs w:val="22"/>
        </w:rPr>
      </w:pPr>
      <w:r>
        <w:rPr>
          <w:rFonts w:asciiTheme="minorHAnsi" w:hAnsiTheme="minorHAnsi" w:cstheme="minorHAnsi"/>
          <w:sz w:val="22"/>
          <w:szCs w:val="22"/>
        </w:rPr>
        <w:t>8.</w:t>
      </w:r>
      <w:r>
        <w:rPr>
          <w:rFonts w:asciiTheme="minorHAnsi" w:hAnsiTheme="minorHAnsi" w:cstheme="minorHAnsi"/>
          <w:sz w:val="22"/>
          <w:szCs w:val="22"/>
        </w:rPr>
        <w:tab/>
      </w:r>
      <w:r w:rsidR="00AA0888" w:rsidRPr="00976987">
        <w:rPr>
          <w:rFonts w:asciiTheme="minorHAnsi" w:hAnsiTheme="minorHAnsi" w:cstheme="minorHAnsi"/>
          <w:sz w:val="22"/>
          <w:szCs w:val="22"/>
        </w:rPr>
        <w:t>The auditor described questionable procurement practices for transportation and the rental of pre-kindergarten classroom space.</w:t>
      </w:r>
    </w:p>
    <w:p w14:paraId="7E9BDA16" w14:textId="4FAED7C9" w:rsidR="00AA0888" w:rsidRPr="00976987" w:rsidRDefault="00976987" w:rsidP="00976987">
      <w:pPr>
        <w:spacing w:after="200" w:line="276" w:lineRule="auto"/>
        <w:ind w:left="1080" w:hanging="360"/>
        <w:rPr>
          <w:rFonts w:asciiTheme="minorHAnsi" w:hAnsiTheme="minorHAnsi" w:cstheme="minorHAnsi"/>
          <w:sz w:val="22"/>
          <w:szCs w:val="22"/>
        </w:rPr>
      </w:pPr>
      <w:r>
        <w:rPr>
          <w:rFonts w:asciiTheme="minorHAnsi" w:hAnsiTheme="minorHAnsi" w:cstheme="minorHAnsi"/>
          <w:sz w:val="22"/>
          <w:szCs w:val="22"/>
        </w:rPr>
        <w:lastRenderedPageBreak/>
        <w:t>9.</w:t>
      </w:r>
      <w:r>
        <w:rPr>
          <w:rFonts w:asciiTheme="minorHAnsi" w:hAnsiTheme="minorHAnsi" w:cstheme="minorHAnsi"/>
          <w:sz w:val="22"/>
          <w:szCs w:val="22"/>
        </w:rPr>
        <w:tab/>
      </w:r>
      <w:r w:rsidR="00AA0888" w:rsidRPr="00976987">
        <w:rPr>
          <w:rFonts w:asciiTheme="minorHAnsi" w:hAnsiTheme="minorHAnsi" w:cstheme="minorHAnsi"/>
          <w:sz w:val="22"/>
          <w:szCs w:val="22"/>
        </w:rPr>
        <w:t xml:space="preserve">Administrators </w:t>
      </w:r>
      <w:r w:rsidR="003D72C9" w:rsidRPr="00976987">
        <w:rPr>
          <w:rFonts w:asciiTheme="minorHAnsi" w:hAnsiTheme="minorHAnsi" w:cstheme="minorHAnsi"/>
          <w:sz w:val="22"/>
          <w:szCs w:val="22"/>
        </w:rPr>
        <w:t xml:space="preserve">stated </w:t>
      </w:r>
      <w:r w:rsidR="00AA0888" w:rsidRPr="00976987">
        <w:rPr>
          <w:rFonts w:asciiTheme="minorHAnsi" w:hAnsiTheme="minorHAnsi" w:cstheme="minorHAnsi"/>
          <w:sz w:val="22"/>
          <w:szCs w:val="22"/>
        </w:rPr>
        <w:t>that funds were embezzled from some school student activity accounts</w:t>
      </w:r>
      <w:r w:rsidR="001072B3" w:rsidRPr="00976987">
        <w:rPr>
          <w:rFonts w:asciiTheme="minorHAnsi" w:hAnsiTheme="minorHAnsi" w:cstheme="minorHAnsi"/>
          <w:sz w:val="22"/>
          <w:szCs w:val="22"/>
        </w:rPr>
        <w:t>,</w:t>
      </w:r>
      <w:r w:rsidR="00073386" w:rsidRPr="00976987" w:rsidDel="00073386">
        <w:rPr>
          <w:rFonts w:asciiTheme="minorHAnsi" w:hAnsiTheme="minorHAnsi" w:cstheme="minorHAnsi"/>
          <w:sz w:val="22"/>
          <w:szCs w:val="22"/>
        </w:rPr>
        <w:t xml:space="preserve"> </w:t>
      </w:r>
      <w:r w:rsidR="00AA0888" w:rsidRPr="00976987">
        <w:rPr>
          <w:rFonts w:asciiTheme="minorHAnsi" w:hAnsiTheme="minorHAnsi" w:cstheme="minorHAnsi"/>
          <w:sz w:val="22"/>
          <w:szCs w:val="22"/>
        </w:rPr>
        <w:t xml:space="preserve"> and audits of the accounts were directed to schools unaffected by the embezzlements.  An auditor’s report noted that the student activity accounts were not managed in accordance with regulations </w:t>
      </w:r>
      <w:r w:rsidR="005F4F8B" w:rsidRPr="00976987">
        <w:rPr>
          <w:rFonts w:asciiTheme="minorHAnsi" w:hAnsiTheme="minorHAnsi" w:cstheme="minorHAnsi"/>
          <w:sz w:val="22"/>
          <w:szCs w:val="22"/>
        </w:rPr>
        <w:t xml:space="preserve">about </w:t>
      </w:r>
      <w:r w:rsidR="00AA0888" w:rsidRPr="00976987">
        <w:rPr>
          <w:rFonts w:asciiTheme="minorHAnsi" w:hAnsiTheme="minorHAnsi" w:cstheme="minorHAnsi"/>
          <w:sz w:val="22"/>
          <w:szCs w:val="22"/>
        </w:rPr>
        <w:t>deposits with the city treasurer and funds from vending machines, lost books, and staff lunches.</w:t>
      </w:r>
    </w:p>
    <w:p w14:paraId="3428D462" w14:textId="3ECBBB20" w:rsidR="00713F97" w:rsidRPr="00DF0B48" w:rsidRDefault="00713F97" w:rsidP="00713F97">
      <w:pPr>
        <w:pStyle w:val="ListParagraph"/>
        <w:ind w:hanging="360"/>
        <w:rPr>
          <w:rFonts w:cstheme="minorHAnsi"/>
        </w:rPr>
      </w:pPr>
      <w:r w:rsidRPr="00DF0B48">
        <w:rPr>
          <w:rFonts w:cstheme="minorHAnsi"/>
          <w:b/>
        </w:rPr>
        <w:t>C.</w:t>
      </w:r>
      <w:r w:rsidRPr="00DF0B48">
        <w:rPr>
          <w:rFonts w:cstheme="minorHAnsi"/>
        </w:rPr>
        <w:t xml:space="preserve">    Because </w:t>
      </w:r>
      <w:r w:rsidR="00AA0888" w:rsidRPr="00DF0B48">
        <w:rPr>
          <w:rFonts w:cstheme="minorHAnsi"/>
        </w:rPr>
        <w:t>of the budget deficit and financial crisis</w:t>
      </w:r>
      <w:r w:rsidR="001072B3" w:rsidRPr="00DF0B48">
        <w:rPr>
          <w:rFonts w:cstheme="minorHAnsi"/>
        </w:rPr>
        <w:t>,</w:t>
      </w:r>
      <w:r w:rsidR="00AA0888" w:rsidRPr="00DF0B48">
        <w:rPr>
          <w:rFonts w:cstheme="minorHAnsi"/>
        </w:rPr>
        <w:t xml:space="preserve"> </w:t>
      </w:r>
      <w:r w:rsidR="004A0D65" w:rsidRPr="00DF0B48">
        <w:rPr>
          <w:rFonts w:cstheme="minorHAnsi"/>
        </w:rPr>
        <w:t xml:space="preserve">the district has had to make </w:t>
      </w:r>
      <w:r w:rsidR="00AA0888" w:rsidRPr="00DF0B48">
        <w:rPr>
          <w:rFonts w:cstheme="minorHAnsi"/>
        </w:rPr>
        <w:t xml:space="preserve">reductions in staff and programs. </w:t>
      </w:r>
    </w:p>
    <w:p w14:paraId="77844DE8" w14:textId="4454FA51" w:rsidR="00AA0888" w:rsidRPr="00DF0B48" w:rsidRDefault="0047623C" w:rsidP="00FC75C2">
      <w:pPr>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 xml:space="preserve">1.    </w:t>
      </w:r>
      <w:r w:rsidR="003D72C9" w:rsidRPr="00DF0B48">
        <w:rPr>
          <w:rFonts w:asciiTheme="minorHAnsi" w:hAnsiTheme="minorHAnsi" w:cstheme="minorHAnsi"/>
          <w:sz w:val="22"/>
          <w:szCs w:val="22"/>
        </w:rPr>
        <w:t xml:space="preserve">Interviews with administrators and a review of </w:t>
      </w:r>
      <w:r w:rsidR="00AA0888" w:rsidRPr="00DF0B48">
        <w:rPr>
          <w:rFonts w:asciiTheme="minorHAnsi" w:hAnsiTheme="minorHAnsi" w:cstheme="minorHAnsi"/>
          <w:sz w:val="22"/>
          <w:szCs w:val="22"/>
        </w:rPr>
        <w:t xml:space="preserve">budget updates </w:t>
      </w:r>
      <w:r w:rsidR="003D72C9" w:rsidRPr="00DF0B48">
        <w:rPr>
          <w:rFonts w:asciiTheme="minorHAnsi" w:hAnsiTheme="minorHAnsi" w:cstheme="minorHAnsi"/>
          <w:sz w:val="22"/>
          <w:szCs w:val="22"/>
        </w:rPr>
        <w:t>indicated that</w:t>
      </w:r>
      <w:r w:rsidR="00AA0888" w:rsidRPr="00DF0B48">
        <w:rPr>
          <w:rFonts w:asciiTheme="minorHAnsi" w:hAnsiTheme="minorHAnsi" w:cstheme="minorHAnsi"/>
          <w:sz w:val="22"/>
          <w:szCs w:val="22"/>
        </w:rPr>
        <w:t xml:space="preserve"> the district budget </w:t>
      </w:r>
      <w:r w:rsidR="0050742C" w:rsidRPr="00DF0B48">
        <w:rPr>
          <w:rFonts w:asciiTheme="minorHAnsi" w:hAnsiTheme="minorHAnsi" w:cstheme="minorHAnsi"/>
          <w:sz w:val="22"/>
          <w:szCs w:val="22"/>
        </w:rPr>
        <w:t xml:space="preserve">eliminated </w:t>
      </w:r>
      <w:r w:rsidR="00AA0888" w:rsidRPr="00DF0B48">
        <w:rPr>
          <w:rFonts w:asciiTheme="minorHAnsi" w:hAnsiTheme="minorHAnsi" w:cstheme="minorHAnsi"/>
          <w:sz w:val="22"/>
          <w:szCs w:val="22"/>
        </w:rPr>
        <w:t xml:space="preserve">40 positions in </w:t>
      </w:r>
      <w:r w:rsidR="0050742C" w:rsidRPr="00DF0B48">
        <w:rPr>
          <w:rFonts w:asciiTheme="minorHAnsi" w:hAnsiTheme="minorHAnsi" w:cstheme="minorHAnsi"/>
          <w:sz w:val="22"/>
          <w:szCs w:val="22"/>
        </w:rPr>
        <w:t>fiscal year 2019</w:t>
      </w:r>
      <w:r w:rsidR="00AA0888" w:rsidRPr="00DF0B48">
        <w:rPr>
          <w:rFonts w:asciiTheme="minorHAnsi" w:hAnsiTheme="minorHAnsi" w:cstheme="minorHAnsi"/>
          <w:sz w:val="22"/>
          <w:szCs w:val="22"/>
        </w:rPr>
        <w:t xml:space="preserve">, including </w:t>
      </w:r>
      <w:r w:rsidR="003D72C9" w:rsidRPr="00DF0B48">
        <w:rPr>
          <w:rFonts w:asciiTheme="minorHAnsi" w:hAnsiTheme="minorHAnsi" w:cstheme="minorHAnsi"/>
          <w:sz w:val="22"/>
          <w:szCs w:val="22"/>
        </w:rPr>
        <w:t xml:space="preserve">7 </w:t>
      </w:r>
      <w:r w:rsidR="00AA0888" w:rsidRPr="00DF0B48">
        <w:rPr>
          <w:rFonts w:asciiTheme="minorHAnsi" w:hAnsiTheme="minorHAnsi" w:cstheme="minorHAnsi"/>
          <w:sz w:val="22"/>
          <w:szCs w:val="22"/>
        </w:rPr>
        <w:t xml:space="preserve">administrators, </w:t>
      </w:r>
      <w:r w:rsidR="003D72C9" w:rsidRPr="00DF0B48">
        <w:rPr>
          <w:rFonts w:asciiTheme="minorHAnsi" w:hAnsiTheme="minorHAnsi" w:cstheme="minorHAnsi"/>
          <w:sz w:val="22"/>
          <w:szCs w:val="22"/>
        </w:rPr>
        <w:t xml:space="preserve">6 </w:t>
      </w:r>
      <w:r w:rsidR="00AA0888" w:rsidRPr="00DF0B48">
        <w:rPr>
          <w:rFonts w:asciiTheme="minorHAnsi" w:hAnsiTheme="minorHAnsi" w:cstheme="minorHAnsi"/>
          <w:sz w:val="22"/>
          <w:szCs w:val="22"/>
        </w:rPr>
        <w:t xml:space="preserve">teachers, and 27 support staff positions. Twelve additional positions have been cut in </w:t>
      </w:r>
      <w:r w:rsidR="0050742C" w:rsidRPr="00DF0B48">
        <w:rPr>
          <w:rFonts w:asciiTheme="minorHAnsi" w:hAnsiTheme="minorHAnsi" w:cstheme="minorHAnsi"/>
          <w:sz w:val="22"/>
          <w:szCs w:val="22"/>
        </w:rPr>
        <w:t xml:space="preserve">fiscal year 2019 </w:t>
      </w:r>
      <w:r w:rsidR="00AA0888" w:rsidRPr="00DF0B48">
        <w:rPr>
          <w:rFonts w:asciiTheme="minorHAnsi" w:hAnsiTheme="minorHAnsi" w:cstheme="minorHAnsi"/>
          <w:sz w:val="22"/>
          <w:szCs w:val="22"/>
        </w:rPr>
        <w:t xml:space="preserve">to help </w:t>
      </w:r>
      <w:r w:rsidR="0050742C" w:rsidRPr="00DF0B48">
        <w:rPr>
          <w:rFonts w:asciiTheme="minorHAnsi" w:hAnsiTheme="minorHAnsi" w:cstheme="minorHAnsi"/>
          <w:sz w:val="22"/>
          <w:szCs w:val="22"/>
        </w:rPr>
        <w:t xml:space="preserve">offset </w:t>
      </w:r>
      <w:r w:rsidR="00AA0888" w:rsidRPr="00DF0B48">
        <w:rPr>
          <w:rFonts w:asciiTheme="minorHAnsi" w:hAnsiTheme="minorHAnsi" w:cstheme="minorHAnsi"/>
          <w:sz w:val="22"/>
          <w:szCs w:val="22"/>
        </w:rPr>
        <w:t xml:space="preserve">the deficit.  </w:t>
      </w:r>
    </w:p>
    <w:p w14:paraId="23D9AE15" w14:textId="59300D29" w:rsidR="0023251B" w:rsidRPr="00DF0B48" w:rsidRDefault="0023251B" w:rsidP="004A0D65">
      <w:pPr>
        <w:pStyle w:val="ListParagraph"/>
        <w:ind w:left="1440" w:hanging="360"/>
        <w:rPr>
          <w:rFonts w:cstheme="minorHAnsi"/>
        </w:rPr>
      </w:pPr>
      <w:r w:rsidRPr="00DF0B48">
        <w:rPr>
          <w:rFonts w:cstheme="minorHAnsi"/>
        </w:rPr>
        <w:t>a.</w:t>
      </w:r>
      <w:r w:rsidR="00AA0888" w:rsidRPr="00DF0B48">
        <w:rPr>
          <w:rFonts w:cstheme="minorHAnsi"/>
        </w:rPr>
        <w:t xml:space="preserve"> </w:t>
      </w:r>
      <w:r w:rsidRPr="00DF0B48">
        <w:rPr>
          <w:rFonts w:cstheme="minorHAnsi"/>
        </w:rPr>
        <w:t xml:space="preserve">   The </w:t>
      </w:r>
      <w:r w:rsidR="0050742C" w:rsidRPr="00DF0B48">
        <w:rPr>
          <w:rFonts w:cstheme="minorHAnsi"/>
        </w:rPr>
        <w:t xml:space="preserve">fiscal year 2019 </w:t>
      </w:r>
      <w:r w:rsidR="00AA0888" w:rsidRPr="00DF0B48">
        <w:rPr>
          <w:rFonts w:cstheme="minorHAnsi"/>
        </w:rPr>
        <w:t xml:space="preserve">approved budget was </w:t>
      </w:r>
      <w:r w:rsidR="00713F97" w:rsidRPr="00DF0B48">
        <w:rPr>
          <w:rFonts w:cstheme="minorHAnsi"/>
        </w:rPr>
        <w:t>$3.0</w:t>
      </w:r>
      <w:r w:rsidR="00AA0888" w:rsidRPr="00DF0B48">
        <w:rPr>
          <w:rFonts w:cstheme="minorHAnsi"/>
        </w:rPr>
        <w:t xml:space="preserve"> million less than the estimated </w:t>
      </w:r>
      <w:r w:rsidR="001119D6" w:rsidRPr="00DF0B48">
        <w:rPr>
          <w:rFonts w:cstheme="minorHAnsi"/>
        </w:rPr>
        <w:t>level-</w:t>
      </w:r>
      <w:r w:rsidR="00AA0888" w:rsidRPr="00DF0B48">
        <w:rPr>
          <w:rFonts w:cstheme="minorHAnsi"/>
        </w:rPr>
        <w:t>service</w:t>
      </w:r>
      <w:r w:rsidR="001119D6" w:rsidRPr="00DF0B48">
        <w:rPr>
          <w:rFonts w:cstheme="minorHAnsi"/>
        </w:rPr>
        <w:t>s</w:t>
      </w:r>
      <w:r w:rsidR="00AA0888" w:rsidRPr="00DF0B48">
        <w:rPr>
          <w:rFonts w:cstheme="minorHAnsi"/>
        </w:rPr>
        <w:t xml:space="preserve"> budget, requiring the substantial cuts in personnel and programs.</w:t>
      </w:r>
    </w:p>
    <w:p w14:paraId="0A95A100" w14:textId="2EB3451F" w:rsidR="00AA0888" w:rsidRPr="00DF0B48" w:rsidRDefault="0023251B" w:rsidP="00FC75C2">
      <w:pPr>
        <w:spacing w:after="200" w:line="276" w:lineRule="auto"/>
        <w:ind w:left="1440" w:hanging="360"/>
        <w:rPr>
          <w:rFonts w:asciiTheme="minorHAnsi" w:hAnsiTheme="minorHAnsi" w:cstheme="minorHAnsi"/>
          <w:sz w:val="22"/>
          <w:szCs w:val="22"/>
        </w:rPr>
      </w:pPr>
      <w:r w:rsidRPr="00DF0B48">
        <w:rPr>
          <w:rFonts w:asciiTheme="minorHAnsi" w:hAnsiTheme="minorHAnsi" w:cstheme="minorHAnsi"/>
          <w:sz w:val="22"/>
          <w:szCs w:val="22"/>
        </w:rPr>
        <w:t xml:space="preserve">b.    </w:t>
      </w:r>
      <w:r w:rsidR="0050742C" w:rsidRPr="00DF0B48">
        <w:rPr>
          <w:rFonts w:asciiTheme="minorHAnsi" w:hAnsiTheme="minorHAnsi" w:cstheme="minorHAnsi"/>
          <w:sz w:val="22"/>
          <w:szCs w:val="22"/>
        </w:rPr>
        <w:t xml:space="preserve">The administrative </w:t>
      </w:r>
      <w:r w:rsidR="00AA0888" w:rsidRPr="00DF0B48">
        <w:rPr>
          <w:rFonts w:asciiTheme="minorHAnsi" w:hAnsiTheme="minorHAnsi" w:cstheme="minorHAnsi"/>
          <w:sz w:val="22"/>
          <w:szCs w:val="22"/>
        </w:rPr>
        <w:t xml:space="preserve">positions </w:t>
      </w:r>
      <w:r w:rsidR="0050742C" w:rsidRPr="00DF0B48">
        <w:rPr>
          <w:rFonts w:asciiTheme="minorHAnsi" w:hAnsiTheme="minorHAnsi" w:cstheme="minorHAnsi"/>
          <w:sz w:val="22"/>
          <w:szCs w:val="22"/>
        </w:rPr>
        <w:t xml:space="preserve">eliminated </w:t>
      </w:r>
      <w:r w:rsidR="00AA0888" w:rsidRPr="00DF0B48">
        <w:rPr>
          <w:rFonts w:asciiTheme="minorHAnsi" w:hAnsiTheme="minorHAnsi" w:cstheme="minorHAnsi"/>
          <w:sz w:val="22"/>
          <w:szCs w:val="22"/>
        </w:rPr>
        <w:t xml:space="preserve">included the human resources director, the Title I director, the </w:t>
      </w:r>
      <w:r w:rsidR="00324804" w:rsidRPr="00DF0B48">
        <w:rPr>
          <w:rFonts w:asciiTheme="minorHAnsi" w:hAnsiTheme="minorHAnsi" w:cstheme="minorHAnsi"/>
          <w:sz w:val="22"/>
          <w:szCs w:val="22"/>
        </w:rPr>
        <w:t>high-</w:t>
      </w:r>
      <w:r w:rsidR="00AA0888" w:rsidRPr="00DF0B48">
        <w:rPr>
          <w:rFonts w:asciiTheme="minorHAnsi" w:hAnsiTheme="minorHAnsi" w:cstheme="minorHAnsi"/>
          <w:sz w:val="22"/>
          <w:szCs w:val="22"/>
        </w:rPr>
        <w:t>school curriculum director, and the assistant business manager</w:t>
      </w:r>
      <w:r w:rsidR="0050742C" w:rsidRPr="00DF0B48">
        <w:rPr>
          <w:rFonts w:asciiTheme="minorHAnsi" w:hAnsiTheme="minorHAnsi" w:cstheme="minorHAnsi"/>
          <w:sz w:val="22"/>
          <w:szCs w:val="22"/>
        </w:rPr>
        <w:t xml:space="preserve">. The </w:t>
      </w:r>
      <w:r w:rsidR="001072B3" w:rsidRPr="00DF0B48">
        <w:rPr>
          <w:rFonts w:asciiTheme="minorHAnsi" w:hAnsiTheme="minorHAnsi" w:cstheme="minorHAnsi"/>
          <w:sz w:val="22"/>
          <w:szCs w:val="22"/>
        </w:rPr>
        <w:t>acting</w:t>
      </w:r>
      <w:r w:rsidR="00AA0888" w:rsidRPr="00DF0B48">
        <w:rPr>
          <w:rFonts w:asciiTheme="minorHAnsi" w:hAnsiTheme="minorHAnsi" w:cstheme="minorHAnsi"/>
          <w:sz w:val="22"/>
          <w:szCs w:val="22"/>
        </w:rPr>
        <w:t xml:space="preserve"> superintendent position was combined with that of the deputy superintendent for support services.</w:t>
      </w:r>
    </w:p>
    <w:p w14:paraId="294E3067" w14:textId="295E94CA" w:rsidR="00AA0888" w:rsidRPr="00DF0B48" w:rsidRDefault="00AA0888" w:rsidP="003C7A6C">
      <w:pPr>
        <w:numPr>
          <w:ilvl w:val="7"/>
          <w:numId w:val="31"/>
        </w:numPr>
        <w:spacing w:after="200" w:line="276" w:lineRule="auto"/>
        <w:ind w:left="1440" w:right="-180"/>
        <w:rPr>
          <w:rFonts w:asciiTheme="minorHAnsi" w:hAnsiTheme="minorHAnsi" w:cstheme="minorHAnsi"/>
          <w:sz w:val="22"/>
          <w:szCs w:val="22"/>
        </w:rPr>
      </w:pPr>
      <w:r w:rsidRPr="00DF0B48">
        <w:rPr>
          <w:rFonts w:asciiTheme="minorHAnsi" w:hAnsiTheme="minorHAnsi" w:cstheme="minorHAnsi"/>
          <w:sz w:val="22"/>
          <w:szCs w:val="22"/>
        </w:rPr>
        <w:t xml:space="preserve">Other </w:t>
      </w:r>
      <w:r w:rsidR="0050742C" w:rsidRPr="00DF0B48">
        <w:rPr>
          <w:rFonts w:asciiTheme="minorHAnsi" w:hAnsiTheme="minorHAnsi" w:cstheme="minorHAnsi"/>
          <w:sz w:val="22"/>
          <w:szCs w:val="22"/>
        </w:rPr>
        <w:t xml:space="preserve">eliminated positions </w:t>
      </w:r>
      <w:r w:rsidRPr="00DF0B48">
        <w:rPr>
          <w:rFonts w:asciiTheme="minorHAnsi" w:hAnsiTheme="minorHAnsi" w:cstheme="minorHAnsi"/>
          <w:sz w:val="22"/>
          <w:szCs w:val="22"/>
        </w:rPr>
        <w:t xml:space="preserve">included reading teachers, library aides (causing </w:t>
      </w:r>
      <w:r w:rsidR="0050742C" w:rsidRPr="00DF0B48">
        <w:rPr>
          <w:rFonts w:asciiTheme="minorHAnsi" w:hAnsiTheme="minorHAnsi" w:cstheme="minorHAnsi"/>
          <w:sz w:val="22"/>
          <w:szCs w:val="22"/>
        </w:rPr>
        <w:t>kindergarten through grade 8</w:t>
      </w:r>
      <w:r w:rsidR="001072B3" w:rsidRPr="00DF0B48">
        <w:rPr>
          <w:rFonts w:asciiTheme="minorHAnsi" w:hAnsiTheme="minorHAnsi" w:cstheme="minorHAnsi"/>
          <w:sz w:val="22"/>
          <w:szCs w:val="22"/>
        </w:rPr>
        <w:t xml:space="preserve"> </w:t>
      </w:r>
      <w:r w:rsidRPr="00DF0B48">
        <w:rPr>
          <w:rFonts w:asciiTheme="minorHAnsi" w:hAnsiTheme="minorHAnsi" w:cstheme="minorHAnsi"/>
          <w:sz w:val="22"/>
          <w:szCs w:val="22"/>
        </w:rPr>
        <w:t xml:space="preserve"> libraries to be unstaffed), tutors, substitute teachers,</w:t>
      </w:r>
      <w:r w:rsidR="001072B3" w:rsidRPr="00DF0B48">
        <w:rPr>
          <w:rFonts w:asciiTheme="minorHAnsi" w:hAnsiTheme="minorHAnsi" w:cstheme="minorHAnsi"/>
          <w:sz w:val="22"/>
          <w:szCs w:val="22"/>
        </w:rPr>
        <w:t xml:space="preserve"> </w:t>
      </w:r>
      <w:r w:rsidR="00324804" w:rsidRPr="00DF0B48">
        <w:rPr>
          <w:rFonts w:asciiTheme="minorHAnsi" w:hAnsiTheme="minorHAnsi" w:cstheme="minorHAnsi"/>
          <w:sz w:val="22"/>
          <w:szCs w:val="22"/>
        </w:rPr>
        <w:t>high-</w:t>
      </w:r>
      <w:r w:rsidR="001072B3" w:rsidRPr="00DF0B48">
        <w:rPr>
          <w:rFonts w:asciiTheme="minorHAnsi" w:hAnsiTheme="minorHAnsi" w:cstheme="minorHAnsi"/>
          <w:sz w:val="22"/>
          <w:szCs w:val="22"/>
        </w:rPr>
        <w:t>school</w:t>
      </w:r>
      <w:r w:rsidRPr="00DF0B48">
        <w:rPr>
          <w:rFonts w:asciiTheme="minorHAnsi" w:hAnsiTheme="minorHAnsi" w:cstheme="minorHAnsi"/>
          <w:sz w:val="22"/>
          <w:szCs w:val="22"/>
        </w:rPr>
        <w:t xml:space="preserve"> lead teachers, and audi</w:t>
      </w:r>
      <w:r w:rsidR="00B53068" w:rsidRPr="00DF0B48">
        <w:rPr>
          <w:rFonts w:asciiTheme="minorHAnsi" w:hAnsiTheme="minorHAnsi" w:cstheme="minorHAnsi"/>
          <w:sz w:val="22"/>
          <w:szCs w:val="22"/>
        </w:rPr>
        <w:t>o-</w:t>
      </w:r>
      <w:r w:rsidRPr="00DF0B48">
        <w:rPr>
          <w:rFonts w:asciiTheme="minorHAnsi" w:hAnsiTheme="minorHAnsi" w:cstheme="minorHAnsi"/>
          <w:sz w:val="22"/>
          <w:szCs w:val="22"/>
        </w:rPr>
        <w:t>visual</w:t>
      </w:r>
      <w:r w:rsidR="004A0D65" w:rsidRPr="00DF0B48">
        <w:rPr>
          <w:rFonts w:asciiTheme="minorHAnsi" w:hAnsiTheme="minorHAnsi" w:cstheme="minorHAnsi"/>
          <w:sz w:val="22"/>
          <w:szCs w:val="22"/>
        </w:rPr>
        <w:t xml:space="preserve"> staff.</w:t>
      </w:r>
      <w:r w:rsidRPr="00DF0B48">
        <w:rPr>
          <w:rFonts w:asciiTheme="minorHAnsi" w:hAnsiTheme="minorHAnsi" w:cstheme="minorHAnsi"/>
          <w:sz w:val="22"/>
          <w:szCs w:val="22"/>
        </w:rPr>
        <w:t xml:space="preserve"> </w:t>
      </w:r>
    </w:p>
    <w:p w14:paraId="37A3AA1F" w14:textId="198F8283" w:rsidR="00AA0888" w:rsidRPr="00DF0B48" w:rsidRDefault="00AA0888" w:rsidP="003C7A6C">
      <w:pPr>
        <w:numPr>
          <w:ilvl w:val="7"/>
          <w:numId w:val="31"/>
        </w:numPr>
        <w:spacing w:after="200" w:line="276" w:lineRule="auto"/>
        <w:ind w:left="1440"/>
        <w:rPr>
          <w:rFonts w:asciiTheme="minorHAnsi" w:hAnsiTheme="minorHAnsi" w:cstheme="minorHAnsi"/>
          <w:sz w:val="22"/>
          <w:szCs w:val="22"/>
        </w:rPr>
      </w:pPr>
      <w:r w:rsidRPr="00DF0B48">
        <w:rPr>
          <w:rFonts w:asciiTheme="minorHAnsi" w:hAnsiTheme="minorHAnsi" w:cstheme="minorHAnsi"/>
          <w:sz w:val="22"/>
          <w:szCs w:val="22"/>
        </w:rPr>
        <w:t xml:space="preserve">Teachers and administrators stressed the need for more supports for </w:t>
      </w:r>
      <w:r w:rsidR="00324804" w:rsidRPr="00DF0B48">
        <w:rPr>
          <w:rFonts w:asciiTheme="minorHAnsi" w:hAnsiTheme="minorHAnsi" w:cstheme="minorHAnsi"/>
          <w:sz w:val="22"/>
          <w:szCs w:val="22"/>
        </w:rPr>
        <w:t>English learners</w:t>
      </w:r>
      <w:r w:rsidRPr="00DF0B48">
        <w:rPr>
          <w:rFonts w:asciiTheme="minorHAnsi" w:hAnsiTheme="minorHAnsi" w:cstheme="minorHAnsi"/>
          <w:sz w:val="22"/>
          <w:szCs w:val="22"/>
        </w:rPr>
        <w:t>, a need cited in several school improvement plans.</w:t>
      </w:r>
    </w:p>
    <w:p w14:paraId="1CC244C6" w14:textId="318EA46C" w:rsidR="00AA0888" w:rsidRPr="00DF0B48" w:rsidRDefault="0023251B" w:rsidP="00FC75C2">
      <w:pPr>
        <w:pStyle w:val="ListParagraph"/>
        <w:ind w:left="1080" w:hanging="360"/>
        <w:rPr>
          <w:rFonts w:cstheme="minorHAnsi"/>
        </w:rPr>
      </w:pPr>
      <w:r w:rsidRPr="00DF0B48">
        <w:rPr>
          <w:rFonts w:cstheme="minorHAnsi"/>
        </w:rPr>
        <w:t xml:space="preserve">2.    Other </w:t>
      </w:r>
      <w:r w:rsidR="00AA0888" w:rsidRPr="00DF0B48">
        <w:rPr>
          <w:rFonts w:cstheme="minorHAnsi"/>
        </w:rPr>
        <w:t xml:space="preserve">cuts in programs were the i-Ready </w:t>
      </w:r>
      <w:r w:rsidR="001072B3" w:rsidRPr="00DF0B48">
        <w:rPr>
          <w:rFonts w:cstheme="minorHAnsi"/>
        </w:rPr>
        <w:t xml:space="preserve">diagnostic </w:t>
      </w:r>
      <w:r w:rsidR="00AA0888" w:rsidRPr="00DF0B48">
        <w:rPr>
          <w:rFonts w:cstheme="minorHAnsi"/>
        </w:rPr>
        <w:t>assessment program, equipment replacements, and instructional supplies</w:t>
      </w:r>
      <w:r w:rsidR="001072B3" w:rsidRPr="00DF0B48">
        <w:rPr>
          <w:rFonts w:cstheme="minorHAnsi"/>
        </w:rPr>
        <w:t>.  A</w:t>
      </w:r>
      <w:r w:rsidR="00AA0888" w:rsidRPr="00DF0B48">
        <w:rPr>
          <w:rFonts w:cstheme="minorHAnsi"/>
        </w:rPr>
        <w:t xml:space="preserve">dministrators reported </w:t>
      </w:r>
      <w:r w:rsidR="00324804" w:rsidRPr="00DF0B48">
        <w:rPr>
          <w:rFonts w:cstheme="minorHAnsi"/>
        </w:rPr>
        <w:t xml:space="preserve">that </w:t>
      </w:r>
      <w:r w:rsidR="00AA0888" w:rsidRPr="00DF0B48">
        <w:rPr>
          <w:rFonts w:cstheme="minorHAnsi"/>
        </w:rPr>
        <w:t>schools and offices share</w:t>
      </w:r>
      <w:r w:rsidR="00324804" w:rsidRPr="00DF0B48">
        <w:rPr>
          <w:rFonts w:cstheme="minorHAnsi"/>
        </w:rPr>
        <w:t>d</w:t>
      </w:r>
      <w:r w:rsidR="00AA0888" w:rsidRPr="00DF0B48">
        <w:rPr>
          <w:rFonts w:cstheme="minorHAnsi"/>
        </w:rPr>
        <w:t xml:space="preserve"> resources such as toilet paper and light bulbs</w:t>
      </w:r>
      <w:r w:rsidRPr="00DF0B48">
        <w:rPr>
          <w:rFonts w:cstheme="minorHAnsi"/>
        </w:rPr>
        <w:t>.</w:t>
      </w:r>
    </w:p>
    <w:p w14:paraId="63D52DC7" w14:textId="5575510F" w:rsidR="00AA0888" w:rsidRPr="00DF0B48" w:rsidRDefault="0023251B" w:rsidP="00FC75C2">
      <w:pPr>
        <w:spacing w:after="200" w:line="276" w:lineRule="auto"/>
        <w:ind w:left="1440" w:hanging="360"/>
        <w:rPr>
          <w:rFonts w:asciiTheme="minorHAnsi" w:hAnsiTheme="minorHAnsi" w:cstheme="minorHAnsi"/>
          <w:sz w:val="22"/>
          <w:szCs w:val="22"/>
        </w:rPr>
      </w:pPr>
      <w:r w:rsidRPr="00DF0B48">
        <w:rPr>
          <w:rFonts w:asciiTheme="minorHAnsi" w:hAnsiTheme="minorHAnsi" w:cstheme="minorHAnsi"/>
          <w:sz w:val="22"/>
          <w:szCs w:val="22"/>
        </w:rPr>
        <w:t xml:space="preserve">a.    Teachers </w:t>
      </w:r>
      <w:r w:rsidR="00AA0888" w:rsidRPr="00DF0B48">
        <w:rPr>
          <w:rFonts w:asciiTheme="minorHAnsi" w:hAnsiTheme="minorHAnsi" w:cstheme="minorHAnsi"/>
          <w:sz w:val="22"/>
          <w:szCs w:val="22"/>
        </w:rPr>
        <w:t xml:space="preserve">and administrators emphasized that cuts have </w:t>
      </w:r>
      <w:r w:rsidR="00324804" w:rsidRPr="00DF0B48">
        <w:rPr>
          <w:rFonts w:asciiTheme="minorHAnsi" w:hAnsiTheme="minorHAnsi" w:cstheme="minorHAnsi"/>
          <w:sz w:val="22"/>
          <w:szCs w:val="22"/>
        </w:rPr>
        <w:t xml:space="preserve">affected </w:t>
      </w:r>
      <w:r w:rsidR="00AA0888" w:rsidRPr="00DF0B48">
        <w:rPr>
          <w:rFonts w:asciiTheme="minorHAnsi" w:hAnsiTheme="minorHAnsi" w:cstheme="minorHAnsi"/>
          <w:sz w:val="22"/>
          <w:szCs w:val="22"/>
        </w:rPr>
        <w:t>their work</w:t>
      </w:r>
      <w:r w:rsidR="00324804" w:rsidRPr="00DF0B48">
        <w:rPr>
          <w:rFonts w:asciiTheme="minorHAnsi" w:hAnsiTheme="minorHAnsi" w:cstheme="minorHAnsi"/>
          <w:sz w:val="22"/>
          <w:szCs w:val="22"/>
        </w:rPr>
        <w:t xml:space="preserve"> negatively</w:t>
      </w:r>
      <w:r w:rsidR="00AA0888" w:rsidRPr="00DF0B48">
        <w:rPr>
          <w:rFonts w:asciiTheme="minorHAnsi" w:hAnsiTheme="minorHAnsi" w:cstheme="minorHAnsi"/>
          <w:sz w:val="22"/>
          <w:szCs w:val="22"/>
        </w:rPr>
        <w:t>, especially</w:t>
      </w:r>
      <w:r w:rsidR="001072B3" w:rsidRPr="00DF0B48">
        <w:rPr>
          <w:rFonts w:asciiTheme="minorHAnsi" w:hAnsiTheme="minorHAnsi" w:cstheme="minorHAnsi"/>
          <w:sz w:val="22"/>
          <w:szCs w:val="22"/>
        </w:rPr>
        <w:t xml:space="preserve"> the loss of</w:t>
      </w:r>
      <w:r w:rsidR="00AA0888" w:rsidRPr="00DF0B48">
        <w:rPr>
          <w:rFonts w:asciiTheme="minorHAnsi" w:hAnsiTheme="minorHAnsi" w:cstheme="minorHAnsi"/>
          <w:sz w:val="22"/>
          <w:szCs w:val="22"/>
        </w:rPr>
        <w:t xml:space="preserve"> i-Ready assessments and libraries.</w:t>
      </w:r>
      <w:r w:rsidR="00AA0888" w:rsidRPr="00DF0B48">
        <w:rPr>
          <w:rFonts w:asciiTheme="minorHAnsi" w:hAnsiTheme="minorHAnsi" w:cstheme="minorHAnsi"/>
          <w:sz w:val="22"/>
          <w:szCs w:val="22"/>
        </w:rPr>
        <w:tab/>
      </w:r>
      <w:r w:rsidR="00AA0888" w:rsidRPr="00DF0B48">
        <w:rPr>
          <w:rFonts w:asciiTheme="minorHAnsi" w:hAnsiTheme="minorHAnsi" w:cstheme="minorHAnsi"/>
          <w:sz w:val="22"/>
          <w:szCs w:val="22"/>
        </w:rPr>
        <w:tab/>
      </w:r>
      <w:r w:rsidR="00AA0888" w:rsidRPr="00DF0B48">
        <w:rPr>
          <w:rFonts w:asciiTheme="minorHAnsi" w:hAnsiTheme="minorHAnsi" w:cstheme="minorHAnsi"/>
          <w:sz w:val="22"/>
          <w:szCs w:val="22"/>
        </w:rPr>
        <w:tab/>
      </w:r>
    </w:p>
    <w:p w14:paraId="61B90F32" w14:textId="7205E205" w:rsidR="0023251B" w:rsidRPr="00DF0B48" w:rsidRDefault="00AA0888" w:rsidP="00FC75C2">
      <w:pPr>
        <w:spacing w:after="200" w:line="276" w:lineRule="auto"/>
        <w:rPr>
          <w:rFonts w:asciiTheme="minorHAnsi" w:hAnsiTheme="minorHAnsi" w:cstheme="minorHAnsi"/>
          <w:sz w:val="22"/>
          <w:szCs w:val="22"/>
        </w:rPr>
      </w:pPr>
      <w:r w:rsidRPr="00DF0B48">
        <w:rPr>
          <w:rFonts w:asciiTheme="minorHAnsi" w:hAnsiTheme="minorHAnsi" w:cstheme="minorHAnsi"/>
          <w:b/>
          <w:sz w:val="22"/>
          <w:szCs w:val="22"/>
        </w:rPr>
        <w:t>Impact</w:t>
      </w:r>
      <w:r w:rsidRPr="00DF0B48">
        <w:rPr>
          <w:rFonts w:asciiTheme="minorHAnsi" w:hAnsiTheme="minorHAnsi" w:cstheme="minorHAnsi"/>
          <w:sz w:val="22"/>
          <w:szCs w:val="22"/>
        </w:rPr>
        <w:t xml:space="preserve">:   </w:t>
      </w:r>
      <w:r w:rsidR="00A01182" w:rsidRPr="00DF0B48">
        <w:rPr>
          <w:rFonts w:asciiTheme="minorHAnsi" w:hAnsiTheme="minorHAnsi" w:cstheme="minorHAnsi"/>
          <w:sz w:val="22"/>
          <w:szCs w:val="22"/>
        </w:rPr>
        <w:t xml:space="preserve">Reductions in many needed services, programs, and personnel as a result of a $6.8 million deficit in fiscal year 2019 have </w:t>
      </w:r>
      <w:r w:rsidR="00B476F3" w:rsidRPr="00DF0B48">
        <w:rPr>
          <w:rFonts w:asciiTheme="minorHAnsi" w:hAnsiTheme="minorHAnsi" w:cstheme="minorHAnsi"/>
          <w:sz w:val="22"/>
          <w:szCs w:val="22"/>
        </w:rPr>
        <w:t>limited</w:t>
      </w:r>
      <w:r w:rsidRPr="00DF0B48">
        <w:rPr>
          <w:rFonts w:asciiTheme="minorHAnsi" w:hAnsiTheme="minorHAnsi" w:cstheme="minorHAnsi"/>
          <w:sz w:val="22"/>
          <w:szCs w:val="22"/>
        </w:rPr>
        <w:t xml:space="preserve"> </w:t>
      </w:r>
      <w:r w:rsidR="00A01182" w:rsidRPr="00DF0B48">
        <w:rPr>
          <w:rFonts w:asciiTheme="minorHAnsi" w:hAnsiTheme="minorHAnsi" w:cstheme="minorHAnsi"/>
          <w:sz w:val="22"/>
          <w:szCs w:val="22"/>
        </w:rPr>
        <w:t xml:space="preserve">the </w:t>
      </w:r>
      <w:r w:rsidR="00B476F3" w:rsidRPr="00DF0B48">
        <w:rPr>
          <w:rFonts w:asciiTheme="minorHAnsi" w:hAnsiTheme="minorHAnsi" w:cstheme="minorHAnsi"/>
          <w:sz w:val="22"/>
          <w:szCs w:val="22"/>
        </w:rPr>
        <w:t>district’s ability</w:t>
      </w:r>
      <w:r w:rsidR="00A01182" w:rsidRPr="00DF0B48">
        <w:rPr>
          <w:rFonts w:asciiTheme="minorHAnsi" w:hAnsiTheme="minorHAnsi" w:cstheme="minorHAnsi"/>
          <w:sz w:val="22"/>
          <w:szCs w:val="22"/>
        </w:rPr>
        <w:t xml:space="preserve"> </w:t>
      </w:r>
      <w:r w:rsidR="00B476F3" w:rsidRPr="00DF0B48">
        <w:rPr>
          <w:rFonts w:asciiTheme="minorHAnsi" w:hAnsiTheme="minorHAnsi" w:cstheme="minorHAnsi"/>
          <w:sz w:val="22"/>
          <w:szCs w:val="22"/>
        </w:rPr>
        <w:t xml:space="preserve">to implement proven practices that can help all </w:t>
      </w:r>
      <w:r w:rsidRPr="00DF0B48">
        <w:rPr>
          <w:rFonts w:asciiTheme="minorHAnsi" w:hAnsiTheme="minorHAnsi" w:cstheme="minorHAnsi"/>
          <w:sz w:val="22"/>
          <w:szCs w:val="22"/>
        </w:rPr>
        <w:t xml:space="preserve">students </w:t>
      </w:r>
      <w:r w:rsidR="00B476F3" w:rsidRPr="00DF0B48">
        <w:rPr>
          <w:rFonts w:asciiTheme="minorHAnsi" w:hAnsiTheme="minorHAnsi" w:cstheme="minorHAnsi"/>
          <w:sz w:val="22"/>
          <w:szCs w:val="22"/>
        </w:rPr>
        <w:t>learn</w:t>
      </w:r>
      <w:r w:rsidR="00906C47" w:rsidRPr="00DF0B48">
        <w:rPr>
          <w:rFonts w:asciiTheme="minorHAnsi" w:hAnsiTheme="minorHAnsi" w:cstheme="minorHAnsi"/>
          <w:sz w:val="22"/>
          <w:szCs w:val="22"/>
        </w:rPr>
        <w:t xml:space="preserve"> </w:t>
      </w:r>
      <w:r w:rsidR="00B476F3" w:rsidRPr="00DF0B48">
        <w:rPr>
          <w:rFonts w:asciiTheme="minorHAnsi" w:hAnsiTheme="minorHAnsi" w:cstheme="minorHAnsi"/>
          <w:sz w:val="22"/>
          <w:szCs w:val="22"/>
        </w:rPr>
        <w:t>and be deeply engaged in school</w:t>
      </w:r>
      <w:r w:rsidRPr="00DF0B48">
        <w:rPr>
          <w:rFonts w:asciiTheme="minorHAnsi" w:hAnsiTheme="minorHAnsi" w:cstheme="minorHAnsi"/>
          <w:sz w:val="22"/>
          <w:szCs w:val="22"/>
        </w:rPr>
        <w:t>.</w:t>
      </w:r>
    </w:p>
    <w:p w14:paraId="2ADE2B0C" w14:textId="0E709221" w:rsidR="00AA0888" w:rsidRPr="00DF0B48" w:rsidRDefault="00AA0888" w:rsidP="00FC75C2">
      <w:pPr>
        <w:spacing w:after="200" w:line="276" w:lineRule="auto"/>
        <w:ind w:left="360" w:hanging="360"/>
        <w:rPr>
          <w:rFonts w:asciiTheme="minorHAnsi" w:hAnsiTheme="minorHAnsi" w:cstheme="minorHAnsi"/>
          <w:sz w:val="22"/>
          <w:szCs w:val="22"/>
        </w:rPr>
      </w:pPr>
      <w:r w:rsidRPr="00DF0B48">
        <w:rPr>
          <w:rFonts w:asciiTheme="minorHAnsi" w:hAnsiTheme="minorHAnsi" w:cstheme="minorHAnsi"/>
          <w:b/>
          <w:sz w:val="22"/>
          <w:szCs w:val="22"/>
        </w:rPr>
        <w:t xml:space="preserve"> </w:t>
      </w:r>
      <w:r w:rsidR="0023251B" w:rsidRPr="00DF0B48">
        <w:rPr>
          <w:rFonts w:asciiTheme="minorHAnsi" w:hAnsiTheme="minorHAnsi" w:cstheme="minorHAnsi"/>
          <w:b/>
          <w:sz w:val="22"/>
          <w:szCs w:val="22"/>
        </w:rPr>
        <w:t xml:space="preserve">3.   School buildings </w:t>
      </w:r>
      <w:r w:rsidRPr="00DF0B48">
        <w:rPr>
          <w:rFonts w:asciiTheme="minorHAnsi" w:hAnsiTheme="minorHAnsi" w:cstheme="minorHAnsi"/>
          <w:b/>
          <w:sz w:val="22"/>
          <w:szCs w:val="22"/>
        </w:rPr>
        <w:t>are not well maintained, with complaints about heating, leaking roofs, and mice; in some cases</w:t>
      </w:r>
      <w:r w:rsidR="00691DD4" w:rsidRPr="00DF0B48">
        <w:rPr>
          <w:rFonts w:asciiTheme="minorHAnsi" w:hAnsiTheme="minorHAnsi" w:cstheme="minorHAnsi"/>
          <w:b/>
          <w:sz w:val="22"/>
          <w:szCs w:val="22"/>
        </w:rPr>
        <w:t>,</w:t>
      </w:r>
      <w:r w:rsidRPr="00DF0B48">
        <w:rPr>
          <w:rFonts w:asciiTheme="minorHAnsi" w:hAnsiTheme="minorHAnsi" w:cstheme="minorHAnsi"/>
          <w:b/>
          <w:sz w:val="22"/>
          <w:szCs w:val="22"/>
        </w:rPr>
        <w:t xml:space="preserve"> state and local agencies have ordered the city to do repairs and the</w:t>
      </w:r>
      <w:r w:rsidR="00A50B0A">
        <w:rPr>
          <w:rFonts w:asciiTheme="minorHAnsi" w:hAnsiTheme="minorHAnsi" w:cstheme="minorHAnsi"/>
          <w:b/>
          <w:sz w:val="22"/>
          <w:szCs w:val="22"/>
        </w:rPr>
        <w:t xml:space="preserve"> district has</w:t>
      </w:r>
      <w:r w:rsidRPr="00DF0B48">
        <w:rPr>
          <w:rFonts w:asciiTheme="minorHAnsi" w:hAnsiTheme="minorHAnsi" w:cstheme="minorHAnsi"/>
          <w:b/>
          <w:sz w:val="22"/>
          <w:szCs w:val="22"/>
        </w:rPr>
        <w:t xml:space="preserve"> had to close buildings temporarily until repairs </w:t>
      </w:r>
      <w:r w:rsidR="00691DD4" w:rsidRPr="00DF0B48">
        <w:rPr>
          <w:rFonts w:asciiTheme="minorHAnsi" w:hAnsiTheme="minorHAnsi" w:cstheme="minorHAnsi"/>
          <w:b/>
          <w:sz w:val="22"/>
          <w:szCs w:val="22"/>
        </w:rPr>
        <w:t>we</w:t>
      </w:r>
      <w:r w:rsidRPr="00DF0B48">
        <w:rPr>
          <w:rFonts w:asciiTheme="minorHAnsi" w:hAnsiTheme="minorHAnsi" w:cstheme="minorHAnsi"/>
          <w:b/>
          <w:sz w:val="22"/>
          <w:szCs w:val="22"/>
        </w:rPr>
        <w:t xml:space="preserve">re completed.  </w:t>
      </w:r>
    </w:p>
    <w:p w14:paraId="28262402" w14:textId="393A6AFA" w:rsidR="00AA0888" w:rsidRPr="00DF0B48" w:rsidRDefault="00AA0888" w:rsidP="003C7A6C">
      <w:pPr>
        <w:pStyle w:val="ListParagraph"/>
        <w:numPr>
          <w:ilvl w:val="0"/>
          <w:numId w:val="78"/>
        </w:numPr>
        <w:ind w:left="720"/>
        <w:contextualSpacing w:val="0"/>
        <w:rPr>
          <w:rFonts w:cstheme="minorHAnsi"/>
        </w:rPr>
      </w:pPr>
      <w:r w:rsidRPr="00DF0B48">
        <w:rPr>
          <w:rFonts w:cstheme="minorHAnsi"/>
        </w:rPr>
        <w:lastRenderedPageBreak/>
        <w:t>The city is responsible for the maintenance of school buildings, and interviewees described the maintenance and repair of buildings as reactive and inadequate.</w:t>
      </w:r>
      <w:r w:rsidR="002F3624" w:rsidRPr="00DF0B48">
        <w:rPr>
          <w:rFonts w:cstheme="minorHAnsi"/>
        </w:rPr>
        <w:t xml:space="preserve"> </w:t>
      </w:r>
    </w:p>
    <w:p w14:paraId="23189592" w14:textId="41E6391A" w:rsidR="0023251B" w:rsidRPr="00DF0B48" w:rsidRDefault="00353A24" w:rsidP="00C70329">
      <w:pPr>
        <w:tabs>
          <w:tab w:val="left" w:pos="360"/>
          <w:tab w:val="left" w:pos="720"/>
          <w:tab w:val="left" w:pos="1080"/>
          <w:tab w:val="left" w:pos="1440"/>
        </w:tabs>
        <w:spacing w:after="200" w:line="276" w:lineRule="auto"/>
        <w:ind w:left="1080" w:hanging="1080"/>
        <w:rPr>
          <w:rFonts w:cstheme="minorHAnsi"/>
        </w:rPr>
      </w:pPr>
      <w:r w:rsidRPr="00DF0B48">
        <w:rPr>
          <w:rFonts w:asciiTheme="minorHAnsi" w:hAnsiTheme="minorHAnsi" w:cstheme="minorHAnsi"/>
          <w:sz w:val="22"/>
          <w:szCs w:val="22"/>
        </w:rPr>
        <w:tab/>
      </w:r>
      <w:r w:rsidR="00906C47" w:rsidRPr="00DF0B48">
        <w:rPr>
          <w:rFonts w:asciiTheme="minorHAnsi" w:hAnsiTheme="minorHAnsi" w:cstheme="minorHAnsi"/>
          <w:sz w:val="22"/>
          <w:szCs w:val="22"/>
        </w:rPr>
        <w:tab/>
      </w:r>
      <w:r w:rsidRPr="00DF0B48">
        <w:rPr>
          <w:rFonts w:asciiTheme="minorHAnsi" w:hAnsiTheme="minorHAnsi" w:cstheme="minorHAnsi"/>
          <w:sz w:val="22"/>
          <w:szCs w:val="22"/>
        </w:rPr>
        <w:t>1.</w:t>
      </w:r>
      <w:r w:rsidRPr="00DF0B48">
        <w:rPr>
          <w:rFonts w:asciiTheme="minorHAnsi" w:hAnsiTheme="minorHAnsi" w:cstheme="minorHAnsi"/>
          <w:sz w:val="22"/>
          <w:szCs w:val="22"/>
        </w:rPr>
        <w:tab/>
      </w:r>
      <w:r w:rsidR="00AA0888" w:rsidRPr="00DF0B48">
        <w:rPr>
          <w:rFonts w:asciiTheme="minorHAnsi" w:hAnsiTheme="minorHAnsi" w:cstheme="minorHAnsi"/>
          <w:sz w:val="22"/>
          <w:szCs w:val="22"/>
        </w:rPr>
        <w:t xml:space="preserve">Administrators and city officials reported that the city </w:t>
      </w:r>
      <w:r w:rsidR="00B078B9" w:rsidRPr="00DF0B48">
        <w:rPr>
          <w:rFonts w:asciiTheme="minorHAnsi" w:hAnsiTheme="minorHAnsi" w:cstheme="minorHAnsi"/>
          <w:sz w:val="22"/>
          <w:szCs w:val="22"/>
        </w:rPr>
        <w:t>was</w:t>
      </w:r>
      <w:r w:rsidR="002F3624" w:rsidRPr="00DF0B48">
        <w:rPr>
          <w:rFonts w:asciiTheme="minorHAnsi" w:hAnsiTheme="minorHAnsi" w:cstheme="minorHAnsi"/>
          <w:sz w:val="22"/>
          <w:szCs w:val="22"/>
        </w:rPr>
        <w:t xml:space="preserve"> </w:t>
      </w:r>
      <w:r w:rsidR="00AA0888" w:rsidRPr="00DF0B48">
        <w:rPr>
          <w:rFonts w:asciiTheme="minorHAnsi" w:hAnsiTheme="minorHAnsi" w:cstheme="minorHAnsi"/>
          <w:sz w:val="22"/>
          <w:szCs w:val="22"/>
        </w:rPr>
        <w:t xml:space="preserve">responsible for maintaining the school buildings, while the district </w:t>
      </w:r>
      <w:r w:rsidR="00B078B9" w:rsidRPr="00DF0B48">
        <w:rPr>
          <w:rFonts w:asciiTheme="minorHAnsi" w:hAnsiTheme="minorHAnsi" w:cstheme="minorHAnsi"/>
          <w:sz w:val="22"/>
          <w:szCs w:val="22"/>
        </w:rPr>
        <w:t xml:space="preserve">did </w:t>
      </w:r>
      <w:r w:rsidR="00AA0888" w:rsidRPr="00DF0B48">
        <w:rPr>
          <w:rFonts w:asciiTheme="minorHAnsi" w:hAnsiTheme="minorHAnsi" w:cstheme="minorHAnsi"/>
          <w:sz w:val="22"/>
          <w:szCs w:val="22"/>
        </w:rPr>
        <w:t>custodial cleaning and landscape work</w:t>
      </w:r>
      <w:r w:rsidR="0023251B" w:rsidRPr="00DF0B48">
        <w:rPr>
          <w:rFonts w:asciiTheme="minorHAnsi" w:hAnsiTheme="minorHAnsi" w:cstheme="minorHAnsi"/>
          <w:sz w:val="22"/>
          <w:szCs w:val="22"/>
        </w:rPr>
        <w:t>.</w:t>
      </w:r>
    </w:p>
    <w:p w14:paraId="6BDB44D5" w14:textId="382967FF" w:rsidR="0023251B" w:rsidRPr="00DF0B48" w:rsidRDefault="00AA0888" w:rsidP="003C7A6C">
      <w:pPr>
        <w:pStyle w:val="ListParagraph"/>
        <w:numPr>
          <w:ilvl w:val="3"/>
          <w:numId w:val="31"/>
        </w:numPr>
        <w:ind w:left="1080"/>
        <w:contextualSpacing w:val="0"/>
        <w:rPr>
          <w:rFonts w:cstheme="minorHAnsi"/>
        </w:rPr>
      </w:pPr>
      <w:r w:rsidRPr="00DF0B48">
        <w:rPr>
          <w:rFonts w:cstheme="minorHAnsi"/>
        </w:rPr>
        <w:t>Administrators, teachers, parents, students, and school committee members voiced concerns about maintenance and the condition of school facilities.</w:t>
      </w:r>
    </w:p>
    <w:p w14:paraId="74AFA095" w14:textId="12FF79FE" w:rsidR="0023251B" w:rsidRPr="00DF0B48" w:rsidRDefault="00B078B9" w:rsidP="003C7A6C">
      <w:pPr>
        <w:pStyle w:val="ListParagraph"/>
        <w:numPr>
          <w:ilvl w:val="3"/>
          <w:numId w:val="31"/>
        </w:numPr>
        <w:ind w:left="1080"/>
        <w:contextualSpacing w:val="0"/>
        <w:rPr>
          <w:rFonts w:cstheme="minorHAnsi"/>
        </w:rPr>
      </w:pPr>
      <w:r w:rsidRPr="00DF0B48">
        <w:rPr>
          <w:rFonts w:cstheme="minorHAnsi"/>
        </w:rPr>
        <w:t xml:space="preserve">According to </w:t>
      </w:r>
      <w:r w:rsidR="00AA0888" w:rsidRPr="00DF0B48">
        <w:rPr>
          <w:rFonts w:cstheme="minorHAnsi"/>
        </w:rPr>
        <w:t>DESE</w:t>
      </w:r>
      <w:r w:rsidR="00A34C3E" w:rsidRPr="00DF0B48">
        <w:rPr>
          <w:rFonts w:cstheme="minorHAnsi"/>
        </w:rPr>
        <w:t>’s</w:t>
      </w:r>
      <w:r w:rsidR="00AA0888" w:rsidRPr="00DF0B48">
        <w:rPr>
          <w:rFonts w:cstheme="minorHAnsi"/>
        </w:rPr>
        <w:t xml:space="preserve"> </w:t>
      </w:r>
      <w:r w:rsidR="00A34C3E" w:rsidRPr="00DF0B48">
        <w:rPr>
          <w:rFonts w:cstheme="minorHAnsi"/>
        </w:rPr>
        <w:t>RADAR</w:t>
      </w:r>
      <w:r w:rsidR="00061BBB" w:rsidRPr="00DF0B48">
        <w:rPr>
          <w:rStyle w:val="FootnoteReference"/>
          <w:rFonts w:cstheme="minorHAnsi"/>
        </w:rPr>
        <w:footnoteReference w:id="24"/>
      </w:r>
      <w:r w:rsidR="00A34C3E" w:rsidRPr="00DF0B48">
        <w:rPr>
          <w:rFonts w:cstheme="minorHAnsi"/>
        </w:rPr>
        <w:t xml:space="preserve"> Benchmarking</w:t>
      </w:r>
      <w:r w:rsidRPr="00DF0B48">
        <w:rPr>
          <w:rFonts w:cstheme="minorHAnsi"/>
        </w:rPr>
        <w:t>,</w:t>
      </w:r>
      <w:r w:rsidR="00AA0888" w:rsidRPr="00DF0B48">
        <w:rPr>
          <w:rFonts w:cstheme="minorHAnsi"/>
        </w:rPr>
        <w:t xml:space="preserve"> </w:t>
      </w:r>
      <w:r w:rsidR="00061BBB" w:rsidRPr="00DF0B48">
        <w:rPr>
          <w:rFonts w:cstheme="minorHAnsi"/>
        </w:rPr>
        <w:t xml:space="preserve">in 2017 </w:t>
      </w:r>
      <w:r w:rsidR="00AA0888" w:rsidRPr="00DF0B48">
        <w:rPr>
          <w:rFonts w:cstheme="minorHAnsi"/>
        </w:rPr>
        <w:t xml:space="preserve">district and city expenses on school operations and maintenance were $686 per pupil, the lowest of Lowell’s </w:t>
      </w:r>
      <w:r w:rsidR="00A34C3E" w:rsidRPr="00DF0B48">
        <w:rPr>
          <w:rFonts w:cstheme="minorHAnsi"/>
        </w:rPr>
        <w:t xml:space="preserve">10 </w:t>
      </w:r>
      <w:r w:rsidR="00AA0888" w:rsidRPr="00DF0B48">
        <w:rPr>
          <w:rFonts w:cstheme="minorHAnsi"/>
        </w:rPr>
        <w:t>comparable communities.</w:t>
      </w:r>
      <w:r w:rsidR="00A34C3E" w:rsidRPr="00DF0B48">
        <w:rPr>
          <w:rStyle w:val="FootnoteReference"/>
          <w:rFonts w:cstheme="minorHAnsi"/>
        </w:rPr>
        <w:footnoteReference w:id="25"/>
      </w:r>
    </w:p>
    <w:p w14:paraId="5CF5A1DE" w14:textId="7B9BD90D" w:rsidR="00AA0888" w:rsidRPr="00DF0B48" w:rsidRDefault="0050742C" w:rsidP="003C7A6C">
      <w:pPr>
        <w:pStyle w:val="ListParagraph"/>
        <w:numPr>
          <w:ilvl w:val="3"/>
          <w:numId w:val="31"/>
        </w:numPr>
        <w:ind w:left="1080"/>
        <w:contextualSpacing w:val="0"/>
        <w:rPr>
          <w:rFonts w:cstheme="minorHAnsi"/>
        </w:rPr>
      </w:pPr>
      <w:r w:rsidRPr="00DF0B48">
        <w:rPr>
          <w:rFonts w:cstheme="minorHAnsi"/>
        </w:rPr>
        <w:t>During the period from 1992 to 1994,</w:t>
      </w:r>
      <w:r w:rsidR="00AA0888" w:rsidRPr="00DF0B48">
        <w:rPr>
          <w:rFonts w:cstheme="minorHAnsi"/>
        </w:rPr>
        <w:t xml:space="preserve"> the district built 14 new schools</w:t>
      </w:r>
      <w:r w:rsidR="00F34969" w:rsidRPr="00DF0B48">
        <w:rPr>
          <w:rFonts w:cstheme="minorHAnsi"/>
        </w:rPr>
        <w:t>,</w:t>
      </w:r>
      <w:r w:rsidR="00AA0888" w:rsidRPr="00DF0B48">
        <w:rPr>
          <w:rFonts w:cstheme="minorHAnsi"/>
        </w:rPr>
        <w:t xml:space="preserve"> which are now in need of roofs, boilers, and HVAC</w:t>
      </w:r>
      <w:r w:rsidR="00B078B9" w:rsidRPr="00DF0B48">
        <w:rPr>
          <w:rStyle w:val="FootnoteReference"/>
          <w:rFonts w:cstheme="minorHAnsi"/>
        </w:rPr>
        <w:footnoteReference w:id="26"/>
      </w:r>
      <w:r w:rsidR="00AA0888" w:rsidRPr="00DF0B48">
        <w:rPr>
          <w:rFonts w:cstheme="minorHAnsi"/>
        </w:rPr>
        <w:t xml:space="preserve"> work</w:t>
      </w:r>
      <w:r w:rsidR="00691DD4" w:rsidRPr="00DF0B48">
        <w:rPr>
          <w:rFonts w:cstheme="minorHAnsi"/>
        </w:rPr>
        <w:t>. O</w:t>
      </w:r>
      <w:r w:rsidR="00AA0888" w:rsidRPr="00DF0B48">
        <w:rPr>
          <w:rFonts w:cstheme="minorHAnsi"/>
        </w:rPr>
        <w:t>ther buildings are older, some over 100 years old.</w:t>
      </w:r>
    </w:p>
    <w:p w14:paraId="564FB1AA" w14:textId="24E2D26B" w:rsidR="00AA0888" w:rsidRPr="00DF0B48" w:rsidRDefault="00906C47" w:rsidP="00976987">
      <w:pPr>
        <w:tabs>
          <w:tab w:val="left" w:pos="360"/>
          <w:tab w:val="left" w:pos="720"/>
          <w:tab w:val="left" w:pos="1080"/>
          <w:tab w:val="left" w:pos="1440"/>
        </w:tabs>
        <w:spacing w:after="200" w:line="276" w:lineRule="auto"/>
        <w:ind w:left="1080" w:hanging="1170"/>
        <w:rPr>
          <w:rFonts w:asciiTheme="minorHAnsi" w:hAnsiTheme="minorHAnsi" w:cstheme="minorHAnsi"/>
          <w:sz w:val="22"/>
          <w:szCs w:val="22"/>
        </w:rPr>
      </w:pPr>
      <w:r w:rsidRPr="00DF0B48">
        <w:rPr>
          <w:rFonts w:asciiTheme="minorHAnsi" w:hAnsiTheme="minorHAnsi" w:cstheme="minorHAnsi"/>
          <w:sz w:val="22"/>
          <w:szCs w:val="22"/>
        </w:rPr>
        <w:tab/>
      </w:r>
      <w:r w:rsidRPr="00DF0B48">
        <w:rPr>
          <w:rFonts w:asciiTheme="minorHAnsi" w:hAnsiTheme="minorHAnsi" w:cstheme="minorHAnsi"/>
          <w:sz w:val="22"/>
          <w:szCs w:val="22"/>
        </w:rPr>
        <w:tab/>
      </w:r>
      <w:r w:rsidR="004958E3" w:rsidRPr="00DF0B48">
        <w:rPr>
          <w:rFonts w:asciiTheme="minorHAnsi" w:hAnsiTheme="minorHAnsi" w:cstheme="minorHAnsi"/>
          <w:sz w:val="22"/>
          <w:szCs w:val="22"/>
        </w:rPr>
        <w:t>5.</w:t>
      </w:r>
      <w:r w:rsidR="004958E3" w:rsidRPr="00DF0B48">
        <w:rPr>
          <w:rFonts w:asciiTheme="minorHAnsi" w:hAnsiTheme="minorHAnsi" w:cstheme="minorHAnsi"/>
          <w:sz w:val="22"/>
          <w:szCs w:val="22"/>
        </w:rPr>
        <w:tab/>
      </w:r>
      <w:r w:rsidR="00AA0888" w:rsidRPr="00DF0B48">
        <w:rPr>
          <w:rFonts w:asciiTheme="minorHAnsi" w:hAnsiTheme="minorHAnsi" w:cstheme="minorHAnsi"/>
          <w:sz w:val="22"/>
          <w:szCs w:val="22"/>
        </w:rPr>
        <w:t xml:space="preserve">Teachers and administrators reported leaking roofs, unreliable boilers and heating control systems, and mice in several school buildings. </w:t>
      </w:r>
    </w:p>
    <w:p w14:paraId="4A5FB5CD" w14:textId="3CC485B0" w:rsidR="00AA0888" w:rsidRPr="00DF0B48" w:rsidRDefault="00906C47" w:rsidP="00C70329">
      <w:pPr>
        <w:tabs>
          <w:tab w:val="left" w:pos="360"/>
          <w:tab w:val="left" w:pos="720"/>
          <w:tab w:val="left" w:pos="1080"/>
          <w:tab w:val="left" w:pos="1440"/>
          <w:tab w:val="left" w:pos="1800"/>
          <w:tab w:val="left" w:pos="2160"/>
        </w:tabs>
        <w:spacing w:after="200" w:line="276" w:lineRule="auto"/>
        <w:ind w:left="1440" w:hanging="1440"/>
        <w:rPr>
          <w:rFonts w:asciiTheme="minorHAnsi" w:hAnsiTheme="minorHAnsi" w:cstheme="minorHAnsi"/>
          <w:sz w:val="22"/>
          <w:szCs w:val="22"/>
        </w:rPr>
      </w:pPr>
      <w:r w:rsidRPr="00DF0B48">
        <w:rPr>
          <w:rFonts w:asciiTheme="minorHAnsi" w:hAnsiTheme="minorHAnsi" w:cstheme="minorHAnsi"/>
          <w:sz w:val="22"/>
          <w:szCs w:val="22"/>
        </w:rPr>
        <w:tab/>
      </w:r>
      <w:r w:rsidRPr="00DF0B48">
        <w:rPr>
          <w:rFonts w:asciiTheme="minorHAnsi" w:hAnsiTheme="minorHAnsi" w:cstheme="minorHAnsi"/>
          <w:sz w:val="22"/>
          <w:szCs w:val="22"/>
        </w:rPr>
        <w:tab/>
      </w:r>
      <w:r w:rsidRPr="00DF0B48">
        <w:rPr>
          <w:rFonts w:asciiTheme="minorHAnsi" w:hAnsiTheme="minorHAnsi" w:cstheme="minorHAnsi"/>
          <w:sz w:val="22"/>
          <w:szCs w:val="22"/>
        </w:rPr>
        <w:tab/>
        <w:t>a.</w:t>
      </w:r>
      <w:r w:rsidRPr="00DF0B48">
        <w:rPr>
          <w:rFonts w:asciiTheme="minorHAnsi" w:hAnsiTheme="minorHAnsi" w:cstheme="minorHAnsi"/>
          <w:sz w:val="22"/>
          <w:szCs w:val="22"/>
        </w:rPr>
        <w:tab/>
      </w:r>
      <w:r w:rsidR="00106947" w:rsidRPr="00DF0B48">
        <w:rPr>
          <w:rFonts w:asciiTheme="minorHAnsi" w:hAnsiTheme="minorHAnsi" w:cstheme="minorHAnsi"/>
          <w:sz w:val="22"/>
          <w:szCs w:val="22"/>
        </w:rPr>
        <w:t>D</w:t>
      </w:r>
      <w:r w:rsidR="00AA0888" w:rsidRPr="00DF0B48">
        <w:rPr>
          <w:rFonts w:asciiTheme="minorHAnsi" w:hAnsiTheme="minorHAnsi" w:cstheme="minorHAnsi"/>
          <w:sz w:val="22"/>
          <w:szCs w:val="22"/>
        </w:rPr>
        <w:t xml:space="preserve">istrict </w:t>
      </w:r>
      <w:r w:rsidR="00106947" w:rsidRPr="00DF0B48">
        <w:rPr>
          <w:rFonts w:asciiTheme="minorHAnsi" w:hAnsiTheme="minorHAnsi" w:cstheme="minorHAnsi"/>
          <w:sz w:val="22"/>
          <w:szCs w:val="22"/>
        </w:rPr>
        <w:t xml:space="preserve">leaders </w:t>
      </w:r>
      <w:r w:rsidR="00AA0888" w:rsidRPr="00DF0B48">
        <w:rPr>
          <w:rFonts w:asciiTheme="minorHAnsi" w:hAnsiTheme="minorHAnsi" w:cstheme="minorHAnsi"/>
          <w:sz w:val="22"/>
          <w:szCs w:val="22"/>
        </w:rPr>
        <w:t xml:space="preserve">and city officials </w:t>
      </w:r>
      <w:r w:rsidR="00106947" w:rsidRPr="00DF0B48">
        <w:rPr>
          <w:rFonts w:asciiTheme="minorHAnsi" w:hAnsiTheme="minorHAnsi" w:cstheme="minorHAnsi"/>
          <w:sz w:val="22"/>
          <w:szCs w:val="22"/>
        </w:rPr>
        <w:t xml:space="preserve">stated that </w:t>
      </w:r>
      <w:r w:rsidR="00AA0888" w:rsidRPr="00DF0B48">
        <w:rPr>
          <w:rFonts w:asciiTheme="minorHAnsi" w:hAnsiTheme="minorHAnsi" w:cstheme="minorHAnsi"/>
          <w:sz w:val="22"/>
          <w:szCs w:val="22"/>
        </w:rPr>
        <w:t xml:space="preserve">the high school had to be closed for </w:t>
      </w:r>
      <w:r w:rsidR="00315D09" w:rsidRPr="00DF0B48">
        <w:rPr>
          <w:rFonts w:asciiTheme="minorHAnsi" w:hAnsiTheme="minorHAnsi" w:cstheme="minorHAnsi"/>
          <w:sz w:val="22"/>
          <w:szCs w:val="22"/>
        </w:rPr>
        <w:t>several</w:t>
      </w:r>
      <w:r w:rsidR="00AA0888" w:rsidRPr="00DF0B48">
        <w:rPr>
          <w:rFonts w:asciiTheme="minorHAnsi" w:hAnsiTheme="minorHAnsi" w:cstheme="minorHAnsi"/>
          <w:sz w:val="22"/>
          <w:szCs w:val="22"/>
        </w:rPr>
        <w:t xml:space="preserve"> days </w:t>
      </w:r>
      <w:r w:rsidR="00106947" w:rsidRPr="00DF0B48">
        <w:rPr>
          <w:rFonts w:asciiTheme="minorHAnsi" w:hAnsiTheme="minorHAnsi" w:cstheme="minorHAnsi"/>
          <w:sz w:val="22"/>
          <w:szCs w:val="22"/>
        </w:rPr>
        <w:t>in 2017–2018</w:t>
      </w:r>
      <w:r w:rsidR="00AA0888" w:rsidRPr="00DF0B48">
        <w:rPr>
          <w:rFonts w:asciiTheme="minorHAnsi" w:hAnsiTheme="minorHAnsi" w:cstheme="minorHAnsi"/>
          <w:sz w:val="22"/>
          <w:szCs w:val="22"/>
        </w:rPr>
        <w:t xml:space="preserve"> while gas leaks were repaired, and an elementary school was closed </w:t>
      </w:r>
      <w:r w:rsidR="00324804" w:rsidRPr="00DF0B48">
        <w:rPr>
          <w:rFonts w:asciiTheme="minorHAnsi" w:hAnsiTheme="minorHAnsi" w:cstheme="minorHAnsi"/>
          <w:sz w:val="22"/>
          <w:szCs w:val="22"/>
        </w:rPr>
        <w:t>because of</w:t>
      </w:r>
      <w:r w:rsidR="00AA0888" w:rsidRPr="00DF0B48">
        <w:rPr>
          <w:rFonts w:asciiTheme="minorHAnsi" w:hAnsiTheme="minorHAnsi" w:cstheme="minorHAnsi"/>
          <w:sz w:val="22"/>
          <w:szCs w:val="22"/>
        </w:rPr>
        <w:t xml:space="preserve"> water damage caused by a frozen heating unit.</w:t>
      </w:r>
    </w:p>
    <w:p w14:paraId="54CE5AA7" w14:textId="4B9CD118" w:rsidR="00AA0888" w:rsidRPr="00DF0B48" w:rsidRDefault="00906C47" w:rsidP="00C70329">
      <w:pPr>
        <w:tabs>
          <w:tab w:val="left" w:pos="720"/>
          <w:tab w:val="left" w:pos="1080"/>
          <w:tab w:val="left" w:pos="1440"/>
          <w:tab w:val="left" w:pos="1800"/>
        </w:tabs>
        <w:spacing w:after="200" w:line="276" w:lineRule="auto"/>
        <w:ind w:left="1440" w:hanging="1440"/>
        <w:rPr>
          <w:rFonts w:asciiTheme="minorHAnsi" w:hAnsiTheme="minorHAnsi" w:cstheme="minorHAnsi"/>
          <w:sz w:val="22"/>
          <w:szCs w:val="22"/>
        </w:rPr>
      </w:pPr>
      <w:r w:rsidRPr="00DF0B48">
        <w:rPr>
          <w:rFonts w:asciiTheme="minorHAnsi" w:hAnsiTheme="minorHAnsi" w:cstheme="minorHAnsi"/>
          <w:sz w:val="22"/>
          <w:szCs w:val="22"/>
        </w:rPr>
        <w:tab/>
      </w:r>
      <w:r w:rsidRPr="00DF0B48">
        <w:rPr>
          <w:rFonts w:asciiTheme="minorHAnsi" w:hAnsiTheme="minorHAnsi" w:cstheme="minorHAnsi"/>
          <w:sz w:val="22"/>
          <w:szCs w:val="22"/>
        </w:rPr>
        <w:tab/>
        <w:t>b.</w:t>
      </w:r>
      <w:r w:rsidRPr="00DF0B48">
        <w:rPr>
          <w:rFonts w:asciiTheme="minorHAnsi" w:hAnsiTheme="minorHAnsi" w:cstheme="minorHAnsi"/>
          <w:sz w:val="22"/>
          <w:szCs w:val="22"/>
        </w:rPr>
        <w:tab/>
      </w:r>
      <w:r w:rsidR="00AA0888" w:rsidRPr="00DF0B48">
        <w:rPr>
          <w:rFonts w:asciiTheme="minorHAnsi" w:hAnsiTheme="minorHAnsi" w:cstheme="minorHAnsi"/>
          <w:sz w:val="22"/>
          <w:szCs w:val="22"/>
        </w:rPr>
        <w:t>Multiple complaints to the Massachusetts Department of Labor about conditions in several schools resulted in required corrective action on boilers and heating control systems and on flooding and water damage.  Complaints about heating, deteriorating dry wall</w:t>
      </w:r>
      <w:r w:rsidR="00324804" w:rsidRPr="00DF0B48">
        <w:rPr>
          <w:rFonts w:asciiTheme="minorHAnsi" w:hAnsiTheme="minorHAnsi" w:cstheme="minorHAnsi"/>
          <w:sz w:val="22"/>
          <w:szCs w:val="22"/>
        </w:rPr>
        <w:t>,</w:t>
      </w:r>
      <w:r w:rsidR="00AA0888" w:rsidRPr="00DF0B48">
        <w:rPr>
          <w:rFonts w:asciiTheme="minorHAnsi" w:hAnsiTheme="minorHAnsi" w:cstheme="minorHAnsi"/>
          <w:sz w:val="22"/>
          <w:szCs w:val="22"/>
        </w:rPr>
        <w:t xml:space="preserve"> and mice have </w:t>
      </w:r>
      <w:r w:rsidR="004A0D65" w:rsidRPr="00DF0B48">
        <w:rPr>
          <w:rFonts w:asciiTheme="minorHAnsi" w:hAnsiTheme="minorHAnsi" w:cstheme="minorHAnsi"/>
          <w:sz w:val="22"/>
          <w:szCs w:val="22"/>
        </w:rPr>
        <w:t xml:space="preserve">also </w:t>
      </w:r>
      <w:r w:rsidR="00AA0888" w:rsidRPr="00DF0B48">
        <w:rPr>
          <w:rFonts w:asciiTheme="minorHAnsi" w:hAnsiTheme="minorHAnsi" w:cstheme="minorHAnsi"/>
          <w:sz w:val="22"/>
          <w:szCs w:val="22"/>
        </w:rPr>
        <w:t xml:space="preserve">been made to </w:t>
      </w:r>
      <w:r w:rsidR="004A0D65" w:rsidRPr="00DF0B48">
        <w:rPr>
          <w:rFonts w:asciiTheme="minorHAnsi" w:hAnsiTheme="minorHAnsi" w:cstheme="minorHAnsi"/>
          <w:sz w:val="22"/>
          <w:szCs w:val="22"/>
        </w:rPr>
        <w:t xml:space="preserve">the Lowell </w:t>
      </w:r>
      <w:r w:rsidR="00AA0888" w:rsidRPr="00DF0B48">
        <w:rPr>
          <w:rFonts w:asciiTheme="minorHAnsi" w:hAnsiTheme="minorHAnsi" w:cstheme="minorHAnsi"/>
          <w:sz w:val="22"/>
          <w:szCs w:val="22"/>
        </w:rPr>
        <w:t>Board of Health.</w:t>
      </w:r>
    </w:p>
    <w:p w14:paraId="0B78A910" w14:textId="3B798A2A" w:rsidR="00AA0888" w:rsidRPr="00DF0B48" w:rsidRDefault="00976987" w:rsidP="00976987">
      <w:pPr>
        <w:tabs>
          <w:tab w:val="left" w:pos="360"/>
          <w:tab w:val="left" w:pos="720"/>
          <w:tab w:val="left" w:pos="1080"/>
          <w:tab w:val="left" w:pos="1440"/>
        </w:tabs>
        <w:spacing w:after="200" w:line="276" w:lineRule="auto"/>
        <w:ind w:left="1170" w:hanging="117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6.</w:t>
      </w:r>
      <w:r>
        <w:rPr>
          <w:rFonts w:asciiTheme="minorHAnsi" w:hAnsiTheme="minorHAnsi" w:cstheme="minorHAnsi"/>
          <w:sz w:val="22"/>
          <w:szCs w:val="22"/>
        </w:rPr>
        <w:tab/>
      </w:r>
      <w:r w:rsidR="00AA0888" w:rsidRPr="00DF0B48">
        <w:rPr>
          <w:rFonts w:asciiTheme="minorHAnsi" w:hAnsiTheme="minorHAnsi" w:cstheme="minorHAnsi"/>
          <w:sz w:val="22"/>
          <w:szCs w:val="22"/>
        </w:rPr>
        <w:t>Review team members observed a roof replacement project underway at the high school</w:t>
      </w:r>
      <w:r w:rsidR="00324804" w:rsidRPr="00DF0B48">
        <w:rPr>
          <w:rFonts w:asciiTheme="minorHAnsi" w:hAnsiTheme="minorHAnsi" w:cstheme="minorHAnsi"/>
          <w:sz w:val="22"/>
          <w:szCs w:val="22"/>
        </w:rPr>
        <w:t>.</w:t>
      </w:r>
      <w:r w:rsidR="00AA0888" w:rsidRPr="00DF0B48">
        <w:rPr>
          <w:rFonts w:asciiTheme="minorHAnsi" w:hAnsiTheme="minorHAnsi" w:cstheme="minorHAnsi"/>
          <w:sz w:val="22"/>
          <w:szCs w:val="22"/>
        </w:rPr>
        <w:tab/>
      </w:r>
    </w:p>
    <w:p w14:paraId="2EFA8FF9" w14:textId="56675EB1" w:rsidR="00AA0888" w:rsidRPr="00DF0B48" w:rsidRDefault="00976987" w:rsidP="00976987">
      <w:pPr>
        <w:tabs>
          <w:tab w:val="left" w:pos="360"/>
          <w:tab w:val="left" w:pos="720"/>
          <w:tab w:val="left" w:pos="1080"/>
          <w:tab w:val="left" w:pos="1440"/>
        </w:tabs>
        <w:spacing w:after="200" w:line="276" w:lineRule="auto"/>
        <w:ind w:left="1080" w:hanging="117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7.</w:t>
      </w:r>
      <w:r>
        <w:rPr>
          <w:rFonts w:asciiTheme="minorHAnsi" w:hAnsiTheme="minorHAnsi" w:cstheme="minorHAnsi"/>
          <w:sz w:val="22"/>
          <w:szCs w:val="22"/>
        </w:rPr>
        <w:tab/>
      </w:r>
      <w:r w:rsidR="00AA0888" w:rsidRPr="00DF0B48">
        <w:rPr>
          <w:rFonts w:asciiTheme="minorHAnsi" w:hAnsiTheme="minorHAnsi" w:cstheme="minorHAnsi"/>
          <w:sz w:val="22"/>
          <w:szCs w:val="22"/>
        </w:rPr>
        <w:t xml:space="preserve">Review team members </w:t>
      </w:r>
      <w:r w:rsidR="000B4779" w:rsidRPr="00DF0B48">
        <w:rPr>
          <w:rFonts w:asciiTheme="minorHAnsi" w:hAnsiTheme="minorHAnsi" w:cstheme="minorHAnsi"/>
          <w:sz w:val="22"/>
          <w:szCs w:val="22"/>
        </w:rPr>
        <w:t>noted</w:t>
      </w:r>
      <w:r w:rsidR="00AA0888" w:rsidRPr="00DF0B48">
        <w:rPr>
          <w:rFonts w:asciiTheme="minorHAnsi" w:hAnsiTheme="minorHAnsi" w:cstheme="minorHAnsi"/>
          <w:sz w:val="22"/>
          <w:szCs w:val="22"/>
        </w:rPr>
        <w:t xml:space="preserve"> that most schools were clean and safe, but others were not clean, with trash in public spaces and mice.</w:t>
      </w:r>
      <w:r w:rsidR="00AA0888" w:rsidRPr="00DF0B48">
        <w:rPr>
          <w:rFonts w:asciiTheme="minorHAnsi" w:hAnsiTheme="minorHAnsi" w:cstheme="minorHAnsi"/>
          <w:sz w:val="22"/>
          <w:szCs w:val="22"/>
        </w:rPr>
        <w:tab/>
      </w:r>
      <w:r w:rsidR="00AA0888" w:rsidRPr="00DF0B48">
        <w:rPr>
          <w:rFonts w:asciiTheme="minorHAnsi" w:hAnsiTheme="minorHAnsi" w:cstheme="minorHAnsi"/>
          <w:sz w:val="22"/>
          <w:szCs w:val="22"/>
        </w:rPr>
        <w:tab/>
      </w:r>
    </w:p>
    <w:p w14:paraId="5D721008" w14:textId="0FB118C9" w:rsidR="00AA0888" w:rsidRPr="00DF0B48" w:rsidRDefault="0023251B" w:rsidP="00F925A6">
      <w:pPr>
        <w:pStyle w:val="ListParagraph"/>
        <w:tabs>
          <w:tab w:val="left" w:pos="1080"/>
          <w:tab w:val="left" w:pos="1440"/>
          <w:tab w:val="left" w:pos="1800"/>
          <w:tab w:val="left" w:pos="2160"/>
        </w:tabs>
        <w:ind w:hanging="360"/>
        <w:contextualSpacing w:val="0"/>
        <w:rPr>
          <w:rFonts w:cstheme="minorHAnsi"/>
        </w:rPr>
      </w:pPr>
      <w:r w:rsidRPr="00DF0B48">
        <w:rPr>
          <w:rFonts w:cstheme="minorHAnsi"/>
          <w:b/>
        </w:rPr>
        <w:t xml:space="preserve">B.   </w:t>
      </w:r>
      <w:r w:rsidR="00F925A6" w:rsidRPr="00DF0B48">
        <w:rPr>
          <w:rFonts w:cstheme="minorHAnsi"/>
          <w:b/>
        </w:rPr>
        <w:tab/>
      </w:r>
      <w:r w:rsidRPr="00DF0B48">
        <w:rPr>
          <w:rFonts w:cstheme="minorHAnsi"/>
        </w:rPr>
        <w:t xml:space="preserve">Only </w:t>
      </w:r>
      <w:r w:rsidR="00315D09" w:rsidRPr="00DF0B48">
        <w:rPr>
          <w:rFonts w:cstheme="minorHAnsi"/>
        </w:rPr>
        <w:t xml:space="preserve">four </w:t>
      </w:r>
      <w:r w:rsidR="00AA0888" w:rsidRPr="00DF0B48">
        <w:rPr>
          <w:rFonts w:cstheme="minorHAnsi"/>
        </w:rPr>
        <w:t xml:space="preserve">of </w:t>
      </w:r>
      <w:r w:rsidR="00315D09" w:rsidRPr="00DF0B48">
        <w:rPr>
          <w:rFonts w:cstheme="minorHAnsi"/>
        </w:rPr>
        <w:t xml:space="preserve">the </w:t>
      </w:r>
      <w:r w:rsidR="00AA0888" w:rsidRPr="00DF0B48">
        <w:rPr>
          <w:rFonts w:cstheme="minorHAnsi"/>
        </w:rPr>
        <w:t xml:space="preserve">30 school buildings </w:t>
      </w:r>
      <w:r w:rsidR="00315D09" w:rsidRPr="00DF0B48">
        <w:rPr>
          <w:rFonts w:cstheme="minorHAnsi"/>
        </w:rPr>
        <w:t>were</w:t>
      </w:r>
      <w:r w:rsidR="00AA0888" w:rsidRPr="00DF0B48">
        <w:rPr>
          <w:rFonts w:cstheme="minorHAnsi"/>
        </w:rPr>
        <w:t xml:space="preserve"> built or renovated </w:t>
      </w:r>
      <w:r w:rsidR="00315D09" w:rsidRPr="00DF0B48">
        <w:rPr>
          <w:rFonts w:cstheme="minorHAnsi"/>
        </w:rPr>
        <w:t xml:space="preserve">during </w:t>
      </w:r>
      <w:r w:rsidR="00AA0888" w:rsidRPr="00DF0B48">
        <w:rPr>
          <w:rFonts w:cstheme="minorHAnsi"/>
        </w:rPr>
        <w:t xml:space="preserve">the past 20 years, and the city has applied for MSBA assistance to renovate and repair </w:t>
      </w:r>
      <w:r w:rsidR="00691DD4" w:rsidRPr="00DF0B48">
        <w:rPr>
          <w:rFonts w:cstheme="minorHAnsi"/>
        </w:rPr>
        <w:t>10</w:t>
      </w:r>
      <w:r w:rsidR="00AA0888" w:rsidRPr="00DF0B48">
        <w:rPr>
          <w:rFonts w:cstheme="minorHAnsi"/>
        </w:rPr>
        <w:t xml:space="preserve"> schools. </w:t>
      </w:r>
    </w:p>
    <w:p w14:paraId="14C91DC7" w14:textId="692B3D56" w:rsidR="0023251B" w:rsidRPr="00976987" w:rsidRDefault="00976987" w:rsidP="00976987">
      <w:pPr>
        <w:tabs>
          <w:tab w:val="left" w:pos="360"/>
          <w:tab w:val="left" w:pos="720"/>
          <w:tab w:val="left" w:pos="1080"/>
          <w:tab w:val="left" w:pos="1440"/>
        </w:tabs>
        <w:spacing w:after="200" w:line="276" w:lineRule="auto"/>
        <w:ind w:left="1080" w:hanging="117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1.</w:t>
      </w:r>
      <w:r>
        <w:rPr>
          <w:rFonts w:asciiTheme="minorHAnsi" w:hAnsiTheme="minorHAnsi" w:cstheme="minorHAnsi"/>
          <w:sz w:val="22"/>
          <w:szCs w:val="22"/>
        </w:rPr>
        <w:tab/>
      </w:r>
      <w:r w:rsidR="00353A24" w:rsidRPr="00976987">
        <w:rPr>
          <w:rFonts w:asciiTheme="minorHAnsi" w:hAnsiTheme="minorHAnsi" w:cstheme="minorHAnsi"/>
          <w:sz w:val="22"/>
          <w:szCs w:val="22"/>
        </w:rPr>
        <w:t>According to</w:t>
      </w:r>
      <w:r w:rsidR="00AA0888" w:rsidRPr="00976987">
        <w:rPr>
          <w:rFonts w:asciiTheme="minorHAnsi" w:hAnsiTheme="minorHAnsi" w:cstheme="minorHAnsi"/>
          <w:sz w:val="22"/>
          <w:szCs w:val="22"/>
        </w:rPr>
        <w:t xml:space="preserve"> MSBA data</w:t>
      </w:r>
      <w:r w:rsidR="00353A24" w:rsidRPr="00976987">
        <w:rPr>
          <w:rFonts w:asciiTheme="minorHAnsi" w:hAnsiTheme="minorHAnsi" w:cstheme="minorHAnsi"/>
          <w:sz w:val="22"/>
          <w:szCs w:val="22"/>
        </w:rPr>
        <w:t>,</w:t>
      </w:r>
      <w:r w:rsidR="00AA0888" w:rsidRPr="00976987">
        <w:rPr>
          <w:rFonts w:asciiTheme="minorHAnsi" w:hAnsiTheme="minorHAnsi" w:cstheme="minorHAnsi"/>
          <w:sz w:val="22"/>
          <w:szCs w:val="22"/>
        </w:rPr>
        <w:t xml:space="preserve"> only four school buildings have been renovated since 1999</w:t>
      </w:r>
      <w:r w:rsidR="0023251B" w:rsidRPr="00976987">
        <w:rPr>
          <w:rFonts w:asciiTheme="minorHAnsi" w:hAnsiTheme="minorHAnsi" w:cstheme="minorHAnsi"/>
          <w:sz w:val="22"/>
          <w:szCs w:val="22"/>
        </w:rPr>
        <w:t>.</w:t>
      </w:r>
    </w:p>
    <w:p w14:paraId="0D1372E7" w14:textId="7F860B3F" w:rsidR="00AA0888" w:rsidRPr="00976987" w:rsidRDefault="00976987" w:rsidP="00976987">
      <w:pPr>
        <w:tabs>
          <w:tab w:val="left" w:pos="360"/>
          <w:tab w:val="left" w:pos="720"/>
          <w:tab w:val="left" w:pos="1080"/>
          <w:tab w:val="left" w:pos="1440"/>
        </w:tabs>
        <w:spacing w:after="200" w:line="276" w:lineRule="auto"/>
        <w:ind w:left="1080" w:hanging="117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sidR="00353A24" w:rsidRPr="00976987">
        <w:rPr>
          <w:rFonts w:asciiTheme="minorHAnsi" w:hAnsiTheme="minorHAnsi" w:cstheme="minorHAnsi"/>
          <w:sz w:val="22"/>
          <w:szCs w:val="22"/>
        </w:rPr>
        <w:t>D</w:t>
      </w:r>
      <w:r w:rsidR="00AA0888" w:rsidRPr="00976987">
        <w:rPr>
          <w:rFonts w:asciiTheme="minorHAnsi" w:hAnsiTheme="minorHAnsi" w:cstheme="minorHAnsi"/>
          <w:sz w:val="22"/>
          <w:szCs w:val="22"/>
        </w:rPr>
        <w:t xml:space="preserve">istrict </w:t>
      </w:r>
      <w:r w:rsidR="00353A24" w:rsidRPr="00976987">
        <w:rPr>
          <w:rFonts w:asciiTheme="minorHAnsi" w:hAnsiTheme="minorHAnsi" w:cstheme="minorHAnsi"/>
          <w:sz w:val="22"/>
          <w:szCs w:val="22"/>
        </w:rPr>
        <w:t xml:space="preserve">leaders and city </w:t>
      </w:r>
      <w:r w:rsidR="00AA0888" w:rsidRPr="00976987">
        <w:rPr>
          <w:rFonts w:asciiTheme="minorHAnsi" w:hAnsiTheme="minorHAnsi" w:cstheme="minorHAnsi"/>
          <w:sz w:val="22"/>
          <w:szCs w:val="22"/>
        </w:rPr>
        <w:t xml:space="preserve">officials </w:t>
      </w:r>
      <w:r w:rsidR="00353A24" w:rsidRPr="00976987">
        <w:rPr>
          <w:rFonts w:asciiTheme="minorHAnsi" w:hAnsiTheme="minorHAnsi" w:cstheme="minorHAnsi"/>
          <w:sz w:val="22"/>
          <w:szCs w:val="22"/>
        </w:rPr>
        <w:t xml:space="preserve">stated that </w:t>
      </w:r>
      <w:r w:rsidR="00AA0888" w:rsidRPr="00976987">
        <w:rPr>
          <w:rFonts w:asciiTheme="minorHAnsi" w:hAnsiTheme="minorHAnsi" w:cstheme="minorHAnsi"/>
          <w:sz w:val="22"/>
          <w:szCs w:val="22"/>
        </w:rPr>
        <w:t xml:space="preserve">the MSBA and the city </w:t>
      </w:r>
      <w:r w:rsidR="00353A24" w:rsidRPr="00976987">
        <w:rPr>
          <w:rFonts w:asciiTheme="minorHAnsi" w:hAnsiTheme="minorHAnsi" w:cstheme="minorHAnsi"/>
          <w:sz w:val="22"/>
          <w:szCs w:val="22"/>
        </w:rPr>
        <w:t xml:space="preserve">had </w:t>
      </w:r>
      <w:r w:rsidR="00AA0888" w:rsidRPr="00976987">
        <w:rPr>
          <w:rFonts w:asciiTheme="minorHAnsi" w:hAnsiTheme="minorHAnsi" w:cstheme="minorHAnsi"/>
          <w:sz w:val="22"/>
          <w:szCs w:val="22"/>
        </w:rPr>
        <w:t xml:space="preserve">approved an application for renovations to the high school, estimated to begin in </w:t>
      </w:r>
      <w:r w:rsidR="00315D09" w:rsidRPr="00976987">
        <w:rPr>
          <w:rFonts w:asciiTheme="minorHAnsi" w:hAnsiTheme="minorHAnsi" w:cstheme="minorHAnsi"/>
          <w:sz w:val="22"/>
          <w:szCs w:val="22"/>
        </w:rPr>
        <w:t xml:space="preserve">fiscal year 2022 </w:t>
      </w:r>
      <w:r w:rsidR="00AA0888" w:rsidRPr="00976987">
        <w:rPr>
          <w:rFonts w:asciiTheme="minorHAnsi" w:hAnsiTheme="minorHAnsi" w:cstheme="minorHAnsi"/>
          <w:sz w:val="22"/>
          <w:szCs w:val="22"/>
        </w:rPr>
        <w:t>at a cost of $343.4 million, and approved by the MSBA in April 2019.</w:t>
      </w:r>
    </w:p>
    <w:p w14:paraId="3E2BBA32" w14:textId="44C60DC0" w:rsidR="00AA0888" w:rsidRPr="00DF0B48" w:rsidRDefault="00976987" w:rsidP="00976987">
      <w:pPr>
        <w:tabs>
          <w:tab w:val="left" w:pos="360"/>
          <w:tab w:val="left" w:pos="720"/>
          <w:tab w:val="left" w:pos="1080"/>
          <w:tab w:val="left" w:pos="1440"/>
        </w:tabs>
        <w:spacing w:after="200" w:line="276" w:lineRule="auto"/>
        <w:ind w:left="1080" w:hanging="1170"/>
        <w:rPr>
          <w:rFonts w:asciiTheme="minorHAnsi" w:hAnsiTheme="minorHAnsi" w:cstheme="minorHAnsi"/>
          <w:sz w:val="22"/>
          <w:szCs w:val="22"/>
        </w:rPr>
      </w:pPr>
      <w:r>
        <w:rPr>
          <w:rFonts w:asciiTheme="minorHAnsi" w:hAnsiTheme="minorHAnsi" w:cstheme="minorHAnsi"/>
          <w:sz w:val="22"/>
          <w:szCs w:val="22"/>
        </w:rPr>
        <w:lastRenderedPageBreak/>
        <w:tab/>
      </w:r>
      <w:r>
        <w:rPr>
          <w:rFonts w:asciiTheme="minorHAnsi" w:hAnsiTheme="minorHAnsi" w:cstheme="minorHAnsi"/>
          <w:sz w:val="22"/>
          <w:szCs w:val="22"/>
        </w:rPr>
        <w:tab/>
        <w:t>3.</w:t>
      </w:r>
      <w:r>
        <w:rPr>
          <w:rFonts w:asciiTheme="minorHAnsi" w:hAnsiTheme="minorHAnsi" w:cstheme="minorHAnsi"/>
          <w:sz w:val="22"/>
          <w:szCs w:val="22"/>
        </w:rPr>
        <w:tab/>
      </w:r>
      <w:r w:rsidR="00AA0888" w:rsidRPr="00DF0B48">
        <w:rPr>
          <w:rFonts w:asciiTheme="minorHAnsi" w:hAnsiTheme="minorHAnsi" w:cstheme="minorHAnsi"/>
          <w:sz w:val="22"/>
          <w:szCs w:val="22"/>
        </w:rPr>
        <w:t xml:space="preserve">Students reported concerns about security at the high school, where doors </w:t>
      </w:r>
      <w:r w:rsidR="00353A24" w:rsidRPr="00DF0B48">
        <w:rPr>
          <w:rFonts w:asciiTheme="minorHAnsi" w:hAnsiTheme="minorHAnsi" w:cstheme="minorHAnsi"/>
          <w:sz w:val="22"/>
          <w:szCs w:val="22"/>
        </w:rPr>
        <w:t xml:space="preserve">were </w:t>
      </w:r>
      <w:r w:rsidR="00AA0888" w:rsidRPr="00DF0B48">
        <w:rPr>
          <w:rFonts w:asciiTheme="minorHAnsi" w:hAnsiTheme="minorHAnsi" w:cstheme="minorHAnsi"/>
          <w:sz w:val="22"/>
          <w:szCs w:val="22"/>
        </w:rPr>
        <w:t>sometimes open</w:t>
      </w:r>
      <w:r w:rsidR="00B53068" w:rsidRPr="00DF0B48">
        <w:rPr>
          <w:rFonts w:asciiTheme="minorHAnsi" w:hAnsiTheme="minorHAnsi" w:cstheme="minorHAnsi"/>
          <w:sz w:val="22"/>
          <w:szCs w:val="22"/>
        </w:rPr>
        <w:t>,</w:t>
      </w:r>
      <w:r w:rsidR="00AA0888" w:rsidRPr="00DF0B48">
        <w:rPr>
          <w:rFonts w:asciiTheme="minorHAnsi" w:hAnsiTheme="minorHAnsi" w:cstheme="minorHAnsi"/>
          <w:sz w:val="22"/>
          <w:szCs w:val="22"/>
        </w:rPr>
        <w:t xml:space="preserve"> and they </w:t>
      </w:r>
      <w:r w:rsidR="00353A24" w:rsidRPr="00DF0B48">
        <w:rPr>
          <w:rFonts w:asciiTheme="minorHAnsi" w:hAnsiTheme="minorHAnsi" w:cstheme="minorHAnsi"/>
          <w:sz w:val="22"/>
          <w:szCs w:val="22"/>
        </w:rPr>
        <w:t xml:space="preserve">had to </w:t>
      </w:r>
      <w:r w:rsidR="00AA0888" w:rsidRPr="00DF0B48">
        <w:rPr>
          <w:rFonts w:asciiTheme="minorHAnsi" w:hAnsiTheme="minorHAnsi" w:cstheme="minorHAnsi"/>
          <w:sz w:val="22"/>
          <w:szCs w:val="22"/>
        </w:rPr>
        <w:t>pass outside between buildings.</w:t>
      </w:r>
    </w:p>
    <w:p w14:paraId="2E92E56F" w14:textId="2D0A6296" w:rsidR="00AA0888" w:rsidRPr="00DF0B48" w:rsidRDefault="00976987" w:rsidP="00976987">
      <w:pPr>
        <w:tabs>
          <w:tab w:val="left" w:pos="360"/>
          <w:tab w:val="left" w:pos="720"/>
          <w:tab w:val="left" w:pos="1080"/>
          <w:tab w:val="left" w:pos="1440"/>
        </w:tabs>
        <w:spacing w:after="200" w:line="276" w:lineRule="auto"/>
        <w:ind w:left="1080" w:hanging="117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sidR="00AA0888" w:rsidRPr="00DF0B48">
        <w:rPr>
          <w:rFonts w:asciiTheme="minorHAnsi" w:hAnsiTheme="minorHAnsi" w:cstheme="minorHAnsi"/>
          <w:sz w:val="22"/>
          <w:szCs w:val="22"/>
        </w:rPr>
        <w:t>The district and the city have submitted statements of interest to the MSBA for accelerated repairs of heating systems and roofs at nine other schools.</w:t>
      </w:r>
    </w:p>
    <w:p w14:paraId="5478A1EC" w14:textId="3D6F8269" w:rsidR="00AA0888" w:rsidRPr="00DF0B48" w:rsidRDefault="00976987" w:rsidP="00976987">
      <w:pPr>
        <w:spacing w:after="200" w:line="276" w:lineRule="auto"/>
        <w:ind w:left="1440" w:hanging="360"/>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00AA0888" w:rsidRPr="00DF0B48">
        <w:rPr>
          <w:rFonts w:asciiTheme="minorHAnsi" w:hAnsiTheme="minorHAnsi" w:cstheme="minorHAnsi"/>
          <w:sz w:val="22"/>
          <w:szCs w:val="22"/>
        </w:rPr>
        <w:t xml:space="preserve">City officials stated that because of sufficient tax levy capacity they </w:t>
      </w:r>
      <w:r w:rsidR="00353A24" w:rsidRPr="00DF0B48">
        <w:rPr>
          <w:rFonts w:asciiTheme="minorHAnsi" w:hAnsiTheme="minorHAnsi" w:cstheme="minorHAnsi"/>
          <w:sz w:val="22"/>
          <w:szCs w:val="22"/>
        </w:rPr>
        <w:t xml:space="preserve">could </w:t>
      </w:r>
      <w:r w:rsidR="00AA0888" w:rsidRPr="00DF0B48">
        <w:rPr>
          <w:rFonts w:asciiTheme="minorHAnsi" w:hAnsiTheme="minorHAnsi" w:cstheme="minorHAnsi"/>
          <w:sz w:val="22"/>
          <w:szCs w:val="22"/>
        </w:rPr>
        <w:t>fund the high school and other projects without the need for an override.</w:t>
      </w:r>
    </w:p>
    <w:p w14:paraId="32E8C954" w14:textId="59FD35FF" w:rsidR="00AA0888" w:rsidRPr="00DF0B48" w:rsidRDefault="00AA0888" w:rsidP="003C7A6C">
      <w:pPr>
        <w:numPr>
          <w:ilvl w:val="0"/>
          <w:numId w:val="34"/>
        </w:numPr>
        <w:spacing w:after="200" w:line="276" w:lineRule="auto"/>
        <w:ind w:left="720"/>
        <w:rPr>
          <w:rFonts w:asciiTheme="minorHAnsi" w:hAnsiTheme="minorHAnsi" w:cstheme="minorHAnsi"/>
          <w:sz w:val="22"/>
          <w:szCs w:val="22"/>
        </w:rPr>
      </w:pPr>
      <w:r w:rsidRPr="00DF0B48">
        <w:rPr>
          <w:rFonts w:asciiTheme="minorHAnsi" w:hAnsiTheme="minorHAnsi" w:cstheme="minorHAnsi"/>
          <w:sz w:val="22"/>
          <w:szCs w:val="22"/>
        </w:rPr>
        <w:t xml:space="preserve">District </w:t>
      </w:r>
      <w:r w:rsidR="00353A24" w:rsidRPr="00DF0B48">
        <w:rPr>
          <w:rFonts w:asciiTheme="minorHAnsi" w:hAnsiTheme="minorHAnsi" w:cstheme="minorHAnsi"/>
          <w:sz w:val="22"/>
          <w:szCs w:val="22"/>
        </w:rPr>
        <w:t xml:space="preserve">leaders </w:t>
      </w:r>
      <w:r w:rsidRPr="00DF0B48">
        <w:rPr>
          <w:rFonts w:asciiTheme="minorHAnsi" w:hAnsiTheme="minorHAnsi" w:cstheme="minorHAnsi"/>
          <w:sz w:val="22"/>
          <w:szCs w:val="22"/>
        </w:rPr>
        <w:t xml:space="preserve">and city officials described their approach to facility maintenance problems as reactive and did not describe an active preventative maintenance plan or current capital plan. </w:t>
      </w:r>
    </w:p>
    <w:p w14:paraId="27807941" w14:textId="344C035F" w:rsidR="00AA0888" w:rsidRPr="00DF0B48" w:rsidRDefault="00AA0888" w:rsidP="003C7A6C">
      <w:pPr>
        <w:numPr>
          <w:ilvl w:val="6"/>
          <w:numId w:val="34"/>
        </w:numPr>
        <w:spacing w:after="200" w:line="276" w:lineRule="auto"/>
        <w:ind w:left="1080"/>
        <w:rPr>
          <w:rFonts w:asciiTheme="minorHAnsi" w:hAnsiTheme="minorHAnsi" w:cstheme="minorHAnsi"/>
          <w:sz w:val="22"/>
          <w:szCs w:val="22"/>
        </w:rPr>
      </w:pPr>
      <w:r w:rsidRPr="00DF0B48">
        <w:rPr>
          <w:rFonts w:asciiTheme="minorHAnsi" w:hAnsiTheme="minorHAnsi" w:cstheme="minorHAnsi"/>
          <w:sz w:val="22"/>
          <w:szCs w:val="22"/>
        </w:rPr>
        <w:t xml:space="preserve">The city DPW uses the School Dude work order system to respond to custodians’ requests for school maintenance needs and </w:t>
      </w:r>
      <w:r w:rsidR="006B6CB4" w:rsidRPr="00DF0B48">
        <w:rPr>
          <w:rFonts w:asciiTheme="minorHAnsi" w:hAnsiTheme="minorHAnsi" w:cstheme="minorHAnsi"/>
          <w:sz w:val="22"/>
          <w:szCs w:val="22"/>
        </w:rPr>
        <w:t xml:space="preserve">city maintenance staff </w:t>
      </w:r>
      <w:r w:rsidRPr="00DF0B48">
        <w:rPr>
          <w:rFonts w:asciiTheme="minorHAnsi" w:hAnsiTheme="minorHAnsi" w:cstheme="minorHAnsi"/>
          <w:sz w:val="22"/>
          <w:szCs w:val="22"/>
        </w:rPr>
        <w:t>perform only a few scheduled maintenance tasks such as changing filters and contracted inspections of alarm and security system</w:t>
      </w:r>
      <w:r w:rsidR="00691DD4" w:rsidRPr="00DF0B48">
        <w:rPr>
          <w:rFonts w:asciiTheme="minorHAnsi" w:hAnsiTheme="minorHAnsi" w:cstheme="minorHAnsi"/>
          <w:sz w:val="22"/>
          <w:szCs w:val="22"/>
        </w:rPr>
        <w:t>s.</w:t>
      </w:r>
    </w:p>
    <w:p w14:paraId="06B86F02" w14:textId="63FDE8A9" w:rsidR="00AA0888" w:rsidRPr="00DF0B48" w:rsidRDefault="00AA0888" w:rsidP="003C7A6C">
      <w:pPr>
        <w:numPr>
          <w:ilvl w:val="6"/>
          <w:numId w:val="34"/>
        </w:numPr>
        <w:spacing w:after="200" w:line="276" w:lineRule="auto"/>
        <w:ind w:left="1080"/>
        <w:rPr>
          <w:rFonts w:asciiTheme="minorHAnsi" w:hAnsiTheme="minorHAnsi" w:cstheme="minorHAnsi"/>
          <w:sz w:val="22"/>
          <w:szCs w:val="22"/>
        </w:rPr>
      </w:pPr>
      <w:r w:rsidRPr="00DF0B48">
        <w:rPr>
          <w:rFonts w:asciiTheme="minorHAnsi" w:hAnsiTheme="minorHAnsi" w:cstheme="minorHAnsi"/>
          <w:sz w:val="22"/>
          <w:szCs w:val="22"/>
        </w:rPr>
        <w:t xml:space="preserve">School committee members stated </w:t>
      </w:r>
      <w:r w:rsidR="00353A24" w:rsidRPr="00DF0B48">
        <w:rPr>
          <w:rFonts w:asciiTheme="minorHAnsi" w:hAnsiTheme="minorHAnsi" w:cstheme="minorHAnsi"/>
          <w:sz w:val="22"/>
          <w:szCs w:val="22"/>
        </w:rPr>
        <w:t xml:space="preserve">that </w:t>
      </w:r>
      <w:r w:rsidRPr="00DF0B48">
        <w:rPr>
          <w:rFonts w:asciiTheme="minorHAnsi" w:hAnsiTheme="minorHAnsi" w:cstheme="minorHAnsi"/>
          <w:sz w:val="22"/>
          <w:szCs w:val="22"/>
        </w:rPr>
        <w:t xml:space="preserve">the city </w:t>
      </w:r>
      <w:r w:rsidR="00353A24" w:rsidRPr="00DF0B48">
        <w:rPr>
          <w:rFonts w:asciiTheme="minorHAnsi" w:hAnsiTheme="minorHAnsi" w:cstheme="minorHAnsi"/>
          <w:sz w:val="22"/>
          <w:szCs w:val="22"/>
        </w:rPr>
        <w:t xml:space="preserve">did </w:t>
      </w:r>
      <w:r w:rsidRPr="00DF0B48">
        <w:rPr>
          <w:rFonts w:asciiTheme="minorHAnsi" w:hAnsiTheme="minorHAnsi" w:cstheme="minorHAnsi"/>
          <w:sz w:val="22"/>
          <w:szCs w:val="22"/>
        </w:rPr>
        <w:t>not have a maintenance plan for school buildings.</w:t>
      </w:r>
    </w:p>
    <w:p w14:paraId="6C8762A3" w14:textId="1ED377A2" w:rsidR="00AA0888" w:rsidRPr="00DF0B48" w:rsidRDefault="00AA0888" w:rsidP="003C7A6C">
      <w:pPr>
        <w:numPr>
          <w:ilvl w:val="6"/>
          <w:numId w:val="34"/>
        </w:numPr>
        <w:spacing w:after="200" w:line="276" w:lineRule="auto"/>
        <w:ind w:left="1080"/>
        <w:rPr>
          <w:rFonts w:asciiTheme="minorHAnsi" w:hAnsiTheme="minorHAnsi" w:cstheme="minorHAnsi"/>
          <w:sz w:val="22"/>
          <w:szCs w:val="22"/>
        </w:rPr>
      </w:pPr>
      <w:r w:rsidRPr="00DF0B48">
        <w:rPr>
          <w:rFonts w:asciiTheme="minorHAnsi" w:hAnsiTheme="minorHAnsi" w:cstheme="minorHAnsi"/>
          <w:sz w:val="22"/>
          <w:szCs w:val="22"/>
        </w:rPr>
        <w:t xml:space="preserve">City officials reported </w:t>
      </w:r>
      <w:r w:rsidR="00353A24" w:rsidRPr="00DF0B48">
        <w:rPr>
          <w:rFonts w:asciiTheme="minorHAnsi" w:hAnsiTheme="minorHAnsi" w:cstheme="minorHAnsi"/>
          <w:sz w:val="22"/>
          <w:szCs w:val="22"/>
        </w:rPr>
        <w:t xml:space="preserve">that </w:t>
      </w:r>
      <w:r w:rsidRPr="00DF0B48">
        <w:rPr>
          <w:rFonts w:asciiTheme="minorHAnsi" w:hAnsiTheme="minorHAnsi" w:cstheme="minorHAnsi"/>
          <w:sz w:val="22"/>
          <w:szCs w:val="22"/>
        </w:rPr>
        <w:t>they have commissioned two studies of city and school building and maintenance needs to inform a city five</w:t>
      </w:r>
      <w:r w:rsidR="00691DD4" w:rsidRPr="00DF0B48">
        <w:rPr>
          <w:rFonts w:asciiTheme="minorHAnsi" w:hAnsiTheme="minorHAnsi" w:cstheme="minorHAnsi"/>
          <w:sz w:val="22"/>
          <w:szCs w:val="22"/>
        </w:rPr>
        <w:t>-</w:t>
      </w:r>
      <w:r w:rsidRPr="00DF0B48">
        <w:rPr>
          <w:rFonts w:asciiTheme="minorHAnsi" w:hAnsiTheme="minorHAnsi" w:cstheme="minorHAnsi"/>
          <w:sz w:val="22"/>
          <w:szCs w:val="22"/>
        </w:rPr>
        <w:t>year capital improvement plan and a scheduled maintenance plan.</w:t>
      </w:r>
    </w:p>
    <w:p w14:paraId="20DFE8EC" w14:textId="6817B78C" w:rsidR="00AA0888" w:rsidRPr="00DF0B48" w:rsidRDefault="00AA0888" w:rsidP="00FC75C2">
      <w:pPr>
        <w:spacing w:after="200" w:line="276" w:lineRule="auto"/>
        <w:rPr>
          <w:rFonts w:asciiTheme="minorHAnsi" w:hAnsiTheme="minorHAnsi" w:cstheme="minorHAnsi"/>
          <w:sz w:val="22"/>
          <w:szCs w:val="22"/>
        </w:rPr>
      </w:pPr>
      <w:r w:rsidRPr="00DF0B48">
        <w:rPr>
          <w:rFonts w:asciiTheme="minorHAnsi" w:hAnsiTheme="minorHAnsi" w:cstheme="minorHAnsi"/>
          <w:b/>
          <w:sz w:val="22"/>
          <w:szCs w:val="22"/>
        </w:rPr>
        <w:t>Impact</w:t>
      </w:r>
      <w:r w:rsidRPr="00DF0B48">
        <w:rPr>
          <w:rFonts w:asciiTheme="minorHAnsi" w:hAnsiTheme="minorHAnsi" w:cstheme="minorHAnsi"/>
          <w:sz w:val="22"/>
          <w:szCs w:val="22"/>
        </w:rPr>
        <w:t xml:space="preserve">: Deteriorating buildings and inadequate and unreliable heating systems do not provide facilities </w:t>
      </w:r>
      <w:r w:rsidR="00422F11" w:rsidRPr="00DF0B48">
        <w:rPr>
          <w:rFonts w:asciiTheme="minorHAnsi" w:hAnsiTheme="minorHAnsi" w:cstheme="minorHAnsi"/>
          <w:sz w:val="22"/>
          <w:szCs w:val="22"/>
        </w:rPr>
        <w:t>that support</w:t>
      </w:r>
      <w:r w:rsidRPr="00DF0B48">
        <w:rPr>
          <w:rFonts w:asciiTheme="minorHAnsi" w:hAnsiTheme="minorHAnsi" w:cstheme="minorHAnsi"/>
          <w:sz w:val="22"/>
          <w:szCs w:val="22"/>
        </w:rPr>
        <w:t xml:space="preserve"> learning</w:t>
      </w:r>
      <w:r w:rsidR="006C0456" w:rsidRPr="00DF0B48">
        <w:rPr>
          <w:rFonts w:asciiTheme="minorHAnsi" w:hAnsiTheme="minorHAnsi" w:cstheme="minorHAnsi"/>
          <w:sz w:val="22"/>
          <w:szCs w:val="22"/>
        </w:rPr>
        <w:t>,</w:t>
      </w:r>
      <w:r w:rsidRPr="00DF0B48">
        <w:rPr>
          <w:rFonts w:asciiTheme="minorHAnsi" w:hAnsiTheme="minorHAnsi" w:cstheme="minorHAnsi"/>
          <w:sz w:val="22"/>
          <w:szCs w:val="22"/>
        </w:rPr>
        <w:t xml:space="preserve"> or a suitable environment for </w:t>
      </w:r>
      <w:r w:rsidR="00422F11" w:rsidRPr="00DF0B48">
        <w:rPr>
          <w:rFonts w:asciiTheme="minorHAnsi" w:hAnsiTheme="minorHAnsi" w:cstheme="minorHAnsi"/>
          <w:sz w:val="22"/>
          <w:szCs w:val="22"/>
        </w:rPr>
        <w:t xml:space="preserve">students and </w:t>
      </w:r>
      <w:r w:rsidRPr="00DF0B48">
        <w:rPr>
          <w:rFonts w:asciiTheme="minorHAnsi" w:hAnsiTheme="minorHAnsi" w:cstheme="minorHAnsi"/>
          <w:sz w:val="22"/>
          <w:szCs w:val="22"/>
        </w:rPr>
        <w:t xml:space="preserve">staff. </w:t>
      </w:r>
      <w:r w:rsidR="00DB5A71" w:rsidRPr="00DF0B48">
        <w:rPr>
          <w:rFonts w:asciiTheme="minorHAnsi" w:hAnsiTheme="minorHAnsi" w:cstheme="minorHAnsi"/>
          <w:sz w:val="22"/>
          <w:szCs w:val="22"/>
        </w:rPr>
        <w:t xml:space="preserve">Without planning </w:t>
      </w:r>
      <w:r w:rsidRPr="00DF0B48">
        <w:rPr>
          <w:rFonts w:asciiTheme="minorHAnsi" w:hAnsiTheme="minorHAnsi" w:cstheme="minorHAnsi"/>
          <w:sz w:val="22"/>
          <w:szCs w:val="22"/>
        </w:rPr>
        <w:t>for regular building maintenance, long</w:t>
      </w:r>
      <w:r w:rsidR="006C0456" w:rsidRPr="00DF0B48">
        <w:rPr>
          <w:rFonts w:asciiTheme="minorHAnsi" w:hAnsiTheme="minorHAnsi" w:cstheme="minorHAnsi"/>
          <w:sz w:val="22"/>
          <w:szCs w:val="22"/>
        </w:rPr>
        <w:t>-</w:t>
      </w:r>
      <w:r w:rsidRPr="00DF0B48">
        <w:rPr>
          <w:rFonts w:asciiTheme="minorHAnsi" w:hAnsiTheme="minorHAnsi" w:cstheme="minorHAnsi"/>
          <w:sz w:val="22"/>
          <w:szCs w:val="22"/>
        </w:rPr>
        <w:t>range capital needs, and facility improvements</w:t>
      </w:r>
      <w:r w:rsidR="00DB5A71" w:rsidRPr="00DF0B48">
        <w:rPr>
          <w:rFonts w:asciiTheme="minorHAnsi" w:hAnsiTheme="minorHAnsi" w:cstheme="minorHAnsi"/>
          <w:sz w:val="22"/>
          <w:szCs w:val="22"/>
        </w:rPr>
        <w:t>, the district cannot</w:t>
      </w:r>
      <w:r w:rsidRPr="00DF0B48">
        <w:rPr>
          <w:rFonts w:asciiTheme="minorHAnsi" w:hAnsiTheme="minorHAnsi" w:cstheme="minorHAnsi"/>
          <w:sz w:val="22"/>
          <w:szCs w:val="22"/>
        </w:rPr>
        <w:t xml:space="preserve"> ensure </w:t>
      </w:r>
      <w:r w:rsidR="006C0456" w:rsidRPr="00DF0B48">
        <w:rPr>
          <w:rFonts w:asciiTheme="minorHAnsi" w:hAnsiTheme="minorHAnsi" w:cstheme="minorHAnsi"/>
          <w:sz w:val="22"/>
          <w:szCs w:val="22"/>
        </w:rPr>
        <w:t xml:space="preserve">appropriate </w:t>
      </w:r>
      <w:r w:rsidRPr="00DF0B48">
        <w:rPr>
          <w:rFonts w:asciiTheme="minorHAnsi" w:hAnsiTheme="minorHAnsi" w:cstheme="minorHAnsi"/>
          <w:sz w:val="22"/>
          <w:szCs w:val="22"/>
        </w:rPr>
        <w:t>environments or updated facilities for learning, and the associated costs may not be evenly distributed over time.</w:t>
      </w:r>
    </w:p>
    <w:p w14:paraId="48F77A2E" w14:textId="0E78A6C6" w:rsidR="00AA0888" w:rsidRPr="00DF0B48" w:rsidRDefault="0023251B" w:rsidP="00FC75C2">
      <w:pPr>
        <w:spacing w:after="200" w:line="276" w:lineRule="auto"/>
        <w:ind w:left="360" w:hanging="360"/>
        <w:rPr>
          <w:rFonts w:asciiTheme="minorHAnsi" w:hAnsiTheme="minorHAnsi" w:cstheme="minorHAnsi"/>
          <w:b/>
          <w:sz w:val="22"/>
          <w:szCs w:val="22"/>
        </w:rPr>
      </w:pPr>
      <w:r w:rsidRPr="00DF0B48">
        <w:rPr>
          <w:rFonts w:asciiTheme="minorHAnsi" w:hAnsiTheme="minorHAnsi" w:cstheme="minorHAnsi"/>
          <w:b/>
          <w:sz w:val="22"/>
          <w:szCs w:val="22"/>
        </w:rPr>
        <w:t xml:space="preserve">4.    </w:t>
      </w:r>
      <w:r w:rsidR="00AA0888" w:rsidRPr="00DF0B48">
        <w:rPr>
          <w:rFonts w:asciiTheme="minorHAnsi" w:hAnsiTheme="minorHAnsi" w:cstheme="minorHAnsi"/>
          <w:b/>
          <w:sz w:val="22"/>
          <w:szCs w:val="22"/>
        </w:rPr>
        <w:t xml:space="preserve">District </w:t>
      </w:r>
      <w:r w:rsidR="00076E7C" w:rsidRPr="00DF0B48">
        <w:rPr>
          <w:rFonts w:asciiTheme="minorHAnsi" w:hAnsiTheme="minorHAnsi" w:cstheme="minorHAnsi"/>
          <w:b/>
          <w:sz w:val="22"/>
          <w:szCs w:val="22"/>
        </w:rPr>
        <w:t xml:space="preserve">leaders </w:t>
      </w:r>
      <w:r w:rsidR="00AA0888" w:rsidRPr="00DF0B48">
        <w:rPr>
          <w:rFonts w:asciiTheme="minorHAnsi" w:hAnsiTheme="minorHAnsi" w:cstheme="minorHAnsi"/>
          <w:b/>
          <w:sz w:val="22"/>
          <w:szCs w:val="22"/>
        </w:rPr>
        <w:t>have expressed concerns about funding for the district schools and the district</w:t>
      </w:r>
      <w:r w:rsidR="00167FB2" w:rsidRPr="00DF0B48">
        <w:rPr>
          <w:rFonts w:asciiTheme="minorHAnsi" w:hAnsiTheme="minorHAnsi" w:cstheme="minorHAnsi"/>
          <w:b/>
          <w:sz w:val="22"/>
          <w:szCs w:val="22"/>
        </w:rPr>
        <w:t>’s</w:t>
      </w:r>
      <w:r w:rsidR="00AA0888" w:rsidRPr="00DF0B48">
        <w:rPr>
          <w:rFonts w:asciiTheme="minorHAnsi" w:hAnsiTheme="minorHAnsi" w:cstheme="minorHAnsi"/>
          <w:b/>
          <w:sz w:val="22"/>
          <w:szCs w:val="22"/>
        </w:rPr>
        <w:t xml:space="preserve"> agreement </w:t>
      </w:r>
      <w:r w:rsidR="00167FB2" w:rsidRPr="00DF0B48">
        <w:rPr>
          <w:rFonts w:asciiTheme="minorHAnsi" w:hAnsiTheme="minorHAnsi" w:cstheme="minorHAnsi"/>
          <w:b/>
          <w:sz w:val="22"/>
          <w:szCs w:val="22"/>
        </w:rPr>
        <w:t xml:space="preserve">with the city </w:t>
      </w:r>
      <w:r w:rsidR="00AA0888" w:rsidRPr="00DF0B48">
        <w:rPr>
          <w:rFonts w:asciiTheme="minorHAnsi" w:hAnsiTheme="minorHAnsi" w:cstheme="minorHAnsi"/>
          <w:b/>
          <w:sz w:val="22"/>
          <w:szCs w:val="22"/>
        </w:rPr>
        <w:t xml:space="preserve">on indirect costs for education.  </w:t>
      </w:r>
    </w:p>
    <w:p w14:paraId="59170562" w14:textId="4698E932" w:rsidR="00AA0888" w:rsidRPr="00DF0B48" w:rsidRDefault="00AA0888" w:rsidP="003C7A6C">
      <w:pPr>
        <w:numPr>
          <w:ilvl w:val="0"/>
          <w:numId w:val="51"/>
        </w:numPr>
        <w:spacing w:after="200" w:line="276" w:lineRule="auto"/>
        <w:ind w:left="720"/>
        <w:rPr>
          <w:rFonts w:asciiTheme="minorHAnsi" w:hAnsiTheme="minorHAnsi" w:cstheme="minorHAnsi"/>
          <w:sz w:val="22"/>
          <w:szCs w:val="22"/>
        </w:rPr>
      </w:pPr>
      <w:r w:rsidRPr="00DF0B48">
        <w:rPr>
          <w:rFonts w:asciiTheme="minorHAnsi" w:hAnsiTheme="minorHAnsi" w:cstheme="minorHAnsi"/>
          <w:sz w:val="22"/>
          <w:szCs w:val="22"/>
        </w:rPr>
        <w:t xml:space="preserve">Administrators reported that the estimated funding for </w:t>
      </w:r>
      <w:r w:rsidR="006C0456" w:rsidRPr="00DF0B48">
        <w:rPr>
          <w:rFonts w:asciiTheme="minorHAnsi" w:hAnsiTheme="minorHAnsi" w:cstheme="minorHAnsi"/>
          <w:sz w:val="22"/>
          <w:szCs w:val="22"/>
        </w:rPr>
        <w:t xml:space="preserve">fiscal year 2020 </w:t>
      </w:r>
      <w:r w:rsidR="00495E18" w:rsidRPr="00DF0B48">
        <w:rPr>
          <w:rFonts w:asciiTheme="minorHAnsi" w:hAnsiTheme="minorHAnsi" w:cstheme="minorHAnsi"/>
          <w:sz w:val="22"/>
          <w:szCs w:val="22"/>
        </w:rPr>
        <w:t xml:space="preserve">might </w:t>
      </w:r>
      <w:r w:rsidRPr="00DF0B48">
        <w:rPr>
          <w:rFonts w:asciiTheme="minorHAnsi" w:hAnsiTheme="minorHAnsi" w:cstheme="minorHAnsi"/>
          <w:sz w:val="22"/>
          <w:szCs w:val="22"/>
        </w:rPr>
        <w:t xml:space="preserve">not be enough to support a </w:t>
      </w:r>
      <w:r w:rsidR="001119D6" w:rsidRPr="00DF0B48">
        <w:rPr>
          <w:rFonts w:asciiTheme="minorHAnsi" w:hAnsiTheme="minorHAnsi" w:cstheme="minorHAnsi"/>
          <w:sz w:val="22"/>
          <w:szCs w:val="22"/>
        </w:rPr>
        <w:t>level-</w:t>
      </w:r>
      <w:r w:rsidRPr="00DF0B48">
        <w:rPr>
          <w:rFonts w:asciiTheme="minorHAnsi" w:hAnsiTheme="minorHAnsi" w:cstheme="minorHAnsi"/>
          <w:sz w:val="22"/>
          <w:szCs w:val="22"/>
        </w:rPr>
        <w:t>service</w:t>
      </w:r>
      <w:r w:rsidR="001119D6" w:rsidRPr="00DF0B48">
        <w:rPr>
          <w:rFonts w:asciiTheme="minorHAnsi" w:hAnsiTheme="minorHAnsi" w:cstheme="minorHAnsi"/>
          <w:sz w:val="22"/>
          <w:szCs w:val="22"/>
        </w:rPr>
        <w:t>s</w:t>
      </w:r>
      <w:r w:rsidRPr="00DF0B48">
        <w:rPr>
          <w:rFonts w:asciiTheme="minorHAnsi" w:hAnsiTheme="minorHAnsi" w:cstheme="minorHAnsi"/>
          <w:sz w:val="22"/>
          <w:szCs w:val="22"/>
        </w:rPr>
        <w:t xml:space="preserve"> budget</w:t>
      </w:r>
      <w:r w:rsidR="006C0456" w:rsidRPr="00DF0B48">
        <w:rPr>
          <w:rFonts w:asciiTheme="minorHAnsi" w:hAnsiTheme="minorHAnsi" w:cstheme="minorHAnsi"/>
          <w:sz w:val="22"/>
          <w:szCs w:val="22"/>
        </w:rPr>
        <w:t>,</w:t>
      </w:r>
      <w:r w:rsidRPr="00DF0B48">
        <w:rPr>
          <w:rFonts w:asciiTheme="minorHAnsi" w:hAnsiTheme="minorHAnsi" w:cstheme="minorHAnsi"/>
          <w:sz w:val="22"/>
          <w:szCs w:val="22"/>
        </w:rPr>
        <w:t xml:space="preserve"> or meet the net school spending requirement</w:t>
      </w:r>
      <w:r w:rsidR="005367B6" w:rsidRPr="00DF0B48">
        <w:rPr>
          <w:rFonts w:asciiTheme="minorHAnsi" w:hAnsiTheme="minorHAnsi" w:cstheme="minorHAnsi"/>
          <w:sz w:val="22"/>
          <w:szCs w:val="22"/>
        </w:rPr>
        <w:t>.</w:t>
      </w:r>
    </w:p>
    <w:p w14:paraId="6336762A" w14:textId="0C230BD0" w:rsidR="00AA0888" w:rsidRPr="00DF0B48" w:rsidRDefault="00AA0888" w:rsidP="003C7A6C">
      <w:pPr>
        <w:numPr>
          <w:ilvl w:val="0"/>
          <w:numId w:val="76"/>
        </w:numPr>
        <w:spacing w:after="200" w:line="276" w:lineRule="auto"/>
        <w:ind w:left="1080"/>
        <w:rPr>
          <w:rFonts w:asciiTheme="minorHAnsi" w:hAnsiTheme="minorHAnsi" w:cstheme="minorHAnsi"/>
          <w:sz w:val="22"/>
          <w:szCs w:val="22"/>
        </w:rPr>
      </w:pPr>
      <w:r w:rsidRPr="00DF0B48">
        <w:rPr>
          <w:rFonts w:asciiTheme="minorHAnsi" w:hAnsiTheme="minorHAnsi" w:cstheme="minorHAnsi"/>
          <w:sz w:val="22"/>
          <w:szCs w:val="22"/>
        </w:rPr>
        <w:t>As noted above</w:t>
      </w:r>
      <w:r w:rsidR="00691DD4" w:rsidRPr="00DF0B48">
        <w:rPr>
          <w:rFonts w:asciiTheme="minorHAnsi" w:hAnsiTheme="minorHAnsi" w:cstheme="minorHAnsi"/>
          <w:sz w:val="22"/>
          <w:szCs w:val="22"/>
        </w:rPr>
        <w:t>,</w:t>
      </w:r>
      <w:r w:rsidRPr="00DF0B48">
        <w:rPr>
          <w:rFonts w:asciiTheme="minorHAnsi" w:hAnsiTheme="minorHAnsi" w:cstheme="minorHAnsi"/>
          <w:sz w:val="22"/>
          <w:szCs w:val="22"/>
        </w:rPr>
        <w:t xml:space="preserve"> the </w:t>
      </w:r>
      <w:r w:rsidR="006C0456" w:rsidRPr="00DF0B48">
        <w:rPr>
          <w:rFonts w:asciiTheme="minorHAnsi" w:hAnsiTheme="minorHAnsi" w:cstheme="minorHAnsi"/>
          <w:sz w:val="22"/>
          <w:szCs w:val="22"/>
        </w:rPr>
        <w:t xml:space="preserve">fiscal year 2019 </w:t>
      </w:r>
      <w:r w:rsidRPr="00DF0B48">
        <w:rPr>
          <w:rFonts w:asciiTheme="minorHAnsi" w:hAnsiTheme="minorHAnsi" w:cstheme="minorHAnsi"/>
          <w:sz w:val="22"/>
          <w:szCs w:val="22"/>
        </w:rPr>
        <w:t>budget was $</w:t>
      </w:r>
      <w:r w:rsidR="00713F97" w:rsidRPr="00DF0B48">
        <w:rPr>
          <w:rFonts w:asciiTheme="minorHAnsi" w:hAnsiTheme="minorHAnsi" w:cstheme="minorHAnsi"/>
          <w:sz w:val="22"/>
          <w:szCs w:val="22"/>
        </w:rPr>
        <w:t>3.0</w:t>
      </w:r>
      <w:r w:rsidRPr="00DF0B48">
        <w:rPr>
          <w:rFonts w:asciiTheme="minorHAnsi" w:hAnsiTheme="minorHAnsi" w:cstheme="minorHAnsi"/>
          <w:sz w:val="22"/>
          <w:szCs w:val="22"/>
        </w:rPr>
        <w:t xml:space="preserve"> million less than the estimated </w:t>
      </w:r>
      <w:r w:rsidR="001119D6" w:rsidRPr="00DF0B48">
        <w:rPr>
          <w:rFonts w:asciiTheme="minorHAnsi" w:hAnsiTheme="minorHAnsi" w:cstheme="minorHAnsi"/>
          <w:sz w:val="22"/>
          <w:szCs w:val="22"/>
        </w:rPr>
        <w:t>level-</w:t>
      </w:r>
      <w:r w:rsidRPr="00DF0B48">
        <w:rPr>
          <w:rFonts w:asciiTheme="minorHAnsi" w:hAnsiTheme="minorHAnsi" w:cstheme="minorHAnsi"/>
          <w:sz w:val="22"/>
          <w:szCs w:val="22"/>
        </w:rPr>
        <w:t>service</w:t>
      </w:r>
      <w:r w:rsidR="001119D6" w:rsidRPr="00DF0B48">
        <w:rPr>
          <w:rFonts w:asciiTheme="minorHAnsi" w:hAnsiTheme="minorHAnsi" w:cstheme="minorHAnsi"/>
          <w:sz w:val="22"/>
          <w:szCs w:val="22"/>
        </w:rPr>
        <w:t>s</w:t>
      </w:r>
      <w:r w:rsidRPr="00DF0B48">
        <w:rPr>
          <w:rFonts w:asciiTheme="minorHAnsi" w:hAnsiTheme="minorHAnsi" w:cstheme="minorHAnsi"/>
          <w:sz w:val="22"/>
          <w:szCs w:val="22"/>
        </w:rPr>
        <w:t xml:space="preserve"> budget, requiring the net reduction of 40 positions and other program </w:t>
      </w:r>
      <w:r w:rsidR="006C0456" w:rsidRPr="00DF0B48">
        <w:rPr>
          <w:rFonts w:asciiTheme="minorHAnsi" w:hAnsiTheme="minorHAnsi" w:cstheme="minorHAnsi"/>
          <w:sz w:val="22"/>
          <w:szCs w:val="22"/>
        </w:rPr>
        <w:t>reductions</w:t>
      </w:r>
      <w:r w:rsidR="005367B6" w:rsidRPr="00DF0B48">
        <w:rPr>
          <w:rFonts w:asciiTheme="minorHAnsi" w:hAnsiTheme="minorHAnsi" w:cstheme="minorHAnsi"/>
          <w:sz w:val="22"/>
          <w:szCs w:val="22"/>
        </w:rPr>
        <w:t>.</w:t>
      </w:r>
    </w:p>
    <w:p w14:paraId="3B6002DF" w14:textId="508D459D" w:rsidR="00AA0888" w:rsidRPr="00DF0B48" w:rsidRDefault="00167FB2" w:rsidP="003C7A6C">
      <w:pPr>
        <w:numPr>
          <w:ilvl w:val="0"/>
          <w:numId w:val="76"/>
        </w:numPr>
        <w:spacing w:after="200" w:line="276" w:lineRule="auto"/>
        <w:ind w:left="1080"/>
        <w:rPr>
          <w:rFonts w:asciiTheme="minorHAnsi" w:hAnsiTheme="minorHAnsi" w:cstheme="minorHAnsi"/>
          <w:sz w:val="22"/>
          <w:szCs w:val="22"/>
        </w:rPr>
      </w:pPr>
      <w:r w:rsidRPr="00DF0B48">
        <w:rPr>
          <w:rFonts w:asciiTheme="minorHAnsi" w:hAnsiTheme="minorHAnsi" w:cstheme="minorHAnsi"/>
          <w:sz w:val="22"/>
          <w:szCs w:val="22"/>
        </w:rPr>
        <w:t xml:space="preserve">A review of </w:t>
      </w:r>
      <w:r w:rsidR="00AA0888" w:rsidRPr="00DF0B48">
        <w:rPr>
          <w:rFonts w:asciiTheme="minorHAnsi" w:hAnsiTheme="minorHAnsi" w:cstheme="minorHAnsi"/>
          <w:sz w:val="22"/>
          <w:szCs w:val="22"/>
        </w:rPr>
        <w:t xml:space="preserve">the budget document </w:t>
      </w:r>
      <w:r w:rsidRPr="00DF0B48">
        <w:rPr>
          <w:rFonts w:asciiTheme="minorHAnsi" w:hAnsiTheme="minorHAnsi" w:cstheme="minorHAnsi"/>
          <w:sz w:val="22"/>
          <w:szCs w:val="22"/>
        </w:rPr>
        <w:t xml:space="preserve">indicated that </w:t>
      </w:r>
      <w:r w:rsidR="00AA0888" w:rsidRPr="00DF0B48">
        <w:rPr>
          <w:rFonts w:asciiTheme="minorHAnsi" w:hAnsiTheme="minorHAnsi" w:cstheme="minorHAnsi"/>
          <w:sz w:val="22"/>
          <w:szCs w:val="22"/>
        </w:rPr>
        <w:t xml:space="preserve">the city’s contribution to the district budget declined in </w:t>
      </w:r>
      <w:r w:rsidR="006C0456" w:rsidRPr="00DF0B48">
        <w:rPr>
          <w:rFonts w:asciiTheme="minorHAnsi" w:hAnsiTheme="minorHAnsi" w:cstheme="minorHAnsi"/>
          <w:sz w:val="22"/>
          <w:szCs w:val="22"/>
        </w:rPr>
        <w:t xml:space="preserve">fiscal year 2018 </w:t>
      </w:r>
      <w:r w:rsidR="00AA0888" w:rsidRPr="00DF0B48">
        <w:rPr>
          <w:rFonts w:asciiTheme="minorHAnsi" w:hAnsiTheme="minorHAnsi" w:cstheme="minorHAnsi"/>
          <w:sz w:val="22"/>
          <w:szCs w:val="22"/>
        </w:rPr>
        <w:t xml:space="preserve">and again in </w:t>
      </w:r>
      <w:r w:rsidR="006C0456" w:rsidRPr="00DF0B48">
        <w:rPr>
          <w:rFonts w:asciiTheme="minorHAnsi" w:hAnsiTheme="minorHAnsi" w:cstheme="minorHAnsi"/>
          <w:sz w:val="22"/>
          <w:szCs w:val="22"/>
        </w:rPr>
        <w:t xml:space="preserve">fiscal year 2019 </w:t>
      </w:r>
      <w:r w:rsidR="00AA0888" w:rsidRPr="00DF0B48">
        <w:rPr>
          <w:rFonts w:asciiTheme="minorHAnsi" w:hAnsiTheme="minorHAnsi" w:cstheme="minorHAnsi"/>
          <w:sz w:val="22"/>
          <w:szCs w:val="22"/>
        </w:rPr>
        <w:t xml:space="preserve">from </w:t>
      </w:r>
      <w:r w:rsidR="00264ADF" w:rsidRPr="00DF0B48">
        <w:rPr>
          <w:rFonts w:asciiTheme="minorHAnsi" w:hAnsiTheme="minorHAnsi" w:cstheme="minorHAnsi"/>
          <w:sz w:val="22"/>
          <w:szCs w:val="22"/>
        </w:rPr>
        <w:t xml:space="preserve">$19,856,851 to $15,736,053 despite the 3.96 percent municipal growth factor reported by city officials. </w:t>
      </w:r>
    </w:p>
    <w:p w14:paraId="6D5B0824" w14:textId="7DB18182" w:rsidR="00AA0888" w:rsidRPr="00DF0B48" w:rsidRDefault="00691DD4" w:rsidP="003C7A6C">
      <w:pPr>
        <w:numPr>
          <w:ilvl w:val="0"/>
          <w:numId w:val="76"/>
        </w:numPr>
        <w:spacing w:after="200" w:line="276" w:lineRule="auto"/>
        <w:ind w:left="1080"/>
        <w:rPr>
          <w:rFonts w:asciiTheme="minorHAnsi" w:hAnsiTheme="minorHAnsi" w:cstheme="minorHAnsi"/>
          <w:sz w:val="22"/>
          <w:szCs w:val="22"/>
        </w:rPr>
      </w:pPr>
      <w:r w:rsidRPr="00DF0B48">
        <w:rPr>
          <w:rFonts w:asciiTheme="minorHAnsi" w:hAnsiTheme="minorHAnsi" w:cstheme="minorHAnsi"/>
          <w:sz w:val="22"/>
          <w:szCs w:val="22"/>
        </w:rPr>
        <w:t>City officials</w:t>
      </w:r>
      <w:r w:rsidR="00AA0888" w:rsidRPr="00DF0B48">
        <w:rPr>
          <w:rFonts w:asciiTheme="minorHAnsi" w:hAnsiTheme="minorHAnsi" w:cstheme="minorHAnsi"/>
          <w:sz w:val="22"/>
          <w:szCs w:val="22"/>
        </w:rPr>
        <w:t xml:space="preserve"> recently discussed the </w:t>
      </w:r>
      <w:r w:rsidR="006C0456" w:rsidRPr="00DF0B48">
        <w:rPr>
          <w:rFonts w:asciiTheme="minorHAnsi" w:hAnsiTheme="minorHAnsi" w:cstheme="minorHAnsi"/>
          <w:sz w:val="22"/>
          <w:szCs w:val="22"/>
        </w:rPr>
        <w:t xml:space="preserve">fiscal year 2020 </w:t>
      </w:r>
      <w:r w:rsidR="00AA0888" w:rsidRPr="00DF0B48">
        <w:rPr>
          <w:rFonts w:asciiTheme="minorHAnsi" w:hAnsiTheme="minorHAnsi" w:cstheme="minorHAnsi"/>
          <w:sz w:val="22"/>
          <w:szCs w:val="22"/>
        </w:rPr>
        <w:t xml:space="preserve">budget outlook with school committee members </w:t>
      </w:r>
      <w:r w:rsidR="006C0456" w:rsidRPr="00DF0B48">
        <w:rPr>
          <w:rFonts w:asciiTheme="minorHAnsi" w:hAnsiTheme="minorHAnsi" w:cstheme="minorHAnsi"/>
          <w:sz w:val="22"/>
          <w:szCs w:val="22"/>
        </w:rPr>
        <w:t>and</w:t>
      </w:r>
      <w:r w:rsidR="00AA0888" w:rsidRPr="00DF0B48">
        <w:rPr>
          <w:rFonts w:asciiTheme="minorHAnsi" w:hAnsiTheme="minorHAnsi" w:cstheme="minorHAnsi"/>
          <w:sz w:val="22"/>
          <w:szCs w:val="22"/>
        </w:rPr>
        <w:t xml:space="preserve"> expressed concerns that it may be $3 million less than what </w:t>
      </w:r>
      <w:r w:rsidR="001119D6" w:rsidRPr="00DF0B48">
        <w:rPr>
          <w:rFonts w:asciiTheme="minorHAnsi" w:hAnsiTheme="minorHAnsi" w:cstheme="minorHAnsi"/>
          <w:sz w:val="22"/>
          <w:szCs w:val="22"/>
        </w:rPr>
        <w:t xml:space="preserve">was </w:t>
      </w:r>
      <w:r w:rsidR="00AA0888" w:rsidRPr="00DF0B48">
        <w:rPr>
          <w:rFonts w:asciiTheme="minorHAnsi" w:hAnsiTheme="minorHAnsi" w:cstheme="minorHAnsi"/>
          <w:sz w:val="22"/>
          <w:szCs w:val="22"/>
        </w:rPr>
        <w:t>needed to cover anticipated expenses.</w:t>
      </w:r>
    </w:p>
    <w:p w14:paraId="585432D4" w14:textId="4E6011FF" w:rsidR="00AA0888" w:rsidRPr="00DF0B48" w:rsidRDefault="00AA0888" w:rsidP="003C7A6C">
      <w:pPr>
        <w:numPr>
          <w:ilvl w:val="0"/>
          <w:numId w:val="51"/>
        </w:numPr>
        <w:spacing w:after="200" w:line="276" w:lineRule="auto"/>
        <w:ind w:left="720"/>
        <w:rPr>
          <w:rFonts w:asciiTheme="minorHAnsi" w:hAnsiTheme="minorHAnsi" w:cstheme="minorHAnsi"/>
          <w:sz w:val="22"/>
          <w:szCs w:val="22"/>
        </w:rPr>
      </w:pPr>
      <w:r w:rsidRPr="00DF0B48">
        <w:rPr>
          <w:rFonts w:asciiTheme="minorHAnsi" w:hAnsiTheme="minorHAnsi" w:cstheme="minorHAnsi"/>
          <w:sz w:val="22"/>
          <w:szCs w:val="22"/>
        </w:rPr>
        <w:lastRenderedPageBreak/>
        <w:t xml:space="preserve">School </w:t>
      </w:r>
      <w:r w:rsidR="00684349" w:rsidRPr="00DF0B48">
        <w:rPr>
          <w:rFonts w:asciiTheme="minorHAnsi" w:hAnsiTheme="minorHAnsi" w:cstheme="minorHAnsi"/>
          <w:sz w:val="22"/>
          <w:szCs w:val="22"/>
        </w:rPr>
        <w:t xml:space="preserve">leaders </w:t>
      </w:r>
      <w:r w:rsidRPr="00DF0B48">
        <w:rPr>
          <w:rFonts w:asciiTheme="minorHAnsi" w:hAnsiTheme="minorHAnsi" w:cstheme="minorHAnsi"/>
          <w:sz w:val="22"/>
          <w:szCs w:val="22"/>
        </w:rPr>
        <w:t xml:space="preserve">have questioned the existing agreement </w:t>
      </w:r>
      <w:r w:rsidR="00684349" w:rsidRPr="00DF0B48">
        <w:rPr>
          <w:rFonts w:asciiTheme="minorHAnsi" w:hAnsiTheme="minorHAnsi" w:cstheme="minorHAnsi"/>
          <w:sz w:val="22"/>
          <w:szCs w:val="22"/>
        </w:rPr>
        <w:t>about how municipal expenditures are provided to the district</w:t>
      </w:r>
      <w:r w:rsidRPr="00DF0B48">
        <w:rPr>
          <w:rFonts w:asciiTheme="minorHAnsi" w:hAnsiTheme="minorHAnsi" w:cstheme="minorHAnsi"/>
          <w:sz w:val="22"/>
          <w:szCs w:val="22"/>
        </w:rPr>
        <w:t xml:space="preserve">. </w:t>
      </w:r>
    </w:p>
    <w:p w14:paraId="312EE2A2" w14:textId="348F1EF1" w:rsidR="00AA0888" w:rsidRPr="00DF0B48" w:rsidRDefault="00AA0888" w:rsidP="003C7A6C">
      <w:pPr>
        <w:numPr>
          <w:ilvl w:val="6"/>
          <w:numId w:val="52"/>
        </w:numPr>
        <w:spacing w:after="200" w:line="276" w:lineRule="auto"/>
        <w:ind w:left="1080"/>
        <w:rPr>
          <w:rFonts w:asciiTheme="minorHAnsi" w:hAnsiTheme="minorHAnsi" w:cstheme="minorHAnsi"/>
          <w:sz w:val="22"/>
          <w:szCs w:val="22"/>
        </w:rPr>
      </w:pPr>
      <w:r w:rsidRPr="00DF0B48">
        <w:rPr>
          <w:rFonts w:asciiTheme="minorHAnsi" w:hAnsiTheme="minorHAnsi" w:cstheme="minorHAnsi"/>
          <w:sz w:val="22"/>
          <w:szCs w:val="22"/>
        </w:rPr>
        <w:t xml:space="preserve">District administrators voiced concerns that the 2007 memorandum of agreement about indirect </w:t>
      </w:r>
      <w:r w:rsidR="00684349" w:rsidRPr="00DF0B48">
        <w:rPr>
          <w:rFonts w:asciiTheme="minorHAnsi" w:hAnsiTheme="minorHAnsi" w:cstheme="minorHAnsi"/>
          <w:sz w:val="22"/>
          <w:szCs w:val="22"/>
        </w:rPr>
        <w:t>costs for municipal services</w:t>
      </w:r>
      <w:r w:rsidRPr="00DF0B48">
        <w:rPr>
          <w:rFonts w:asciiTheme="minorHAnsi" w:hAnsiTheme="minorHAnsi" w:cstheme="minorHAnsi"/>
          <w:sz w:val="22"/>
          <w:szCs w:val="22"/>
        </w:rPr>
        <w:t xml:space="preserve"> may be obsolete and inaccurate</w:t>
      </w:r>
      <w:r w:rsidR="005367B6" w:rsidRPr="00DF0B48">
        <w:rPr>
          <w:rFonts w:asciiTheme="minorHAnsi" w:hAnsiTheme="minorHAnsi" w:cstheme="minorHAnsi"/>
          <w:sz w:val="22"/>
          <w:szCs w:val="22"/>
        </w:rPr>
        <w:t>.</w:t>
      </w:r>
    </w:p>
    <w:p w14:paraId="6EB91EBD" w14:textId="3B18E7A9" w:rsidR="00AA0888" w:rsidRPr="00DF0B48" w:rsidRDefault="00AA0888" w:rsidP="003C7A6C">
      <w:pPr>
        <w:numPr>
          <w:ilvl w:val="6"/>
          <w:numId w:val="52"/>
        </w:numPr>
        <w:spacing w:after="200" w:line="276" w:lineRule="auto"/>
        <w:ind w:left="1080"/>
        <w:rPr>
          <w:rFonts w:asciiTheme="minorHAnsi" w:hAnsiTheme="minorHAnsi" w:cstheme="minorHAnsi"/>
          <w:sz w:val="22"/>
          <w:szCs w:val="22"/>
        </w:rPr>
      </w:pPr>
      <w:r w:rsidRPr="00DF0B48">
        <w:rPr>
          <w:rFonts w:asciiTheme="minorHAnsi" w:hAnsiTheme="minorHAnsi" w:cstheme="minorHAnsi"/>
          <w:sz w:val="22"/>
          <w:szCs w:val="22"/>
        </w:rPr>
        <w:t xml:space="preserve">School committee members have also raised concerns about the agreement, including two motions </w:t>
      </w:r>
      <w:r w:rsidR="00684349" w:rsidRPr="00DF0B48">
        <w:rPr>
          <w:rFonts w:asciiTheme="minorHAnsi" w:hAnsiTheme="minorHAnsi" w:cstheme="minorHAnsi"/>
          <w:sz w:val="22"/>
          <w:szCs w:val="22"/>
        </w:rPr>
        <w:t xml:space="preserve">at an April 2019 meeting </w:t>
      </w:r>
      <w:r w:rsidRPr="00DF0B48">
        <w:rPr>
          <w:rFonts w:asciiTheme="minorHAnsi" w:hAnsiTheme="minorHAnsi" w:cstheme="minorHAnsi"/>
          <w:sz w:val="22"/>
          <w:szCs w:val="22"/>
        </w:rPr>
        <w:t xml:space="preserve">to </w:t>
      </w:r>
      <w:r w:rsidR="00684349" w:rsidRPr="00DF0B48">
        <w:rPr>
          <w:rFonts w:asciiTheme="minorHAnsi" w:hAnsiTheme="minorHAnsi" w:cstheme="minorHAnsi"/>
          <w:sz w:val="22"/>
          <w:szCs w:val="22"/>
        </w:rPr>
        <w:t xml:space="preserve">review </w:t>
      </w:r>
      <w:r w:rsidRPr="00DF0B48">
        <w:rPr>
          <w:rFonts w:asciiTheme="minorHAnsi" w:hAnsiTheme="minorHAnsi" w:cstheme="minorHAnsi"/>
          <w:sz w:val="22"/>
          <w:szCs w:val="22"/>
        </w:rPr>
        <w:t>it.</w:t>
      </w:r>
    </w:p>
    <w:p w14:paraId="4EDD3A36" w14:textId="4C613AD6" w:rsidR="00AA0888" w:rsidRPr="00DF0B48" w:rsidRDefault="00684349" w:rsidP="003C7A6C">
      <w:pPr>
        <w:numPr>
          <w:ilvl w:val="6"/>
          <w:numId w:val="52"/>
        </w:numPr>
        <w:spacing w:after="200" w:line="276" w:lineRule="auto"/>
        <w:ind w:left="1080"/>
        <w:rPr>
          <w:rFonts w:asciiTheme="minorHAnsi" w:hAnsiTheme="minorHAnsi" w:cstheme="minorHAnsi"/>
          <w:sz w:val="22"/>
          <w:szCs w:val="22"/>
        </w:rPr>
      </w:pPr>
      <w:r w:rsidRPr="00DF0B48">
        <w:rPr>
          <w:rFonts w:asciiTheme="minorHAnsi" w:hAnsiTheme="minorHAnsi" w:cstheme="minorHAnsi"/>
          <w:sz w:val="22"/>
          <w:szCs w:val="22"/>
        </w:rPr>
        <w:t xml:space="preserve">At the time of the onsite in April 2019, school </w:t>
      </w:r>
      <w:r w:rsidR="00AA0888" w:rsidRPr="00DF0B48">
        <w:rPr>
          <w:rFonts w:asciiTheme="minorHAnsi" w:hAnsiTheme="minorHAnsi" w:cstheme="minorHAnsi"/>
          <w:sz w:val="22"/>
          <w:szCs w:val="22"/>
        </w:rPr>
        <w:t xml:space="preserve">administrators and committee members </w:t>
      </w:r>
      <w:r w:rsidRPr="00DF0B48">
        <w:rPr>
          <w:rFonts w:asciiTheme="minorHAnsi" w:hAnsiTheme="minorHAnsi" w:cstheme="minorHAnsi"/>
          <w:sz w:val="22"/>
          <w:szCs w:val="22"/>
        </w:rPr>
        <w:t xml:space="preserve">had </w:t>
      </w:r>
      <w:r w:rsidR="00AA0888" w:rsidRPr="00DF0B48">
        <w:rPr>
          <w:rFonts w:asciiTheme="minorHAnsi" w:hAnsiTheme="minorHAnsi" w:cstheme="minorHAnsi"/>
          <w:sz w:val="22"/>
          <w:szCs w:val="22"/>
        </w:rPr>
        <w:t xml:space="preserve">met with city officials to discuss the agreement but </w:t>
      </w:r>
      <w:r w:rsidRPr="00DF0B48">
        <w:rPr>
          <w:rFonts w:asciiTheme="minorHAnsi" w:hAnsiTheme="minorHAnsi" w:cstheme="minorHAnsi"/>
          <w:sz w:val="22"/>
          <w:szCs w:val="22"/>
        </w:rPr>
        <w:t xml:space="preserve">had </w:t>
      </w:r>
      <w:r w:rsidR="00AA0888" w:rsidRPr="00DF0B48">
        <w:rPr>
          <w:rFonts w:asciiTheme="minorHAnsi" w:hAnsiTheme="minorHAnsi" w:cstheme="minorHAnsi"/>
          <w:sz w:val="22"/>
          <w:szCs w:val="22"/>
        </w:rPr>
        <w:t>not agreed on changes to it.</w:t>
      </w:r>
    </w:p>
    <w:p w14:paraId="180F05B5" w14:textId="5C9CA610" w:rsidR="00AA0888" w:rsidRPr="00DF0B48" w:rsidRDefault="00AA0888" w:rsidP="00FC75C2">
      <w:pPr>
        <w:spacing w:after="200" w:line="276" w:lineRule="auto"/>
        <w:rPr>
          <w:rFonts w:asciiTheme="minorHAnsi" w:hAnsiTheme="minorHAnsi" w:cstheme="minorHAnsi"/>
          <w:sz w:val="22"/>
          <w:szCs w:val="22"/>
        </w:rPr>
      </w:pPr>
      <w:r w:rsidRPr="00DF0B48">
        <w:rPr>
          <w:rFonts w:asciiTheme="minorHAnsi" w:hAnsiTheme="minorHAnsi" w:cstheme="minorHAnsi"/>
          <w:b/>
          <w:sz w:val="22"/>
          <w:szCs w:val="22"/>
        </w:rPr>
        <w:t>Impact</w:t>
      </w:r>
      <w:r w:rsidRPr="00DF0B48">
        <w:rPr>
          <w:rFonts w:asciiTheme="minorHAnsi" w:hAnsiTheme="minorHAnsi" w:cstheme="minorHAnsi"/>
          <w:sz w:val="22"/>
          <w:szCs w:val="22"/>
        </w:rPr>
        <w:t xml:space="preserve">: The </w:t>
      </w:r>
      <w:r w:rsidR="00F34969" w:rsidRPr="00DF0B48">
        <w:rPr>
          <w:rFonts w:asciiTheme="minorHAnsi" w:hAnsiTheme="minorHAnsi" w:cstheme="minorHAnsi"/>
          <w:sz w:val="22"/>
          <w:szCs w:val="22"/>
        </w:rPr>
        <w:t xml:space="preserve">absence of an </w:t>
      </w:r>
      <w:r w:rsidRPr="00DF0B48">
        <w:rPr>
          <w:rFonts w:asciiTheme="minorHAnsi" w:hAnsiTheme="minorHAnsi" w:cstheme="minorHAnsi"/>
          <w:sz w:val="22"/>
          <w:szCs w:val="22"/>
        </w:rPr>
        <w:t xml:space="preserve">agreement </w:t>
      </w:r>
      <w:r w:rsidR="00F34969" w:rsidRPr="00DF0B48">
        <w:rPr>
          <w:rFonts w:asciiTheme="minorHAnsi" w:hAnsiTheme="minorHAnsi" w:cstheme="minorHAnsi"/>
          <w:sz w:val="22"/>
          <w:szCs w:val="22"/>
        </w:rPr>
        <w:t xml:space="preserve">between the district and the city about how municipal expenditures are provided to </w:t>
      </w:r>
      <w:r w:rsidRPr="00DF0B48">
        <w:rPr>
          <w:rFonts w:asciiTheme="minorHAnsi" w:hAnsiTheme="minorHAnsi" w:cstheme="minorHAnsi"/>
          <w:sz w:val="22"/>
          <w:szCs w:val="22"/>
        </w:rPr>
        <w:t>the district</w:t>
      </w:r>
      <w:r w:rsidR="005367B6" w:rsidRPr="00DF0B48">
        <w:rPr>
          <w:rFonts w:asciiTheme="minorHAnsi" w:hAnsiTheme="minorHAnsi" w:cstheme="minorHAnsi"/>
          <w:sz w:val="22"/>
          <w:szCs w:val="22"/>
        </w:rPr>
        <w:t xml:space="preserve"> </w:t>
      </w:r>
      <w:r w:rsidR="00F34969" w:rsidRPr="00DF0B48">
        <w:rPr>
          <w:rFonts w:asciiTheme="minorHAnsi" w:hAnsiTheme="minorHAnsi" w:cstheme="minorHAnsi"/>
          <w:sz w:val="22"/>
          <w:szCs w:val="22"/>
        </w:rPr>
        <w:t>means that</w:t>
      </w:r>
      <w:r w:rsidRPr="00DF0B48">
        <w:rPr>
          <w:rFonts w:asciiTheme="minorHAnsi" w:hAnsiTheme="minorHAnsi" w:cstheme="minorHAnsi"/>
          <w:sz w:val="22"/>
          <w:szCs w:val="22"/>
        </w:rPr>
        <w:t xml:space="preserve"> the district </w:t>
      </w:r>
      <w:r w:rsidR="00F34969" w:rsidRPr="00DF0B48">
        <w:rPr>
          <w:rFonts w:asciiTheme="minorHAnsi" w:hAnsiTheme="minorHAnsi" w:cstheme="minorHAnsi"/>
          <w:sz w:val="22"/>
          <w:szCs w:val="22"/>
        </w:rPr>
        <w:t>is challenged to effectively monitor and internally audit costs for education-related services and ensure the accuracy of these  expenditures</w:t>
      </w:r>
      <w:r w:rsidRPr="00DF0B48">
        <w:rPr>
          <w:rFonts w:asciiTheme="minorHAnsi" w:hAnsiTheme="minorHAnsi" w:cstheme="minorHAnsi"/>
          <w:sz w:val="22"/>
          <w:szCs w:val="22"/>
        </w:rPr>
        <w:t>.</w:t>
      </w:r>
    </w:p>
    <w:p w14:paraId="18B70D76" w14:textId="77777777" w:rsidR="00AA0888" w:rsidRPr="00DF0B48" w:rsidRDefault="00AA0888" w:rsidP="00FC75C2">
      <w:pPr>
        <w:spacing w:after="200" w:line="276" w:lineRule="auto"/>
        <w:rPr>
          <w:rFonts w:asciiTheme="minorHAnsi" w:hAnsiTheme="minorHAnsi" w:cstheme="minorHAnsi"/>
          <w:b/>
          <w:i/>
          <w:sz w:val="28"/>
          <w:szCs w:val="28"/>
        </w:rPr>
      </w:pPr>
      <w:r w:rsidRPr="00DF0B48">
        <w:rPr>
          <w:rFonts w:asciiTheme="minorHAnsi" w:hAnsiTheme="minorHAnsi" w:cstheme="minorHAnsi"/>
          <w:b/>
          <w:i/>
          <w:sz w:val="28"/>
          <w:szCs w:val="28"/>
        </w:rPr>
        <w:t>Recommendations</w:t>
      </w:r>
    </w:p>
    <w:p w14:paraId="418C1AF8" w14:textId="520E9E1E" w:rsidR="00AA0888" w:rsidRPr="00DF0B48" w:rsidRDefault="0023251B" w:rsidP="00FC75C2">
      <w:pPr>
        <w:spacing w:after="200" w:line="276" w:lineRule="auto"/>
        <w:ind w:left="360" w:hanging="360"/>
        <w:rPr>
          <w:rFonts w:asciiTheme="minorHAnsi" w:hAnsiTheme="minorHAnsi" w:cstheme="minorHAnsi"/>
          <w:b/>
          <w:i/>
          <w:sz w:val="22"/>
          <w:szCs w:val="22"/>
        </w:rPr>
      </w:pPr>
      <w:r w:rsidRPr="00DF0B48">
        <w:rPr>
          <w:rFonts w:asciiTheme="minorHAnsi" w:hAnsiTheme="minorHAnsi" w:cstheme="minorHAnsi"/>
          <w:b/>
          <w:sz w:val="22"/>
          <w:szCs w:val="22"/>
        </w:rPr>
        <w:t xml:space="preserve">1.    </w:t>
      </w:r>
      <w:r w:rsidR="00AA0888" w:rsidRPr="00DF0B48">
        <w:rPr>
          <w:rFonts w:asciiTheme="minorHAnsi" w:hAnsiTheme="minorHAnsi" w:cstheme="minorHAnsi"/>
          <w:b/>
          <w:sz w:val="22"/>
          <w:szCs w:val="22"/>
        </w:rPr>
        <w:t xml:space="preserve">The district should continue its work on improving financial controls, especially for payroll, and on improving the monitoring and forecasting for accounts that may result in a deficit. </w:t>
      </w:r>
    </w:p>
    <w:p w14:paraId="36F3714A" w14:textId="64C912F6" w:rsidR="00AA0888" w:rsidRPr="00DF0B48" w:rsidRDefault="00AA0888" w:rsidP="003C7A6C">
      <w:pPr>
        <w:pStyle w:val="ListParagraph"/>
        <w:numPr>
          <w:ilvl w:val="0"/>
          <w:numId w:val="79"/>
        </w:numPr>
        <w:ind w:left="720"/>
        <w:rPr>
          <w:rFonts w:cstheme="minorHAnsi"/>
        </w:rPr>
      </w:pPr>
      <w:r w:rsidRPr="00DF0B48">
        <w:rPr>
          <w:rFonts w:cstheme="minorHAnsi"/>
        </w:rPr>
        <w:t xml:space="preserve">The monitoring of payrolls has already improved, especially communications with each school about staff attendance and status. </w:t>
      </w:r>
    </w:p>
    <w:p w14:paraId="7F2C53B8" w14:textId="77777777" w:rsidR="00AD7246" w:rsidRDefault="00AD7246" w:rsidP="00AD7246">
      <w:pPr>
        <w:spacing w:after="200" w:line="276" w:lineRule="auto"/>
        <w:ind w:left="1080" w:hanging="360"/>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AA0888" w:rsidRPr="00DF0B48">
        <w:rPr>
          <w:rFonts w:asciiTheme="minorHAnsi" w:hAnsiTheme="minorHAnsi" w:cstheme="minorHAnsi"/>
          <w:sz w:val="22"/>
          <w:szCs w:val="22"/>
        </w:rPr>
        <w:t>A system where schools report and confirm staff attendance and resignations daily or weekly to the human resources and payroll departments is essential to</w:t>
      </w:r>
      <w:r w:rsidR="0006085C" w:rsidRPr="00DF0B48">
        <w:rPr>
          <w:rFonts w:asciiTheme="minorHAnsi" w:hAnsiTheme="minorHAnsi" w:cstheme="minorHAnsi"/>
          <w:sz w:val="22"/>
          <w:szCs w:val="22"/>
        </w:rPr>
        <w:t xml:space="preserve"> ensuring</w:t>
      </w:r>
      <w:r w:rsidR="00AA0888" w:rsidRPr="00DF0B48">
        <w:rPr>
          <w:rFonts w:asciiTheme="minorHAnsi" w:hAnsiTheme="minorHAnsi" w:cstheme="minorHAnsi"/>
          <w:sz w:val="22"/>
          <w:szCs w:val="22"/>
        </w:rPr>
        <w:t xml:space="preserve"> accurate payrolls, as is </w:t>
      </w:r>
      <w:r w:rsidR="0006085C" w:rsidRPr="00DF0B48">
        <w:rPr>
          <w:rFonts w:asciiTheme="minorHAnsi" w:hAnsiTheme="minorHAnsi" w:cstheme="minorHAnsi"/>
          <w:sz w:val="22"/>
          <w:szCs w:val="22"/>
        </w:rPr>
        <w:t xml:space="preserve">correct </w:t>
      </w:r>
      <w:r w:rsidR="00AA0888" w:rsidRPr="00DF0B48">
        <w:rPr>
          <w:rFonts w:asciiTheme="minorHAnsi" w:hAnsiTheme="minorHAnsi" w:cstheme="minorHAnsi"/>
          <w:sz w:val="22"/>
          <w:szCs w:val="22"/>
        </w:rPr>
        <w:t>reporting of the use of substitute teachers.</w:t>
      </w:r>
    </w:p>
    <w:p w14:paraId="2C50F34E" w14:textId="6BA84684" w:rsidR="00AA0888" w:rsidRPr="00DF0B48" w:rsidRDefault="00AD7246" w:rsidP="00AD7246">
      <w:pPr>
        <w:spacing w:after="200" w:line="276" w:lineRule="auto"/>
        <w:ind w:left="1080" w:hanging="360"/>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r w:rsidR="00AA0888" w:rsidRPr="00DF0B48">
        <w:rPr>
          <w:rFonts w:asciiTheme="minorHAnsi" w:hAnsiTheme="minorHAnsi" w:cstheme="minorHAnsi"/>
          <w:sz w:val="22"/>
          <w:szCs w:val="22"/>
        </w:rPr>
        <w:t>The use of MUNIS for this purpose could be useful in consolidating the databases necessary to track the status and attendance of employees and relating the information to payrolls and budgets</w:t>
      </w:r>
      <w:r w:rsidR="0006085C" w:rsidRPr="00DF0B48">
        <w:rPr>
          <w:rFonts w:asciiTheme="minorHAnsi" w:hAnsiTheme="minorHAnsi" w:cstheme="minorHAnsi"/>
          <w:sz w:val="22"/>
          <w:szCs w:val="22"/>
        </w:rPr>
        <w:t>. C</w:t>
      </w:r>
      <w:r w:rsidR="00AA0888" w:rsidRPr="00DF0B48">
        <w:rPr>
          <w:rFonts w:asciiTheme="minorHAnsi" w:hAnsiTheme="minorHAnsi" w:cstheme="minorHAnsi"/>
          <w:sz w:val="22"/>
          <w:szCs w:val="22"/>
        </w:rPr>
        <w:t xml:space="preserve">ontinued study and analysis of the city’s pilot will be helpful. </w:t>
      </w:r>
    </w:p>
    <w:p w14:paraId="3892D4B3" w14:textId="2D31ECCC" w:rsidR="00AA0888" w:rsidRPr="00DF0B48" w:rsidRDefault="0023251B" w:rsidP="00FC75C2">
      <w:pPr>
        <w:spacing w:after="200" w:line="276" w:lineRule="auto"/>
        <w:ind w:left="720" w:hanging="360"/>
        <w:rPr>
          <w:rFonts w:asciiTheme="minorHAnsi" w:hAnsiTheme="minorHAnsi" w:cstheme="minorHAnsi"/>
          <w:sz w:val="22"/>
          <w:szCs w:val="22"/>
        </w:rPr>
      </w:pPr>
      <w:r w:rsidRPr="00DF0B48">
        <w:rPr>
          <w:rFonts w:asciiTheme="minorHAnsi" w:hAnsiTheme="minorHAnsi" w:cstheme="minorHAnsi"/>
          <w:b/>
          <w:sz w:val="22"/>
          <w:szCs w:val="22"/>
        </w:rPr>
        <w:t xml:space="preserve">B.   </w:t>
      </w:r>
      <w:r w:rsidR="0006085C" w:rsidRPr="00DF0B48">
        <w:rPr>
          <w:rFonts w:asciiTheme="minorHAnsi" w:hAnsiTheme="minorHAnsi" w:cstheme="minorHAnsi"/>
          <w:sz w:val="22"/>
          <w:szCs w:val="22"/>
        </w:rPr>
        <w:t>The district should fully implement a</w:t>
      </w:r>
      <w:r w:rsidRPr="00DF0B48">
        <w:rPr>
          <w:rFonts w:asciiTheme="minorHAnsi" w:hAnsiTheme="minorHAnsi" w:cstheme="minorHAnsi"/>
          <w:b/>
          <w:sz w:val="22"/>
          <w:szCs w:val="22"/>
        </w:rPr>
        <w:t xml:space="preserve"> </w:t>
      </w:r>
      <w:r w:rsidR="00AA0888" w:rsidRPr="00DF0B48">
        <w:rPr>
          <w:rFonts w:asciiTheme="minorHAnsi" w:hAnsiTheme="minorHAnsi" w:cstheme="minorHAnsi"/>
          <w:sz w:val="22"/>
          <w:szCs w:val="22"/>
        </w:rPr>
        <w:t>system for student activity accounts requiring a separation of duties for withdrawals and deposits</w:t>
      </w:r>
      <w:r w:rsidR="0006085C" w:rsidRPr="00DF0B48">
        <w:rPr>
          <w:rFonts w:asciiTheme="minorHAnsi" w:hAnsiTheme="minorHAnsi" w:cstheme="minorHAnsi"/>
          <w:sz w:val="22"/>
          <w:szCs w:val="22"/>
        </w:rPr>
        <w:t>. T</w:t>
      </w:r>
      <w:r w:rsidR="00AA0888" w:rsidRPr="00DF0B48">
        <w:rPr>
          <w:rFonts w:asciiTheme="minorHAnsi" w:hAnsiTheme="minorHAnsi" w:cstheme="minorHAnsi"/>
          <w:sz w:val="22"/>
          <w:szCs w:val="22"/>
        </w:rPr>
        <w:t xml:space="preserve">he person who accepts deposits and writes checks should be </w:t>
      </w:r>
      <w:r w:rsidR="002F3624" w:rsidRPr="00DF0B48">
        <w:rPr>
          <w:rFonts w:asciiTheme="minorHAnsi" w:hAnsiTheme="minorHAnsi" w:cstheme="minorHAnsi"/>
          <w:sz w:val="22"/>
          <w:szCs w:val="22"/>
        </w:rPr>
        <w:t>someone other than</w:t>
      </w:r>
      <w:r w:rsidR="00AA0888" w:rsidRPr="00DF0B48">
        <w:rPr>
          <w:rFonts w:asciiTheme="minorHAnsi" w:hAnsiTheme="minorHAnsi" w:cstheme="minorHAnsi"/>
          <w:sz w:val="22"/>
          <w:szCs w:val="22"/>
        </w:rPr>
        <w:t xml:space="preserve"> the person who approves them and keeps the accounts. </w:t>
      </w:r>
    </w:p>
    <w:p w14:paraId="73F696F0" w14:textId="63A5FF0C" w:rsidR="00AA0888" w:rsidRPr="00DF0B48" w:rsidRDefault="00AA0888" w:rsidP="003C7A6C">
      <w:pPr>
        <w:numPr>
          <w:ilvl w:val="6"/>
          <w:numId w:val="90"/>
        </w:numPr>
        <w:spacing w:after="200" w:line="276" w:lineRule="auto"/>
        <w:ind w:left="1170"/>
        <w:rPr>
          <w:rFonts w:asciiTheme="minorHAnsi" w:hAnsiTheme="minorHAnsi" w:cstheme="minorHAnsi"/>
          <w:sz w:val="22"/>
          <w:szCs w:val="22"/>
        </w:rPr>
      </w:pPr>
      <w:r w:rsidRPr="00DF0B48">
        <w:rPr>
          <w:rFonts w:asciiTheme="minorHAnsi" w:hAnsiTheme="minorHAnsi" w:cstheme="minorHAnsi"/>
          <w:sz w:val="22"/>
          <w:szCs w:val="22"/>
        </w:rPr>
        <w:t>The business office should continue to oversee the accounting and audits of the student activity accounts to ensure that the chosen accounts are random</w:t>
      </w:r>
      <w:r w:rsidR="006C0456" w:rsidRPr="00DF0B48">
        <w:rPr>
          <w:rFonts w:asciiTheme="minorHAnsi" w:hAnsiTheme="minorHAnsi" w:cstheme="minorHAnsi"/>
          <w:sz w:val="22"/>
          <w:szCs w:val="22"/>
        </w:rPr>
        <w:t>,</w:t>
      </w:r>
      <w:r w:rsidRPr="00DF0B48">
        <w:rPr>
          <w:rFonts w:asciiTheme="minorHAnsi" w:hAnsiTheme="minorHAnsi" w:cstheme="minorHAnsi"/>
          <w:sz w:val="22"/>
          <w:szCs w:val="22"/>
        </w:rPr>
        <w:t xml:space="preserve"> and they are not manipulated to conceal mismanagement.</w:t>
      </w:r>
    </w:p>
    <w:p w14:paraId="56097311" w14:textId="136612EF" w:rsidR="00AA0888" w:rsidRPr="00DF0B48" w:rsidRDefault="0023251B" w:rsidP="00FC75C2">
      <w:pPr>
        <w:spacing w:after="200" w:line="276" w:lineRule="auto"/>
        <w:ind w:left="720" w:hanging="360"/>
        <w:rPr>
          <w:rFonts w:asciiTheme="minorHAnsi" w:hAnsiTheme="minorHAnsi" w:cstheme="minorHAnsi"/>
          <w:sz w:val="22"/>
          <w:szCs w:val="22"/>
        </w:rPr>
      </w:pPr>
      <w:r w:rsidRPr="00DF0B48">
        <w:rPr>
          <w:rFonts w:asciiTheme="minorHAnsi" w:hAnsiTheme="minorHAnsi" w:cstheme="minorHAnsi"/>
          <w:b/>
          <w:sz w:val="22"/>
          <w:szCs w:val="22"/>
        </w:rPr>
        <w:t>C.</w:t>
      </w:r>
      <w:r w:rsidRPr="00DF0B48">
        <w:rPr>
          <w:rFonts w:asciiTheme="minorHAnsi" w:hAnsiTheme="minorHAnsi" w:cstheme="minorHAnsi"/>
          <w:sz w:val="22"/>
          <w:szCs w:val="22"/>
        </w:rPr>
        <w:t xml:space="preserve">    </w:t>
      </w:r>
      <w:r w:rsidR="00AA0888" w:rsidRPr="00DF0B48">
        <w:rPr>
          <w:rFonts w:asciiTheme="minorHAnsi" w:hAnsiTheme="minorHAnsi" w:cstheme="minorHAnsi"/>
          <w:sz w:val="22"/>
          <w:szCs w:val="22"/>
        </w:rPr>
        <w:t xml:space="preserve">Reporting on the financial condition of the district should continue at least monthly to restore transparency and confidence. </w:t>
      </w:r>
    </w:p>
    <w:p w14:paraId="43903302" w14:textId="7A3F31B3" w:rsidR="00AA0888" w:rsidRPr="00DF0B48" w:rsidRDefault="00AA0888" w:rsidP="00FC75C2">
      <w:pPr>
        <w:numPr>
          <w:ilvl w:val="6"/>
          <w:numId w:val="6"/>
        </w:numPr>
        <w:spacing w:after="200" w:line="276" w:lineRule="auto"/>
        <w:ind w:left="1080"/>
        <w:rPr>
          <w:rFonts w:asciiTheme="minorHAnsi" w:hAnsiTheme="minorHAnsi" w:cstheme="minorHAnsi"/>
          <w:sz w:val="22"/>
          <w:szCs w:val="22"/>
        </w:rPr>
      </w:pPr>
      <w:r w:rsidRPr="00DF0B48">
        <w:rPr>
          <w:rFonts w:asciiTheme="minorHAnsi" w:hAnsiTheme="minorHAnsi" w:cstheme="minorHAnsi"/>
          <w:sz w:val="22"/>
          <w:szCs w:val="22"/>
        </w:rPr>
        <w:t>Forecasts of final balances for all budget lines with continued emphasis on high</w:t>
      </w:r>
      <w:r w:rsidR="006C0456" w:rsidRPr="00DF0B48">
        <w:rPr>
          <w:rFonts w:asciiTheme="minorHAnsi" w:hAnsiTheme="minorHAnsi" w:cstheme="minorHAnsi"/>
          <w:sz w:val="22"/>
          <w:szCs w:val="22"/>
        </w:rPr>
        <w:t>-</w:t>
      </w:r>
      <w:r w:rsidRPr="00DF0B48">
        <w:rPr>
          <w:rFonts w:asciiTheme="minorHAnsi" w:hAnsiTheme="minorHAnsi" w:cstheme="minorHAnsi"/>
          <w:sz w:val="22"/>
          <w:szCs w:val="22"/>
        </w:rPr>
        <w:t xml:space="preserve">risk accounts are important to </w:t>
      </w:r>
      <w:r w:rsidR="00357CC6" w:rsidRPr="00DF0B48">
        <w:rPr>
          <w:rFonts w:asciiTheme="minorHAnsi" w:hAnsiTheme="minorHAnsi" w:cstheme="minorHAnsi"/>
          <w:sz w:val="22"/>
          <w:szCs w:val="22"/>
        </w:rPr>
        <w:t xml:space="preserve">limit </w:t>
      </w:r>
      <w:r w:rsidRPr="00DF0B48">
        <w:rPr>
          <w:rFonts w:asciiTheme="minorHAnsi" w:hAnsiTheme="minorHAnsi" w:cstheme="minorHAnsi"/>
          <w:sz w:val="22"/>
          <w:szCs w:val="22"/>
        </w:rPr>
        <w:t>unanticipated expenses and deficits. The continued use of transfers will help make the financial condition of the district transparent.</w:t>
      </w:r>
    </w:p>
    <w:p w14:paraId="0E01B9C8" w14:textId="4E192D3C" w:rsidR="00AA0888" w:rsidRPr="00DF0B48" w:rsidRDefault="00AA0888" w:rsidP="00FC75C2">
      <w:pPr>
        <w:numPr>
          <w:ilvl w:val="6"/>
          <w:numId w:val="6"/>
        </w:numPr>
        <w:spacing w:after="200" w:line="276" w:lineRule="auto"/>
        <w:ind w:left="1080"/>
        <w:rPr>
          <w:rFonts w:asciiTheme="minorHAnsi" w:hAnsiTheme="minorHAnsi" w:cstheme="minorHAnsi"/>
          <w:sz w:val="22"/>
          <w:szCs w:val="22"/>
        </w:rPr>
      </w:pPr>
      <w:r w:rsidRPr="00DF0B48">
        <w:rPr>
          <w:rFonts w:asciiTheme="minorHAnsi" w:hAnsiTheme="minorHAnsi" w:cstheme="minorHAnsi"/>
          <w:sz w:val="22"/>
          <w:szCs w:val="22"/>
        </w:rPr>
        <w:lastRenderedPageBreak/>
        <w:t>Frequent reports on outside funds</w:t>
      </w:r>
      <w:r w:rsidR="006C0456" w:rsidRPr="00DF0B48">
        <w:rPr>
          <w:rFonts w:asciiTheme="minorHAnsi" w:hAnsiTheme="minorHAnsi" w:cstheme="minorHAnsi"/>
          <w:sz w:val="22"/>
          <w:szCs w:val="22"/>
        </w:rPr>
        <w:t>,</w:t>
      </w:r>
      <w:r w:rsidRPr="00DF0B48">
        <w:rPr>
          <w:rFonts w:asciiTheme="minorHAnsi" w:hAnsiTheme="minorHAnsi" w:cstheme="minorHAnsi"/>
          <w:sz w:val="22"/>
          <w:szCs w:val="22"/>
        </w:rPr>
        <w:t xml:space="preserve"> such as grants and revolving funds</w:t>
      </w:r>
      <w:r w:rsidR="00AA3396" w:rsidRPr="00DF0B48">
        <w:rPr>
          <w:rFonts w:asciiTheme="minorHAnsi" w:hAnsiTheme="minorHAnsi" w:cstheme="minorHAnsi"/>
          <w:sz w:val="22"/>
          <w:szCs w:val="22"/>
        </w:rPr>
        <w:t>,</w:t>
      </w:r>
      <w:r w:rsidRPr="00DF0B48">
        <w:rPr>
          <w:rFonts w:asciiTheme="minorHAnsi" w:hAnsiTheme="minorHAnsi" w:cstheme="minorHAnsi"/>
          <w:sz w:val="22"/>
          <w:szCs w:val="22"/>
        </w:rPr>
        <w:t xml:space="preserve"> as well as the school budget should contribute to appropriate monitoring and transparency.</w:t>
      </w:r>
    </w:p>
    <w:p w14:paraId="7340F044" w14:textId="65629F07" w:rsidR="00AA0888" w:rsidRPr="00DF0B48" w:rsidRDefault="00AA0888" w:rsidP="005367B6">
      <w:pPr>
        <w:spacing w:after="200" w:line="276" w:lineRule="auto"/>
        <w:ind w:left="720" w:hanging="360"/>
        <w:rPr>
          <w:rFonts w:asciiTheme="minorHAnsi" w:hAnsiTheme="minorHAnsi" w:cstheme="minorHAnsi"/>
          <w:sz w:val="22"/>
          <w:szCs w:val="22"/>
        </w:rPr>
      </w:pPr>
      <w:r w:rsidRPr="00DF0B48">
        <w:rPr>
          <w:rFonts w:asciiTheme="minorHAnsi" w:hAnsiTheme="minorHAnsi" w:cstheme="minorHAnsi"/>
          <w:sz w:val="22"/>
          <w:szCs w:val="22"/>
        </w:rPr>
        <w:t xml:space="preserve"> </w:t>
      </w:r>
      <w:r w:rsidR="005367B6" w:rsidRPr="00DF0B48">
        <w:rPr>
          <w:rFonts w:asciiTheme="minorHAnsi" w:hAnsiTheme="minorHAnsi" w:cstheme="minorHAnsi"/>
          <w:b/>
          <w:sz w:val="22"/>
          <w:szCs w:val="22"/>
        </w:rPr>
        <w:t xml:space="preserve">D. </w:t>
      </w:r>
      <w:r w:rsidR="005367B6" w:rsidRPr="00DF0B48">
        <w:rPr>
          <w:rFonts w:asciiTheme="minorHAnsi" w:hAnsiTheme="minorHAnsi" w:cstheme="minorHAnsi"/>
          <w:sz w:val="22"/>
          <w:szCs w:val="22"/>
        </w:rPr>
        <w:t xml:space="preserve">  Budget </w:t>
      </w:r>
      <w:r w:rsidRPr="00DF0B48">
        <w:rPr>
          <w:rFonts w:asciiTheme="minorHAnsi" w:hAnsiTheme="minorHAnsi" w:cstheme="minorHAnsi"/>
          <w:sz w:val="22"/>
          <w:szCs w:val="22"/>
        </w:rPr>
        <w:t xml:space="preserve">documents should give careful attention to comparisons of recommended budgets for all lines </w:t>
      </w:r>
      <w:r w:rsidR="004A4729" w:rsidRPr="00DF0B48">
        <w:rPr>
          <w:rFonts w:asciiTheme="minorHAnsi" w:hAnsiTheme="minorHAnsi" w:cstheme="minorHAnsi"/>
          <w:sz w:val="22"/>
          <w:szCs w:val="22"/>
        </w:rPr>
        <w:t xml:space="preserve">with </w:t>
      </w:r>
      <w:r w:rsidRPr="00DF0B48">
        <w:rPr>
          <w:rFonts w:asciiTheme="minorHAnsi" w:hAnsiTheme="minorHAnsi" w:cstheme="minorHAnsi"/>
          <w:sz w:val="22"/>
          <w:szCs w:val="22"/>
        </w:rPr>
        <w:t xml:space="preserve">actuals for the previous year in order to prevent underfunded accounts in the approved budget. </w:t>
      </w:r>
    </w:p>
    <w:p w14:paraId="1D4E4CE7" w14:textId="137BCB41" w:rsidR="00AA0888" w:rsidRPr="00DF0B48" w:rsidRDefault="00106947" w:rsidP="00106947">
      <w:pPr>
        <w:tabs>
          <w:tab w:val="left" w:pos="360"/>
          <w:tab w:val="left" w:pos="720"/>
          <w:tab w:val="left" w:pos="1080"/>
          <w:tab w:val="left" w:pos="1440"/>
        </w:tabs>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1.</w:t>
      </w:r>
      <w:r w:rsidRPr="00DF0B48">
        <w:rPr>
          <w:rFonts w:asciiTheme="minorHAnsi" w:hAnsiTheme="minorHAnsi" w:cstheme="minorHAnsi"/>
          <w:sz w:val="22"/>
          <w:szCs w:val="22"/>
        </w:rPr>
        <w:tab/>
      </w:r>
      <w:r w:rsidR="00AA0888" w:rsidRPr="00DF0B48">
        <w:rPr>
          <w:rFonts w:asciiTheme="minorHAnsi" w:hAnsiTheme="minorHAnsi" w:cstheme="minorHAnsi"/>
          <w:sz w:val="22"/>
          <w:szCs w:val="22"/>
        </w:rPr>
        <w:t xml:space="preserve">Similarly, comparisons </w:t>
      </w:r>
      <w:r w:rsidR="00AA3396" w:rsidRPr="00DF0B48">
        <w:rPr>
          <w:rFonts w:asciiTheme="minorHAnsi" w:hAnsiTheme="minorHAnsi" w:cstheme="minorHAnsi"/>
          <w:sz w:val="22"/>
          <w:szCs w:val="22"/>
        </w:rPr>
        <w:t xml:space="preserve">with </w:t>
      </w:r>
      <w:r w:rsidR="00AA0888" w:rsidRPr="00DF0B48">
        <w:rPr>
          <w:rFonts w:asciiTheme="minorHAnsi" w:hAnsiTheme="minorHAnsi" w:cstheme="minorHAnsi"/>
          <w:sz w:val="22"/>
          <w:szCs w:val="22"/>
        </w:rPr>
        <w:t>previous years’ grants and other revenues are important in monitoring budgets.</w:t>
      </w:r>
    </w:p>
    <w:p w14:paraId="5FE8F87B" w14:textId="0AAC487F" w:rsidR="00AA0888" w:rsidRPr="00DF0B48" w:rsidRDefault="00AA0888" w:rsidP="00FC75C2">
      <w:pPr>
        <w:spacing w:after="200" w:line="276" w:lineRule="auto"/>
        <w:rPr>
          <w:rFonts w:asciiTheme="minorHAnsi" w:hAnsiTheme="minorHAnsi" w:cstheme="minorHAnsi"/>
          <w:sz w:val="22"/>
          <w:szCs w:val="22"/>
        </w:rPr>
      </w:pPr>
      <w:r w:rsidRPr="00DF0B48">
        <w:rPr>
          <w:rFonts w:asciiTheme="minorHAnsi" w:hAnsiTheme="minorHAnsi" w:cstheme="minorHAnsi"/>
          <w:b/>
          <w:sz w:val="22"/>
          <w:szCs w:val="22"/>
        </w:rPr>
        <w:t>Benefits</w:t>
      </w:r>
      <w:r w:rsidR="00AA3396" w:rsidRPr="00DF0B48">
        <w:rPr>
          <w:rFonts w:asciiTheme="minorHAnsi" w:hAnsiTheme="minorHAnsi" w:cstheme="minorHAnsi"/>
          <w:b/>
          <w:sz w:val="22"/>
          <w:szCs w:val="22"/>
        </w:rPr>
        <w:t>:</w:t>
      </w:r>
      <w:r w:rsidRPr="00DF0B48">
        <w:rPr>
          <w:rFonts w:asciiTheme="minorHAnsi" w:hAnsiTheme="minorHAnsi" w:cstheme="minorHAnsi"/>
          <w:sz w:val="22"/>
          <w:szCs w:val="22"/>
        </w:rPr>
        <w:t xml:space="preserve"> Attention to improved financial management control systems </w:t>
      </w:r>
      <w:r w:rsidR="00AA3396" w:rsidRPr="00DF0B48">
        <w:rPr>
          <w:rFonts w:asciiTheme="minorHAnsi" w:hAnsiTheme="minorHAnsi" w:cstheme="minorHAnsi"/>
          <w:sz w:val="22"/>
          <w:szCs w:val="22"/>
        </w:rPr>
        <w:t xml:space="preserve">will likely </w:t>
      </w:r>
      <w:r w:rsidRPr="00DF0B48">
        <w:rPr>
          <w:rFonts w:asciiTheme="minorHAnsi" w:hAnsiTheme="minorHAnsi" w:cstheme="minorHAnsi"/>
          <w:sz w:val="22"/>
          <w:szCs w:val="22"/>
        </w:rPr>
        <w:t xml:space="preserve">help restore confidence in the management of the district as well as </w:t>
      </w:r>
      <w:r w:rsidR="00AA3396" w:rsidRPr="00DF0B48">
        <w:rPr>
          <w:rFonts w:asciiTheme="minorHAnsi" w:hAnsiTheme="minorHAnsi" w:cstheme="minorHAnsi"/>
          <w:sz w:val="22"/>
          <w:szCs w:val="22"/>
        </w:rPr>
        <w:t>ensure accuracy</w:t>
      </w:r>
      <w:r w:rsidRPr="00DF0B48">
        <w:rPr>
          <w:rFonts w:asciiTheme="minorHAnsi" w:hAnsiTheme="minorHAnsi" w:cstheme="minorHAnsi"/>
          <w:sz w:val="22"/>
          <w:szCs w:val="22"/>
        </w:rPr>
        <w:t xml:space="preserve"> and </w:t>
      </w:r>
      <w:r w:rsidR="00AA3396" w:rsidRPr="00DF0B48">
        <w:rPr>
          <w:rFonts w:asciiTheme="minorHAnsi" w:hAnsiTheme="minorHAnsi" w:cstheme="minorHAnsi"/>
          <w:sz w:val="22"/>
          <w:szCs w:val="22"/>
        </w:rPr>
        <w:t xml:space="preserve">sound </w:t>
      </w:r>
      <w:r w:rsidRPr="00DF0B48">
        <w:rPr>
          <w:rFonts w:asciiTheme="minorHAnsi" w:hAnsiTheme="minorHAnsi" w:cstheme="minorHAnsi"/>
          <w:sz w:val="22"/>
          <w:szCs w:val="22"/>
        </w:rPr>
        <w:t>practice. Frequent and transparent monitoring of financial issues in reports should also improve transparency and confidence.</w:t>
      </w:r>
    </w:p>
    <w:p w14:paraId="07917A3A" w14:textId="77777777" w:rsidR="00AA0888" w:rsidRPr="00DF0B48" w:rsidRDefault="00AA0888" w:rsidP="00FC75C2">
      <w:pPr>
        <w:spacing w:after="200" w:line="276" w:lineRule="auto"/>
        <w:rPr>
          <w:rFonts w:asciiTheme="minorHAnsi" w:hAnsiTheme="minorHAnsi" w:cstheme="minorHAnsi"/>
          <w:b/>
          <w:sz w:val="22"/>
          <w:szCs w:val="22"/>
        </w:rPr>
      </w:pPr>
      <w:r w:rsidRPr="00DF0B48">
        <w:rPr>
          <w:rFonts w:asciiTheme="minorHAnsi" w:hAnsiTheme="minorHAnsi" w:cstheme="minorHAnsi"/>
          <w:b/>
          <w:sz w:val="22"/>
          <w:szCs w:val="22"/>
        </w:rPr>
        <w:t>Recommended resources:</w:t>
      </w:r>
    </w:p>
    <w:p w14:paraId="7D8E2494" w14:textId="0E65DE72" w:rsidR="00AA0888" w:rsidRPr="00DF0B48" w:rsidRDefault="00AA0888" w:rsidP="003C7A6C">
      <w:pPr>
        <w:numPr>
          <w:ilvl w:val="0"/>
          <w:numId w:val="54"/>
        </w:numPr>
        <w:spacing w:after="200" w:line="276" w:lineRule="auto"/>
        <w:ind w:left="360"/>
        <w:rPr>
          <w:rFonts w:asciiTheme="minorHAnsi" w:hAnsiTheme="minorHAnsi" w:cstheme="minorHAnsi"/>
          <w:sz w:val="22"/>
          <w:szCs w:val="22"/>
        </w:rPr>
      </w:pPr>
      <w:r w:rsidRPr="00DF0B48">
        <w:rPr>
          <w:rFonts w:asciiTheme="minorHAnsi" w:hAnsiTheme="minorHAnsi" w:cstheme="minorHAnsi"/>
          <w:sz w:val="22"/>
          <w:szCs w:val="22"/>
        </w:rPr>
        <w:t>The Massachusetts Association of School Business Officials (</w:t>
      </w:r>
      <w:hyperlink r:id="rId65" w:history="1">
        <w:r w:rsidRPr="00DF0B48">
          <w:rPr>
            <w:rStyle w:val="Hyperlink"/>
            <w:rFonts w:asciiTheme="minorHAnsi" w:hAnsiTheme="minorHAnsi" w:cstheme="minorHAnsi"/>
            <w:sz w:val="22"/>
            <w:szCs w:val="22"/>
          </w:rPr>
          <w:t>https://www.masbo.org</w:t>
        </w:r>
      </w:hyperlink>
      <w:r w:rsidRPr="00DF0B48">
        <w:rPr>
          <w:rFonts w:asciiTheme="minorHAnsi" w:hAnsiTheme="minorHAnsi" w:cstheme="minorHAnsi"/>
          <w:sz w:val="22"/>
          <w:szCs w:val="22"/>
        </w:rPr>
        <w:t xml:space="preserve">) is a good source for meetings about financial management of school districts and for information about </w:t>
      </w:r>
      <w:r w:rsidR="00AA3396" w:rsidRPr="00DF0B48">
        <w:rPr>
          <w:rFonts w:asciiTheme="minorHAnsi" w:hAnsiTheme="minorHAnsi" w:cstheme="minorHAnsi"/>
          <w:sz w:val="22"/>
          <w:szCs w:val="22"/>
        </w:rPr>
        <w:t xml:space="preserve">sound </w:t>
      </w:r>
      <w:r w:rsidRPr="00DF0B48">
        <w:rPr>
          <w:rFonts w:asciiTheme="minorHAnsi" w:hAnsiTheme="minorHAnsi" w:cstheme="minorHAnsi"/>
          <w:sz w:val="22"/>
          <w:szCs w:val="22"/>
        </w:rPr>
        <w:t xml:space="preserve">practices.  </w:t>
      </w:r>
    </w:p>
    <w:p w14:paraId="111A95BD" w14:textId="6033ABBF" w:rsidR="00AA0888" w:rsidRPr="00DF0B48" w:rsidRDefault="00AA0888" w:rsidP="003C7A6C">
      <w:pPr>
        <w:numPr>
          <w:ilvl w:val="0"/>
          <w:numId w:val="54"/>
        </w:numPr>
        <w:spacing w:after="200" w:line="276" w:lineRule="auto"/>
        <w:ind w:left="360"/>
        <w:rPr>
          <w:rFonts w:asciiTheme="minorHAnsi" w:hAnsiTheme="minorHAnsi" w:cstheme="minorHAnsi"/>
          <w:sz w:val="22"/>
          <w:szCs w:val="22"/>
        </w:rPr>
      </w:pPr>
      <w:r w:rsidRPr="00DF0B48">
        <w:rPr>
          <w:rFonts w:asciiTheme="minorHAnsi" w:hAnsiTheme="minorHAnsi" w:cstheme="minorHAnsi"/>
          <w:sz w:val="22"/>
          <w:szCs w:val="22"/>
        </w:rPr>
        <w:t>The Government</w:t>
      </w:r>
      <w:r w:rsidR="00AA3396" w:rsidRPr="00DF0B48">
        <w:rPr>
          <w:rFonts w:asciiTheme="minorHAnsi" w:hAnsiTheme="minorHAnsi" w:cstheme="minorHAnsi"/>
          <w:sz w:val="22"/>
          <w:szCs w:val="22"/>
        </w:rPr>
        <w:t>al</w:t>
      </w:r>
      <w:r w:rsidRPr="00DF0B48">
        <w:rPr>
          <w:rFonts w:asciiTheme="minorHAnsi" w:hAnsiTheme="minorHAnsi" w:cstheme="minorHAnsi"/>
          <w:sz w:val="22"/>
          <w:szCs w:val="22"/>
        </w:rPr>
        <w:t xml:space="preserve"> Standards Accounting Board (</w:t>
      </w:r>
      <w:hyperlink r:id="rId66" w:history="1">
        <w:r w:rsidRPr="00DF0B48">
          <w:rPr>
            <w:rStyle w:val="Hyperlink"/>
            <w:rFonts w:asciiTheme="minorHAnsi" w:hAnsiTheme="minorHAnsi" w:cstheme="minorHAnsi"/>
            <w:sz w:val="22"/>
            <w:szCs w:val="22"/>
          </w:rPr>
          <w:t>https://gasb.org/home</w:t>
        </w:r>
      </w:hyperlink>
      <w:r w:rsidRPr="00DF0B48">
        <w:rPr>
          <w:rFonts w:asciiTheme="minorHAnsi" w:hAnsiTheme="minorHAnsi" w:cstheme="minorHAnsi"/>
          <w:sz w:val="22"/>
          <w:szCs w:val="22"/>
        </w:rPr>
        <w:t>) has established standard procedures for government accounting, including reporting and controls.</w:t>
      </w:r>
    </w:p>
    <w:p w14:paraId="43EF3DD7" w14:textId="3C813B8E" w:rsidR="00AA0888" w:rsidRPr="00DF0B48" w:rsidRDefault="00AA3396" w:rsidP="00C70329">
      <w:pPr>
        <w:tabs>
          <w:tab w:val="left" w:pos="360"/>
          <w:tab w:val="left" w:pos="720"/>
          <w:tab w:val="left" w:pos="1080"/>
          <w:tab w:val="left" w:pos="1440"/>
        </w:tabs>
        <w:spacing w:after="200" w:line="276" w:lineRule="auto"/>
        <w:ind w:left="360" w:hanging="360"/>
        <w:rPr>
          <w:rFonts w:cstheme="minorHAnsi"/>
          <w:b/>
        </w:rPr>
      </w:pPr>
      <w:r w:rsidRPr="00DF0B48">
        <w:rPr>
          <w:rFonts w:asciiTheme="minorHAnsi" w:hAnsiTheme="minorHAnsi" w:cstheme="minorHAnsi"/>
          <w:b/>
          <w:sz w:val="22"/>
          <w:szCs w:val="22"/>
        </w:rPr>
        <w:t>2.</w:t>
      </w:r>
      <w:r w:rsidRPr="00DF0B48">
        <w:rPr>
          <w:rFonts w:asciiTheme="minorHAnsi" w:hAnsiTheme="minorHAnsi" w:cstheme="minorHAnsi"/>
          <w:b/>
          <w:sz w:val="22"/>
          <w:szCs w:val="22"/>
        </w:rPr>
        <w:tab/>
      </w:r>
      <w:r w:rsidR="00AA0888" w:rsidRPr="00DF0B48">
        <w:rPr>
          <w:rFonts w:asciiTheme="minorHAnsi" w:hAnsiTheme="minorHAnsi" w:cstheme="minorHAnsi"/>
          <w:b/>
          <w:sz w:val="22"/>
          <w:szCs w:val="22"/>
        </w:rPr>
        <w:t xml:space="preserve">The district and the city should </w:t>
      </w:r>
      <w:r w:rsidR="00747118" w:rsidRPr="00DF0B48">
        <w:rPr>
          <w:rFonts w:asciiTheme="minorHAnsi" w:hAnsiTheme="minorHAnsi" w:cstheme="minorHAnsi"/>
          <w:b/>
          <w:sz w:val="22"/>
          <w:szCs w:val="22"/>
        </w:rPr>
        <w:t xml:space="preserve">continue its work to </w:t>
      </w:r>
      <w:r w:rsidR="00AA0888" w:rsidRPr="00DF0B48">
        <w:rPr>
          <w:rFonts w:asciiTheme="minorHAnsi" w:hAnsiTheme="minorHAnsi" w:cstheme="minorHAnsi"/>
          <w:b/>
          <w:sz w:val="22"/>
          <w:szCs w:val="22"/>
        </w:rPr>
        <w:t>plan and implement regularly scheduled maintenance of school buildings and develop a long</w:t>
      </w:r>
      <w:r w:rsidR="0006085C" w:rsidRPr="00DF0B48">
        <w:rPr>
          <w:rFonts w:asciiTheme="minorHAnsi" w:hAnsiTheme="minorHAnsi" w:cstheme="minorHAnsi"/>
          <w:b/>
          <w:sz w:val="22"/>
          <w:szCs w:val="22"/>
        </w:rPr>
        <w:t>-</w:t>
      </w:r>
      <w:r w:rsidR="00AA0888" w:rsidRPr="00DF0B48">
        <w:rPr>
          <w:rFonts w:asciiTheme="minorHAnsi" w:hAnsiTheme="minorHAnsi" w:cstheme="minorHAnsi"/>
          <w:b/>
          <w:sz w:val="22"/>
          <w:szCs w:val="22"/>
        </w:rPr>
        <w:t xml:space="preserve">range capital plan to schedule needed renovations of schools. </w:t>
      </w:r>
      <w:r w:rsidR="00AA0888" w:rsidRPr="00DF0B48">
        <w:rPr>
          <w:rFonts w:asciiTheme="minorHAnsi" w:hAnsiTheme="minorHAnsi" w:cstheme="minorHAnsi"/>
          <w:b/>
          <w:sz w:val="22"/>
          <w:szCs w:val="22"/>
        </w:rPr>
        <w:tab/>
      </w:r>
    </w:p>
    <w:p w14:paraId="4C243433" w14:textId="751378A1" w:rsidR="00AA0888" w:rsidRPr="00DF0B48" w:rsidRDefault="0023251B" w:rsidP="003B5BCA">
      <w:pPr>
        <w:spacing w:after="200" w:line="276" w:lineRule="auto"/>
        <w:ind w:left="720" w:hanging="360"/>
        <w:rPr>
          <w:rFonts w:asciiTheme="minorHAnsi" w:hAnsiTheme="minorHAnsi" w:cstheme="minorHAnsi"/>
          <w:sz w:val="22"/>
          <w:szCs w:val="22"/>
        </w:rPr>
      </w:pPr>
      <w:r w:rsidRPr="00DF0B48">
        <w:rPr>
          <w:rFonts w:asciiTheme="minorHAnsi" w:hAnsiTheme="minorHAnsi" w:cstheme="minorHAnsi"/>
          <w:b/>
          <w:sz w:val="22"/>
          <w:szCs w:val="22"/>
        </w:rPr>
        <w:t xml:space="preserve">A.    </w:t>
      </w:r>
      <w:r w:rsidR="00AA0888" w:rsidRPr="00DF0B48">
        <w:rPr>
          <w:rFonts w:asciiTheme="minorHAnsi" w:hAnsiTheme="minorHAnsi" w:cstheme="minorHAnsi"/>
          <w:sz w:val="22"/>
          <w:szCs w:val="22"/>
        </w:rPr>
        <w:t>In order to reduce emergencies for heating, water penetration</w:t>
      </w:r>
      <w:r w:rsidR="006B6CB4" w:rsidRPr="00DF0B48">
        <w:rPr>
          <w:rFonts w:asciiTheme="minorHAnsi" w:hAnsiTheme="minorHAnsi" w:cstheme="minorHAnsi"/>
          <w:sz w:val="22"/>
          <w:szCs w:val="22"/>
        </w:rPr>
        <w:t>,</w:t>
      </w:r>
      <w:r w:rsidR="00AA0888" w:rsidRPr="00DF0B48">
        <w:rPr>
          <w:rFonts w:asciiTheme="minorHAnsi" w:hAnsiTheme="minorHAnsi" w:cstheme="minorHAnsi"/>
          <w:sz w:val="22"/>
          <w:szCs w:val="22"/>
        </w:rPr>
        <w:t xml:space="preserve"> and other </w:t>
      </w:r>
      <w:r w:rsidR="006E0A46" w:rsidRPr="00DF0B48">
        <w:rPr>
          <w:rFonts w:asciiTheme="minorHAnsi" w:hAnsiTheme="minorHAnsi" w:cstheme="minorHAnsi"/>
          <w:sz w:val="22"/>
          <w:szCs w:val="22"/>
        </w:rPr>
        <w:t>issues</w:t>
      </w:r>
      <w:r w:rsidR="0006085C" w:rsidRPr="00DF0B48">
        <w:rPr>
          <w:rFonts w:asciiTheme="minorHAnsi" w:hAnsiTheme="minorHAnsi" w:cstheme="minorHAnsi"/>
          <w:sz w:val="22"/>
          <w:szCs w:val="22"/>
        </w:rPr>
        <w:t>, the district should develop and implement</w:t>
      </w:r>
      <w:r w:rsidR="00AA0888" w:rsidRPr="00DF0B48">
        <w:rPr>
          <w:rFonts w:asciiTheme="minorHAnsi" w:hAnsiTheme="minorHAnsi" w:cstheme="minorHAnsi"/>
          <w:sz w:val="22"/>
          <w:szCs w:val="22"/>
        </w:rPr>
        <w:t xml:space="preserve"> a preventative maintenance plan for each building</w:t>
      </w:r>
      <w:r w:rsidR="0006085C" w:rsidRPr="00DF0B48">
        <w:rPr>
          <w:rFonts w:asciiTheme="minorHAnsi" w:hAnsiTheme="minorHAnsi" w:cstheme="minorHAnsi"/>
          <w:sz w:val="22"/>
          <w:szCs w:val="22"/>
        </w:rPr>
        <w:t>.</w:t>
      </w:r>
      <w:r w:rsidR="00AA0888" w:rsidRPr="00DF0B48">
        <w:rPr>
          <w:rFonts w:asciiTheme="minorHAnsi" w:hAnsiTheme="minorHAnsi" w:cstheme="minorHAnsi"/>
          <w:sz w:val="22"/>
          <w:szCs w:val="22"/>
        </w:rPr>
        <w:t xml:space="preserve"> </w:t>
      </w:r>
    </w:p>
    <w:p w14:paraId="23F3733A" w14:textId="16D35C8E" w:rsidR="00AA0888" w:rsidRPr="00DF0B48" w:rsidRDefault="00AA0888" w:rsidP="003C7A6C">
      <w:pPr>
        <w:numPr>
          <w:ilvl w:val="6"/>
          <w:numId w:val="10"/>
        </w:numPr>
        <w:spacing w:after="200" w:line="276" w:lineRule="auto"/>
        <w:ind w:left="1080"/>
        <w:rPr>
          <w:rFonts w:asciiTheme="minorHAnsi" w:hAnsiTheme="minorHAnsi" w:cstheme="minorHAnsi"/>
          <w:sz w:val="22"/>
          <w:szCs w:val="22"/>
        </w:rPr>
      </w:pPr>
      <w:r w:rsidRPr="00DF0B48">
        <w:rPr>
          <w:rFonts w:asciiTheme="minorHAnsi" w:hAnsiTheme="minorHAnsi" w:cstheme="minorHAnsi"/>
          <w:sz w:val="22"/>
          <w:szCs w:val="22"/>
        </w:rPr>
        <w:t>The city maintenance staff should respond promptly to school</w:t>
      </w:r>
      <w:r w:rsidR="007C4AFF" w:rsidRPr="00DF0B48">
        <w:rPr>
          <w:rFonts w:asciiTheme="minorHAnsi" w:hAnsiTheme="minorHAnsi" w:cstheme="minorHAnsi"/>
          <w:sz w:val="22"/>
          <w:szCs w:val="22"/>
        </w:rPr>
        <w:t>s’</w:t>
      </w:r>
      <w:r w:rsidRPr="00DF0B48">
        <w:rPr>
          <w:rFonts w:asciiTheme="minorHAnsi" w:hAnsiTheme="minorHAnsi" w:cstheme="minorHAnsi"/>
          <w:sz w:val="22"/>
          <w:szCs w:val="22"/>
        </w:rPr>
        <w:t xml:space="preserve"> work orders to ensure safe, secure, clean and appropriate learning environments, and should complete the work in a timely fashion.</w:t>
      </w:r>
    </w:p>
    <w:p w14:paraId="4D9844B9" w14:textId="0707A1B1" w:rsidR="00AA0888" w:rsidRPr="00DF0B48" w:rsidRDefault="00AA0888" w:rsidP="003C7A6C">
      <w:pPr>
        <w:numPr>
          <w:ilvl w:val="6"/>
          <w:numId w:val="10"/>
        </w:numPr>
        <w:spacing w:after="200" w:line="276" w:lineRule="auto"/>
        <w:ind w:left="1080"/>
        <w:rPr>
          <w:rFonts w:asciiTheme="minorHAnsi" w:hAnsiTheme="minorHAnsi" w:cstheme="minorHAnsi"/>
          <w:sz w:val="22"/>
          <w:szCs w:val="22"/>
        </w:rPr>
      </w:pPr>
      <w:r w:rsidRPr="00DF0B48">
        <w:rPr>
          <w:rFonts w:asciiTheme="minorHAnsi" w:hAnsiTheme="minorHAnsi" w:cstheme="minorHAnsi"/>
          <w:sz w:val="22"/>
          <w:szCs w:val="22"/>
        </w:rPr>
        <w:t>District and city maintenance administrators should meet regularly to review preventative maintenance projects and long</w:t>
      </w:r>
      <w:r w:rsidR="005A21B8" w:rsidRPr="00DF0B48">
        <w:rPr>
          <w:rFonts w:asciiTheme="minorHAnsi" w:hAnsiTheme="minorHAnsi" w:cstheme="minorHAnsi"/>
          <w:sz w:val="22"/>
          <w:szCs w:val="22"/>
        </w:rPr>
        <w:t>-</w:t>
      </w:r>
      <w:r w:rsidRPr="00DF0B48">
        <w:rPr>
          <w:rFonts w:asciiTheme="minorHAnsi" w:hAnsiTheme="minorHAnsi" w:cstheme="minorHAnsi"/>
          <w:sz w:val="22"/>
          <w:szCs w:val="22"/>
        </w:rPr>
        <w:t>range plans as well as immediate needs.</w:t>
      </w:r>
    </w:p>
    <w:p w14:paraId="65914013" w14:textId="4AD2B7AD" w:rsidR="00AA0888" w:rsidRPr="00DF0B48" w:rsidRDefault="0023251B" w:rsidP="00FC75C2">
      <w:pPr>
        <w:spacing w:after="200" w:line="276" w:lineRule="auto"/>
        <w:ind w:left="720" w:hanging="360"/>
        <w:rPr>
          <w:rFonts w:asciiTheme="minorHAnsi" w:hAnsiTheme="minorHAnsi" w:cstheme="minorHAnsi"/>
          <w:sz w:val="22"/>
          <w:szCs w:val="22"/>
        </w:rPr>
      </w:pPr>
      <w:r w:rsidRPr="00DF0B48">
        <w:rPr>
          <w:rFonts w:asciiTheme="minorHAnsi" w:hAnsiTheme="minorHAnsi" w:cstheme="minorHAnsi"/>
          <w:b/>
          <w:sz w:val="22"/>
          <w:szCs w:val="22"/>
        </w:rPr>
        <w:t xml:space="preserve">B.    </w:t>
      </w:r>
      <w:r w:rsidR="00AA0888" w:rsidRPr="00DF0B48">
        <w:rPr>
          <w:rFonts w:asciiTheme="minorHAnsi" w:hAnsiTheme="minorHAnsi" w:cstheme="minorHAnsi"/>
          <w:sz w:val="22"/>
          <w:szCs w:val="22"/>
        </w:rPr>
        <w:t xml:space="preserve">The district and the city should follow through with the accelerated repair projects </w:t>
      </w:r>
      <w:r w:rsidR="006E0A46" w:rsidRPr="00DF0B48">
        <w:rPr>
          <w:rFonts w:asciiTheme="minorHAnsi" w:hAnsiTheme="minorHAnsi" w:cstheme="minorHAnsi"/>
          <w:sz w:val="22"/>
          <w:szCs w:val="22"/>
        </w:rPr>
        <w:t xml:space="preserve">in schools </w:t>
      </w:r>
      <w:r w:rsidR="00AA0888" w:rsidRPr="00DF0B48">
        <w:rPr>
          <w:rFonts w:asciiTheme="minorHAnsi" w:hAnsiTheme="minorHAnsi" w:cstheme="minorHAnsi"/>
          <w:sz w:val="22"/>
          <w:szCs w:val="22"/>
        </w:rPr>
        <w:t xml:space="preserve">proposed to the MSBA so that the needed heating system improvements and roof replacements can be completed soon. </w:t>
      </w:r>
    </w:p>
    <w:p w14:paraId="10541510" w14:textId="10DD406B" w:rsidR="00AA0888" w:rsidRPr="00DF0B48" w:rsidRDefault="00AA0888" w:rsidP="00FC75C2">
      <w:pPr>
        <w:numPr>
          <w:ilvl w:val="6"/>
          <w:numId w:val="4"/>
        </w:numPr>
        <w:spacing w:after="200" w:line="276" w:lineRule="auto"/>
        <w:ind w:left="1080"/>
        <w:rPr>
          <w:rFonts w:asciiTheme="minorHAnsi" w:hAnsiTheme="minorHAnsi" w:cstheme="minorHAnsi"/>
          <w:sz w:val="22"/>
          <w:szCs w:val="22"/>
        </w:rPr>
      </w:pPr>
      <w:r w:rsidRPr="00DF0B48">
        <w:rPr>
          <w:rFonts w:asciiTheme="minorHAnsi" w:hAnsiTheme="minorHAnsi" w:cstheme="minorHAnsi"/>
          <w:sz w:val="22"/>
          <w:szCs w:val="22"/>
        </w:rPr>
        <w:t xml:space="preserve">The city should approve the </w:t>
      </w:r>
      <w:r w:rsidR="006E0A46" w:rsidRPr="00DF0B48">
        <w:rPr>
          <w:rFonts w:asciiTheme="minorHAnsi" w:hAnsiTheme="minorHAnsi" w:cstheme="minorHAnsi"/>
          <w:sz w:val="22"/>
          <w:szCs w:val="22"/>
        </w:rPr>
        <w:t>high-</w:t>
      </w:r>
      <w:r w:rsidRPr="00DF0B48">
        <w:rPr>
          <w:rFonts w:asciiTheme="minorHAnsi" w:hAnsiTheme="minorHAnsi" w:cstheme="minorHAnsi"/>
          <w:sz w:val="22"/>
          <w:szCs w:val="22"/>
        </w:rPr>
        <w:t>school renovation project recently approved by the MSBA so that the school can be made more suitable for education and more secure for students.</w:t>
      </w:r>
    </w:p>
    <w:p w14:paraId="3DAFDBFA" w14:textId="31CFB098" w:rsidR="00AA0888" w:rsidRPr="00DF0B48" w:rsidRDefault="00AA0888" w:rsidP="003C7A6C">
      <w:pPr>
        <w:numPr>
          <w:ilvl w:val="1"/>
          <w:numId w:val="88"/>
        </w:numPr>
        <w:tabs>
          <w:tab w:val="left" w:pos="450"/>
          <w:tab w:val="left" w:pos="720"/>
          <w:tab w:val="left" w:pos="1080"/>
          <w:tab w:val="left" w:pos="1440"/>
        </w:tabs>
        <w:spacing w:after="200" w:line="276" w:lineRule="auto"/>
        <w:ind w:left="720"/>
        <w:rPr>
          <w:rFonts w:asciiTheme="minorHAnsi" w:hAnsiTheme="minorHAnsi" w:cstheme="minorHAnsi"/>
          <w:sz w:val="22"/>
          <w:szCs w:val="22"/>
        </w:rPr>
      </w:pPr>
      <w:r w:rsidRPr="00DF0B48">
        <w:rPr>
          <w:rFonts w:asciiTheme="minorHAnsi" w:hAnsiTheme="minorHAnsi" w:cstheme="minorHAnsi"/>
          <w:sz w:val="22"/>
          <w:szCs w:val="22"/>
        </w:rPr>
        <w:lastRenderedPageBreak/>
        <w:t xml:space="preserve">The district and </w:t>
      </w:r>
      <w:r w:rsidR="00134184" w:rsidRPr="00DF0B48">
        <w:rPr>
          <w:rFonts w:asciiTheme="minorHAnsi" w:hAnsiTheme="minorHAnsi" w:cstheme="minorHAnsi"/>
          <w:sz w:val="22"/>
          <w:szCs w:val="22"/>
        </w:rPr>
        <w:t xml:space="preserve">the city </w:t>
      </w:r>
      <w:r w:rsidRPr="00DF0B48">
        <w:rPr>
          <w:rFonts w:asciiTheme="minorHAnsi" w:hAnsiTheme="minorHAnsi" w:cstheme="minorHAnsi"/>
          <w:sz w:val="22"/>
          <w:szCs w:val="22"/>
        </w:rPr>
        <w:t xml:space="preserve">should jointly prepare a realistic and prioritized capital plan for building repairs and renovations. </w:t>
      </w:r>
    </w:p>
    <w:p w14:paraId="1E96E62E" w14:textId="356E4B1F" w:rsidR="00AA0888" w:rsidRPr="00DF0B48" w:rsidRDefault="00AA0888" w:rsidP="003C7A6C">
      <w:pPr>
        <w:numPr>
          <w:ilvl w:val="2"/>
          <w:numId w:val="13"/>
        </w:numPr>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 xml:space="preserve">The recently completed studies of city </w:t>
      </w:r>
      <w:r w:rsidR="00134184" w:rsidRPr="00DF0B48">
        <w:rPr>
          <w:rFonts w:asciiTheme="minorHAnsi" w:hAnsiTheme="minorHAnsi" w:cstheme="minorHAnsi"/>
          <w:sz w:val="22"/>
          <w:szCs w:val="22"/>
        </w:rPr>
        <w:t xml:space="preserve">and district </w:t>
      </w:r>
      <w:r w:rsidRPr="00DF0B48">
        <w:rPr>
          <w:rFonts w:asciiTheme="minorHAnsi" w:hAnsiTheme="minorHAnsi" w:cstheme="minorHAnsi"/>
          <w:sz w:val="22"/>
          <w:szCs w:val="22"/>
        </w:rPr>
        <w:t>facilities can form the basis for prioritizing and scheduling needed improvements.</w:t>
      </w:r>
    </w:p>
    <w:p w14:paraId="1E093CD1" w14:textId="77777777" w:rsidR="00AA0888" w:rsidRPr="00DF0B48" w:rsidRDefault="00AA0888" w:rsidP="003C7A6C">
      <w:pPr>
        <w:numPr>
          <w:ilvl w:val="2"/>
          <w:numId w:val="13"/>
        </w:numPr>
        <w:spacing w:after="200" w:line="276" w:lineRule="auto"/>
        <w:ind w:left="1080" w:hanging="360"/>
        <w:rPr>
          <w:rFonts w:asciiTheme="minorHAnsi" w:hAnsiTheme="minorHAnsi" w:cstheme="minorHAnsi"/>
          <w:sz w:val="22"/>
          <w:szCs w:val="22"/>
        </w:rPr>
      </w:pPr>
      <w:r w:rsidRPr="00DF0B48">
        <w:rPr>
          <w:rFonts w:asciiTheme="minorHAnsi" w:hAnsiTheme="minorHAnsi" w:cstheme="minorHAnsi"/>
          <w:sz w:val="22"/>
          <w:szCs w:val="22"/>
        </w:rPr>
        <w:t>A realistic plan should include a clear funding component that is affordable and that spreads the costs of repairs and renovations evenly over time.</w:t>
      </w:r>
    </w:p>
    <w:p w14:paraId="636EEA0D" w14:textId="7D449387" w:rsidR="00AA0888" w:rsidRPr="00DF0B48" w:rsidRDefault="00AA0888" w:rsidP="00FC75C2">
      <w:pPr>
        <w:spacing w:after="200" w:line="276" w:lineRule="auto"/>
        <w:rPr>
          <w:rFonts w:asciiTheme="minorHAnsi" w:hAnsiTheme="minorHAnsi" w:cstheme="minorHAnsi"/>
          <w:sz w:val="22"/>
          <w:szCs w:val="22"/>
        </w:rPr>
      </w:pPr>
      <w:r w:rsidRPr="00DF0B48">
        <w:rPr>
          <w:rFonts w:asciiTheme="minorHAnsi" w:hAnsiTheme="minorHAnsi" w:cstheme="minorHAnsi"/>
          <w:b/>
          <w:sz w:val="22"/>
          <w:szCs w:val="22"/>
        </w:rPr>
        <w:t>Benefits</w:t>
      </w:r>
      <w:r w:rsidR="003B5BCA" w:rsidRPr="00DF0B48">
        <w:rPr>
          <w:rFonts w:asciiTheme="minorHAnsi" w:hAnsiTheme="minorHAnsi" w:cstheme="minorHAnsi"/>
          <w:b/>
          <w:sz w:val="22"/>
          <w:szCs w:val="22"/>
        </w:rPr>
        <w:t>:</w:t>
      </w:r>
      <w:r w:rsidRPr="00DF0B48">
        <w:rPr>
          <w:rFonts w:asciiTheme="minorHAnsi" w:hAnsiTheme="minorHAnsi" w:cstheme="minorHAnsi"/>
          <w:sz w:val="22"/>
          <w:szCs w:val="22"/>
        </w:rPr>
        <w:t xml:space="preserve"> </w:t>
      </w:r>
      <w:r w:rsidR="003B5BCA" w:rsidRPr="00DF0B48">
        <w:rPr>
          <w:rFonts w:asciiTheme="minorHAnsi" w:hAnsiTheme="minorHAnsi" w:cstheme="minorHAnsi"/>
          <w:sz w:val="22"/>
          <w:szCs w:val="22"/>
        </w:rPr>
        <w:t>I</w:t>
      </w:r>
      <w:r w:rsidRPr="00DF0B48">
        <w:rPr>
          <w:rFonts w:asciiTheme="minorHAnsi" w:hAnsiTheme="minorHAnsi" w:cstheme="minorHAnsi"/>
          <w:sz w:val="22"/>
          <w:szCs w:val="22"/>
        </w:rPr>
        <w:t xml:space="preserve">mplementing this recommendation </w:t>
      </w:r>
      <w:r w:rsidR="003B5BCA" w:rsidRPr="00DF0B48">
        <w:rPr>
          <w:rFonts w:asciiTheme="minorHAnsi" w:hAnsiTheme="minorHAnsi" w:cstheme="minorHAnsi"/>
          <w:sz w:val="22"/>
          <w:szCs w:val="22"/>
        </w:rPr>
        <w:t>will mean</w:t>
      </w:r>
      <w:r w:rsidRPr="00DF0B48">
        <w:rPr>
          <w:rFonts w:asciiTheme="minorHAnsi" w:hAnsiTheme="minorHAnsi" w:cstheme="minorHAnsi"/>
          <w:sz w:val="22"/>
          <w:szCs w:val="22"/>
        </w:rPr>
        <w:t xml:space="preserve"> safer and improved spaces for learning.</w:t>
      </w:r>
    </w:p>
    <w:p w14:paraId="3115E38B" w14:textId="77777777" w:rsidR="00AA0888" w:rsidRPr="00DF0B48" w:rsidRDefault="00AA0888" w:rsidP="00FC75C2">
      <w:pPr>
        <w:spacing w:after="200" w:line="276" w:lineRule="auto"/>
        <w:rPr>
          <w:rFonts w:asciiTheme="minorHAnsi" w:hAnsiTheme="minorHAnsi" w:cstheme="minorHAnsi"/>
          <w:b/>
          <w:sz w:val="22"/>
          <w:szCs w:val="22"/>
        </w:rPr>
      </w:pPr>
      <w:r w:rsidRPr="00DF0B48">
        <w:rPr>
          <w:rFonts w:asciiTheme="minorHAnsi" w:hAnsiTheme="minorHAnsi" w:cstheme="minorHAnsi"/>
          <w:b/>
          <w:sz w:val="22"/>
          <w:szCs w:val="22"/>
        </w:rPr>
        <w:t>Recommended resources:</w:t>
      </w:r>
    </w:p>
    <w:p w14:paraId="2FC717C6" w14:textId="2E730A0F" w:rsidR="00AA0888" w:rsidRPr="00DF0B48" w:rsidRDefault="003B5BCA" w:rsidP="003C7A6C">
      <w:pPr>
        <w:numPr>
          <w:ilvl w:val="0"/>
          <w:numId w:val="53"/>
        </w:numPr>
        <w:spacing w:after="200" w:line="276" w:lineRule="auto"/>
        <w:ind w:left="360"/>
        <w:rPr>
          <w:rFonts w:asciiTheme="minorHAnsi" w:hAnsiTheme="minorHAnsi" w:cstheme="minorHAnsi"/>
          <w:sz w:val="22"/>
          <w:szCs w:val="22"/>
        </w:rPr>
      </w:pPr>
      <w:r w:rsidRPr="00DF0B48">
        <w:rPr>
          <w:rFonts w:asciiTheme="minorHAnsi" w:hAnsiTheme="minorHAnsi" w:cstheme="minorHAnsi"/>
          <w:sz w:val="22"/>
          <w:szCs w:val="22"/>
        </w:rPr>
        <w:t>D</w:t>
      </w:r>
      <w:r w:rsidR="00AA0888" w:rsidRPr="00DF0B48">
        <w:rPr>
          <w:rFonts w:asciiTheme="minorHAnsi" w:hAnsiTheme="minorHAnsi" w:cstheme="minorHAnsi"/>
          <w:sz w:val="22"/>
          <w:szCs w:val="22"/>
        </w:rPr>
        <w:t xml:space="preserve">ESE’s </w:t>
      </w:r>
      <w:r w:rsidR="00AA0888" w:rsidRPr="00DF0B48">
        <w:rPr>
          <w:rFonts w:asciiTheme="minorHAnsi" w:hAnsiTheme="minorHAnsi" w:cstheme="minorHAnsi"/>
          <w:i/>
          <w:sz w:val="22"/>
          <w:szCs w:val="22"/>
        </w:rPr>
        <w:t>School Building Issues</w:t>
      </w:r>
      <w:r w:rsidR="00AA0888" w:rsidRPr="00DF0B48">
        <w:rPr>
          <w:rFonts w:asciiTheme="minorHAnsi" w:hAnsiTheme="minorHAnsi" w:cstheme="minorHAnsi"/>
          <w:sz w:val="22"/>
          <w:szCs w:val="22"/>
        </w:rPr>
        <w:t xml:space="preserve"> web page (</w:t>
      </w:r>
      <w:hyperlink r:id="rId67" w:history="1">
        <w:r w:rsidR="00AA0888" w:rsidRPr="00DF0B48">
          <w:rPr>
            <w:rStyle w:val="Hyperlink"/>
            <w:rFonts w:asciiTheme="minorHAnsi" w:hAnsiTheme="minorHAnsi" w:cstheme="minorHAnsi"/>
            <w:sz w:val="22"/>
            <w:szCs w:val="22"/>
          </w:rPr>
          <w:t>http://www.doe.mass.edu/finance/sbuilding/</w:t>
        </w:r>
      </w:hyperlink>
      <w:r w:rsidR="00AA0888" w:rsidRPr="00DF0B48">
        <w:rPr>
          <w:rFonts w:asciiTheme="minorHAnsi" w:hAnsiTheme="minorHAnsi" w:cstheme="minorHAnsi"/>
          <w:sz w:val="22"/>
          <w:szCs w:val="22"/>
        </w:rPr>
        <w:t>) includes funding opportunities, guidelines, and resources related to school buildings.</w:t>
      </w:r>
    </w:p>
    <w:p w14:paraId="03E7DD53" w14:textId="77777777" w:rsidR="00AA0888" w:rsidRPr="00DF0B48" w:rsidRDefault="00AA0888" w:rsidP="003C7A6C">
      <w:pPr>
        <w:numPr>
          <w:ilvl w:val="0"/>
          <w:numId w:val="53"/>
        </w:numPr>
        <w:spacing w:after="200" w:line="276" w:lineRule="auto"/>
        <w:ind w:left="360"/>
        <w:rPr>
          <w:rFonts w:asciiTheme="minorHAnsi" w:hAnsiTheme="minorHAnsi" w:cstheme="minorHAnsi"/>
          <w:sz w:val="22"/>
          <w:szCs w:val="22"/>
        </w:rPr>
      </w:pPr>
      <w:r w:rsidRPr="00DF0B48">
        <w:rPr>
          <w:rFonts w:asciiTheme="minorHAnsi" w:hAnsiTheme="minorHAnsi" w:cstheme="minorHAnsi"/>
          <w:bCs/>
          <w:i/>
          <w:sz w:val="22"/>
          <w:szCs w:val="22"/>
        </w:rPr>
        <w:t xml:space="preserve">Planning Guide for Maintaining School Facilities </w:t>
      </w:r>
      <w:r w:rsidRPr="00DF0B48">
        <w:rPr>
          <w:rFonts w:asciiTheme="minorHAnsi" w:hAnsiTheme="minorHAnsi" w:cstheme="minorHAnsi"/>
          <w:bCs/>
          <w:sz w:val="22"/>
          <w:szCs w:val="22"/>
        </w:rPr>
        <w:t>(</w:t>
      </w:r>
      <w:hyperlink r:id="rId68" w:history="1">
        <w:r w:rsidRPr="00DF0B48">
          <w:rPr>
            <w:rStyle w:val="Hyperlink"/>
            <w:rFonts w:asciiTheme="minorHAnsi" w:hAnsiTheme="minorHAnsi" w:cstheme="minorHAnsi"/>
            <w:sz w:val="22"/>
            <w:szCs w:val="22"/>
          </w:rPr>
          <w:t>http://nces.ed.gov/pubsearch/pubsinfo.asp?pubid=2003347</w:t>
        </w:r>
      </w:hyperlink>
      <w:r w:rsidRPr="00DF0B48">
        <w:rPr>
          <w:rFonts w:asciiTheme="minorHAnsi" w:hAnsiTheme="minorHAnsi" w:cstheme="minorHAnsi"/>
          <w:sz w:val="22"/>
          <w:szCs w:val="22"/>
        </w:rPr>
        <w:t xml:space="preserve">), from the National Center for Education Statistics, is intended to help school districts plan for efficient and effective operations. It addresses various topics, including conducting a facilities audit, planning and evaluating maintenance, and managing staff and contractors. </w:t>
      </w:r>
    </w:p>
    <w:p w14:paraId="71227D2F" w14:textId="77777777" w:rsidR="00AA0888" w:rsidRPr="00DF0B48" w:rsidRDefault="00AA0888" w:rsidP="003C7A6C">
      <w:pPr>
        <w:numPr>
          <w:ilvl w:val="0"/>
          <w:numId w:val="53"/>
        </w:numPr>
        <w:spacing w:after="200" w:line="276" w:lineRule="auto"/>
        <w:ind w:left="360"/>
        <w:rPr>
          <w:rFonts w:asciiTheme="minorHAnsi" w:hAnsiTheme="minorHAnsi" w:cstheme="minorHAnsi"/>
          <w:sz w:val="22"/>
          <w:szCs w:val="22"/>
        </w:rPr>
      </w:pPr>
      <w:r w:rsidRPr="00DF0B48">
        <w:rPr>
          <w:rFonts w:asciiTheme="minorHAnsi" w:hAnsiTheme="minorHAnsi" w:cstheme="minorHAnsi"/>
          <w:bCs/>
          <w:i/>
          <w:sz w:val="22"/>
          <w:szCs w:val="22"/>
        </w:rPr>
        <w:t>The Massachusetts School Checklist</w:t>
      </w:r>
      <w:r w:rsidRPr="00DF0B48">
        <w:rPr>
          <w:rFonts w:asciiTheme="minorHAnsi" w:hAnsiTheme="minorHAnsi" w:cstheme="minorHAnsi"/>
          <w:bCs/>
          <w:sz w:val="22"/>
          <w:szCs w:val="22"/>
        </w:rPr>
        <w:t xml:space="preserve"> (</w:t>
      </w:r>
      <w:hyperlink r:id="rId69" w:history="1">
        <w:r w:rsidRPr="00DF0B48">
          <w:rPr>
            <w:rStyle w:val="Hyperlink"/>
            <w:rFonts w:asciiTheme="minorHAnsi" w:hAnsiTheme="minorHAnsi" w:cstheme="minorHAnsi"/>
            <w:sz w:val="22"/>
            <w:szCs w:val="22"/>
          </w:rPr>
          <w:t>http://www.mass.gov/eohhs/gov/departments/dph/programs/environmental-health/exposure-topics/iaq/iaq-methods/the-mass-school-checklist.html</w:t>
        </w:r>
      </w:hyperlink>
      <w:r w:rsidRPr="00DF0B48">
        <w:rPr>
          <w:rFonts w:asciiTheme="minorHAnsi" w:hAnsiTheme="minorHAnsi" w:cstheme="minorHAnsi"/>
          <w:bCs/>
          <w:sz w:val="22"/>
          <w:szCs w:val="22"/>
        </w:rPr>
        <w:t>) is a list of the most important environmental health and safety issues for schools to address.</w:t>
      </w:r>
      <w:r w:rsidRPr="00DF0B48" w:rsidDel="005807E2">
        <w:rPr>
          <w:rFonts w:asciiTheme="minorHAnsi" w:hAnsiTheme="minorHAnsi" w:cstheme="minorHAnsi"/>
          <w:bCs/>
          <w:sz w:val="22"/>
          <w:szCs w:val="22"/>
        </w:rPr>
        <w:t xml:space="preserve"> </w:t>
      </w:r>
      <w:r w:rsidRPr="00DF0B48">
        <w:rPr>
          <w:rFonts w:asciiTheme="minorHAnsi" w:hAnsiTheme="minorHAnsi" w:cstheme="minorHAnsi"/>
          <w:bCs/>
          <w:sz w:val="22"/>
          <w:szCs w:val="22"/>
        </w:rPr>
        <w:t>It includes regulations and industry standards/guidelines related to elements on the checklist, as well as additional resources.</w:t>
      </w:r>
    </w:p>
    <w:p w14:paraId="3E84A866" w14:textId="1909CD3F" w:rsidR="000327BF" w:rsidRPr="00DF0B48" w:rsidRDefault="00AA0888" w:rsidP="003C7A6C">
      <w:pPr>
        <w:numPr>
          <w:ilvl w:val="0"/>
          <w:numId w:val="53"/>
        </w:numPr>
        <w:spacing w:after="200" w:line="276" w:lineRule="auto"/>
        <w:ind w:left="360"/>
        <w:rPr>
          <w:rStyle w:val="Hyperlink"/>
          <w:rFonts w:asciiTheme="minorHAnsi" w:hAnsiTheme="minorHAnsi" w:cstheme="minorHAnsi"/>
          <w:b/>
          <w:color w:val="auto"/>
          <w:sz w:val="22"/>
          <w:szCs w:val="22"/>
          <w:u w:val="none"/>
        </w:rPr>
      </w:pPr>
      <w:r w:rsidRPr="00DF0B48">
        <w:rPr>
          <w:rFonts w:asciiTheme="minorHAnsi" w:hAnsiTheme="minorHAnsi" w:cstheme="minorHAnsi"/>
          <w:sz w:val="22"/>
          <w:szCs w:val="22"/>
        </w:rPr>
        <w:t xml:space="preserve">The Green Ribbon Schools Award honors schools that are exemplary in reducing environmental impact and costs, improving the health and wellness of students and staff, and delivering effective environmental and sustainability education. The district might find several related resources useful, including Massachusetts’ </w:t>
      </w:r>
      <w:r w:rsidRPr="00DF0B48">
        <w:rPr>
          <w:rFonts w:asciiTheme="minorHAnsi" w:hAnsiTheme="minorHAnsi" w:cstheme="minorHAnsi"/>
          <w:i/>
          <w:sz w:val="22"/>
          <w:szCs w:val="22"/>
        </w:rPr>
        <w:t xml:space="preserve">Green Ribbon Schools Award Resource Guide </w:t>
      </w:r>
      <w:r w:rsidRPr="00DF0B48">
        <w:rPr>
          <w:rFonts w:asciiTheme="minorHAnsi" w:hAnsiTheme="minorHAnsi" w:cstheme="minorHAnsi"/>
          <w:sz w:val="22"/>
          <w:szCs w:val="22"/>
        </w:rPr>
        <w:t>(</w:t>
      </w:r>
      <w:hyperlink r:id="rId70" w:history="1">
        <w:r w:rsidRPr="00DF0B48">
          <w:rPr>
            <w:rStyle w:val="Hyperlink"/>
            <w:rFonts w:asciiTheme="minorHAnsi" w:hAnsiTheme="minorHAnsi" w:cstheme="minorHAnsi"/>
            <w:sz w:val="22"/>
            <w:szCs w:val="22"/>
          </w:rPr>
          <w:t>http://www.doe.mass.edu/finance/sbuilding/GreenRibbon/ResourcesGuide.pdf</w:t>
        </w:r>
      </w:hyperlink>
      <w:r w:rsidRPr="00DF0B48">
        <w:rPr>
          <w:rFonts w:asciiTheme="minorHAnsi" w:hAnsiTheme="minorHAnsi" w:cstheme="minorHAnsi"/>
          <w:sz w:val="22"/>
          <w:szCs w:val="22"/>
        </w:rPr>
        <w:t xml:space="preserve">) and the US Department of Education’s </w:t>
      </w:r>
      <w:r w:rsidRPr="00DF0B48">
        <w:rPr>
          <w:rFonts w:asciiTheme="minorHAnsi" w:hAnsiTheme="minorHAnsi" w:cstheme="minorHAnsi"/>
          <w:i/>
          <w:sz w:val="22"/>
          <w:szCs w:val="22"/>
        </w:rPr>
        <w:t>Green Strides</w:t>
      </w:r>
      <w:r w:rsidRPr="00DF0B48">
        <w:rPr>
          <w:rFonts w:asciiTheme="minorHAnsi" w:hAnsiTheme="minorHAnsi" w:cstheme="minorHAnsi"/>
          <w:sz w:val="22"/>
          <w:szCs w:val="22"/>
        </w:rPr>
        <w:t xml:space="preserve"> resource list </w:t>
      </w:r>
      <w:r w:rsidRPr="00DF0B48">
        <w:rPr>
          <w:rFonts w:asciiTheme="minorHAnsi" w:hAnsiTheme="minorHAnsi" w:cstheme="minorHAnsi"/>
          <w:color w:val="000000" w:themeColor="text1"/>
          <w:sz w:val="22"/>
          <w:szCs w:val="22"/>
        </w:rPr>
        <w:t>(</w:t>
      </w:r>
      <w:hyperlink r:id="rId71" w:history="1">
        <w:r w:rsidR="000327BF" w:rsidRPr="00DF0B48">
          <w:rPr>
            <w:rStyle w:val="Hyperlink"/>
            <w:rFonts w:asciiTheme="minorHAnsi" w:hAnsiTheme="minorHAnsi" w:cstheme="minorHAnsi"/>
            <w:sz w:val="22"/>
            <w:szCs w:val="22"/>
          </w:rPr>
          <w:t>http://www2.ed.gov/about/inits/ed/green-strides/resources.html).</w:t>
        </w:r>
      </w:hyperlink>
    </w:p>
    <w:p w14:paraId="50F6E896" w14:textId="77777777" w:rsidR="00AD7246" w:rsidRDefault="00AD7246" w:rsidP="000327BF">
      <w:pPr>
        <w:spacing w:after="200" w:line="276" w:lineRule="auto"/>
        <w:ind w:left="360" w:hanging="360"/>
        <w:rPr>
          <w:rFonts w:asciiTheme="minorHAnsi" w:hAnsiTheme="minorHAnsi" w:cstheme="minorHAnsi"/>
          <w:b/>
          <w:sz w:val="22"/>
          <w:szCs w:val="22"/>
        </w:rPr>
      </w:pPr>
    </w:p>
    <w:p w14:paraId="2B17BD32" w14:textId="77777777" w:rsidR="00AD7246" w:rsidRDefault="00AD7246" w:rsidP="000327BF">
      <w:pPr>
        <w:spacing w:after="200" w:line="276" w:lineRule="auto"/>
        <w:ind w:left="360" w:hanging="360"/>
        <w:rPr>
          <w:rFonts w:asciiTheme="minorHAnsi" w:hAnsiTheme="minorHAnsi" w:cstheme="minorHAnsi"/>
          <w:b/>
          <w:sz w:val="22"/>
          <w:szCs w:val="22"/>
        </w:rPr>
      </w:pPr>
    </w:p>
    <w:p w14:paraId="5365CF4A" w14:textId="77777777" w:rsidR="00AD7246" w:rsidRDefault="00AD7246" w:rsidP="000327BF">
      <w:pPr>
        <w:spacing w:after="200" w:line="276" w:lineRule="auto"/>
        <w:ind w:left="360" w:hanging="360"/>
        <w:rPr>
          <w:rFonts w:asciiTheme="minorHAnsi" w:hAnsiTheme="minorHAnsi" w:cstheme="minorHAnsi"/>
          <w:b/>
          <w:sz w:val="22"/>
          <w:szCs w:val="22"/>
        </w:rPr>
      </w:pPr>
    </w:p>
    <w:p w14:paraId="5E4E3F6D" w14:textId="48C1F1CB" w:rsidR="00AA0888" w:rsidRPr="00DF0B48" w:rsidRDefault="00AA0888" w:rsidP="000327BF">
      <w:pPr>
        <w:spacing w:after="200" w:line="276" w:lineRule="auto"/>
        <w:ind w:left="360" w:hanging="360"/>
        <w:rPr>
          <w:rFonts w:asciiTheme="minorHAnsi" w:hAnsiTheme="minorHAnsi" w:cstheme="minorHAnsi"/>
          <w:b/>
          <w:sz w:val="22"/>
          <w:szCs w:val="22"/>
        </w:rPr>
      </w:pPr>
      <w:r w:rsidRPr="00DF0B48">
        <w:rPr>
          <w:rFonts w:asciiTheme="minorHAnsi" w:hAnsiTheme="minorHAnsi" w:cstheme="minorHAnsi"/>
          <w:b/>
          <w:sz w:val="22"/>
          <w:szCs w:val="22"/>
        </w:rPr>
        <w:t>3.</w:t>
      </w:r>
      <w:r w:rsidRPr="00DF0B48">
        <w:rPr>
          <w:rFonts w:asciiTheme="minorHAnsi" w:hAnsiTheme="minorHAnsi" w:cstheme="minorHAnsi"/>
          <w:b/>
          <w:sz w:val="22"/>
          <w:szCs w:val="22"/>
        </w:rPr>
        <w:tab/>
        <w:t xml:space="preserve">District </w:t>
      </w:r>
      <w:r w:rsidR="00167FB2" w:rsidRPr="00DF0B48">
        <w:rPr>
          <w:rFonts w:asciiTheme="minorHAnsi" w:hAnsiTheme="minorHAnsi" w:cstheme="minorHAnsi"/>
          <w:b/>
          <w:sz w:val="22"/>
          <w:szCs w:val="22"/>
        </w:rPr>
        <w:t xml:space="preserve">leaders </w:t>
      </w:r>
      <w:r w:rsidRPr="00DF0B48">
        <w:rPr>
          <w:rFonts w:asciiTheme="minorHAnsi" w:hAnsiTheme="minorHAnsi" w:cstheme="minorHAnsi"/>
          <w:b/>
          <w:sz w:val="22"/>
          <w:szCs w:val="22"/>
        </w:rPr>
        <w:t xml:space="preserve">and city officials should </w:t>
      </w:r>
      <w:r w:rsidR="008B59D2" w:rsidRPr="00DF0B48">
        <w:rPr>
          <w:rFonts w:asciiTheme="minorHAnsi" w:hAnsiTheme="minorHAnsi" w:cstheme="minorHAnsi"/>
          <w:b/>
          <w:sz w:val="22"/>
          <w:szCs w:val="22"/>
        </w:rPr>
        <w:t xml:space="preserve">increase </w:t>
      </w:r>
      <w:r w:rsidR="00167FB2" w:rsidRPr="00DF0B48">
        <w:rPr>
          <w:rFonts w:asciiTheme="minorHAnsi" w:hAnsiTheme="minorHAnsi" w:cstheme="minorHAnsi"/>
          <w:b/>
          <w:sz w:val="22"/>
          <w:szCs w:val="22"/>
        </w:rPr>
        <w:t xml:space="preserve">their </w:t>
      </w:r>
      <w:r w:rsidRPr="00DF0B48">
        <w:rPr>
          <w:rFonts w:asciiTheme="minorHAnsi" w:hAnsiTheme="minorHAnsi" w:cstheme="minorHAnsi"/>
          <w:b/>
          <w:sz w:val="22"/>
          <w:szCs w:val="22"/>
        </w:rPr>
        <w:t>advoca</w:t>
      </w:r>
      <w:r w:rsidR="008B59D2" w:rsidRPr="00DF0B48">
        <w:rPr>
          <w:rFonts w:asciiTheme="minorHAnsi" w:hAnsiTheme="minorHAnsi" w:cstheme="minorHAnsi"/>
          <w:b/>
          <w:sz w:val="22"/>
          <w:szCs w:val="22"/>
        </w:rPr>
        <w:t>cy within city government and within the community</w:t>
      </w:r>
      <w:r w:rsidRPr="00DF0B48">
        <w:rPr>
          <w:rFonts w:asciiTheme="minorHAnsi" w:hAnsiTheme="minorHAnsi" w:cstheme="minorHAnsi"/>
          <w:b/>
          <w:sz w:val="22"/>
          <w:szCs w:val="22"/>
        </w:rPr>
        <w:t xml:space="preserve"> for district resources and </w:t>
      </w:r>
      <w:r w:rsidR="00167FB2" w:rsidRPr="00DF0B48">
        <w:rPr>
          <w:rFonts w:asciiTheme="minorHAnsi" w:hAnsiTheme="minorHAnsi" w:cstheme="minorHAnsi"/>
          <w:b/>
          <w:sz w:val="22"/>
          <w:szCs w:val="22"/>
        </w:rPr>
        <w:t xml:space="preserve">continue to </w:t>
      </w:r>
      <w:r w:rsidRPr="00DF0B48">
        <w:rPr>
          <w:rFonts w:asciiTheme="minorHAnsi" w:hAnsiTheme="minorHAnsi" w:cstheme="minorHAnsi"/>
          <w:b/>
          <w:sz w:val="22"/>
          <w:szCs w:val="22"/>
        </w:rPr>
        <w:t xml:space="preserve">improve their communications with each other about district needs, budgets, the </w:t>
      </w:r>
      <w:r w:rsidR="00167FB2" w:rsidRPr="00DF0B48">
        <w:rPr>
          <w:rFonts w:asciiTheme="minorHAnsi" w:hAnsiTheme="minorHAnsi" w:cstheme="minorHAnsi"/>
          <w:b/>
          <w:sz w:val="22"/>
          <w:szCs w:val="22"/>
        </w:rPr>
        <w:t xml:space="preserve">district’s agreement with the </w:t>
      </w:r>
      <w:r w:rsidRPr="00DF0B48">
        <w:rPr>
          <w:rFonts w:asciiTheme="minorHAnsi" w:hAnsiTheme="minorHAnsi" w:cstheme="minorHAnsi"/>
          <w:b/>
          <w:sz w:val="22"/>
          <w:szCs w:val="22"/>
        </w:rPr>
        <w:t xml:space="preserve">city </w:t>
      </w:r>
      <w:r w:rsidR="00167FB2" w:rsidRPr="00DF0B48">
        <w:rPr>
          <w:rFonts w:asciiTheme="minorHAnsi" w:hAnsiTheme="minorHAnsi" w:cstheme="minorHAnsi"/>
          <w:b/>
          <w:sz w:val="22"/>
          <w:szCs w:val="22"/>
        </w:rPr>
        <w:t xml:space="preserve">on </w:t>
      </w:r>
      <w:r w:rsidRPr="00DF0B48">
        <w:rPr>
          <w:rFonts w:asciiTheme="minorHAnsi" w:hAnsiTheme="minorHAnsi" w:cstheme="minorHAnsi"/>
          <w:b/>
          <w:sz w:val="22"/>
          <w:szCs w:val="22"/>
        </w:rPr>
        <w:t xml:space="preserve">indirect </w:t>
      </w:r>
      <w:r w:rsidR="00167FB2" w:rsidRPr="00DF0B48">
        <w:rPr>
          <w:rFonts w:asciiTheme="minorHAnsi" w:hAnsiTheme="minorHAnsi" w:cstheme="minorHAnsi"/>
          <w:b/>
          <w:sz w:val="22"/>
          <w:szCs w:val="22"/>
        </w:rPr>
        <w:t>costs for education</w:t>
      </w:r>
      <w:r w:rsidRPr="00DF0B48">
        <w:rPr>
          <w:rFonts w:asciiTheme="minorHAnsi" w:hAnsiTheme="minorHAnsi" w:cstheme="minorHAnsi"/>
          <w:b/>
          <w:sz w:val="22"/>
          <w:szCs w:val="22"/>
        </w:rPr>
        <w:t xml:space="preserve">, financial management, and facilities. </w:t>
      </w:r>
    </w:p>
    <w:p w14:paraId="7AE41BB9" w14:textId="17929701" w:rsidR="00AA0888" w:rsidRPr="00DF0B48" w:rsidRDefault="00AA0888" w:rsidP="003C7A6C">
      <w:pPr>
        <w:numPr>
          <w:ilvl w:val="1"/>
          <w:numId w:val="15"/>
        </w:numPr>
        <w:spacing w:after="200" w:line="276" w:lineRule="auto"/>
        <w:ind w:left="720"/>
        <w:rPr>
          <w:rFonts w:asciiTheme="minorHAnsi" w:hAnsiTheme="minorHAnsi" w:cstheme="minorHAnsi"/>
          <w:sz w:val="22"/>
          <w:szCs w:val="22"/>
        </w:rPr>
      </w:pPr>
      <w:r w:rsidRPr="00DF0B48">
        <w:rPr>
          <w:rFonts w:asciiTheme="minorHAnsi" w:hAnsiTheme="minorHAnsi" w:cstheme="minorHAnsi"/>
          <w:sz w:val="22"/>
          <w:szCs w:val="22"/>
        </w:rPr>
        <w:lastRenderedPageBreak/>
        <w:t xml:space="preserve">The emphasis on improved communication has helped improve city support for major facility needs at the high school and nine other buildings and should continue as planning for all the projects evolves. </w:t>
      </w:r>
    </w:p>
    <w:p w14:paraId="1C089453" w14:textId="28E3BB65" w:rsidR="00AA0888" w:rsidRPr="00DF0B48" w:rsidRDefault="00AA0888" w:rsidP="003C7A6C">
      <w:pPr>
        <w:numPr>
          <w:ilvl w:val="6"/>
          <w:numId w:val="75"/>
        </w:numPr>
        <w:spacing w:after="200" w:line="276" w:lineRule="auto"/>
        <w:ind w:left="1080"/>
        <w:rPr>
          <w:rFonts w:asciiTheme="minorHAnsi" w:hAnsiTheme="minorHAnsi" w:cstheme="minorHAnsi"/>
          <w:sz w:val="22"/>
          <w:szCs w:val="22"/>
        </w:rPr>
      </w:pPr>
      <w:r w:rsidRPr="00DF0B48">
        <w:rPr>
          <w:rFonts w:asciiTheme="minorHAnsi" w:hAnsiTheme="minorHAnsi" w:cstheme="minorHAnsi"/>
          <w:sz w:val="22"/>
          <w:szCs w:val="22"/>
        </w:rPr>
        <w:t xml:space="preserve">The school committee should </w:t>
      </w:r>
      <w:r w:rsidR="00904A4A" w:rsidRPr="00DF0B48">
        <w:rPr>
          <w:rFonts w:asciiTheme="minorHAnsi" w:hAnsiTheme="minorHAnsi" w:cstheme="minorHAnsi"/>
          <w:sz w:val="22"/>
          <w:szCs w:val="22"/>
        </w:rPr>
        <w:t xml:space="preserve">increase its advocacy </w:t>
      </w:r>
      <w:r w:rsidRPr="00DF0B48">
        <w:rPr>
          <w:rFonts w:asciiTheme="minorHAnsi" w:hAnsiTheme="minorHAnsi" w:cstheme="minorHAnsi"/>
          <w:sz w:val="22"/>
          <w:szCs w:val="22"/>
        </w:rPr>
        <w:t>for the funding needed for educational needs and the district schools.</w:t>
      </w:r>
    </w:p>
    <w:p w14:paraId="102F0168" w14:textId="77777777" w:rsidR="00AA0888" w:rsidRPr="00DF0B48" w:rsidRDefault="00AA0888" w:rsidP="003C7A6C">
      <w:pPr>
        <w:numPr>
          <w:ilvl w:val="6"/>
          <w:numId w:val="75"/>
        </w:numPr>
        <w:spacing w:after="200" w:line="276" w:lineRule="auto"/>
        <w:ind w:left="1080"/>
        <w:rPr>
          <w:rFonts w:asciiTheme="minorHAnsi" w:hAnsiTheme="minorHAnsi" w:cstheme="minorHAnsi"/>
          <w:sz w:val="22"/>
          <w:szCs w:val="22"/>
        </w:rPr>
      </w:pPr>
      <w:r w:rsidRPr="00DF0B48">
        <w:rPr>
          <w:rFonts w:asciiTheme="minorHAnsi" w:hAnsiTheme="minorHAnsi" w:cstheme="minorHAnsi"/>
          <w:sz w:val="22"/>
          <w:szCs w:val="22"/>
        </w:rPr>
        <w:t>City approval of the high school project is the next big step in a major improvement of learning facilities, and accelerated repairs of the other proposed MSBA projects will also help solve building issues with heating and roof systems.</w:t>
      </w:r>
    </w:p>
    <w:p w14:paraId="7655B0AB" w14:textId="13E455CE" w:rsidR="00AA0888" w:rsidRPr="00DF0B48" w:rsidRDefault="0023251B" w:rsidP="00FC75C2">
      <w:pPr>
        <w:spacing w:after="200" w:line="276" w:lineRule="auto"/>
        <w:ind w:left="720" w:hanging="360"/>
        <w:rPr>
          <w:rFonts w:asciiTheme="minorHAnsi" w:hAnsiTheme="minorHAnsi" w:cstheme="minorHAnsi"/>
          <w:sz w:val="22"/>
          <w:szCs w:val="22"/>
        </w:rPr>
      </w:pPr>
      <w:r w:rsidRPr="00DF0B48">
        <w:rPr>
          <w:rFonts w:asciiTheme="minorHAnsi" w:hAnsiTheme="minorHAnsi" w:cstheme="minorHAnsi"/>
          <w:b/>
          <w:sz w:val="22"/>
          <w:szCs w:val="22"/>
        </w:rPr>
        <w:t xml:space="preserve">B.    </w:t>
      </w:r>
      <w:r w:rsidR="00AA0888" w:rsidRPr="00DF0B48">
        <w:rPr>
          <w:rFonts w:asciiTheme="minorHAnsi" w:hAnsiTheme="minorHAnsi" w:cstheme="minorHAnsi"/>
          <w:sz w:val="22"/>
          <w:szCs w:val="22"/>
        </w:rPr>
        <w:t xml:space="preserve">Frequent communications between city </w:t>
      </w:r>
      <w:r w:rsidR="00904A4A" w:rsidRPr="00DF0B48">
        <w:rPr>
          <w:rFonts w:asciiTheme="minorHAnsi" w:hAnsiTheme="minorHAnsi" w:cstheme="minorHAnsi"/>
          <w:sz w:val="22"/>
          <w:szCs w:val="22"/>
        </w:rPr>
        <w:t xml:space="preserve">officials </w:t>
      </w:r>
      <w:r w:rsidR="00AA0888" w:rsidRPr="00DF0B48">
        <w:rPr>
          <w:rFonts w:asciiTheme="minorHAnsi" w:hAnsiTheme="minorHAnsi" w:cstheme="minorHAnsi"/>
          <w:sz w:val="22"/>
          <w:szCs w:val="22"/>
        </w:rPr>
        <w:t>and district administrators should help</w:t>
      </w:r>
      <w:r w:rsidR="0006085C" w:rsidRPr="00DF0B48">
        <w:rPr>
          <w:rFonts w:asciiTheme="minorHAnsi" w:hAnsiTheme="minorHAnsi" w:cstheme="minorHAnsi"/>
          <w:sz w:val="22"/>
          <w:szCs w:val="22"/>
        </w:rPr>
        <w:t xml:space="preserve"> both groups</w:t>
      </w:r>
      <w:r w:rsidR="00AA0888" w:rsidRPr="00DF0B48">
        <w:rPr>
          <w:rFonts w:asciiTheme="minorHAnsi" w:hAnsiTheme="minorHAnsi" w:cstheme="minorHAnsi"/>
          <w:sz w:val="22"/>
          <w:szCs w:val="22"/>
        </w:rPr>
        <w:t xml:space="preserve"> understand </w:t>
      </w:r>
      <w:r w:rsidR="0006085C" w:rsidRPr="00DF0B48">
        <w:rPr>
          <w:rFonts w:asciiTheme="minorHAnsi" w:hAnsiTheme="minorHAnsi" w:cstheme="minorHAnsi"/>
          <w:sz w:val="22"/>
          <w:szCs w:val="22"/>
        </w:rPr>
        <w:t xml:space="preserve">the </w:t>
      </w:r>
      <w:r w:rsidR="00AA0888" w:rsidRPr="00DF0B48">
        <w:rPr>
          <w:rFonts w:asciiTheme="minorHAnsi" w:hAnsiTheme="minorHAnsi" w:cstheme="minorHAnsi"/>
          <w:sz w:val="22"/>
          <w:szCs w:val="22"/>
        </w:rPr>
        <w:t>district</w:t>
      </w:r>
      <w:r w:rsidR="0006085C" w:rsidRPr="00DF0B48">
        <w:rPr>
          <w:rFonts w:asciiTheme="minorHAnsi" w:hAnsiTheme="minorHAnsi" w:cstheme="minorHAnsi"/>
          <w:sz w:val="22"/>
          <w:szCs w:val="22"/>
        </w:rPr>
        <w:t>’s</w:t>
      </w:r>
      <w:r w:rsidR="00AA0888" w:rsidRPr="00DF0B48">
        <w:rPr>
          <w:rFonts w:asciiTheme="minorHAnsi" w:hAnsiTheme="minorHAnsi" w:cstheme="minorHAnsi"/>
          <w:sz w:val="22"/>
          <w:szCs w:val="22"/>
        </w:rPr>
        <w:t xml:space="preserve"> program needs and the availability of city funding</w:t>
      </w:r>
      <w:r w:rsidR="0006085C" w:rsidRPr="00DF0B48">
        <w:rPr>
          <w:rFonts w:asciiTheme="minorHAnsi" w:hAnsiTheme="minorHAnsi" w:cstheme="minorHAnsi"/>
          <w:sz w:val="22"/>
          <w:szCs w:val="22"/>
        </w:rPr>
        <w:t>.  S</w:t>
      </w:r>
      <w:r w:rsidR="00AA0888" w:rsidRPr="00DF0B48">
        <w:rPr>
          <w:rFonts w:asciiTheme="minorHAnsi" w:hAnsiTheme="minorHAnsi" w:cstheme="minorHAnsi"/>
          <w:sz w:val="22"/>
          <w:szCs w:val="22"/>
        </w:rPr>
        <w:t xml:space="preserve">imilar communications including school committee members would also be helpful. </w:t>
      </w:r>
    </w:p>
    <w:p w14:paraId="506791AC" w14:textId="77777777" w:rsidR="00AA0888" w:rsidRPr="00DF0B48" w:rsidRDefault="00AA0888" w:rsidP="003C7A6C">
      <w:pPr>
        <w:numPr>
          <w:ilvl w:val="6"/>
          <w:numId w:val="88"/>
        </w:numPr>
        <w:spacing w:after="200" w:line="276" w:lineRule="auto"/>
        <w:ind w:left="1080"/>
        <w:rPr>
          <w:rFonts w:asciiTheme="minorHAnsi" w:hAnsiTheme="minorHAnsi" w:cstheme="minorHAnsi"/>
          <w:sz w:val="22"/>
          <w:szCs w:val="22"/>
        </w:rPr>
      </w:pPr>
      <w:r w:rsidRPr="00DF0B48">
        <w:rPr>
          <w:rFonts w:asciiTheme="minorHAnsi" w:hAnsiTheme="minorHAnsi" w:cstheme="minorHAnsi"/>
          <w:sz w:val="22"/>
          <w:szCs w:val="22"/>
        </w:rPr>
        <w:t>The city council joint finance subcommittee is an appropriate forum for district and city officials to discuss city and school financial issues.</w:t>
      </w:r>
    </w:p>
    <w:p w14:paraId="304C4F93" w14:textId="71B9E7BF" w:rsidR="00AA0888" w:rsidRPr="00DF0B48" w:rsidRDefault="00AA0888" w:rsidP="003C7A6C">
      <w:pPr>
        <w:numPr>
          <w:ilvl w:val="6"/>
          <w:numId w:val="88"/>
        </w:numPr>
        <w:spacing w:after="200" w:line="276" w:lineRule="auto"/>
        <w:ind w:left="1080"/>
        <w:rPr>
          <w:rFonts w:asciiTheme="minorHAnsi" w:hAnsiTheme="minorHAnsi" w:cstheme="minorHAnsi"/>
          <w:sz w:val="22"/>
          <w:szCs w:val="22"/>
        </w:rPr>
      </w:pPr>
      <w:r w:rsidRPr="00DF0B48">
        <w:rPr>
          <w:rFonts w:asciiTheme="minorHAnsi" w:hAnsiTheme="minorHAnsi" w:cstheme="minorHAnsi"/>
          <w:sz w:val="22"/>
          <w:szCs w:val="22"/>
        </w:rPr>
        <w:t xml:space="preserve">The meetings about the agreement </w:t>
      </w:r>
      <w:r w:rsidR="00904A4A" w:rsidRPr="00DF0B48">
        <w:rPr>
          <w:rFonts w:asciiTheme="minorHAnsi" w:hAnsiTheme="minorHAnsi" w:cstheme="minorHAnsi"/>
          <w:sz w:val="22"/>
          <w:szCs w:val="22"/>
        </w:rPr>
        <w:t xml:space="preserve">between the district and the city on </w:t>
      </w:r>
      <w:r w:rsidRPr="00DF0B48">
        <w:rPr>
          <w:rFonts w:asciiTheme="minorHAnsi" w:hAnsiTheme="minorHAnsi" w:cstheme="minorHAnsi"/>
          <w:sz w:val="22"/>
          <w:szCs w:val="22"/>
        </w:rPr>
        <w:t xml:space="preserve">indirect </w:t>
      </w:r>
      <w:r w:rsidR="00904A4A" w:rsidRPr="00DF0B48">
        <w:rPr>
          <w:rFonts w:asciiTheme="minorHAnsi" w:hAnsiTheme="minorHAnsi" w:cstheme="minorHAnsi"/>
          <w:sz w:val="22"/>
          <w:szCs w:val="22"/>
        </w:rPr>
        <w:t xml:space="preserve">costs for education </w:t>
      </w:r>
      <w:r w:rsidRPr="00DF0B48">
        <w:rPr>
          <w:rFonts w:asciiTheme="minorHAnsi" w:hAnsiTheme="minorHAnsi" w:cstheme="minorHAnsi"/>
          <w:sz w:val="22"/>
          <w:szCs w:val="22"/>
        </w:rPr>
        <w:t>should be helpful in developing better communications and mutual support as well as an agreement all officials can live with.  The meetings can lead to further discussions about city support for schools.</w:t>
      </w:r>
    </w:p>
    <w:p w14:paraId="7A9576F1" w14:textId="77EED738" w:rsidR="00AA0888" w:rsidRPr="00DF0B48" w:rsidRDefault="00AA0888" w:rsidP="0006085C">
      <w:pPr>
        <w:spacing w:after="200" w:line="276" w:lineRule="auto"/>
        <w:rPr>
          <w:rFonts w:asciiTheme="minorHAnsi" w:hAnsiTheme="minorHAnsi" w:cstheme="minorHAnsi"/>
          <w:sz w:val="22"/>
          <w:szCs w:val="22"/>
        </w:rPr>
      </w:pPr>
      <w:r w:rsidRPr="00DF0B48">
        <w:rPr>
          <w:rFonts w:asciiTheme="minorHAnsi" w:hAnsiTheme="minorHAnsi" w:cstheme="minorHAnsi"/>
          <w:b/>
          <w:sz w:val="22"/>
          <w:szCs w:val="22"/>
        </w:rPr>
        <w:t>Benefits</w:t>
      </w:r>
      <w:r w:rsidR="00904A4A" w:rsidRPr="00DF0B48">
        <w:rPr>
          <w:rFonts w:asciiTheme="minorHAnsi" w:hAnsiTheme="minorHAnsi" w:cstheme="minorHAnsi"/>
          <w:b/>
          <w:sz w:val="22"/>
          <w:szCs w:val="22"/>
        </w:rPr>
        <w:t>:</w:t>
      </w:r>
      <w:r w:rsidRPr="00DF0B48">
        <w:rPr>
          <w:rFonts w:asciiTheme="minorHAnsi" w:hAnsiTheme="minorHAnsi" w:cstheme="minorHAnsi"/>
          <w:sz w:val="22"/>
          <w:szCs w:val="22"/>
        </w:rPr>
        <w:t xml:space="preserve"> </w:t>
      </w:r>
      <w:r w:rsidR="00904A4A" w:rsidRPr="00DF0B48">
        <w:rPr>
          <w:rFonts w:asciiTheme="minorHAnsi" w:hAnsiTheme="minorHAnsi" w:cstheme="minorHAnsi"/>
          <w:sz w:val="22"/>
          <w:szCs w:val="22"/>
        </w:rPr>
        <w:t>I</w:t>
      </w:r>
      <w:r w:rsidRPr="00DF0B48">
        <w:rPr>
          <w:rFonts w:asciiTheme="minorHAnsi" w:hAnsiTheme="minorHAnsi" w:cstheme="minorHAnsi"/>
          <w:sz w:val="22"/>
          <w:szCs w:val="22"/>
        </w:rPr>
        <w:t xml:space="preserve">mplementing this recommendation </w:t>
      </w:r>
      <w:r w:rsidR="00904A4A" w:rsidRPr="00DF0B48">
        <w:rPr>
          <w:rFonts w:asciiTheme="minorHAnsi" w:hAnsiTheme="minorHAnsi" w:cstheme="minorHAnsi"/>
          <w:sz w:val="22"/>
          <w:szCs w:val="22"/>
        </w:rPr>
        <w:t>will mean</w:t>
      </w:r>
      <w:r w:rsidRPr="00DF0B48">
        <w:rPr>
          <w:rFonts w:asciiTheme="minorHAnsi" w:hAnsiTheme="minorHAnsi" w:cstheme="minorHAnsi"/>
          <w:sz w:val="22"/>
          <w:szCs w:val="22"/>
        </w:rPr>
        <w:t xml:space="preserve"> a commitment and plan to improve the school buildings.  </w:t>
      </w:r>
      <w:r w:rsidR="005A21B8" w:rsidRPr="00DF0B48">
        <w:rPr>
          <w:rFonts w:asciiTheme="minorHAnsi" w:hAnsiTheme="minorHAnsi" w:cstheme="minorHAnsi"/>
          <w:sz w:val="22"/>
          <w:szCs w:val="22"/>
        </w:rPr>
        <w:t xml:space="preserve">Communications </w:t>
      </w:r>
      <w:r w:rsidRPr="00DF0B48">
        <w:rPr>
          <w:rFonts w:asciiTheme="minorHAnsi" w:hAnsiTheme="minorHAnsi" w:cstheme="minorHAnsi"/>
          <w:sz w:val="22"/>
          <w:szCs w:val="22"/>
        </w:rPr>
        <w:t xml:space="preserve">can lead to better understanding of school program and facility needs by </w:t>
      </w:r>
      <w:r w:rsidR="00904A4A" w:rsidRPr="00DF0B48">
        <w:rPr>
          <w:rFonts w:asciiTheme="minorHAnsi" w:hAnsiTheme="minorHAnsi" w:cstheme="minorHAnsi"/>
          <w:sz w:val="22"/>
          <w:szCs w:val="22"/>
        </w:rPr>
        <w:t>the district and the city</w:t>
      </w:r>
      <w:r w:rsidRPr="00DF0B48">
        <w:rPr>
          <w:rFonts w:asciiTheme="minorHAnsi" w:hAnsiTheme="minorHAnsi" w:cstheme="minorHAnsi"/>
          <w:sz w:val="22"/>
          <w:szCs w:val="22"/>
        </w:rPr>
        <w:t xml:space="preserve"> and </w:t>
      </w:r>
      <w:r w:rsidR="00285A73" w:rsidRPr="00DF0B48">
        <w:rPr>
          <w:rFonts w:asciiTheme="minorHAnsi" w:hAnsiTheme="minorHAnsi" w:cstheme="minorHAnsi"/>
          <w:sz w:val="22"/>
          <w:szCs w:val="22"/>
        </w:rPr>
        <w:t xml:space="preserve">of </w:t>
      </w:r>
      <w:r w:rsidRPr="00DF0B48">
        <w:rPr>
          <w:rFonts w:asciiTheme="minorHAnsi" w:hAnsiTheme="minorHAnsi" w:cstheme="minorHAnsi"/>
          <w:sz w:val="22"/>
          <w:szCs w:val="22"/>
        </w:rPr>
        <w:t xml:space="preserve">the availability of city resources to meet those needs and improve the schools. Agreement </w:t>
      </w:r>
      <w:r w:rsidR="00904A4A" w:rsidRPr="00DF0B48">
        <w:rPr>
          <w:rFonts w:asciiTheme="minorHAnsi" w:hAnsiTheme="minorHAnsi" w:cstheme="minorHAnsi"/>
          <w:sz w:val="22"/>
          <w:szCs w:val="22"/>
        </w:rPr>
        <w:t xml:space="preserve">between the district and the </w:t>
      </w:r>
      <w:r w:rsidRPr="00DF0B48">
        <w:rPr>
          <w:rFonts w:asciiTheme="minorHAnsi" w:hAnsiTheme="minorHAnsi" w:cstheme="minorHAnsi"/>
          <w:sz w:val="22"/>
          <w:szCs w:val="22"/>
        </w:rPr>
        <w:t xml:space="preserve">city </w:t>
      </w:r>
      <w:r w:rsidR="00904A4A" w:rsidRPr="00DF0B48">
        <w:rPr>
          <w:rFonts w:asciiTheme="minorHAnsi" w:hAnsiTheme="minorHAnsi" w:cstheme="minorHAnsi"/>
          <w:sz w:val="22"/>
          <w:szCs w:val="22"/>
        </w:rPr>
        <w:t xml:space="preserve">on </w:t>
      </w:r>
      <w:r w:rsidRPr="00DF0B48">
        <w:rPr>
          <w:rFonts w:asciiTheme="minorHAnsi" w:hAnsiTheme="minorHAnsi" w:cstheme="minorHAnsi"/>
          <w:sz w:val="22"/>
          <w:szCs w:val="22"/>
        </w:rPr>
        <w:t xml:space="preserve">indirect </w:t>
      </w:r>
      <w:r w:rsidR="00904A4A" w:rsidRPr="00DF0B48">
        <w:rPr>
          <w:rFonts w:asciiTheme="minorHAnsi" w:hAnsiTheme="minorHAnsi" w:cstheme="minorHAnsi"/>
          <w:sz w:val="22"/>
          <w:szCs w:val="22"/>
        </w:rPr>
        <w:t xml:space="preserve">costs for education </w:t>
      </w:r>
      <w:r w:rsidRPr="00DF0B48">
        <w:rPr>
          <w:rFonts w:asciiTheme="minorHAnsi" w:hAnsiTheme="minorHAnsi" w:cstheme="minorHAnsi"/>
          <w:sz w:val="22"/>
          <w:szCs w:val="22"/>
        </w:rPr>
        <w:t>is a good place to start.</w:t>
      </w:r>
    </w:p>
    <w:p w14:paraId="538343AA" w14:textId="20C38278" w:rsidR="005367B6" w:rsidRPr="00DF0B48" w:rsidRDefault="00AA0888" w:rsidP="00FC75C2">
      <w:pPr>
        <w:spacing w:after="200" w:line="276" w:lineRule="auto"/>
        <w:rPr>
          <w:rFonts w:asciiTheme="minorHAnsi" w:hAnsiTheme="minorHAnsi" w:cstheme="minorHAnsi"/>
          <w:b/>
          <w:sz w:val="22"/>
          <w:szCs w:val="22"/>
        </w:rPr>
      </w:pPr>
      <w:r w:rsidRPr="00DF0B48">
        <w:rPr>
          <w:rFonts w:asciiTheme="minorHAnsi" w:hAnsiTheme="minorHAnsi" w:cstheme="minorHAnsi"/>
          <w:b/>
          <w:sz w:val="22"/>
          <w:szCs w:val="22"/>
        </w:rPr>
        <w:t>Recommended resource</w:t>
      </w:r>
      <w:r w:rsidR="00891F4C" w:rsidRPr="00DF0B48">
        <w:rPr>
          <w:rFonts w:asciiTheme="minorHAnsi" w:hAnsiTheme="minorHAnsi" w:cstheme="minorHAnsi"/>
          <w:b/>
          <w:sz w:val="22"/>
          <w:szCs w:val="22"/>
        </w:rPr>
        <w:t>:</w:t>
      </w:r>
    </w:p>
    <w:p w14:paraId="25138CEF" w14:textId="16B1EF47" w:rsidR="00AB4253" w:rsidRPr="00DF0B48" w:rsidRDefault="00AB4253" w:rsidP="003C7A6C">
      <w:pPr>
        <w:pStyle w:val="ListParagraph"/>
        <w:numPr>
          <w:ilvl w:val="0"/>
          <w:numId w:val="82"/>
        </w:numPr>
        <w:ind w:left="270" w:hanging="270"/>
        <w:rPr>
          <w:rFonts w:cstheme="minorHAnsi"/>
          <w:color w:val="000000"/>
        </w:rPr>
      </w:pPr>
      <w:r w:rsidRPr="00DF0B48">
        <w:rPr>
          <w:rFonts w:cstheme="minorHAnsi"/>
          <w:color w:val="000000"/>
        </w:rPr>
        <w:t>Massachusetts regulation 603 CMR 10.04 require</w:t>
      </w:r>
      <w:r w:rsidR="00296E47" w:rsidRPr="00DF0B48">
        <w:rPr>
          <w:rFonts w:cstheme="minorHAnsi"/>
          <w:color w:val="000000"/>
        </w:rPr>
        <w:t>s</w:t>
      </w:r>
      <w:r w:rsidRPr="00DF0B48">
        <w:rPr>
          <w:rFonts w:cstheme="minorHAnsi"/>
          <w:color w:val="000000"/>
        </w:rPr>
        <w:t xml:space="preserve"> cities and </w:t>
      </w:r>
      <w:r w:rsidR="00296E47" w:rsidRPr="00DF0B48">
        <w:rPr>
          <w:rFonts w:cstheme="minorHAnsi"/>
          <w:color w:val="000000"/>
        </w:rPr>
        <w:t xml:space="preserve">municipalities </w:t>
      </w:r>
      <w:r w:rsidRPr="00DF0B48">
        <w:rPr>
          <w:rFonts w:cstheme="minorHAnsi"/>
          <w:color w:val="000000"/>
        </w:rPr>
        <w:t xml:space="preserve">to report municipal expenditures for education by September 30 as part of the district end of year report.  The district and </w:t>
      </w:r>
      <w:r w:rsidR="00296E47" w:rsidRPr="00DF0B48">
        <w:rPr>
          <w:rFonts w:cstheme="minorHAnsi"/>
          <w:color w:val="000000"/>
        </w:rPr>
        <w:t xml:space="preserve">the </w:t>
      </w:r>
      <w:r w:rsidRPr="00DF0B48">
        <w:rPr>
          <w:rFonts w:cstheme="minorHAnsi"/>
          <w:color w:val="000000"/>
        </w:rPr>
        <w:t xml:space="preserve">municipality must agree on the way </w:t>
      </w:r>
      <w:r w:rsidR="003C5247" w:rsidRPr="00DF0B48">
        <w:rPr>
          <w:rFonts w:cstheme="minorHAnsi"/>
          <w:color w:val="000000"/>
        </w:rPr>
        <w:t>they</w:t>
      </w:r>
      <w:r w:rsidRPr="00DF0B48">
        <w:rPr>
          <w:rFonts w:cstheme="minorHAnsi"/>
          <w:color w:val="000000"/>
        </w:rPr>
        <w:t xml:space="preserve"> are calculated: </w:t>
      </w:r>
      <w:hyperlink r:id="rId72" w:history="1">
        <w:r w:rsidRPr="00DF0B48">
          <w:rPr>
            <w:rStyle w:val="Hyperlink"/>
            <w:rFonts w:cstheme="minorHAnsi"/>
          </w:rPr>
          <w:t>http://www.doe.mass.edu/lawsregs/603cmr10.html?section=04</w:t>
        </w:r>
      </w:hyperlink>
    </w:p>
    <w:p w14:paraId="3086BDED" w14:textId="77777777" w:rsidR="008E314D" w:rsidRPr="00DF0B48" w:rsidRDefault="008E314D" w:rsidP="00AB4253">
      <w:pPr>
        <w:pStyle w:val="Section"/>
        <w:rPr>
          <w:rFonts w:cstheme="minorHAnsi"/>
        </w:rPr>
      </w:pPr>
      <w:bookmarkStart w:id="24" w:name="_Toc273777167"/>
      <w:bookmarkStart w:id="25" w:name="_Toc277066425"/>
      <w:bookmarkStart w:id="26" w:name="_Toc337817149"/>
      <w:bookmarkStart w:id="27" w:name="_Toc536687555"/>
      <w:bookmarkEnd w:id="11"/>
      <w:r w:rsidRPr="00DF0B48">
        <w:rPr>
          <w:rFonts w:cstheme="minorHAnsi"/>
        </w:rPr>
        <w:lastRenderedPageBreak/>
        <w:t xml:space="preserve">Appendix A: Review </w:t>
      </w:r>
      <w:bookmarkEnd w:id="24"/>
      <w:bookmarkEnd w:id="25"/>
      <w:bookmarkEnd w:id="26"/>
      <w:r w:rsidRPr="00DF0B48">
        <w:rPr>
          <w:rFonts w:cstheme="minorHAnsi"/>
        </w:rPr>
        <w:t>Team, Activities, Schedule, Site Visit</w:t>
      </w:r>
      <w:bookmarkEnd w:id="27"/>
    </w:p>
    <w:p w14:paraId="3C30F0C2" w14:textId="77777777" w:rsidR="008E314D" w:rsidRPr="00DF0B48" w:rsidRDefault="008E314D" w:rsidP="008E314D">
      <w:pPr>
        <w:pStyle w:val="Subsection2"/>
        <w:tabs>
          <w:tab w:val="left" w:pos="360"/>
          <w:tab w:val="left" w:pos="720"/>
          <w:tab w:val="left" w:pos="1080"/>
          <w:tab w:val="left" w:pos="1440"/>
          <w:tab w:val="left" w:pos="1800"/>
          <w:tab w:val="left" w:pos="2160"/>
          <w:tab w:val="left" w:pos="2520"/>
          <w:tab w:val="left" w:pos="2880"/>
        </w:tabs>
        <w:rPr>
          <w:rFonts w:cstheme="minorHAnsi"/>
          <w:sz w:val="28"/>
          <w:szCs w:val="28"/>
        </w:rPr>
      </w:pPr>
      <w:r w:rsidRPr="00DF0B48">
        <w:rPr>
          <w:rFonts w:cstheme="minorHAnsi"/>
          <w:sz w:val="28"/>
          <w:szCs w:val="28"/>
        </w:rPr>
        <w:t>Review Team Members</w:t>
      </w:r>
    </w:p>
    <w:p w14:paraId="3C911D24" w14:textId="76DDE144" w:rsidR="008E314D" w:rsidRPr="00DF0B48" w:rsidRDefault="008E314D" w:rsidP="005367B6">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The review was conducted from </w:t>
      </w:r>
      <w:r w:rsidR="00714D68" w:rsidRPr="00DF0B48">
        <w:rPr>
          <w:rFonts w:asciiTheme="minorHAnsi" w:hAnsiTheme="minorHAnsi" w:cstheme="minorHAnsi"/>
          <w:sz w:val="22"/>
          <w:szCs w:val="22"/>
        </w:rPr>
        <w:t>April 1</w:t>
      </w:r>
      <w:r w:rsidR="009A05F7" w:rsidRPr="00DF0B48">
        <w:rPr>
          <w:rFonts w:asciiTheme="minorHAnsi" w:hAnsiTheme="minorHAnsi" w:cstheme="minorHAnsi"/>
          <w:sz w:val="22"/>
          <w:szCs w:val="22"/>
        </w:rPr>
        <w:t>–</w:t>
      </w:r>
      <w:r w:rsidR="00714D68" w:rsidRPr="00DF0B48">
        <w:rPr>
          <w:rFonts w:asciiTheme="minorHAnsi" w:hAnsiTheme="minorHAnsi" w:cstheme="minorHAnsi"/>
          <w:sz w:val="22"/>
          <w:szCs w:val="22"/>
        </w:rPr>
        <w:t>4</w:t>
      </w:r>
      <w:r w:rsidR="009A05F7" w:rsidRPr="00DF0B48">
        <w:rPr>
          <w:rFonts w:asciiTheme="minorHAnsi" w:hAnsiTheme="minorHAnsi" w:cstheme="minorHAnsi"/>
          <w:sz w:val="22"/>
          <w:szCs w:val="22"/>
        </w:rPr>
        <w:t>, 2019,</w:t>
      </w:r>
      <w:r w:rsidRPr="00DF0B48">
        <w:rPr>
          <w:rFonts w:asciiTheme="minorHAnsi" w:hAnsiTheme="minorHAnsi" w:cstheme="minorHAnsi"/>
          <w:sz w:val="22"/>
          <w:szCs w:val="22"/>
        </w:rPr>
        <w:t xml:space="preserve"> by the following team of independent </w:t>
      </w:r>
      <w:r w:rsidR="0043726F" w:rsidRPr="00DF0B48">
        <w:rPr>
          <w:rFonts w:asciiTheme="minorHAnsi" w:hAnsiTheme="minorHAnsi" w:cstheme="minorHAnsi"/>
          <w:sz w:val="22"/>
          <w:szCs w:val="22"/>
        </w:rPr>
        <w:t>D</w:t>
      </w:r>
      <w:r w:rsidRPr="00DF0B48">
        <w:rPr>
          <w:rFonts w:asciiTheme="minorHAnsi" w:hAnsiTheme="minorHAnsi" w:cstheme="minorHAnsi"/>
          <w:sz w:val="22"/>
          <w:szCs w:val="22"/>
        </w:rPr>
        <w:t xml:space="preserve">ESE consultants. </w:t>
      </w:r>
    </w:p>
    <w:p w14:paraId="78212244" w14:textId="3B9516A0" w:rsidR="008E314D" w:rsidRPr="00DF0B48" w:rsidRDefault="002314B5" w:rsidP="005367B6">
      <w:pPr>
        <w:numPr>
          <w:ilvl w:val="0"/>
          <w:numId w:val="1"/>
        </w:numPr>
        <w:tabs>
          <w:tab w:val="left" w:pos="360"/>
          <w:tab w:val="left" w:pos="720"/>
          <w:tab w:val="left" w:pos="1080"/>
          <w:tab w:val="left" w:pos="1440"/>
          <w:tab w:val="left" w:pos="1800"/>
          <w:tab w:val="left" w:pos="2160"/>
          <w:tab w:val="left" w:pos="2520"/>
          <w:tab w:val="left" w:pos="2880"/>
        </w:tabs>
        <w:spacing w:after="200" w:line="276" w:lineRule="auto"/>
        <w:ind w:left="0" w:firstLine="0"/>
        <w:rPr>
          <w:rFonts w:asciiTheme="minorHAnsi" w:hAnsiTheme="minorHAnsi" w:cstheme="minorHAnsi"/>
          <w:sz w:val="22"/>
          <w:szCs w:val="22"/>
        </w:rPr>
      </w:pPr>
      <w:r w:rsidRPr="00DF0B48">
        <w:rPr>
          <w:rFonts w:asciiTheme="minorHAnsi" w:hAnsiTheme="minorHAnsi" w:cstheme="minorHAnsi"/>
          <w:sz w:val="22"/>
          <w:szCs w:val="22"/>
        </w:rPr>
        <w:t>Jim Caradonio, Ed. D.,</w:t>
      </w:r>
      <w:r w:rsidR="008E314D" w:rsidRPr="00DF0B48">
        <w:rPr>
          <w:rFonts w:asciiTheme="minorHAnsi" w:hAnsiTheme="minorHAnsi" w:cstheme="minorHAnsi"/>
          <w:sz w:val="22"/>
          <w:szCs w:val="22"/>
        </w:rPr>
        <w:t xml:space="preserve"> </w:t>
      </w:r>
      <w:r w:rsidR="00A60AC7" w:rsidRPr="00DF0B48">
        <w:rPr>
          <w:rFonts w:asciiTheme="minorHAnsi" w:hAnsiTheme="minorHAnsi" w:cstheme="minorHAnsi"/>
          <w:sz w:val="22"/>
          <w:szCs w:val="22"/>
        </w:rPr>
        <w:t xml:space="preserve">Leadership </w:t>
      </w:r>
      <w:r w:rsidR="008E314D" w:rsidRPr="00DF0B48">
        <w:rPr>
          <w:rFonts w:asciiTheme="minorHAnsi" w:hAnsiTheme="minorHAnsi" w:cstheme="minorHAnsi"/>
          <w:sz w:val="22"/>
          <w:szCs w:val="22"/>
        </w:rPr>
        <w:t xml:space="preserve">and </w:t>
      </w:r>
      <w:r w:rsidR="00A60AC7" w:rsidRPr="00DF0B48">
        <w:rPr>
          <w:rFonts w:asciiTheme="minorHAnsi" w:hAnsiTheme="minorHAnsi" w:cstheme="minorHAnsi"/>
          <w:sz w:val="22"/>
          <w:szCs w:val="22"/>
        </w:rPr>
        <w:t xml:space="preserve">Governance </w:t>
      </w:r>
    </w:p>
    <w:p w14:paraId="2A2C836A" w14:textId="1EB999B7" w:rsidR="008E314D" w:rsidRPr="00DF0B48" w:rsidRDefault="002314B5" w:rsidP="005367B6">
      <w:pPr>
        <w:numPr>
          <w:ilvl w:val="0"/>
          <w:numId w:val="1"/>
        </w:numPr>
        <w:tabs>
          <w:tab w:val="left" w:pos="360"/>
          <w:tab w:val="left" w:pos="720"/>
          <w:tab w:val="left" w:pos="1080"/>
          <w:tab w:val="left" w:pos="1440"/>
          <w:tab w:val="left" w:pos="1800"/>
          <w:tab w:val="left" w:pos="2160"/>
          <w:tab w:val="left" w:pos="2520"/>
          <w:tab w:val="left" w:pos="2880"/>
        </w:tabs>
        <w:spacing w:after="200" w:line="276" w:lineRule="auto"/>
        <w:ind w:left="0" w:firstLine="0"/>
        <w:rPr>
          <w:rFonts w:asciiTheme="minorHAnsi" w:hAnsiTheme="minorHAnsi" w:cstheme="minorHAnsi"/>
          <w:i/>
          <w:sz w:val="22"/>
          <w:szCs w:val="22"/>
        </w:rPr>
      </w:pPr>
      <w:r w:rsidRPr="00DF0B48">
        <w:rPr>
          <w:rFonts w:asciiTheme="minorHAnsi" w:hAnsiTheme="minorHAnsi" w:cstheme="minorHAnsi"/>
          <w:sz w:val="22"/>
          <w:szCs w:val="22"/>
        </w:rPr>
        <w:t>Linda L. Greyser, Ed. D.</w:t>
      </w:r>
      <w:r w:rsidR="008E314D" w:rsidRPr="00DF0B48">
        <w:rPr>
          <w:rFonts w:asciiTheme="minorHAnsi" w:hAnsiTheme="minorHAnsi" w:cstheme="minorHAnsi"/>
          <w:sz w:val="22"/>
          <w:szCs w:val="22"/>
        </w:rPr>
        <w:t xml:space="preserve">, </w:t>
      </w:r>
      <w:r w:rsidR="00A60AC7" w:rsidRPr="00DF0B48">
        <w:rPr>
          <w:rFonts w:asciiTheme="minorHAnsi" w:hAnsiTheme="minorHAnsi" w:cstheme="minorHAnsi"/>
          <w:sz w:val="22"/>
          <w:szCs w:val="22"/>
        </w:rPr>
        <w:t xml:space="preserve">Curriculum </w:t>
      </w:r>
      <w:r w:rsidR="008E314D" w:rsidRPr="00DF0B48">
        <w:rPr>
          <w:rFonts w:asciiTheme="minorHAnsi" w:hAnsiTheme="minorHAnsi" w:cstheme="minorHAnsi"/>
          <w:sz w:val="22"/>
          <w:szCs w:val="22"/>
        </w:rPr>
        <w:t xml:space="preserve">and </w:t>
      </w:r>
      <w:r w:rsidR="00A60AC7" w:rsidRPr="00DF0B48">
        <w:rPr>
          <w:rFonts w:asciiTheme="minorHAnsi" w:hAnsiTheme="minorHAnsi" w:cstheme="minorHAnsi"/>
          <w:sz w:val="22"/>
          <w:szCs w:val="22"/>
        </w:rPr>
        <w:t>Instruction</w:t>
      </w:r>
      <w:r w:rsidRPr="00DF0B48">
        <w:rPr>
          <w:rFonts w:asciiTheme="minorHAnsi" w:hAnsiTheme="minorHAnsi" w:cstheme="minorHAnsi"/>
          <w:sz w:val="22"/>
          <w:szCs w:val="22"/>
        </w:rPr>
        <w:t xml:space="preserve"> and </w:t>
      </w:r>
      <w:r w:rsidRPr="00DF0B48">
        <w:rPr>
          <w:rFonts w:asciiTheme="minorHAnsi" w:hAnsiTheme="minorHAnsi" w:cstheme="minorHAnsi"/>
          <w:i/>
          <w:sz w:val="22"/>
          <w:szCs w:val="22"/>
        </w:rPr>
        <w:t>review team coordinator</w:t>
      </w:r>
      <w:r w:rsidR="00A60AC7" w:rsidRPr="00DF0B48">
        <w:rPr>
          <w:rFonts w:asciiTheme="minorHAnsi" w:hAnsiTheme="minorHAnsi" w:cstheme="minorHAnsi"/>
          <w:i/>
          <w:sz w:val="22"/>
          <w:szCs w:val="22"/>
        </w:rPr>
        <w:t xml:space="preserve"> </w:t>
      </w:r>
    </w:p>
    <w:p w14:paraId="08BA44F7" w14:textId="59CFDC0E" w:rsidR="008E314D" w:rsidRPr="00DF0B48" w:rsidRDefault="002314B5" w:rsidP="005367B6">
      <w:pPr>
        <w:numPr>
          <w:ilvl w:val="0"/>
          <w:numId w:val="1"/>
        </w:numPr>
        <w:tabs>
          <w:tab w:val="left" w:pos="360"/>
          <w:tab w:val="left" w:pos="720"/>
          <w:tab w:val="left" w:pos="1080"/>
          <w:tab w:val="left" w:pos="1440"/>
          <w:tab w:val="left" w:pos="1800"/>
          <w:tab w:val="left" w:pos="2160"/>
          <w:tab w:val="left" w:pos="2520"/>
          <w:tab w:val="left" w:pos="2880"/>
        </w:tabs>
        <w:spacing w:after="200" w:line="276" w:lineRule="auto"/>
        <w:ind w:left="0" w:firstLine="0"/>
        <w:rPr>
          <w:rFonts w:asciiTheme="minorHAnsi" w:hAnsiTheme="minorHAnsi" w:cstheme="minorHAnsi"/>
          <w:sz w:val="22"/>
          <w:szCs w:val="22"/>
        </w:rPr>
      </w:pPr>
      <w:r w:rsidRPr="00DF0B48">
        <w:rPr>
          <w:rFonts w:asciiTheme="minorHAnsi" w:hAnsiTheme="minorHAnsi" w:cstheme="minorHAnsi"/>
          <w:sz w:val="22"/>
          <w:szCs w:val="22"/>
        </w:rPr>
        <w:t>Marc Kerble, Ed. D.</w:t>
      </w:r>
      <w:r w:rsidR="008E314D" w:rsidRPr="00DF0B48">
        <w:rPr>
          <w:rFonts w:asciiTheme="minorHAnsi" w:hAnsiTheme="minorHAnsi" w:cstheme="minorHAnsi"/>
          <w:sz w:val="22"/>
          <w:szCs w:val="22"/>
        </w:rPr>
        <w:t xml:space="preserve">, </w:t>
      </w:r>
      <w:r w:rsidR="00A60AC7" w:rsidRPr="00DF0B48">
        <w:rPr>
          <w:rFonts w:asciiTheme="minorHAnsi" w:hAnsiTheme="minorHAnsi" w:cstheme="minorHAnsi"/>
          <w:sz w:val="22"/>
          <w:szCs w:val="22"/>
        </w:rPr>
        <w:t>Assessment</w:t>
      </w:r>
    </w:p>
    <w:p w14:paraId="6CF467D5" w14:textId="651CC9B2" w:rsidR="008E314D" w:rsidRPr="00DF0B48" w:rsidRDefault="002314B5" w:rsidP="005367B6">
      <w:pPr>
        <w:numPr>
          <w:ilvl w:val="0"/>
          <w:numId w:val="1"/>
        </w:numPr>
        <w:tabs>
          <w:tab w:val="left" w:pos="360"/>
          <w:tab w:val="left" w:pos="720"/>
          <w:tab w:val="left" w:pos="1080"/>
          <w:tab w:val="left" w:pos="1440"/>
          <w:tab w:val="left" w:pos="1800"/>
          <w:tab w:val="left" w:pos="2160"/>
          <w:tab w:val="left" w:pos="2520"/>
          <w:tab w:val="left" w:pos="2880"/>
        </w:tabs>
        <w:spacing w:after="200" w:line="276" w:lineRule="auto"/>
        <w:ind w:left="0" w:firstLine="0"/>
        <w:rPr>
          <w:rFonts w:asciiTheme="minorHAnsi" w:hAnsiTheme="minorHAnsi" w:cstheme="minorHAnsi"/>
          <w:sz w:val="22"/>
          <w:szCs w:val="22"/>
        </w:rPr>
      </w:pPr>
      <w:r w:rsidRPr="00DF0B48">
        <w:rPr>
          <w:rFonts w:asciiTheme="minorHAnsi" w:hAnsiTheme="minorHAnsi" w:cstheme="minorHAnsi"/>
          <w:sz w:val="22"/>
          <w:szCs w:val="22"/>
        </w:rPr>
        <w:t>Maureen Murray Adamson, Ed. D.</w:t>
      </w:r>
      <w:r w:rsidR="008E314D" w:rsidRPr="00DF0B48">
        <w:rPr>
          <w:rFonts w:asciiTheme="minorHAnsi" w:hAnsiTheme="minorHAnsi" w:cstheme="minorHAnsi"/>
          <w:sz w:val="22"/>
          <w:szCs w:val="22"/>
        </w:rPr>
        <w:t xml:space="preserve">, </w:t>
      </w:r>
      <w:r w:rsidR="00A60AC7" w:rsidRPr="00DF0B48">
        <w:rPr>
          <w:rFonts w:asciiTheme="minorHAnsi" w:hAnsiTheme="minorHAnsi" w:cstheme="minorHAnsi"/>
          <w:sz w:val="22"/>
          <w:szCs w:val="22"/>
        </w:rPr>
        <w:t xml:space="preserve">Human Resources </w:t>
      </w:r>
      <w:r w:rsidR="008E314D" w:rsidRPr="00DF0B48">
        <w:rPr>
          <w:rFonts w:asciiTheme="minorHAnsi" w:hAnsiTheme="minorHAnsi" w:cstheme="minorHAnsi"/>
          <w:sz w:val="22"/>
          <w:szCs w:val="22"/>
        </w:rPr>
        <w:t xml:space="preserve">and </w:t>
      </w:r>
      <w:r w:rsidR="00A60AC7" w:rsidRPr="00DF0B48">
        <w:rPr>
          <w:rFonts w:asciiTheme="minorHAnsi" w:hAnsiTheme="minorHAnsi" w:cstheme="minorHAnsi"/>
          <w:sz w:val="22"/>
          <w:szCs w:val="22"/>
        </w:rPr>
        <w:t xml:space="preserve">Professional Development </w:t>
      </w:r>
    </w:p>
    <w:p w14:paraId="2C7DBAA7" w14:textId="77777777" w:rsidR="002314B5" w:rsidRPr="00DF0B48" w:rsidRDefault="002314B5" w:rsidP="005367B6">
      <w:pPr>
        <w:numPr>
          <w:ilvl w:val="0"/>
          <w:numId w:val="1"/>
        </w:numPr>
        <w:tabs>
          <w:tab w:val="left" w:pos="360"/>
          <w:tab w:val="left" w:pos="720"/>
          <w:tab w:val="left" w:pos="1080"/>
          <w:tab w:val="left" w:pos="1440"/>
          <w:tab w:val="left" w:pos="1800"/>
          <w:tab w:val="left" w:pos="2160"/>
          <w:tab w:val="left" w:pos="2520"/>
          <w:tab w:val="left" w:pos="2880"/>
        </w:tabs>
        <w:spacing w:after="200" w:line="276" w:lineRule="auto"/>
        <w:ind w:left="0" w:firstLine="0"/>
        <w:rPr>
          <w:rFonts w:asciiTheme="minorHAnsi" w:hAnsiTheme="minorHAnsi" w:cstheme="minorHAnsi"/>
          <w:sz w:val="22"/>
          <w:szCs w:val="22"/>
        </w:rPr>
      </w:pPr>
      <w:r w:rsidRPr="00DF0B48">
        <w:rPr>
          <w:rFonts w:asciiTheme="minorHAnsi" w:hAnsiTheme="minorHAnsi" w:cstheme="minorHAnsi"/>
          <w:sz w:val="22"/>
          <w:szCs w:val="22"/>
        </w:rPr>
        <w:t>Carla Hulce</w:t>
      </w:r>
      <w:r w:rsidR="008E314D" w:rsidRPr="00DF0B48">
        <w:rPr>
          <w:rFonts w:asciiTheme="minorHAnsi" w:hAnsiTheme="minorHAnsi" w:cstheme="minorHAnsi"/>
          <w:sz w:val="22"/>
          <w:szCs w:val="22"/>
        </w:rPr>
        <w:t xml:space="preserve">, </w:t>
      </w:r>
      <w:r w:rsidR="00A60AC7" w:rsidRPr="00DF0B48">
        <w:rPr>
          <w:rFonts w:asciiTheme="minorHAnsi" w:hAnsiTheme="minorHAnsi" w:cstheme="minorHAnsi"/>
          <w:sz w:val="22"/>
          <w:szCs w:val="22"/>
        </w:rPr>
        <w:t xml:space="preserve">Student Support </w:t>
      </w:r>
    </w:p>
    <w:p w14:paraId="780D3D7B" w14:textId="7145AD2F" w:rsidR="008E314D" w:rsidRPr="00DF0B48" w:rsidRDefault="002314B5" w:rsidP="005367B6">
      <w:pPr>
        <w:numPr>
          <w:ilvl w:val="0"/>
          <w:numId w:val="1"/>
        </w:numPr>
        <w:tabs>
          <w:tab w:val="left" w:pos="360"/>
          <w:tab w:val="left" w:pos="720"/>
          <w:tab w:val="left" w:pos="1080"/>
          <w:tab w:val="left" w:pos="1440"/>
          <w:tab w:val="left" w:pos="1800"/>
          <w:tab w:val="left" w:pos="2160"/>
          <w:tab w:val="left" w:pos="2520"/>
          <w:tab w:val="left" w:pos="2880"/>
        </w:tabs>
        <w:spacing w:after="200" w:line="276" w:lineRule="auto"/>
        <w:ind w:left="0" w:firstLine="0"/>
        <w:rPr>
          <w:rFonts w:asciiTheme="minorHAnsi" w:hAnsiTheme="minorHAnsi" w:cstheme="minorHAnsi"/>
          <w:sz w:val="22"/>
          <w:szCs w:val="22"/>
        </w:rPr>
      </w:pPr>
      <w:r w:rsidRPr="00DF0B48">
        <w:rPr>
          <w:rFonts w:asciiTheme="minorHAnsi" w:hAnsiTheme="minorHAnsi" w:cstheme="minorHAnsi"/>
          <w:sz w:val="22"/>
          <w:szCs w:val="22"/>
        </w:rPr>
        <w:t>George Gearhart, Ed. D.</w:t>
      </w:r>
      <w:r w:rsidR="008E314D" w:rsidRPr="00DF0B48">
        <w:rPr>
          <w:rFonts w:asciiTheme="minorHAnsi" w:hAnsiTheme="minorHAnsi" w:cstheme="minorHAnsi"/>
          <w:sz w:val="22"/>
          <w:szCs w:val="22"/>
        </w:rPr>
        <w:t xml:space="preserve">, </w:t>
      </w:r>
      <w:r w:rsidR="00A60AC7" w:rsidRPr="00DF0B48">
        <w:rPr>
          <w:rFonts w:asciiTheme="minorHAnsi" w:hAnsiTheme="minorHAnsi" w:cstheme="minorHAnsi"/>
          <w:sz w:val="22"/>
          <w:szCs w:val="22"/>
        </w:rPr>
        <w:t xml:space="preserve">Financial </w:t>
      </w:r>
      <w:r w:rsidR="008E314D" w:rsidRPr="00DF0B48">
        <w:rPr>
          <w:rFonts w:asciiTheme="minorHAnsi" w:hAnsiTheme="minorHAnsi" w:cstheme="minorHAnsi"/>
          <w:sz w:val="22"/>
          <w:szCs w:val="22"/>
        </w:rPr>
        <w:t xml:space="preserve">and </w:t>
      </w:r>
      <w:r w:rsidR="00A60AC7" w:rsidRPr="00DF0B48">
        <w:rPr>
          <w:rFonts w:asciiTheme="minorHAnsi" w:hAnsiTheme="minorHAnsi" w:cstheme="minorHAnsi"/>
          <w:sz w:val="22"/>
          <w:szCs w:val="22"/>
        </w:rPr>
        <w:t xml:space="preserve">Asset </w:t>
      </w:r>
      <w:r w:rsidR="008E314D" w:rsidRPr="00DF0B48">
        <w:rPr>
          <w:rFonts w:asciiTheme="minorHAnsi" w:hAnsiTheme="minorHAnsi" w:cstheme="minorHAnsi"/>
          <w:sz w:val="22"/>
          <w:szCs w:val="22"/>
        </w:rPr>
        <w:t>management</w:t>
      </w:r>
    </w:p>
    <w:p w14:paraId="2EFC8275" w14:textId="77777777" w:rsidR="008E314D" w:rsidRPr="00DF0B48" w:rsidRDefault="008E314D" w:rsidP="005367B6">
      <w:pPr>
        <w:pStyle w:val="Subsection2"/>
        <w:tabs>
          <w:tab w:val="left" w:pos="360"/>
          <w:tab w:val="left" w:pos="720"/>
          <w:tab w:val="left" w:pos="1080"/>
          <w:tab w:val="left" w:pos="1440"/>
          <w:tab w:val="left" w:pos="1800"/>
          <w:tab w:val="left" w:pos="2160"/>
          <w:tab w:val="left" w:pos="2520"/>
          <w:tab w:val="left" w:pos="2880"/>
        </w:tabs>
        <w:rPr>
          <w:rFonts w:cstheme="minorHAnsi"/>
        </w:rPr>
      </w:pPr>
      <w:r w:rsidRPr="00DF0B48">
        <w:rPr>
          <w:rFonts w:cstheme="minorHAnsi"/>
        </w:rPr>
        <w:t>District Review Activities</w:t>
      </w:r>
    </w:p>
    <w:p w14:paraId="28259633" w14:textId="77777777" w:rsidR="008E314D" w:rsidRPr="00DF0B48" w:rsidRDefault="008E314D" w:rsidP="005367B6">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The following activities were conducted during the review:</w:t>
      </w:r>
    </w:p>
    <w:p w14:paraId="44FFF83F" w14:textId="697AE597" w:rsidR="008E314D" w:rsidRPr="00DF0B48" w:rsidRDefault="008E314D" w:rsidP="005367B6">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The team conducted interviews with the following financial personnel: </w:t>
      </w:r>
      <w:r w:rsidR="0043726F" w:rsidRPr="00DF0B48">
        <w:rPr>
          <w:rFonts w:asciiTheme="minorHAnsi" w:hAnsiTheme="minorHAnsi" w:cstheme="minorHAnsi"/>
          <w:sz w:val="22"/>
          <w:szCs w:val="22"/>
        </w:rPr>
        <w:t xml:space="preserve">the </w:t>
      </w:r>
      <w:r w:rsidR="00CB1BBB" w:rsidRPr="00DF0B48">
        <w:rPr>
          <w:rFonts w:asciiTheme="minorHAnsi" w:hAnsiTheme="minorHAnsi" w:cstheme="minorHAnsi"/>
          <w:sz w:val="22"/>
          <w:szCs w:val="22"/>
        </w:rPr>
        <w:t xml:space="preserve">assistant superintendent for finance and operations, </w:t>
      </w:r>
      <w:r w:rsidR="0043726F" w:rsidRPr="00DF0B48">
        <w:rPr>
          <w:rFonts w:asciiTheme="minorHAnsi" w:hAnsiTheme="minorHAnsi" w:cstheme="minorHAnsi"/>
          <w:sz w:val="22"/>
          <w:szCs w:val="22"/>
        </w:rPr>
        <w:t xml:space="preserve">the </w:t>
      </w:r>
      <w:r w:rsidR="00CB1BBB" w:rsidRPr="00DF0B48">
        <w:rPr>
          <w:rFonts w:asciiTheme="minorHAnsi" w:hAnsiTheme="minorHAnsi" w:cstheme="minorHAnsi"/>
          <w:sz w:val="22"/>
          <w:szCs w:val="22"/>
        </w:rPr>
        <w:t xml:space="preserve">grants manager, </w:t>
      </w:r>
      <w:r w:rsidR="0043726F" w:rsidRPr="00DF0B48">
        <w:rPr>
          <w:rFonts w:asciiTheme="minorHAnsi" w:hAnsiTheme="minorHAnsi" w:cstheme="minorHAnsi"/>
          <w:sz w:val="22"/>
          <w:szCs w:val="22"/>
        </w:rPr>
        <w:t xml:space="preserve">the </w:t>
      </w:r>
      <w:r w:rsidR="00CB1BBB" w:rsidRPr="00DF0B48">
        <w:rPr>
          <w:rFonts w:asciiTheme="minorHAnsi" w:hAnsiTheme="minorHAnsi" w:cstheme="minorHAnsi"/>
          <w:sz w:val="22"/>
          <w:szCs w:val="22"/>
        </w:rPr>
        <w:t xml:space="preserve">payroll clerk, </w:t>
      </w:r>
      <w:r w:rsidR="0043726F" w:rsidRPr="00DF0B48">
        <w:rPr>
          <w:rFonts w:asciiTheme="minorHAnsi" w:hAnsiTheme="minorHAnsi" w:cstheme="minorHAnsi"/>
          <w:sz w:val="22"/>
          <w:szCs w:val="22"/>
        </w:rPr>
        <w:t xml:space="preserve">and the </w:t>
      </w:r>
      <w:r w:rsidR="00CB1BBB" w:rsidRPr="00DF0B48">
        <w:rPr>
          <w:rFonts w:asciiTheme="minorHAnsi" w:hAnsiTheme="minorHAnsi" w:cstheme="minorHAnsi"/>
          <w:sz w:val="22"/>
          <w:szCs w:val="22"/>
        </w:rPr>
        <w:t>facilities manager</w:t>
      </w:r>
      <w:r w:rsidR="0043726F" w:rsidRPr="00DF0B48">
        <w:rPr>
          <w:rFonts w:asciiTheme="minorHAnsi" w:hAnsiTheme="minorHAnsi" w:cstheme="minorHAnsi"/>
          <w:sz w:val="22"/>
          <w:szCs w:val="22"/>
        </w:rPr>
        <w:t>.</w:t>
      </w:r>
    </w:p>
    <w:p w14:paraId="2AE35AEF" w14:textId="55A63006" w:rsidR="008E314D" w:rsidRPr="00DF0B48" w:rsidRDefault="008E314D" w:rsidP="005367B6">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The team conducted interviews with the following members of the </w:t>
      </w:r>
      <w:r w:rsidR="00931979" w:rsidRPr="00DF0B48">
        <w:rPr>
          <w:rFonts w:asciiTheme="minorHAnsi" w:hAnsiTheme="minorHAnsi" w:cstheme="minorHAnsi"/>
          <w:sz w:val="22"/>
          <w:szCs w:val="22"/>
        </w:rPr>
        <w:t>s</w:t>
      </w:r>
      <w:r w:rsidRPr="00DF0B48">
        <w:rPr>
          <w:rFonts w:asciiTheme="minorHAnsi" w:hAnsiTheme="minorHAnsi" w:cstheme="minorHAnsi"/>
          <w:sz w:val="22"/>
          <w:szCs w:val="22"/>
        </w:rPr>
        <w:t xml:space="preserve">chool </w:t>
      </w:r>
      <w:r w:rsidR="00931979" w:rsidRPr="00DF0B48">
        <w:rPr>
          <w:rFonts w:asciiTheme="minorHAnsi" w:hAnsiTheme="minorHAnsi" w:cstheme="minorHAnsi"/>
          <w:sz w:val="22"/>
          <w:szCs w:val="22"/>
        </w:rPr>
        <w:t>c</w:t>
      </w:r>
      <w:r w:rsidRPr="00DF0B48">
        <w:rPr>
          <w:rFonts w:asciiTheme="minorHAnsi" w:hAnsiTheme="minorHAnsi" w:cstheme="minorHAnsi"/>
          <w:sz w:val="22"/>
          <w:szCs w:val="22"/>
        </w:rPr>
        <w:t xml:space="preserve">ommittee: </w:t>
      </w:r>
      <w:r w:rsidR="00AD2DD4" w:rsidRPr="00DF0B48">
        <w:rPr>
          <w:rFonts w:asciiTheme="minorHAnsi" w:hAnsiTheme="minorHAnsi" w:cstheme="minorHAnsi"/>
          <w:sz w:val="22"/>
          <w:szCs w:val="22"/>
        </w:rPr>
        <w:t xml:space="preserve">the </w:t>
      </w:r>
      <w:r w:rsidR="00CB1BBB" w:rsidRPr="00DF0B48">
        <w:rPr>
          <w:rFonts w:asciiTheme="minorHAnsi" w:hAnsiTheme="minorHAnsi" w:cstheme="minorHAnsi"/>
          <w:sz w:val="22"/>
          <w:szCs w:val="22"/>
        </w:rPr>
        <w:t>chairman (mayor) and five members</w:t>
      </w:r>
      <w:r w:rsidR="0043726F" w:rsidRPr="00DF0B48">
        <w:rPr>
          <w:rFonts w:asciiTheme="minorHAnsi" w:hAnsiTheme="minorHAnsi" w:cstheme="minorHAnsi"/>
          <w:sz w:val="22"/>
          <w:szCs w:val="22"/>
        </w:rPr>
        <w:t>.</w:t>
      </w:r>
      <w:r w:rsidRPr="00DF0B48">
        <w:rPr>
          <w:rFonts w:asciiTheme="minorHAnsi" w:hAnsiTheme="minorHAnsi" w:cstheme="minorHAnsi"/>
          <w:sz w:val="22"/>
          <w:szCs w:val="22"/>
        </w:rPr>
        <w:t xml:space="preserve"> </w:t>
      </w:r>
    </w:p>
    <w:p w14:paraId="6F2458B1" w14:textId="5FADB36F" w:rsidR="008E314D" w:rsidRPr="00DF0B48" w:rsidRDefault="008E314D" w:rsidP="005367B6">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The review team conducted interviews with the following representatives of the teachers’ association: </w:t>
      </w:r>
      <w:r w:rsidR="00AD2DD4" w:rsidRPr="00DF0B48">
        <w:rPr>
          <w:rFonts w:asciiTheme="minorHAnsi" w:hAnsiTheme="minorHAnsi" w:cstheme="minorHAnsi"/>
          <w:sz w:val="22"/>
          <w:szCs w:val="22"/>
        </w:rPr>
        <w:t xml:space="preserve">the </w:t>
      </w:r>
      <w:r w:rsidR="00CB1BBB" w:rsidRPr="00DF0B48">
        <w:rPr>
          <w:rFonts w:asciiTheme="minorHAnsi" w:hAnsiTheme="minorHAnsi" w:cstheme="minorHAnsi"/>
          <w:sz w:val="22"/>
          <w:szCs w:val="22"/>
        </w:rPr>
        <w:t>president and 11 members</w:t>
      </w:r>
      <w:r w:rsidR="0043726F" w:rsidRPr="00DF0B48">
        <w:rPr>
          <w:rFonts w:asciiTheme="minorHAnsi" w:hAnsiTheme="minorHAnsi" w:cstheme="minorHAnsi"/>
          <w:sz w:val="22"/>
          <w:szCs w:val="22"/>
        </w:rPr>
        <w:t>.</w:t>
      </w:r>
    </w:p>
    <w:p w14:paraId="606B5E48" w14:textId="638D3C15" w:rsidR="008E314D" w:rsidRPr="00DF0B48" w:rsidRDefault="008E314D" w:rsidP="005367B6">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The team conducted interviews/focus groups with the following central office administrators: </w:t>
      </w:r>
      <w:r w:rsidR="0043726F" w:rsidRPr="00DF0B48">
        <w:rPr>
          <w:rFonts w:asciiTheme="minorHAnsi" w:hAnsiTheme="minorHAnsi" w:cstheme="minorHAnsi"/>
          <w:sz w:val="22"/>
          <w:szCs w:val="22"/>
        </w:rPr>
        <w:t xml:space="preserve">the </w:t>
      </w:r>
      <w:r w:rsidR="00CB1BBB" w:rsidRPr="00DF0B48">
        <w:rPr>
          <w:rFonts w:asciiTheme="minorHAnsi" w:hAnsiTheme="minorHAnsi" w:cstheme="minorHAnsi"/>
          <w:sz w:val="22"/>
          <w:szCs w:val="22"/>
        </w:rPr>
        <w:t xml:space="preserve">acting superintendent (who is also </w:t>
      </w:r>
      <w:r w:rsidR="00285A73" w:rsidRPr="00DF0B48">
        <w:rPr>
          <w:rFonts w:asciiTheme="minorHAnsi" w:hAnsiTheme="minorHAnsi" w:cstheme="minorHAnsi"/>
          <w:sz w:val="22"/>
          <w:szCs w:val="22"/>
        </w:rPr>
        <w:t xml:space="preserve">the </w:t>
      </w:r>
      <w:r w:rsidR="00CB1BBB" w:rsidRPr="00DF0B48">
        <w:rPr>
          <w:rFonts w:asciiTheme="minorHAnsi" w:hAnsiTheme="minorHAnsi" w:cstheme="minorHAnsi"/>
          <w:sz w:val="22"/>
          <w:szCs w:val="22"/>
        </w:rPr>
        <w:t xml:space="preserve">assistant superintendent for student support); </w:t>
      </w:r>
      <w:r w:rsidR="0043726F" w:rsidRPr="00DF0B48">
        <w:rPr>
          <w:rFonts w:asciiTheme="minorHAnsi" w:hAnsiTheme="minorHAnsi" w:cstheme="minorHAnsi"/>
          <w:sz w:val="22"/>
          <w:szCs w:val="22"/>
        </w:rPr>
        <w:t xml:space="preserve">the </w:t>
      </w:r>
      <w:r w:rsidR="00CB1BBB" w:rsidRPr="00DF0B48">
        <w:rPr>
          <w:rFonts w:asciiTheme="minorHAnsi" w:hAnsiTheme="minorHAnsi" w:cstheme="minorHAnsi"/>
          <w:sz w:val="22"/>
          <w:szCs w:val="22"/>
        </w:rPr>
        <w:t>assistant superintendent for curriculum, instruction</w:t>
      </w:r>
      <w:r w:rsidR="0043726F" w:rsidRPr="00DF0B48">
        <w:rPr>
          <w:rFonts w:asciiTheme="minorHAnsi" w:hAnsiTheme="minorHAnsi" w:cstheme="minorHAnsi"/>
          <w:sz w:val="22"/>
          <w:szCs w:val="22"/>
        </w:rPr>
        <w:t>,</w:t>
      </w:r>
      <w:r w:rsidR="00CB1BBB" w:rsidRPr="00DF0B48">
        <w:rPr>
          <w:rFonts w:asciiTheme="minorHAnsi" w:hAnsiTheme="minorHAnsi" w:cstheme="minorHAnsi"/>
          <w:sz w:val="22"/>
          <w:szCs w:val="22"/>
        </w:rPr>
        <w:t xml:space="preserve"> and assessment; </w:t>
      </w:r>
      <w:r w:rsidR="0043726F" w:rsidRPr="00DF0B48">
        <w:rPr>
          <w:rFonts w:asciiTheme="minorHAnsi" w:hAnsiTheme="minorHAnsi" w:cstheme="minorHAnsi"/>
          <w:sz w:val="22"/>
          <w:szCs w:val="22"/>
        </w:rPr>
        <w:t xml:space="preserve">the </w:t>
      </w:r>
      <w:r w:rsidR="00CB1BBB" w:rsidRPr="00DF0B48">
        <w:rPr>
          <w:rFonts w:asciiTheme="minorHAnsi" w:hAnsiTheme="minorHAnsi" w:cstheme="minorHAnsi"/>
          <w:sz w:val="22"/>
          <w:szCs w:val="22"/>
        </w:rPr>
        <w:t xml:space="preserve">assistant superintendent for finance and operations; </w:t>
      </w:r>
      <w:r w:rsidR="0043726F" w:rsidRPr="00DF0B48">
        <w:rPr>
          <w:rFonts w:asciiTheme="minorHAnsi" w:hAnsiTheme="minorHAnsi" w:cstheme="minorHAnsi"/>
          <w:sz w:val="22"/>
          <w:szCs w:val="22"/>
        </w:rPr>
        <w:t xml:space="preserve">the </w:t>
      </w:r>
      <w:r w:rsidR="00C506CB" w:rsidRPr="00DF0B48">
        <w:rPr>
          <w:rFonts w:asciiTheme="minorHAnsi" w:hAnsiTheme="minorHAnsi" w:cstheme="minorHAnsi"/>
          <w:sz w:val="22"/>
          <w:szCs w:val="22"/>
        </w:rPr>
        <w:t xml:space="preserve">director of special education; </w:t>
      </w:r>
      <w:r w:rsidR="00CB1BBB" w:rsidRPr="00DF0B48">
        <w:rPr>
          <w:rFonts w:asciiTheme="minorHAnsi" w:hAnsiTheme="minorHAnsi" w:cstheme="minorHAnsi"/>
          <w:sz w:val="22"/>
          <w:szCs w:val="22"/>
        </w:rPr>
        <w:t>K</w:t>
      </w:r>
      <w:r w:rsidR="0043726F" w:rsidRPr="00DF0B48">
        <w:rPr>
          <w:rFonts w:asciiTheme="minorHAnsi" w:hAnsiTheme="minorHAnsi" w:cstheme="minorHAnsi"/>
          <w:sz w:val="22"/>
          <w:szCs w:val="22"/>
        </w:rPr>
        <w:t>–</w:t>
      </w:r>
      <w:r w:rsidR="00CB1BBB" w:rsidRPr="00DF0B48">
        <w:rPr>
          <w:rFonts w:asciiTheme="minorHAnsi" w:hAnsiTheme="minorHAnsi" w:cstheme="minorHAnsi"/>
          <w:sz w:val="22"/>
          <w:szCs w:val="22"/>
        </w:rPr>
        <w:t>12 coordinators for English language education, English language arts and literacy, mathematics, science/social studies, research, testing</w:t>
      </w:r>
      <w:r w:rsidR="0043726F" w:rsidRPr="00DF0B48">
        <w:rPr>
          <w:rFonts w:asciiTheme="minorHAnsi" w:hAnsiTheme="minorHAnsi" w:cstheme="minorHAnsi"/>
          <w:sz w:val="22"/>
          <w:szCs w:val="22"/>
        </w:rPr>
        <w:t>,</w:t>
      </w:r>
      <w:r w:rsidR="00CB1BBB" w:rsidRPr="00DF0B48">
        <w:rPr>
          <w:rFonts w:asciiTheme="minorHAnsi" w:hAnsiTheme="minorHAnsi" w:cstheme="minorHAnsi"/>
          <w:sz w:val="22"/>
          <w:szCs w:val="22"/>
        </w:rPr>
        <w:t xml:space="preserve"> and assessment</w:t>
      </w:r>
      <w:r w:rsidR="0043726F" w:rsidRPr="00DF0B48">
        <w:rPr>
          <w:rFonts w:asciiTheme="minorHAnsi" w:hAnsiTheme="minorHAnsi" w:cstheme="minorHAnsi"/>
          <w:sz w:val="22"/>
          <w:szCs w:val="22"/>
        </w:rPr>
        <w:t>.</w:t>
      </w:r>
    </w:p>
    <w:p w14:paraId="120CE439" w14:textId="16D6F4F1" w:rsidR="008E314D" w:rsidRPr="00DF0B48" w:rsidRDefault="008E314D" w:rsidP="005367B6">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The team visited the following schools: </w:t>
      </w:r>
      <w:r w:rsidR="00E169A4" w:rsidRPr="00DF0B48">
        <w:rPr>
          <w:rFonts w:asciiTheme="minorHAnsi" w:hAnsiTheme="minorHAnsi" w:cstheme="minorHAnsi"/>
          <w:sz w:val="22"/>
          <w:szCs w:val="22"/>
        </w:rPr>
        <w:t>Abraham Lincoln Elementary School (Pre</w:t>
      </w:r>
      <w:r w:rsidR="0043726F" w:rsidRPr="00DF0B48">
        <w:rPr>
          <w:rFonts w:asciiTheme="minorHAnsi" w:hAnsiTheme="minorHAnsi" w:cstheme="minorHAnsi"/>
          <w:sz w:val="22"/>
          <w:szCs w:val="22"/>
        </w:rPr>
        <w:t>-</w:t>
      </w:r>
      <w:r w:rsidR="00E169A4" w:rsidRPr="00DF0B48">
        <w:rPr>
          <w:rFonts w:asciiTheme="minorHAnsi" w:hAnsiTheme="minorHAnsi" w:cstheme="minorHAnsi"/>
          <w:sz w:val="22"/>
          <w:szCs w:val="22"/>
        </w:rPr>
        <w:t>K</w:t>
      </w:r>
      <w:r w:rsidR="0043726F" w:rsidRPr="00DF0B48">
        <w:rPr>
          <w:rFonts w:asciiTheme="minorHAnsi" w:hAnsiTheme="minorHAnsi" w:cstheme="minorHAnsi"/>
          <w:sz w:val="22"/>
          <w:szCs w:val="22"/>
        </w:rPr>
        <w:t>–</w:t>
      </w:r>
      <w:r w:rsidR="00E169A4" w:rsidRPr="00DF0B48">
        <w:rPr>
          <w:rFonts w:asciiTheme="minorHAnsi" w:hAnsiTheme="minorHAnsi" w:cstheme="minorHAnsi"/>
          <w:sz w:val="22"/>
          <w:szCs w:val="22"/>
        </w:rPr>
        <w:t>4), Charles W. Morey Elementary School (Pre-K</w:t>
      </w:r>
      <w:r w:rsidR="0043726F" w:rsidRPr="00DF0B48">
        <w:rPr>
          <w:rFonts w:asciiTheme="minorHAnsi" w:hAnsiTheme="minorHAnsi" w:cstheme="minorHAnsi"/>
          <w:sz w:val="22"/>
          <w:szCs w:val="22"/>
        </w:rPr>
        <w:t>–</w:t>
      </w:r>
      <w:r w:rsidR="00E169A4" w:rsidRPr="00DF0B48">
        <w:rPr>
          <w:rFonts w:asciiTheme="minorHAnsi" w:hAnsiTheme="minorHAnsi" w:cstheme="minorHAnsi"/>
          <w:sz w:val="22"/>
          <w:szCs w:val="22"/>
        </w:rPr>
        <w:t>4), Charlotte M. Murkland Elementary School (Pre-K</w:t>
      </w:r>
      <w:r w:rsidR="0043726F" w:rsidRPr="00DF0B48">
        <w:rPr>
          <w:rFonts w:asciiTheme="minorHAnsi" w:hAnsiTheme="minorHAnsi" w:cstheme="minorHAnsi"/>
          <w:sz w:val="22"/>
          <w:szCs w:val="22"/>
        </w:rPr>
        <w:t>–</w:t>
      </w:r>
      <w:r w:rsidR="00E169A4" w:rsidRPr="00DF0B48">
        <w:rPr>
          <w:rFonts w:asciiTheme="minorHAnsi" w:hAnsiTheme="minorHAnsi" w:cstheme="minorHAnsi"/>
          <w:sz w:val="22"/>
          <w:szCs w:val="22"/>
        </w:rPr>
        <w:t>4), Dr. Gertrude Bailey Elementary School (Pre-K</w:t>
      </w:r>
      <w:r w:rsidR="0043726F" w:rsidRPr="00DF0B48">
        <w:rPr>
          <w:rFonts w:asciiTheme="minorHAnsi" w:hAnsiTheme="minorHAnsi" w:cstheme="minorHAnsi"/>
          <w:sz w:val="22"/>
          <w:szCs w:val="22"/>
        </w:rPr>
        <w:t>–</w:t>
      </w:r>
      <w:r w:rsidR="00E169A4" w:rsidRPr="00DF0B48">
        <w:rPr>
          <w:rFonts w:asciiTheme="minorHAnsi" w:hAnsiTheme="minorHAnsi" w:cstheme="minorHAnsi"/>
          <w:sz w:val="22"/>
          <w:szCs w:val="22"/>
        </w:rPr>
        <w:t>4), Greenhalge Elementary School (Pre-K</w:t>
      </w:r>
      <w:r w:rsidR="0043726F" w:rsidRPr="00DF0B48">
        <w:rPr>
          <w:rFonts w:asciiTheme="minorHAnsi" w:hAnsiTheme="minorHAnsi" w:cstheme="minorHAnsi"/>
          <w:sz w:val="22"/>
          <w:szCs w:val="22"/>
        </w:rPr>
        <w:t>–</w:t>
      </w:r>
      <w:r w:rsidR="00E169A4" w:rsidRPr="00DF0B48">
        <w:rPr>
          <w:rFonts w:asciiTheme="minorHAnsi" w:hAnsiTheme="minorHAnsi" w:cstheme="minorHAnsi"/>
          <w:sz w:val="22"/>
          <w:szCs w:val="22"/>
        </w:rPr>
        <w:t>4), John J. Shaughnessy Elementary School (Pre-K</w:t>
      </w:r>
      <w:r w:rsidR="0043726F" w:rsidRPr="00DF0B48">
        <w:rPr>
          <w:rFonts w:asciiTheme="minorHAnsi" w:hAnsiTheme="minorHAnsi" w:cstheme="minorHAnsi"/>
          <w:sz w:val="22"/>
          <w:szCs w:val="22"/>
        </w:rPr>
        <w:t>–</w:t>
      </w:r>
      <w:r w:rsidR="00E169A4" w:rsidRPr="00DF0B48">
        <w:rPr>
          <w:rFonts w:asciiTheme="minorHAnsi" w:hAnsiTheme="minorHAnsi" w:cstheme="minorHAnsi"/>
          <w:sz w:val="22"/>
          <w:szCs w:val="22"/>
        </w:rPr>
        <w:t xml:space="preserve">4), </w:t>
      </w:r>
      <w:proofErr w:type="spellStart"/>
      <w:r w:rsidR="00E169A4" w:rsidRPr="00DF0B48">
        <w:rPr>
          <w:rFonts w:asciiTheme="minorHAnsi" w:hAnsiTheme="minorHAnsi" w:cstheme="minorHAnsi"/>
          <w:sz w:val="22"/>
          <w:szCs w:val="22"/>
        </w:rPr>
        <w:t>Pawtucketville</w:t>
      </w:r>
      <w:proofErr w:type="spellEnd"/>
      <w:r w:rsidR="00E169A4" w:rsidRPr="00DF0B48">
        <w:rPr>
          <w:rFonts w:asciiTheme="minorHAnsi" w:hAnsiTheme="minorHAnsi" w:cstheme="minorHAnsi"/>
          <w:sz w:val="22"/>
          <w:szCs w:val="22"/>
        </w:rPr>
        <w:t xml:space="preserve"> Memorial Elementary School (Pre-K</w:t>
      </w:r>
      <w:r w:rsidR="0043726F" w:rsidRPr="00DF0B48">
        <w:rPr>
          <w:rFonts w:asciiTheme="minorHAnsi" w:hAnsiTheme="minorHAnsi" w:cstheme="minorHAnsi"/>
          <w:sz w:val="22"/>
          <w:szCs w:val="22"/>
        </w:rPr>
        <w:t>–</w:t>
      </w:r>
      <w:r w:rsidR="00E169A4" w:rsidRPr="00DF0B48">
        <w:rPr>
          <w:rFonts w:asciiTheme="minorHAnsi" w:hAnsiTheme="minorHAnsi" w:cstheme="minorHAnsi"/>
          <w:sz w:val="22"/>
          <w:szCs w:val="22"/>
        </w:rPr>
        <w:t>4), S. Christa McAuliffe Elementary School (Pre-K</w:t>
      </w:r>
      <w:r w:rsidR="0043726F" w:rsidRPr="00DF0B48">
        <w:rPr>
          <w:rFonts w:asciiTheme="minorHAnsi" w:hAnsiTheme="minorHAnsi" w:cstheme="minorHAnsi"/>
          <w:sz w:val="22"/>
          <w:szCs w:val="22"/>
        </w:rPr>
        <w:t>–</w:t>
      </w:r>
      <w:r w:rsidR="00E169A4" w:rsidRPr="00DF0B48">
        <w:rPr>
          <w:rFonts w:asciiTheme="minorHAnsi" w:hAnsiTheme="minorHAnsi" w:cstheme="minorHAnsi"/>
          <w:sz w:val="22"/>
          <w:szCs w:val="22"/>
        </w:rPr>
        <w:t>4), Washington Elementary School (Pre-K</w:t>
      </w:r>
      <w:r w:rsidR="0043726F" w:rsidRPr="00DF0B48">
        <w:rPr>
          <w:rFonts w:asciiTheme="minorHAnsi" w:hAnsiTheme="minorHAnsi" w:cstheme="minorHAnsi"/>
          <w:sz w:val="22"/>
          <w:szCs w:val="22"/>
        </w:rPr>
        <w:t>–</w:t>
      </w:r>
      <w:r w:rsidR="00E169A4" w:rsidRPr="00DF0B48">
        <w:rPr>
          <w:rFonts w:asciiTheme="minorHAnsi" w:hAnsiTheme="minorHAnsi" w:cstheme="minorHAnsi"/>
          <w:sz w:val="22"/>
          <w:szCs w:val="22"/>
        </w:rPr>
        <w:t>4), Moody Elementary School (K</w:t>
      </w:r>
      <w:r w:rsidR="0043726F" w:rsidRPr="00DF0B48">
        <w:rPr>
          <w:rFonts w:asciiTheme="minorHAnsi" w:hAnsiTheme="minorHAnsi" w:cstheme="minorHAnsi"/>
          <w:sz w:val="22"/>
          <w:szCs w:val="22"/>
        </w:rPr>
        <w:t>–</w:t>
      </w:r>
      <w:r w:rsidR="00E169A4" w:rsidRPr="00DF0B48">
        <w:rPr>
          <w:rFonts w:asciiTheme="minorHAnsi" w:hAnsiTheme="minorHAnsi" w:cstheme="minorHAnsi"/>
          <w:sz w:val="22"/>
          <w:szCs w:val="22"/>
        </w:rPr>
        <w:t>5), Peter W. Reilly Elementary School (K</w:t>
      </w:r>
      <w:r w:rsidR="0043726F" w:rsidRPr="00DF0B48">
        <w:rPr>
          <w:rFonts w:asciiTheme="minorHAnsi" w:hAnsiTheme="minorHAnsi" w:cstheme="minorHAnsi"/>
          <w:sz w:val="22"/>
          <w:szCs w:val="22"/>
        </w:rPr>
        <w:t>–</w:t>
      </w:r>
      <w:r w:rsidR="00E169A4" w:rsidRPr="00DF0B48">
        <w:rPr>
          <w:rFonts w:asciiTheme="minorHAnsi" w:hAnsiTheme="minorHAnsi" w:cstheme="minorHAnsi"/>
          <w:sz w:val="22"/>
          <w:szCs w:val="22"/>
        </w:rPr>
        <w:t>5), Rogers STEM Academy (K</w:t>
      </w:r>
      <w:r w:rsidR="0043726F" w:rsidRPr="00DF0B48">
        <w:rPr>
          <w:rFonts w:asciiTheme="minorHAnsi" w:hAnsiTheme="minorHAnsi" w:cstheme="minorHAnsi"/>
          <w:sz w:val="22"/>
          <w:szCs w:val="22"/>
        </w:rPr>
        <w:t>–</w:t>
      </w:r>
      <w:r w:rsidR="00E169A4" w:rsidRPr="00DF0B48">
        <w:rPr>
          <w:rFonts w:asciiTheme="minorHAnsi" w:hAnsiTheme="minorHAnsi" w:cstheme="minorHAnsi"/>
          <w:sz w:val="22"/>
          <w:szCs w:val="22"/>
        </w:rPr>
        <w:t>7), Bartlett Community Partnership School (Pre-K</w:t>
      </w:r>
      <w:r w:rsidR="0043726F" w:rsidRPr="00DF0B48">
        <w:rPr>
          <w:rFonts w:asciiTheme="minorHAnsi" w:hAnsiTheme="minorHAnsi" w:cstheme="minorHAnsi"/>
          <w:sz w:val="22"/>
          <w:szCs w:val="22"/>
        </w:rPr>
        <w:t>–</w:t>
      </w:r>
      <w:r w:rsidR="00E169A4" w:rsidRPr="00DF0B48">
        <w:rPr>
          <w:rFonts w:asciiTheme="minorHAnsi" w:hAnsiTheme="minorHAnsi" w:cstheme="minorHAnsi"/>
          <w:sz w:val="22"/>
          <w:szCs w:val="22"/>
        </w:rPr>
        <w:t>8), Pyne Arts Magnet School (Pre-K</w:t>
      </w:r>
      <w:r w:rsidR="0043726F" w:rsidRPr="00DF0B48">
        <w:rPr>
          <w:rFonts w:asciiTheme="minorHAnsi" w:hAnsiTheme="minorHAnsi" w:cstheme="minorHAnsi"/>
          <w:sz w:val="22"/>
          <w:szCs w:val="22"/>
        </w:rPr>
        <w:t>–</w:t>
      </w:r>
      <w:r w:rsidR="00E169A4" w:rsidRPr="00DF0B48">
        <w:rPr>
          <w:rFonts w:asciiTheme="minorHAnsi" w:hAnsiTheme="minorHAnsi" w:cstheme="minorHAnsi"/>
          <w:sz w:val="22"/>
          <w:szCs w:val="22"/>
        </w:rPr>
        <w:t>8), Dr. An Wang Middle School (grades 5</w:t>
      </w:r>
      <w:r w:rsidR="0043726F" w:rsidRPr="00DF0B48">
        <w:rPr>
          <w:rFonts w:asciiTheme="minorHAnsi" w:hAnsiTheme="minorHAnsi" w:cstheme="minorHAnsi"/>
          <w:sz w:val="22"/>
          <w:szCs w:val="22"/>
        </w:rPr>
        <w:t>–</w:t>
      </w:r>
      <w:r w:rsidR="00E169A4" w:rsidRPr="00DF0B48">
        <w:rPr>
          <w:rFonts w:asciiTheme="minorHAnsi" w:hAnsiTheme="minorHAnsi" w:cstheme="minorHAnsi"/>
          <w:sz w:val="22"/>
          <w:szCs w:val="22"/>
        </w:rPr>
        <w:t xml:space="preserve">8), B. F. Butler </w:t>
      </w:r>
      <w:r w:rsidR="00E169A4" w:rsidRPr="00DF0B48">
        <w:rPr>
          <w:rFonts w:asciiTheme="minorHAnsi" w:hAnsiTheme="minorHAnsi" w:cstheme="minorHAnsi"/>
          <w:sz w:val="22"/>
          <w:szCs w:val="22"/>
        </w:rPr>
        <w:lastRenderedPageBreak/>
        <w:t>Middle School (grades 5</w:t>
      </w:r>
      <w:r w:rsidR="0043726F" w:rsidRPr="00DF0B48">
        <w:rPr>
          <w:rFonts w:asciiTheme="minorHAnsi" w:hAnsiTheme="minorHAnsi" w:cstheme="minorHAnsi"/>
          <w:sz w:val="22"/>
          <w:szCs w:val="22"/>
        </w:rPr>
        <w:t>–</w:t>
      </w:r>
      <w:r w:rsidR="00E169A4" w:rsidRPr="00DF0B48">
        <w:rPr>
          <w:rFonts w:asciiTheme="minorHAnsi" w:hAnsiTheme="minorHAnsi" w:cstheme="minorHAnsi"/>
          <w:sz w:val="22"/>
          <w:szCs w:val="22"/>
        </w:rPr>
        <w:t>8), Henry J. Robinson Middle School (grades 5</w:t>
      </w:r>
      <w:r w:rsidR="0043726F" w:rsidRPr="00DF0B48">
        <w:rPr>
          <w:rFonts w:asciiTheme="minorHAnsi" w:hAnsiTheme="minorHAnsi" w:cstheme="minorHAnsi"/>
          <w:sz w:val="22"/>
          <w:szCs w:val="22"/>
        </w:rPr>
        <w:t>–</w:t>
      </w:r>
      <w:r w:rsidR="00E169A4" w:rsidRPr="00DF0B48">
        <w:rPr>
          <w:rFonts w:asciiTheme="minorHAnsi" w:hAnsiTheme="minorHAnsi" w:cstheme="minorHAnsi"/>
          <w:sz w:val="22"/>
          <w:szCs w:val="22"/>
        </w:rPr>
        <w:t>8), James S. Daley Middle School (grades 5</w:t>
      </w:r>
      <w:r w:rsidR="0043726F" w:rsidRPr="00DF0B48">
        <w:rPr>
          <w:rFonts w:asciiTheme="minorHAnsi" w:hAnsiTheme="minorHAnsi" w:cstheme="minorHAnsi"/>
          <w:sz w:val="22"/>
          <w:szCs w:val="22"/>
        </w:rPr>
        <w:t>–</w:t>
      </w:r>
      <w:r w:rsidR="00E169A4" w:rsidRPr="00DF0B48">
        <w:rPr>
          <w:rFonts w:asciiTheme="minorHAnsi" w:hAnsiTheme="minorHAnsi" w:cstheme="minorHAnsi"/>
          <w:sz w:val="22"/>
          <w:szCs w:val="22"/>
        </w:rPr>
        <w:t>8), Kathryn P. Stoklosa Middle School (grades 5</w:t>
      </w:r>
      <w:r w:rsidR="0043726F" w:rsidRPr="00DF0B48">
        <w:rPr>
          <w:rFonts w:asciiTheme="minorHAnsi" w:hAnsiTheme="minorHAnsi" w:cstheme="minorHAnsi"/>
          <w:sz w:val="22"/>
          <w:szCs w:val="22"/>
        </w:rPr>
        <w:t>–</w:t>
      </w:r>
      <w:r w:rsidR="00E169A4" w:rsidRPr="00DF0B48">
        <w:rPr>
          <w:rFonts w:asciiTheme="minorHAnsi" w:hAnsiTheme="minorHAnsi" w:cstheme="minorHAnsi"/>
          <w:sz w:val="22"/>
          <w:szCs w:val="22"/>
        </w:rPr>
        <w:t>8), James Sullivan Middle School (grades 6</w:t>
      </w:r>
      <w:r w:rsidR="0043726F" w:rsidRPr="00DF0B48">
        <w:rPr>
          <w:rFonts w:asciiTheme="minorHAnsi" w:hAnsiTheme="minorHAnsi" w:cstheme="minorHAnsi"/>
          <w:sz w:val="22"/>
          <w:szCs w:val="22"/>
        </w:rPr>
        <w:t>–</w:t>
      </w:r>
      <w:r w:rsidR="00E169A4" w:rsidRPr="00DF0B48">
        <w:rPr>
          <w:rFonts w:asciiTheme="minorHAnsi" w:hAnsiTheme="minorHAnsi" w:cstheme="minorHAnsi"/>
          <w:sz w:val="22"/>
          <w:szCs w:val="22"/>
        </w:rPr>
        <w:t>8), Lowell High School (grades 9</w:t>
      </w:r>
      <w:r w:rsidR="0043726F" w:rsidRPr="00DF0B48">
        <w:rPr>
          <w:rFonts w:asciiTheme="minorHAnsi" w:hAnsiTheme="minorHAnsi" w:cstheme="minorHAnsi"/>
          <w:sz w:val="22"/>
          <w:szCs w:val="22"/>
        </w:rPr>
        <w:t>–</w:t>
      </w:r>
      <w:r w:rsidR="00E169A4" w:rsidRPr="00DF0B48">
        <w:rPr>
          <w:rFonts w:asciiTheme="minorHAnsi" w:hAnsiTheme="minorHAnsi" w:cstheme="minorHAnsi"/>
          <w:sz w:val="22"/>
          <w:szCs w:val="22"/>
        </w:rPr>
        <w:t xml:space="preserve">12 plus special programs), </w:t>
      </w:r>
      <w:r w:rsidR="0043726F" w:rsidRPr="00DF0B48">
        <w:rPr>
          <w:rFonts w:asciiTheme="minorHAnsi" w:hAnsiTheme="minorHAnsi" w:cstheme="minorHAnsi"/>
          <w:sz w:val="22"/>
          <w:szCs w:val="22"/>
        </w:rPr>
        <w:t xml:space="preserve">and </w:t>
      </w:r>
      <w:r w:rsidR="00E169A4" w:rsidRPr="00DF0B48">
        <w:rPr>
          <w:rFonts w:asciiTheme="minorHAnsi" w:hAnsiTheme="minorHAnsi" w:cstheme="minorHAnsi"/>
          <w:sz w:val="22"/>
          <w:szCs w:val="22"/>
        </w:rPr>
        <w:t>The Career Academy (grades 9</w:t>
      </w:r>
      <w:r w:rsidR="0043726F" w:rsidRPr="00DF0B48">
        <w:rPr>
          <w:rFonts w:asciiTheme="minorHAnsi" w:hAnsiTheme="minorHAnsi" w:cstheme="minorHAnsi"/>
          <w:sz w:val="22"/>
          <w:szCs w:val="22"/>
        </w:rPr>
        <w:t>–</w:t>
      </w:r>
      <w:r w:rsidR="00E169A4" w:rsidRPr="00DF0B48">
        <w:rPr>
          <w:rFonts w:asciiTheme="minorHAnsi" w:hAnsiTheme="minorHAnsi" w:cstheme="minorHAnsi"/>
          <w:sz w:val="22"/>
          <w:szCs w:val="22"/>
        </w:rPr>
        <w:t>12</w:t>
      </w:r>
      <w:r w:rsidR="00285A73" w:rsidRPr="00DF0B48">
        <w:rPr>
          <w:rFonts w:asciiTheme="minorHAnsi" w:hAnsiTheme="minorHAnsi" w:cstheme="minorHAnsi"/>
          <w:sz w:val="22"/>
          <w:szCs w:val="22"/>
        </w:rPr>
        <w:t>,</w:t>
      </w:r>
      <w:r w:rsidR="00E169A4" w:rsidRPr="00DF0B48">
        <w:rPr>
          <w:rFonts w:asciiTheme="minorHAnsi" w:hAnsiTheme="minorHAnsi" w:cstheme="minorHAnsi"/>
          <w:sz w:val="22"/>
          <w:szCs w:val="22"/>
        </w:rPr>
        <w:t xml:space="preserve"> plus special programs).</w:t>
      </w:r>
    </w:p>
    <w:p w14:paraId="139C200C" w14:textId="634C32D2" w:rsidR="008E314D" w:rsidRPr="00DF0B48" w:rsidRDefault="008E314D" w:rsidP="005367B6">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color w:val="FF0000"/>
          <w:sz w:val="22"/>
          <w:szCs w:val="22"/>
        </w:rPr>
      </w:pPr>
      <w:r w:rsidRPr="00DF0B48">
        <w:rPr>
          <w:rFonts w:asciiTheme="minorHAnsi" w:hAnsiTheme="minorHAnsi" w:cstheme="minorHAnsi"/>
          <w:sz w:val="22"/>
          <w:szCs w:val="22"/>
        </w:rPr>
        <w:t xml:space="preserve">During school visits, the team conducted interviews with </w:t>
      </w:r>
      <w:r w:rsidR="00A60AC7" w:rsidRPr="00DF0B48">
        <w:rPr>
          <w:rFonts w:asciiTheme="minorHAnsi" w:hAnsiTheme="minorHAnsi" w:cstheme="minorHAnsi"/>
          <w:sz w:val="22"/>
          <w:szCs w:val="22"/>
        </w:rPr>
        <w:t xml:space="preserve">students, students’ families, and </w:t>
      </w:r>
      <w:r w:rsidR="009E1A2E" w:rsidRPr="00DF0B48">
        <w:rPr>
          <w:rFonts w:asciiTheme="minorHAnsi" w:hAnsiTheme="minorHAnsi" w:cstheme="minorHAnsi"/>
          <w:sz w:val="22"/>
          <w:szCs w:val="22"/>
        </w:rPr>
        <w:t xml:space="preserve">14 </w:t>
      </w:r>
      <w:r w:rsidRPr="00DF0B48">
        <w:rPr>
          <w:rFonts w:asciiTheme="minorHAnsi" w:hAnsiTheme="minorHAnsi" w:cstheme="minorHAnsi"/>
          <w:sz w:val="22"/>
          <w:szCs w:val="22"/>
        </w:rPr>
        <w:t>principals</w:t>
      </w:r>
      <w:r w:rsidR="00A60AC7" w:rsidRPr="00DF0B48">
        <w:rPr>
          <w:rFonts w:asciiTheme="minorHAnsi" w:hAnsiTheme="minorHAnsi" w:cstheme="minorHAnsi"/>
          <w:sz w:val="22"/>
          <w:szCs w:val="22"/>
        </w:rPr>
        <w:t>,</w:t>
      </w:r>
      <w:r w:rsidR="00B856EF" w:rsidRPr="00DF0B48">
        <w:rPr>
          <w:rFonts w:asciiTheme="minorHAnsi" w:hAnsiTheme="minorHAnsi" w:cstheme="minorHAnsi"/>
          <w:sz w:val="22"/>
          <w:szCs w:val="22"/>
        </w:rPr>
        <w:t xml:space="preserve"> </w:t>
      </w:r>
      <w:r w:rsidRPr="00DF0B48">
        <w:rPr>
          <w:rFonts w:asciiTheme="minorHAnsi" w:hAnsiTheme="minorHAnsi" w:cstheme="minorHAnsi"/>
          <w:sz w:val="22"/>
          <w:szCs w:val="22"/>
        </w:rPr>
        <w:t xml:space="preserve">and focus groups with </w:t>
      </w:r>
      <w:r w:rsidR="00E169A4" w:rsidRPr="00DF0B48">
        <w:rPr>
          <w:rFonts w:asciiTheme="minorHAnsi" w:hAnsiTheme="minorHAnsi" w:cstheme="minorHAnsi"/>
          <w:sz w:val="22"/>
          <w:szCs w:val="22"/>
        </w:rPr>
        <w:t>13</w:t>
      </w:r>
      <w:r w:rsidRPr="00DF0B48">
        <w:rPr>
          <w:rFonts w:asciiTheme="minorHAnsi" w:hAnsiTheme="minorHAnsi" w:cstheme="minorHAnsi"/>
          <w:sz w:val="22"/>
          <w:szCs w:val="22"/>
        </w:rPr>
        <w:t xml:space="preserve"> elementary</w:t>
      </w:r>
      <w:r w:rsidR="00A019DA" w:rsidRPr="00DF0B48">
        <w:rPr>
          <w:rFonts w:asciiTheme="minorHAnsi" w:hAnsiTheme="minorHAnsi" w:cstheme="minorHAnsi"/>
          <w:sz w:val="22"/>
          <w:szCs w:val="22"/>
        </w:rPr>
        <w:t>-</w:t>
      </w:r>
      <w:r w:rsidRPr="00DF0B48">
        <w:rPr>
          <w:rFonts w:asciiTheme="minorHAnsi" w:hAnsiTheme="minorHAnsi" w:cstheme="minorHAnsi"/>
          <w:sz w:val="22"/>
          <w:szCs w:val="22"/>
        </w:rPr>
        <w:t xml:space="preserve">school teachers, </w:t>
      </w:r>
      <w:r w:rsidR="009E1A2E" w:rsidRPr="00DF0B48">
        <w:rPr>
          <w:rFonts w:asciiTheme="minorHAnsi" w:hAnsiTheme="minorHAnsi" w:cstheme="minorHAnsi"/>
          <w:sz w:val="22"/>
          <w:szCs w:val="22"/>
        </w:rPr>
        <w:t>7</w:t>
      </w:r>
      <w:r w:rsidRPr="00DF0B48">
        <w:rPr>
          <w:rFonts w:asciiTheme="minorHAnsi" w:hAnsiTheme="minorHAnsi" w:cstheme="minorHAnsi"/>
          <w:sz w:val="22"/>
          <w:szCs w:val="22"/>
        </w:rPr>
        <w:t xml:space="preserve"> middle</w:t>
      </w:r>
      <w:r w:rsidR="00A019DA" w:rsidRPr="00DF0B48">
        <w:rPr>
          <w:rFonts w:asciiTheme="minorHAnsi" w:hAnsiTheme="minorHAnsi" w:cstheme="minorHAnsi"/>
          <w:sz w:val="22"/>
          <w:szCs w:val="22"/>
        </w:rPr>
        <w:t>-</w:t>
      </w:r>
      <w:r w:rsidRPr="00DF0B48">
        <w:rPr>
          <w:rFonts w:asciiTheme="minorHAnsi" w:hAnsiTheme="minorHAnsi" w:cstheme="minorHAnsi"/>
          <w:sz w:val="22"/>
          <w:szCs w:val="22"/>
        </w:rPr>
        <w:t xml:space="preserve">school teachers, and </w:t>
      </w:r>
      <w:r w:rsidR="009E1A2E" w:rsidRPr="00DF0B48">
        <w:rPr>
          <w:rFonts w:asciiTheme="minorHAnsi" w:hAnsiTheme="minorHAnsi" w:cstheme="minorHAnsi"/>
          <w:sz w:val="22"/>
          <w:szCs w:val="22"/>
        </w:rPr>
        <w:t>7</w:t>
      </w:r>
      <w:r w:rsidRPr="00DF0B48">
        <w:rPr>
          <w:rFonts w:asciiTheme="minorHAnsi" w:hAnsiTheme="minorHAnsi" w:cstheme="minorHAnsi"/>
          <w:sz w:val="22"/>
          <w:szCs w:val="22"/>
        </w:rPr>
        <w:t xml:space="preserve"> high</w:t>
      </w:r>
      <w:r w:rsidR="00A019DA" w:rsidRPr="00DF0B48">
        <w:rPr>
          <w:rFonts w:asciiTheme="minorHAnsi" w:hAnsiTheme="minorHAnsi" w:cstheme="minorHAnsi"/>
          <w:sz w:val="22"/>
          <w:szCs w:val="22"/>
        </w:rPr>
        <w:t>-</w:t>
      </w:r>
      <w:r w:rsidRPr="00DF0B48">
        <w:rPr>
          <w:rFonts w:asciiTheme="minorHAnsi" w:hAnsiTheme="minorHAnsi" w:cstheme="minorHAnsi"/>
          <w:sz w:val="22"/>
          <w:szCs w:val="22"/>
        </w:rPr>
        <w:t xml:space="preserve">school teachers. </w:t>
      </w:r>
      <w:r w:rsidR="009E1A2E" w:rsidRPr="00DF0B48">
        <w:rPr>
          <w:rFonts w:asciiTheme="minorHAnsi" w:hAnsiTheme="minorHAnsi" w:cstheme="minorHAnsi"/>
          <w:color w:val="000000" w:themeColor="text1"/>
          <w:sz w:val="22"/>
          <w:szCs w:val="22"/>
        </w:rPr>
        <w:t>(There were two focus groups</w:t>
      </w:r>
      <w:r w:rsidR="005367B6" w:rsidRPr="00DF0B48">
        <w:rPr>
          <w:rFonts w:asciiTheme="minorHAnsi" w:hAnsiTheme="minorHAnsi" w:cstheme="minorHAnsi"/>
          <w:color w:val="000000" w:themeColor="text1"/>
          <w:sz w:val="22"/>
          <w:szCs w:val="22"/>
        </w:rPr>
        <w:t xml:space="preserve"> each</w:t>
      </w:r>
      <w:r w:rsidR="009E1A2E" w:rsidRPr="00DF0B48">
        <w:rPr>
          <w:rFonts w:asciiTheme="minorHAnsi" w:hAnsiTheme="minorHAnsi" w:cstheme="minorHAnsi"/>
          <w:color w:val="000000" w:themeColor="text1"/>
          <w:sz w:val="22"/>
          <w:szCs w:val="22"/>
        </w:rPr>
        <w:t xml:space="preserve"> for the elementary and middle schools.)</w:t>
      </w:r>
    </w:p>
    <w:p w14:paraId="67862ED2" w14:textId="0135DCD2" w:rsidR="008E314D" w:rsidRPr="00DF0B48" w:rsidRDefault="008E314D" w:rsidP="005367B6">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The team observed </w:t>
      </w:r>
      <w:r w:rsidR="009E1A2E" w:rsidRPr="00DF0B48">
        <w:rPr>
          <w:rFonts w:asciiTheme="minorHAnsi" w:hAnsiTheme="minorHAnsi" w:cstheme="minorHAnsi"/>
          <w:sz w:val="22"/>
          <w:szCs w:val="22"/>
        </w:rPr>
        <w:t xml:space="preserve">149 </w:t>
      </w:r>
      <w:r w:rsidRPr="00DF0B48">
        <w:rPr>
          <w:rFonts w:asciiTheme="minorHAnsi" w:hAnsiTheme="minorHAnsi" w:cstheme="minorHAnsi"/>
          <w:sz w:val="22"/>
          <w:szCs w:val="22"/>
        </w:rPr>
        <w:t xml:space="preserve">classes in the district:  </w:t>
      </w:r>
      <w:r w:rsidR="009E1A2E" w:rsidRPr="00DF0B48">
        <w:rPr>
          <w:rFonts w:asciiTheme="minorHAnsi" w:hAnsiTheme="minorHAnsi" w:cstheme="minorHAnsi"/>
          <w:sz w:val="22"/>
          <w:szCs w:val="22"/>
        </w:rPr>
        <w:t>40</w:t>
      </w:r>
      <w:r w:rsidRPr="00DF0B48">
        <w:rPr>
          <w:rFonts w:asciiTheme="minorHAnsi" w:hAnsiTheme="minorHAnsi" w:cstheme="minorHAnsi"/>
          <w:sz w:val="22"/>
          <w:szCs w:val="22"/>
        </w:rPr>
        <w:t xml:space="preserve"> at the high school</w:t>
      </w:r>
      <w:r w:rsidR="009E1A2E" w:rsidRPr="00DF0B48">
        <w:rPr>
          <w:rFonts w:asciiTheme="minorHAnsi" w:hAnsiTheme="minorHAnsi" w:cstheme="minorHAnsi"/>
          <w:sz w:val="22"/>
          <w:szCs w:val="22"/>
        </w:rPr>
        <w:t xml:space="preserve"> and career academy,</w:t>
      </w:r>
      <w:r w:rsidRPr="00DF0B48">
        <w:rPr>
          <w:rFonts w:asciiTheme="minorHAnsi" w:hAnsiTheme="minorHAnsi" w:cstheme="minorHAnsi"/>
          <w:sz w:val="22"/>
          <w:szCs w:val="22"/>
        </w:rPr>
        <w:t xml:space="preserve"> </w:t>
      </w:r>
      <w:r w:rsidR="009E1A2E" w:rsidRPr="00DF0B48">
        <w:rPr>
          <w:rFonts w:asciiTheme="minorHAnsi" w:hAnsiTheme="minorHAnsi" w:cstheme="minorHAnsi"/>
          <w:sz w:val="22"/>
          <w:szCs w:val="22"/>
        </w:rPr>
        <w:t>42</w:t>
      </w:r>
      <w:r w:rsidRPr="00DF0B48">
        <w:rPr>
          <w:rFonts w:asciiTheme="minorHAnsi" w:hAnsiTheme="minorHAnsi" w:cstheme="minorHAnsi"/>
          <w:sz w:val="22"/>
          <w:szCs w:val="22"/>
        </w:rPr>
        <w:t xml:space="preserve"> at the </w:t>
      </w:r>
      <w:r w:rsidR="00EC75B9" w:rsidRPr="00DF0B48">
        <w:rPr>
          <w:rFonts w:asciiTheme="minorHAnsi" w:hAnsiTheme="minorHAnsi" w:cstheme="minorHAnsi"/>
          <w:sz w:val="22"/>
          <w:szCs w:val="22"/>
        </w:rPr>
        <w:t xml:space="preserve">6 </w:t>
      </w:r>
      <w:r w:rsidRPr="00DF0B48">
        <w:rPr>
          <w:rFonts w:asciiTheme="minorHAnsi" w:hAnsiTheme="minorHAnsi" w:cstheme="minorHAnsi"/>
          <w:sz w:val="22"/>
          <w:szCs w:val="22"/>
        </w:rPr>
        <w:t>middle schools</w:t>
      </w:r>
      <w:r w:rsidR="009E1A2E" w:rsidRPr="00DF0B48">
        <w:rPr>
          <w:rFonts w:asciiTheme="minorHAnsi" w:hAnsiTheme="minorHAnsi" w:cstheme="minorHAnsi"/>
          <w:sz w:val="22"/>
          <w:szCs w:val="22"/>
        </w:rPr>
        <w:t xml:space="preserve"> and at several elementary schools with grade 5 students</w:t>
      </w:r>
      <w:r w:rsidRPr="00DF0B48">
        <w:rPr>
          <w:rFonts w:asciiTheme="minorHAnsi" w:hAnsiTheme="minorHAnsi" w:cstheme="minorHAnsi"/>
          <w:sz w:val="22"/>
          <w:szCs w:val="22"/>
        </w:rPr>
        <w:t xml:space="preserve">, and </w:t>
      </w:r>
      <w:r w:rsidR="009E1A2E" w:rsidRPr="00DF0B48">
        <w:rPr>
          <w:rFonts w:asciiTheme="minorHAnsi" w:hAnsiTheme="minorHAnsi" w:cstheme="minorHAnsi"/>
          <w:sz w:val="22"/>
          <w:szCs w:val="22"/>
        </w:rPr>
        <w:t>67</w:t>
      </w:r>
      <w:r w:rsidRPr="00DF0B48">
        <w:rPr>
          <w:rFonts w:asciiTheme="minorHAnsi" w:hAnsiTheme="minorHAnsi" w:cstheme="minorHAnsi"/>
          <w:sz w:val="22"/>
          <w:szCs w:val="22"/>
        </w:rPr>
        <w:t xml:space="preserve"> at the </w:t>
      </w:r>
      <w:r w:rsidR="00EC75B9" w:rsidRPr="00DF0B48">
        <w:rPr>
          <w:rFonts w:asciiTheme="minorHAnsi" w:hAnsiTheme="minorHAnsi" w:cstheme="minorHAnsi"/>
          <w:sz w:val="22"/>
          <w:szCs w:val="22"/>
        </w:rPr>
        <w:t xml:space="preserve">12 </w:t>
      </w:r>
      <w:r w:rsidRPr="00DF0B48">
        <w:rPr>
          <w:rFonts w:asciiTheme="minorHAnsi" w:hAnsiTheme="minorHAnsi" w:cstheme="minorHAnsi"/>
          <w:sz w:val="22"/>
          <w:szCs w:val="22"/>
        </w:rPr>
        <w:t>elementary schools.</w:t>
      </w:r>
    </w:p>
    <w:p w14:paraId="21BF0C8D" w14:textId="77777777" w:rsidR="008E314D" w:rsidRPr="00DF0B48" w:rsidRDefault="008E314D" w:rsidP="005367B6">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sz w:val="22"/>
          <w:szCs w:val="22"/>
        </w:rPr>
      </w:pPr>
      <w:r w:rsidRPr="00DF0B48">
        <w:rPr>
          <w:rFonts w:asciiTheme="minorHAnsi" w:hAnsiTheme="minorHAnsi" w:cstheme="minorHAnsi"/>
          <w:sz w:val="22"/>
          <w:szCs w:val="22"/>
        </w:rPr>
        <w:t xml:space="preserve">The review team analyzed multiple data sets and reviewed numerous documents before and during the site visit, including: </w:t>
      </w:r>
    </w:p>
    <w:p w14:paraId="39514408" w14:textId="77777777" w:rsidR="008E314D" w:rsidRPr="00DF0B48" w:rsidRDefault="008E314D" w:rsidP="005367B6">
      <w:pPr>
        <w:numPr>
          <w:ilvl w:val="1"/>
          <w:numId w:val="2"/>
        </w:numPr>
        <w:tabs>
          <w:tab w:val="left" w:pos="360"/>
          <w:tab w:val="left" w:pos="720"/>
          <w:tab w:val="left" w:pos="1080"/>
          <w:tab w:val="left" w:pos="1440"/>
          <w:tab w:val="left" w:pos="1800"/>
          <w:tab w:val="left" w:pos="2160"/>
          <w:tab w:val="left" w:pos="2520"/>
          <w:tab w:val="left" w:pos="2880"/>
        </w:tabs>
        <w:spacing w:after="200" w:line="276" w:lineRule="auto"/>
        <w:ind w:left="360"/>
        <w:rPr>
          <w:rFonts w:asciiTheme="minorHAnsi" w:hAnsiTheme="minorHAnsi" w:cstheme="minorHAnsi"/>
          <w:sz w:val="22"/>
          <w:szCs w:val="22"/>
        </w:rPr>
      </w:pPr>
      <w:r w:rsidRPr="00DF0B48">
        <w:rPr>
          <w:rFonts w:asciiTheme="minorHAnsi" w:hAnsiTheme="minorHAnsi" w:cstheme="minorHAnsi"/>
          <w:sz w:val="22"/>
          <w:szCs w:val="22"/>
        </w:rPr>
        <w:t>Student and school performance data, including achievement and growth, enrollment, graduation, dropout, retention, suspension, and attendance rates.</w:t>
      </w:r>
    </w:p>
    <w:p w14:paraId="7DABB354" w14:textId="77777777" w:rsidR="008E314D" w:rsidRPr="00DF0B48" w:rsidRDefault="008E314D" w:rsidP="005367B6">
      <w:pPr>
        <w:numPr>
          <w:ilvl w:val="1"/>
          <w:numId w:val="2"/>
        </w:numPr>
        <w:tabs>
          <w:tab w:val="left" w:pos="360"/>
          <w:tab w:val="left" w:pos="720"/>
          <w:tab w:val="left" w:pos="1080"/>
          <w:tab w:val="left" w:pos="1440"/>
          <w:tab w:val="left" w:pos="1800"/>
          <w:tab w:val="left" w:pos="2160"/>
          <w:tab w:val="left" w:pos="2520"/>
          <w:tab w:val="left" w:pos="2880"/>
        </w:tabs>
        <w:spacing w:after="200" w:line="276" w:lineRule="auto"/>
        <w:ind w:left="360"/>
        <w:rPr>
          <w:rFonts w:asciiTheme="minorHAnsi" w:hAnsiTheme="minorHAnsi" w:cstheme="minorHAnsi"/>
          <w:sz w:val="22"/>
          <w:szCs w:val="22"/>
        </w:rPr>
      </w:pPr>
      <w:r w:rsidRPr="00DF0B48">
        <w:rPr>
          <w:rFonts w:asciiTheme="minorHAnsi" w:hAnsiTheme="minorHAnsi" w:cstheme="minorHAnsi"/>
          <w:sz w:val="22"/>
          <w:szCs w:val="22"/>
        </w:rPr>
        <w:t xml:space="preserve">Data on the district’s staffing and finances. </w:t>
      </w:r>
    </w:p>
    <w:p w14:paraId="3F0BA835" w14:textId="6072687C" w:rsidR="008E314D" w:rsidRPr="00DF0B48" w:rsidRDefault="008E314D" w:rsidP="005367B6">
      <w:pPr>
        <w:numPr>
          <w:ilvl w:val="1"/>
          <w:numId w:val="2"/>
        </w:numPr>
        <w:tabs>
          <w:tab w:val="left" w:pos="360"/>
          <w:tab w:val="left" w:pos="720"/>
          <w:tab w:val="left" w:pos="1080"/>
          <w:tab w:val="left" w:pos="1440"/>
          <w:tab w:val="left" w:pos="1800"/>
          <w:tab w:val="left" w:pos="2160"/>
          <w:tab w:val="left" w:pos="2520"/>
          <w:tab w:val="left" w:pos="2880"/>
        </w:tabs>
        <w:spacing w:after="200" w:line="276" w:lineRule="auto"/>
        <w:ind w:left="360"/>
        <w:rPr>
          <w:rFonts w:asciiTheme="minorHAnsi" w:hAnsiTheme="minorHAnsi" w:cstheme="minorHAnsi"/>
          <w:sz w:val="22"/>
          <w:szCs w:val="22"/>
        </w:rPr>
      </w:pPr>
      <w:r w:rsidRPr="00DF0B48">
        <w:rPr>
          <w:rFonts w:asciiTheme="minorHAnsi" w:hAnsiTheme="minorHAnsi" w:cstheme="minorHAnsi"/>
          <w:sz w:val="22"/>
          <w:szCs w:val="22"/>
        </w:rPr>
        <w:t xml:space="preserve">Published educational reports on the district by </w:t>
      </w:r>
      <w:r w:rsidR="00AC373B" w:rsidRPr="00DF0B48">
        <w:rPr>
          <w:rFonts w:asciiTheme="minorHAnsi" w:hAnsiTheme="minorHAnsi" w:cstheme="minorHAnsi"/>
          <w:sz w:val="22"/>
          <w:szCs w:val="22"/>
        </w:rPr>
        <w:t>D</w:t>
      </w:r>
      <w:r w:rsidRPr="00DF0B48">
        <w:rPr>
          <w:rFonts w:asciiTheme="minorHAnsi" w:hAnsiTheme="minorHAnsi" w:cstheme="minorHAnsi"/>
          <w:sz w:val="22"/>
          <w:szCs w:val="22"/>
        </w:rPr>
        <w:t>ESE, the New England Association of Schools and Colleges (NEASC), and the former Office of Educational Quality and Accountability (EQA).</w:t>
      </w:r>
    </w:p>
    <w:p w14:paraId="3D40DB7C" w14:textId="77777777" w:rsidR="008E314D" w:rsidRPr="00DF0B48" w:rsidRDefault="008E314D" w:rsidP="005367B6">
      <w:pPr>
        <w:numPr>
          <w:ilvl w:val="1"/>
          <w:numId w:val="2"/>
        </w:numPr>
        <w:tabs>
          <w:tab w:val="left" w:pos="360"/>
          <w:tab w:val="left" w:pos="720"/>
          <w:tab w:val="left" w:pos="1080"/>
          <w:tab w:val="left" w:pos="1440"/>
          <w:tab w:val="left" w:pos="1800"/>
          <w:tab w:val="left" w:pos="2160"/>
          <w:tab w:val="left" w:pos="2520"/>
          <w:tab w:val="left" w:pos="2880"/>
        </w:tabs>
        <w:spacing w:after="200" w:line="276" w:lineRule="auto"/>
        <w:ind w:left="360"/>
        <w:rPr>
          <w:rFonts w:asciiTheme="minorHAnsi" w:hAnsiTheme="minorHAnsi" w:cstheme="minorHAnsi"/>
          <w:sz w:val="22"/>
          <w:szCs w:val="22"/>
        </w:rPr>
      </w:pPr>
      <w:r w:rsidRPr="00DF0B48">
        <w:rPr>
          <w:rFonts w:asciiTheme="minorHAnsi" w:hAnsiTheme="minorHAnsi" w:cstheme="minorHAnsi"/>
          <w:sz w:val="22"/>
          <w:szCs w:val="22"/>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14:paraId="7C3102E7" w14:textId="77777777" w:rsidR="008E314D" w:rsidRPr="00DF0B48" w:rsidRDefault="008E314D" w:rsidP="005367B6">
      <w:pPr>
        <w:numPr>
          <w:ilvl w:val="1"/>
          <w:numId w:val="2"/>
        </w:numPr>
        <w:tabs>
          <w:tab w:val="left" w:pos="360"/>
          <w:tab w:val="left" w:pos="720"/>
          <w:tab w:val="left" w:pos="1080"/>
          <w:tab w:val="left" w:pos="1440"/>
          <w:tab w:val="left" w:pos="1800"/>
          <w:tab w:val="left" w:pos="2160"/>
          <w:tab w:val="left" w:pos="2520"/>
          <w:tab w:val="left" w:pos="2880"/>
        </w:tabs>
        <w:spacing w:after="200" w:line="276" w:lineRule="auto"/>
        <w:ind w:left="360"/>
        <w:rPr>
          <w:rFonts w:asciiTheme="minorHAnsi" w:hAnsiTheme="minorHAnsi" w:cstheme="minorHAnsi"/>
          <w:sz w:val="22"/>
          <w:szCs w:val="22"/>
        </w:rPr>
      </w:pPr>
      <w:r w:rsidRPr="00DF0B48">
        <w:rPr>
          <w:rFonts w:asciiTheme="minorHAnsi" w:hAnsiTheme="minorHAnsi" w:cstheme="minorHAnsi"/>
          <w:sz w:val="22"/>
          <w:szCs w:val="22"/>
        </w:rPr>
        <w:t>All completed program and administrator evaluations, and a random selection of completed teacher evaluations.</w:t>
      </w:r>
    </w:p>
    <w:p w14:paraId="3B8731DB" w14:textId="0653C740" w:rsidR="008E314D" w:rsidRPr="00DF0B48" w:rsidRDefault="008E314D" w:rsidP="004236DD">
      <w:pPr>
        <w:pStyle w:val="Subsection2"/>
        <w:tabs>
          <w:tab w:val="left" w:pos="360"/>
          <w:tab w:val="left" w:pos="720"/>
          <w:tab w:val="left" w:pos="1080"/>
          <w:tab w:val="left" w:pos="1440"/>
          <w:tab w:val="left" w:pos="1800"/>
          <w:tab w:val="left" w:pos="2160"/>
          <w:tab w:val="left" w:pos="2520"/>
          <w:tab w:val="left" w:pos="2880"/>
        </w:tabs>
        <w:rPr>
          <w:rFonts w:cstheme="minorHAnsi"/>
          <w:color w:val="FF0000"/>
        </w:rPr>
      </w:pPr>
      <w:r w:rsidRPr="00DF0B48">
        <w:rPr>
          <w:rFonts w:cstheme="minorHAnsi"/>
          <w:sz w:val="28"/>
          <w:szCs w:val="28"/>
        </w:rPr>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Site Visit Schedule"/>
      </w:tblPr>
      <w:tblGrid>
        <w:gridCol w:w="2178"/>
        <w:gridCol w:w="2190"/>
        <w:gridCol w:w="2292"/>
        <w:gridCol w:w="2520"/>
      </w:tblGrid>
      <w:tr w:rsidR="008E314D" w:rsidRPr="00DF0B48" w14:paraId="0994E8D8" w14:textId="77777777" w:rsidTr="00350132">
        <w:trPr>
          <w:trHeight w:val="77"/>
        </w:trPr>
        <w:tc>
          <w:tcPr>
            <w:tcW w:w="2178" w:type="dxa"/>
            <w:shd w:val="clear" w:color="auto" w:fill="D9D9D9" w:themeFill="background1" w:themeFillShade="D9"/>
          </w:tcPr>
          <w:p w14:paraId="4C906690" w14:textId="77777777" w:rsidR="008E314D" w:rsidRPr="00DF0B48" w:rsidRDefault="008E314D" w:rsidP="00350132">
            <w:pPr>
              <w:tabs>
                <w:tab w:val="left" w:pos="360"/>
                <w:tab w:val="left" w:pos="720"/>
                <w:tab w:val="left" w:pos="1080"/>
                <w:tab w:val="left" w:pos="1440"/>
                <w:tab w:val="left" w:pos="1800"/>
                <w:tab w:val="left" w:pos="2160"/>
                <w:tab w:val="left" w:pos="2520"/>
                <w:tab w:val="left" w:pos="2880"/>
              </w:tabs>
              <w:jc w:val="center"/>
              <w:rPr>
                <w:rFonts w:asciiTheme="minorHAnsi" w:hAnsiTheme="minorHAnsi" w:cstheme="minorHAnsi"/>
                <w:b/>
                <w:sz w:val="20"/>
              </w:rPr>
            </w:pPr>
            <w:r w:rsidRPr="00DF0B48">
              <w:rPr>
                <w:rFonts w:asciiTheme="minorHAnsi" w:hAnsiTheme="minorHAnsi" w:cstheme="minorHAnsi"/>
                <w:b/>
                <w:sz w:val="20"/>
              </w:rPr>
              <w:t>Monday</w:t>
            </w:r>
          </w:p>
          <w:p w14:paraId="5ABB9181" w14:textId="575E8168" w:rsidR="008E314D" w:rsidRPr="00DF0B48" w:rsidRDefault="009E1A2E" w:rsidP="00350132">
            <w:pPr>
              <w:tabs>
                <w:tab w:val="left" w:pos="360"/>
                <w:tab w:val="left" w:pos="720"/>
                <w:tab w:val="left" w:pos="1080"/>
                <w:tab w:val="left" w:pos="1440"/>
                <w:tab w:val="left" w:pos="1800"/>
                <w:tab w:val="left" w:pos="2160"/>
                <w:tab w:val="left" w:pos="2520"/>
                <w:tab w:val="left" w:pos="2880"/>
              </w:tabs>
              <w:jc w:val="center"/>
              <w:rPr>
                <w:rFonts w:asciiTheme="minorHAnsi" w:hAnsiTheme="minorHAnsi" w:cstheme="minorHAnsi"/>
                <w:sz w:val="20"/>
              </w:rPr>
            </w:pPr>
            <w:r w:rsidRPr="00DF0B48">
              <w:rPr>
                <w:rFonts w:asciiTheme="minorHAnsi" w:hAnsiTheme="minorHAnsi" w:cstheme="minorHAnsi"/>
                <w:sz w:val="20"/>
              </w:rPr>
              <w:t>04/01/2019</w:t>
            </w:r>
          </w:p>
        </w:tc>
        <w:tc>
          <w:tcPr>
            <w:tcW w:w="2190" w:type="dxa"/>
            <w:shd w:val="clear" w:color="auto" w:fill="D9D9D9" w:themeFill="background1" w:themeFillShade="D9"/>
          </w:tcPr>
          <w:p w14:paraId="68C9F0FB" w14:textId="77777777" w:rsidR="008E314D" w:rsidRPr="00DF0B48" w:rsidRDefault="008E314D" w:rsidP="00350132">
            <w:pPr>
              <w:tabs>
                <w:tab w:val="left" w:pos="360"/>
                <w:tab w:val="left" w:pos="720"/>
                <w:tab w:val="left" w:pos="1080"/>
                <w:tab w:val="left" w:pos="1440"/>
                <w:tab w:val="left" w:pos="1800"/>
                <w:tab w:val="left" w:pos="2160"/>
                <w:tab w:val="left" w:pos="2520"/>
                <w:tab w:val="left" w:pos="2880"/>
              </w:tabs>
              <w:jc w:val="center"/>
              <w:rPr>
                <w:rFonts w:asciiTheme="minorHAnsi" w:hAnsiTheme="minorHAnsi" w:cstheme="minorHAnsi"/>
                <w:b/>
                <w:sz w:val="20"/>
              </w:rPr>
            </w:pPr>
            <w:r w:rsidRPr="00DF0B48">
              <w:rPr>
                <w:rFonts w:asciiTheme="minorHAnsi" w:hAnsiTheme="minorHAnsi" w:cstheme="minorHAnsi"/>
                <w:b/>
                <w:sz w:val="20"/>
              </w:rPr>
              <w:t>Tuesday</w:t>
            </w:r>
          </w:p>
          <w:p w14:paraId="262EB556" w14:textId="5BFA3981" w:rsidR="008E314D" w:rsidRPr="00DF0B48" w:rsidRDefault="009E1A2E" w:rsidP="00350132">
            <w:pPr>
              <w:tabs>
                <w:tab w:val="left" w:pos="360"/>
                <w:tab w:val="left" w:pos="720"/>
                <w:tab w:val="left" w:pos="1080"/>
                <w:tab w:val="left" w:pos="1440"/>
                <w:tab w:val="left" w:pos="1800"/>
                <w:tab w:val="left" w:pos="2160"/>
                <w:tab w:val="left" w:pos="2520"/>
                <w:tab w:val="left" w:pos="2880"/>
              </w:tabs>
              <w:jc w:val="center"/>
              <w:rPr>
                <w:rFonts w:asciiTheme="minorHAnsi" w:hAnsiTheme="minorHAnsi" w:cstheme="minorHAnsi"/>
                <w:sz w:val="20"/>
              </w:rPr>
            </w:pPr>
            <w:r w:rsidRPr="00DF0B48">
              <w:rPr>
                <w:rFonts w:asciiTheme="minorHAnsi" w:hAnsiTheme="minorHAnsi" w:cstheme="minorHAnsi"/>
                <w:sz w:val="20"/>
              </w:rPr>
              <w:t>04/02/2019</w:t>
            </w:r>
          </w:p>
        </w:tc>
        <w:tc>
          <w:tcPr>
            <w:tcW w:w="2292" w:type="dxa"/>
            <w:shd w:val="clear" w:color="auto" w:fill="D9D9D9" w:themeFill="background1" w:themeFillShade="D9"/>
          </w:tcPr>
          <w:p w14:paraId="68EF6A26" w14:textId="77777777" w:rsidR="008E314D" w:rsidRPr="00DF0B48" w:rsidRDefault="008E314D" w:rsidP="00350132">
            <w:pPr>
              <w:tabs>
                <w:tab w:val="left" w:pos="360"/>
                <w:tab w:val="left" w:pos="720"/>
                <w:tab w:val="left" w:pos="1080"/>
                <w:tab w:val="left" w:pos="1440"/>
                <w:tab w:val="left" w:pos="1800"/>
                <w:tab w:val="left" w:pos="2160"/>
                <w:tab w:val="left" w:pos="2520"/>
                <w:tab w:val="left" w:pos="2880"/>
              </w:tabs>
              <w:jc w:val="center"/>
              <w:rPr>
                <w:rFonts w:asciiTheme="minorHAnsi" w:hAnsiTheme="minorHAnsi" w:cstheme="minorHAnsi"/>
                <w:b/>
                <w:sz w:val="20"/>
              </w:rPr>
            </w:pPr>
            <w:r w:rsidRPr="00DF0B48">
              <w:rPr>
                <w:rFonts w:asciiTheme="minorHAnsi" w:hAnsiTheme="minorHAnsi" w:cstheme="minorHAnsi"/>
                <w:b/>
                <w:sz w:val="20"/>
              </w:rPr>
              <w:t>Wednesday</w:t>
            </w:r>
          </w:p>
          <w:p w14:paraId="43C81FB4" w14:textId="2586D64C" w:rsidR="008E314D" w:rsidRPr="00DF0B48" w:rsidRDefault="009E1A2E" w:rsidP="00350132">
            <w:pPr>
              <w:tabs>
                <w:tab w:val="left" w:pos="360"/>
                <w:tab w:val="left" w:pos="720"/>
                <w:tab w:val="left" w:pos="1080"/>
                <w:tab w:val="left" w:pos="1440"/>
                <w:tab w:val="left" w:pos="1800"/>
                <w:tab w:val="left" w:pos="2160"/>
                <w:tab w:val="left" w:pos="2520"/>
                <w:tab w:val="left" w:pos="2880"/>
              </w:tabs>
              <w:jc w:val="center"/>
              <w:rPr>
                <w:rFonts w:asciiTheme="minorHAnsi" w:hAnsiTheme="minorHAnsi" w:cstheme="minorHAnsi"/>
                <w:sz w:val="20"/>
              </w:rPr>
            </w:pPr>
            <w:r w:rsidRPr="00DF0B48">
              <w:rPr>
                <w:rFonts w:asciiTheme="minorHAnsi" w:hAnsiTheme="minorHAnsi" w:cstheme="minorHAnsi"/>
                <w:sz w:val="20"/>
              </w:rPr>
              <w:t>04/03/2019</w:t>
            </w:r>
          </w:p>
        </w:tc>
        <w:tc>
          <w:tcPr>
            <w:tcW w:w="2520" w:type="dxa"/>
            <w:shd w:val="clear" w:color="auto" w:fill="D9D9D9" w:themeFill="background1" w:themeFillShade="D9"/>
          </w:tcPr>
          <w:p w14:paraId="6F750571" w14:textId="77777777" w:rsidR="008E314D" w:rsidRPr="00DF0B48" w:rsidRDefault="008E314D" w:rsidP="00350132">
            <w:pPr>
              <w:tabs>
                <w:tab w:val="left" w:pos="360"/>
                <w:tab w:val="left" w:pos="720"/>
                <w:tab w:val="left" w:pos="1080"/>
                <w:tab w:val="left" w:pos="1440"/>
                <w:tab w:val="left" w:pos="1800"/>
                <w:tab w:val="left" w:pos="2160"/>
                <w:tab w:val="left" w:pos="2520"/>
                <w:tab w:val="left" w:pos="2880"/>
              </w:tabs>
              <w:jc w:val="center"/>
              <w:rPr>
                <w:rFonts w:asciiTheme="minorHAnsi" w:hAnsiTheme="minorHAnsi" w:cstheme="minorHAnsi"/>
                <w:b/>
                <w:sz w:val="20"/>
              </w:rPr>
            </w:pPr>
            <w:r w:rsidRPr="00DF0B48">
              <w:rPr>
                <w:rFonts w:asciiTheme="minorHAnsi" w:hAnsiTheme="minorHAnsi" w:cstheme="minorHAnsi"/>
                <w:b/>
                <w:sz w:val="20"/>
              </w:rPr>
              <w:t>Thursday</w:t>
            </w:r>
          </w:p>
          <w:p w14:paraId="775EC412" w14:textId="205FA3BF" w:rsidR="008E314D" w:rsidRPr="00DF0B48" w:rsidRDefault="009E1A2E" w:rsidP="00350132">
            <w:pPr>
              <w:tabs>
                <w:tab w:val="left" w:pos="360"/>
                <w:tab w:val="left" w:pos="720"/>
                <w:tab w:val="left" w:pos="1080"/>
                <w:tab w:val="left" w:pos="1440"/>
                <w:tab w:val="left" w:pos="1800"/>
                <w:tab w:val="left" w:pos="2160"/>
                <w:tab w:val="left" w:pos="2520"/>
                <w:tab w:val="left" w:pos="2880"/>
              </w:tabs>
              <w:jc w:val="center"/>
              <w:rPr>
                <w:rFonts w:asciiTheme="minorHAnsi" w:hAnsiTheme="minorHAnsi" w:cstheme="minorHAnsi"/>
                <w:sz w:val="20"/>
              </w:rPr>
            </w:pPr>
            <w:r w:rsidRPr="00DF0B48">
              <w:rPr>
                <w:rFonts w:asciiTheme="minorHAnsi" w:hAnsiTheme="minorHAnsi" w:cstheme="minorHAnsi"/>
                <w:sz w:val="20"/>
              </w:rPr>
              <w:t>04/04/2019</w:t>
            </w:r>
          </w:p>
        </w:tc>
      </w:tr>
      <w:tr w:rsidR="008E314D" w:rsidRPr="00DF0B48" w14:paraId="1A9D43A8" w14:textId="77777777" w:rsidTr="00350132">
        <w:trPr>
          <w:trHeight w:val="620"/>
        </w:trPr>
        <w:tc>
          <w:tcPr>
            <w:tcW w:w="2178" w:type="dxa"/>
          </w:tcPr>
          <w:p w14:paraId="30B55526" w14:textId="62A30F93" w:rsidR="008E314D" w:rsidRPr="00DF0B48" w:rsidRDefault="008E314D" w:rsidP="00C70329">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sz w:val="20"/>
              </w:rPr>
            </w:pPr>
            <w:r w:rsidRPr="00DF0B48">
              <w:rPr>
                <w:rFonts w:asciiTheme="minorHAnsi" w:hAnsiTheme="minorHAnsi" w:cstheme="minorHAnsi"/>
                <w:sz w:val="20"/>
              </w:rPr>
              <w:t xml:space="preserve">Orientation with district leaders and principals; interviews with district staff and principals; document reviews; interview with teachers’ association; </w:t>
            </w:r>
            <w:r w:rsidR="004236DD" w:rsidRPr="00DF0B48">
              <w:rPr>
                <w:rFonts w:asciiTheme="minorHAnsi" w:hAnsiTheme="minorHAnsi" w:cstheme="minorHAnsi"/>
                <w:sz w:val="20"/>
              </w:rPr>
              <w:t>interviews with school committee members</w:t>
            </w:r>
            <w:r w:rsidR="004F3AA0" w:rsidRPr="00DF0B48">
              <w:rPr>
                <w:rFonts w:asciiTheme="minorHAnsi" w:hAnsiTheme="minorHAnsi" w:cstheme="minorHAnsi"/>
                <w:sz w:val="20"/>
              </w:rPr>
              <w:t xml:space="preserve">; </w:t>
            </w:r>
            <w:r w:rsidRPr="00DF0B48">
              <w:rPr>
                <w:rFonts w:asciiTheme="minorHAnsi" w:hAnsiTheme="minorHAnsi" w:cstheme="minorHAnsi"/>
                <w:sz w:val="20"/>
              </w:rPr>
              <w:t xml:space="preserve">and visits to </w:t>
            </w:r>
            <w:r w:rsidR="004236DD" w:rsidRPr="00DF0B48">
              <w:rPr>
                <w:rFonts w:asciiTheme="minorHAnsi" w:hAnsiTheme="minorHAnsi" w:cstheme="minorHAnsi"/>
                <w:sz w:val="20"/>
              </w:rPr>
              <w:t xml:space="preserve">Murkland </w:t>
            </w:r>
            <w:r w:rsidR="004236DD" w:rsidRPr="00DF0B48">
              <w:rPr>
                <w:rFonts w:asciiTheme="minorHAnsi" w:hAnsiTheme="minorHAnsi" w:cstheme="minorHAnsi"/>
                <w:sz w:val="20"/>
              </w:rPr>
              <w:lastRenderedPageBreak/>
              <w:t>Elementary School</w:t>
            </w:r>
            <w:r w:rsidR="004F3AA0" w:rsidRPr="00DF0B48">
              <w:rPr>
                <w:rFonts w:asciiTheme="minorHAnsi" w:hAnsiTheme="minorHAnsi" w:cstheme="minorHAnsi"/>
                <w:sz w:val="20"/>
              </w:rPr>
              <w:t>, Abraham Lincoln Elementary School, Bailey Elementary School</w:t>
            </w:r>
            <w:r w:rsidR="004D0A53" w:rsidRPr="00DF0B48">
              <w:rPr>
                <w:rFonts w:asciiTheme="minorHAnsi" w:hAnsiTheme="minorHAnsi" w:cstheme="minorHAnsi"/>
                <w:sz w:val="20"/>
              </w:rPr>
              <w:t>,</w:t>
            </w:r>
            <w:r w:rsidR="004236DD" w:rsidRPr="00DF0B48">
              <w:rPr>
                <w:rFonts w:asciiTheme="minorHAnsi" w:hAnsiTheme="minorHAnsi" w:cstheme="minorHAnsi"/>
                <w:sz w:val="20"/>
              </w:rPr>
              <w:t xml:space="preserve"> and Lowell High School </w:t>
            </w:r>
            <w:r w:rsidRPr="00DF0B48">
              <w:rPr>
                <w:rFonts w:asciiTheme="minorHAnsi" w:hAnsiTheme="minorHAnsi" w:cstheme="minorHAnsi"/>
                <w:sz w:val="20"/>
              </w:rPr>
              <w:t>for classroom observations.</w:t>
            </w:r>
          </w:p>
        </w:tc>
        <w:tc>
          <w:tcPr>
            <w:tcW w:w="2190" w:type="dxa"/>
          </w:tcPr>
          <w:p w14:paraId="379072DD" w14:textId="35534603" w:rsidR="008E314D" w:rsidRPr="00DF0B48" w:rsidRDefault="008E314D" w:rsidP="00C70329">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sz w:val="20"/>
              </w:rPr>
            </w:pPr>
            <w:r w:rsidRPr="00DF0B48">
              <w:rPr>
                <w:rFonts w:asciiTheme="minorHAnsi" w:hAnsiTheme="minorHAnsi" w:cstheme="minorHAnsi"/>
                <w:sz w:val="20"/>
              </w:rPr>
              <w:lastRenderedPageBreak/>
              <w:t xml:space="preserve">Interviews with district staff and principals; </w:t>
            </w:r>
            <w:r w:rsidR="004236DD" w:rsidRPr="00DF0B48">
              <w:rPr>
                <w:rFonts w:asciiTheme="minorHAnsi" w:hAnsiTheme="minorHAnsi" w:cstheme="minorHAnsi"/>
                <w:sz w:val="20"/>
              </w:rPr>
              <w:t xml:space="preserve">interview with city personnel; </w:t>
            </w:r>
            <w:r w:rsidRPr="00DF0B48">
              <w:rPr>
                <w:rFonts w:asciiTheme="minorHAnsi" w:hAnsiTheme="minorHAnsi" w:cstheme="minorHAnsi"/>
                <w:sz w:val="20"/>
              </w:rPr>
              <w:t xml:space="preserve">review of personnel files; teacher focus groups; </w:t>
            </w:r>
            <w:r w:rsidR="00ED2C75" w:rsidRPr="00DF0B48">
              <w:rPr>
                <w:rFonts w:asciiTheme="minorHAnsi" w:hAnsiTheme="minorHAnsi" w:cstheme="minorHAnsi"/>
                <w:sz w:val="20"/>
              </w:rPr>
              <w:t>students and students’ families</w:t>
            </w:r>
            <w:r w:rsidR="00A60AC7" w:rsidRPr="00DF0B48">
              <w:rPr>
                <w:rFonts w:asciiTheme="minorHAnsi" w:hAnsiTheme="minorHAnsi" w:cstheme="minorHAnsi"/>
                <w:sz w:val="20"/>
              </w:rPr>
              <w:t xml:space="preserve"> </w:t>
            </w:r>
            <w:r w:rsidRPr="00DF0B48">
              <w:rPr>
                <w:rFonts w:asciiTheme="minorHAnsi" w:hAnsiTheme="minorHAnsi" w:cstheme="minorHAnsi"/>
                <w:sz w:val="20"/>
              </w:rPr>
              <w:t>focus group</w:t>
            </w:r>
            <w:r w:rsidR="00ED2C75" w:rsidRPr="00DF0B48">
              <w:rPr>
                <w:rFonts w:asciiTheme="minorHAnsi" w:hAnsiTheme="minorHAnsi" w:cstheme="minorHAnsi"/>
                <w:sz w:val="20"/>
              </w:rPr>
              <w:t>s</w:t>
            </w:r>
            <w:r w:rsidRPr="00DF0B48">
              <w:rPr>
                <w:rFonts w:asciiTheme="minorHAnsi" w:hAnsiTheme="minorHAnsi" w:cstheme="minorHAnsi"/>
                <w:sz w:val="20"/>
              </w:rPr>
              <w:t>; and visits</w:t>
            </w:r>
            <w:r w:rsidR="004236DD" w:rsidRPr="00DF0B48">
              <w:rPr>
                <w:rFonts w:asciiTheme="minorHAnsi" w:hAnsiTheme="minorHAnsi" w:cstheme="minorHAnsi"/>
                <w:sz w:val="20"/>
              </w:rPr>
              <w:t xml:space="preserve"> to Lowell High School, Morey Elementary </w:t>
            </w:r>
            <w:r w:rsidR="004236DD" w:rsidRPr="00DF0B48">
              <w:rPr>
                <w:rFonts w:asciiTheme="minorHAnsi" w:hAnsiTheme="minorHAnsi" w:cstheme="minorHAnsi"/>
                <w:sz w:val="20"/>
              </w:rPr>
              <w:lastRenderedPageBreak/>
              <w:t>School, Daley Middle School, Pyne Arts Magnet School, Reilly Elementary School</w:t>
            </w:r>
            <w:r w:rsidR="004F3AA0" w:rsidRPr="00DF0B48">
              <w:rPr>
                <w:rFonts w:asciiTheme="minorHAnsi" w:hAnsiTheme="minorHAnsi" w:cstheme="minorHAnsi"/>
                <w:sz w:val="20"/>
              </w:rPr>
              <w:t xml:space="preserve">, </w:t>
            </w:r>
            <w:r w:rsidR="004D0A53" w:rsidRPr="00DF0B48">
              <w:rPr>
                <w:rFonts w:asciiTheme="minorHAnsi" w:hAnsiTheme="minorHAnsi" w:cstheme="minorHAnsi"/>
                <w:sz w:val="20"/>
              </w:rPr>
              <w:t xml:space="preserve">and </w:t>
            </w:r>
            <w:r w:rsidR="004F3AA0" w:rsidRPr="00DF0B48">
              <w:rPr>
                <w:rFonts w:asciiTheme="minorHAnsi" w:hAnsiTheme="minorHAnsi" w:cstheme="minorHAnsi"/>
                <w:sz w:val="20"/>
              </w:rPr>
              <w:t>Shaughnessy Elementary School</w:t>
            </w:r>
            <w:r w:rsidRPr="00DF0B48">
              <w:rPr>
                <w:rFonts w:asciiTheme="minorHAnsi" w:hAnsiTheme="minorHAnsi" w:cstheme="minorHAnsi"/>
                <w:sz w:val="20"/>
              </w:rPr>
              <w:t xml:space="preserve"> for classroom observations.</w:t>
            </w:r>
          </w:p>
        </w:tc>
        <w:tc>
          <w:tcPr>
            <w:tcW w:w="2292" w:type="dxa"/>
          </w:tcPr>
          <w:p w14:paraId="3B935CE1" w14:textId="0A651585" w:rsidR="008E314D" w:rsidRPr="00DF0B48" w:rsidRDefault="004236DD" w:rsidP="00C70329">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sz w:val="20"/>
              </w:rPr>
            </w:pPr>
            <w:r w:rsidRPr="00DF0B48">
              <w:rPr>
                <w:rFonts w:asciiTheme="minorHAnsi" w:hAnsiTheme="minorHAnsi" w:cstheme="minorHAnsi"/>
                <w:sz w:val="20"/>
              </w:rPr>
              <w:lastRenderedPageBreak/>
              <w:t>I</w:t>
            </w:r>
            <w:r w:rsidR="008E314D" w:rsidRPr="00DF0B48">
              <w:rPr>
                <w:rFonts w:asciiTheme="minorHAnsi" w:hAnsiTheme="minorHAnsi" w:cstheme="minorHAnsi"/>
                <w:sz w:val="20"/>
              </w:rPr>
              <w:t xml:space="preserve">nterviews with </w:t>
            </w:r>
            <w:r w:rsidRPr="00DF0B48">
              <w:rPr>
                <w:rFonts w:asciiTheme="minorHAnsi" w:hAnsiTheme="minorHAnsi" w:cstheme="minorHAnsi"/>
                <w:sz w:val="20"/>
              </w:rPr>
              <w:t xml:space="preserve">district staff, leaders and </w:t>
            </w:r>
            <w:r w:rsidR="008E314D" w:rsidRPr="00DF0B48">
              <w:rPr>
                <w:rFonts w:asciiTheme="minorHAnsi" w:hAnsiTheme="minorHAnsi" w:cstheme="minorHAnsi"/>
                <w:sz w:val="20"/>
              </w:rPr>
              <w:t xml:space="preserve">school leaders; visits to </w:t>
            </w:r>
            <w:r w:rsidRPr="00DF0B48">
              <w:rPr>
                <w:rFonts w:asciiTheme="minorHAnsi" w:hAnsiTheme="minorHAnsi" w:cstheme="minorHAnsi"/>
                <w:sz w:val="20"/>
              </w:rPr>
              <w:t xml:space="preserve">Bartlett Community Partnership School, Stoklosa Middle School, Greenhalge Elementary School, </w:t>
            </w:r>
            <w:r w:rsidR="004F3AA0" w:rsidRPr="00DF0B48">
              <w:rPr>
                <w:rFonts w:asciiTheme="minorHAnsi" w:hAnsiTheme="minorHAnsi" w:cstheme="minorHAnsi"/>
                <w:sz w:val="20"/>
              </w:rPr>
              <w:t xml:space="preserve">Morey Elementary School, Washington Elementary School, </w:t>
            </w:r>
            <w:r w:rsidR="004F3AA0" w:rsidRPr="00DF0B48">
              <w:rPr>
                <w:rFonts w:asciiTheme="minorHAnsi" w:hAnsiTheme="minorHAnsi" w:cstheme="minorHAnsi"/>
                <w:sz w:val="20"/>
              </w:rPr>
              <w:lastRenderedPageBreak/>
              <w:t xml:space="preserve">Butler Middle School, </w:t>
            </w:r>
            <w:r w:rsidRPr="00DF0B48">
              <w:rPr>
                <w:rFonts w:asciiTheme="minorHAnsi" w:hAnsiTheme="minorHAnsi" w:cstheme="minorHAnsi"/>
                <w:sz w:val="20"/>
              </w:rPr>
              <w:t xml:space="preserve">Lowell High School, </w:t>
            </w:r>
            <w:r w:rsidR="004D0A53" w:rsidRPr="00DF0B48">
              <w:rPr>
                <w:rFonts w:asciiTheme="minorHAnsi" w:hAnsiTheme="minorHAnsi" w:cstheme="minorHAnsi"/>
                <w:sz w:val="20"/>
              </w:rPr>
              <w:t xml:space="preserve">and </w:t>
            </w:r>
            <w:r w:rsidRPr="00DF0B48">
              <w:rPr>
                <w:rFonts w:asciiTheme="minorHAnsi" w:hAnsiTheme="minorHAnsi" w:cstheme="minorHAnsi"/>
                <w:sz w:val="20"/>
              </w:rPr>
              <w:t xml:space="preserve">McAuliffe Elementary School </w:t>
            </w:r>
            <w:r w:rsidR="008E314D" w:rsidRPr="00DF0B48">
              <w:rPr>
                <w:rFonts w:asciiTheme="minorHAnsi" w:hAnsiTheme="minorHAnsi" w:cstheme="minorHAnsi"/>
                <w:sz w:val="20"/>
              </w:rPr>
              <w:t>for classroom observations.</w:t>
            </w:r>
          </w:p>
        </w:tc>
        <w:tc>
          <w:tcPr>
            <w:tcW w:w="2520" w:type="dxa"/>
          </w:tcPr>
          <w:p w14:paraId="1F5F005A" w14:textId="156BAC1F" w:rsidR="008E314D" w:rsidRPr="00DF0B48" w:rsidRDefault="004236DD" w:rsidP="00C70329">
            <w:pPr>
              <w:tabs>
                <w:tab w:val="left" w:pos="360"/>
                <w:tab w:val="left" w:pos="720"/>
                <w:tab w:val="left" w:pos="1080"/>
                <w:tab w:val="left" w:pos="1440"/>
                <w:tab w:val="left" w:pos="1800"/>
                <w:tab w:val="left" w:pos="2160"/>
                <w:tab w:val="left" w:pos="2520"/>
                <w:tab w:val="left" w:pos="2880"/>
              </w:tabs>
              <w:spacing w:after="200" w:line="276" w:lineRule="auto"/>
              <w:rPr>
                <w:rFonts w:asciiTheme="minorHAnsi" w:hAnsiTheme="minorHAnsi" w:cstheme="minorHAnsi"/>
                <w:sz w:val="20"/>
              </w:rPr>
            </w:pPr>
            <w:r w:rsidRPr="00DF0B48">
              <w:rPr>
                <w:rFonts w:asciiTheme="minorHAnsi" w:hAnsiTheme="minorHAnsi" w:cstheme="minorHAnsi"/>
                <w:sz w:val="20"/>
              </w:rPr>
              <w:lastRenderedPageBreak/>
              <w:t>Follow</w:t>
            </w:r>
            <w:r w:rsidR="008E314D" w:rsidRPr="00DF0B48">
              <w:rPr>
                <w:rFonts w:asciiTheme="minorHAnsi" w:hAnsiTheme="minorHAnsi" w:cstheme="minorHAnsi"/>
                <w:sz w:val="20"/>
              </w:rPr>
              <w:t xml:space="preserve">-up interviews; district review team meeting; visits to </w:t>
            </w:r>
            <w:r w:rsidRPr="00DF0B48">
              <w:rPr>
                <w:rFonts w:asciiTheme="minorHAnsi" w:hAnsiTheme="minorHAnsi" w:cstheme="minorHAnsi"/>
                <w:sz w:val="20"/>
              </w:rPr>
              <w:t xml:space="preserve">Lowell High School, Wang Middle School, Rogers STEM Academy, </w:t>
            </w:r>
            <w:proofErr w:type="spellStart"/>
            <w:r w:rsidR="004F3AA0" w:rsidRPr="00DF0B48">
              <w:rPr>
                <w:rFonts w:asciiTheme="minorHAnsi" w:hAnsiTheme="minorHAnsi" w:cstheme="minorHAnsi"/>
                <w:sz w:val="20"/>
              </w:rPr>
              <w:t>McAvinnue</w:t>
            </w:r>
            <w:proofErr w:type="spellEnd"/>
            <w:r w:rsidR="004F3AA0" w:rsidRPr="00DF0B48">
              <w:rPr>
                <w:rFonts w:asciiTheme="minorHAnsi" w:hAnsiTheme="minorHAnsi" w:cstheme="minorHAnsi"/>
                <w:sz w:val="20"/>
              </w:rPr>
              <w:t xml:space="preserve"> Elementary School, </w:t>
            </w:r>
            <w:r w:rsidRPr="00DF0B48">
              <w:rPr>
                <w:rFonts w:asciiTheme="minorHAnsi" w:hAnsiTheme="minorHAnsi" w:cstheme="minorHAnsi"/>
                <w:sz w:val="20"/>
              </w:rPr>
              <w:t xml:space="preserve">Sullivan Middle School, </w:t>
            </w:r>
            <w:proofErr w:type="spellStart"/>
            <w:r w:rsidRPr="00DF0B48">
              <w:rPr>
                <w:rFonts w:asciiTheme="minorHAnsi" w:hAnsiTheme="minorHAnsi" w:cstheme="minorHAnsi"/>
                <w:sz w:val="20"/>
              </w:rPr>
              <w:t>Pawtucketville</w:t>
            </w:r>
            <w:proofErr w:type="spellEnd"/>
            <w:r w:rsidRPr="00DF0B48">
              <w:rPr>
                <w:rFonts w:asciiTheme="minorHAnsi" w:hAnsiTheme="minorHAnsi" w:cstheme="minorHAnsi"/>
                <w:sz w:val="20"/>
              </w:rPr>
              <w:t xml:space="preserve"> Memorial Elementary School, Moody </w:t>
            </w:r>
            <w:r w:rsidRPr="00DF0B48">
              <w:rPr>
                <w:rFonts w:asciiTheme="minorHAnsi" w:hAnsiTheme="minorHAnsi" w:cstheme="minorHAnsi"/>
                <w:sz w:val="20"/>
              </w:rPr>
              <w:lastRenderedPageBreak/>
              <w:t>Elementary School, Reilly Elementary School</w:t>
            </w:r>
            <w:r w:rsidR="004F3AA0" w:rsidRPr="00DF0B48">
              <w:rPr>
                <w:rFonts w:asciiTheme="minorHAnsi" w:hAnsiTheme="minorHAnsi" w:cstheme="minorHAnsi"/>
                <w:sz w:val="20"/>
              </w:rPr>
              <w:t xml:space="preserve">, Daley Middle School, </w:t>
            </w:r>
            <w:r w:rsidR="004D0A53" w:rsidRPr="00DF0B48">
              <w:rPr>
                <w:rFonts w:asciiTheme="minorHAnsi" w:hAnsiTheme="minorHAnsi" w:cstheme="minorHAnsi"/>
                <w:sz w:val="20"/>
              </w:rPr>
              <w:t xml:space="preserve">and </w:t>
            </w:r>
            <w:r w:rsidR="004F3AA0" w:rsidRPr="00DF0B48">
              <w:rPr>
                <w:rFonts w:asciiTheme="minorHAnsi" w:hAnsiTheme="minorHAnsi" w:cstheme="minorHAnsi"/>
                <w:sz w:val="20"/>
              </w:rPr>
              <w:t>Robinson Middle School</w:t>
            </w:r>
            <w:r w:rsidRPr="00DF0B48">
              <w:rPr>
                <w:rFonts w:asciiTheme="minorHAnsi" w:hAnsiTheme="minorHAnsi" w:cstheme="minorHAnsi"/>
                <w:sz w:val="20"/>
              </w:rPr>
              <w:t xml:space="preserve"> </w:t>
            </w:r>
            <w:r w:rsidR="008E314D" w:rsidRPr="00DF0B48">
              <w:rPr>
                <w:rFonts w:asciiTheme="minorHAnsi" w:hAnsiTheme="minorHAnsi" w:cstheme="minorHAnsi"/>
                <w:sz w:val="20"/>
              </w:rPr>
              <w:t xml:space="preserve">for classroom observations; </w:t>
            </w:r>
            <w:r w:rsidR="00630C29" w:rsidRPr="00DF0B48">
              <w:rPr>
                <w:rFonts w:asciiTheme="minorHAnsi" w:hAnsiTheme="minorHAnsi" w:cstheme="minorHAnsi"/>
                <w:sz w:val="20"/>
              </w:rPr>
              <w:t>district wrap-up</w:t>
            </w:r>
            <w:r w:rsidR="008E314D" w:rsidRPr="00DF0B48">
              <w:rPr>
                <w:rFonts w:asciiTheme="minorHAnsi" w:hAnsiTheme="minorHAnsi" w:cstheme="minorHAnsi"/>
                <w:sz w:val="20"/>
              </w:rPr>
              <w:t xml:space="preserve"> meeting with </w:t>
            </w:r>
            <w:r w:rsidR="00630C29" w:rsidRPr="00DF0B48">
              <w:rPr>
                <w:rFonts w:asciiTheme="minorHAnsi" w:hAnsiTheme="minorHAnsi" w:cstheme="minorHAnsi"/>
                <w:sz w:val="20"/>
              </w:rPr>
              <w:t>the superintendent</w:t>
            </w:r>
            <w:r w:rsidR="008E314D" w:rsidRPr="00DF0B48">
              <w:rPr>
                <w:rFonts w:asciiTheme="minorHAnsi" w:hAnsiTheme="minorHAnsi" w:cstheme="minorHAnsi"/>
                <w:sz w:val="20"/>
              </w:rPr>
              <w:t>.</w:t>
            </w:r>
          </w:p>
        </w:tc>
      </w:tr>
    </w:tbl>
    <w:p w14:paraId="1E393809" w14:textId="77777777" w:rsidR="008E314D" w:rsidRPr="00DF0B48" w:rsidRDefault="008E314D" w:rsidP="008E314D">
      <w:pPr>
        <w:tabs>
          <w:tab w:val="left" w:pos="360"/>
          <w:tab w:val="left" w:pos="720"/>
          <w:tab w:val="left" w:pos="1080"/>
          <w:tab w:val="left" w:pos="1440"/>
          <w:tab w:val="left" w:pos="1800"/>
          <w:tab w:val="left" w:pos="2160"/>
          <w:tab w:val="left" w:pos="2520"/>
          <w:tab w:val="left" w:pos="2880"/>
        </w:tabs>
        <w:rPr>
          <w:rFonts w:asciiTheme="minorHAnsi" w:hAnsiTheme="minorHAnsi" w:cstheme="minorHAnsi"/>
        </w:rPr>
      </w:pPr>
    </w:p>
    <w:p w14:paraId="142766FF" w14:textId="77777777" w:rsidR="002F1EBE" w:rsidRPr="00DF0B48" w:rsidRDefault="002F1EBE">
      <w:pPr>
        <w:rPr>
          <w:rFonts w:asciiTheme="minorHAnsi" w:hAnsiTheme="minorHAnsi" w:cstheme="minorHAnsi"/>
        </w:rPr>
      </w:pPr>
      <w:bookmarkStart w:id="28" w:name="_Toc337817151"/>
      <w:r w:rsidRPr="00DF0B48">
        <w:rPr>
          <w:rFonts w:asciiTheme="minorHAnsi" w:hAnsiTheme="minorHAnsi" w:cstheme="minorHAnsi"/>
        </w:rPr>
        <w:br w:type="page"/>
      </w:r>
    </w:p>
    <w:p w14:paraId="46A7012E" w14:textId="041B9D7F" w:rsidR="002F1EBE" w:rsidRPr="00DF0B48" w:rsidRDefault="002F1EBE" w:rsidP="00C85CD0">
      <w:pPr>
        <w:pStyle w:val="Section"/>
        <w:rPr>
          <w:rFonts w:cstheme="minorHAnsi"/>
        </w:rPr>
      </w:pPr>
      <w:bookmarkStart w:id="29" w:name="_Toc536687556"/>
      <w:r w:rsidRPr="00DF0B48">
        <w:rPr>
          <w:rFonts w:cstheme="minorHAnsi"/>
        </w:rPr>
        <w:lastRenderedPageBreak/>
        <w:t xml:space="preserve">Appendix B: Enrollment, </w:t>
      </w:r>
      <w:r w:rsidR="00FE2534" w:rsidRPr="00DF0B48">
        <w:rPr>
          <w:rFonts w:cstheme="minorHAnsi"/>
        </w:rPr>
        <w:t>Attendance</w:t>
      </w:r>
      <w:r w:rsidRPr="00DF0B48">
        <w:rPr>
          <w:rFonts w:cstheme="minorHAnsi"/>
        </w:rPr>
        <w:t>, Expenditures</w:t>
      </w:r>
      <w:bookmarkEnd w:id="29"/>
    </w:p>
    <w:p w14:paraId="36373BCD" w14:textId="77777777" w:rsidR="00CC3535" w:rsidRPr="00DF0B48" w:rsidRDefault="00CC3535" w:rsidP="00CC3535">
      <w:pPr>
        <w:spacing w:line="276" w:lineRule="auto"/>
        <w:jc w:val="center"/>
        <w:rPr>
          <w:rFonts w:ascii="Calibri" w:eastAsia="Calibri" w:hAnsi="Calibri"/>
          <w:b/>
          <w:sz w:val="20"/>
          <w:szCs w:val="22"/>
        </w:rPr>
      </w:pPr>
      <w:r w:rsidRPr="00DF0B48">
        <w:rPr>
          <w:rFonts w:ascii="Calibri" w:eastAsia="Calibri" w:hAnsi="Calibri"/>
          <w:b/>
          <w:sz w:val="20"/>
          <w:szCs w:val="22"/>
        </w:rPr>
        <w:t>Table B1a: Lowell Public Schools</w:t>
      </w:r>
    </w:p>
    <w:p w14:paraId="7FFDE895" w14:textId="77777777" w:rsidR="00CC3535" w:rsidRPr="00DF0B48" w:rsidRDefault="00CC3535" w:rsidP="00CC3535">
      <w:pPr>
        <w:spacing w:line="276" w:lineRule="auto"/>
        <w:jc w:val="center"/>
        <w:rPr>
          <w:rFonts w:ascii="Calibri" w:eastAsia="Calibri" w:hAnsi="Calibri"/>
          <w:b/>
          <w:sz w:val="20"/>
          <w:szCs w:val="22"/>
        </w:rPr>
      </w:pPr>
      <w:r w:rsidRPr="00DF0B48">
        <w:rPr>
          <w:rFonts w:ascii="Calibri" w:eastAsia="Calibri" w:hAnsi="Calibri"/>
          <w:b/>
          <w:sz w:val="20"/>
          <w:szCs w:val="22"/>
        </w:rPr>
        <w:t>2018–2019 Student Enrollment by Race/Ethnicity</w:t>
      </w:r>
    </w:p>
    <w:tbl>
      <w:tblPr>
        <w:tblStyle w:val="TableGrid"/>
        <w:tblW w:w="0" w:type="auto"/>
        <w:tblLook w:val="04A0" w:firstRow="1" w:lastRow="0" w:firstColumn="1" w:lastColumn="0" w:noHBand="0" w:noVBand="1"/>
        <w:tblCaption w:val="Table B1a: Lowell Public Schools"/>
        <w:tblDescription w:val="2018–2019 Student Enrollment by Race/Ethnicity&#10;"/>
      </w:tblPr>
      <w:tblGrid>
        <w:gridCol w:w="2898"/>
        <w:gridCol w:w="1591"/>
        <w:gridCol w:w="1592"/>
        <w:gridCol w:w="1592"/>
        <w:gridCol w:w="1592"/>
      </w:tblGrid>
      <w:tr w:rsidR="00CC3535" w:rsidRPr="00DF0B48" w14:paraId="7AF4DE73" w14:textId="77777777" w:rsidTr="00C53CE1">
        <w:tc>
          <w:tcPr>
            <w:tcW w:w="2898" w:type="dxa"/>
            <w:vAlign w:val="center"/>
          </w:tcPr>
          <w:p w14:paraId="4AD09669" w14:textId="370008BF" w:rsidR="00CC3535" w:rsidRPr="00DF0B48" w:rsidRDefault="00CC3535" w:rsidP="00C53CE1">
            <w:pPr>
              <w:rPr>
                <w:rFonts w:ascii="Calibri" w:hAnsi="Calibri"/>
                <w:b/>
                <w:sz w:val="20"/>
                <w:szCs w:val="20"/>
              </w:rPr>
            </w:pPr>
            <w:r w:rsidRPr="00DF0B48">
              <w:rPr>
                <w:rFonts w:ascii="Calibri" w:hAnsi="Calibri"/>
                <w:b/>
                <w:sz w:val="20"/>
                <w:szCs w:val="20"/>
              </w:rPr>
              <w:t>Group</w:t>
            </w:r>
          </w:p>
        </w:tc>
        <w:tc>
          <w:tcPr>
            <w:tcW w:w="1591" w:type="dxa"/>
            <w:vAlign w:val="center"/>
          </w:tcPr>
          <w:p w14:paraId="3F2724C5" w14:textId="77777777" w:rsidR="00CC3535" w:rsidRPr="00DF0B48" w:rsidRDefault="00CC3535" w:rsidP="00C53CE1">
            <w:pPr>
              <w:jc w:val="center"/>
              <w:rPr>
                <w:rFonts w:ascii="Calibri" w:hAnsi="Calibri"/>
                <w:b/>
                <w:sz w:val="20"/>
                <w:szCs w:val="20"/>
              </w:rPr>
            </w:pPr>
            <w:r w:rsidRPr="00DF0B48">
              <w:rPr>
                <w:rFonts w:ascii="Calibri" w:hAnsi="Calibri"/>
                <w:b/>
                <w:sz w:val="20"/>
                <w:szCs w:val="20"/>
              </w:rPr>
              <w:t>District</w:t>
            </w:r>
          </w:p>
        </w:tc>
        <w:tc>
          <w:tcPr>
            <w:tcW w:w="1592" w:type="dxa"/>
            <w:shd w:val="clear" w:color="auto" w:fill="D9D9D9" w:themeFill="background1" w:themeFillShade="D9"/>
            <w:vAlign w:val="center"/>
          </w:tcPr>
          <w:p w14:paraId="5BBA5F40" w14:textId="77777777" w:rsidR="00CC3535" w:rsidRPr="00DF0B48" w:rsidRDefault="00CC3535" w:rsidP="00C53CE1">
            <w:pPr>
              <w:jc w:val="center"/>
              <w:rPr>
                <w:rFonts w:ascii="Calibri" w:hAnsi="Calibri"/>
                <w:b/>
                <w:sz w:val="20"/>
                <w:szCs w:val="20"/>
              </w:rPr>
            </w:pPr>
            <w:r w:rsidRPr="00DF0B48">
              <w:rPr>
                <w:rFonts w:ascii="Calibri" w:hAnsi="Calibri"/>
                <w:b/>
                <w:sz w:val="20"/>
                <w:szCs w:val="20"/>
              </w:rPr>
              <w:t>Percent</w:t>
            </w:r>
          </w:p>
          <w:p w14:paraId="17E4F13F" w14:textId="77777777" w:rsidR="00CC3535" w:rsidRPr="00DF0B48" w:rsidRDefault="00CC3535" w:rsidP="00C53CE1">
            <w:pPr>
              <w:jc w:val="center"/>
              <w:rPr>
                <w:rFonts w:ascii="Calibri" w:hAnsi="Calibri"/>
                <w:b/>
                <w:sz w:val="20"/>
                <w:szCs w:val="20"/>
              </w:rPr>
            </w:pPr>
            <w:r w:rsidRPr="00DF0B48">
              <w:rPr>
                <w:rFonts w:ascii="Calibri" w:hAnsi="Calibri"/>
                <w:b/>
                <w:sz w:val="20"/>
                <w:szCs w:val="20"/>
              </w:rPr>
              <w:t>of Total</w:t>
            </w:r>
          </w:p>
        </w:tc>
        <w:tc>
          <w:tcPr>
            <w:tcW w:w="1592" w:type="dxa"/>
            <w:vAlign w:val="center"/>
          </w:tcPr>
          <w:p w14:paraId="4507ACF1" w14:textId="77777777" w:rsidR="00CC3535" w:rsidRPr="00DF0B48" w:rsidRDefault="00CC3535" w:rsidP="00C53CE1">
            <w:pPr>
              <w:jc w:val="center"/>
              <w:rPr>
                <w:rFonts w:ascii="Calibri" w:hAnsi="Calibri"/>
                <w:b/>
                <w:sz w:val="20"/>
                <w:szCs w:val="20"/>
              </w:rPr>
            </w:pPr>
            <w:r w:rsidRPr="00DF0B48">
              <w:rPr>
                <w:rFonts w:ascii="Calibri" w:hAnsi="Calibri"/>
                <w:b/>
                <w:sz w:val="20"/>
                <w:szCs w:val="20"/>
              </w:rPr>
              <w:t>State</w:t>
            </w:r>
          </w:p>
        </w:tc>
        <w:tc>
          <w:tcPr>
            <w:tcW w:w="1592" w:type="dxa"/>
            <w:shd w:val="clear" w:color="auto" w:fill="D9D9D9" w:themeFill="background1" w:themeFillShade="D9"/>
            <w:vAlign w:val="center"/>
          </w:tcPr>
          <w:p w14:paraId="52827616" w14:textId="77777777" w:rsidR="00CC3535" w:rsidRPr="00DF0B48" w:rsidRDefault="00CC3535" w:rsidP="00C53CE1">
            <w:pPr>
              <w:jc w:val="center"/>
              <w:rPr>
                <w:rFonts w:ascii="Calibri" w:hAnsi="Calibri"/>
                <w:b/>
                <w:sz w:val="20"/>
                <w:szCs w:val="20"/>
              </w:rPr>
            </w:pPr>
            <w:r w:rsidRPr="00DF0B48">
              <w:rPr>
                <w:rFonts w:ascii="Calibri" w:hAnsi="Calibri"/>
                <w:b/>
                <w:sz w:val="20"/>
                <w:szCs w:val="20"/>
              </w:rPr>
              <w:t>Percent of</w:t>
            </w:r>
          </w:p>
          <w:p w14:paraId="71F91057" w14:textId="77777777" w:rsidR="00CC3535" w:rsidRPr="00DF0B48" w:rsidRDefault="00CC3535" w:rsidP="00C53CE1">
            <w:pPr>
              <w:jc w:val="center"/>
              <w:rPr>
                <w:rFonts w:ascii="Calibri" w:hAnsi="Calibri"/>
                <w:b/>
                <w:sz w:val="20"/>
                <w:szCs w:val="20"/>
              </w:rPr>
            </w:pPr>
            <w:r w:rsidRPr="00DF0B48">
              <w:rPr>
                <w:rFonts w:ascii="Calibri" w:hAnsi="Calibri"/>
                <w:b/>
                <w:sz w:val="20"/>
                <w:szCs w:val="20"/>
              </w:rPr>
              <w:t>Total</w:t>
            </w:r>
          </w:p>
        </w:tc>
      </w:tr>
      <w:tr w:rsidR="00CC3535" w:rsidRPr="00DF0B48" w14:paraId="5950012E" w14:textId="77777777" w:rsidTr="00C53CE1">
        <w:tc>
          <w:tcPr>
            <w:tcW w:w="2898" w:type="dxa"/>
          </w:tcPr>
          <w:p w14:paraId="1F06E3EE" w14:textId="77777777" w:rsidR="00CC3535" w:rsidRPr="00DF0B48" w:rsidRDefault="00CC3535" w:rsidP="00CC3535">
            <w:pPr>
              <w:rPr>
                <w:rFonts w:ascii="Calibri" w:hAnsi="Calibri"/>
                <w:sz w:val="20"/>
                <w:szCs w:val="20"/>
              </w:rPr>
            </w:pPr>
            <w:r w:rsidRPr="00DF0B48">
              <w:rPr>
                <w:rFonts w:ascii="Calibri" w:hAnsi="Calibri"/>
                <w:sz w:val="20"/>
                <w:szCs w:val="20"/>
              </w:rPr>
              <w:t>African-American</w:t>
            </w:r>
          </w:p>
        </w:tc>
        <w:tc>
          <w:tcPr>
            <w:tcW w:w="1591" w:type="dxa"/>
          </w:tcPr>
          <w:p w14:paraId="6662E891"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1,147</w:t>
            </w:r>
          </w:p>
        </w:tc>
        <w:tc>
          <w:tcPr>
            <w:tcW w:w="1592" w:type="dxa"/>
            <w:shd w:val="clear" w:color="auto" w:fill="D9D9D9" w:themeFill="background1" w:themeFillShade="D9"/>
          </w:tcPr>
          <w:p w14:paraId="7B80EAF9"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7.9%</w:t>
            </w:r>
          </w:p>
        </w:tc>
        <w:tc>
          <w:tcPr>
            <w:tcW w:w="1592" w:type="dxa"/>
          </w:tcPr>
          <w:p w14:paraId="1BC34CAB"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87,104</w:t>
            </w:r>
          </w:p>
        </w:tc>
        <w:tc>
          <w:tcPr>
            <w:tcW w:w="1592" w:type="dxa"/>
            <w:shd w:val="clear" w:color="auto" w:fill="D9D9D9" w:themeFill="background1" w:themeFillShade="D9"/>
          </w:tcPr>
          <w:p w14:paraId="2E60F97D"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9.2%</w:t>
            </w:r>
          </w:p>
        </w:tc>
      </w:tr>
      <w:tr w:rsidR="00CC3535" w:rsidRPr="00DF0B48" w14:paraId="1369414E" w14:textId="77777777" w:rsidTr="00C53CE1">
        <w:tc>
          <w:tcPr>
            <w:tcW w:w="2898" w:type="dxa"/>
          </w:tcPr>
          <w:p w14:paraId="6D4A3A91" w14:textId="77777777" w:rsidR="00CC3535" w:rsidRPr="00DF0B48" w:rsidRDefault="00CC3535" w:rsidP="00CC3535">
            <w:pPr>
              <w:rPr>
                <w:rFonts w:ascii="Calibri" w:hAnsi="Calibri"/>
                <w:sz w:val="20"/>
                <w:szCs w:val="20"/>
              </w:rPr>
            </w:pPr>
            <w:r w:rsidRPr="00DF0B48">
              <w:rPr>
                <w:rFonts w:ascii="Calibri" w:hAnsi="Calibri"/>
                <w:sz w:val="20"/>
                <w:szCs w:val="20"/>
              </w:rPr>
              <w:t>Asian</w:t>
            </w:r>
          </w:p>
        </w:tc>
        <w:tc>
          <w:tcPr>
            <w:tcW w:w="1591" w:type="dxa"/>
          </w:tcPr>
          <w:p w14:paraId="53B5CC5A"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4,179</w:t>
            </w:r>
          </w:p>
        </w:tc>
        <w:tc>
          <w:tcPr>
            <w:tcW w:w="1592" w:type="dxa"/>
            <w:shd w:val="clear" w:color="auto" w:fill="D9D9D9" w:themeFill="background1" w:themeFillShade="D9"/>
          </w:tcPr>
          <w:p w14:paraId="006D8652"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28.7%</w:t>
            </w:r>
          </w:p>
        </w:tc>
        <w:tc>
          <w:tcPr>
            <w:tcW w:w="1592" w:type="dxa"/>
          </w:tcPr>
          <w:p w14:paraId="04C6A14E"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66,890</w:t>
            </w:r>
          </w:p>
        </w:tc>
        <w:tc>
          <w:tcPr>
            <w:tcW w:w="1592" w:type="dxa"/>
            <w:shd w:val="clear" w:color="auto" w:fill="D9D9D9" w:themeFill="background1" w:themeFillShade="D9"/>
          </w:tcPr>
          <w:p w14:paraId="5326D293"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7.0%</w:t>
            </w:r>
          </w:p>
        </w:tc>
      </w:tr>
      <w:tr w:rsidR="00CC3535" w:rsidRPr="00DF0B48" w14:paraId="79BE57AF" w14:textId="77777777" w:rsidTr="00C53CE1">
        <w:tc>
          <w:tcPr>
            <w:tcW w:w="2898" w:type="dxa"/>
          </w:tcPr>
          <w:p w14:paraId="47FB1724" w14:textId="77777777" w:rsidR="00CC3535" w:rsidRPr="00DF0B48" w:rsidRDefault="00CC3535" w:rsidP="00CC3535">
            <w:pPr>
              <w:rPr>
                <w:rFonts w:ascii="Calibri" w:hAnsi="Calibri"/>
                <w:sz w:val="20"/>
                <w:szCs w:val="20"/>
              </w:rPr>
            </w:pPr>
            <w:r w:rsidRPr="00DF0B48">
              <w:rPr>
                <w:rFonts w:ascii="Calibri" w:hAnsi="Calibri"/>
                <w:sz w:val="20"/>
                <w:szCs w:val="20"/>
              </w:rPr>
              <w:t>Hispanic</w:t>
            </w:r>
          </w:p>
        </w:tc>
        <w:tc>
          <w:tcPr>
            <w:tcW w:w="1591" w:type="dxa"/>
          </w:tcPr>
          <w:p w14:paraId="06B396B3"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4,810</w:t>
            </w:r>
          </w:p>
        </w:tc>
        <w:tc>
          <w:tcPr>
            <w:tcW w:w="1592" w:type="dxa"/>
            <w:shd w:val="clear" w:color="auto" w:fill="D9D9D9" w:themeFill="background1" w:themeFillShade="D9"/>
          </w:tcPr>
          <w:p w14:paraId="32A9039B"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33.1%</w:t>
            </w:r>
          </w:p>
        </w:tc>
        <w:tc>
          <w:tcPr>
            <w:tcW w:w="1592" w:type="dxa"/>
          </w:tcPr>
          <w:p w14:paraId="18FC1C17"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197,644</w:t>
            </w:r>
          </w:p>
        </w:tc>
        <w:tc>
          <w:tcPr>
            <w:tcW w:w="1592" w:type="dxa"/>
            <w:shd w:val="clear" w:color="auto" w:fill="D9D9D9" w:themeFill="background1" w:themeFillShade="D9"/>
          </w:tcPr>
          <w:p w14:paraId="1ACE5C79"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20.8%</w:t>
            </w:r>
          </w:p>
        </w:tc>
      </w:tr>
      <w:tr w:rsidR="00CC3535" w:rsidRPr="00DF0B48" w14:paraId="68F06153" w14:textId="77777777" w:rsidTr="00C53CE1">
        <w:tc>
          <w:tcPr>
            <w:tcW w:w="2898" w:type="dxa"/>
          </w:tcPr>
          <w:p w14:paraId="1636CA97" w14:textId="77777777" w:rsidR="00CC3535" w:rsidRPr="00DF0B48" w:rsidRDefault="00CC3535" w:rsidP="00CC3535">
            <w:pPr>
              <w:rPr>
                <w:rFonts w:ascii="Calibri" w:hAnsi="Calibri"/>
                <w:sz w:val="20"/>
                <w:szCs w:val="20"/>
              </w:rPr>
            </w:pPr>
            <w:r w:rsidRPr="00DF0B48">
              <w:rPr>
                <w:rFonts w:ascii="Calibri" w:hAnsi="Calibri"/>
                <w:sz w:val="20"/>
                <w:szCs w:val="20"/>
              </w:rPr>
              <w:t>Native American</w:t>
            </w:r>
          </w:p>
        </w:tc>
        <w:tc>
          <w:tcPr>
            <w:tcW w:w="1591" w:type="dxa"/>
          </w:tcPr>
          <w:p w14:paraId="4F06B9A1"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8</w:t>
            </w:r>
          </w:p>
        </w:tc>
        <w:tc>
          <w:tcPr>
            <w:tcW w:w="1592" w:type="dxa"/>
            <w:shd w:val="clear" w:color="auto" w:fill="D9D9D9" w:themeFill="background1" w:themeFillShade="D9"/>
          </w:tcPr>
          <w:p w14:paraId="500C26DC"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0.1%</w:t>
            </w:r>
          </w:p>
        </w:tc>
        <w:tc>
          <w:tcPr>
            <w:tcW w:w="1592" w:type="dxa"/>
          </w:tcPr>
          <w:p w14:paraId="7D3BA9CC"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2,159</w:t>
            </w:r>
          </w:p>
        </w:tc>
        <w:tc>
          <w:tcPr>
            <w:tcW w:w="1592" w:type="dxa"/>
            <w:shd w:val="clear" w:color="auto" w:fill="D9D9D9" w:themeFill="background1" w:themeFillShade="D9"/>
          </w:tcPr>
          <w:p w14:paraId="74EDFC2E"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0.2%</w:t>
            </w:r>
          </w:p>
        </w:tc>
      </w:tr>
      <w:tr w:rsidR="00CC3535" w:rsidRPr="00DF0B48" w14:paraId="1E6EBBC5" w14:textId="77777777" w:rsidTr="00C53CE1">
        <w:tc>
          <w:tcPr>
            <w:tcW w:w="2898" w:type="dxa"/>
          </w:tcPr>
          <w:p w14:paraId="68D2ADA7" w14:textId="77777777" w:rsidR="00CC3535" w:rsidRPr="00DF0B48" w:rsidRDefault="00CC3535" w:rsidP="00CC3535">
            <w:pPr>
              <w:rPr>
                <w:rFonts w:ascii="Calibri" w:hAnsi="Calibri"/>
                <w:sz w:val="20"/>
                <w:szCs w:val="20"/>
              </w:rPr>
            </w:pPr>
            <w:r w:rsidRPr="00DF0B48">
              <w:rPr>
                <w:rFonts w:ascii="Calibri" w:hAnsi="Calibri"/>
                <w:sz w:val="20"/>
                <w:szCs w:val="20"/>
              </w:rPr>
              <w:t>White</w:t>
            </w:r>
          </w:p>
        </w:tc>
        <w:tc>
          <w:tcPr>
            <w:tcW w:w="1591" w:type="dxa"/>
          </w:tcPr>
          <w:p w14:paraId="755CCD36"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3,840</w:t>
            </w:r>
          </w:p>
        </w:tc>
        <w:tc>
          <w:tcPr>
            <w:tcW w:w="1592" w:type="dxa"/>
            <w:shd w:val="clear" w:color="auto" w:fill="D9D9D9" w:themeFill="background1" w:themeFillShade="D9"/>
          </w:tcPr>
          <w:p w14:paraId="04397FE4"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26.4%</w:t>
            </w:r>
          </w:p>
        </w:tc>
        <w:tc>
          <w:tcPr>
            <w:tcW w:w="1592" w:type="dxa"/>
          </w:tcPr>
          <w:p w14:paraId="2CEBF744"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561,096</w:t>
            </w:r>
          </w:p>
        </w:tc>
        <w:tc>
          <w:tcPr>
            <w:tcW w:w="1592" w:type="dxa"/>
            <w:shd w:val="clear" w:color="auto" w:fill="D9D9D9" w:themeFill="background1" w:themeFillShade="D9"/>
          </w:tcPr>
          <w:p w14:paraId="7379B056"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59.0%</w:t>
            </w:r>
          </w:p>
        </w:tc>
      </w:tr>
      <w:tr w:rsidR="00CC3535" w:rsidRPr="00DF0B48" w14:paraId="3D75607A" w14:textId="77777777" w:rsidTr="00C53CE1">
        <w:tc>
          <w:tcPr>
            <w:tcW w:w="2898" w:type="dxa"/>
          </w:tcPr>
          <w:p w14:paraId="19263708" w14:textId="77777777" w:rsidR="00CC3535" w:rsidRPr="00DF0B48" w:rsidRDefault="00CC3535" w:rsidP="00CC3535">
            <w:pPr>
              <w:rPr>
                <w:rFonts w:ascii="Calibri" w:hAnsi="Calibri"/>
                <w:sz w:val="20"/>
                <w:szCs w:val="20"/>
              </w:rPr>
            </w:pPr>
            <w:r w:rsidRPr="00DF0B48">
              <w:rPr>
                <w:rFonts w:ascii="Calibri" w:hAnsi="Calibri"/>
                <w:sz w:val="20"/>
                <w:szCs w:val="20"/>
              </w:rPr>
              <w:t>Native Hawaiian</w:t>
            </w:r>
          </w:p>
        </w:tc>
        <w:tc>
          <w:tcPr>
            <w:tcW w:w="1591" w:type="dxa"/>
          </w:tcPr>
          <w:p w14:paraId="6A19E5CD"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2</w:t>
            </w:r>
          </w:p>
        </w:tc>
        <w:tc>
          <w:tcPr>
            <w:tcW w:w="1592" w:type="dxa"/>
            <w:shd w:val="clear" w:color="auto" w:fill="D9D9D9" w:themeFill="background1" w:themeFillShade="D9"/>
          </w:tcPr>
          <w:p w14:paraId="7E91D6A4"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0.0%</w:t>
            </w:r>
          </w:p>
        </w:tc>
        <w:tc>
          <w:tcPr>
            <w:tcW w:w="1592" w:type="dxa"/>
          </w:tcPr>
          <w:p w14:paraId="3BE4445E"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802</w:t>
            </w:r>
          </w:p>
        </w:tc>
        <w:tc>
          <w:tcPr>
            <w:tcW w:w="1592" w:type="dxa"/>
            <w:shd w:val="clear" w:color="auto" w:fill="D9D9D9" w:themeFill="background1" w:themeFillShade="D9"/>
          </w:tcPr>
          <w:p w14:paraId="3F1FAE7A"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0.1%</w:t>
            </w:r>
          </w:p>
        </w:tc>
      </w:tr>
      <w:tr w:rsidR="00CC3535" w:rsidRPr="00DF0B48" w14:paraId="5B364565" w14:textId="77777777" w:rsidTr="00C53CE1">
        <w:tc>
          <w:tcPr>
            <w:tcW w:w="2898" w:type="dxa"/>
          </w:tcPr>
          <w:p w14:paraId="5B030036" w14:textId="681BC6E1" w:rsidR="00CC3535" w:rsidRPr="00DF0B48" w:rsidRDefault="00CC3535" w:rsidP="00A34D54">
            <w:pPr>
              <w:rPr>
                <w:rFonts w:ascii="Calibri" w:hAnsi="Calibri"/>
                <w:sz w:val="20"/>
                <w:szCs w:val="20"/>
              </w:rPr>
            </w:pPr>
            <w:r w:rsidRPr="00DF0B48">
              <w:rPr>
                <w:rFonts w:ascii="Calibri" w:hAnsi="Calibri"/>
                <w:sz w:val="20"/>
                <w:szCs w:val="20"/>
              </w:rPr>
              <w:t>Multi-Race, Non-</w:t>
            </w:r>
            <w:r w:rsidR="008B7561">
              <w:rPr>
                <w:rFonts w:ascii="Calibri" w:hAnsi="Calibri"/>
                <w:sz w:val="20"/>
                <w:szCs w:val="20"/>
              </w:rPr>
              <w:t>Hispanic/Latino</w:t>
            </w:r>
          </w:p>
        </w:tc>
        <w:tc>
          <w:tcPr>
            <w:tcW w:w="1591" w:type="dxa"/>
          </w:tcPr>
          <w:p w14:paraId="1D2BF3EE"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562</w:t>
            </w:r>
          </w:p>
        </w:tc>
        <w:tc>
          <w:tcPr>
            <w:tcW w:w="1592" w:type="dxa"/>
            <w:shd w:val="clear" w:color="auto" w:fill="D9D9D9" w:themeFill="background1" w:themeFillShade="D9"/>
          </w:tcPr>
          <w:p w14:paraId="3A39C2E9"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3.9%</w:t>
            </w:r>
          </w:p>
        </w:tc>
        <w:tc>
          <w:tcPr>
            <w:tcW w:w="1592" w:type="dxa"/>
          </w:tcPr>
          <w:p w14:paraId="54F72921"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35,936</w:t>
            </w:r>
          </w:p>
        </w:tc>
        <w:tc>
          <w:tcPr>
            <w:tcW w:w="1592" w:type="dxa"/>
            <w:shd w:val="clear" w:color="auto" w:fill="D9D9D9" w:themeFill="background1" w:themeFillShade="D9"/>
          </w:tcPr>
          <w:p w14:paraId="28F1B194"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3.8%</w:t>
            </w:r>
          </w:p>
        </w:tc>
      </w:tr>
      <w:tr w:rsidR="00CC3535" w:rsidRPr="00DF0B48" w14:paraId="17F1DC08" w14:textId="77777777" w:rsidTr="00C53CE1">
        <w:tc>
          <w:tcPr>
            <w:tcW w:w="2898" w:type="dxa"/>
            <w:tcBorders>
              <w:bottom w:val="single" w:sz="4" w:space="0" w:color="auto"/>
            </w:tcBorders>
          </w:tcPr>
          <w:p w14:paraId="4C110A3C" w14:textId="4EFC34E1" w:rsidR="00CC3535" w:rsidRPr="00DF0B48" w:rsidRDefault="00CC3535" w:rsidP="00A16181">
            <w:pPr>
              <w:rPr>
                <w:rFonts w:ascii="Calibri" w:hAnsi="Calibri"/>
                <w:b/>
                <w:sz w:val="20"/>
                <w:szCs w:val="20"/>
              </w:rPr>
            </w:pPr>
            <w:r w:rsidRPr="00DF0B48">
              <w:rPr>
                <w:rFonts w:ascii="Calibri" w:hAnsi="Calibri"/>
                <w:sz w:val="20"/>
                <w:szCs w:val="20"/>
              </w:rPr>
              <w:t xml:space="preserve">All </w:t>
            </w:r>
          </w:p>
        </w:tc>
        <w:tc>
          <w:tcPr>
            <w:tcW w:w="1591" w:type="dxa"/>
            <w:tcBorders>
              <w:bottom w:val="single" w:sz="4" w:space="0" w:color="auto"/>
            </w:tcBorders>
          </w:tcPr>
          <w:p w14:paraId="44C271C5"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14,548</w:t>
            </w:r>
          </w:p>
        </w:tc>
        <w:tc>
          <w:tcPr>
            <w:tcW w:w="1592" w:type="dxa"/>
            <w:tcBorders>
              <w:bottom w:val="single" w:sz="4" w:space="0" w:color="auto"/>
            </w:tcBorders>
            <w:shd w:val="clear" w:color="auto" w:fill="D9D9D9" w:themeFill="background1" w:themeFillShade="D9"/>
          </w:tcPr>
          <w:p w14:paraId="72936177"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100.0%</w:t>
            </w:r>
          </w:p>
        </w:tc>
        <w:tc>
          <w:tcPr>
            <w:tcW w:w="1592" w:type="dxa"/>
            <w:tcBorders>
              <w:bottom w:val="single" w:sz="4" w:space="0" w:color="auto"/>
            </w:tcBorders>
          </w:tcPr>
          <w:p w14:paraId="1B0EF656"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951,631</w:t>
            </w:r>
          </w:p>
        </w:tc>
        <w:tc>
          <w:tcPr>
            <w:tcW w:w="1592" w:type="dxa"/>
            <w:tcBorders>
              <w:bottom w:val="single" w:sz="4" w:space="0" w:color="auto"/>
            </w:tcBorders>
            <w:shd w:val="clear" w:color="auto" w:fill="D9D9D9" w:themeFill="background1" w:themeFillShade="D9"/>
          </w:tcPr>
          <w:p w14:paraId="280D0E7F"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100.0%</w:t>
            </w:r>
          </w:p>
        </w:tc>
      </w:tr>
      <w:tr w:rsidR="00CC3535" w:rsidRPr="00DF0B48" w14:paraId="7FD188F1" w14:textId="77777777" w:rsidTr="00C53CE1">
        <w:tc>
          <w:tcPr>
            <w:tcW w:w="9265" w:type="dxa"/>
            <w:gridSpan w:val="5"/>
            <w:tcBorders>
              <w:left w:val="nil"/>
              <w:bottom w:val="nil"/>
              <w:right w:val="nil"/>
            </w:tcBorders>
          </w:tcPr>
          <w:p w14:paraId="3492D3BB" w14:textId="77777777" w:rsidR="00CC3535" w:rsidRPr="00DF0B48" w:rsidRDefault="00CC3535" w:rsidP="00CC3535">
            <w:pPr>
              <w:rPr>
                <w:rFonts w:ascii="Calibri" w:hAnsi="Calibri"/>
                <w:sz w:val="18"/>
                <w:szCs w:val="18"/>
              </w:rPr>
            </w:pPr>
            <w:r w:rsidRPr="00DF0B48">
              <w:rPr>
                <w:rFonts w:ascii="Calibri" w:hAnsi="Calibri"/>
                <w:sz w:val="18"/>
                <w:szCs w:val="18"/>
              </w:rPr>
              <w:t>Note: As of October 1, 2018</w:t>
            </w:r>
          </w:p>
        </w:tc>
      </w:tr>
    </w:tbl>
    <w:p w14:paraId="247F87DA" w14:textId="77777777" w:rsidR="00CC3535" w:rsidRPr="00DF0B48" w:rsidRDefault="00CC3535" w:rsidP="00CC3535">
      <w:pPr>
        <w:spacing w:line="276" w:lineRule="auto"/>
        <w:rPr>
          <w:rFonts w:ascii="Calibri" w:eastAsia="Calibri" w:hAnsi="Calibri"/>
          <w:sz w:val="20"/>
          <w:szCs w:val="22"/>
        </w:rPr>
      </w:pPr>
    </w:p>
    <w:p w14:paraId="4B8B8B3D" w14:textId="77777777" w:rsidR="00CC3535" w:rsidRPr="00DF0B48" w:rsidRDefault="00CC3535" w:rsidP="00CC3535">
      <w:pPr>
        <w:spacing w:line="276" w:lineRule="auto"/>
        <w:rPr>
          <w:rFonts w:ascii="Calibri" w:eastAsia="Calibri" w:hAnsi="Calibri"/>
          <w:sz w:val="20"/>
          <w:szCs w:val="22"/>
        </w:rPr>
      </w:pPr>
    </w:p>
    <w:p w14:paraId="43698338" w14:textId="77777777" w:rsidR="00CC3535" w:rsidRPr="00DF0B48" w:rsidRDefault="00CC3535" w:rsidP="00CC3535">
      <w:pPr>
        <w:spacing w:line="276" w:lineRule="auto"/>
        <w:jc w:val="center"/>
        <w:rPr>
          <w:rFonts w:asciiTheme="minorHAnsi" w:eastAsiaTheme="minorHAnsi" w:hAnsiTheme="minorHAnsi" w:cstheme="minorBidi"/>
          <w:b/>
          <w:sz w:val="20"/>
          <w:szCs w:val="22"/>
        </w:rPr>
      </w:pPr>
      <w:r w:rsidRPr="00DF0B48">
        <w:rPr>
          <w:rFonts w:asciiTheme="minorHAnsi" w:eastAsiaTheme="minorHAnsi" w:hAnsiTheme="minorHAnsi" w:cstheme="minorBidi"/>
          <w:b/>
          <w:sz w:val="20"/>
          <w:szCs w:val="22"/>
        </w:rPr>
        <w:t>Table B1b:</w:t>
      </w:r>
      <w:r w:rsidRPr="00DF0B48">
        <w:rPr>
          <w:rFonts w:ascii="Calibri" w:eastAsia="Calibri" w:hAnsi="Calibri"/>
          <w:b/>
          <w:sz w:val="20"/>
          <w:szCs w:val="22"/>
        </w:rPr>
        <w:t xml:space="preserve"> Lowell Public Schools</w:t>
      </w:r>
    </w:p>
    <w:p w14:paraId="41DBCFF0" w14:textId="77777777" w:rsidR="00CC3535" w:rsidRPr="00DF0B48" w:rsidRDefault="00CC3535" w:rsidP="00CC3535">
      <w:pPr>
        <w:spacing w:line="276" w:lineRule="auto"/>
        <w:jc w:val="center"/>
        <w:rPr>
          <w:rFonts w:asciiTheme="minorHAnsi" w:eastAsiaTheme="minorHAnsi" w:hAnsiTheme="minorHAnsi" w:cstheme="minorBidi"/>
          <w:b/>
          <w:sz w:val="20"/>
          <w:szCs w:val="22"/>
        </w:rPr>
      </w:pPr>
      <w:r w:rsidRPr="00DF0B48">
        <w:rPr>
          <w:rFonts w:asciiTheme="minorHAnsi" w:eastAsiaTheme="minorHAnsi" w:hAnsiTheme="minorHAnsi" w:cstheme="minorBidi"/>
          <w:b/>
          <w:sz w:val="20"/>
          <w:szCs w:val="22"/>
        </w:rPr>
        <w:t>2018–2019 Student Enrollment by High Needs Populations</w:t>
      </w:r>
    </w:p>
    <w:tbl>
      <w:tblPr>
        <w:tblStyle w:val="TableGrid"/>
        <w:tblW w:w="9265" w:type="dxa"/>
        <w:tblLayout w:type="fixed"/>
        <w:tblLook w:val="04A0" w:firstRow="1" w:lastRow="0" w:firstColumn="1" w:lastColumn="0" w:noHBand="0" w:noVBand="1"/>
        <w:tblCaption w:val="Table B1b: Lowell Public Schools"/>
        <w:tblDescription w:val="2018–2019 Student Enrollment by High Needs Populations&#10;"/>
      </w:tblPr>
      <w:tblGrid>
        <w:gridCol w:w="2268"/>
        <w:gridCol w:w="1166"/>
        <w:gridCol w:w="1166"/>
        <w:gridCol w:w="1166"/>
        <w:gridCol w:w="1166"/>
        <w:gridCol w:w="1166"/>
        <w:gridCol w:w="1167"/>
      </w:tblGrid>
      <w:tr w:rsidR="00CC3535" w:rsidRPr="00DF0B48" w14:paraId="2CF85F3E" w14:textId="77777777" w:rsidTr="00C53CE1">
        <w:tc>
          <w:tcPr>
            <w:tcW w:w="2268" w:type="dxa"/>
            <w:vMerge w:val="restart"/>
            <w:vAlign w:val="center"/>
          </w:tcPr>
          <w:p w14:paraId="28C506CD" w14:textId="66C8C2C3" w:rsidR="00CC3535" w:rsidRPr="00DF0B48" w:rsidRDefault="00CC3535" w:rsidP="00C53CE1">
            <w:pPr>
              <w:spacing w:line="276" w:lineRule="auto"/>
              <w:rPr>
                <w:rFonts w:ascii="Calibri" w:eastAsia="Calibri" w:hAnsi="Calibri"/>
                <w:b/>
                <w:sz w:val="20"/>
                <w:szCs w:val="20"/>
              </w:rPr>
            </w:pPr>
            <w:r w:rsidRPr="00DF0B48">
              <w:rPr>
                <w:rFonts w:ascii="Calibri" w:eastAsia="Calibri" w:hAnsi="Calibri"/>
                <w:b/>
                <w:sz w:val="20"/>
                <w:szCs w:val="20"/>
              </w:rPr>
              <w:t>Group</w:t>
            </w:r>
          </w:p>
        </w:tc>
        <w:tc>
          <w:tcPr>
            <w:tcW w:w="3498" w:type="dxa"/>
            <w:gridSpan w:val="3"/>
          </w:tcPr>
          <w:p w14:paraId="29A2AD6E" w14:textId="77777777" w:rsidR="00CC3535" w:rsidRPr="00DF0B48" w:rsidRDefault="00CC3535" w:rsidP="00CC3535">
            <w:pPr>
              <w:spacing w:line="276" w:lineRule="auto"/>
              <w:jc w:val="center"/>
              <w:rPr>
                <w:rFonts w:ascii="Calibri" w:eastAsia="Calibri" w:hAnsi="Calibri"/>
                <w:b/>
                <w:sz w:val="20"/>
                <w:szCs w:val="20"/>
              </w:rPr>
            </w:pPr>
            <w:r w:rsidRPr="00DF0B48">
              <w:rPr>
                <w:rFonts w:ascii="Calibri" w:eastAsia="Calibri" w:hAnsi="Calibri"/>
                <w:b/>
                <w:sz w:val="20"/>
                <w:szCs w:val="20"/>
              </w:rPr>
              <w:t>District</w:t>
            </w:r>
          </w:p>
        </w:tc>
        <w:tc>
          <w:tcPr>
            <w:tcW w:w="3499" w:type="dxa"/>
            <w:gridSpan w:val="3"/>
          </w:tcPr>
          <w:p w14:paraId="60E42F53" w14:textId="77777777" w:rsidR="00CC3535" w:rsidRPr="00DF0B48" w:rsidRDefault="00CC3535" w:rsidP="00CC3535">
            <w:pPr>
              <w:spacing w:line="276" w:lineRule="auto"/>
              <w:jc w:val="center"/>
              <w:rPr>
                <w:rFonts w:ascii="Calibri" w:eastAsia="Calibri" w:hAnsi="Calibri"/>
                <w:b/>
                <w:sz w:val="20"/>
                <w:szCs w:val="20"/>
              </w:rPr>
            </w:pPr>
            <w:r w:rsidRPr="00DF0B48">
              <w:rPr>
                <w:rFonts w:ascii="Calibri" w:eastAsia="Calibri" w:hAnsi="Calibri"/>
                <w:b/>
                <w:sz w:val="20"/>
                <w:szCs w:val="20"/>
              </w:rPr>
              <w:t>State</w:t>
            </w:r>
          </w:p>
        </w:tc>
      </w:tr>
      <w:tr w:rsidR="00CC3535" w:rsidRPr="00DF0B48" w14:paraId="35E47E1B" w14:textId="77777777" w:rsidTr="00C53CE1">
        <w:tc>
          <w:tcPr>
            <w:tcW w:w="2268" w:type="dxa"/>
            <w:vMerge/>
          </w:tcPr>
          <w:p w14:paraId="4F6A8A11" w14:textId="77777777" w:rsidR="00CC3535" w:rsidRPr="00DF0B48" w:rsidRDefault="00CC3535" w:rsidP="00CC3535">
            <w:pPr>
              <w:spacing w:line="276" w:lineRule="auto"/>
              <w:rPr>
                <w:rFonts w:ascii="Calibri" w:eastAsia="Calibri" w:hAnsi="Calibri"/>
                <w:sz w:val="20"/>
                <w:szCs w:val="20"/>
              </w:rPr>
            </w:pPr>
          </w:p>
        </w:tc>
        <w:tc>
          <w:tcPr>
            <w:tcW w:w="1166" w:type="dxa"/>
            <w:vAlign w:val="center"/>
          </w:tcPr>
          <w:p w14:paraId="453F7F06" w14:textId="77777777" w:rsidR="00CC3535" w:rsidRPr="00DF0B48" w:rsidRDefault="00CC3535" w:rsidP="00C53CE1">
            <w:pPr>
              <w:spacing w:line="276" w:lineRule="auto"/>
              <w:jc w:val="center"/>
              <w:rPr>
                <w:rFonts w:ascii="Calibri" w:eastAsia="Calibri" w:hAnsi="Calibri"/>
                <w:b/>
                <w:sz w:val="20"/>
                <w:szCs w:val="20"/>
              </w:rPr>
            </w:pPr>
            <w:r w:rsidRPr="00DF0B48">
              <w:rPr>
                <w:rFonts w:ascii="Calibri" w:eastAsia="Calibri" w:hAnsi="Calibri"/>
                <w:b/>
                <w:sz w:val="20"/>
                <w:szCs w:val="20"/>
              </w:rPr>
              <w:t>N</w:t>
            </w:r>
          </w:p>
        </w:tc>
        <w:tc>
          <w:tcPr>
            <w:tcW w:w="1166" w:type="dxa"/>
            <w:shd w:val="clear" w:color="auto" w:fill="D9D9D9" w:themeFill="background1" w:themeFillShade="D9"/>
            <w:vAlign w:val="center"/>
          </w:tcPr>
          <w:p w14:paraId="2FF8E2A5" w14:textId="77777777" w:rsidR="00CC3535" w:rsidRPr="00DF0B48" w:rsidRDefault="00CC3535" w:rsidP="00C53CE1">
            <w:pPr>
              <w:spacing w:line="276" w:lineRule="auto"/>
              <w:jc w:val="center"/>
              <w:rPr>
                <w:rFonts w:ascii="Calibri" w:eastAsia="Calibri" w:hAnsi="Calibri"/>
                <w:b/>
                <w:sz w:val="20"/>
                <w:szCs w:val="20"/>
              </w:rPr>
            </w:pPr>
            <w:r w:rsidRPr="00DF0B48">
              <w:rPr>
                <w:rFonts w:ascii="Calibri" w:eastAsia="Calibri" w:hAnsi="Calibri"/>
                <w:b/>
                <w:sz w:val="20"/>
                <w:szCs w:val="20"/>
              </w:rPr>
              <w:t>Percent of High Needs</w:t>
            </w:r>
          </w:p>
        </w:tc>
        <w:tc>
          <w:tcPr>
            <w:tcW w:w="1166" w:type="dxa"/>
            <w:shd w:val="clear" w:color="auto" w:fill="D9D9D9" w:themeFill="background1" w:themeFillShade="D9"/>
            <w:vAlign w:val="center"/>
          </w:tcPr>
          <w:p w14:paraId="7A1BA922" w14:textId="77777777" w:rsidR="00CC3535" w:rsidRPr="00DF0B48" w:rsidRDefault="00CC3535" w:rsidP="00C53CE1">
            <w:pPr>
              <w:spacing w:line="276" w:lineRule="auto"/>
              <w:jc w:val="center"/>
              <w:rPr>
                <w:rFonts w:ascii="Calibri" w:eastAsia="Calibri" w:hAnsi="Calibri"/>
                <w:b/>
                <w:sz w:val="20"/>
                <w:szCs w:val="20"/>
              </w:rPr>
            </w:pPr>
            <w:r w:rsidRPr="00DF0B48">
              <w:rPr>
                <w:rFonts w:ascii="Calibri" w:eastAsia="Calibri" w:hAnsi="Calibri"/>
                <w:b/>
                <w:sz w:val="20"/>
                <w:szCs w:val="20"/>
              </w:rPr>
              <w:t>Percent of District</w:t>
            </w:r>
          </w:p>
        </w:tc>
        <w:tc>
          <w:tcPr>
            <w:tcW w:w="1166" w:type="dxa"/>
            <w:vAlign w:val="center"/>
          </w:tcPr>
          <w:p w14:paraId="12346B59" w14:textId="77777777" w:rsidR="00CC3535" w:rsidRPr="00DF0B48" w:rsidRDefault="00CC3535" w:rsidP="00C53CE1">
            <w:pPr>
              <w:spacing w:line="276" w:lineRule="auto"/>
              <w:jc w:val="center"/>
              <w:rPr>
                <w:rFonts w:ascii="Calibri" w:eastAsia="Calibri" w:hAnsi="Calibri"/>
                <w:b/>
                <w:sz w:val="20"/>
                <w:szCs w:val="20"/>
              </w:rPr>
            </w:pPr>
            <w:r w:rsidRPr="00DF0B48">
              <w:rPr>
                <w:rFonts w:ascii="Calibri" w:eastAsia="Calibri" w:hAnsi="Calibri"/>
                <w:b/>
                <w:sz w:val="20"/>
                <w:szCs w:val="20"/>
              </w:rPr>
              <w:t>N</w:t>
            </w:r>
          </w:p>
        </w:tc>
        <w:tc>
          <w:tcPr>
            <w:tcW w:w="1166" w:type="dxa"/>
            <w:shd w:val="clear" w:color="auto" w:fill="D9D9D9" w:themeFill="background1" w:themeFillShade="D9"/>
            <w:vAlign w:val="center"/>
          </w:tcPr>
          <w:p w14:paraId="000701B0" w14:textId="77777777" w:rsidR="00CC3535" w:rsidRPr="00DF0B48" w:rsidRDefault="00CC3535" w:rsidP="00C53CE1">
            <w:pPr>
              <w:spacing w:line="276" w:lineRule="auto"/>
              <w:jc w:val="center"/>
              <w:rPr>
                <w:rFonts w:ascii="Calibri" w:eastAsia="Calibri" w:hAnsi="Calibri"/>
                <w:b/>
                <w:sz w:val="20"/>
                <w:szCs w:val="20"/>
              </w:rPr>
            </w:pPr>
            <w:r w:rsidRPr="00DF0B48">
              <w:rPr>
                <w:rFonts w:ascii="Calibri" w:eastAsia="Calibri" w:hAnsi="Calibri"/>
                <w:b/>
                <w:sz w:val="20"/>
                <w:szCs w:val="20"/>
              </w:rPr>
              <w:t>Percent of High Needs</w:t>
            </w:r>
          </w:p>
        </w:tc>
        <w:tc>
          <w:tcPr>
            <w:tcW w:w="1167" w:type="dxa"/>
            <w:shd w:val="clear" w:color="auto" w:fill="D9D9D9" w:themeFill="background1" w:themeFillShade="D9"/>
            <w:vAlign w:val="center"/>
          </w:tcPr>
          <w:p w14:paraId="27D873F0" w14:textId="77777777" w:rsidR="00CC3535" w:rsidRPr="00DF0B48" w:rsidRDefault="00CC3535" w:rsidP="00C53CE1">
            <w:pPr>
              <w:spacing w:line="276" w:lineRule="auto"/>
              <w:jc w:val="center"/>
              <w:rPr>
                <w:rFonts w:ascii="Calibri" w:eastAsia="Calibri" w:hAnsi="Calibri"/>
                <w:b/>
                <w:sz w:val="20"/>
                <w:szCs w:val="20"/>
              </w:rPr>
            </w:pPr>
            <w:r w:rsidRPr="00DF0B48">
              <w:rPr>
                <w:rFonts w:ascii="Calibri" w:eastAsia="Calibri" w:hAnsi="Calibri"/>
                <w:b/>
                <w:sz w:val="20"/>
                <w:szCs w:val="20"/>
              </w:rPr>
              <w:t>Percent of State</w:t>
            </w:r>
          </w:p>
        </w:tc>
      </w:tr>
      <w:tr w:rsidR="00CC3535" w:rsidRPr="00DF0B48" w14:paraId="5619A2C8" w14:textId="77777777" w:rsidTr="00C53CE1">
        <w:tc>
          <w:tcPr>
            <w:tcW w:w="2268" w:type="dxa"/>
          </w:tcPr>
          <w:p w14:paraId="19C6909A" w14:textId="5B2C6A7C" w:rsidR="00CC3535" w:rsidRPr="00DF0B48" w:rsidRDefault="00CC3535" w:rsidP="00CC3535">
            <w:pPr>
              <w:rPr>
                <w:rFonts w:ascii="Calibri" w:eastAsia="Calibri" w:hAnsi="Calibri"/>
                <w:sz w:val="20"/>
                <w:szCs w:val="20"/>
              </w:rPr>
            </w:pPr>
            <w:r w:rsidRPr="00DF0B48">
              <w:rPr>
                <w:rFonts w:ascii="Calibri" w:eastAsia="Calibri" w:hAnsi="Calibri"/>
                <w:sz w:val="20"/>
                <w:szCs w:val="20"/>
              </w:rPr>
              <w:t xml:space="preserve">Students w/ </w:t>
            </w:r>
            <w:r w:rsidR="00251B2E">
              <w:rPr>
                <w:rFonts w:ascii="Calibri" w:eastAsia="Calibri" w:hAnsi="Calibri"/>
                <w:sz w:val="20"/>
                <w:szCs w:val="20"/>
              </w:rPr>
              <w:t>D</w:t>
            </w:r>
            <w:r w:rsidRPr="00DF0B48">
              <w:rPr>
                <w:rFonts w:ascii="Calibri" w:eastAsia="Calibri" w:hAnsi="Calibri"/>
                <w:sz w:val="20"/>
                <w:szCs w:val="20"/>
              </w:rPr>
              <w:t>isabilities</w:t>
            </w:r>
          </w:p>
        </w:tc>
        <w:tc>
          <w:tcPr>
            <w:tcW w:w="1166" w:type="dxa"/>
          </w:tcPr>
          <w:p w14:paraId="71A61FA9"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2,543</w:t>
            </w:r>
          </w:p>
        </w:tc>
        <w:tc>
          <w:tcPr>
            <w:tcW w:w="1166" w:type="dxa"/>
            <w:shd w:val="clear" w:color="auto" w:fill="D9D9D9" w:themeFill="background1" w:themeFillShade="D9"/>
          </w:tcPr>
          <w:p w14:paraId="0D198DAF"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24.0%</w:t>
            </w:r>
          </w:p>
        </w:tc>
        <w:tc>
          <w:tcPr>
            <w:tcW w:w="1166" w:type="dxa"/>
            <w:shd w:val="clear" w:color="auto" w:fill="D9D9D9" w:themeFill="background1" w:themeFillShade="D9"/>
          </w:tcPr>
          <w:p w14:paraId="285D2CA5"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17.3%</w:t>
            </w:r>
          </w:p>
        </w:tc>
        <w:tc>
          <w:tcPr>
            <w:tcW w:w="1166" w:type="dxa"/>
          </w:tcPr>
          <w:p w14:paraId="19868704"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173,843</w:t>
            </w:r>
          </w:p>
        </w:tc>
        <w:tc>
          <w:tcPr>
            <w:tcW w:w="1166" w:type="dxa"/>
            <w:shd w:val="clear" w:color="auto" w:fill="D9D9D9" w:themeFill="background1" w:themeFillShade="D9"/>
          </w:tcPr>
          <w:p w14:paraId="58F66C75"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38.0%</w:t>
            </w:r>
          </w:p>
        </w:tc>
        <w:tc>
          <w:tcPr>
            <w:tcW w:w="1167" w:type="dxa"/>
            <w:shd w:val="clear" w:color="auto" w:fill="D9D9D9" w:themeFill="background1" w:themeFillShade="D9"/>
          </w:tcPr>
          <w:p w14:paraId="00ABB3B4"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18.1%</w:t>
            </w:r>
          </w:p>
        </w:tc>
      </w:tr>
      <w:tr w:rsidR="00CC3535" w:rsidRPr="00DF0B48" w14:paraId="7916CAA8" w14:textId="77777777" w:rsidTr="00C53CE1">
        <w:tc>
          <w:tcPr>
            <w:tcW w:w="2268" w:type="dxa"/>
          </w:tcPr>
          <w:p w14:paraId="3086BACF" w14:textId="59E4CF5D" w:rsidR="00CC3535" w:rsidRPr="00DF0B48" w:rsidRDefault="00CC3535" w:rsidP="00A34D54">
            <w:pPr>
              <w:spacing w:line="276" w:lineRule="auto"/>
              <w:rPr>
                <w:rFonts w:ascii="Calibri" w:eastAsia="Calibri" w:hAnsi="Calibri"/>
                <w:sz w:val="20"/>
                <w:szCs w:val="20"/>
              </w:rPr>
            </w:pPr>
            <w:r w:rsidRPr="00DF0B48">
              <w:rPr>
                <w:rFonts w:ascii="Calibri" w:eastAsia="Calibri" w:hAnsi="Calibri"/>
                <w:sz w:val="20"/>
                <w:szCs w:val="20"/>
              </w:rPr>
              <w:t xml:space="preserve">Econ. </w:t>
            </w:r>
            <w:r w:rsidR="008B7561">
              <w:rPr>
                <w:rFonts w:ascii="Calibri" w:eastAsia="Calibri" w:hAnsi="Calibri"/>
                <w:sz w:val="20"/>
                <w:szCs w:val="20"/>
              </w:rPr>
              <w:t xml:space="preserve">Disadvantaged </w:t>
            </w:r>
          </w:p>
        </w:tc>
        <w:tc>
          <w:tcPr>
            <w:tcW w:w="1166" w:type="dxa"/>
          </w:tcPr>
          <w:p w14:paraId="3BB96892"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7,823</w:t>
            </w:r>
          </w:p>
        </w:tc>
        <w:tc>
          <w:tcPr>
            <w:tcW w:w="1166" w:type="dxa"/>
            <w:shd w:val="clear" w:color="auto" w:fill="D9D9D9" w:themeFill="background1" w:themeFillShade="D9"/>
          </w:tcPr>
          <w:p w14:paraId="52ED8CEB"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73.7%</w:t>
            </w:r>
          </w:p>
        </w:tc>
        <w:tc>
          <w:tcPr>
            <w:tcW w:w="1166" w:type="dxa"/>
            <w:shd w:val="clear" w:color="auto" w:fill="D9D9D9" w:themeFill="background1" w:themeFillShade="D9"/>
          </w:tcPr>
          <w:p w14:paraId="7E43F214"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53.8%</w:t>
            </w:r>
          </w:p>
        </w:tc>
        <w:tc>
          <w:tcPr>
            <w:tcW w:w="1166" w:type="dxa"/>
          </w:tcPr>
          <w:p w14:paraId="0FAAD9E3"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297,120</w:t>
            </w:r>
          </w:p>
        </w:tc>
        <w:tc>
          <w:tcPr>
            <w:tcW w:w="1166" w:type="dxa"/>
            <w:shd w:val="clear" w:color="auto" w:fill="D9D9D9" w:themeFill="background1" w:themeFillShade="D9"/>
          </w:tcPr>
          <w:p w14:paraId="28758D3E"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64.9%</w:t>
            </w:r>
          </w:p>
        </w:tc>
        <w:tc>
          <w:tcPr>
            <w:tcW w:w="1167" w:type="dxa"/>
            <w:shd w:val="clear" w:color="auto" w:fill="D9D9D9" w:themeFill="background1" w:themeFillShade="D9"/>
          </w:tcPr>
          <w:p w14:paraId="40B84AB5"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31.2%</w:t>
            </w:r>
          </w:p>
        </w:tc>
      </w:tr>
      <w:tr w:rsidR="00CC3535" w:rsidRPr="00DF0B48" w14:paraId="64EE839D" w14:textId="77777777" w:rsidTr="00C53CE1">
        <w:tc>
          <w:tcPr>
            <w:tcW w:w="2268" w:type="dxa"/>
          </w:tcPr>
          <w:p w14:paraId="7A69851D" w14:textId="20C8B3E3" w:rsidR="00CC3535" w:rsidRPr="00DF0B48" w:rsidRDefault="00CC3535" w:rsidP="00A34D54">
            <w:pPr>
              <w:spacing w:line="276" w:lineRule="auto"/>
              <w:rPr>
                <w:rFonts w:ascii="Calibri" w:eastAsia="Calibri" w:hAnsi="Calibri"/>
                <w:sz w:val="20"/>
                <w:szCs w:val="20"/>
              </w:rPr>
            </w:pPr>
            <w:r w:rsidRPr="00DF0B48">
              <w:rPr>
                <w:rFonts w:ascii="Calibri" w:eastAsia="Calibri" w:hAnsi="Calibri"/>
                <w:sz w:val="20"/>
                <w:szCs w:val="20"/>
              </w:rPr>
              <w:t>EL and Former EL</w:t>
            </w:r>
          </w:p>
        </w:tc>
        <w:tc>
          <w:tcPr>
            <w:tcW w:w="1166" w:type="dxa"/>
          </w:tcPr>
          <w:p w14:paraId="3D24B3EE"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3,441</w:t>
            </w:r>
          </w:p>
        </w:tc>
        <w:tc>
          <w:tcPr>
            <w:tcW w:w="1166" w:type="dxa"/>
            <w:shd w:val="clear" w:color="auto" w:fill="D9D9D9" w:themeFill="background1" w:themeFillShade="D9"/>
          </w:tcPr>
          <w:p w14:paraId="441777D2"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32.4%</w:t>
            </w:r>
          </w:p>
        </w:tc>
        <w:tc>
          <w:tcPr>
            <w:tcW w:w="1166" w:type="dxa"/>
            <w:shd w:val="clear" w:color="auto" w:fill="D9D9D9" w:themeFill="background1" w:themeFillShade="D9"/>
          </w:tcPr>
          <w:p w14:paraId="535C7C45"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23.7%</w:t>
            </w:r>
          </w:p>
        </w:tc>
        <w:tc>
          <w:tcPr>
            <w:tcW w:w="1166" w:type="dxa"/>
          </w:tcPr>
          <w:p w14:paraId="1E1839C3"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99,866</w:t>
            </w:r>
          </w:p>
        </w:tc>
        <w:tc>
          <w:tcPr>
            <w:tcW w:w="1166" w:type="dxa"/>
            <w:shd w:val="clear" w:color="auto" w:fill="D9D9D9" w:themeFill="background1" w:themeFillShade="D9"/>
          </w:tcPr>
          <w:p w14:paraId="226CA763"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21.8%</w:t>
            </w:r>
          </w:p>
        </w:tc>
        <w:tc>
          <w:tcPr>
            <w:tcW w:w="1167" w:type="dxa"/>
            <w:shd w:val="clear" w:color="auto" w:fill="D9D9D9" w:themeFill="background1" w:themeFillShade="D9"/>
          </w:tcPr>
          <w:p w14:paraId="3D5E479F"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10.5%</w:t>
            </w:r>
          </w:p>
        </w:tc>
      </w:tr>
      <w:tr w:rsidR="00CC3535" w:rsidRPr="00DF0B48" w14:paraId="354958ED" w14:textId="77777777" w:rsidTr="00C53CE1">
        <w:tc>
          <w:tcPr>
            <w:tcW w:w="2268" w:type="dxa"/>
            <w:tcBorders>
              <w:bottom w:val="single" w:sz="4" w:space="0" w:color="auto"/>
            </w:tcBorders>
          </w:tcPr>
          <w:p w14:paraId="2D3C0A9C" w14:textId="77777777" w:rsidR="00CC3535" w:rsidRPr="00DF0B48" w:rsidRDefault="00CC3535" w:rsidP="00CC3535">
            <w:pPr>
              <w:spacing w:line="276" w:lineRule="auto"/>
              <w:rPr>
                <w:rFonts w:ascii="Calibri" w:eastAsia="Calibri" w:hAnsi="Calibri"/>
                <w:sz w:val="20"/>
                <w:szCs w:val="20"/>
              </w:rPr>
            </w:pPr>
            <w:r w:rsidRPr="00DF0B48">
              <w:rPr>
                <w:rFonts w:ascii="Calibri" w:eastAsia="Calibri" w:hAnsi="Calibri"/>
                <w:sz w:val="20"/>
                <w:szCs w:val="20"/>
              </w:rPr>
              <w:t>All high needs students</w:t>
            </w:r>
          </w:p>
        </w:tc>
        <w:tc>
          <w:tcPr>
            <w:tcW w:w="1166" w:type="dxa"/>
            <w:tcBorders>
              <w:bottom w:val="single" w:sz="4" w:space="0" w:color="auto"/>
            </w:tcBorders>
          </w:tcPr>
          <w:p w14:paraId="736FBDB6"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10,612</w:t>
            </w:r>
          </w:p>
        </w:tc>
        <w:tc>
          <w:tcPr>
            <w:tcW w:w="1166" w:type="dxa"/>
            <w:tcBorders>
              <w:bottom w:val="single" w:sz="4" w:space="0" w:color="auto"/>
            </w:tcBorders>
            <w:shd w:val="clear" w:color="auto" w:fill="D9D9D9" w:themeFill="background1" w:themeFillShade="D9"/>
          </w:tcPr>
          <w:p w14:paraId="20CDF46B"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100.0%</w:t>
            </w:r>
          </w:p>
        </w:tc>
        <w:tc>
          <w:tcPr>
            <w:tcW w:w="1166" w:type="dxa"/>
            <w:tcBorders>
              <w:bottom w:val="single" w:sz="4" w:space="0" w:color="auto"/>
            </w:tcBorders>
            <w:shd w:val="clear" w:color="auto" w:fill="D9D9D9" w:themeFill="background1" w:themeFillShade="D9"/>
          </w:tcPr>
          <w:p w14:paraId="182665BF"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72.4%</w:t>
            </w:r>
          </w:p>
        </w:tc>
        <w:tc>
          <w:tcPr>
            <w:tcW w:w="1166" w:type="dxa"/>
            <w:tcBorders>
              <w:bottom w:val="single" w:sz="4" w:space="0" w:color="auto"/>
            </w:tcBorders>
          </w:tcPr>
          <w:p w14:paraId="1419FEB2"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458,044</w:t>
            </w:r>
          </w:p>
        </w:tc>
        <w:tc>
          <w:tcPr>
            <w:tcW w:w="1166" w:type="dxa"/>
            <w:tcBorders>
              <w:bottom w:val="single" w:sz="4" w:space="0" w:color="auto"/>
            </w:tcBorders>
            <w:shd w:val="clear" w:color="auto" w:fill="D9D9D9" w:themeFill="background1" w:themeFillShade="D9"/>
          </w:tcPr>
          <w:p w14:paraId="444CAFE1"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100.0%</w:t>
            </w:r>
          </w:p>
        </w:tc>
        <w:tc>
          <w:tcPr>
            <w:tcW w:w="1167" w:type="dxa"/>
            <w:tcBorders>
              <w:bottom w:val="single" w:sz="4" w:space="0" w:color="auto"/>
            </w:tcBorders>
            <w:shd w:val="clear" w:color="auto" w:fill="D9D9D9" w:themeFill="background1" w:themeFillShade="D9"/>
          </w:tcPr>
          <w:p w14:paraId="4D0433F0" w14:textId="77777777" w:rsidR="00CC3535" w:rsidRPr="00DF0B48" w:rsidRDefault="00CC3535" w:rsidP="00CC3535">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47.6%</w:t>
            </w:r>
          </w:p>
        </w:tc>
      </w:tr>
      <w:tr w:rsidR="00CC3535" w:rsidRPr="00DF0B48" w14:paraId="4DEDCC0F" w14:textId="77777777" w:rsidTr="00C53CE1">
        <w:tc>
          <w:tcPr>
            <w:tcW w:w="9265" w:type="dxa"/>
            <w:gridSpan w:val="7"/>
            <w:tcBorders>
              <w:left w:val="nil"/>
              <w:bottom w:val="nil"/>
              <w:right w:val="nil"/>
            </w:tcBorders>
          </w:tcPr>
          <w:p w14:paraId="59E554A9" w14:textId="77777777" w:rsidR="00CC3535" w:rsidRPr="00DF0B48" w:rsidRDefault="00CC3535" w:rsidP="00CC3535">
            <w:pPr>
              <w:spacing w:line="276" w:lineRule="auto"/>
              <w:rPr>
                <w:rFonts w:ascii="Calibri" w:eastAsia="Calibri" w:hAnsi="Calibri"/>
                <w:sz w:val="18"/>
                <w:szCs w:val="18"/>
              </w:rPr>
            </w:pPr>
            <w:r w:rsidRPr="00DF0B48">
              <w:rPr>
                <w:rFonts w:ascii="Calibri" w:eastAsia="Calibri" w:hAnsi="Calibri"/>
                <w:sz w:val="18"/>
                <w:szCs w:val="18"/>
              </w:rPr>
              <w:t>Notes: As of October 1, 2018. District and state numbers and percentages for students with disabilities and high needs students are calculated including students in out-of-district placements. Total district enrollment including students in out-of-district placement is 14,663; total state enrollment including students in out-of-district placement is 962,297.</w:t>
            </w:r>
          </w:p>
        </w:tc>
      </w:tr>
    </w:tbl>
    <w:p w14:paraId="36BA2E2C" w14:textId="77777777" w:rsidR="00CC3535" w:rsidRPr="00DF0B48" w:rsidRDefault="00CC3535" w:rsidP="00CC3535">
      <w:pPr>
        <w:spacing w:line="276" w:lineRule="auto"/>
        <w:rPr>
          <w:rFonts w:ascii="Calibri" w:eastAsia="Calibri" w:hAnsi="Calibri"/>
          <w:sz w:val="20"/>
          <w:szCs w:val="22"/>
        </w:rPr>
      </w:pPr>
    </w:p>
    <w:p w14:paraId="1F8A15D8" w14:textId="77777777" w:rsidR="00CC3535" w:rsidRPr="00DF0B48" w:rsidRDefault="00CC3535" w:rsidP="00CC3535">
      <w:pPr>
        <w:spacing w:line="276" w:lineRule="auto"/>
        <w:rPr>
          <w:rFonts w:ascii="Calibri" w:eastAsia="Calibri" w:hAnsi="Calibri"/>
          <w:sz w:val="20"/>
          <w:szCs w:val="22"/>
        </w:rPr>
      </w:pPr>
    </w:p>
    <w:p w14:paraId="0CEFDAAB" w14:textId="77777777" w:rsidR="002F1EBE" w:rsidRPr="00DF0B48" w:rsidRDefault="002F1EBE" w:rsidP="002F1EBE">
      <w:pPr>
        <w:rPr>
          <w:rFonts w:asciiTheme="minorHAnsi" w:eastAsia="Calibri" w:hAnsiTheme="minorHAnsi" w:cstheme="minorHAnsi"/>
          <w:sz w:val="20"/>
        </w:rPr>
      </w:pPr>
    </w:p>
    <w:p w14:paraId="68A47FE6" w14:textId="77777777" w:rsidR="002F1EBE" w:rsidRPr="00DF0B48" w:rsidRDefault="002F1EBE" w:rsidP="002F1EBE">
      <w:pPr>
        <w:rPr>
          <w:rFonts w:asciiTheme="minorHAnsi" w:eastAsia="Calibri" w:hAnsiTheme="minorHAnsi" w:cstheme="minorHAnsi"/>
          <w:sz w:val="20"/>
        </w:rPr>
      </w:pPr>
    </w:p>
    <w:p w14:paraId="09CB9A16" w14:textId="77777777" w:rsidR="002F1EBE" w:rsidRPr="00DF0B48" w:rsidRDefault="002F1EBE" w:rsidP="002F1EBE">
      <w:pPr>
        <w:rPr>
          <w:rFonts w:asciiTheme="minorHAnsi" w:eastAsia="Calibri" w:hAnsiTheme="minorHAnsi" w:cstheme="minorHAnsi"/>
          <w:sz w:val="20"/>
        </w:rPr>
      </w:pPr>
    </w:p>
    <w:p w14:paraId="62E2F74F" w14:textId="77777777" w:rsidR="002F1EBE" w:rsidRPr="00DF0B48" w:rsidRDefault="002F1EBE" w:rsidP="002F1EBE">
      <w:pPr>
        <w:rPr>
          <w:rFonts w:asciiTheme="minorHAnsi" w:eastAsia="Calibri" w:hAnsiTheme="minorHAnsi" w:cstheme="minorHAnsi"/>
          <w:sz w:val="20"/>
        </w:rPr>
      </w:pPr>
      <w:r w:rsidRPr="00DF0B48">
        <w:rPr>
          <w:rFonts w:asciiTheme="minorHAnsi" w:eastAsia="Calibri" w:hAnsiTheme="minorHAnsi" w:cstheme="minorHAnsi"/>
          <w:sz w:val="20"/>
        </w:rPr>
        <w:br w:type="page"/>
      </w:r>
    </w:p>
    <w:p w14:paraId="0D1C927D" w14:textId="7A4C2F5A" w:rsidR="008E26DB" w:rsidRPr="00DF0B48" w:rsidRDefault="008E26DB" w:rsidP="002F1EBE">
      <w:pPr>
        <w:jc w:val="center"/>
        <w:rPr>
          <w:rFonts w:asciiTheme="minorHAnsi" w:eastAsia="Calibri" w:hAnsiTheme="minorHAnsi" w:cstheme="minorHAnsi"/>
          <w:color w:val="FF0000"/>
        </w:rPr>
      </w:pPr>
    </w:p>
    <w:p w14:paraId="3A19B854" w14:textId="77777777" w:rsidR="000A015D" w:rsidRPr="00DF0B48" w:rsidRDefault="000A015D" w:rsidP="000A015D">
      <w:pPr>
        <w:spacing w:line="276" w:lineRule="auto"/>
        <w:jc w:val="center"/>
        <w:rPr>
          <w:rFonts w:ascii="Calibri" w:eastAsia="Calibri" w:hAnsi="Calibri"/>
          <w:b/>
          <w:sz w:val="20"/>
          <w:szCs w:val="22"/>
        </w:rPr>
      </w:pPr>
      <w:r w:rsidRPr="00DF0B48">
        <w:rPr>
          <w:rFonts w:ascii="Calibri" w:eastAsia="Calibri" w:hAnsi="Calibri"/>
          <w:b/>
          <w:sz w:val="20"/>
          <w:szCs w:val="22"/>
        </w:rPr>
        <w:t>Table B2a: Lowell Public Schools</w:t>
      </w:r>
    </w:p>
    <w:p w14:paraId="07C15446" w14:textId="1A54A602" w:rsidR="000A015D" w:rsidRPr="00DF0B48" w:rsidRDefault="000A015D" w:rsidP="000A015D">
      <w:pPr>
        <w:jc w:val="center"/>
        <w:rPr>
          <w:kern w:val="28"/>
        </w:rPr>
      </w:pPr>
      <w:r w:rsidRPr="00DF0B48">
        <w:rPr>
          <w:rFonts w:ascii="Calibri" w:eastAsia="Calibri" w:hAnsi="Calibri"/>
          <w:b/>
          <w:sz w:val="20"/>
          <w:szCs w:val="22"/>
        </w:rPr>
        <w:t>Attendance Rates</w:t>
      </w:r>
      <w:r w:rsidR="009F58FF" w:rsidRPr="00DF0B48">
        <w:rPr>
          <w:rFonts w:ascii="Calibri" w:eastAsia="Calibri" w:hAnsi="Calibri"/>
          <w:b/>
          <w:sz w:val="20"/>
          <w:szCs w:val="22"/>
        </w:rPr>
        <w:t xml:space="preserve"> by Student Group</w:t>
      </w:r>
      <w:r w:rsidRPr="00DF0B48">
        <w:rPr>
          <w:rFonts w:ascii="Calibri" w:eastAsia="Calibri" w:hAnsi="Calibri"/>
          <w:b/>
          <w:sz w:val="20"/>
          <w:szCs w:val="22"/>
        </w:rPr>
        <w:t>, 2015–2018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a: Lowell Public Schools"/>
        <w:tblDescription w:val="Attendance Rates by Student Group, 2015–2018&#10;"/>
      </w:tblPr>
      <w:tblGrid>
        <w:gridCol w:w="1980"/>
        <w:gridCol w:w="1002"/>
        <w:gridCol w:w="1003"/>
        <w:gridCol w:w="1003"/>
        <w:gridCol w:w="1003"/>
        <w:gridCol w:w="1003"/>
        <w:gridCol w:w="1003"/>
        <w:gridCol w:w="1003"/>
      </w:tblGrid>
      <w:tr w:rsidR="000A015D" w:rsidRPr="00DF0B48" w14:paraId="30635F70" w14:textId="77777777" w:rsidTr="00F859BA">
        <w:trPr>
          <w:trHeight w:val="521"/>
        </w:trPr>
        <w:tc>
          <w:tcPr>
            <w:tcW w:w="1980" w:type="dxa"/>
            <w:tcBorders>
              <w:left w:val="single" w:sz="4" w:space="0" w:color="auto"/>
              <w:bottom w:val="single" w:sz="4" w:space="0" w:color="auto"/>
            </w:tcBorders>
            <w:shd w:val="clear" w:color="auto" w:fill="D9D9D9" w:themeFill="background1" w:themeFillShade="D9"/>
            <w:vAlign w:val="center"/>
          </w:tcPr>
          <w:p w14:paraId="1ECAA82C" w14:textId="77777777" w:rsidR="000A015D" w:rsidRPr="00DF0B48" w:rsidRDefault="000A015D" w:rsidP="00F859BA">
            <w:pPr>
              <w:rPr>
                <w:rFonts w:ascii="Calibri" w:hAnsi="Calibri"/>
                <w:b/>
                <w:sz w:val="20"/>
                <w:szCs w:val="20"/>
              </w:rPr>
            </w:pPr>
            <w:r w:rsidRPr="00DF0B48">
              <w:rPr>
                <w:rFonts w:ascii="Calibri" w:hAnsi="Calibri"/>
                <w:b/>
                <w:sz w:val="20"/>
                <w:szCs w:val="20"/>
              </w:rPr>
              <w:t>Group</w:t>
            </w:r>
          </w:p>
        </w:tc>
        <w:tc>
          <w:tcPr>
            <w:tcW w:w="1002" w:type="dxa"/>
            <w:tcBorders>
              <w:bottom w:val="single" w:sz="4" w:space="0" w:color="auto"/>
            </w:tcBorders>
            <w:shd w:val="clear" w:color="auto" w:fill="D9D9D9" w:themeFill="background1" w:themeFillShade="D9"/>
            <w:vAlign w:val="center"/>
          </w:tcPr>
          <w:p w14:paraId="5FA24FF0" w14:textId="77777777" w:rsidR="000A015D" w:rsidRPr="00DF0B48" w:rsidRDefault="000A015D" w:rsidP="00F859BA">
            <w:pPr>
              <w:jc w:val="center"/>
              <w:rPr>
                <w:rFonts w:ascii="Calibri" w:hAnsi="Calibri"/>
                <w:b/>
                <w:sz w:val="20"/>
                <w:szCs w:val="20"/>
              </w:rPr>
            </w:pPr>
            <w:r w:rsidRPr="00DF0B48">
              <w:rPr>
                <w:rFonts w:ascii="Calibri" w:hAnsi="Calibri"/>
                <w:b/>
                <w:sz w:val="20"/>
                <w:szCs w:val="20"/>
              </w:rPr>
              <w:t>N (2018)</w:t>
            </w:r>
          </w:p>
        </w:tc>
        <w:tc>
          <w:tcPr>
            <w:tcW w:w="1003" w:type="dxa"/>
            <w:tcBorders>
              <w:bottom w:val="single" w:sz="4" w:space="0" w:color="auto"/>
            </w:tcBorders>
            <w:shd w:val="clear" w:color="auto" w:fill="D9D9D9" w:themeFill="background1" w:themeFillShade="D9"/>
            <w:vAlign w:val="center"/>
          </w:tcPr>
          <w:p w14:paraId="70E18D9D" w14:textId="77777777" w:rsidR="000A015D" w:rsidRPr="00DF0B48" w:rsidRDefault="000A015D" w:rsidP="00F859BA">
            <w:pPr>
              <w:jc w:val="center"/>
              <w:rPr>
                <w:rFonts w:ascii="Calibri" w:hAnsi="Calibri"/>
                <w:b/>
                <w:sz w:val="20"/>
                <w:szCs w:val="20"/>
              </w:rPr>
            </w:pPr>
            <w:r w:rsidRPr="00DF0B48">
              <w:rPr>
                <w:rFonts w:ascii="Calibri" w:hAnsi="Calibri"/>
                <w:b/>
                <w:sz w:val="20"/>
                <w:szCs w:val="20"/>
              </w:rPr>
              <w:t>2015</w:t>
            </w:r>
          </w:p>
        </w:tc>
        <w:tc>
          <w:tcPr>
            <w:tcW w:w="1003" w:type="dxa"/>
            <w:tcBorders>
              <w:bottom w:val="single" w:sz="4" w:space="0" w:color="auto"/>
            </w:tcBorders>
            <w:shd w:val="clear" w:color="auto" w:fill="D9D9D9" w:themeFill="background1" w:themeFillShade="D9"/>
            <w:vAlign w:val="center"/>
          </w:tcPr>
          <w:p w14:paraId="1802C1AA" w14:textId="77777777" w:rsidR="000A015D" w:rsidRPr="00DF0B48" w:rsidRDefault="000A015D" w:rsidP="00F859BA">
            <w:pPr>
              <w:jc w:val="center"/>
              <w:rPr>
                <w:rFonts w:ascii="Calibri" w:hAnsi="Calibri"/>
                <w:b/>
                <w:sz w:val="20"/>
                <w:szCs w:val="20"/>
              </w:rPr>
            </w:pPr>
            <w:r w:rsidRPr="00DF0B48">
              <w:rPr>
                <w:rFonts w:ascii="Calibri" w:hAnsi="Calibri"/>
                <w:b/>
                <w:sz w:val="20"/>
                <w:szCs w:val="20"/>
              </w:rPr>
              <w:t>2016</w:t>
            </w:r>
          </w:p>
        </w:tc>
        <w:tc>
          <w:tcPr>
            <w:tcW w:w="1003" w:type="dxa"/>
            <w:tcBorders>
              <w:bottom w:val="single" w:sz="4" w:space="0" w:color="auto"/>
            </w:tcBorders>
            <w:shd w:val="clear" w:color="auto" w:fill="D9D9D9" w:themeFill="background1" w:themeFillShade="D9"/>
            <w:vAlign w:val="center"/>
          </w:tcPr>
          <w:p w14:paraId="3CCC5386" w14:textId="77777777" w:rsidR="000A015D" w:rsidRPr="00DF0B48" w:rsidRDefault="000A015D" w:rsidP="00F859BA">
            <w:pPr>
              <w:jc w:val="center"/>
              <w:rPr>
                <w:rFonts w:ascii="Calibri" w:hAnsi="Calibri"/>
                <w:b/>
                <w:sz w:val="20"/>
                <w:szCs w:val="20"/>
              </w:rPr>
            </w:pPr>
            <w:r w:rsidRPr="00DF0B48">
              <w:rPr>
                <w:rFonts w:ascii="Calibri" w:hAnsi="Calibri"/>
                <w:b/>
                <w:sz w:val="20"/>
                <w:szCs w:val="20"/>
              </w:rPr>
              <w:t>2017</w:t>
            </w:r>
          </w:p>
        </w:tc>
        <w:tc>
          <w:tcPr>
            <w:tcW w:w="1003" w:type="dxa"/>
            <w:tcBorders>
              <w:bottom w:val="single" w:sz="4" w:space="0" w:color="auto"/>
            </w:tcBorders>
            <w:shd w:val="clear" w:color="auto" w:fill="D9D9D9" w:themeFill="background1" w:themeFillShade="D9"/>
            <w:vAlign w:val="center"/>
          </w:tcPr>
          <w:p w14:paraId="05AD2170" w14:textId="77777777" w:rsidR="000A015D" w:rsidRPr="00DF0B48" w:rsidRDefault="000A015D" w:rsidP="00F859BA">
            <w:pPr>
              <w:jc w:val="center"/>
              <w:rPr>
                <w:rFonts w:ascii="Calibri" w:hAnsi="Calibri"/>
                <w:b/>
                <w:sz w:val="20"/>
                <w:szCs w:val="20"/>
              </w:rPr>
            </w:pPr>
            <w:r w:rsidRPr="00DF0B48">
              <w:rPr>
                <w:rFonts w:ascii="Calibri" w:hAnsi="Calibri"/>
                <w:b/>
                <w:sz w:val="20"/>
                <w:szCs w:val="20"/>
              </w:rPr>
              <w:t>2018</w:t>
            </w:r>
          </w:p>
        </w:tc>
        <w:tc>
          <w:tcPr>
            <w:tcW w:w="1003" w:type="dxa"/>
            <w:tcBorders>
              <w:bottom w:val="single" w:sz="2" w:space="0" w:color="auto"/>
            </w:tcBorders>
            <w:shd w:val="clear" w:color="auto" w:fill="D9D9D9" w:themeFill="background1" w:themeFillShade="D9"/>
            <w:vAlign w:val="center"/>
          </w:tcPr>
          <w:p w14:paraId="5DE86C6D" w14:textId="77777777" w:rsidR="000A015D" w:rsidRPr="00DF0B48" w:rsidRDefault="000A015D" w:rsidP="00F859BA">
            <w:pPr>
              <w:jc w:val="center"/>
              <w:rPr>
                <w:rFonts w:ascii="Calibri" w:hAnsi="Calibri"/>
                <w:b/>
                <w:sz w:val="20"/>
                <w:szCs w:val="20"/>
              </w:rPr>
            </w:pPr>
            <w:r w:rsidRPr="00DF0B48">
              <w:rPr>
                <w:rFonts w:ascii="Calibri" w:hAnsi="Calibri"/>
                <w:b/>
                <w:sz w:val="20"/>
                <w:szCs w:val="20"/>
              </w:rPr>
              <w:t>4-yr Change</w:t>
            </w:r>
          </w:p>
        </w:tc>
        <w:tc>
          <w:tcPr>
            <w:tcW w:w="1003" w:type="dxa"/>
            <w:tcBorders>
              <w:bottom w:val="single" w:sz="4" w:space="0" w:color="auto"/>
              <w:right w:val="single" w:sz="4" w:space="0" w:color="auto"/>
            </w:tcBorders>
            <w:shd w:val="clear" w:color="auto" w:fill="D9D9D9" w:themeFill="background1" w:themeFillShade="D9"/>
            <w:vAlign w:val="center"/>
          </w:tcPr>
          <w:p w14:paraId="389467EA" w14:textId="77777777" w:rsidR="000A015D" w:rsidRPr="00DF0B48" w:rsidRDefault="000A015D" w:rsidP="00F859BA">
            <w:pPr>
              <w:jc w:val="center"/>
              <w:rPr>
                <w:rFonts w:ascii="Calibri" w:hAnsi="Calibri"/>
                <w:b/>
                <w:sz w:val="20"/>
                <w:szCs w:val="20"/>
              </w:rPr>
            </w:pPr>
            <w:r w:rsidRPr="00DF0B48">
              <w:rPr>
                <w:rFonts w:ascii="Calibri" w:hAnsi="Calibri"/>
                <w:b/>
                <w:sz w:val="20"/>
                <w:szCs w:val="20"/>
              </w:rPr>
              <w:t>State (2018)</w:t>
            </w:r>
          </w:p>
        </w:tc>
      </w:tr>
      <w:tr w:rsidR="000A015D" w:rsidRPr="00DF0B48" w14:paraId="14D95EDA" w14:textId="77777777" w:rsidTr="00F859BA">
        <w:trPr>
          <w:trHeight w:val="288"/>
        </w:trPr>
        <w:tc>
          <w:tcPr>
            <w:tcW w:w="1980" w:type="dxa"/>
            <w:tcBorders>
              <w:left w:val="single" w:sz="4" w:space="0" w:color="auto"/>
              <w:bottom w:val="single" w:sz="4" w:space="0" w:color="auto"/>
            </w:tcBorders>
            <w:shd w:val="clear" w:color="auto" w:fill="auto"/>
          </w:tcPr>
          <w:p w14:paraId="14B6482F" w14:textId="77777777" w:rsidR="000A015D" w:rsidRPr="00DF0B48" w:rsidRDefault="000A015D" w:rsidP="000A015D">
            <w:pPr>
              <w:rPr>
                <w:rFonts w:ascii="Calibri" w:eastAsiaTheme="minorHAnsi" w:hAnsi="Calibri" w:cstheme="minorBidi"/>
                <w:color w:val="000000"/>
                <w:sz w:val="18"/>
                <w:szCs w:val="18"/>
              </w:rPr>
            </w:pPr>
            <w:r w:rsidRPr="00DF0B48">
              <w:rPr>
                <w:rFonts w:ascii="Calibri" w:eastAsiaTheme="minorHAnsi" w:hAnsi="Calibri" w:cstheme="minorBid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2FFC01FA"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1,266</w:t>
            </w:r>
          </w:p>
        </w:tc>
        <w:tc>
          <w:tcPr>
            <w:tcW w:w="1003" w:type="dxa"/>
            <w:tcBorders>
              <w:top w:val="nil"/>
              <w:left w:val="nil"/>
              <w:bottom w:val="single" w:sz="4" w:space="0" w:color="auto"/>
              <w:right w:val="single" w:sz="4" w:space="0" w:color="auto"/>
            </w:tcBorders>
            <w:shd w:val="clear" w:color="auto" w:fill="auto"/>
          </w:tcPr>
          <w:p w14:paraId="71E4918F"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95.5</w:t>
            </w:r>
          </w:p>
        </w:tc>
        <w:tc>
          <w:tcPr>
            <w:tcW w:w="1003" w:type="dxa"/>
            <w:tcBorders>
              <w:top w:val="nil"/>
              <w:left w:val="nil"/>
              <w:bottom w:val="single" w:sz="4" w:space="0" w:color="auto"/>
              <w:right w:val="single" w:sz="4" w:space="0" w:color="auto"/>
            </w:tcBorders>
            <w:shd w:val="clear" w:color="auto" w:fill="auto"/>
          </w:tcPr>
          <w:p w14:paraId="68B10E90"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95.5</w:t>
            </w:r>
          </w:p>
        </w:tc>
        <w:tc>
          <w:tcPr>
            <w:tcW w:w="1003" w:type="dxa"/>
            <w:tcBorders>
              <w:top w:val="nil"/>
              <w:left w:val="nil"/>
              <w:bottom w:val="single" w:sz="4" w:space="0" w:color="auto"/>
              <w:right w:val="single" w:sz="4" w:space="0" w:color="auto"/>
            </w:tcBorders>
            <w:shd w:val="clear" w:color="auto" w:fill="auto"/>
          </w:tcPr>
          <w:p w14:paraId="6B888EA4"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95.1</w:t>
            </w:r>
          </w:p>
        </w:tc>
        <w:tc>
          <w:tcPr>
            <w:tcW w:w="1003" w:type="dxa"/>
            <w:tcBorders>
              <w:top w:val="nil"/>
              <w:left w:val="nil"/>
              <w:bottom w:val="single" w:sz="4" w:space="0" w:color="auto"/>
              <w:right w:val="single" w:sz="4" w:space="0" w:color="auto"/>
            </w:tcBorders>
            <w:shd w:val="clear" w:color="auto" w:fill="auto"/>
          </w:tcPr>
          <w:p w14:paraId="70D50BBB"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95.3</w:t>
            </w:r>
          </w:p>
        </w:tc>
        <w:tc>
          <w:tcPr>
            <w:tcW w:w="1003" w:type="dxa"/>
            <w:tcBorders>
              <w:top w:val="single" w:sz="2" w:space="0" w:color="auto"/>
              <w:left w:val="nil"/>
              <w:bottom w:val="single" w:sz="2" w:space="0" w:color="auto"/>
              <w:right w:val="single" w:sz="2" w:space="0" w:color="auto"/>
            </w:tcBorders>
            <w:shd w:val="clear" w:color="auto" w:fill="auto"/>
          </w:tcPr>
          <w:p w14:paraId="38300357"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-0.2</w:t>
            </w:r>
          </w:p>
        </w:tc>
        <w:tc>
          <w:tcPr>
            <w:tcW w:w="1003" w:type="dxa"/>
            <w:tcBorders>
              <w:left w:val="single" w:sz="2" w:space="0" w:color="auto"/>
              <w:bottom w:val="single" w:sz="4" w:space="0" w:color="auto"/>
              <w:right w:val="single" w:sz="4" w:space="0" w:color="auto"/>
            </w:tcBorders>
            <w:shd w:val="clear" w:color="auto" w:fill="auto"/>
          </w:tcPr>
          <w:p w14:paraId="24FCE491"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94.1</w:t>
            </w:r>
          </w:p>
        </w:tc>
      </w:tr>
      <w:tr w:rsidR="000A015D" w:rsidRPr="00DF0B48" w14:paraId="288B0401" w14:textId="77777777" w:rsidTr="00F859BA">
        <w:trPr>
          <w:trHeight w:val="288"/>
        </w:trPr>
        <w:tc>
          <w:tcPr>
            <w:tcW w:w="1980" w:type="dxa"/>
            <w:tcBorders>
              <w:left w:val="single" w:sz="4" w:space="0" w:color="auto"/>
              <w:bottom w:val="single" w:sz="4" w:space="0" w:color="auto"/>
            </w:tcBorders>
            <w:shd w:val="clear" w:color="auto" w:fill="D9D9D9" w:themeFill="background1" w:themeFillShade="D9"/>
          </w:tcPr>
          <w:p w14:paraId="7218924E" w14:textId="77777777" w:rsidR="000A015D" w:rsidRPr="00DF0B48" w:rsidRDefault="000A015D" w:rsidP="000A015D">
            <w:pPr>
              <w:rPr>
                <w:rFonts w:ascii="Calibri" w:eastAsiaTheme="minorHAnsi" w:hAnsi="Calibri" w:cstheme="minorBidi"/>
                <w:color w:val="000000"/>
                <w:sz w:val="20"/>
                <w:szCs w:val="20"/>
              </w:rPr>
            </w:pPr>
            <w:r w:rsidRPr="00DF0B48">
              <w:rPr>
                <w:rFonts w:ascii="Calibri" w:eastAsiaTheme="minorHAnsi" w:hAnsi="Calibri" w:cstheme="minorBid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33B1B49F"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4,322</w:t>
            </w:r>
          </w:p>
        </w:tc>
        <w:tc>
          <w:tcPr>
            <w:tcW w:w="1003" w:type="dxa"/>
            <w:tcBorders>
              <w:top w:val="nil"/>
              <w:left w:val="nil"/>
              <w:bottom w:val="single" w:sz="4" w:space="0" w:color="auto"/>
              <w:right w:val="single" w:sz="4" w:space="0" w:color="auto"/>
            </w:tcBorders>
            <w:shd w:val="clear" w:color="auto" w:fill="D9D9D9" w:themeFill="background1" w:themeFillShade="D9"/>
          </w:tcPr>
          <w:p w14:paraId="436AFC06"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95.7</w:t>
            </w:r>
          </w:p>
        </w:tc>
        <w:tc>
          <w:tcPr>
            <w:tcW w:w="1003" w:type="dxa"/>
            <w:tcBorders>
              <w:top w:val="nil"/>
              <w:left w:val="nil"/>
              <w:bottom w:val="single" w:sz="4" w:space="0" w:color="auto"/>
              <w:right w:val="single" w:sz="4" w:space="0" w:color="auto"/>
            </w:tcBorders>
            <w:shd w:val="clear" w:color="auto" w:fill="D9D9D9" w:themeFill="background1" w:themeFillShade="D9"/>
          </w:tcPr>
          <w:p w14:paraId="7A5337DC"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95.9</w:t>
            </w:r>
          </w:p>
        </w:tc>
        <w:tc>
          <w:tcPr>
            <w:tcW w:w="1003" w:type="dxa"/>
            <w:tcBorders>
              <w:top w:val="nil"/>
              <w:left w:val="nil"/>
              <w:bottom w:val="single" w:sz="4" w:space="0" w:color="auto"/>
              <w:right w:val="single" w:sz="4" w:space="0" w:color="auto"/>
            </w:tcBorders>
            <w:shd w:val="clear" w:color="auto" w:fill="D9D9D9" w:themeFill="background1" w:themeFillShade="D9"/>
          </w:tcPr>
          <w:p w14:paraId="6592F046"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95.6</w:t>
            </w:r>
          </w:p>
        </w:tc>
        <w:tc>
          <w:tcPr>
            <w:tcW w:w="1003" w:type="dxa"/>
            <w:tcBorders>
              <w:top w:val="nil"/>
              <w:left w:val="nil"/>
              <w:bottom w:val="single" w:sz="4" w:space="0" w:color="auto"/>
              <w:right w:val="single" w:sz="4" w:space="0" w:color="auto"/>
            </w:tcBorders>
            <w:shd w:val="clear" w:color="auto" w:fill="D9D9D9" w:themeFill="background1" w:themeFillShade="D9"/>
          </w:tcPr>
          <w:p w14:paraId="5118A949"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95.5</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3A233906"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-0.2</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744F7D68"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96.2</w:t>
            </w:r>
          </w:p>
        </w:tc>
      </w:tr>
      <w:tr w:rsidR="000A015D" w:rsidRPr="00DF0B48" w14:paraId="65E1F437" w14:textId="77777777" w:rsidTr="00F859BA">
        <w:trPr>
          <w:trHeight w:val="288"/>
        </w:trPr>
        <w:tc>
          <w:tcPr>
            <w:tcW w:w="1980" w:type="dxa"/>
            <w:tcBorders>
              <w:left w:val="single" w:sz="4" w:space="0" w:color="auto"/>
              <w:bottom w:val="single" w:sz="4" w:space="0" w:color="auto"/>
            </w:tcBorders>
            <w:shd w:val="clear" w:color="auto" w:fill="auto"/>
          </w:tcPr>
          <w:p w14:paraId="782572B3" w14:textId="77777777" w:rsidR="000A015D" w:rsidRPr="00DF0B48" w:rsidRDefault="000A015D" w:rsidP="000A015D">
            <w:pPr>
              <w:rPr>
                <w:rFonts w:ascii="Calibri" w:eastAsiaTheme="minorHAnsi" w:hAnsi="Calibri" w:cstheme="minorBidi"/>
                <w:color w:val="000000"/>
                <w:sz w:val="20"/>
                <w:szCs w:val="20"/>
              </w:rPr>
            </w:pPr>
            <w:r w:rsidRPr="00DF0B48">
              <w:rPr>
                <w:rFonts w:ascii="Calibri" w:eastAsiaTheme="minorHAnsi" w:hAnsi="Calibri" w:cstheme="minorBid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4FAE4326"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5,109</w:t>
            </w:r>
          </w:p>
        </w:tc>
        <w:tc>
          <w:tcPr>
            <w:tcW w:w="1003" w:type="dxa"/>
            <w:tcBorders>
              <w:top w:val="nil"/>
              <w:left w:val="nil"/>
              <w:bottom w:val="single" w:sz="4" w:space="0" w:color="auto"/>
              <w:right w:val="single" w:sz="4" w:space="0" w:color="auto"/>
            </w:tcBorders>
            <w:shd w:val="clear" w:color="auto" w:fill="auto"/>
          </w:tcPr>
          <w:p w14:paraId="6B52E809"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92.4</w:t>
            </w:r>
          </w:p>
        </w:tc>
        <w:tc>
          <w:tcPr>
            <w:tcW w:w="1003" w:type="dxa"/>
            <w:tcBorders>
              <w:top w:val="nil"/>
              <w:left w:val="nil"/>
              <w:bottom w:val="single" w:sz="4" w:space="0" w:color="auto"/>
              <w:right w:val="single" w:sz="4" w:space="0" w:color="auto"/>
            </w:tcBorders>
            <w:shd w:val="clear" w:color="auto" w:fill="auto"/>
          </w:tcPr>
          <w:p w14:paraId="669C9C4D"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92.7</w:t>
            </w:r>
          </w:p>
        </w:tc>
        <w:tc>
          <w:tcPr>
            <w:tcW w:w="1003" w:type="dxa"/>
            <w:tcBorders>
              <w:top w:val="nil"/>
              <w:left w:val="nil"/>
              <w:bottom w:val="single" w:sz="4" w:space="0" w:color="auto"/>
              <w:right w:val="single" w:sz="4" w:space="0" w:color="auto"/>
            </w:tcBorders>
            <w:shd w:val="clear" w:color="auto" w:fill="auto"/>
          </w:tcPr>
          <w:p w14:paraId="212519B4"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92.4</w:t>
            </w:r>
          </w:p>
        </w:tc>
        <w:tc>
          <w:tcPr>
            <w:tcW w:w="1003" w:type="dxa"/>
            <w:tcBorders>
              <w:top w:val="nil"/>
              <w:left w:val="nil"/>
              <w:bottom w:val="single" w:sz="4" w:space="0" w:color="auto"/>
              <w:right w:val="single" w:sz="4" w:space="0" w:color="auto"/>
            </w:tcBorders>
            <w:shd w:val="clear" w:color="auto" w:fill="auto"/>
          </w:tcPr>
          <w:p w14:paraId="2757DF2A"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92.4</w:t>
            </w:r>
          </w:p>
        </w:tc>
        <w:tc>
          <w:tcPr>
            <w:tcW w:w="1003" w:type="dxa"/>
            <w:tcBorders>
              <w:top w:val="single" w:sz="2" w:space="0" w:color="auto"/>
              <w:left w:val="nil"/>
              <w:bottom w:val="single" w:sz="2" w:space="0" w:color="auto"/>
              <w:right w:val="single" w:sz="2" w:space="0" w:color="auto"/>
            </w:tcBorders>
            <w:shd w:val="clear" w:color="auto" w:fill="auto"/>
          </w:tcPr>
          <w:p w14:paraId="711920C0"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0.0</w:t>
            </w:r>
          </w:p>
        </w:tc>
        <w:tc>
          <w:tcPr>
            <w:tcW w:w="1003" w:type="dxa"/>
            <w:tcBorders>
              <w:left w:val="single" w:sz="2" w:space="0" w:color="auto"/>
              <w:bottom w:val="single" w:sz="4" w:space="0" w:color="auto"/>
              <w:right w:val="single" w:sz="4" w:space="0" w:color="auto"/>
            </w:tcBorders>
            <w:shd w:val="clear" w:color="auto" w:fill="auto"/>
          </w:tcPr>
          <w:p w14:paraId="6C0A656D"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92.7</w:t>
            </w:r>
          </w:p>
        </w:tc>
      </w:tr>
      <w:tr w:rsidR="000A015D" w:rsidRPr="00DF0B48" w14:paraId="4EE971A6" w14:textId="77777777" w:rsidTr="00F859BA">
        <w:trPr>
          <w:trHeight w:val="288"/>
        </w:trPr>
        <w:tc>
          <w:tcPr>
            <w:tcW w:w="1980" w:type="dxa"/>
            <w:tcBorders>
              <w:left w:val="single" w:sz="4" w:space="0" w:color="auto"/>
              <w:bottom w:val="single" w:sz="4" w:space="0" w:color="auto"/>
            </w:tcBorders>
            <w:shd w:val="clear" w:color="auto" w:fill="D9D9D9" w:themeFill="background1" w:themeFillShade="D9"/>
          </w:tcPr>
          <w:p w14:paraId="2862D84B" w14:textId="61BA9275" w:rsidR="000A015D" w:rsidRPr="00DF0B48" w:rsidRDefault="000A015D" w:rsidP="000A015D">
            <w:pPr>
              <w:rPr>
                <w:rFonts w:ascii="Calibri" w:eastAsiaTheme="minorHAnsi" w:hAnsi="Calibri" w:cstheme="minorBidi"/>
                <w:color w:val="000000"/>
                <w:sz w:val="20"/>
                <w:szCs w:val="20"/>
              </w:rPr>
            </w:pPr>
            <w:r w:rsidRPr="00DF0B48">
              <w:rPr>
                <w:rFonts w:ascii="Calibri" w:eastAsiaTheme="minorHAnsi" w:hAnsi="Calibri" w:cstheme="minorBidi"/>
                <w:color w:val="000000"/>
                <w:sz w:val="20"/>
                <w:szCs w:val="20"/>
              </w:rPr>
              <w:t>Multi-Race</w:t>
            </w:r>
            <w:r w:rsidR="00AD2DD4" w:rsidRPr="00DF0B48">
              <w:rPr>
                <w:rFonts w:ascii="Calibri" w:hAnsi="Calibri"/>
                <w:sz w:val="20"/>
                <w:szCs w:val="20"/>
              </w:rPr>
              <w:t>, Non-</w:t>
            </w:r>
            <w:r w:rsidR="008B7561">
              <w:rPr>
                <w:rFonts w:ascii="Calibri" w:hAnsi="Calibri"/>
                <w:sz w:val="20"/>
                <w:szCs w:val="20"/>
              </w:rPr>
              <w:t>Hispanic/Latino</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731087D0"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584</w:t>
            </w:r>
          </w:p>
        </w:tc>
        <w:tc>
          <w:tcPr>
            <w:tcW w:w="1003" w:type="dxa"/>
            <w:tcBorders>
              <w:top w:val="nil"/>
              <w:left w:val="nil"/>
              <w:bottom w:val="single" w:sz="4" w:space="0" w:color="auto"/>
              <w:right w:val="single" w:sz="4" w:space="0" w:color="auto"/>
            </w:tcBorders>
            <w:shd w:val="clear" w:color="auto" w:fill="D9D9D9" w:themeFill="background1" w:themeFillShade="D9"/>
          </w:tcPr>
          <w:p w14:paraId="5C373D35"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94.0</w:t>
            </w:r>
          </w:p>
        </w:tc>
        <w:tc>
          <w:tcPr>
            <w:tcW w:w="1003" w:type="dxa"/>
            <w:tcBorders>
              <w:top w:val="nil"/>
              <w:left w:val="nil"/>
              <w:bottom w:val="single" w:sz="4" w:space="0" w:color="auto"/>
              <w:right w:val="single" w:sz="4" w:space="0" w:color="auto"/>
            </w:tcBorders>
            <w:shd w:val="clear" w:color="auto" w:fill="D9D9D9" w:themeFill="background1" w:themeFillShade="D9"/>
          </w:tcPr>
          <w:p w14:paraId="4E3403D4"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94.7</w:t>
            </w:r>
          </w:p>
        </w:tc>
        <w:tc>
          <w:tcPr>
            <w:tcW w:w="1003" w:type="dxa"/>
            <w:tcBorders>
              <w:top w:val="nil"/>
              <w:left w:val="nil"/>
              <w:bottom w:val="single" w:sz="4" w:space="0" w:color="auto"/>
              <w:right w:val="single" w:sz="4" w:space="0" w:color="auto"/>
            </w:tcBorders>
            <w:shd w:val="clear" w:color="auto" w:fill="D9D9D9" w:themeFill="background1" w:themeFillShade="D9"/>
          </w:tcPr>
          <w:p w14:paraId="3C83B33C"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94.1</w:t>
            </w:r>
          </w:p>
        </w:tc>
        <w:tc>
          <w:tcPr>
            <w:tcW w:w="1003" w:type="dxa"/>
            <w:tcBorders>
              <w:top w:val="nil"/>
              <w:left w:val="nil"/>
              <w:bottom w:val="single" w:sz="4" w:space="0" w:color="auto"/>
              <w:right w:val="single" w:sz="4" w:space="0" w:color="auto"/>
            </w:tcBorders>
            <w:shd w:val="clear" w:color="auto" w:fill="D9D9D9" w:themeFill="background1" w:themeFillShade="D9"/>
          </w:tcPr>
          <w:p w14:paraId="237FC8C2"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93.9</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78458AA6"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-0.1</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1EE4E9C8"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94.4</w:t>
            </w:r>
          </w:p>
        </w:tc>
      </w:tr>
      <w:tr w:rsidR="000A015D" w:rsidRPr="00DF0B48" w14:paraId="6BE288C2" w14:textId="77777777" w:rsidTr="00F859BA">
        <w:trPr>
          <w:trHeight w:val="288"/>
        </w:trPr>
        <w:tc>
          <w:tcPr>
            <w:tcW w:w="1980" w:type="dxa"/>
            <w:tcBorders>
              <w:left w:val="single" w:sz="4" w:space="0" w:color="auto"/>
              <w:bottom w:val="single" w:sz="4" w:space="0" w:color="auto"/>
            </w:tcBorders>
            <w:shd w:val="clear" w:color="auto" w:fill="auto"/>
          </w:tcPr>
          <w:p w14:paraId="6CB9DEE5" w14:textId="77777777" w:rsidR="000A015D" w:rsidRPr="00DF0B48" w:rsidRDefault="000A015D" w:rsidP="000A015D">
            <w:pPr>
              <w:rPr>
                <w:rFonts w:ascii="Calibri" w:eastAsiaTheme="minorHAnsi" w:hAnsi="Calibri" w:cstheme="minorBidi"/>
                <w:color w:val="000000"/>
                <w:sz w:val="20"/>
                <w:szCs w:val="20"/>
              </w:rPr>
            </w:pPr>
            <w:r w:rsidRPr="00DF0B48">
              <w:rPr>
                <w:rFonts w:ascii="Calibri" w:eastAsiaTheme="minorHAnsi" w:hAnsi="Calibri" w:cstheme="minorBid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31A8DF1E"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4,232</w:t>
            </w:r>
          </w:p>
        </w:tc>
        <w:tc>
          <w:tcPr>
            <w:tcW w:w="1003" w:type="dxa"/>
            <w:tcBorders>
              <w:top w:val="nil"/>
              <w:left w:val="nil"/>
              <w:bottom w:val="single" w:sz="4" w:space="0" w:color="auto"/>
              <w:right w:val="single" w:sz="4" w:space="0" w:color="auto"/>
            </w:tcBorders>
            <w:shd w:val="clear" w:color="auto" w:fill="auto"/>
          </w:tcPr>
          <w:p w14:paraId="36845957"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94.0</w:t>
            </w:r>
          </w:p>
        </w:tc>
        <w:tc>
          <w:tcPr>
            <w:tcW w:w="1003" w:type="dxa"/>
            <w:tcBorders>
              <w:top w:val="nil"/>
              <w:left w:val="nil"/>
              <w:bottom w:val="single" w:sz="4" w:space="0" w:color="auto"/>
              <w:right w:val="single" w:sz="4" w:space="0" w:color="auto"/>
            </w:tcBorders>
            <w:shd w:val="clear" w:color="auto" w:fill="auto"/>
          </w:tcPr>
          <w:p w14:paraId="0E643779"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94.2</w:t>
            </w:r>
          </w:p>
        </w:tc>
        <w:tc>
          <w:tcPr>
            <w:tcW w:w="1003" w:type="dxa"/>
            <w:tcBorders>
              <w:top w:val="nil"/>
              <w:left w:val="nil"/>
              <w:bottom w:val="single" w:sz="4" w:space="0" w:color="auto"/>
              <w:right w:val="single" w:sz="4" w:space="0" w:color="auto"/>
            </w:tcBorders>
            <w:shd w:val="clear" w:color="auto" w:fill="auto"/>
          </w:tcPr>
          <w:p w14:paraId="35B0E0C5"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94.0</w:t>
            </w:r>
          </w:p>
        </w:tc>
        <w:tc>
          <w:tcPr>
            <w:tcW w:w="1003" w:type="dxa"/>
            <w:tcBorders>
              <w:top w:val="nil"/>
              <w:left w:val="nil"/>
              <w:bottom w:val="single" w:sz="4" w:space="0" w:color="auto"/>
              <w:right w:val="single" w:sz="4" w:space="0" w:color="auto"/>
            </w:tcBorders>
            <w:shd w:val="clear" w:color="auto" w:fill="auto"/>
          </w:tcPr>
          <w:p w14:paraId="5DABA7CD"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93.8</w:t>
            </w:r>
          </w:p>
        </w:tc>
        <w:tc>
          <w:tcPr>
            <w:tcW w:w="1003" w:type="dxa"/>
            <w:tcBorders>
              <w:top w:val="single" w:sz="2" w:space="0" w:color="auto"/>
              <w:left w:val="nil"/>
              <w:bottom w:val="single" w:sz="2" w:space="0" w:color="auto"/>
              <w:right w:val="single" w:sz="2" w:space="0" w:color="auto"/>
            </w:tcBorders>
            <w:shd w:val="clear" w:color="auto" w:fill="auto"/>
          </w:tcPr>
          <w:p w14:paraId="1D515331"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-0.2</w:t>
            </w:r>
          </w:p>
        </w:tc>
        <w:tc>
          <w:tcPr>
            <w:tcW w:w="1003" w:type="dxa"/>
            <w:tcBorders>
              <w:left w:val="single" w:sz="2" w:space="0" w:color="auto"/>
              <w:bottom w:val="single" w:sz="4" w:space="0" w:color="auto"/>
              <w:right w:val="single" w:sz="4" w:space="0" w:color="auto"/>
            </w:tcBorders>
            <w:shd w:val="clear" w:color="auto" w:fill="auto"/>
          </w:tcPr>
          <w:p w14:paraId="53F151F8"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95.1</w:t>
            </w:r>
          </w:p>
        </w:tc>
      </w:tr>
      <w:tr w:rsidR="00D516DF" w:rsidRPr="00DF0B48" w14:paraId="5311461D" w14:textId="77777777" w:rsidTr="00F859BA">
        <w:trPr>
          <w:trHeight w:val="288"/>
        </w:trPr>
        <w:tc>
          <w:tcPr>
            <w:tcW w:w="1980" w:type="dxa"/>
            <w:tcBorders>
              <w:left w:val="single" w:sz="4" w:space="0" w:color="auto"/>
              <w:bottom w:val="single" w:sz="4" w:space="0" w:color="auto"/>
            </w:tcBorders>
            <w:shd w:val="clear" w:color="auto" w:fill="auto"/>
          </w:tcPr>
          <w:p w14:paraId="02B0D62D" w14:textId="601D2AED" w:rsidR="00D516DF" w:rsidRPr="00DF0B48" w:rsidRDefault="00D516DF" w:rsidP="00D516DF">
            <w:pPr>
              <w:rPr>
                <w:rFonts w:ascii="Calibri" w:eastAsiaTheme="minorHAnsi" w:hAnsi="Calibri" w:cstheme="minorBidi"/>
                <w:color w:val="000000"/>
                <w:sz w:val="20"/>
                <w:szCs w:val="20"/>
              </w:rPr>
            </w:pPr>
            <w:r w:rsidRPr="00DF0B48">
              <w:rPr>
                <w:rFonts w:ascii="Calibri" w:eastAsiaTheme="minorHAnsi" w:hAnsi="Calibri" w:cstheme="minorBid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55152DA6" w14:textId="5A04A0C2" w:rsidR="00D516DF" w:rsidRPr="00DF0B48" w:rsidRDefault="00D516DF" w:rsidP="00D516D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11,637</w:t>
            </w:r>
          </w:p>
        </w:tc>
        <w:tc>
          <w:tcPr>
            <w:tcW w:w="1003" w:type="dxa"/>
            <w:tcBorders>
              <w:top w:val="nil"/>
              <w:left w:val="nil"/>
              <w:bottom w:val="single" w:sz="4" w:space="0" w:color="auto"/>
              <w:right w:val="single" w:sz="4" w:space="0" w:color="auto"/>
            </w:tcBorders>
            <w:shd w:val="clear" w:color="auto" w:fill="auto"/>
          </w:tcPr>
          <w:p w14:paraId="28852714" w14:textId="7E982A6F" w:rsidR="00D516DF" w:rsidRPr="00DF0B48" w:rsidRDefault="00D516DF" w:rsidP="00D516D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93.6</w:t>
            </w:r>
          </w:p>
        </w:tc>
        <w:tc>
          <w:tcPr>
            <w:tcW w:w="1003" w:type="dxa"/>
            <w:tcBorders>
              <w:top w:val="nil"/>
              <w:left w:val="nil"/>
              <w:bottom w:val="single" w:sz="4" w:space="0" w:color="auto"/>
              <w:right w:val="single" w:sz="4" w:space="0" w:color="auto"/>
            </w:tcBorders>
            <w:shd w:val="clear" w:color="auto" w:fill="auto"/>
          </w:tcPr>
          <w:p w14:paraId="1738F8B8" w14:textId="2EA0DD1C" w:rsidR="00D516DF" w:rsidRPr="00DF0B48" w:rsidRDefault="00D516DF" w:rsidP="00D516D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93.8</w:t>
            </w:r>
          </w:p>
        </w:tc>
        <w:tc>
          <w:tcPr>
            <w:tcW w:w="1003" w:type="dxa"/>
            <w:tcBorders>
              <w:top w:val="nil"/>
              <w:left w:val="nil"/>
              <w:bottom w:val="single" w:sz="4" w:space="0" w:color="auto"/>
              <w:right w:val="single" w:sz="4" w:space="0" w:color="auto"/>
            </w:tcBorders>
            <w:shd w:val="clear" w:color="auto" w:fill="auto"/>
          </w:tcPr>
          <w:p w14:paraId="7FAA6522" w14:textId="6C4F4D84" w:rsidR="00D516DF" w:rsidRPr="00DF0B48" w:rsidRDefault="00D516DF" w:rsidP="00D516D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93.3</w:t>
            </w:r>
          </w:p>
        </w:tc>
        <w:tc>
          <w:tcPr>
            <w:tcW w:w="1003" w:type="dxa"/>
            <w:tcBorders>
              <w:top w:val="nil"/>
              <w:left w:val="nil"/>
              <w:bottom w:val="single" w:sz="4" w:space="0" w:color="auto"/>
              <w:right w:val="single" w:sz="4" w:space="0" w:color="auto"/>
            </w:tcBorders>
            <w:shd w:val="clear" w:color="auto" w:fill="auto"/>
          </w:tcPr>
          <w:p w14:paraId="46F6D5B1" w14:textId="395DB2B2" w:rsidR="00D516DF" w:rsidRPr="00DF0B48" w:rsidRDefault="00D516DF" w:rsidP="00D516D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93.3</w:t>
            </w:r>
          </w:p>
        </w:tc>
        <w:tc>
          <w:tcPr>
            <w:tcW w:w="1003" w:type="dxa"/>
            <w:tcBorders>
              <w:top w:val="single" w:sz="2" w:space="0" w:color="auto"/>
              <w:left w:val="nil"/>
              <w:bottom w:val="single" w:sz="2" w:space="0" w:color="auto"/>
              <w:right w:val="single" w:sz="2" w:space="0" w:color="auto"/>
            </w:tcBorders>
            <w:shd w:val="clear" w:color="auto" w:fill="auto"/>
          </w:tcPr>
          <w:p w14:paraId="0670C963" w14:textId="5A9D2650" w:rsidR="00D516DF" w:rsidRPr="00DF0B48" w:rsidRDefault="00D516DF" w:rsidP="00D516D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-0.3</w:t>
            </w:r>
          </w:p>
        </w:tc>
        <w:tc>
          <w:tcPr>
            <w:tcW w:w="1003" w:type="dxa"/>
            <w:tcBorders>
              <w:left w:val="single" w:sz="2" w:space="0" w:color="auto"/>
              <w:bottom w:val="single" w:sz="4" w:space="0" w:color="auto"/>
              <w:right w:val="single" w:sz="4" w:space="0" w:color="auto"/>
            </w:tcBorders>
            <w:shd w:val="clear" w:color="auto" w:fill="auto"/>
          </w:tcPr>
          <w:p w14:paraId="2FEA8587" w14:textId="59D3A81F" w:rsidR="00D516DF" w:rsidRPr="00DF0B48" w:rsidRDefault="00D516DF" w:rsidP="00D516D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93.2</w:t>
            </w:r>
          </w:p>
        </w:tc>
      </w:tr>
      <w:tr w:rsidR="00D516DF" w:rsidRPr="00DF0B48" w14:paraId="37A15615" w14:textId="77777777" w:rsidTr="00F859BA">
        <w:trPr>
          <w:trHeight w:val="288"/>
        </w:trPr>
        <w:tc>
          <w:tcPr>
            <w:tcW w:w="1980" w:type="dxa"/>
            <w:tcBorders>
              <w:left w:val="single" w:sz="4" w:space="0" w:color="auto"/>
              <w:bottom w:val="single" w:sz="4" w:space="0" w:color="auto"/>
            </w:tcBorders>
            <w:shd w:val="clear" w:color="auto" w:fill="auto"/>
          </w:tcPr>
          <w:p w14:paraId="0D626C37" w14:textId="60351789" w:rsidR="00D516DF" w:rsidRPr="00DF0B48" w:rsidRDefault="00D516DF" w:rsidP="00D516DF">
            <w:pPr>
              <w:rPr>
                <w:rFonts w:ascii="Calibri" w:eastAsiaTheme="minorHAnsi" w:hAnsi="Calibri" w:cstheme="minorBidi"/>
                <w:color w:val="000000"/>
                <w:sz w:val="20"/>
                <w:szCs w:val="20"/>
              </w:rPr>
            </w:pPr>
            <w:r w:rsidRPr="00DF0B48">
              <w:rPr>
                <w:rFonts w:ascii="Calibri" w:eastAsiaTheme="minorHAnsi" w:hAnsi="Calibri" w:cstheme="minorBidi"/>
                <w:color w:val="000000"/>
                <w:sz w:val="20"/>
                <w:szCs w:val="20"/>
              </w:rPr>
              <w:t xml:space="preserve">Econ. </w:t>
            </w:r>
            <w:r w:rsidR="008B7561">
              <w:rPr>
                <w:rFonts w:ascii="Calibri" w:eastAsiaTheme="minorHAnsi" w:hAnsi="Calibri" w:cstheme="minorBidi"/>
                <w:color w:val="000000"/>
                <w:sz w:val="20"/>
                <w:szCs w:val="20"/>
              </w:rPr>
              <w:t xml:space="preserve">Disadvantaged </w:t>
            </w:r>
          </w:p>
        </w:tc>
        <w:tc>
          <w:tcPr>
            <w:tcW w:w="1002" w:type="dxa"/>
            <w:tcBorders>
              <w:top w:val="nil"/>
              <w:left w:val="single" w:sz="4" w:space="0" w:color="auto"/>
              <w:bottom w:val="single" w:sz="4" w:space="0" w:color="auto"/>
              <w:right w:val="single" w:sz="4" w:space="0" w:color="auto"/>
            </w:tcBorders>
            <w:shd w:val="clear" w:color="auto" w:fill="auto"/>
          </w:tcPr>
          <w:p w14:paraId="13DE2D62" w14:textId="2EEC5A8B" w:rsidR="00D516DF" w:rsidRPr="00DF0B48" w:rsidRDefault="00D516DF" w:rsidP="00D516D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9,457</w:t>
            </w:r>
          </w:p>
        </w:tc>
        <w:tc>
          <w:tcPr>
            <w:tcW w:w="1003" w:type="dxa"/>
            <w:tcBorders>
              <w:top w:val="nil"/>
              <w:left w:val="nil"/>
              <w:bottom w:val="single" w:sz="4" w:space="0" w:color="auto"/>
              <w:right w:val="single" w:sz="4" w:space="0" w:color="auto"/>
            </w:tcBorders>
            <w:shd w:val="clear" w:color="auto" w:fill="auto"/>
          </w:tcPr>
          <w:p w14:paraId="4D7FD34E" w14:textId="3C5A64D5" w:rsidR="00D516DF" w:rsidRPr="00DF0B48" w:rsidRDefault="00D516DF" w:rsidP="00D516D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93.3</w:t>
            </w:r>
          </w:p>
        </w:tc>
        <w:tc>
          <w:tcPr>
            <w:tcW w:w="1003" w:type="dxa"/>
            <w:tcBorders>
              <w:top w:val="nil"/>
              <w:left w:val="nil"/>
              <w:bottom w:val="single" w:sz="4" w:space="0" w:color="auto"/>
              <w:right w:val="single" w:sz="4" w:space="0" w:color="auto"/>
            </w:tcBorders>
            <w:shd w:val="clear" w:color="auto" w:fill="auto"/>
          </w:tcPr>
          <w:p w14:paraId="3BDA34D9" w14:textId="72DB0D27" w:rsidR="00D516DF" w:rsidRPr="00DF0B48" w:rsidRDefault="00D516DF" w:rsidP="00D516D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93.3</w:t>
            </w:r>
          </w:p>
        </w:tc>
        <w:tc>
          <w:tcPr>
            <w:tcW w:w="1003" w:type="dxa"/>
            <w:tcBorders>
              <w:top w:val="nil"/>
              <w:left w:val="nil"/>
              <w:bottom w:val="single" w:sz="4" w:space="0" w:color="auto"/>
              <w:right w:val="single" w:sz="4" w:space="0" w:color="auto"/>
            </w:tcBorders>
            <w:shd w:val="clear" w:color="auto" w:fill="auto"/>
          </w:tcPr>
          <w:p w14:paraId="3D2A36AF" w14:textId="58947FD6" w:rsidR="00D516DF" w:rsidRPr="00DF0B48" w:rsidRDefault="00D516DF" w:rsidP="00D516D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92.8</w:t>
            </w:r>
          </w:p>
        </w:tc>
        <w:tc>
          <w:tcPr>
            <w:tcW w:w="1003" w:type="dxa"/>
            <w:tcBorders>
              <w:top w:val="nil"/>
              <w:left w:val="nil"/>
              <w:bottom w:val="single" w:sz="4" w:space="0" w:color="auto"/>
              <w:right w:val="single" w:sz="4" w:space="0" w:color="auto"/>
            </w:tcBorders>
            <w:shd w:val="clear" w:color="auto" w:fill="auto"/>
          </w:tcPr>
          <w:p w14:paraId="1780A6DA" w14:textId="53F91985" w:rsidR="00D516DF" w:rsidRPr="00DF0B48" w:rsidRDefault="00D516DF" w:rsidP="00D516D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92.9</w:t>
            </w:r>
          </w:p>
        </w:tc>
        <w:tc>
          <w:tcPr>
            <w:tcW w:w="1003" w:type="dxa"/>
            <w:tcBorders>
              <w:top w:val="single" w:sz="2" w:space="0" w:color="auto"/>
              <w:left w:val="nil"/>
              <w:bottom w:val="single" w:sz="2" w:space="0" w:color="auto"/>
              <w:right w:val="single" w:sz="2" w:space="0" w:color="auto"/>
            </w:tcBorders>
            <w:shd w:val="clear" w:color="auto" w:fill="auto"/>
          </w:tcPr>
          <w:p w14:paraId="3D8DB36A" w14:textId="1654E8EC" w:rsidR="00D516DF" w:rsidRPr="00DF0B48" w:rsidRDefault="00D516DF" w:rsidP="00D516D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-0.4</w:t>
            </w:r>
          </w:p>
        </w:tc>
        <w:tc>
          <w:tcPr>
            <w:tcW w:w="1003" w:type="dxa"/>
            <w:tcBorders>
              <w:left w:val="single" w:sz="2" w:space="0" w:color="auto"/>
              <w:bottom w:val="single" w:sz="4" w:space="0" w:color="auto"/>
              <w:right w:val="single" w:sz="4" w:space="0" w:color="auto"/>
            </w:tcBorders>
            <w:shd w:val="clear" w:color="auto" w:fill="auto"/>
          </w:tcPr>
          <w:p w14:paraId="0028C885" w14:textId="527864E6" w:rsidR="00D516DF" w:rsidRPr="00DF0B48" w:rsidRDefault="00D516DF" w:rsidP="00D516D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92.5</w:t>
            </w:r>
          </w:p>
        </w:tc>
      </w:tr>
      <w:tr w:rsidR="00D516DF" w:rsidRPr="00DF0B48" w14:paraId="42E26168" w14:textId="77777777" w:rsidTr="00F859BA">
        <w:trPr>
          <w:trHeight w:val="288"/>
        </w:trPr>
        <w:tc>
          <w:tcPr>
            <w:tcW w:w="1980" w:type="dxa"/>
            <w:tcBorders>
              <w:left w:val="single" w:sz="4" w:space="0" w:color="auto"/>
              <w:bottom w:val="single" w:sz="4" w:space="0" w:color="auto"/>
            </w:tcBorders>
            <w:shd w:val="clear" w:color="auto" w:fill="auto"/>
          </w:tcPr>
          <w:p w14:paraId="53802011" w14:textId="0C0699B4" w:rsidR="00D516DF" w:rsidRPr="006260C6" w:rsidRDefault="008B7561" w:rsidP="00D516DF">
            <w:pPr>
              <w:rPr>
                <w:rFonts w:ascii="Calibri" w:eastAsiaTheme="minorHAnsi" w:hAnsi="Calibri" w:cstheme="minorBidi"/>
                <w:color w:val="000000"/>
                <w:sz w:val="18"/>
                <w:szCs w:val="18"/>
              </w:rPr>
            </w:pPr>
            <w:r w:rsidRPr="006260C6">
              <w:rPr>
                <w:rFonts w:ascii="Calibri" w:eastAsiaTheme="minorHAnsi" w:hAnsi="Calibri" w:cstheme="minorBidi"/>
                <w:color w:val="000000"/>
                <w:sz w:val="18"/>
                <w:szCs w:val="18"/>
              </w:rPr>
              <w:t>Students w/ Disabilities</w:t>
            </w:r>
          </w:p>
        </w:tc>
        <w:tc>
          <w:tcPr>
            <w:tcW w:w="1002" w:type="dxa"/>
            <w:tcBorders>
              <w:top w:val="nil"/>
              <w:left w:val="single" w:sz="4" w:space="0" w:color="auto"/>
              <w:bottom w:val="single" w:sz="4" w:space="0" w:color="auto"/>
              <w:right w:val="single" w:sz="4" w:space="0" w:color="auto"/>
            </w:tcBorders>
            <w:shd w:val="clear" w:color="auto" w:fill="auto"/>
          </w:tcPr>
          <w:p w14:paraId="755AFC7F" w14:textId="390B6882" w:rsidR="00D516DF" w:rsidRPr="00DF0B48" w:rsidRDefault="00D516DF" w:rsidP="00D516D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2,692</w:t>
            </w:r>
          </w:p>
        </w:tc>
        <w:tc>
          <w:tcPr>
            <w:tcW w:w="1003" w:type="dxa"/>
            <w:tcBorders>
              <w:top w:val="nil"/>
              <w:left w:val="nil"/>
              <w:bottom w:val="single" w:sz="4" w:space="0" w:color="auto"/>
              <w:right w:val="single" w:sz="4" w:space="0" w:color="auto"/>
            </w:tcBorders>
            <w:shd w:val="clear" w:color="auto" w:fill="auto"/>
          </w:tcPr>
          <w:p w14:paraId="3E95898D" w14:textId="05B5246A" w:rsidR="00D516DF" w:rsidRPr="00DF0B48" w:rsidRDefault="00D516DF" w:rsidP="00D516D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91.0</w:t>
            </w:r>
          </w:p>
        </w:tc>
        <w:tc>
          <w:tcPr>
            <w:tcW w:w="1003" w:type="dxa"/>
            <w:tcBorders>
              <w:top w:val="nil"/>
              <w:left w:val="nil"/>
              <w:bottom w:val="single" w:sz="4" w:space="0" w:color="auto"/>
              <w:right w:val="single" w:sz="4" w:space="0" w:color="auto"/>
            </w:tcBorders>
            <w:shd w:val="clear" w:color="auto" w:fill="auto"/>
          </w:tcPr>
          <w:p w14:paraId="09CAB1FB" w14:textId="11429A2D" w:rsidR="00D516DF" w:rsidRPr="00DF0B48" w:rsidRDefault="00D516DF" w:rsidP="00D516D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91.9</w:t>
            </w:r>
          </w:p>
        </w:tc>
        <w:tc>
          <w:tcPr>
            <w:tcW w:w="1003" w:type="dxa"/>
            <w:tcBorders>
              <w:top w:val="nil"/>
              <w:left w:val="nil"/>
              <w:bottom w:val="single" w:sz="4" w:space="0" w:color="auto"/>
              <w:right w:val="single" w:sz="4" w:space="0" w:color="auto"/>
            </w:tcBorders>
            <w:shd w:val="clear" w:color="auto" w:fill="auto"/>
          </w:tcPr>
          <w:p w14:paraId="401A8FCC" w14:textId="43217582" w:rsidR="00D516DF" w:rsidRPr="00DF0B48" w:rsidRDefault="00D516DF" w:rsidP="00D516D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91.9</w:t>
            </w:r>
          </w:p>
        </w:tc>
        <w:tc>
          <w:tcPr>
            <w:tcW w:w="1003" w:type="dxa"/>
            <w:tcBorders>
              <w:top w:val="nil"/>
              <w:left w:val="nil"/>
              <w:bottom w:val="single" w:sz="4" w:space="0" w:color="auto"/>
              <w:right w:val="single" w:sz="4" w:space="0" w:color="auto"/>
            </w:tcBorders>
            <w:shd w:val="clear" w:color="auto" w:fill="auto"/>
          </w:tcPr>
          <w:p w14:paraId="560B65FE" w14:textId="75A5C8CD" w:rsidR="00D516DF" w:rsidRPr="00DF0B48" w:rsidRDefault="00D516DF" w:rsidP="00D516D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92.0</w:t>
            </w:r>
          </w:p>
        </w:tc>
        <w:tc>
          <w:tcPr>
            <w:tcW w:w="1003" w:type="dxa"/>
            <w:tcBorders>
              <w:top w:val="single" w:sz="2" w:space="0" w:color="auto"/>
              <w:left w:val="nil"/>
              <w:bottom w:val="single" w:sz="2" w:space="0" w:color="auto"/>
              <w:right w:val="single" w:sz="2" w:space="0" w:color="auto"/>
            </w:tcBorders>
            <w:shd w:val="clear" w:color="auto" w:fill="auto"/>
          </w:tcPr>
          <w:p w14:paraId="0E5495CC" w14:textId="741552BC" w:rsidR="00D516DF" w:rsidRPr="00DF0B48" w:rsidRDefault="00D516DF" w:rsidP="00D516D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1.0</w:t>
            </w:r>
          </w:p>
        </w:tc>
        <w:tc>
          <w:tcPr>
            <w:tcW w:w="1003" w:type="dxa"/>
            <w:tcBorders>
              <w:left w:val="single" w:sz="2" w:space="0" w:color="auto"/>
              <w:bottom w:val="single" w:sz="4" w:space="0" w:color="auto"/>
              <w:right w:val="single" w:sz="4" w:space="0" w:color="auto"/>
            </w:tcBorders>
            <w:shd w:val="clear" w:color="auto" w:fill="auto"/>
          </w:tcPr>
          <w:p w14:paraId="5E036263" w14:textId="7113F6A5" w:rsidR="00D516DF" w:rsidRPr="00DF0B48" w:rsidRDefault="00D516DF" w:rsidP="00D516D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92.9</w:t>
            </w:r>
          </w:p>
        </w:tc>
      </w:tr>
      <w:tr w:rsidR="00D516DF" w:rsidRPr="00DF0B48" w14:paraId="34DAB4EC" w14:textId="77777777" w:rsidTr="00F859BA">
        <w:trPr>
          <w:trHeight w:val="288"/>
        </w:trPr>
        <w:tc>
          <w:tcPr>
            <w:tcW w:w="1980" w:type="dxa"/>
            <w:tcBorders>
              <w:left w:val="single" w:sz="4" w:space="0" w:color="auto"/>
              <w:bottom w:val="single" w:sz="4" w:space="0" w:color="auto"/>
            </w:tcBorders>
            <w:shd w:val="clear" w:color="auto" w:fill="auto"/>
          </w:tcPr>
          <w:p w14:paraId="0858EAAD" w14:textId="7B2CD432" w:rsidR="00D516DF" w:rsidRPr="00DF0B48" w:rsidRDefault="008B7561" w:rsidP="00D516DF">
            <w:pPr>
              <w:rPr>
                <w:rFonts w:ascii="Calibri" w:eastAsiaTheme="minorHAnsi" w:hAnsi="Calibri" w:cstheme="minorBidi"/>
                <w:color w:val="000000"/>
                <w:sz w:val="20"/>
                <w:szCs w:val="20"/>
              </w:rPr>
            </w:pPr>
            <w:r>
              <w:rPr>
                <w:rFonts w:ascii="Calibri" w:eastAsiaTheme="minorHAnsi" w:hAnsi="Calibri" w:cstheme="minorBidi"/>
                <w:color w:val="000000"/>
                <w:sz w:val="20"/>
                <w:szCs w:val="20"/>
              </w:rPr>
              <w:t>English Learners</w:t>
            </w:r>
          </w:p>
        </w:tc>
        <w:tc>
          <w:tcPr>
            <w:tcW w:w="1002" w:type="dxa"/>
            <w:tcBorders>
              <w:top w:val="nil"/>
              <w:left w:val="single" w:sz="4" w:space="0" w:color="auto"/>
              <w:bottom w:val="single" w:sz="4" w:space="0" w:color="auto"/>
              <w:right w:val="single" w:sz="4" w:space="0" w:color="auto"/>
            </w:tcBorders>
            <w:shd w:val="clear" w:color="auto" w:fill="auto"/>
          </w:tcPr>
          <w:p w14:paraId="562FAF82" w14:textId="4BE064AD" w:rsidR="00D516DF" w:rsidRPr="00DF0B48" w:rsidRDefault="00D516DF" w:rsidP="00D516D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3,843</w:t>
            </w:r>
          </w:p>
        </w:tc>
        <w:tc>
          <w:tcPr>
            <w:tcW w:w="1003" w:type="dxa"/>
            <w:tcBorders>
              <w:top w:val="nil"/>
              <w:left w:val="nil"/>
              <w:bottom w:val="single" w:sz="4" w:space="0" w:color="auto"/>
              <w:right w:val="single" w:sz="4" w:space="0" w:color="auto"/>
            </w:tcBorders>
            <w:shd w:val="clear" w:color="auto" w:fill="auto"/>
          </w:tcPr>
          <w:p w14:paraId="7E6D050F" w14:textId="7A8313F1" w:rsidR="00D516DF" w:rsidRPr="00DF0B48" w:rsidRDefault="00D516DF" w:rsidP="00D516D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94.7</w:t>
            </w:r>
          </w:p>
        </w:tc>
        <w:tc>
          <w:tcPr>
            <w:tcW w:w="1003" w:type="dxa"/>
            <w:tcBorders>
              <w:top w:val="nil"/>
              <w:left w:val="nil"/>
              <w:bottom w:val="single" w:sz="4" w:space="0" w:color="auto"/>
              <w:right w:val="single" w:sz="4" w:space="0" w:color="auto"/>
            </w:tcBorders>
            <w:shd w:val="clear" w:color="auto" w:fill="auto"/>
          </w:tcPr>
          <w:p w14:paraId="376813CD" w14:textId="11A0EF40" w:rsidR="00D516DF" w:rsidRPr="00DF0B48" w:rsidRDefault="00D516DF" w:rsidP="00D516D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95.2</w:t>
            </w:r>
          </w:p>
        </w:tc>
        <w:tc>
          <w:tcPr>
            <w:tcW w:w="1003" w:type="dxa"/>
            <w:tcBorders>
              <w:top w:val="nil"/>
              <w:left w:val="nil"/>
              <w:bottom w:val="single" w:sz="4" w:space="0" w:color="auto"/>
              <w:right w:val="single" w:sz="4" w:space="0" w:color="auto"/>
            </w:tcBorders>
            <w:shd w:val="clear" w:color="auto" w:fill="auto"/>
          </w:tcPr>
          <w:p w14:paraId="2ECC62FC" w14:textId="660736E6" w:rsidR="00D516DF" w:rsidRPr="00DF0B48" w:rsidRDefault="00D516DF" w:rsidP="00D516D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94.7</w:t>
            </w:r>
          </w:p>
        </w:tc>
        <w:tc>
          <w:tcPr>
            <w:tcW w:w="1003" w:type="dxa"/>
            <w:tcBorders>
              <w:top w:val="nil"/>
              <w:left w:val="nil"/>
              <w:bottom w:val="single" w:sz="4" w:space="0" w:color="auto"/>
              <w:right w:val="single" w:sz="4" w:space="0" w:color="auto"/>
            </w:tcBorders>
            <w:shd w:val="clear" w:color="auto" w:fill="auto"/>
          </w:tcPr>
          <w:p w14:paraId="71FE2A45" w14:textId="3DD20ECA" w:rsidR="00D516DF" w:rsidRPr="00DF0B48" w:rsidRDefault="00D516DF" w:rsidP="00D516D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94.5</w:t>
            </w:r>
          </w:p>
        </w:tc>
        <w:tc>
          <w:tcPr>
            <w:tcW w:w="1003" w:type="dxa"/>
            <w:tcBorders>
              <w:top w:val="single" w:sz="2" w:space="0" w:color="auto"/>
              <w:left w:val="nil"/>
              <w:bottom w:val="single" w:sz="2" w:space="0" w:color="auto"/>
              <w:right w:val="single" w:sz="2" w:space="0" w:color="auto"/>
            </w:tcBorders>
            <w:shd w:val="clear" w:color="auto" w:fill="auto"/>
          </w:tcPr>
          <w:p w14:paraId="3EA89945" w14:textId="3E8E312D" w:rsidR="00D516DF" w:rsidRPr="00DF0B48" w:rsidRDefault="00D516DF" w:rsidP="00D516D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-0.2</w:t>
            </w:r>
          </w:p>
        </w:tc>
        <w:tc>
          <w:tcPr>
            <w:tcW w:w="1003" w:type="dxa"/>
            <w:tcBorders>
              <w:left w:val="single" w:sz="2" w:space="0" w:color="auto"/>
              <w:bottom w:val="single" w:sz="4" w:space="0" w:color="auto"/>
              <w:right w:val="single" w:sz="4" w:space="0" w:color="auto"/>
            </w:tcBorders>
            <w:shd w:val="clear" w:color="auto" w:fill="auto"/>
          </w:tcPr>
          <w:p w14:paraId="650CBDD0" w14:textId="7001645C" w:rsidR="00D516DF" w:rsidRPr="00DF0B48" w:rsidRDefault="00D516DF" w:rsidP="00D516D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93.3</w:t>
            </w:r>
          </w:p>
        </w:tc>
      </w:tr>
      <w:tr w:rsidR="000A015D" w:rsidRPr="00DF0B48" w14:paraId="195F20B6" w14:textId="77777777" w:rsidTr="00F859BA">
        <w:trPr>
          <w:trHeight w:val="288"/>
        </w:trPr>
        <w:tc>
          <w:tcPr>
            <w:tcW w:w="1980" w:type="dxa"/>
            <w:tcBorders>
              <w:left w:val="single" w:sz="4" w:space="0" w:color="auto"/>
              <w:bottom w:val="single" w:sz="4" w:space="0" w:color="auto"/>
            </w:tcBorders>
            <w:shd w:val="clear" w:color="auto" w:fill="D9D9D9" w:themeFill="background1" w:themeFillShade="D9"/>
          </w:tcPr>
          <w:p w14:paraId="6CA5695E" w14:textId="4EA9CAB4" w:rsidR="000A015D" w:rsidRPr="00DF0B48" w:rsidRDefault="000A015D" w:rsidP="008C78DF">
            <w:pPr>
              <w:rPr>
                <w:rFonts w:ascii="Calibri" w:eastAsiaTheme="minorHAnsi" w:hAnsi="Calibri" w:cstheme="minorBidi"/>
                <w:color w:val="000000"/>
                <w:sz w:val="20"/>
                <w:szCs w:val="20"/>
              </w:rPr>
            </w:pPr>
            <w:r w:rsidRPr="00DF0B48">
              <w:rPr>
                <w:rFonts w:ascii="Calibri" w:eastAsiaTheme="minorHAnsi" w:hAnsi="Calibri" w:cstheme="minorBid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20C834C2"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15,523</w:t>
            </w:r>
          </w:p>
        </w:tc>
        <w:tc>
          <w:tcPr>
            <w:tcW w:w="1003" w:type="dxa"/>
            <w:tcBorders>
              <w:top w:val="nil"/>
              <w:left w:val="nil"/>
              <w:bottom w:val="single" w:sz="4" w:space="0" w:color="auto"/>
              <w:right w:val="single" w:sz="4" w:space="0" w:color="auto"/>
            </w:tcBorders>
            <w:shd w:val="clear" w:color="auto" w:fill="D9D9D9" w:themeFill="background1" w:themeFillShade="D9"/>
          </w:tcPr>
          <w:p w14:paraId="3B9CC8D3"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94.1</w:t>
            </w:r>
          </w:p>
        </w:tc>
        <w:tc>
          <w:tcPr>
            <w:tcW w:w="1003" w:type="dxa"/>
            <w:tcBorders>
              <w:top w:val="nil"/>
              <w:left w:val="nil"/>
              <w:bottom w:val="single" w:sz="4" w:space="0" w:color="auto"/>
              <w:right w:val="single" w:sz="4" w:space="0" w:color="auto"/>
            </w:tcBorders>
            <w:shd w:val="clear" w:color="auto" w:fill="D9D9D9" w:themeFill="background1" w:themeFillShade="D9"/>
          </w:tcPr>
          <w:p w14:paraId="08D11209"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94.3</w:t>
            </w:r>
          </w:p>
        </w:tc>
        <w:tc>
          <w:tcPr>
            <w:tcW w:w="1003" w:type="dxa"/>
            <w:tcBorders>
              <w:top w:val="nil"/>
              <w:left w:val="nil"/>
              <w:bottom w:val="single" w:sz="4" w:space="0" w:color="auto"/>
              <w:right w:val="single" w:sz="4" w:space="0" w:color="auto"/>
            </w:tcBorders>
            <w:shd w:val="clear" w:color="auto" w:fill="D9D9D9" w:themeFill="background1" w:themeFillShade="D9"/>
          </w:tcPr>
          <w:p w14:paraId="57AD8C67"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94.0</w:t>
            </w:r>
          </w:p>
        </w:tc>
        <w:tc>
          <w:tcPr>
            <w:tcW w:w="1003" w:type="dxa"/>
            <w:tcBorders>
              <w:top w:val="nil"/>
              <w:left w:val="nil"/>
              <w:bottom w:val="single" w:sz="4" w:space="0" w:color="auto"/>
              <w:right w:val="single" w:sz="4" w:space="0" w:color="auto"/>
            </w:tcBorders>
            <w:shd w:val="clear" w:color="auto" w:fill="D9D9D9" w:themeFill="background1" w:themeFillShade="D9"/>
          </w:tcPr>
          <w:p w14:paraId="37F040E8"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93.9</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16F6D6EE"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-0.2</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16A0295A"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94.5</w:t>
            </w:r>
          </w:p>
        </w:tc>
      </w:tr>
      <w:tr w:rsidR="000A015D" w:rsidRPr="00DF0B48" w14:paraId="724D5B95" w14:textId="77777777" w:rsidTr="00F859BA">
        <w:trPr>
          <w:trHeight w:val="288"/>
        </w:trPr>
        <w:tc>
          <w:tcPr>
            <w:tcW w:w="9000" w:type="dxa"/>
            <w:gridSpan w:val="8"/>
            <w:tcBorders>
              <w:bottom w:val="nil"/>
              <w:right w:val="nil"/>
            </w:tcBorders>
            <w:shd w:val="clear" w:color="auto" w:fill="auto"/>
          </w:tcPr>
          <w:p w14:paraId="7176B6BD" w14:textId="77777777" w:rsidR="000A015D" w:rsidRPr="00DF0B48" w:rsidRDefault="000A015D" w:rsidP="000A015D">
            <w:pPr>
              <w:rPr>
                <w:rFonts w:asciiTheme="minorHAnsi" w:eastAsiaTheme="minorHAnsi" w:hAnsiTheme="minorHAnsi" w:cstheme="minorBidi"/>
                <w:color w:val="000000"/>
                <w:sz w:val="20"/>
                <w:szCs w:val="20"/>
              </w:rPr>
            </w:pPr>
            <w:r w:rsidRPr="00DF0B48">
              <w:rPr>
                <w:rFonts w:ascii="Calibri" w:hAnsi="Calibri"/>
                <w:sz w:val="20"/>
                <w:szCs w:val="20"/>
              </w:rPr>
              <w:t xml:space="preserve">Notes: </w:t>
            </w:r>
            <w:r w:rsidRPr="00DF0B48">
              <w:rPr>
                <w:rFonts w:ascii="Calibri" w:hAnsi="Calibri"/>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1CBF44C3" w14:textId="77777777" w:rsidR="000A015D" w:rsidRPr="00DF0B48" w:rsidRDefault="000A015D" w:rsidP="000A015D">
      <w:pPr>
        <w:rPr>
          <w:rFonts w:ascii="Calibri" w:hAnsi="Calibri"/>
          <w:sz w:val="20"/>
          <w:szCs w:val="20"/>
        </w:rPr>
      </w:pPr>
    </w:p>
    <w:p w14:paraId="70BDBA63" w14:textId="77777777" w:rsidR="000A015D" w:rsidRPr="00DF0B48" w:rsidRDefault="000A015D" w:rsidP="000A015D">
      <w:pPr>
        <w:rPr>
          <w:rFonts w:ascii="Calibri" w:hAnsi="Calibri"/>
          <w:sz w:val="20"/>
          <w:szCs w:val="20"/>
        </w:rPr>
      </w:pPr>
    </w:p>
    <w:p w14:paraId="39A46818" w14:textId="77777777" w:rsidR="000A015D" w:rsidRPr="00DF0B48" w:rsidRDefault="000A015D" w:rsidP="000A015D">
      <w:pPr>
        <w:spacing w:line="276" w:lineRule="auto"/>
        <w:jc w:val="center"/>
        <w:rPr>
          <w:rFonts w:ascii="Calibri" w:eastAsia="Calibri" w:hAnsi="Calibri"/>
          <w:b/>
          <w:sz w:val="20"/>
          <w:szCs w:val="22"/>
        </w:rPr>
      </w:pPr>
      <w:r w:rsidRPr="00DF0B48">
        <w:rPr>
          <w:rFonts w:ascii="Calibri" w:eastAsia="Calibri" w:hAnsi="Calibri"/>
          <w:b/>
          <w:sz w:val="20"/>
          <w:szCs w:val="22"/>
        </w:rPr>
        <w:t>Table B2b: Lowell Public Schools</w:t>
      </w:r>
    </w:p>
    <w:p w14:paraId="733A2B92" w14:textId="371155EE" w:rsidR="000A015D" w:rsidRPr="00DF0B48" w:rsidRDefault="000A015D" w:rsidP="000A015D">
      <w:pPr>
        <w:jc w:val="center"/>
        <w:rPr>
          <w:kern w:val="28"/>
        </w:rPr>
      </w:pPr>
      <w:r w:rsidRPr="00DF0B48">
        <w:rPr>
          <w:rFonts w:ascii="Calibri" w:eastAsia="Calibri" w:hAnsi="Calibri"/>
          <w:b/>
          <w:sz w:val="20"/>
          <w:szCs w:val="22"/>
        </w:rPr>
        <w:t xml:space="preserve">Chronic </w:t>
      </w:r>
      <w:r w:rsidR="00C776F2" w:rsidRPr="00DF0B48">
        <w:rPr>
          <w:rFonts w:ascii="Calibri" w:eastAsia="Calibri" w:hAnsi="Calibri"/>
          <w:b/>
          <w:sz w:val="20"/>
          <w:szCs w:val="22"/>
        </w:rPr>
        <w:t>Absence Rates by Student Group</w:t>
      </w:r>
      <w:r w:rsidRPr="00DF0B48">
        <w:rPr>
          <w:rFonts w:ascii="Calibri" w:eastAsia="Calibri" w:hAnsi="Calibri"/>
          <w:b/>
          <w:sz w:val="20"/>
          <w:szCs w:val="22"/>
        </w:rPr>
        <w:t>*, 2015–2018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b: Lowell Public Schools"/>
        <w:tblDescription w:val="Chronic Absence Rates by Student Group, 2015–2018&#10;"/>
      </w:tblPr>
      <w:tblGrid>
        <w:gridCol w:w="1980"/>
        <w:gridCol w:w="1002"/>
        <w:gridCol w:w="1003"/>
        <w:gridCol w:w="1003"/>
        <w:gridCol w:w="1003"/>
        <w:gridCol w:w="1003"/>
        <w:gridCol w:w="1003"/>
        <w:gridCol w:w="1003"/>
      </w:tblGrid>
      <w:tr w:rsidR="000A015D" w:rsidRPr="00DF0B48" w14:paraId="63BF5218" w14:textId="77777777" w:rsidTr="00F859BA">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19A66B7D" w14:textId="77777777" w:rsidR="000A015D" w:rsidRPr="00DF0B48" w:rsidRDefault="000A015D" w:rsidP="00F859BA">
            <w:pPr>
              <w:rPr>
                <w:rFonts w:ascii="Calibri" w:hAnsi="Calibri"/>
                <w:b/>
                <w:sz w:val="20"/>
                <w:szCs w:val="20"/>
              </w:rPr>
            </w:pPr>
            <w:r w:rsidRPr="00DF0B48">
              <w:rPr>
                <w:rFonts w:ascii="Calibri" w:hAnsi="Calibri"/>
                <w:b/>
                <w:sz w:val="20"/>
                <w:szCs w:val="20"/>
              </w:rPr>
              <w:t>Group</w:t>
            </w:r>
          </w:p>
        </w:tc>
        <w:tc>
          <w:tcPr>
            <w:tcW w:w="1002" w:type="dxa"/>
            <w:tcBorders>
              <w:bottom w:val="single" w:sz="4" w:space="0" w:color="auto"/>
            </w:tcBorders>
            <w:shd w:val="clear" w:color="auto" w:fill="D9D9D9" w:themeFill="background1" w:themeFillShade="D9"/>
            <w:vAlign w:val="center"/>
          </w:tcPr>
          <w:p w14:paraId="2076602C" w14:textId="77777777" w:rsidR="000A015D" w:rsidRPr="00DF0B48" w:rsidRDefault="000A015D" w:rsidP="00F859BA">
            <w:pPr>
              <w:jc w:val="center"/>
              <w:rPr>
                <w:rFonts w:ascii="Calibri" w:hAnsi="Calibri"/>
                <w:b/>
                <w:sz w:val="20"/>
                <w:szCs w:val="20"/>
              </w:rPr>
            </w:pPr>
            <w:r w:rsidRPr="00DF0B48">
              <w:rPr>
                <w:rFonts w:ascii="Calibri" w:hAnsi="Calibri"/>
                <w:b/>
                <w:sz w:val="20"/>
                <w:szCs w:val="20"/>
              </w:rPr>
              <w:t>N (2018)</w:t>
            </w:r>
          </w:p>
        </w:tc>
        <w:tc>
          <w:tcPr>
            <w:tcW w:w="1003" w:type="dxa"/>
            <w:tcBorders>
              <w:bottom w:val="single" w:sz="4" w:space="0" w:color="auto"/>
            </w:tcBorders>
            <w:shd w:val="clear" w:color="auto" w:fill="D9D9D9" w:themeFill="background1" w:themeFillShade="D9"/>
            <w:vAlign w:val="center"/>
          </w:tcPr>
          <w:p w14:paraId="78542F94" w14:textId="77777777" w:rsidR="000A015D" w:rsidRPr="00DF0B48" w:rsidRDefault="000A015D" w:rsidP="00F859BA">
            <w:pPr>
              <w:jc w:val="center"/>
              <w:rPr>
                <w:rFonts w:ascii="Calibri" w:hAnsi="Calibri"/>
                <w:b/>
                <w:sz w:val="20"/>
                <w:szCs w:val="20"/>
              </w:rPr>
            </w:pPr>
            <w:r w:rsidRPr="00DF0B48">
              <w:rPr>
                <w:rFonts w:ascii="Calibri" w:hAnsi="Calibri"/>
                <w:b/>
                <w:sz w:val="20"/>
                <w:szCs w:val="20"/>
              </w:rPr>
              <w:t>2015</w:t>
            </w:r>
          </w:p>
        </w:tc>
        <w:tc>
          <w:tcPr>
            <w:tcW w:w="1003" w:type="dxa"/>
            <w:tcBorders>
              <w:bottom w:val="single" w:sz="4" w:space="0" w:color="auto"/>
            </w:tcBorders>
            <w:shd w:val="clear" w:color="auto" w:fill="D9D9D9" w:themeFill="background1" w:themeFillShade="D9"/>
            <w:vAlign w:val="center"/>
          </w:tcPr>
          <w:p w14:paraId="50B2386D" w14:textId="77777777" w:rsidR="000A015D" w:rsidRPr="00DF0B48" w:rsidRDefault="000A015D" w:rsidP="00F859BA">
            <w:pPr>
              <w:jc w:val="center"/>
              <w:rPr>
                <w:rFonts w:ascii="Calibri" w:hAnsi="Calibri"/>
                <w:b/>
                <w:sz w:val="20"/>
                <w:szCs w:val="20"/>
              </w:rPr>
            </w:pPr>
            <w:r w:rsidRPr="00DF0B48">
              <w:rPr>
                <w:rFonts w:ascii="Calibri" w:hAnsi="Calibri"/>
                <w:b/>
                <w:sz w:val="20"/>
                <w:szCs w:val="20"/>
              </w:rPr>
              <w:t>2016</w:t>
            </w:r>
          </w:p>
        </w:tc>
        <w:tc>
          <w:tcPr>
            <w:tcW w:w="1003" w:type="dxa"/>
            <w:tcBorders>
              <w:bottom w:val="single" w:sz="4" w:space="0" w:color="auto"/>
            </w:tcBorders>
            <w:shd w:val="clear" w:color="auto" w:fill="D9D9D9" w:themeFill="background1" w:themeFillShade="D9"/>
            <w:vAlign w:val="center"/>
          </w:tcPr>
          <w:p w14:paraId="602B8A95" w14:textId="77777777" w:rsidR="000A015D" w:rsidRPr="00DF0B48" w:rsidRDefault="000A015D" w:rsidP="00F859BA">
            <w:pPr>
              <w:jc w:val="center"/>
              <w:rPr>
                <w:rFonts w:ascii="Calibri" w:hAnsi="Calibri"/>
                <w:b/>
                <w:sz w:val="20"/>
                <w:szCs w:val="20"/>
              </w:rPr>
            </w:pPr>
            <w:r w:rsidRPr="00DF0B48">
              <w:rPr>
                <w:rFonts w:ascii="Calibri" w:hAnsi="Calibri"/>
                <w:b/>
                <w:sz w:val="20"/>
                <w:szCs w:val="20"/>
              </w:rPr>
              <w:t>2017</w:t>
            </w:r>
          </w:p>
        </w:tc>
        <w:tc>
          <w:tcPr>
            <w:tcW w:w="1003" w:type="dxa"/>
            <w:tcBorders>
              <w:bottom w:val="single" w:sz="4" w:space="0" w:color="auto"/>
            </w:tcBorders>
            <w:shd w:val="clear" w:color="auto" w:fill="D9D9D9" w:themeFill="background1" w:themeFillShade="D9"/>
            <w:vAlign w:val="center"/>
          </w:tcPr>
          <w:p w14:paraId="01705FEF" w14:textId="77777777" w:rsidR="000A015D" w:rsidRPr="00DF0B48" w:rsidRDefault="000A015D" w:rsidP="00F859BA">
            <w:pPr>
              <w:jc w:val="center"/>
              <w:rPr>
                <w:rFonts w:ascii="Calibri" w:hAnsi="Calibri"/>
                <w:b/>
                <w:sz w:val="20"/>
                <w:szCs w:val="20"/>
              </w:rPr>
            </w:pPr>
            <w:r w:rsidRPr="00DF0B48">
              <w:rPr>
                <w:rFonts w:ascii="Calibri" w:hAnsi="Calibri"/>
                <w:b/>
                <w:sz w:val="20"/>
                <w:szCs w:val="20"/>
              </w:rPr>
              <w:t>2018</w:t>
            </w:r>
          </w:p>
        </w:tc>
        <w:tc>
          <w:tcPr>
            <w:tcW w:w="1003" w:type="dxa"/>
            <w:tcBorders>
              <w:bottom w:val="single" w:sz="2" w:space="0" w:color="auto"/>
            </w:tcBorders>
            <w:shd w:val="clear" w:color="auto" w:fill="D9D9D9" w:themeFill="background1" w:themeFillShade="D9"/>
            <w:vAlign w:val="center"/>
          </w:tcPr>
          <w:p w14:paraId="4F1CF338" w14:textId="77777777" w:rsidR="000A015D" w:rsidRPr="00DF0B48" w:rsidRDefault="000A015D" w:rsidP="00F859BA">
            <w:pPr>
              <w:jc w:val="center"/>
              <w:rPr>
                <w:rFonts w:ascii="Calibri" w:hAnsi="Calibri"/>
                <w:b/>
                <w:sz w:val="20"/>
                <w:szCs w:val="20"/>
              </w:rPr>
            </w:pPr>
            <w:r w:rsidRPr="00DF0B48">
              <w:rPr>
                <w:rFonts w:ascii="Calibri" w:hAnsi="Calibri"/>
                <w:b/>
                <w:sz w:val="20"/>
                <w:szCs w:val="20"/>
              </w:rPr>
              <w:t>4-yr Change</w:t>
            </w:r>
          </w:p>
        </w:tc>
        <w:tc>
          <w:tcPr>
            <w:tcW w:w="1003" w:type="dxa"/>
            <w:tcBorders>
              <w:bottom w:val="single" w:sz="4" w:space="0" w:color="auto"/>
              <w:right w:val="single" w:sz="4" w:space="0" w:color="auto"/>
            </w:tcBorders>
            <w:shd w:val="clear" w:color="auto" w:fill="D9D9D9" w:themeFill="background1" w:themeFillShade="D9"/>
            <w:vAlign w:val="center"/>
          </w:tcPr>
          <w:p w14:paraId="24AB894F" w14:textId="77777777" w:rsidR="000A015D" w:rsidRPr="00DF0B48" w:rsidRDefault="000A015D" w:rsidP="00F859BA">
            <w:pPr>
              <w:jc w:val="center"/>
              <w:rPr>
                <w:rFonts w:ascii="Calibri" w:hAnsi="Calibri"/>
                <w:b/>
                <w:sz w:val="20"/>
                <w:szCs w:val="20"/>
              </w:rPr>
            </w:pPr>
            <w:r w:rsidRPr="00DF0B48">
              <w:rPr>
                <w:rFonts w:ascii="Calibri" w:hAnsi="Calibri"/>
                <w:b/>
                <w:sz w:val="20"/>
                <w:szCs w:val="20"/>
              </w:rPr>
              <w:t>State (2018)</w:t>
            </w:r>
          </w:p>
        </w:tc>
      </w:tr>
      <w:tr w:rsidR="000A015D" w:rsidRPr="00DF0B48" w14:paraId="26A8E316" w14:textId="77777777" w:rsidTr="00F859BA">
        <w:trPr>
          <w:trHeight w:val="288"/>
        </w:trPr>
        <w:tc>
          <w:tcPr>
            <w:tcW w:w="1980" w:type="dxa"/>
            <w:tcBorders>
              <w:left w:val="single" w:sz="4" w:space="0" w:color="auto"/>
              <w:bottom w:val="single" w:sz="4" w:space="0" w:color="auto"/>
            </w:tcBorders>
            <w:shd w:val="clear" w:color="auto" w:fill="auto"/>
          </w:tcPr>
          <w:p w14:paraId="6C39A441" w14:textId="77777777" w:rsidR="000A015D" w:rsidRPr="00DF0B48" w:rsidRDefault="000A015D" w:rsidP="000A015D">
            <w:pPr>
              <w:rPr>
                <w:rFonts w:ascii="Calibri" w:eastAsiaTheme="minorHAnsi" w:hAnsi="Calibri" w:cstheme="minorBidi"/>
                <w:color w:val="000000"/>
                <w:sz w:val="18"/>
                <w:szCs w:val="18"/>
              </w:rPr>
            </w:pPr>
            <w:r w:rsidRPr="00DF0B48">
              <w:rPr>
                <w:rFonts w:ascii="Calibri" w:eastAsiaTheme="minorHAnsi" w:hAnsi="Calibri" w:cstheme="minorBid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7A5F30C5"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1,266</w:t>
            </w:r>
          </w:p>
        </w:tc>
        <w:tc>
          <w:tcPr>
            <w:tcW w:w="1003" w:type="dxa"/>
            <w:tcBorders>
              <w:top w:val="nil"/>
              <w:left w:val="nil"/>
              <w:bottom w:val="single" w:sz="4" w:space="0" w:color="auto"/>
              <w:right w:val="single" w:sz="4" w:space="0" w:color="auto"/>
            </w:tcBorders>
            <w:shd w:val="clear" w:color="auto" w:fill="auto"/>
          </w:tcPr>
          <w:p w14:paraId="30DEE9C8"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13.2</w:t>
            </w:r>
          </w:p>
        </w:tc>
        <w:tc>
          <w:tcPr>
            <w:tcW w:w="1003" w:type="dxa"/>
            <w:tcBorders>
              <w:top w:val="nil"/>
              <w:left w:val="nil"/>
              <w:bottom w:val="single" w:sz="4" w:space="0" w:color="auto"/>
              <w:right w:val="single" w:sz="4" w:space="0" w:color="auto"/>
            </w:tcBorders>
            <w:shd w:val="clear" w:color="auto" w:fill="auto"/>
          </w:tcPr>
          <w:p w14:paraId="72BB6D01"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10.5</w:t>
            </w:r>
          </w:p>
        </w:tc>
        <w:tc>
          <w:tcPr>
            <w:tcW w:w="1003" w:type="dxa"/>
            <w:tcBorders>
              <w:top w:val="nil"/>
              <w:left w:val="nil"/>
              <w:bottom w:val="single" w:sz="4" w:space="0" w:color="auto"/>
              <w:right w:val="single" w:sz="4" w:space="0" w:color="auto"/>
            </w:tcBorders>
            <w:shd w:val="clear" w:color="auto" w:fill="auto"/>
          </w:tcPr>
          <w:p w14:paraId="1B51A6EB"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13.1</w:t>
            </w:r>
          </w:p>
        </w:tc>
        <w:tc>
          <w:tcPr>
            <w:tcW w:w="1003" w:type="dxa"/>
            <w:tcBorders>
              <w:top w:val="nil"/>
              <w:left w:val="nil"/>
              <w:bottom w:val="single" w:sz="4" w:space="0" w:color="auto"/>
              <w:right w:val="single" w:sz="4" w:space="0" w:color="auto"/>
            </w:tcBorders>
            <w:shd w:val="clear" w:color="auto" w:fill="auto"/>
          </w:tcPr>
          <w:p w14:paraId="267D3A0C"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13.0</w:t>
            </w:r>
          </w:p>
        </w:tc>
        <w:tc>
          <w:tcPr>
            <w:tcW w:w="1003" w:type="dxa"/>
            <w:tcBorders>
              <w:top w:val="single" w:sz="2" w:space="0" w:color="auto"/>
              <w:left w:val="nil"/>
              <w:bottom w:val="single" w:sz="2" w:space="0" w:color="auto"/>
              <w:right w:val="single" w:sz="2" w:space="0" w:color="auto"/>
            </w:tcBorders>
            <w:shd w:val="clear" w:color="auto" w:fill="auto"/>
          </w:tcPr>
          <w:p w14:paraId="2D28AC70"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-0.2</w:t>
            </w:r>
          </w:p>
        </w:tc>
        <w:tc>
          <w:tcPr>
            <w:tcW w:w="1003" w:type="dxa"/>
            <w:tcBorders>
              <w:left w:val="single" w:sz="2" w:space="0" w:color="auto"/>
              <w:bottom w:val="single" w:sz="4" w:space="0" w:color="auto"/>
              <w:right w:val="single" w:sz="4" w:space="0" w:color="auto"/>
            </w:tcBorders>
            <w:shd w:val="clear" w:color="auto" w:fill="auto"/>
          </w:tcPr>
          <w:p w14:paraId="0C6C0282"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16.4</w:t>
            </w:r>
          </w:p>
        </w:tc>
      </w:tr>
      <w:tr w:rsidR="000A015D" w:rsidRPr="00DF0B48" w14:paraId="721CCCC7" w14:textId="77777777" w:rsidTr="00F859BA">
        <w:trPr>
          <w:trHeight w:val="288"/>
        </w:trPr>
        <w:tc>
          <w:tcPr>
            <w:tcW w:w="1980" w:type="dxa"/>
            <w:tcBorders>
              <w:left w:val="single" w:sz="4" w:space="0" w:color="auto"/>
              <w:bottom w:val="single" w:sz="4" w:space="0" w:color="auto"/>
            </w:tcBorders>
            <w:shd w:val="clear" w:color="auto" w:fill="D9D9D9" w:themeFill="background1" w:themeFillShade="D9"/>
          </w:tcPr>
          <w:p w14:paraId="381C7CC3" w14:textId="77777777" w:rsidR="000A015D" w:rsidRPr="00DF0B48" w:rsidRDefault="000A015D" w:rsidP="000A015D">
            <w:pPr>
              <w:rPr>
                <w:rFonts w:ascii="Calibri" w:eastAsiaTheme="minorHAnsi" w:hAnsi="Calibri" w:cstheme="minorBidi"/>
                <w:color w:val="000000"/>
                <w:sz w:val="20"/>
                <w:szCs w:val="20"/>
              </w:rPr>
            </w:pPr>
            <w:r w:rsidRPr="00DF0B48">
              <w:rPr>
                <w:rFonts w:ascii="Calibri" w:eastAsiaTheme="minorHAnsi" w:hAnsi="Calibri" w:cstheme="minorBid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37EB2067"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4,322</w:t>
            </w:r>
          </w:p>
        </w:tc>
        <w:tc>
          <w:tcPr>
            <w:tcW w:w="1003" w:type="dxa"/>
            <w:tcBorders>
              <w:top w:val="nil"/>
              <w:left w:val="nil"/>
              <w:bottom w:val="single" w:sz="4" w:space="0" w:color="auto"/>
              <w:right w:val="single" w:sz="4" w:space="0" w:color="auto"/>
            </w:tcBorders>
            <w:shd w:val="clear" w:color="auto" w:fill="D9D9D9" w:themeFill="background1" w:themeFillShade="D9"/>
          </w:tcPr>
          <w:p w14:paraId="5246E7E8"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10.0</w:t>
            </w:r>
          </w:p>
        </w:tc>
        <w:tc>
          <w:tcPr>
            <w:tcW w:w="1003" w:type="dxa"/>
            <w:tcBorders>
              <w:top w:val="nil"/>
              <w:left w:val="nil"/>
              <w:bottom w:val="single" w:sz="4" w:space="0" w:color="auto"/>
              <w:right w:val="single" w:sz="4" w:space="0" w:color="auto"/>
            </w:tcBorders>
            <w:shd w:val="clear" w:color="auto" w:fill="D9D9D9" w:themeFill="background1" w:themeFillShade="D9"/>
          </w:tcPr>
          <w:p w14:paraId="053B9CFB"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9.0</w:t>
            </w:r>
          </w:p>
        </w:tc>
        <w:tc>
          <w:tcPr>
            <w:tcW w:w="1003" w:type="dxa"/>
            <w:tcBorders>
              <w:top w:val="nil"/>
              <w:left w:val="nil"/>
              <w:bottom w:val="single" w:sz="4" w:space="0" w:color="auto"/>
              <w:right w:val="single" w:sz="4" w:space="0" w:color="auto"/>
            </w:tcBorders>
            <w:shd w:val="clear" w:color="auto" w:fill="D9D9D9" w:themeFill="background1" w:themeFillShade="D9"/>
          </w:tcPr>
          <w:p w14:paraId="5B01F9A9"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9.2</w:t>
            </w:r>
          </w:p>
        </w:tc>
        <w:tc>
          <w:tcPr>
            <w:tcW w:w="1003" w:type="dxa"/>
            <w:tcBorders>
              <w:top w:val="nil"/>
              <w:left w:val="nil"/>
              <w:bottom w:val="single" w:sz="4" w:space="0" w:color="auto"/>
              <w:right w:val="single" w:sz="4" w:space="0" w:color="auto"/>
            </w:tcBorders>
            <w:shd w:val="clear" w:color="auto" w:fill="D9D9D9" w:themeFill="background1" w:themeFillShade="D9"/>
          </w:tcPr>
          <w:p w14:paraId="75D3B63D"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9.5</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560326F0"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-0.5</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51F9AADD"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7.6</w:t>
            </w:r>
          </w:p>
        </w:tc>
      </w:tr>
      <w:tr w:rsidR="000A015D" w:rsidRPr="00DF0B48" w14:paraId="57E1C59A" w14:textId="77777777" w:rsidTr="00F859BA">
        <w:trPr>
          <w:trHeight w:val="288"/>
        </w:trPr>
        <w:tc>
          <w:tcPr>
            <w:tcW w:w="1980" w:type="dxa"/>
            <w:tcBorders>
              <w:left w:val="single" w:sz="4" w:space="0" w:color="auto"/>
              <w:bottom w:val="single" w:sz="4" w:space="0" w:color="auto"/>
            </w:tcBorders>
            <w:shd w:val="clear" w:color="auto" w:fill="auto"/>
          </w:tcPr>
          <w:p w14:paraId="55E8EF18" w14:textId="77777777" w:rsidR="000A015D" w:rsidRPr="00DF0B48" w:rsidRDefault="000A015D" w:rsidP="000A015D">
            <w:pPr>
              <w:rPr>
                <w:rFonts w:ascii="Calibri" w:eastAsiaTheme="minorHAnsi" w:hAnsi="Calibri" w:cstheme="minorBidi"/>
                <w:color w:val="000000"/>
                <w:sz w:val="20"/>
                <w:szCs w:val="20"/>
              </w:rPr>
            </w:pPr>
            <w:r w:rsidRPr="00DF0B48">
              <w:rPr>
                <w:rFonts w:ascii="Calibri" w:eastAsiaTheme="minorHAnsi" w:hAnsi="Calibri" w:cstheme="minorBid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64294ED9"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5,109</w:t>
            </w:r>
          </w:p>
        </w:tc>
        <w:tc>
          <w:tcPr>
            <w:tcW w:w="1003" w:type="dxa"/>
            <w:tcBorders>
              <w:top w:val="nil"/>
              <w:left w:val="nil"/>
              <w:bottom w:val="single" w:sz="4" w:space="0" w:color="auto"/>
              <w:right w:val="single" w:sz="4" w:space="0" w:color="auto"/>
            </w:tcBorders>
            <w:shd w:val="clear" w:color="auto" w:fill="auto"/>
          </w:tcPr>
          <w:p w14:paraId="1FC2C096"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24.2</w:t>
            </w:r>
          </w:p>
        </w:tc>
        <w:tc>
          <w:tcPr>
            <w:tcW w:w="1003" w:type="dxa"/>
            <w:tcBorders>
              <w:top w:val="nil"/>
              <w:left w:val="nil"/>
              <w:bottom w:val="single" w:sz="4" w:space="0" w:color="auto"/>
              <w:right w:val="single" w:sz="4" w:space="0" w:color="auto"/>
            </w:tcBorders>
            <w:shd w:val="clear" w:color="auto" w:fill="auto"/>
          </w:tcPr>
          <w:p w14:paraId="0D630799"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21.9</w:t>
            </w:r>
          </w:p>
        </w:tc>
        <w:tc>
          <w:tcPr>
            <w:tcW w:w="1003" w:type="dxa"/>
            <w:tcBorders>
              <w:top w:val="nil"/>
              <w:left w:val="nil"/>
              <w:bottom w:val="single" w:sz="4" w:space="0" w:color="auto"/>
              <w:right w:val="single" w:sz="4" w:space="0" w:color="auto"/>
            </w:tcBorders>
            <w:shd w:val="clear" w:color="auto" w:fill="auto"/>
          </w:tcPr>
          <w:p w14:paraId="2B27288A"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23.0</w:t>
            </w:r>
          </w:p>
        </w:tc>
        <w:tc>
          <w:tcPr>
            <w:tcW w:w="1003" w:type="dxa"/>
            <w:tcBorders>
              <w:top w:val="nil"/>
              <w:left w:val="nil"/>
              <w:bottom w:val="single" w:sz="4" w:space="0" w:color="auto"/>
              <w:right w:val="single" w:sz="4" w:space="0" w:color="auto"/>
            </w:tcBorders>
            <w:shd w:val="clear" w:color="auto" w:fill="auto"/>
          </w:tcPr>
          <w:p w14:paraId="184AF334"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23.0</w:t>
            </w:r>
          </w:p>
        </w:tc>
        <w:tc>
          <w:tcPr>
            <w:tcW w:w="1003" w:type="dxa"/>
            <w:tcBorders>
              <w:top w:val="single" w:sz="2" w:space="0" w:color="auto"/>
              <w:left w:val="nil"/>
              <w:bottom w:val="single" w:sz="2" w:space="0" w:color="auto"/>
              <w:right w:val="single" w:sz="2" w:space="0" w:color="auto"/>
            </w:tcBorders>
            <w:shd w:val="clear" w:color="auto" w:fill="auto"/>
          </w:tcPr>
          <w:p w14:paraId="0E60C6CB"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-1.2</w:t>
            </w:r>
          </w:p>
        </w:tc>
        <w:tc>
          <w:tcPr>
            <w:tcW w:w="1003" w:type="dxa"/>
            <w:tcBorders>
              <w:left w:val="single" w:sz="2" w:space="0" w:color="auto"/>
              <w:bottom w:val="single" w:sz="4" w:space="0" w:color="auto"/>
              <w:right w:val="single" w:sz="4" w:space="0" w:color="auto"/>
            </w:tcBorders>
            <w:shd w:val="clear" w:color="auto" w:fill="auto"/>
          </w:tcPr>
          <w:p w14:paraId="31B7165D"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22.5</w:t>
            </w:r>
          </w:p>
        </w:tc>
      </w:tr>
      <w:tr w:rsidR="000A015D" w:rsidRPr="00DF0B48" w14:paraId="11FB7FE0" w14:textId="77777777" w:rsidTr="00F859BA">
        <w:trPr>
          <w:trHeight w:val="288"/>
        </w:trPr>
        <w:tc>
          <w:tcPr>
            <w:tcW w:w="1980" w:type="dxa"/>
            <w:tcBorders>
              <w:left w:val="single" w:sz="4" w:space="0" w:color="auto"/>
              <w:bottom w:val="single" w:sz="4" w:space="0" w:color="auto"/>
            </w:tcBorders>
            <w:shd w:val="clear" w:color="auto" w:fill="D9D9D9" w:themeFill="background1" w:themeFillShade="D9"/>
          </w:tcPr>
          <w:p w14:paraId="0B667A4B" w14:textId="5FBC94B7" w:rsidR="000A015D" w:rsidRPr="00DF0B48" w:rsidRDefault="000A015D" w:rsidP="000A015D">
            <w:pPr>
              <w:rPr>
                <w:rFonts w:ascii="Calibri" w:eastAsiaTheme="minorHAnsi" w:hAnsi="Calibri" w:cstheme="minorBidi"/>
                <w:color w:val="000000"/>
                <w:sz w:val="20"/>
                <w:szCs w:val="20"/>
              </w:rPr>
            </w:pPr>
            <w:r w:rsidRPr="00DF0B48">
              <w:rPr>
                <w:rFonts w:ascii="Calibri" w:eastAsiaTheme="minorHAnsi" w:hAnsi="Calibri" w:cstheme="minorBidi"/>
                <w:color w:val="000000"/>
                <w:sz w:val="20"/>
                <w:szCs w:val="20"/>
              </w:rPr>
              <w:t>Multi-Race</w:t>
            </w:r>
            <w:r w:rsidR="00AD2DD4" w:rsidRPr="00DF0B48">
              <w:rPr>
                <w:rFonts w:ascii="Calibri" w:hAnsi="Calibri"/>
                <w:sz w:val="20"/>
                <w:szCs w:val="20"/>
              </w:rPr>
              <w:t>, Non-</w:t>
            </w:r>
            <w:r w:rsidR="008B7561">
              <w:rPr>
                <w:rFonts w:ascii="Calibri" w:hAnsi="Calibri"/>
                <w:sz w:val="20"/>
                <w:szCs w:val="20"/>
              </w:rPr>
              <w:t>Hispanic/Latino</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756E3E73"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584</w:t>
            </w:r>
          </w:p>
        </w:tc>
        <w:tc>
          <w:tcPr>
            <w:tcW w:w="1003" w:type="dxa"/>
            <w:tcBorders>
              <w:top w:val="nil"/>
              <w:left w:val="nil"/>
              <w:bottom w:val="single" w:sz="4" w:space="0" w:color="auto"/>
              <w:right w:val="single" w:sz="4" w:space="0" w:color="auto"/>
            </w:tcBorders>
            <w:shd w:val="clear" w:color="auto" w:fill="D9D9D9" w:themeFill="background1" w:themeFillShade="D9"/>
          </w:tcPr>
          <w:p w14:paraId="215EAC41"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18.9</w:t>
            </w:r>
          </w:p>
        </w:tc>
        <w:tc>
          <w:tcPr>
            <w:tcW w:w="1003" w:type="dxa"/>
            <w:tcBorders>
              <w:top w:val="nil"/>
              <w:left w:val="nil"/>
              <w:bottom w:val="single" w:sz="4" w:space="0" w:color="auto"/>
              <w:right w:val="single" w:sz="4" w:space="0" w:color="auto"/>
            </w:tcBorders>
            <w:shd w:val="clear" w:color="auto" w:fill="D9D9D9" w:themeFill="background1" w:themeFillShade="D9"/>
          </w:tcPr>
          <w:p w14:paraId="4802F16F"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14.9</w:t>
            </w:r>
          </w:p>
        </w:tc>
        <w:tc>
          <w:tcPr>
            <w:tcW w:w="1003" w:type="dxa"/>
            <w:tcBorders>
              <w:top w:val="nil"/>
              <w:left w:val="nil"/>
              <w:bottom w:val="single" w:sz="4" w:space="0" w:color="auto"/>
              <w:right w:val="single" w:sz="4" w:space="0" w:color="auto"/>
            </w:tcBorders>
            <w:shd w:val="clear" w:color="auto" w:fill="D9D9D9" w:themeFill="background1" w:themeFillShade="D9"/>
          </w:tcPr>
          <w:p w14:paraId="33F51587"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15.0</w:t>
            </w:r>
          </w:p>
        </w:tc>
        <w:tc>
          <w:tcPr>
            <w:tcW w:w="1003" w:type="dxa"/>
            <w:tcBorders>
              <w:top w:val="nil"/>
              <w:left w:val="nil"/>
              <w:bottom w:val="single" w:sz="4" w:space="0" w:color="auto"/>
              <w:right w:val="single" w:sz="4" w:space="0" w:color="auto"/>
            </w:tcBorders>
            <w:shd w:val="clear" w:color="auto" w:fill="D9D9D9" w:themeFill="background1" w:themeFillShade="D9"/>
          </w:tcPr>
          <w:p w14:paraId="5C47AC97"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17.0</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44B500CF"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-1.9</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6EECEAE0"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14.2</w:t>
            </w:r>
          </w:p>
        </w:tc>
      </w:tr>
      <w:tr w:rsidR="000A015D" w:rsidRPr="00DF0B48" w14:paraId="7C8D61F4" w14:textId="77777777" w:rsidTr="00F859BA">
        <w:trPr>
          <w:trHeight w:val="288"/>
        </w:trPr>
        <w:tc>
          <w:tcPr>
            <w:tcW w:w="1980" w:type="dxa"/>
            <w:tcBorders>
              <w:left w:val="single" w:sz="4" w:space="0" w:color="auto"/>
              <w:bottom w:val="single" w:sz="4" w:space="0" w:color="auto"/>
            </w:tcBorders>
            <w:shd w:val="clear" w:color="auto" w:fill="auto"/>
          </w:tcPr>
          <w:p w14:paraId="78656872" w14:textId="77777777" w:rsidR="000A015D" w:rsidRPr="00DF0B48" w:rsidRDefault="000A015D" w:rsidP="000A015D">
            <w:pPr>
              <w:rPr>
                <w:rFonts w:ascii="Calibri" w:eastAsiaTheme="minorHAnsi" w:hAnsi="Calibri" w:cstheme="minorBidi"/>
                <w:color w:val="000000"/>
                <w:sz w:val="20"/>
                <w:szCs w:val="20"/>
              </w:rPr>
            </w:pPr>
            <w:r w:rsidRPr="00DF0B48">
              <w:rPr>
                <w:rFonts w:ascii="Calibri" w:eastAsiaTheme="minorHAnsi" w:hAnsi="Calibri" w:cstheme="minorBid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6564E6D5"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4,232</w:t>
            </w:r>
          </w:p>
        </w:tc>
        <w:tc>
          <w:tcPr>
            <w:tcW w:w="1003" w:type="dxa"/>
            <w:tcBorders>
              <w:top w:val="nil"/>
              <w:left w:val="nil"/>
              <w:bottom w:val="single" w:sz="4" w:space="0" w:color="auto"/>
              <w:right w:val="single" w:sz="4" w:space="0" w:color="auto"/>
            </w:tcBorders>
            <w:shd w:val="clear" w:color="auto" w:fill="auto"/>
          </w:tcPr>
          <w:p w14:paraId="6AF85850"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16.9</w:t>
            </w:r>
          </w:p>
        </w:tc>
        <w:tc>
          <w:tcPr>
            <w:tcW w:w="1003" w:type="dxa"/>
            <w:tcBorders>
              <w:top w:val="nil"/>
              <w:left w:val="nil"/>
              <w:bottom w:val="single" w:sz="4" w:space="0" w:color="auto"/>
              <w:right w:val="single" w:sz="4" w:space="0" w:color="auto"/>
            </w:tcBorders>
            <w:shd w:val="clear" w:color="auto" w:fill="auto"/>
          </w:tcPr>
          <w:p w14:paraId="5460D438"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15.6</w:t>
            </w:r>
          </w:p>
        </w:tc>
        <w:tc>
          <w:tcPr>
            <w:tcW w:w="1003" w:type="dxa"/>
            <w:tcBorders>
              <w:top w:val="nil"/>
              <w:left w:val="nil"/>
              <w:bottom w:val="single" w:sz="4" w:space="0" w:color="auto"/>
              <w:right w:val="single" w:sz="4" w:space="0" w:color="auto"/>
            </w:tcBorders>
            <w:shd w:val="clear" w:color="auto" w:fill="auto"/>
          </w:tcPr>
          <w:p w14:paraId="21BA5C8F"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15.8</w:t>
            </w:r>
          </w:p>
        </w:tc>
        <w:tc>
          <w:tcPr>
            <w:tcW w:w="1003" w:type="dxa"/>
            <w:tcBorders>
              <w:top w:val="nil"/>
              <w:left w:val="nil"/>
              <w:bottom w:val="single" w:sz="4" w:space="0" w:color="auto"/>
              <w:right w:val="single" w:sz="4" w:space="0" w:color="auto"/>
            </w:tcBorders>
            <w:shd w:val="clear" w:color="auto" w:fill="auto"/>
          </w:tcPr>
          <w:p w14:paraId="057DA93A"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16.2</w:t>
            </w:r>
          </w:p>
        </w:tc>
        <w:tc>
          <w:tcPr>
            <w:tcW w:w="1003" w:type="dxa"/>
            <w:tcBorders>
              <w:top w:val="single" w:sz="2" w:space="0" w:color="auto"/>
              <w:left w:val="nil"/>
              <w:bottom w:val="single" w:sz="2" w:space="0" w:color="auto"/>
              <w:right w:val="single" w:sz="2" w:space="0" w:color="auto"/>
            </w:tcBorders>
            <w:shd w:val="clear" w:color="auto" w:fill="auto"/>
          </w:tcPr>
          <w:p w14:paraId="40D1D04A"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-0.7</w:t>
            </w:r>
          </w:p>
        </w:tc>
        <w:tc>
          <w:tcPr>
            <w:tcW w:w="1003" w:type="dxa"/>
            <w:tcBorders>
              <w:left w:val="single" w:sz="2" w:space="0" w:color="auto"/>
              <w:bottom w:val="single" w:sz="4" w:space="0" w:color="auto"/>
              <w:right w:val="single" w:sz="4" w:space="0" w:color="auto"/>
            </w:tcBorders>
            <w:shd w:val="clear" w:color="auto" w:fill="auto"/>
          </w:tcPr>
          <w:p w14:paraId="4C3085E4"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10.0</w:t>
            </w:r>
          </w:p>
        </w:tc>
      </w:tr>
      <w:tr w:rsidR="00C776F2" w:rsidRPr="00DF0B48" w14:paraId="1F964EB0" w14:textId="77777777" w:rsidTr="00F859BA">
        <w:trPr>
          <w:trHeight w:val="288"/>
        </w:trPr>
        <w:tc>
          <w:tcPr>
            <w:tcW w:w="1980" w:type="dxa"/>
            <w:tcBorders>
              <w:left w:val="single" w:sz="4" w:space="0" w:color="auto"/>
              <w:bottom w:val="single" w:sz="4" w:space="0" w:color="auto"/>
            </w:tcBorders>
            <w:shd w:val="clear" w:color="auto" w:fill="auto"/>
          </w:tcPr>
          <w:p w14:paraId="6666DAB4" w14:textId="5CD658BE" w:rsidR="00C776F2" w:rsidRPr="00DF0B48" w:rsidRDefault="00C776F2" w:rsidP="00C776F2">
            <w:pPr>
              <w:rPr>
                <w:rFonts w:ascii="Calibri" w:eastAsiaTheme="minorHAnsi" w:hAnsi="Calibri" w:cstheme="minorBidi"/>
                <w:color w:val="000000"/>
                <w:sz w:val="20"/>
                <w:szCs w:val="20"/>
              </w:rPr>
            </w:pPr>
            <w:r w:rsidRPr="00DF0B48">
              <w:rPr>
                <w:rFonts w:ascii="Calibri" w:eastAsiaTheme="minorHAnsi" w:hAnsi="Calibri" w:cstheme="minorBid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12E11D6F" w14:textId="26175248" w:rsidR="00C776F2" w:rsidRPr="00DF0B48" w:rsidRDefault="00C776F2" w:rsidP="00C776F2">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11,637</w:t>
            </w:r>
          </w:p>
        </w:tc>
        <w:tc>
          <w:tcPr>
            <w:tcW w:w="1003" w:type="dxa"/>
            <w:tcBorders>
              <w:top w:val="nil"/>
              <w:left w:val="nil"/>
              <w:bottom w:val="single" w:sz="4" w:space="0" w:color="auto"/>
              <w:right w:val="single" w:sz="4" w:space="0" w:color="auto"/>
            </w:tcBorders>
            <w:shd w:val="clear" w:color="auto" w:fill="auto"/>
          </w:tcPr>
          <w:p w14:paraId="6132F055" w14:textId="67BC6527" w:rsidR="00C776F2" w:rsidRPr="00DF0B48" w:rsidRDefault="00C776F2" w:rsidP="00C776F2">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19.4</w:t>
            </w:r>
          </w:p>
        </w:tc>
        <w:tc>
          <w:tcPr>
            <w:tcW w:w="1003" w:type="dxa"/>
            <w:tcBorders>
              <w:top w:val="nil"/>
              <w:left w:val="nil"/>
              <w:bottom w:val="single" w:sz="4" w:space="0" w:color="auto"/>
              <w:right w:val="single" w:sz="4" w:space="0" w:color="auto"/>
            </w:tcBorders>
            <w:shd w:val="clear" w:color="auto" w:fill="auto"/>
          </w:tcPr>
          <w:p w14:paraId="7A3AD1E1" w14:textId="41817092" w:rsidR="00C776F2" w:rsidRPr="00DF0B48" w:rsidRDefault="00C776F2" w:rsidP="00C776F2">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18.2</w:t>
            </w:r>
          </w:p>
        </w:tc>
        <w:tc>
          <w:tcPr>
            <w:tcW w:w="1003" w:type="dxa"/>
            <w:tcBorders>
              <w:top w:val="nil"/>
              <w:left w:val="nil"/>
              <w:bottom w:val="single" w:sz="4" w:space="0" w:color="auto"/>
              <w:right w:val="single" w:sz="4" w:space="0" w:color="auto"/>
            </w:tcBorders>
            <w:shd w:val="clear" w:color="auto" w:fill="auto"/>
          </w:tcPr>
          <w:p w14:paraId="3D929F3F" w14:textId="1DC85DFE" w:rsidR="00C776F2" w:rsidRPr="00DF0B48" w:rsidRDefault="00C776F2" w:rsidP="00C776F2">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19.8</w:t>
            </w:r>
          </w:p>
        </w:tc>
        <w:tc>
          <w:tcPr>
            <w:tcW w:w="1003" w:type="dxa"/>
            <w:tcBorders>
              <w:top w:val="nil"/>
              <w:left w:val="nil"/>
              <w:bottom w:val="single" w:sz="4" w:space="0" w:color="auto"/>
              <w:right w:val="single" w:sz="4" w:space="0" w:color="auto"/>
            </w:tcBorders>
            <w:shd w:val="clear" w:color="auto" w:fill="auto"/>
          </w:tcPr>
          <w:p w14:paraId="3CF40D20" w14:textId="2ACAA1A8" w:rsidR="00C776F2" w:rsidRPr="00DF0B48" w:rsidRDefault="00C776F2" w:rsidP="00C776F2">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19.5</w:t>
            </w:r>
          </w:p>
        </w:tc>
        <w:tc>
          <w:tcPr>
            <w:tcW w:w="1003" w:type="dxa"/>
            <w:tcBorders>
              <w:top w:val="single" w:sz="2" w:space="0" w:color="auto"/>
              <w:left w:val="nil"/>
              <w:bottom w:val="single" w:sz="2" w:space="0" w:color="auto"/>
              <w:right w:val="single" w:sz="2" w:space="0" w:color="auto"/>
            </w:tcBorders>
            <w:shd w:val="clear" w:color="auto" w:fill="auto"/>
          </w:tcPr>
          <w:p w14:paraId="79A86B46" w14:textId="3AA86F57" w:rsidR="00C776F2" w:rsidRPr="00DF0B48" w:rsidRDefault="00C776F2" w:rsidP="00C776F2">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0.1</w:t>
            </w:r>
          </w:p>
        </w:tc>
        <w:tc>
          <w:tcPr>
            <w:tcW w:w="1003" w:type="dxa"/>
            <w:tcBorders>
              <w:left w:val="single" w:sz="2" w:space="0" w:color="auto"/>
              <w:bottom w:val="single" w:sz="4" w:space="0" w:color="auto"/>
              <w:right w:val="single" w:sz="4" w:space="0" w:color="auto"/>
            </w:tcBorders>
            <w:shd w:val="clear" w:color="auto" w:fill="auto"/>
          </w:tcPr>
          <w:p w14:paraId="4D2856CA" w14:textId="6AC4371E" w:rsidR="00C776F2" w:rsidRPr="00DF0B48" w:rsidRDefault="00C776F2" w:rsidP="00C776F2">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20.1</w:t>
            </w:r>
          </w:p>
        </w:tc>
      </w:tr>
      <w:tr w:rsidR="00C776F2" w:rsidRPr="00DF0B48" w14:paraId="1340A9C9" w14:textId="77777777" w:rsidTr="00F859BA">
        <w:trPr>
          <w:trHeight w:val="288"/>
        </w:trPr>
        <w:tc>
          <w:tcPr>
            <w:tcW w:w="1980" w:type="dxa"/>
            <w:tcBorders>
              <w:left w:val="single" w:sz="4" w:space="0" w:color="auto"/>
              <w:bottom w:val="single" w:sz="4" w:space="0" w:color="auto"/>
            </w:tcBorders>
            <w:shd w:val="clear" w:color="auto" w:fill="auto"/>
          </w:tcPr>
          <w:p w14:paraId="1D892944" w14:textId="53C6CB21" w:rsidR="00C776F2" w:rsidRPr="00DF0B48" w:rsidRDefault="00C776F2" w:rsidP="00C776F2">
            <w:pPr>
              <w:rPr>
                <w:rFonts w:ascii="Calibri" w:eastAsiaTheme="minorHAnsi" w:hAnsi="Calibri" w:cstheme="minorBidi"/>
                <w:color w:val="000000"/>
                <w:sz w:val="20"/>
                <w:szCs w:val="20"/>
              </w:rPr>
            </w:pPr>
            <w:r w:rsidRPr="00DF0B48">
              <w:rPr>
                <w:rFonts w:ascii="Calibri" w:eastAsiaTheme="minorHAnsi" w:hAnsi="Calibri" w:cstheme="minorBidi"/>
                <w:color w:val="000000"/>
                <w:sz w:val="20"/>
                <w:szCs w:val="20"/>
              </w:rPr>
              <w:t xml:space="preserve">Econ. </w:t>
            </w:r>
            <w:r w:rsidR="008B7561">
              <w:rPr>
                <w:rFonts w:ascii="Calibri" w:eastAsiaTheme="minorHAnsi" w:hAnsi="Calibri" w:cstheme="minorBidi"/>
                <w:color w:val="000000"/>
                <w:sz w:val="20"/>
                <w:szCs w:val="20"/>
              </w:rPr>
              <w:t xml:space="preserve">Disadvantaged </w:t>
            </w:r>
          </w:p>
        </w:tc>
        <w:tc>
          <w:tcPr>
            <w:tcW w:w="1002" w:type="dxa"/>
            <w:tcBorders>
              <w:top w:val="nil"/>
              <w:left w:val="single" w:sz="4" w:space="0" w:color="auto"/>
              <w:bottom w:val="single" w:sz="4" w:space="0" w:color="auto"/>
              <w:right w:val="single" w:sz="4" w:space="0" w:color="auto"/>
            </w:tcBorders>
            <w:shd w:val="clear" w:color="auto" w:fill="auto"/>
          </w:tcPr>
          <w:p w14:paraId="3200E61B" w14:textId="3F9D2F79" w:rsidR="00C776F2" w:rsidRPr="00DF0B48" w:rsidRDefault="00C776F2" w:rsidP="00C776F2">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9,457</w:t>
            </w:r>
          </w:p>
        </w:tc>
        <w:tc>
          <w:tcPr>
            <w:tcW w:w="1003" w:type="dxa"/>
            <w:tcBorders>
              <w:top w:val="nil"/>
              <w:left w:val="nil"/>
              <w:bottom w:val="single" w:sz="4" w:space="0" w:color="auto"/>
              <w:right w:val="single" w:sz="4" w:space="0" w:color="auto"/>
            </w:tcBorders>
            <w:shd w:val="clear" w:color="auto" w:fill="auto"/>
          </w:tcPr>
          <w:p w14:paraId="678854F6" w14:textId="0C330D87" w:rsidR="00C776F2" w:rsidRPr="00DF0B48" w:rsidRDefault="00C776F2" w:rsidP="00C776F2">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20.8</w:t>
            </w:r>
          </w:p>
        </w:tc>
        <w:tc>
          <w:tcPr>
            <w:tcW w:w="1003" w:type="dxa"/>
            <w:tcBorders>
              <w:top w:val="nil"/>
              <w:left w:val="nil"/>
              <w:bottom w:val="single" w:sz="4" w:space="0" w:color="auto"/>
              <w:right w:val="single" w:sz="4" w:space="0" w:color="auto"/>
            </w:tcBorders>
            <w:shd w:val="clear" w:color="auto" w:fill="auto"/>
          </w:tcPr>
          <w:p w14:paraId="74305DEF" w14:textId="1D9A9BFB" w:rsidR="00C776F2" w:rsidRPr="00DF0B48" w:rsidRDefault="00C776F2" w:rsidP="00C776F2">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20.1</w:t>
            </w:r>
          </w:p>
        </w:tc>
        <w:tc>
          <w:tcPr>
            <w:tcW w:w="1003" w:type="dxa"/>
            <w:tcBorders>
              <w:top w:val="nil"/>
              <w:left w:val="nil"/>
              <w:bottom w:val="single" w:sz="4" w:space="0" w:color="auto"/>
              <w:right w:val="single" w:sz="4" w:space="0" w:color="auto"/>
            </w:tcBorders>
            <w:shd w:val="clear" w:color="auto" w:fill="auto"/>
          </w:tcPr>
          <w:p w14:paraId="7E908604" w14:textId="4F5EBEE7" w:rsidR="00C776F2" w:rsidRPr="00DF0B48" w:rsidRDefault="00C776F2" w:rsidP="00C776F2">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21.7</w:t>
            </w:r>
          </w:p>
        </w:tc>
        <w:tc>
          <w:tcPr>
            <w:tcW w:w="1003" w:type="dxa"/>
            <w:tcBorders>
              <w:top w:val="nil"/>
              <w:left w:val="nil"/>
              <w:bottom w:val="single" w:sz="4" w:space="0" w:color="auto"/>
              <w:right w:val="single" w:sz="4" w:space="0" w:color="auto"/>
            </w:tcBorders>
            <w:shd w:val="clear" w:color="auto" w:fill="auto"/>
          </w:tcPr>
          <w:p w14:paraId="097252C0" w14:textId="00CE9224" w:rsidR="00C776F2" w:rsidRPr="00DF0B48" w:rsidRDefault="00C776F2" w:rsidP="00C776F2">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21.4</w:t>
            </w:r>
          </w:p>
        </w:tc>
        <w:tc>
          <w:tcPr>
            <w:tcW w:w="1003" w:type="dxa"/>
            <w:tcBorders>
              <w:top w:val="single" w:sz="2" w:space="0" w:color="auto"/>
              <w:left w:val="nil"/>
              <w:bottom w:val="single" w:sz="2" w:space="0" w:color="auto"/>
              <w:right w:val="single" w:sz="2" w:space="0" w:color="auto"/>
            </w:tcBorders>
            <w:shd w:val="clear" w:color="auto" w:fill="auto"/>
          </w:tcPr>
          <w:p w14:paraId="01DD36A4" w14:textId="0FC929FA" w:rsidR="00C776F2" w:rsidRPr="00DF0B48" w:rsidRDefault="00C776F2" w:rsidP="00C776F2">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0.6</w:t>
            </w:r>
          </w:p>
        </w:tc>
        <w:tc>
          <w:tcPr>
            <w:tcW w:w="1003" w:type="dxa"/>
            <w:tcBorders>
              <w:left w:val="single" w:sz="2" w:space="0" w:color="auto"/>
              <w:bottom w:val="single" w:sz="4" w:space="0" w:color="auto"/>
              <w:right w:val="single" w:sz="4" w:space="0" w:color="auto"/>
            </w:tcBorders>
            <w:shd w:val="clear" w:color="auto" w:fill="auto"/>
          </w:tcPr>
          <w:p w14:paraId="1E85EF79" w14:textId="335C0675" w:rsidR="00C776F2" w:rsidRPr="00DF0B48" w:rsidRDefault="00C776F2" w:rsidP="00C776F2">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22.9</w:t>
            </w:r>
          </w:p>
        </w:tc>
      </w:tr>
      <w:tr w:rsidR="00C776F2" w:rsidRPr="00DF0B48" w14:paraId="413CAE60" w14:textId="77777777" w:rsidTr="00F859BA">
        <w:trPr>
          <w:trHeight w:val="288"/>
        </w:trPr>
        <w:tc>
          <w:tcPr>
            <w:tcW w:w="1980" w:type="dxa"/>
            <w:tcBorders>
              <w:left w:val="single" w:sz="4" w:space="0" w:color="auto"/>
              <w:bottom w:val="single" w:sz="4" w:space="0" w:color="auto"/>
            </w:tcBorders>
            <w:shd w:val="clear" w:color="auto" w:fill="auto"/>
          </w:tcPr>
          <w:p w14:paraId="01F2CD8E" w14:textId="5273BCA2" w:rsidR="00C776F2" w:rsidRPr="006260C6" w:rsidRDefault="008B7561" w:rsidP="00C776F2">
            <w:pPr>
              <w:rPr>
                <w:rFonts w:ascii="Calibri" w:eastAsiaTheme="minorHAnsi" w:hAnsi="Calibri" w:cstheme="minorBidi"/>
                <w:color w:val="000000"/>
                <w:sz w:val="18"/>
                <w:szCs w:val="18"/>
              </w:rPr>
            </w:pPr>
            <w:r w:rsidRPr="006260C6">
              <w:rPr>
                <w:rFonts w:ascii="Calibri" w:eastAsiaTheme="minorHAnsi" w:hAnsi="Calibri" w:cstheme="minorBidi"/>
                <w:color w:val="000000"/>
                <w:sz w:val="18"/>
                <w:szCs w:val="18"/>
              </w:rPr>
              <w:t>Students w/ Disabilities</w:t>
            </w:r>
          </w:p>
        </w:tc>
        <w:tc>
          <w:tcPr>
            <w:tcW w:w="1002" w:type="dxa"/>
            <w:tcBorders>
              <w:top w:val="nil"/>
              <w:left w:val="single" w:sz="4" w:space="0" w:color="auto"/>
              <w:bottom w:val="single" w:sz="4" w:space="0" w:color="auto"/>
              <w:right w:val="single" w:sz="4" w:space="0" w:color="auto"/>
            </w:tcBorders>
            <w:shd w:val="clear" w:color="auto" w:fill="auto"/>
          </w:tcPr>
          <w:p w14:paraId="5AC469F2" w14:textId="53162139" w:rsidR="00C776F2" w:rsidRPr="00DF0B48" w:rsidRDefault="00C776F2" w:rsidP="00C776F2">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2,692</w:t>
            </w:r>
          </w:p>
        </w:tc>
        <w:tc>
          <w:tcPr>
            <w:tcW w:w="1003" w:type="dxa"/>
            <w:tcBorders>
              <w:top w:val="nil"/>
              <w:left w:val="nil"/>
              <w:bottom w:val="single" w:sz="4" w:space="0" w:color="auto"/>
              <w:right w:val="single" w:sz="4" w:space="0" w:color="auto"/>
            </w:tcBorders>
            <w:shd w:val="clear" w:color="auto" w:fill="auto"/>
          </w:tcPr>
          <w:p w14:paraId="3C214CF2" w14:textId="130557BC" w:rsidR="00C776F2" w:rsidRPr="00DF0B48" w:rsidRDefault="00C776F2" w:rsidP="00C776F2">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29.9</w:t>
            </w:r>
          </w:p>
        </w:tc>
        <w:tc>
          <w:tcPr>
            <w:tcW w:w="1003" w:type="dxa"/>
            <w:tcBorders>
              <w:top w:val="nil"/>
              <w:left w:val="nil"/>
              <w:bottom w:val="single" w:sz="4" w:space="0" w:color="auto"/>
              <w:right w:val="single" w:sz="4" w:space="0" w:color="auto"/>
            </w:tcBorders>
            <w:shd w:val="clear" w:color="auto" w:fill="auto"/>
          </w:tcPr>
          <w:p w14:paraId="6491BD33" w14:textId="4F037A79" w:rsidR="00C776F2" w:rsidRPr="00DF0B48" w:rsidRDefault="00C776F2" w:rsidP="00C776F2">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25.4</w:t>
            </w:r>
          </w:p>
        </w:tc>
        <w:tc>
          <w:tcPr>
            <w:tcW w:w="1003" w:type="dxa"/>
            <w:tcBorders>
              <w:top w:val="nil"/>
              <w:left w:val="nil"/>
              <w:bottom w:val="single" w:sz="4" w:space="0" w:color="auto"/>
              <w:right w:val="single" w:sz="4" w:space="0" w:color="auto"/>
            </w:tcBorders>
            <w:shd w:val="clear" w:color="auto" w:fill="auto"/>
          </w:tcPr>
          <w:p w14:paraId="46142CD6" w14:textId="537E501E" w:rsidR="00C776F2" w:rsidRPr="00DF0B48" w:rsidRDefault="00C776F2" w:rsidP="00C776F2">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26.6</w:t>
            </w:r>
          </w:p>
        </w:tc>
        <w:tc>
          <w:tcPr>
            <w:tcW w:w="1003" w:type="dxa"/>
            <w:tcBorders>
              <w:top w:val="nil"/>
              <w:left w:val="nil"/>
              <w:bottom w:val="single" w:sz="4" w:space="0" w:color="auto"/>
              <w:right w:val="single" w:sz="4" w:space="0" w:color="auto"/>
            </w:tcBorders>
            <w:shd w:val="clear" w:color="auto" w:fill="auto"/>
          </w:tcPr>
          <w:p w14:paraId="0F08E962" w14:textId="2FD478C6" w:rsidR="00C776F2" w:rsidRPr="00DF0B48" w:rsidRDefault="00C776F2" w:rsidP="00C776F2">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25.8</w:t>
            </w:r>
          </w:p>
        </w:tc>
        <w:tc>
          <w:tcPr>
            <w:tcW w:w="1003" w:type="dxa"/>
            <w:tcBorders>
              <w:top w:val="single" w:sz="2" w:space="0" w:color="auto"/>
              <w:left w:val="nil"/>
              <w:bottom w:val="single" w:sz="2" w:space="0" w:color="auto"/>
              <w:right w:val="single" w:sz="2" w:space="0" w:color="auto"/>
            </w:tcBorders>
            <w:shd w:val="clear" w:color="auto" w:fill="auto"/>
          </w:tcPr>
          <w:p w14:paraId="63EE0DB2" w14:textId="052A10A9" w:rsidR="00C776F2" w:rsidRPr="00DF0B48" w:rsidRDefault="00C776F2" w:rsidP="00C776F2">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-4.1</w:t>
            </w:r>
          </w:p>
        </w:tc>
        <w:tc>
          <w:tcPr>
            <w:tcW w:w="1003" w:type="dxa"/>
            <w:tcBorders>
              <w:left w:val="single" w:sz="2" w:space="0" w:color="auto"/>
              <w:bottom w:val="single" w:sz="4" w:space="0" w:color="auto"/>
              <w:right w:val="single" w:sz="4" w:space="0" w:color="auto"/>
            </w:tcBorders>
            <w:shd w:val="clear" w:color="auto" w:fill="auto"/>
          </w:tcPr>
          <w:p w14:paraId="3E904F3D" w14:textId="39CDD6DF" w:rsidR="00C776F2" w:rsidRPr="00DF0B48" w:rsidRDefault="00C776F2" w:rsidP="00C776F2">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20.7</w:t>
            </w:r>
          </w:p>
        </w:tc>
      </w:tr>
      <w:tr w:rsidR="00C776F2" w:rsidRPr="00DF0B48" w14:paraId="02AFA72A" w14:textId="77777777" w:rsidTr="00F859BA">
        <w:trPr>
          <w:trHeight w:val="288"/>
        </w:trPr>
        <w:tc>
          <w:tcPr>
            <w:tcW w:w="1980" w:type="dxa"/>
            <w:tcBorders>
              <w:left w:val="single" w:sz="4" w:space="0" w:color="auto"/>
              <w:bottom w:val="single" w:sz="4" w:space="0" w:color="auto"/>
            </w:tcBorders>
            <w:shd w:val="clear" w:color="auto" w:fill="auto"/>
          </w:tcPr>
          <w:p w14:paraId="2CE8F558" w14:textId="752296E6" w:rsidR="00C776F2" w:rsidRPr="00DF0B48" w:rsidRDefault="008B7561" w:rsidP="00C776F2">
            <w:pPr>
              <w:rPr>
                <w:rFonts w:ascii="Calibri" w:eastAsiaTheme="minorHAnsi" w:hAnsi="Calibri" w:cstheme="minorBidi"/>
                <w:color w:val="000000"/>
                <w:sz w:val="20"/>
                <w:szCs w:val="20"/>
              </w:rPr>
            </w:pPr>
            <w:r>
              <w:rPr>
                <w:rFonts w:ascii="Calibri" w:eastAsiaTheme="minorHAnsi" w:hAnsi="Calibri" w:cstheme="minorBidi"/>
                <w:color w:val="000000"/>
                <w:sz w:val="20"/>
                <w:szCs w:val="20"/>
              </w:rPr>
              <w:t>English Learners</w:t>
            </w:r>
          </w:p>
        </w:tc>
        <w:tc>
          <w:tcPr>
            <w:tcW w:w="1002" w:type="dxa"/>
            <w:tcBorders>
              <w:top w:val="nil"/>
              <w:left w:val="single" w:sz="4" w:space="0" w:color="auto"/>
              <w:bottom w:val="single" w:sz="4" w:space="0" w:color="auto"/>
              <w:right w:val="single" w:sz="4" w:space="0" w:color="auto"/>
            </w:tcBorders>
            <w:shd w:val="clear" w:color="auto" w:fill="auto"/>
          </w:tcPr>
          <w:p w14:paraId="00190A36" w14:textId="60A82FFD" w:rsidR="00C776F2" w:rsidRPr="00DF0B48" w:rsidRDefault="00C776F2" w:rsidP="00C776F2">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3,843</w:t>
            </w:r>
          </w:p>
        </w:tc>
        <w:tc>
          <w:tcPr>
            <w:tcW w:w="1003" w:type="dxa"/>
            <w:tcBorders>
              <w:top w:val="nil"/>
              <w:left w:val="nil"/>
              <w:bottom w:val="single" w:sz="4" w:space="0" w:color="auto"/>
              <w:right w:val="single" w:sz="4" w:space="0" w:color="auto"/>
            </w:tcBorders>
            <w:shd w:val="clear" w:color="auto" w:fill="auto"/>
          </w:tcPr>
          <w:p w14:paraId="5BA979E8" w14:textId="2F45F253" w:rsidR="00C776F2" w:rsidRPr="00DF0B48" w:rsidRDefault="00C776F2" w:rsidP="00C776F2">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15.2</w:t>
            </w:r>
          </w:p>
        </w:tc>
        <w:tc>
          <w:tcPr>
            <w:tcW w:w="1003" w:type="dxa"/>
            <w:tcBorders>
              <w:top w:val="nil"/>
              <w:left w:val="nil"/>
              <w:bottom w:val="single" w:sz="4" w:space="0" w:color="auto"/>
              <w:right w:val="single" w:sz="4" w:space="0" w:color="auto"/>
            </w:tcBorders>
            <w:shd w:val="clear" w:color="auto" w:fill="auto"/>
          </w:tcPr>
          <w:p w14:paraId="0FB68D48" w14:textId="296E25D5" w:rsidR="00C776F2" w:rsidRPr="00DF0B48" w:rsidRDefault="00C776F2" w:rsidP="00C776F2">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13.1</w:t>
            </w:r>
          </w:p>
        </w:tc>
        <w:tc>
          <w:tcPr>
            <w:tcW w:w="1003" w:type="dxa"/>
            <w:tcBorders>
              <w:top w:val="nil"/>
              <w:left w:val="nil"/>
              <w:bottom w:val="single" w:sz="4" w:space="0" w:color="auto"/>
              <w:right w:val="single" w:sz="4" w:space="0" w:color="auto"/>
            </w:tcBorders>
            <w:shd w:val="clear" w:color="auto" w:fill="auto"/>
          </w:tcPr>
          <w:p w14:paraId="6956B5A8" w14:textId="01AE2164" w:rsidR="00C776F2" w:rsidRPr="00DF0B48" w:rsidRDefault="00C776F2" w:rsidP="00C776F2">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14.0</w:t>
            </w:r>
          </w:p>
        </w:tc>
        <w:tc>
          <w:tcPr>
            <w:tcW w:w="1003" w:type="dxa"/>
            <w:tcBorders>
              <w:top w:val="nil"/>
              <w:left w:val="nil"/>
              <w:bottom w:val="single" w:sz="4" w:space="0" w:color="auto"/>
              <w:right w:val="single" w:sz="4" w:space="0" w:color="auto"/>
            </w:tcBorders>
            <w:shd w:val="clear" w:color="auto" w:fill="auto"/>
          </w:tcPr>
          <w:p w14:paraId="3E83D834" w14:textId="1043B7F9" w:rsidR="00C776F2" w:rsidRPr="00DF0B48" w:rsidRDefault="00C776F2" w:rsidP="00C776F2">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15.0</w:t>
            </w:r>
          </w:p>
        </w:tc>
        <w:tc>
          <w:tcPr>
            <w:tcW w:w="1003" w:type="dxa"/>
            <w:tcBorders>
              <w:top w:val="single" w:sz="2" w:space="0" w:color="auto"/>
              <w:left w:val="nil"/>
              <w:bottom w:val="single" w:sz="2" w:space="0" w:color="auto"/>
              <w:right w:val="single" w:sz="2" w:space="0" w:color="auto"/>
            </w:tcBorders>
            <w:shd w:val="clear" w:color="auto" w:fill="auto"/>
          </w:tcPr>
          <w:p w14:paraId="630A2B7D" w14:textId="10F5793E" w:rsidR="00C776F2" w:rsidRPr="00DF0B48" w:rsidRDefault="00C776F2" w:rsidP="00C776F2">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-0.2</w:t>
            </w:r>
          </w:p>
        </w:tc>
        <w:tc>
          <w:tcPr>
            <w:tcW w:w="1003" w:type="dxa"/>
            <w:tcBorders>
              <w:left w:val="single" w:sz="2" w:space="0" w:color="auto"/>
              <w:bottom w:val="single" w:sz="4" w:space="0" w:color="auto"/>
              <w:right w:val="single" w:sz="4" w:space="0" w:color="auto"/>
            </w:tcBorders>
            <w:shd w:val="clear" w:color="auto" w:fill="auto"/>
          </w:tcPr>
          <w:p w14:paraId="18334A22" w14:textId="34390954" w:rsidR="00C776F2" w:rsidRPr="00DF0B48" w:rsidRDefault="00C776F2" w:rsidP="00C776F2">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20.4</w:t>
            </w:r>
          </w:p>
        </w:tc>
      </w:tr>
      <w:tr w:rsidR="000A015D" w:rsidRPr="00DF0B48" w14:paraId="0126E082" w14:textId="77777777" w:rsidTr="00F859BA">
        <w:trPr>
          <w:trHeight w:val="288"/>
        </w:trPr>
        <w:tc>
          <w:tcPr>
            <w:tcW w:w="1980" w:type="dxa"/>
            <w:tcBorders>
              <w:left w:val="single" w:sz="4" w:space="0" w:color="auto"/>
              <w:bottom w:val="single" w:sz="4" w:space="0" w:color="auto"/>
            </w:tcBorders>
            <w:shd w:val="clear" w:color="auto" w:fill="D9D9D9" w:themeFill="background1" w:themeFillShade="D9"/>
          </w:tcPr>
          <w:p w14:paraId="56F3BD95" w14:textId="2F1A6E25" w:rsidR="000A015D" w:rsidRPr="00DF0B48" w:rsidRDefault="000A015D" w:rsidP="008C78DF">
            <w:pPr>
              <w:rPr>
                <w:rFonts w:ascii="Calibri" w:eastAsiaTheme="minorHAnsi" w:hAnsi="Calibri" w:cstheme="minorBidi"/>
                <w:color w:val="000000"/>
                <w:sz w:val="20"/>
                <w:szCs w:val="20"/>
              </w:rPr>
            </w:pPr>
            <w:r w:rsidRPr="00DF0B48">
              <w:rPr>
                <w:rFonts w:ascii="Calibri" w:eastAsiaTheme="minorHAnsi" w:hAnsi="Calibri" w:cstheme="minorBid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5FBCE55A"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15,523</w:t>
            </w:r>
          </w:p>
        </w:tc>
        <w:tc>
          <w:tcPr>
            <w:tcW w:w="1003" w:type="dxa"/>
            <w:tcBorders>
              <w:top w:val="nil"/>
              <w:left w:val="nil"/>
              <w:bottom w:val="single" w:sz="4" w:space="0" w:color="auto"/>
              <w:right w:val="single" w:sz="4" w:space="0" w:color="auto"/>
            </w:tcBorders>
            <w:shd w:val="clear" w:color="auto" w:fill="D9D9D9" w:themeFill="background1" w:themeFillShade="D9"/>
          </w:tcPr>
          <w:p w14:paraId="6CB7A0EF"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16.9</w:t>
            </w:r>
          </w:p>
        </w:tc>
        <w:tc>
          <w:tcPr>
            <w:tcW w:w="1003" w:type="dxa"/>
            <w:tcBorders>
              <w:top w:val="nil"/>
              <w:left w:val="nil"/>
              <w:bottom w:val="single" w:sz="4" w:space="0" w:color="auto"/>
              <w:right w:val="single" w:sz="4" w:space="0" w:color="auto"/>
            </w:tcBorders>
            <w:shd w:val="clear" w:color="auto" w:fill="D9D9D9" w:themeFill="background1" w:themeFillShade="D9"/>
          </w:tcPr>
          <w:p w14:paraId="5BA5D899"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15.3</w:t>
            </w:r>
          </w:p>
        </w:tc>
        <w:tc>
          <w:tcPr>
            <w:tcW w:w="1003" w:type="dxa"/>
            <w:tcBorders>
              <w:top w:val="nil"/>
              <w:left w:val="nil"/>
              <w:bottom w:val="single" w:sz="4" w:space="0" w:color="auto"/>
              <w:right w:val="single" w:sz="4" w:space="0" w:color="auto"/>
            </w:tcBorders>
            <w:shd w:val="clear" w:color="auto" w:fill="D9D9D9" w:themeFill="background1" w:themeFillShade="D9"/>
          </w:tcPr>
          <w:p w14:paraId="04735574"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16.0</w:t>
            </w:r>
          </w:p>
        </w:tc>
        <w:tc>
          <w:tcPr>
            <w:tcW w:w="1003" w:type="dxa"/>
            <w:tcBorders>
              <w:top w:val="nil"/>
              <w:left w:val="nil"/>
              <w:bottom w:val="single" w:sz="4" w:space="0" w:color="auto"/>
              <w:right w:val="single" w:sz="4" w:space="0" w:color="auto"/>
            </w:tcBorders>
            <w:shd w:val="clear" w:color="auto" w:fill="D9D9D9" w:themeFill="background1" w:themeFillShade="D9"/>
          </w:tcPr>
          <w:p w14:paraId="57A1FDE2"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16.3</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7C95B086"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-0.6</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15A1F453" w14:textId="77777777" w:rsidR="000A015D" w:rsidRPr="00DF0B48" w:rsidRDefault="000A015D" w:rsidP="000A015D">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13.2</w:t>
            </w:r>
          </w:p>
        </w:tc>
      </w:tr>
      <w:tr w:rsidR="000A015D" w:rsidRPr="00DF0B48" w14:paraId="78197AFB" w14:textId="77777777" w:rsidTr="00F859BA">
        <w:trPr>
          <w:trHeight w:val="288"/>
        </w:trPr>
        <w:tc>
          <w:tcPr>
            <w:tcW w:w="9000" w:type="dxa"/>
            <w:gridSpan w:val="8"/>
            <w:tcBorders>
              <w:bottom w:val="nil"/>
              <w:right w:val="nil"/>
            </w:tcBorders>
            <w:shd w:val="clear" w:color="auto" w:fill="auto"/>
          </w:tcPr>
          <w:p w14:paraId="4B7F9239" w14:textId="24003D63" w:rsidR="000A015D" w:rsidRPr="00DF0B48" w:rsidRDefault="000A015D" w:rsidP="00AD2682">
            <w:pPr>
              <w:rPr>
                <w:rFonts w:asciiTheme="minorHAnsi" w:eastAsiaTheme="minorHAnsi" w:hAnsiTheme="minorHAnsi" w:cstheme="minorBidi"/>
                <w:color w:val="000000"/>
                <w:sz w:val="20"/>
                <w:szCs w:val="20"/>
              </w:rPr>
            </w:pPr>
            <w:r w:rsidRPr="00DF0B48">
              <w:rPr>
                <w:rFonts w:asciiTheme="minorHAnsi" w:eastAsiaTheme="minorHAnsi" w:hAnsiTheme="minorHAnsi" w:cstheme="minorBidi"/>
                <w:sz w:val="18"/>
                <w:szCs w:val="18"/>
              </w:rPr>
              <w:t>* The percentage of students absent 10</w:t>
            </w:r>
            <w:r w:rsidR="00AD2682" w:rsidRPr="00DF0B48">
              <w:rPr>
                <w:rFonts w:asciiTheme="minorHAnsi" w:eastAsiaTheme="minorHAnsi" w:hAnsiTheme="minorHAnsi" w:cstheme="minorBidi"/>
                <w:sz w:val="18"/>
                <w:szCs w:val="18"/>
              </w:rPr>
              <w:t xml:space="preserve"> percent</w:t>
            </w:r>
            <w:r w:rsidRPr="00DF0B48">
              <w:rPr>
                <w:rFonts w:asciiTheme="minorHAnsi" w:eastAsiaTheme="minorHAnsi" w:hAnsiTheme="minorHAnsi" w:cstheme="minorBidi"/>
                <w:sz w:val="18"/>
                <w:szCs w:val="18"/>
              </w:rPr>
              <w:t xml:space="preserve"> or more of their total number of student days of membership in a school</w:t>
            </w:r>
          </w:p>
        </w:tc>
      </w:tr>
    </w:tbl>
    <w:p w14:paraId="644B31EB" w14:textId="77777777" w:rsidR="002F1EBE" w:rsidRPr="00DF0B48" w:rsidRDefault="002F1EBE" w:rsidP="002F1EBE">
      <w:pPr>
        <w:rPr>
          <w:rFonts w:asciiTheme="minorHAnsi" w:hAnsiTheme="minorHAnsi" w:cstheme="minorHAnsi"/>
          <w:sz w:val="20"/>
          <w:szCs w:val="20"/>
        </w:rPr>
        <w:sectPr w:rsidR="002F1EBE" w:rsidRPr="00DF0B48" w:rsidSect="00D04953">
          <w:footerReference w:type="default" r:id="rId73"/>
          <w:pgSz w:w="12240" w:h="15840"/>
          <w:pgMar w:top="1440" w:right="1440" w:bottom="1440" w:left="1440" w:header="720" w:footer="720" w:gutter="0"/>
          <w:pgNumType w:start="1"/>
          <w:cols w:space="720"/>
          <w:docGrid w:linePitch="360"/>
        </w:sectPr>
      </w:pPr>
    </w:p>
    <w:p w14:paraId="22D764B9" w14:textId="383FBE6E" w:rsidR="008421CF" w:rsidRPr="00DF0B48" w:rsidRDefault="008421CF" w:rsidP="008421CF">
      <w:pPr>
        <w:jc w:val="center"/>
        <w:rPr>
          <w:rFonts w:ascii="Calibri" w:eastAsia="Calibri" w:hAnsi="Calibri"/>
          <w:b/>
          <w:sz w:val="20"/>
        </w:rPr>
      </w:pPr>
      <w:r w:rsidRPr="00DF0B48">
        <w:rPr>
          <w:rFonts w:ascii="Calibri" w:eastAsia="Calibri" w:hAnsi="Calibri"/>
          <w:b/>
          <w:sz w:val="20"/>
        </w:rPr>
        <w:lastRenderedPageBreak/>
        <w:t>Table B3: Lowell Public Schools</w:t>
      </w:r>
    </w:p>
    <w:p w14:paraId="3C3FC1F5" w14:textId="77777777" w:rsidR="008421CF" w:rsidRPr="00DF0B48" w:rsidRDefault="008421CF" w:rsidP="008421CF">
      <w:pPr>
        <w:jc w:val="center"/>
        <w:rPr>
          <w:rFonts w:ascii="Calibri" w:eastAsia="Calibri" w:hAnsi="Calibri"/>
          <w:b/>
          <w:sz w:val="20"/>
        </w:rPr>
      </w:pPr>
      <w:r w:rsidRPr="00DF0B48">
        <w:rPr>
          <w:rFonts w:ascii="Calibri" w:eastAsia="Calibri" w:hAnsi="Calibri"/>
          <w:b/>
          <w:sz w:val="20"/>
        </w:rPr>
        <w:t>Expenditures, Chapter 70 State Aid, and Net School Spending Fiscal Years 2016–2018</w:t>
      </w:r>
    </w:p>
    <w:tbl>
      <w:tblPr>
        <w:tblW w:w="11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3: Lowell Public Schools"/>
        <w:tblDescription w:val="Expenditures, Chapter 70 State Aid, and Net School Spending Fiscal Years 2016–2018&#10;"/>
      </w:tblPr>
      <w:tblGrid>
        <w:gridCol w:w="3420"/>
        <w:gridCol w:w="1350"/>
        <w:gridCol w:w="70"/>
        <w:gridCol w:w="1290"/>
        <w:gridCol w:w="1287"/>
        <w:gridCol w:w="143"/>
        <w:gridCol w:w="1260"/>
        <w:gridCol w:w="90"/>
        <w:gridCol w:w="1350"/>
        <w:gridCol w:w="1350"/>
      </w:tblGrid>
      <w:tr w:rsidR="008421CF" w:rsidRPr="00DF0B48" w14:paraId="072B2036" w14:textId="77777777" w:rsidTr="0033384A">
        <w:trPr>
          <w:trHeight w:val="300"/>
          <w:jc w:val="center"/>
        </w:trPr>
        <w:tc>
          <w:tcPr>
            <w:tcW w:w="3420" w:type="dxa"/>
            <w:tcBorders>
              <w:left w:val="single" w:sz="4" w:space="0" w:color="auto"/>
              <w:bottom w:val="single" w:sz="12" w:space="0" w:color="auto"/>
              <w:right w:val="single" w:sz="12" w:space="0" w:color="auto"/>
            </w:tcBorders>
            <w:noWrap/>
          </w:tcPr>
          <w:p w14:paraId="7500A90B" w14:textId="77777777" w:rsidR="008421CF" w:rsidRPr="00DF0B48" w:rsidRDefault="008421CF" w:rsidP="00A14295">
            <w:pPr>
              <w:widowControl w:val="0"/>
              <w:overflowPunct w:val="0"/>
              <w:adjustRightInd w:val="0"/>
              <w:rPr>
                <w:rFonts w:ascii="Calibri" w:hAnsi="Calibri"/>
                <w:kern w:val="28"/>
                <w:sz w:val="20"/>
                <w:szCs w:val="20"/>
              </w:rPr>
            </w:pPr>
            <w:r w:rsidRPr="00DF0B48">
              <w:rPr>
                <w:rFonts w:ascii="Calibri" w:hAnsi="Calibri"/>
                <w:kern w:val="28"/>
                <w:sz w:val="20"/>
                <w:szCs w:val="20"/>
              </w:rPr>
              <w:t> </w:t>
            </w:r>
          </w:p>
        </w:tc>
        <w:tc>
          <w:tcPr>
            <w:tcW w:w="2710" w:type="dxa"/>
            <w:gridSpan w:val="3"/>
            <w:tcBorders>
              <w:left w:val="single" w:sz="12" w:space="0" w:color="auto"/>
              <w:bottom w:val="single" w:sz="12" w:space="0" w:color="auto"/>
              <w:right w:val="single" w:sz="12" w:space="0" w:color="auto"/>
            </w:tcBorders>
            <w:noWrap/>
          </w:tcPr>
          <w:p w14:paraId="3562116B" w14:textId="77777777" w:rsidR="008421CF" w:rsidRPr="00DF0B48" w:rsidRDefault="008421CF" w:rsidP="00A14295">
            <w:pPr>
              <w:widowControl w:val="0"/>
              <w:overflowPunct w:val="0"/>
              <w:adjustRightInd w:val="0"/>
              <w:jc w:val="center"/>
              <w:rPr>
                <w:rFonts w:ascii="Calibri" w:hAnsi="Calibri"/>
                <w:b/>
                <w:kern w:val="28"/>
                <w:sz w:val="20"/>
                <w:szCs w:val="20"/>
              </w:rPr>
            </w:pPr>
            <w:r w:rsidRPr="00DF0B48">
              <w:rPr>
                <w:rFonts w:ascii="Calibri" w:hAnsi="Calibri"/>
                <w:b/>
                <w:kern w:val="28"/>
                <w:sz w:val="20"/>
                <w:szCs w:val="20"/>
              </w:rPr>
              <w:t>FY16</w:t>
            </w:r>
          </w:p>
        </w:tc>
        <w:tc>
          <w:tcPr>
            <w:tcW w:w="2690" w:type="dxa"/>
            <w:gridSpan w:val="3"/>
            <w:tcBorders>
              <w:left w:val="single" w:sz="12" w:space="0" w:color="auto"/>
              <w:bottom w:val="single" w:sz="12" w:space="0" w:color="auto"/>
              <w:right w:val="single" w:sz="12" w:space="0" w:color="auto"/>
            </w:tcBorders>
            <w:noWrap/>
          </w:tcPr>
          <w:p w14:paraId="0E430A9E" w14:textId="77777777" w:rsidR="008421CF" w:rsidRPr="00DF0B48" w:rsidRDefault="008421CF" w:rsidP="00A14295">
            <w:pPr>
              <w:widowControl w:val="0"/>
              <w:overflowPunct w:val="0"/>
              <w:adjustRightInd w:val="0"/>
              <w:jc w:val="center"/>
              <w:rPr>
                <w:rFonts w:ascii="Calibri" w:hAnsi="Calibri"/>
                <w:b/>
                <w:kern w:val="28"/>
                <w:sz w:val="20"/>
                <w:szCs w:val="20"/>
              </w:rPr>
            </w:pPr>
            <w:r w:rsidRPr="00DF0B48">
              <w:rPr>
                <w:rFonts w:ascii="Calibri" w:hAnsi="Calibri"/>
                <w:b/>
                <w:kern w:val="28"/>
                <w:sz w:val="20"/>
                <w:szCs w:val="20"/>
              </w:rPr>
              <w:t>FY17</w:t>
            </w:r>
          </w:p>
        </w:tc>
        <w:tc>
          <w:tcPr>
            <w:tcW w:w="2790" w:type="dxa"/>
            <w:gridSpan w:val="3"/>
            <w:tcBorders>
              <w:left w:val="single" w:sz="12" w:space="0" w:color="auto"/>
              <w:bottom w:val="single" w:sz="12" w:space="0" w:color="auto"/>
              <w:right w:val="single" w:sz="4" w:space="0" w:color="auto"/>
            </w:tcBorders>
            <w:noWrap/>
          </w:tcPr>
          <w:p w14:paraId="3CFB1395" w14:textId="77777777" w:rsidR="008421CF" w:rsidRPr="00DF0B48" w:rsidRDefault="008421CF" w:rsidP="00A14295">
            <w:pPr>
              <w:widowControl w:val="0"/>
              <w:overflowPunct w:val="0"/>
              <w:adjustRightInd w:val="0"/>
              <w:jc w:val="center"/>
              <w:rPr>
                <w:rFonts w:ascii="Calibri" w:hAnsi="Calibri"/>
                <w:b/>
                <w:kern w:val="28"/>
                <w:sz w:val="20"/>
                <w:szCs w:val="20"/>
              </w:rPr>
            </w:pPr>
            <w:r w:rsidRPr="00DF0B48">
              <w:rPr>
                <w:rFonts w:ascii="Calibri" w:hAnsi="Calibri"/>
                <w:b/>
                <w:kern w:val="28"/>
                <w:sz w:val="20"/>
                <w:szCs w:val="20"/>
              </w:rPr>
              <w:t>FY18</w:t>
            </w:r>
          </w:p>
        </w:tc>
      </w:tr>
      <w:tr w:rsidR="008421CF" w:rsidRPr="00DF0B48" w14:paraId="65C72A45" w14:textId="77777777" w:rsidTr="0033384A">
        <w:trPr>
          <w:trHeight w:val="315"/>
          <w:jc w:val="center"/>
        </w:trPr>
        <w:tc>
          <w:tcPr>
            <w:tcW w:w="3420" w:type="dxa"/>
            <w:tcBorders>
              <w:top w:val="single" w:sz="12" w:space="0" w:color="auto"/>
              <w:left w:val="single" w:sz="4" w:space="0" w:color="auto"/>
              <w:bottom w:val="single" w:sz="12" w:space="0" w:color="auto"/>
              <w:right w:val="single" w:sz="12" w:space="0" w:color="auto"/>
            </w:tcBorders>
            <w:noWrap/>
          </w:tcPr>
          <w:p w14:paraId="1C7F6C5F" w14:textId="77777777" w:rsidR="008421CF" w:rsidRPr="00DF0B48" w:rsidRDefault="008421CF" w:rsidP="00A14295">
            <w:pPr>
              <w:widowControl w:val="0"/>
              <w:overflowPunct w:val="0"/>
              <w:adjustRightInd w:val="0"/>
              <w:rPr>
                <w:rFonts w:ascii="Calibri" w:hAnsi="Calibri"/>
                <w:kern w:val="28"/>
                <w:sz w:val="20"/>
                <w:szCs w:val="20"/>
              </w:rPr>
            </w:pPr>
            <w:r w:rsidRPr="00DF0B48">
              <w:rPr>
                <w:rFonts w:ascii="Calibri" w:hAnsi="Calibri"/>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tcPr>
          <w:p w14:paraId="5F6D2731" w14:textId="77777777" w:rsidR="008421CF" w:rsidRPr="00DF0B48" w:rsidRDefault="008421CF" w:rsidP="00A14295">
            <w:pPr>
              <w:widowControl w:val="0"/>
              <w:overflowPunct w:val="0"/>
              <w:adjustRightInd w:val="0"/>
              <w:jc w:val="center"/>
              <w:rPr>
                <w:rFonts w:ascii="Calibri" w:hAnsi="Calibri"/>
                <w:b/>
                <w:kern w:val="28"/>
                <w:sz w:val="20"/>
                <w:szCs w:val="20"/>
              </w:rPr>
            </w:pPr>
            <w:r w:rsidRPr="00DF0B48">
              <w:rPr>
                <w:rFonts w:ascii="Calibri" w:hAnsi="Calibri"/>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tcPr>
          <w:p w14:paraId="798562DB" w14:textId="77777777" w:rsidR="008421CF" w:rsidRPr="00DF0B48" w:rsidRDefault="008421CF" w:rsidP="00A14295">
            <w:pPr>
              <w:widowControl w:val="0"/>
              <w:overflowPunct w:val="0"/>
              <w:adjustRightInd w:val="0"/>
              <w:jc w:val="center"/>
              <w:rPr>
                <w:rFonts w:ascii="Calibri" w:hAnsi="Calibri"/>
                <w:b/>
                <w:kern w:val="28"/>
                <w:sz w:val="20"/>
                <w:szCs w:val="20"/>
              </w:rPr>
            </w:pPr>
            <w:r w:rsidRPr="00DF0B48">
              <w:rPr>
                <w:rFonts w:ascii="Calibri" w:hAnsi="Calibri"/>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tcPr>
          <w:p w14:paraId="0D2E6685" w14:textId="77777777" w:rsidR="008421CF" w:rsidRPr="00DF0B48" w:rsidRDefault="008421CF" w:rsidP="00A14295">
            <w:pPr>
              <w:widowControl w:val="0"/>
              <w:overflowPunct w:val="0"/>
              <w:adjustRightInd w:val="0"/>
              <w:jc w:val="center"/>
              <w:rPr>
                <w:rFonts w:ascii="Calibri" w:hAnsi="Calibri"/>
                <w:b/>
                <w:kern w:val="28"/>
                <w:sz w:val="20"/>
                <w:szCs w:val="20"/>
              </w:rPr>
            </w:pPr>
            <w:r w:rsidRPr="00DF0B48">
              <w:rPr>
                <w:rFonts w:ascii="Calibri" w:hAnsi="Calibri"/>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tcPr>
          <w:p w14:paraId="481FB2A4" w14:textId="77777777" w:rsidR="008421CF" w:rsidRPr="00DF0B48" w:rsidRDefault="008421CF" w:rsidP="00A14295">
            <w:pPr>
              <w:widowControl w:val="0"/>
              <w:overflowPunct w:val="0"/>
              <w:adjustRightInd w:val="0"/>
              <w:jc w:val="center"/>
              <w:rPr>
                <w:rFonts w:ascii="Calibri" w:hAnsi="Calibri"/>
                <w:b/>
                <w:kern w:val="28"/>
                <w:sz w:val="20"/>
                <w:szCs w:val="20"/>
              </w:rPr>
            </w:pPr>
            <w:r w:rsidRPr="00DF0B48">
              <w:rPr>
                <w:rFonts w:ascii="Calibri" w:hAnsi="Calibri"/>
                <w:b/>
                <w:kern w:val="28"/>
                <w:sz w:val="20"/>
                <w:szCs w:val="20"/>
              </w:rPr>
              <w:t>Actual</w:t>
            </w:r>
          </w:p>
        </w:tc>
        <w:tc>
          <w:tcPr>
            <w:tcW w:w="1440" w:type="dxa"/>
            <w:gridSpan w:val="2"/>
            <w:tcBorders>
              <w:top w:val="single" w:sz="12" w:space="0" w:color="auto"/>
              <w:left w:val="single" w:sz="12" w:space="0" w:color="auto"/>
              <w:bottom w:val="single" w:sz="12" w:space="0" w:color="auto"/>
              <w:right w:val="single" w:sz="4" w:space="0" w:color="auto"/>
            </w:tcBorders>
            <w:noWrap/>
          </w:tcPr>
          <w:p w14:paraId="03150B82" w14:textId="77777777" w:rsidR="008421CF" w:rsidRPr="00DF0B48" w:rsidRDefault="008421CF" w:rsidP="00A14295">
            <w:pPr>
              <w:widowControl w:val="0"/>
              <w:overflowPunct w:val="0"/>
              <w:adjustRightInd w:val="0"/>
              <w:jc w:val="center"/>
              <w:rPr>
                <w:rFonts w:ascii="Calibri" w:hAnsi="Calibri"/>
                <w:b/>
                <w:kern w:val="28"/>
                <w:sz w:val="20"/>
                <w:szCs w:val="20"/>
              </w:rPr>
            </w:pPr>
            <w:r w:rsidRPr="00DF0B48">
              <w:rPr>
                <w:rFonts w:ascii="Calibri" w:hAnsi="Calibri"/>
                <w:b/>
                <w:kern w:val="28"/>
                <w:sz w:val="20"/>
                <w:szCs w:val="20"/>
              </w:rPr>
              <w:t>Estimated</w:t>
            </w:r>
          </w:p>
        </w:tc>
        <w:tc>
          <w:tcPr>
            <w:tcW w:w="1350" w:type="dxa"/>
            <w:tcBorders>
              <w:top w:val="single" w:sz="12" w:space="0" w:color="auto"/>
              <w:left w:val="single" w:sz="12" w:space="0" w:color="auto"/>
              <w:bottom w:val="single" w:sz="12" w:space="0" w:color="auto"/>
              <w:right w:val="single" w:sz="4" w:space="0" w:color="auto"/>
            </w:tcBorders>
          </w:tcPr>
          <w:p w14:paraId="59672A1B" w14:textId="77777777" w:rsidR="008421CF" w:rsidRPr="00DF0B48" w:rsidRDefault="008421CF" w:rsidP="00A14295">
            <w:pPr>
              <w:widowControl w:val="0"/>
              <w:overflowPunct w:val="0"/>
              <w:adjustRightInd w:val="0"/>
              <w:jc w:val="center"/>
              <w:rPr>
                <w:rFonts w:ascii="Calibri" w:hAnsi="Calibri"/>
                <w:b/>
                <w:kern w:val="28"/>
                <w:sz w:val="20"/>
                <w:szCs w:val="20"/>
              </w:rPr>
            </w:pPr>
            <w:r w:rsidRPr="00DF0B48">
              <w:rPr>
                <w:rFonts w:ascii="Calibri" w:hAnsi="Calibri"/>
                <w:b/>
                <w:kern w:val="28"/>
                <w:sz w:val="20"/>
                <w:szCs w:val="20"/>
              </w:rPr>
              <w:t>Actual</w:t>
            </w:r>
          </w:p>
        </w:tc>
      </w:tr>
      <w:tr w:rsidR="008421CF" w:rsidRPr="00DF0B48" w14:paraId="31652EAE" w14:textId="77777777" w:rsidTr="0033384A">
        <w:trPr>
          <w:trHeight w:val="315"/>
          <w:jc w:val="center"/>
        </w:trPr>
        <w:tc>
          <w:tcPr>
            <w:tcW w:w="11610" w:type="dxa"/>
            <w:gridSpan w:val="10"/>
            <w:tcBorders>
              <w:top w:val="single" w:sz="12" w:space="0" w:color="auto"/>
            </w:tcBorders>
            <w:shd w:val="pct10" w:color="auto" w:fill="auto"/>
          </w:tcPr>
          <w:p w14:paraId="24AD8F75" w14:textId="77777777" w:rsidR="008421CF" w:rsidRPr="00DF0B48" w:rsidRDefault="008421CF" w:rsidP="00A14295">
            <w:pPr>
              <w:widowControl w:val="0"/>
              <w:overflowPunct w:val="0"/>
              <w:adjustRightInd w:val="0"/>
              <w:rPr>
                <w:rFonts w:ascii="Calibri" w:hAnsi="Calibri"/>
                <w:kern w:val="28"/>
                <w:sz w:val="20"/>
                <w:szCs w:val="20"/>
              </w:rPr>
            </w:pPr>
            <w:r w:rsidRPr="00DF0B48">
              <w:rPr>
                <w:rFonts w:ascii="Calibri" w:hAnsi="Calibri"/>
                <w:kern w:val="28"/>
                <w:sz w:val="20"/>
                <w:szCs w:val="20"/>
              </w:rPr>
              <w:t>Expenditures</w:t>
            </w:r>
          </w:p>
        </w:tc>
      </w:tr>
      <w:tr w:rsidR="008421CF" w:rsidRPr="00DF0B48" w14:paraId="498AFDB1" w14:textId="77777777" w:rsidTr="0033384A">
        <w:trPr>
          <w:trHeight w:val="469"/>
          <w:jc w:val="center"/>
        </w:trPr>
        <w:tc>
          <w:tcPr>
            <w:tcW w:w="3420" w:type="dxa"/>
            <w:tcBorders>
              <w:right w:val="single" w:sz="12" w:space="0" w:color="auto"/>
            </w:tcBorders>
          </w:tcPr>
          <w:p w14:paraId="11BCA560" w14:textId="77777777" w:rsidR="008421CF" w:rsidRPr="00DF0B48" w:rsidRDefault="008421CF" w:rsidP="00A14295">
            <w:pPr>
              <w:widowControl w:val="0"/>
              <w:overflowPunct w:val="0"/>
              <w:adjustRightInd w:val="0"/>
              <w:rPr>
                <w:rFonts w:ascii="Calibri" w:hAnsi="Calibri"/>
                <w:kern w:val="28"/>
                <w:sz w:val="20"/>
                <w:szCs w:val="20"/>
              </w:rPr>
            </w:pPr>
            <w:r w:rsidRPr="00DF0B48">
              <w:rPr>
                <w:rFonts w:ascii="Calibri" w:hAnsi="Calibri"/>
                <w:kern w:val="28"/>
                <w:sz w:val="20"/>
                <w:szCs w:val="20"/>
              </w:rPr>
              <w:t>From local appropriations for schools:</w:t>
            </w:r>
          </w:p>
        </w:tc>
        <w:tc>
          <w:tcPr>
            <w:tcW w:w="8190" w:type="dxa"/>
            <w:gridSpan w:val="9"/>
            <w:tcBorders>
              <w:left w:val="single" w:sz="12" w:space="0" w:color="auto"/>
            </w:tcBorders>
            <w:shd w:val="pct5" w:color="auto" w:fill="auto"/>
          </w:tcPr>
          <w:p w14:paraId="0D211764" w14:textId="77777777" w:rsidR="008421CF" w:rsidRPr="00DF0B48" w:rsidRDefault="008421CF" w:rsidP="00A14295">
            <w:pPr>
              <w:widowControl w:val="0"/>
              <w:overflowPunct w:val="0"/>
              <w:adjustRightInd w:val="0"/>
              <w:jc w:val="right"/>
              <w:rPr>
                <w:rFonts w:ascii="Calibri" w:hAnsi="Calibri"/>
                <w:kern w:val="28"/>
                <w:sz w:val="20"/>
                <w:szCs w:val="20"/>
              </w:rPr>
            </w:pPr>
          </w:p>
        </w:tc>
      </w:tr>
      <w:tr w:rsidR="008421CF" w:rsidRPr="00DF0B48" w14:paraId="2324A68B" w14:textId="77777777" w:rsidTr="0033384A">
        <w:trPr>
          <w:trHeight w:val="300"/>
          <w:jc w:val="center"/>
        </w:trPr>
        <w:tc>
          <w:tcPr>
            <w:tcW w:w="3420" w:type="dxa"/>
            <w:tcBorders>
              <w:right w:val="single" w:sz="12" w:space="0" w:color="auto"/>
            </w:tcBorders>
            <w:noWrap/>
          </w:tcPr>
          <w:p w14:paraId="74334923" w14:textId="77777777" w:rsidR="008421CF" w:rsidRPr="00DF0B48" w:rsidRDefault="008421CF" w:rsidP="00A14295">
            <w:pPr>
              <w:widowControl w:val="0"/>
              <w:overflowPunct w:val="0"/>
              <w:adjustRightInd w:val="0"/>
              <w:rPr>
                <w:rFonts w:ascii="Calibri" w:hAnsi="Calibri"/>
                <w:kern w:val="28"/>
                <w:sz w:val="20"/>
                <w:szCs w:val="20"/>
              </w:rPr>
            </w:pPr>
            <w:r w:rsidRPr="00DF0B48">
              <w:rPr>
                <w:rFonts w:ascii="Calibri" w:hAnsi="Calibri"/>
                <w:kern w:val="28"/>
                <w:sz w:val="20"/>
                <w:szCs w:val="20"/>
              </w:rPr>
              <w:t>By school committee</w:t>
            </w:r>
          </w:p>
        </w:tc>
        <w:tc>
          <w:tcPr>
            <w:tcW w:w="1350" w:type="dxa"/>
            <w:tcBorders>
              <w:left w:val="single" w:sz="12" w:space="0" w:color="auto"/>
            </w:tcBorders>
            <w:noWrap/>
          </w:tcPr>
          <w:p w14:paraId="6E89BBBF"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$154,368,116</w:t>
            </w:r>
          </w:p>
        </w:tc>
        <w:tc>
          <w:tcPr>
            <w:tcW w:w="1360" w:type="dxa"/>
            <w:gridSpan w:val="2"/>
            <w:tcBorders>
              <w:right w:val="single" w:sz="12" w:space="0" w:color="auto"/>
            </w:tcBorders>
            <w:noWrap/>
          </w:tcPr>
          <w:p w14:paraId="34F48E4A"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$157,740,374</w:t>
            </w:r>
          </w:p>
        </w:tc>
        <w:tc>
          <w:tcPr>
            <w:tcW w:w="1430" w:type="dxa"/>
            <w:gridSpan w:val="2"/>
            <w:tcBorders>
              <w:left w:val="single" w:sz="12" w:space="0" w:color="auto"/>
            </w:tcBorders>
            <w:noWrap/>
          </w:tcPr>
          <w:p w14:paraId="2503891F"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$158,445,232</w:t>
            </w:r>
          </w:p>
        </w:tc>
        <w:tc>
          <w:tcPr>
            <w:tcW w:w="1350" w:type="dxa"/>
            <w:gridSpan w:val="2"/>
            <w:tcBorders>
              <w:right w:val="single" w:sz="12" w:space="0" w:color="auto"/>
            </w:tcBorders>
            <w:noWrap/>
          </w:tcPr>
          <w:p w14:paraId="13B034BE"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$158,418,366</w:t>
            </w:r>
          </w:p>
        </w:tc>
        <w:tc>
          <w:tcPr>
            <w:tcW w:w="1350" w:type="dxa"/>
            <w:tcBorders>
              <w:left w:val="single" w:sz="12" w:space="0" w:color="auto"/>
            </w:tcBorders>
            <w:noWrap/>
          </w:tcPr>
          <w:p w14:paraId="69E425A0" w14:textId="00795609" w:rsidR="008421CF" w:rsidRPr="00DF0B48" w:rsidRDefault="000964E5" w:rsidP="00A14295">
            <w:pPr>
              <w:jc w:val="center"/>
              <w:rPr>
                <w:rFonts w:asciiTheme="minorHAnsi" w:hAnsiTheme="minorHAnsi" w:cstheme="minorHAnsi"/>
                <w:sz w:val="20"/>
                <w:szCs w:val="20"/>
              </w:rPr>
            </w:pPr>
            <w:r w:rsidRPr="00DF0B48">
              <w:rPr>
                <w:rFonts w:asciiTheme="minorHAnsi" w:hAnsiTheme="minorHAnsi" w:cstheme="minorHAnsi"/>
                <w:sz w:val="20"/>
                <w:szCs w:val="20"/>
              </w:rPr>
              <w:t>$162,073,324</w:t>
            </w:r>
          </w:p>
        </w:tc>
        <w:tc>
          <w:tcPr>
            <w:tcW w:w="1350" w:type="dxa"/>
            <w:tcBorders>
              <w:left w:val="single" w:sz="12" w:space="0" w:color="auto"/>
            </w:tcBorders>
          </w:tcPr>
          <w:p w14:paraId="70846BB3" w14:textId="49E6431A" w:rsidR="008421CF" w:rsidRPr="00DF0B48" w:rsidRDefault="000964E5" w:rsidP="00A14295">
            <w:pPr>
              <w:jc w:val="center"/>
              <w:rPr>
                <w:rFonts w:asciiTheme="minorHAnsi" w:hAnsiTheme="minorHAnsi" w:cstheme="minorHAnsi"/>
                <w:sz w:val="20"/>
                <w:szCs w:val="20"/>
              </w:rPr>
            </w:pPr>
            <w:r w:rsidRPr="00DF0B48">
              <w:rPr>
                <w:rFonts w:asciiTheme="minorHAnsi" w:hAnsiTheme="minorHAnsi" w:cstheme="minorHAnsi"/>
                <w:sz w:val="20"/>
                <w:szCs w:val="20"/>
              </w:rPr>
              <w:t>$163,078,574</w:t>
            </w:r>
          </w:p>
        </w:tc>
      </w:tr>
      <w:tr w:rsidR="008421CF" w:rsidRPr="00DF0B48" w14:paraId="13181F5D" w14:textId="77777777" w:rsidTr="0033384A">
        <w:trPr>
          <w:trHeight w:val="300"/>
          <w:jc w:val="center"/>
        </w:trPr>
        <w:tc>
          <w:tcPr>
            <w:tcW w:w="3420" w:type="dxa"/>
            <w:tcBorders>
              <w:right w:val="single" w:sz="12" w:space="0" w:color="auto"/>
            </w:tcBorders>
            <w:noWrap/>
          </w:tcPr>
          <w:p w14:paraId="5015E75B" w14:textId="77777777" w:rsidR="008421CF" w:rsidRPr="00DF0B48" w:rsidRDefault="008421CF" w:rsidP="00A14295">
            <w:pPr>
              <w:widowControl w:val="0"/>
              <w:overflowPunct w:val="0"/>
              <w:adjustRightInd w:val="0"/>
              <w:rPr>
                <w:rFonts w:ascii="Calibri" w:hAnsi="Calibri"/>
                <w:kern w:val="28"/>
                <w:sz w:val="20"/>
                <w:szCs w:val="20"/>
              </w:rPr>
            </w:pPr>
            <w:r w:rsidRPr="00DF0B48">
              <w:rPr>
                <w:rFonts w:ascii="Calibri" w:hAnsi="Calibri"/>
                <w:kern w:val="28"/>
                <w:sz w:val="20"/>
                <w:szCs w:val="20"/>
              </w:rPr>
              <w:t>By municipality</w:t>
            </w:r>
          </w:p>
        </w:tc>
        <w:tc>
          <w:tcPr>
            <w:tcW w:w="1350" w:type="dxa"/>
            <w:tcBorders>
              <w:left w:val="single" w:sz="12" w:space="0" w:color="auto"/>
            </w:tcBorders>
            <w:noWrap/>
          </w:tcPr>
          <w:p w14:paraId="7359651F"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$58,783,120</w:t>
            </w:r>
          </w:p>
        </w:tc>
        <w:tc>
          <w:tcPr>
            <w:tcW w:w="1360" w:type="dxa"/>
            <w:gridSpan w:val="2"/>
            <w:tcBorders>
              <w:right w:val="single" w:sz="12" w:space="0" w:color="auto"/>
            </w:tcBorders>
            <w:noWrap/>
          </w:tcPr>
          <w:p w14:paraId="47895903"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$61,693,414</w:t>
            </w:r>
          </w:p>
        </w:tc>
        <w:tc>
          <w:tcPr>
            <w:tcW w:w="1430" w:type="dxa"/>
            <w:gridSpan w:val="2"/>
            <w:tcBorders>
              <w:left w:val="single" w:sz="12" w:space="0" w:color="auto"/>
            </w:tcBorders>
            <w:noWrap/>
          </w:tcPr>
          <w:p w14:paraId="7B28A094"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$64,593,634</w:t>
            </w:r>
          </w:p>
        </w:tc>
        <w:tc>
          <w:tcPr>
            <w:tcW w:w="1350" w:type="dxa"/>
            <w:gridSpan w:val="2"/>
            <w:tcBorders>
              <w:right w:val="single" w:sz="12" w:space="0" w:color="auto"/>
            </w:tcBorders>
            <w:noWrap/>
          </w:tcPr>
          <w:p w14:paraId="60A53B75"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$62,426,279</w:t>
            </w:r>
          </w:p>
        </w:tc>
        <w:tc>
          <w:tcPr>
            <w:tcW w:w="1350" w:type="dxa"/>
            <w:tcBorders>
              <w:left w:val="single" w:sz="12" w:space="0" w:color="auto"/>
            </w:tcBorders>
            <w:noWrap/>
          </w:tcPr>
          <w:p w14:paraId="3DE6F4B6" w14:textId="21A92041" w:rsidR="008421CF" w:rsidRPr="00DF0B48" w:rsidRDefault="000964E5" w:rsidP="00A14295">
            <w:pPr>
              <w:jc w:val="center"/>
              <w:rPr>
                <w:rFonts w:asciiTheme="minorHAnsi" w:hAnsiTheme="minorHAnsi" w:cstheme="minorHAnsi"/>
                <w:sz w:val="20"/>
                <w:szCs w:val="20"/>
              </w:rPr>
            </w:pPr>
            <w:r w:rsidRPr="00DF0B48">
              <w:rPr>
                <w:rFonts w:asciiTheme="minorHAnsi" w:hAnsiTheme="minorHAnsi" w:cstheme="minorHAnsi"/>
                <w:sz w:val="20"/>
                <w:szCs w:val="20"/>
              </w:rPr>
              <w:t>$64,880,731</w:t>
            </w:r>
          </w:p>
        </w:tc>
        <w:tc>
          <w:tcPr>
            <w:tcW w:w="1350" w:type="dxa"/>
            <w:tcBorders>
              <w:left w:val="single" w:sz="12" w:space="0" w:color="auto"/>
            </w:tcBorders>
          </w:tcPr>
          <w:p w14:paraId="6046B199" w14:textId="70471A74" w:rsidR="008421CF" w:rsidRPr="00DF0B48" w:rsidRDefault="000964E5" w:rsidP="00A14295">
            <w:pPr>
              <w:jc w:val="center"/>
              <w:rPr>
                <w:rFonts w:asciiTheme="minorHAnsi" w:hAnsiTheme="minorHAnsi" w:cstheme="minorHAnsi"/>
                <w:sz w:val="20"/>
                <w:szCs w:val="20"/>
              </w:rPr>
            </w:pPr>
            <w:r w:rsidRPr="00DF0B48">
              <w:rPr>
                <w:rFonts w:asciiTheme="minorHAnsi" w:hAnsiTheme="minorHAnsi" w:cstheme="minorHAnsi"/>
                <w:sz w:val="20"/>
                <w:szCs w:val="20"/>
              </w:rPr>
              <w:t>$66,044,701</w:t>
            </w:r>
          </w:p>
        </w:tc>
      </w:tr>
      <w:tr w:rsidR="008421CF" w:rsidRPr="00DF0B48" w14:paraId="53F1CAFA" w14:textId="77777777" w:rsidTr="0033384A">
        <w:trPr>
          <w:trHeight w:val="300"/>
          <w:jc w:val="center"/>
        </w:trPr>
        <w:tc>
          <w:tcPr>
            <w:tcW w:w="3420" w:type="dxa"/>
            <w:tcBorders>
              <w:right w:val="single" w:sz="12" w:space="0" w:color="auto"/>
            </w:tcBorders>
            <w:noWrap/>
          </w:tcPr>
          <w:p w14:paraId="1F77F207" w14:textId="77777777" w:rsidR="008421CF" w:rsidRPr="00DF0B48" w:rsidRDefault="008421CF" w:rsidP="00A14295">
            <w:pPr>
              <w:widowControl w:val="0"/>
              <w:overflowPunct w:val="0"/>
              <w:adjustRightInd w:val="0"/>
              <w:rPr>
                <w:rFonts w:ascii="Calibri" w:hAnsi="Calibri"/>
                <w:kern w:val="28"/>
                <w:sz w:val="20"/>
                <w:szCs w:val="20"/>
              </w:rPr>
            </w:pPr>
            <w:r w:rsidRPr="00DF0B48">
              <w:rPr>
                <w:rFonts w:ascii="Calibri" w:hAnsi="Calibri"/>
                <w:kern w:val="28"/>
                <w:sz w:val="20"/>
                <w:szCs w:val="20"/>
              </w:rPr>
              <w:t>Total from local appropriations</w:t>
            </w:r>
          </w:p>
        </w:tc>
        <w:tc>
          <w:tcPr>
            <w:tcW w:w="1350" w:type="dxa"/>
            <w:tcBorders>
              <w:left w:val="single" w:sz="12" w:space="0" w:color="auto"/>
            </w:tcBorders>
            <w:noWrap/>
          </w:tcPr>
          <w:p w14:paraId="578CB5B5"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$213,151,236</w:t>
            </w:r>
          </w:p>
        </w:tc>
        <w:tc>
          <w:tcPr>
            <w:tcW w:w="1360" w:type="dxa"/>
            <w:gridSpan w:val="2"/>
            <w:tcBorders>
              <w:right w:val="single" w:sz="12" w:space="0" w:color="auto"/>
            </w:tcBorders>
            <w:noWrap/>
          </w:tcPr>
          <w:p w14:paraId="4C23BF50"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$219,433,788</w:t>
            </w:r>
          </w:p>
        </w:tc>
        <w:tc>
          <w:tcPr>
            <w:tcW w:w="1430" w:type="dxa"/>
            <w:gridSpan w:val="2"/>
            <w:tcBorders>
              <w:left w:val="single" w:sz="12" w:space="0" w:color="auto"/>
            </w:tcBorders>
            <w:noWrap/>
          </w:tcPr>
          <w:p w14:paraId="126F42BF"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$223,038,866</w:t>
            </w:r>
          </w:p>
        </w:tc>
        <w:tc>
          <w:tcPr>
            <w:tcW w:w="1350" w:type="dxa"/>
            <w:gridSpan w:val="2"/>
            <w:tcBorders>
              <w:right w:val="single" w:sz="12" w:space="0" w:color="auto"/>
            </w:tcBorders>
            <w:noWrap/>
          </w:tcPr>
          <w:p w14:paraId="51605554"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$220,844,646</w:t>
            </w:r>
          </w:p>
        </w:tc>
        <w:tc>
          <w:tcPr>
            <w:tcW w:w="1350" w:type="dxa"/>
            <w:tcBorders>
              <w:left w:val="single" w:sz="12" w:space="0" w:color="auto"/>
            </w:tcBorders>
            <w:noWrap/>
          </w:tcPr>
          <w:p w14:paraId="77B65D57" w14:textId="72CEC0DC" w:rsidR="008421CF" w:rsidRPr="00DF0B48" w:rsidRDefault="000964E5" w:rsidP="00A14295">
            <w:pPr>
              <w:jc w:val="center"/>
              <w:rPr>
                <w:rFonts w:asciiTheme="minorHAnsi" w:hAnsiTheme="minorHAnsi" w:cstheme="minorHAnsi"/>
                <w:sz w:val="20"/>
                <w:szCs w:val="20"/>
              </w:rPr>
            </w:pPr>
            <w:r w:rsidRPr="00DF0B48">
              <w:rPr>
                <w:rFonts w:asciiTheme="minorHAnsi" w:hAnsiTheme="minorHAnsi" w:cstheme="minorHAnsi"/>
                <w:sz w:val="20"/>
                <w:szCs w:val="20"/>
              </w:rPr>
              <w:t>$226,954,055</w:t>
            </w:r>
          </w:p>
        </w:tc>
        <w:tc>
          <w:tcPr>
            <w:tcW w:w="1350" w:type="dxa"/>
            <w:tcBorders>
              <w:left w:val="single" w:sz="12" w:space="0" w:color="auto"/>
            </w:tcBorders>
          </w:tcPr>
          <w:p w14:paraId="2A27CD0A" w14:textId="00C9A758" w:rsidR="008421CF" w:rsidRPr="00DF0B48" w:rsidRDefault="000964E5" w:rsidP="00A14295">
            <w:pPr>
              <w:jc w:val="center"/>
              <w:rPr>
                <w:rFonts w:asciiTheme="minorHAnsi" w:hAnsiTheme="minorHAnsi" w:cstheme="minorHAnsi"/>
                <w:sz w:val="20"/>
                <w:szCs w:val="20"/>
              </w:rPr>
            </w:pPr>
            <w:r w:rsidRPr="00DF0B48">
              <w:rPr>
                <w:rFonts w:asciiTheme="minorHAnsi" w:hAnsiTheme="minorHAnsi" w:cstheme="minorHAnsi"/>
                <w:sz w:val="20"/>
                <w:szCs w:val="20"/>
              </w:rPr>
              <w:t>$224,123,275</w:t>
            </w:r>
          </w:p>
        </w:tc>
      </w:tr>
      <w:tr w:rsidR="008421CF" w:rsidRPr="00DF0B48" w14:paraId="59E3B9A5" w14:textId="77777777" w:rsidTr="0033384A">
        <w:trPr>
          <w:trHeight w:val="300"/>
          <w:jc w:val="center"/>
        </w:trPr>
        <w:tc>
          <w:tcPr>
            <w:tcW w:w="3420" w:type="dxa"/>
            <w:tcBorders>
              <w:right w:val="single" w:sz="12" w:space="0" w:color="auto"/>
            </w:tcBorders>
          </w:tcPr>
          <w:p w14:paraId="7E04CA8F" w14:textId="77777777" w:rsidR="008421CF" w:rsidRPr="00DF0B48" w:rsidRDefault="008421CF" w:rsidP="00A14295">
            <w:pPr>
              <w:widowControl w:val="0"/>
              <w:overflowPunct w:val="0"/>
              <w:adjustRightInd w:val="0"/>
              <w:rPr>
                <w:rFonts w:ascii="Calibri" w:hAnsi="Calibri"/>
                <w:kern w:val="28"/>
                <w:sz w:val="20"/>
                <w:szCs w:val="20"/>
              </w:rPr>
            </w:pPr>
            <w:r w:rsidRPr="00DF0B48">
              <w:rPr>
                <w:rFonts w:ascii="Calibri" w:hAnsi="Calibri"/>
                <w:kern w:val="28"/>
                <w:sz w:val="20"/>
                <w:szCs w:val="20"/>
              </w:rPr>
              <w:t>From revolving funds and grants</w:t>
            </w:r>
          </w:p>
        </w:tc>
        <w:tc>
          <w:tcPr>
            <w:tcW w:w="1350" w:type="dxa"/>
            <w:tcBorders>
              <w:left w:val="single" w:sz="12" w:space="0" w:color="auto"/>
            </w:tcBorders>
            <w:noWrap/>
          </w:tcPr>
          <w:p w14:paraId="18DBC5D0"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360" w:type="dxa"/>
            <w:gridSpan w:val="2"/>
            <w:tcBorders>
              <w:right w:val="single" w:sz="12" w:space="0" w:color="auto"/>
            </w:tcBorders>
            <w:noWrap/>
          </w:tcPr>
          <w:p w14:paraId="42408BC3"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$29,593,723</w:t>
            </w:r>
          </w:p>
        </w:tc>
        <w:tc>
          <w:tcPr>
            <w:tcW w:w="1430" w:type="dxa"/>
            <w:gridSpan w:val="2"/>
            <w:tcBorders>
              <w:left w:val="single" w:sz="12" w:space="0" w:color="auto"/>
            </w:tcBorders>
            <w:noWrap/>
          </w:tcPr>
          <w:p w14:paraId="413E9174"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350" w:type="dxa"/>
            <w:gridSpan w:val="2"/>
            <w:tcBorders>
              <w:right w:val="single" w:sz="12" w:space="0" w:color="auto"/>
            </w:tcBorders>
            <w:noWrap/>
          </w:tcPr>
          <w:p w14:paraId="185EF246"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$32,557,850</w:t>
            </w:r>
          </w:p>
        </w:tc>
        <w:tc>
          <w:tcPr>
            <w:tcW w:w="1350" w:type="dxa"/>
            <w:tcBorders>
              <w:left w:val="single" w:sz="12" w:space="0" w:color="auto"/>
            </w:tcBorders>
            <w:noWrap/>
          </w:tcPr>
          <w:p w14:paraId="0D8126D3"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350" w:type="dxa"/>
            <w:tcBorders>
              <w:left w:val="single" w:sz="12" w:space="0" w:color="auto"/>
            </w:tcBorders>
          </w:tcPr>
          <w:p w14:paraId="2EBB1364" w14:textId="53259257" w:rsidR="008421CF" w:rsidRPr="00DF0B48" w:rsidRDefault="000964E5" w:rsidP="00A14295">
            <w:pPr>
              <w:jc w:val="center"/>
              <w:rPr>
                <w:rFonts w:asciiTheme="minorHAnsi" w:hAnsiTheme="minorHAnsi" w:cstheme="minorHAnsi"/>
                <w:sz w:val="20"/>
                <w:szCs w:val="20"/>
              </w:rPr>
            </w:pPr>
            <w:r w:rsidRPr="00DF0B48">
              <w:rPr>
                <w:rFonts w:asciiTheme="minorHAnsi" w:hAnsiTheme="minorHAnsi" w:cstheme="minorHAnsi"/>
                <w:sz w:val="20"/>
                <w:szCs w:val="20"/>
              </w:rPr>
              <w:t>$31,091,078</w:t>
            </w:r>
          </w:p>
        </w:tc>
      </w:tr>
      <w:tr w:rsidR="008421CF" w:rsidRPr="00DF0B48" w14:paraId="1DC5D40C" w14:textId="77777777" w:rsidTr="0033384A">
        <w:trPr>
          <w:trHeight w:val="315"/>
          <w:jc w:val="center"/>
        </w:trPr>
        <w:tc>
          <w:tcPr>
            <w:tcW w:w="3420" w:type="dxa"/>
            <w:tcBorders>
              <w:right w:val="single" w:sz="12" w:space="0" w:color="auto"/>
            </w:tcBorders>
          </w:tcPr>
          <w:p w14:paraId="1055D260" w14:textId="77777777" w:rsidR="008421CF" w:rsidRPr="00DF0B48" w:rsidRDefault="008421CF" w:rsidP="00A14295">
            <w:pPr>
              <w:widowControl w:val="0"/>
              <w:overflowPunct w:val="0"/>
              <w:adjustRightInd w:val="0"/>
              <w:rPr>
                <w:rFonts w:ascii="Calibri" w:hAnsi="Calibri"/>
                <w:kern w:val="28"/>
                <w:sz w:val="20"/>
                <w:szCs w:val="20"/>
              </w:rPr>
            </w:pPr>
            <w:r w:rsidRPr="00DF0B48">
              <w:rPr>
                <w:rFonts w:ascii="Calibri" w:hAnsi="Calibri"/>
                <w:kern w:val="28"/>
                <w:sz w:val="20"/>
                <w:szCs w:val="20"/>
              </w:rPr>
              <w:t>Total expenditures</w:t>
            </w:r>
          </w:p>
        </w:tc>
        <w:tc>
          <w:tcPr>
            <w:tcW w:w="1350" w:type="dxa"/>
            <w:tcBorders>
              <w:left w:val="single" w:sz="12" w:space="0" w:color="auto"/>
            </w:tcBorders>
            <w:noWrap/>
          </w:tcPr>
          <w:p w14:paraId="477461C6"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360" w:type="dxa"/>
            <w:gridSpan w:val="2"/>
            <w:tcBorders>
              <w:right w:val="single" w:sz="12" w:space="0" w:color="auto"/>
            </w:tcBorders>
            <w:noWrap/>
          </w:tcPr>
          <w:p w14:paraId="56D7CBE9"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$249,027,511</w:t>
            </w:r>
          </w:p>
        </w:tc>
        <w:tc>
          <w:tcPr>
            <w:tcW w:w="1430" w:type="dxa"/>
            <w:gridSpan w:val="2"/>
            <w:tcBorders>
              <w:left w:val="single" w:sz="12" w:space="0" w:color="auto"/>
            </w:tcBorders>
            <w:noWrap/>
          </w:tcPr>
          <w:p w14:paraId="2FB68176"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350" w:type="dxa"/>
            <w:gridSpan w:val="2"/>
            <w:tcBorders>
              <w:right w:val="single" w:sz="12" w:space="0" w:color="auto"/>
            </w:tcBorders>
            <w:noWrap/>
          </w:tcPr>
          <w:p w14:paraId="07916137"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$253,402,496</w:t>
            </w:r>
          </w:p>
        </w:tc>
        <w:tc>
          <w:tcPr>
            <w:tcW w:w="1350" w:type="dxa"/>
            <w:tcBorders>
              <w:left w:val="single" w:sz="12" w:space="0" w:color="auto"/>
            </w:tcBorders>
            <w:noWrap/>
          </w:tcPr>
          <w:p w14:paraId="6F4B2A2F"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350" w:type="dxa"/>
            <w:tcBorders>
              <w:left w:val="single" w:sz="12" w:space="0" w:color="auto"/>
            </w:tcBorders>
          </w:tcPr>
          <w:p w14:paraId="319E378C" w14:textId="636BF65C" w:rsidR="008421CF" w:rsidRPr="00DF0B48" w:rsidRDefault="000964E5" w:rsidP="00A14295">
            <w:pPr>
              <w:jc w:val="center"/>
              <w:rPr>
                <w:rFonts w:asciiTheme="minorHAnsi" w:hAnsiTheme="minorHAnsi" w:cstheme="minorHAnsi"/>
                <w:sz w:val="20"/>
                <w:szCs w:val="20"/>
              </w:rPr>
            </w:pPr>
            <w:r w:rsidRPr="00DF0B48">
              <w:rPr>
                <w:rFonts w:asciiTheme="minorHAnsi" w:hAnsiTheme="minorHAnsi" w:cstheme="minorHAnsi"/>
                <w:sz w:val="20"/>
                <w:szCs w:val="20"/>
              </w:rPr>
              <w:t>$255,214,353</w:t>
            </w:r>
          </w:p>
        </w:tc>
      </w:tr>
      <w:tr w:rsidR="008421CF" w:rsidRPr="00DF0B48" w14:paraId="31FCC514" w14:textId="77777777" w:rsidTr="0033384A">
        <w:trPr>
          <w:trHeight w:val="315"/>
          <w:jc w:val="center"/>
        </w:trPr>
        <w:tc>
          <w:tcPr>
            <w:tcW w:w="11610" w:type="dxa"/>
            <w:gridSpan w:val="10"/>
            <w:shd w:val="clear" w:color="auto" w:fill="E6E6E6"/>
          </w:tcPr>
          <w:p w14:paraId="49649033" w14:textId="77777777" w:rsidR="008421CF" w:rsidRPr="00DF0B48" w:rsidRDefault="008421CF" w:rsidP="00A14295">
            <w:pPr>
              <w:widowControl w:val="0"/>
              <w:overflowPunct w:val="0"/>
              <w:adjustRightInd w:val="0"/>
              <w:rPr>
                <w:rFonts w:asciiTheme="minorHAnsi" w:hAnsiTheme="minorHAnsi" w:cstheme="minorHAnsi"/>
                <w:kern w:val="28"/>
                <w:sz w:val="20"/>
                <w:szCs w:val="20"/>
              </w:rPr>
            </w:pPr>
            <w:r w:rsidRPr="00DF0B48">
              <w:rPr>
                <w:rFonts w:asciiTheme="minorHAnsi" w:hAnsiTheme="minorHAnsi" w:cstheme="minorHAnsi"/>
                <w:kern w:val="28"/>
                <w:sz w:val="20"/>
                <w:szCs w:val="20"/>
              </w:rPr>
              <w:t>Chapter 70 aid to education program</w:t>
            </w:r>
          </w:p>
        </w:tc>
      </w:tr>
      <w:tr w:rsidR="008421CF" w:rsidRPr="00DF0B48" w14:paraId="7FD68E9B" w14:textId="77777777" w:rsidTr="0033384A">
        <w:trPr>
          <w:trHeight w:val="300"/>
          <w:jc w:val="center"/>
        </w:trPr>
        <w:tc>
          <w:tcPr>
            <w:tcW w:w="3420" w:type="dxa"/>
            <w:tcBorders>
              <w:right w:val="single" w:sz="12" w:space="0" w:color="auto"/>
            </w:tcBorders>
            <w:noWrap/>
          </w:tcPr>
          <w:p w14:paraId="49214DDB" w14:textId="77777777" w:rsidR="008421CF" w:rsidRPr="00DF0B48" w:rsidRDefault="008421CF" w:rsidP="00A14295">
            <w:pPr>
              <w:widowControl w:val="0"/>
              <w:overflowPunct w:val="0"/>
              <w:adjustRightInd w:val="0"/>
              <w:rPr>
                <w:rFonts w:ascii="Calibri" w:hAnsi="Calibri"/>
                <w:kern w:val="28"/>
                <w:sz w:val="20"/>
                <w:szCs w:val="20"/>
              </w:rPr>
            </w:pPr>
            <w:r w:rsidRPr="00DF0B48">
              <w:rPr>
                <w:rFonts w:ascii="Calibri" w:hAnsi="Calibri"/>
                <w:kern w:val="28"/>
                <w:sz w:val="20"/>
                <w:szCs w:val="20"/>
              </w:rPr>
              <w:t>Chapter 70 state aid*</w:t>
            </w:r>
          </w:p>
        </w:tc>
        <w:tc>
          <w:tcPr>
            <w:tcW w:w="1350" w:type="dxa"/>
            <w:tcBorders>
              <w:left w:val="single" w:sz="12" w:space="0" w:color="auto"/>
            </w:tcBorders>
            <w:noWrap/>
          </w:tcPr>
          <w:p w14:paraId="1DB4B03D"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360" w:type="dxa"/>
            <w:gridSpan w:val="2"/>
            <w:tcBorders>
              <w:right w:val="single" w:sz="12" w:space="0" w:color="auto"/>
            </w:tcBorders>
            <w:noWrap/>
          </w:tcPr>
          <w:p w14:paraId="37D9DA4B"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$135,511,265</w:t>
            </w:r>
          </w:p>
        </w:tc>
        <w:tc>
          <w:tcPr>
            <w:tcW w:w="1430" w:type="dxa"/>
            <w:gridSpan w:val="2"/>
            <w:tcBorders>
              <w:left w:val="single" w:sz="12" w:space="0" w:color="auto"/>
            </w:tcBorders>
            <w:noWrap/>
          </w:tcPr>
          <w:p w14:paraId="3B9849AF"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350" w:type="dxa"/>
            <w:gridSpan w:val="2"/>
            <w:tcBorders>
              <w:right w:val="single" w:sz="12" w:space="0" w:color="auto"/>
            </w:tcBorders>
            <w:noWrap/>
          </w:tcPr>
          <w:p w14:paraId="5C4FA1A1"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$138,588,381</w:t>
            </w:r>
          </w:p>
        </w:tc>
        <w:tc>
          <w:tcPr>
            <w:tcW w:w="1350" w:type="dxa"/>
            <w:tcBorders>
              <w:left w:val="single" w:sz="12" w:space="0" w:color="auto"/>
            </w:tcBorders>
            <w:noWrap/>
          </w:tcPr>
          <w:p w14:paraId="75F87C45"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350" w:type="dxa"/>
            <w:tcBorders>
              <w:left w:val="single" w:sz="12" w:space="0" w:color="auto"/>
            </w:tcBorders>
          </w:tcPr>
          <w:p w14:paraId="58C45AA7"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$144,067,633</w:t>
            </w:r>
          </w:p>
        </w:tc>
      </w:tr>
      <w:tr w:rsidR="008421CF" w:rsidRPr="00DF0B48" w14:paraId="10176B02" w14:textId="77777777" w:rsidTr="0033384A">
        <w:trPr>
          <w:trHeight w:val="300"/>
          <w:jc w:val="center"/>
        </w:trPr>
        <w:tc>
          <w:tcPr>
            <w:tcW w:w="3420" w:type="dxa"/>
            <w:tcBorders>
              <w:right w:val="single" w:sz="12" w:space="0" w:color="auto"/>
            </w:tcBorders>
            <w:noWrap/>
          </w:tcPr>
          <w:p w14:paraId="6529DD9F" w14:textId="77777777" w:rsidR="008421CF" w:rsidRPr="00DF0B48" w:rsidRDefault="008421CF" w:rsidP="00A14295">
            <w:pPr>
              <w:widowControl w:val="0"/>
              <w:overflowPunct w:val="0"/>
              <w:adjustRightInd w:val="0"/>
              <w:rPr>
                <w:rFonts w:ascii="Calibri" w:hAnsi="Calibri"/>
                <w:kern w:val="28"/>
                <w:sz w:val="20"/>
                <w:szCs w:val="20"/>
              </w:rPr>
            </w:pPr>
            <w:r w:rsidRPr="00DF0B48">
              <w:rPr>
                <w:rFonts w:ascii="Calibri" w:hAnsi="Calibri"/>
                <w:kern w:val="28"/>
                <w:sz w:val="20"/>
                <w:szCs w:val="20"/>
              </w:rPr>
              <w:t>Required local contribution</w:t>
            </w:r>
          </w:p>
        </w:tc>
        <w:tc>
          <w:tcPr>
            <w:tcW w:w="1350" w:type="dxa"/>
            <w:tcBorders>
              <w:left w:val="single" w:sz="12" w:space="0" w:color="auto"/>
            </w:tcBorders>
            <w:noWrap/>
          </w:tcPr>
          <w:p w14:paraId="12280CC8"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360" w:type="dxa"/>
            <w:gridSpan w:val="2"/>
            <w:tcBorders>
              <w:right w:val="single" w:sz="12" w:space="0" w:color="auto"/>
            </w:tcBorders>
            <w:noWrap/>
          </w:tcPr>
          <w:p w14:paraId="257F1D57"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$43,089,941</w:t>
            </w:r>
          </w:p>
        </w:tc>
        <w:tc>
          <w:tcPr>
            <w:tcW w:w="1430" w:type="dxa"/>
            <w:gridSpan w:val="2"/>
            <w:tcBorders>
              <w:left w:val="single" w:sz="12" w:space="0" w:color="auto"/>
            </w:tcBorders>
            <w:noWrap/>
          </w:tcPr>
          <w:p w14:paraId="18954D6D"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350" w:type="dxa"/>
            <w:gridSpan w:val="2"/>
            <w:tcBorders>
              <w:right w:val="single" w:sz="12" w:space="0" w:color="auto"/>
            </w:tcBorders>
            <w:noWrap/>
          </w:tcPr>
          <w:p w14:paraId="32C818A1"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$44,649,981</w:t>
            </w:r>
          </w:p>
        </w:tc>
        <w:tc>
          <w:tcPr>
            <w:tcW w:w="1350" w:type="dxa"/>
            <w:tcBorders>
              <w:left w:val="single" w:sz="12" w:space="0" w:color="auto"/>
            </w:tcBorders>
            <w:noWrap/>
          </w:tcPr>
          <w:p w14:paraId="41659DA6"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350" w:type="dxa"/>
            <w:tcBorders>
              <w:left w:val="single" w:sz="12" w:space="0" w:color="auto"/>
            </w:tcBorders>
          </w:tcPr>
          <w:p w14:paraId="725DB5E1"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$45,829,544</w:t>
            </w:r>
          </w:p>
        </w:tc>
      </w:tr>
      <w:tr w:rsidR="008421CF" w:rsidRPr="00DF0B48" w14:paraId="4C69F0CC" w14:textId="77777777" w:rsidTr="0033384A">
        <w:trPr>
          <w:trHeight w:val="34"/>
          <w:jc w:val="center"/>
        </w:trPr>
        <w:tc>
          <w:tcPr>
            <w:tcW w:w="3420" w:type="dxa"/>
            <w:tcBorders>
              <w:right w:val="single" w:sz="12" w:space="0" w:color="auto"/>
            </w:tcBorders>
            <w:noWrap/>
          </w:tcPr>
          <w:p w14:paraId="6D70DF5A" w14:textId="77777777" w:rsidR="008421CF" w:rsidRPr="00DF0B48" w:rsidRDefault="008421CF" w:rsidP="00A14295">
            <w:pPr>
              <w:widowControl w:val="0"/>
              <w:overflowPunct w:val="0"/>
              <w:adjustRightInd w:val="0"/>
              <w:rPr>
                <w:rFonts w:ascii="Calibri" w:hAnsi="Calibri"/>
                <w:kern w:val="28"/>
                <w:sz w:val="20"/>
                <w:szCs w:val="20"/>
              </w:rPr>
            </w:pPr>
            <w:r w:rsidRPr="00DF0B48">
              <w:rPr>
                <w:rFonts w:ascii="Calibri" w:hAnsi="Calibri"/>
                <w:kern w:val="28"/>
                <w:sz w:val="20"/>
                <w:szCs w:val="20"/>
              </w:rPr>
              <w:t>Required net school spending**</w:t>
            </w:r>
          </w:p>
        </w:tc>
        <w:tc>
          <w:tcPr>
            <w:tcW w:w="1350" w:type="dxa"/>
            <w:tcBorders>
              <w:left w:val="single" w:sz="12" w:space="0" w:color="auto"/>
            </w:tcBorders>
            <w:noWrap/>
          </w:tcPr>
          <w:p w14:paraId="1E355F4E"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360" w:type="dxa"/>
            <w:gridSpan w:val="2"/>
            <w:tcBorders>
              <w:right w:val="single" w:sz="12" w:space="0" w:color="auto"/>
            </w:tcBorders>
            <w:noWrap/>
          </w:tcPr>
          <w:p w14:paraId="0096047D"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$178,601,206</w:t>
            </w:r>
          </w:p>
        </w:tc>
        <w:tc>
          <w:tcPr>
            <w:tcW w:w="1430" w:type="dxa"/>
            <w:gridSpan w:val="2"/>
            <w:tcBorders>
              <w:left w:val="single" w:sz="12" w:space="0" w:color="auto"/>
            </w:tcBorders>
            <w:noWrap/>
          </w:tcPr>
          <w:p w14:paraId="1636D806"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350" w:type="dxa"/>
            <w:gridSpan w:val="2"/>
            <w:tcBorders>
              <w:right w:val="single" w:sz="12" w:space="0" w:color="auto"/>
            </w:tcBorders>
            <w:noWrap/>
          </w:tcPr>
          <w:p w14:paraId="510A22E4"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$183,238,362</w:t>
            </w:r>
          </w:p>
        </w:tc>
        <w:tc>
          <w:tcPr>
            <w:tcW w:w="1350" w:type="dxa"/>
            <w:tcBorders>
              <w:left w:val="single" w:sz="12" w:space="0" w:color="auto"/>
            </w:tcBorders>
            <w:noWrap/>
          </w:tcPr>
          <w:p w14:paraId="0CE95977"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350" w:type="dxa"/>
            <w:tcBorders>
              <w:left w:val="single" w:sz="12" w:space="0" w:color="auto"/>
            </w:tcBorders>
          </w:tcPr>
          <w:p w14:paraId="6F19D0BE"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$189,897,177</w:t>
            </w:r>
          </w:p>
        </w:tc>
      </w:tr>
      <w:tr w:rsidR="008421CF" w:rsidRPr="00DF0B48" w14:paraId="62B6F69F" w14:textId="77777777" w:rsidTr="0033384A">
        <w:trPr>
          <w:trHeight w:val="300"/>
          <w:jc w:val="center"/>
        </w:trPr>
        <w:tc>
          <w:tcPr>
            <w:tcW w:w="3420" w:type="dxa"/>
            <w:tcBorders>
              <w:right w:val="single" w:sz="12" w:space="0" w:color="auto"/>
            </w:tcBorders>
            <w:noWrap/>
          </w:tcPr>
          <w:p w14:paraId="1747B1FB" w14:textId="77777777" w:rsidR="008421CF" w:rsidRPr="00DF0B48" w:rsidRDefault="008421CF" w:rsidP="00A14295">
            <w:pPr>
              <w:widowControl w:val="0"/>
              <w:overflowPunct w:val="0"/>
              <w:adjustRightInd w:val="0"/>
              <w:rPr>
                <w:rFonts w:ascii="Calibri" w:hAnsi="Calibri"/>
                <w:kern w:val="28"/>
                <w:sz w:val="20"/>
                <w:szCs w:val="20"/>
              </w:rPr>
            </w:pPr>
            <w:r w:rsidRPr="00DF0B48">
              <w:rPr>
                <w:rFonts w:ascii="Calibri" w:hAnsi="Calibri"/>
                <w:kern w:val="28"/>
                <w:sz w:val="20"/>
                <w:szCs w:val="20"/>
              </w:rPr>
              <w:t>Actual net school spending</w:t>
            </w:r>
          </w:p>
        </w:tc>
        <w:tc>
          <w:tcPr>
            <w:tcW w:w="1350" w:type="dxa"/>
            <w:tcBorders>
              <w:left w:val="single" w:sz="12" w:space="0" w:color="auto"/>
            </w:tcBorders>
            <w:noWrap/>
          </w:tcPr>
          <w:p w14:paraId="3483A4EE"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360" w:type="dxa"/>
            <w:gridSpan w:val="2"/>
            <w:tcBorders>
              <w:right w:val="single" w:sz="12" w:space="0" w:color="auto"/>
            </w:tcBorders>
            <w:noWrap/>
          </w:tcPr>
          <w:p w14:paraId="395B0186"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$187,745,932</w:t>
            </w:r>
          </w:p>
        </w:tc>
        <w:tc>
          <w:tcPr>
            <w:tcW w:w="1430" w:type="dxa"/>
            <w:gridSpan w:val="2"/>
            <w:tcBorders>
              <w:left w:val="single" w:sz="12" w:space="0" w:color="auto"/>
            </w:tcBorders>
            <w:noWrap/>
          </w:tcPr>
          <w:p w14:paraId="73563AF5"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350" w:type="dxa"/>
            <w:gridSpan w:val="2"/>
            <w:tcBorders>
              <w:right w:val="single" w:sz="12" w:space="0" w:color="auto"/>
            </w:tcBorders>
            <w:noWrap/>
          </w:tcPr>
          <w:p w14:paraId="4E20BB92"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$191,320,879</w:t>
            </w:r>
          </w:p>
        </w:tc>
        <w:tc>
          <w:tcPr>
            <w:tcW w:w="1350" w:type="dxa"/>
            <w:tcBorders>
              <w:left w:val="single" w:sz="12" w:space="0" w:color="auto"/>
            </w:tcBorders>
            <w:noWrap/>
          </w:tcPr>
          <w:p w14:paraId="58C89F89"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350" w:type="dxa"/>
            <w:tcBorders>
              <w:left w:val="single" w:sz="12" w:space="0" w:color="auto"/>
            </w:tcBorders>
          </w:tcPr>
          <w:p w14:paraId="239D4042" w14:textId="3FD71C29" w:rsidR="008421CF" w:rsidRPr="00DF0B48" w:rsidRDefault="008421CF" w:rsidP="00A16181">
            <w:pPr>
              <w:jc w:val="center"/>
              <w:rPr>
                <w:rFonts w:asciiTheme="minorHAnsi" w:hAnsiTheme="minorHAnsi" w:cstheme="minorHAnsi"/>
                <w:sz w:val="20"/>
                <w:szCs w:val="20"/>
              </w:rPr>
            </w:pPr>
            <w:r w:rsidRPr="00DF0B48">
              <w:rPr>
                <w:rFonts w:asciiTheme="minorHAnsi" w:hAnsiTheme="minorHAnsi" w:cstheme="minorHAnsi"/>
                <w:sz w:val="20"/>
                <w:szCs w:val="20"/>
              </w:rPr>
              <w:t>$</w:t>
            </w:r>
            <w:r w:rsidR="000964E5" w:rsidRPr="00DF0B48">
              <w:rPr>
                <w:rFonts w:asciiTheme="minorHAnsi" w:hAnsiTheme="minorHAnsi" w:cstheme="minorHAnsi"/>
                <w:sz w:val="20"/>
                <w:szCs w:val="20"/>
              </w:rPr>
              <w:t>197,035,343</w:t>
            </w:r>
          </w:p>
        </w:tc>
      </w:tr>
      <w:tr w:rsidR="008421CF" w:rsidRPr="00DF0B48" w14:paraId="5667E07A" w14:textId="77777777" w:rsidTr="0033384A">
        <w:trPr>
          <w:trHeight w:val="300"/>
          <w:jc w:val="center"/>
        </w:trPr>
        <w:tc>
          <w:tcPr>
            <w:tcW w:w="3420" w:type="dxa"/>
            <w:tcBorders>
              <w:right w:val="single" w:sz="12" w:space="0" w:color="auto"/>
            </w:tcBorders>
            <w:noWrap/>
          </w:tcPr>
          <w:p w14:paraId="20201904" w14:textId="77777777" w:rsidR="008421CF" w:rsidRPr="00DF0B48" w:rsidRDefault="008421CF" w:rsidP="00A14295">
            <w:pPr>
              <w:widowControl w:val="0"/>
              <w:overflowPunct w:val="0"/>
              <w:adjustRightInd w:val="0"/>
              <w:rPr>
                <w:rFonts w:ascii="Calibri" w:hAnsi="Calibri"/>
                <w:kern w:val="28"/>
                <w:sz w:val="20"/>
                <w:szCs w:val="20"/>
              </w:rPr>
            </w:pPr>
            <w:r w:rsidRPr="00DF0B48">
              <w:rPr>
                <w:rFonts w:ascii="Calibri" w:hAnsi="Calibri"/>
                <w:kern w:val="28"/>
                <w:sz w:val="20"/>
                <w:szCs w:val="20"/>
              </w:rPr>
              <w:t>Over/under required ($)</w:t>
            </w:r>
          </w:p>
        </w:tc>
        <w:tc>
          <w:tcPr>
            <w:tcW w:w="1350" w:type="dxa"/>
            <w:tcBorders>
              <w:left w:val="single" w:sz="12" w:space="0" w:color="auto"/>
            </w:tcBorders>
            <w:noWrap/>
          </w:tcPr>
          <w:p w14:paraId="0A6C6D79"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360" w:type="dxa"/>
            <w:gridSpan w:val="2"/>
            <w:tcBorders>
              <w:right w:val="single" w:sz="12" w:space="0" w:color="auto"/>
            </w:tcBorders>
            <w:noWrap/>
          </w:tcPr>
          <w:p w14:paraId="7CB06537"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$9,144,726</w:t>
            </w:r>
          </w:p>
        </w:tc>
        <w:tc>
          <w:tcPr>
            <w:tcW w:w="1430" w:type="dxa"/>
            <w:gridSpan w:val="2"/>
            <w:tcBorders>
              <w:left w:val="single" w:sz="12" w:space="0" w:color="auto"/>
            </w:tcBorders>
            <w:noWrap/>
          </w:tcPr>
          <w:p w14:paraId="1627D9E8"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350" w:type="dxa"/>
            <w:gridSpan w:val="2"/>
            <w:tcBorders>
              <w:right w:val="single" w:sz="12" w:space="0" w:color="auto"/>
            </w:tcBorders>
            <w:noWrap/>
          </w:tcPr>
          <w:p w14:paraId="11DF548D"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$8,082,517</w:t>
            </w:r>
          </w:p>
        </w:tc>
        <w:tc>
          <w:tcPr>
            <w:tcW w:w="1350" w:type="dxa"/>
            <w:tcBorders>
              <w:left w:val="single" w:sz="12" w:space="0" w:color="auto"/>
            </w:tcBorders>
            <w:noWrap/>
          </w:tcPr>
          <w:p w14:paraId="3FBB72B3"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350" w:type="dxa"/>
            <w:tcBorders>
              <w:left w:val="single" w:sz="12" w:space="0" w:color="auto"/>
            </w:tcBorders>
          </w:tcPr>
          <w:p w14:paraId="152C0FD3" w14:textId="3A602A96" w:rsidR="008421CF" w:rsidRPr="00DF0B48" w:rsidRDefault="008421CF" w:rsidP="00A16181">
            <w:pPr>
              <w:jc w:val="center"/>
              <w:rPr>
                <w:rFonts w:asciiTheme="minorHAnsi" w:hAnsiTheme="minorHAnsi" w:cstheme="minorHAnsi"/>
                <w:sz w:val="20"/>
                <w:szCs w:val="20"/>
              </w:rPr>
            </w:pPr>
            <w:r w:rsidRPr="00DF0B48">
              <w:rPr>
                <w:rFonts w:asciiTheme="minorHAnsi" w:hAnsiTheme="minorHAnsi" w:cstheme="minorHAnsi"/>
                <w:sz w:val="20"/>
                <w:szCs w:val="20"/>
              </w:rPr>
              <w:t>$</w:t>
            </w:r>
            <w:r w:rsidR="000964E5" w:rsidRPr="00DF0B48">
              <w:rPr>
                <w:rFonts w:asciiTheme="minorHAnsi" w:hAnsiTheme="minorHAnsi" w:cstheme="minorHAnsi"/>
                <w:sz w:val="20"/>
                <w:szCs w:val="20"/>
              </w:rPr>
              <w:t>7,138,166</w:t>
            </w:r>
          </w:p>
        </w:tc>
      </w:tr>
      <w:tr w:rsidR="008421CF" w:rsidRPr="00DF0B48" w14:paraId="178E3A63" w14:textId="77777777" w:rsidTr="0033384A">
        <w:trPr>
          <w:trHeight w:val="300"/>
          <w:jc w:val="center"/>
        </w:trPr>
        <w:tc>
          <w:tcPr>
            <w:tcW w:w="3420" w:type="dxa"/>
            <w:tcBorders>
              <w:bottom w:val="single" w:sz="4" w:space="0" w:color="auto"/>
              <w:right w:val="single" w:sz="12" w:space="0" w:color="auto"/>
            </w:tcBorders>
            <w:noWrap/>
          </w:tcPr>
          <w:p w14:paraId="6A1B8574" w14:textId="77777777" w:rsidR="008421CF" w:rsidRPr="00DF0B48" w:rsidRDefault="008421CF" w:rsidP="00A14295">
            <w:pPr>
              <w:widowControl w:val="0"/>
              <w:overflowPunct w:val="0"/>
              <w:adjustRightInd w:val="0"/>
              <w:rPr>
                <w:rFonts w:ascii="Calibri" w:hAnsi="Calibri"/>
                <w:kern w:val="28"/>
                <w:sz w:val="20"/>
                <w:szCs w:val="20"/>
              </w:rPr>
            </w:pPr>
            <w:r w:rsidRPr="00DF0B48">
              <w:rPr>
                <w:rFonts w:ascii="Calibri" w:hAnsi="Calibri"/>
                <w:kern w:val="28"/>
                <w:sz w:val="20"/>
                <w:szCs w:val="20"/>
              </w:rPr>
              <w:t>Over/under required (%)</w:t>
            </w:r>
          </w:p>
        </w:tc>
        <w:tc>
          <w:tcPr>
            <w:tcW w:w="1350" w:type="dxa"/>
            <w:tcBorders>
              <w:left w:val="single" w:sz="12" w:space="0" w:color="auto"/>
              <w:bottom w:val="single" w:sz="4" w:space="0" w:color="auto"/>
            </w:tcBorders>
            <w:noWrap/>
          </w:tcPr>
          <w:p w14:paraId="3CDBAAE0"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360" w:type="dxa"/>
            <w:gridSpan w:val="2"/>
            <w:tcBorders>
              <w:bottom w:val="single" w:sz="4" w:space="0" w:color="auto"/>
              <w:right w:val="single" w:sz="12" w:space="0" w:color="auto"/>
            </w:tcBorders>
            <w:noWrap/>
          </w:tcPr>
          <w:p w14:paraId="52373741"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5.1%</w:t>
            </w:r>
          </w:p>
        </w:tc>
        <w:tc>
          <w:tcPr>
            <w:tcW w:w="1430" w:type="dxa"/>
            <w:gridSpan w:val="2"/>
            <w:tcBorders>
              <w:left w:val="single" w:sz="12" w:space="0" w:color="auto"/>
              <w:bottom w:val="single" w:sz="4" w:space="0" w:color="auto"/>
            </w:tcBorders>
            <w:noWrap/>
          </w:tcPr>
          <w:p w14:paraId="2B4F9753"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350" w:type="dxa"/>
            <w:gridSpan w:val="2"/>
            <w:tcBorders>
              <w:bottom w:val="single" w:sz="4" w:space="0" w:color="auto"/>
              <w:right w:val="single" w:sz="12" w:space="0" w:color="auto"/>
            </w:tcBorders>
            <w:noWrap/>
          </w:tcPr>
          <w:p w14:paraId="276D1568"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4.4%</w:t>
            </w:r>
          </w:p>
        </w:tc>
        <w:tc>
          <w:tcPr>
            <w:tcW w:w="1350" w:type="dxa"/>
            <w:tcBorders>
              <w:left w:val="single" w:sz="12" w:space="0" w:color="auto"/>
              <w:bottom w:val="single" w:sz="4" w:space="0" w:color="auto"/>
            </w:tcBorders>
            <w:noWrap/>
          </w:tcPr>
          <w:p w14:paraId="1EDB10D9" w14:textId="77777777" w:rsidR="008421CF" w:rsidRPr="00DF0B48" w:rsidRDefault="008421CF" w:rsidP="00A14295">
            <w:pPr>
              <w:jc w:val="center"/>
              <w:rPr>
                <w:rFonts w:asciiTheme="minorHAnsi" w:hAnsiTheme="minorHAnsi" w:cstheme="minorHAnsi"/>
                <w:sz w:val="20"/>
                <w:szCs w:val="20"/>
              </w:rPr>
            </w:pPr>
            <w:r w:rsidRPr="00DF0B48">
              <w:rPr>
                <w:rFonts w:asciiTheme="minorHAnsi" w:hAnsiTheme="minorHAnsi" w:cstheme="minorHAnsi"/>
                <w:sz w:val="20"/>
                <w:szCs w:val="20"/>
              </w:rPr>
              <w:t>--</w:t>
            </w:r>
          </w:p>
        </w:tc>
        <w:tc>
          <w:tcPr>
            <w:tcW w:w="1350" w:type="dxa"/>
            <w:tcBorders>
              <w:left w:val="single" w:sz="12" w:space="0" w:color="auto"/>
              <w:bottom w:val="single" w:sz="4" w:space="0" w:color="auto"/>
            </w:tcBorders>
          </w:tcPr>
          <w:p w14:paraId="5522150B" w14:textId="164E803B" w:rsidR="008421CF" w:rsidRPr="00DF0B48" w:rsidRDefault="008421CF" w:rsidP="00A16181">
            <w:pPr>
              <w:jc w:val="center"/>
              <w:rPr>
                <w:rFonts w:asciiTheme="minorHAnsi" w:hAnsiTheme="minorHAnsi" w:cstheme="minorHAnsi"/>
                <w:sz w:val="20"/>
                <w:szCs w:val="20"/>
              </w:rPr>
            </w:pPr>
            <w:r w:rsidRPr="00DF0B48">
              <w:rPr>
                <w:rFonts w:asciiTheme="minorHAnsi" w:hAnsiTheme="minorHAnsi" w:cstheme="minorHAnsi"/>
                <w:sz w:val="20"/>
                <w:szCs w:val="20"/>
              </w:rPr>
              <w:t>3.</w:t>
            </w:r>
            <w:r w:rsidR="000964E5" w:rsidRPr="00DF0B48">
              <w:rPr>
                <w:rFonts w:asciiTheme="minorHAnsi" w:hAnsiTheme="minorHAnsi" w:cstheme="minorHAnsi"/>
                <w:sz w:val="20"/>
                <w:szCs w:val="20"/>
              </w:rPr>
              <w:t>8</w:t>
            </w:r>
            <w:r w:rsidRPr="00DF0B48">
              <w:rPr>
                <w:rFonts w:asciiTheme="minorHAnsi" w:hAnsiTheme="minorHAnsi" w:cstheme="minorHAnsi"/>
                <w:sz w:val="20"/>
                <w:szCs w:val="20"/>
              </w:rPr>
              <w:t>%</w:t>
            </w:r>
          </w:p>
        </w:tc>
      </w:tr>
      <w:tr w:rsidR="008421CF" w:rsidRPr="00DF0B48" w14:paraId="23B8A238" w14:textId="77777777" w:rsidTr="0033384A">
        <w:trPr>
          <w:trHeight w:val="300"/>
          <w:jc w:val="center"/>
        </w:trPr>
        <w:tc>
          <w:tcPr>
            <w:tcW w:w="11610" w:type="dxa"/>
            <w:gridSpan w:val="10"/>
            <w:tcBorders>
              <w:left w:val="nil"/>
              <w:bottom w:val="nil"/>
              <w:right w:val="nil"/>
            </w:tcBorders>
            <w:noWrap/>
          </w:tcPr>
          <w:p w14:paraId="4662B750" w14:textId="77777777" w:rsidR="008421CF" w:rsidRPr="00DF0B48" w:rsidRDefault="008421CF" w:rsidP="00A14295">
            <w:pPr>
              <w:widowControl w:val="0"/>
              <w:overflowPunct w:val="0"/>
              <w:adjustRightInd w:val="0"/>
              <w:spacing w:before="40" w:after="40"/>
              <w:rPr>
                <w:rFonts w:ascii="Calibri" w:hAnsi="Calibri"/>
                <w:kern w:val="28"/>
                <w:sz w:val="16"/>
                <w:szCs w:val="16"/>
              </w:rPr>
            </w:pPr>
            <w:r w:rsidRPr="00DF0B48">
              <w:rPr>
                <w:rFonts w:ascii="Calibri" w:hAnsi="Calibri"/>
                <w:kern w:val="28"/>
                <w:sz w:val="20"/>
                <w:szCs w:val="20"/>
              </w:rPr>
              <w:t>*</w:t>
            </w:r>
            <w:r w:rsidRPr="00DF0B48">
              <w:rPr>
                <w:rFonts w:ascii="Calibri" w:hAnsi="Calibri"/>
                <w:kern w:val="28"/>
                <w:sz w:val="16"/>
                <w:szCs w:val="16"/>
              </w:rPr>
              <w:t>Chapter 70 state aid funds are deposited in the local general fund and spent as local appropriations.</w:t>
            </w:r>
          </w:p>
          <w:p w14:paraId="541F5F9D" w14:textId="77777777" w:rsidR="008421CF" w:rsidRPr="00DF0B48" w:rsidRDefault="008421CF" w:rsidP="00A14295">
            <w:pPr>
              <w:widowControl w:val="0"/>
              <w:overflowPunct w:val="0"/>
              <w:adjustRightInd w:val="0"/>
              <w:spacing w:before="40" w:after="40"/>
              <w:rPr>
                <w:rFonts w:ascii="Calibri" w:hAnsi="Calibri"/>
                <w:kern w:val="28"/>
                <w:sz w:val="16"/>
                <w:szCs w:val="16"/>
              </w:rPr>
            </w:pPr>
            <w:r w:rsidRPr="00DF0B48">
              <w:rPr>
                <w:rFonts w:ascii="Calibri" w:hAnsi="Calibri"/>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52A3E4EC" w14:textId="28654945" w:rsidR="008421CF" w:rsidRPr="00DF0B48" w:rsidRDefault="008421CF" w:rsidP="00A14295">
            <w:pPr>
              <w:widowControl w:val="0"/>
              <w:overflowPunct w:val="0"/>
              <w:adjustRightInd w:val="0"/>
              <w:spacing w:before="40" w:after="40"/>
              <w:rPr>
                <w:rFonts w:ascii="Calibri" w:hAnsi="Calibri"/>
                <w:kern w:val="28"/>
                <w:sz w:val="16"/>
                <w:szCs w:val="16"/>
              </w:rPr>
            </w:pPr>
            <w:r w:rsidRPr="00DF0B48">
              <w:rPr>
                <w:rFonts w:ascii="Calibri" w:hAnsi="Calibri"/>
                <w:kern w:val="28"/>
                <w:sz w:val="16"/>
                <w:szCs w:val="16"/>
              </w:rPr>
              <w:t xml:space="preserve">Sources: FY16, FY17, and FY18 District End-of-Year Reports, Chapter 70 Program information on </w:t>
            </w:r>
            <w:r w:rsidR="004D3669" w:rsidRPr="00DF0B48">
              <w:rPr>
                <w:rFonts w:ascii="Calibri" w:hAnsi="Calibri"/>
                <w:kern w:val="28"/>
                <w:sz w:val="16"/>
                <w:szCs w:val="16"/>
              </w:rPr>
              <w:t>D</w:t>
            </w:r>
            <w:r w:rsidRPr="00DF0B48">
              <w:rPr>
                <w:rFonts w:ascii="Calibri" w:hAnsi="Calibri"/>
                <w:kern w:val="28"/>
                <w:sz w:val="16"/>
                <w:szCs w:val="16"/>
              </w:rPr>
              <w:t>ESE website</w:t>
            </w:r>
          </w:p>
          <w:p w14:paraId="7492183C" w14:textId="0B09BA31" w:rsidR="008421CF" w:rsidRPr="00DF0B48" w:rsidRDefault="008421CF" w:rsidP="00A14295">
            <w:pPr>
              <w:widowControl w:val="0"/>
              <w:overflowPunct w:val="0"/>
              <w:adjustRightInd w:val="0"/>
              <w:spacing w:before="40" w:after="40"/>
              <w:rPr>
                <w:rFonts w:ascii="Calibri" w:hAnsi="Calibri"/>
                <w:kern w:val="28"/>
                <w:sz w:val="20"/>
                <w:szCs w:val="20"/>
              </w:rPr>
            </w:pPr>
            <w:r w:rsidRPr="00DF0B48">
              <w:rPr>
                <w:rFonts w:ascii="Calibri" w:hAnsi="Calibri"/>
                <w:kern w:val="28"/>
                <w:sz w:val="16"/>
                <w:szCs w:val="16"/>
              </w:rPr>
              <w:t>Data retrieved 11/13/18</w:t>
            </w:r>
            <w:r w:rsidR="004D3669" w:rsidRPr="00DF0B48">
              <w:rPr>
                <w:rFonts w:ascii="Calibri" w:hAnsi="Calibri"/>
                <w:kern w:val="28"/>
                <w:sz w:val="16"/>
                <w:szCs w:val="16"/>
              </w:rPr>
              <w:t xml:space="preserve"> and 9/16/19</w:t>
            </w:r>
          </w:p>
        </w:tc>
      </w:tr>
    </w:tbl>
    <w:p w14:paraId="18C5394F" w14:textId="77777777" w:rsidR="008421CF" w:rsidRPr="00DF0B48" w:rsidRDefault="008421CF" w:rsidP="002F1EBE">
      <w:pPr>
        <w:jc w:val="center"/>
        <w:rPr>
          <w:rFonts w:asciiTheme="minorHAnsi" w:hAnsiTheme="minorHAnsi" w:cstheme="minorHAnsi"/>
          <w:b/>
          <w:sz w:val="20"/>
        </w:rPr>
        <w:sectPr w:rsidR="008421CF" w:rsidRPr="00DF0B48" w:rsidSect="00D04953">
          <w:footerReference w:type="default" r:id="rId74"/>
          <w:endnotePr>
            <w:numFmt w:val="decimal"/>
          </w:endnotePr>
          <w:pgSz w:w="15840" w:h="12240" w:orient="landscape"/>
          <w:pgMar w:top="1440" w:right="1440" w:bottom="1440" w:left="1440" w:header="720" w:footer="720" w:gutter="0"/>
          <w:cols w:space="720"/>
          <w:noEndnote/>
          <w:docGrid w:linePitch="326"/>
        </w:sectPr>
      </w:pPr>
    </w:p>
    <w:p w14:paraId="75B6B5AE" w14:textId="5C9A12B3" w:rsidR="008421CF" w:rsidRPr="00DF0B48" w:rsidRDefault="008421CF" w:rsidP="008421CF">
      <w:pPr>
        <w:spacing w:line="276" w:lineRule="auto"/>
        <w:jc w:val="center"/>
        <w:rPr>
          <w:rFonts w:asciiTheme="minorHAnsi" w:eastAsiaTheme="minorHAnsi" w:hAnsiTheme="minorHAnsi" w:cstheme="minorBidi"/>
          <w:b/>
          <w:sz w:val="20"/>
          <w:szCs w:val="22"/>
        </w:rPr>
      </w:pPr>
      <w:r w:rsidRPr="00DF0B48">
        <w:rPr>
          <w:rFonts w:asciiTheme="minorHAnsi" w:eastAsiaTheme="minorHAnsi" w:hAnsiTheme="minorHAnsi" w:cstheme="minorBidi"/>
          <w:b/>
          <w:sz w:val="20"/>
          <w:szCs w:val="22"/>
        </w:rPr>
        <w:lastRenderedPageBreak/>
        <w:t>Table B</w:t>
      </w:r>
      <w:r w:rsidR="001C4B42" w:rsidRPr="00DF0B48">
        <w:rPr>
          <w:rFonts w:asciiTheme="minorHAnsi" w:eastAsiaTheme="minorHAnsi" w:hAnsiTheme="minorHAnsi" w:cstheme="minorBidi"/>
          <w:b/>
          <w:sz w:val="20"/>
          <w:szCs w:val="22"/>
        </w:rPr>
        <w:t>4</w:t>
      </w:r>
      <w:r w:rsidRPr="00DF0B48">
        <w:rPr>
          <w:rFonts w:asciiTheme="minorHAnsi" w:eastAsiaTheme="minorHAnsi" w:hAnsiTheme="minorHAnsi" w:cstheme="minorBidi"/>
          <w:b/>
          <w:sz w:val="20"/>
          <w:szCs w:val="22"/>
        </w:rPr>
        <w:t>: Lowell Public Schools</w:t>
      </w:r>
    </w:p>
    <w:p w14:paraId="7D64CC78" w14:textId="77777777" w:rsidR="008421CF" w:rsidRPr="00DF0B48" w:rsidRDefault="008421CF" w:rsidP="008421CF">
      <w:pPr>
        <w:spacing w:line="276" w:lineRule="auto"/>
        <w:jc w:val="center"/>
        <w:rPr>
          <w:rFonts w:asciiTheme="minorHAnsi" w:eastAsiaTheme="minorHAnsi" w:hAnsiTheme="minorHAnsi" w:cstheme="minorBidi"/>
          <w:b/>
          <w:sz w:val="20"/>
          <w:szCs w:val="22"/>
        </w:rPr>
      </w:pPr>
      <w:r w:rsidRPr="00DF0B48">
        <w:rPr>
          <w:rFonts w:asciiTheme="minorHAnsi" w:eastAsiaTheme="minorHAnsi" w:hAnsiTheme="minorHAnsi" w:cstheme="minorBidi"/>
          <w:b/>
          <w:sz w:val="20"/>
          <w:szCs w:val="22"/>
        </w:rPr>
        <w:t>Expenditures Per In-District Pupil</w:t>
      </w:r>
    </w:p>
    <w:p w14:paraId="1F0505F7" w14:textId="77777777" w:rsidR="008421CF" w:rsidRPr="00DF0B48" w:rsidRDefault="008421CF" w:rsidP="008421CF">
      <w:pPr>
        <w:spacing w:line="276" w:lineRule="auto"/>
        <w:jc w:val="center"/>
        <w:rPr>
          <w:rFonts w:asciiTheme="minorHAnsi" w:eastAsiaTheme="minorHAnsi" w:hAnsiTheme="minorHAnsi" w:cstheme="minorBidi"/>
          <w:b/>
          <w:sz w:val="20"/>
          <w:szCs w:val="22"/>
        </w:rPr>
      </w:pPr>
      <w:r w:rsidRPr="00DF0B48">
        <w:rPr>
          <w:rFonts w:asciiTheme="minorHAnsi" w:eastAsiaTheme="minorHAnsi" w:hAnsiTheme="minorHAnsi" w:cstheme="minorBidi"/>
          <w:b/>
          <w:sz w:val="20"/>
          <w:szCs w:val="22"/>
        </w:rPr>
        <w:t>Fiscal Years 2015–2017</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4: Lowell Public Schools"/>
        <w:tblDescription w:val="Expenditures Per In-District Pupil&#10;Fiscal Years 2015–2017&#10;"/>
      </w:tblPr>
      <w:tblGrid>
        <w:gridCol w:w="3977"/>
        <w:gridCol w:w="1343"/>
        <w:gridCol w:w="1343"/>
        <w:gridCol w:w="1341"/>
      </w:tblGrid>
      <w:tr w:rsidR="008421CF" w:rsidRPr="00DF0B48" w14:paraId="02C370A7" w14:textId="77777777" w:rsidTr="00A14295">
        <w:trPr>
          <w:trHeight w:val="432"/>
          <w:jc w:val="center"/>
        </w:trPr>
        <w:tc>
          <w:tcPr>
            <w:tcW w:w="2484" w:type="pct"/>
            <w:tcBorders>
              <w:bottom w:val="single" w:sz="12" w:space="0" w:color="auto"/>
            </w:tcBorders>
            <w:vAlign w:val="center"/>
          </w:tcPr>
          <w:p w14:paraId="1EC29DA3" w14:textId="77777777" w:rsidR="008421CF" w:rsidRPr="00DF0B48" w:rsidRDefault="008421CF" w:rsidP="008421CF">
            <w:pPr>
              <w:widowControl w:val="0"/>
              <w:overflowPunct w:val="0"/>
              <w:adjustRightInd w:val="0"/>
              <w:spacing w:before="40" w:after="40"/>
              <w:rPr>
                <w:rFonts w:ascii="Calibri" w:hAnsi="Calibri"/>
                <w:b/>
                <w:kern w:val="28"/>
                <w:sz w:val="20"/>
                <w:szCs w:val="20"/>
              </w:rPr>
            </w:pPr>
            <w:r w:rsidRPr="00DF0B48">
              <w:rPr>
                <w:rFonts w:ascii="Calibri" w:hAnsi="Calibri"/>
                <w:b/>
                <w:kern w:val="28"/>
                <w:sz w:val="20"/>
                <w:szCs w:val="20"/>
              </w:rPr>
              <w:t>Expenditure Category</w:t>
            </w:r>
          </w:p>
        </w:tc>
        <w:tc>
          <w:tcPr>
            <w:tcW w:w="839" w:type="pct"/>
            <w:tcBorders>
              <w:bottom w:val="single" w:sz="12" w:space="0" w:color="auto"/>
            </w:tcBorders>
            <w:vAlign w:val="center"/>
          </w:tcPr>
          <w:p w14:paraId="2B2645F1" w14:textId="77777777" w:rsidR="008421CF" w:rsidRPr="00DF0B48" w:rsidRDefault="008421CF" w:rsidP="008421CF">
            <w:pPr>
              <w:widowControl w:val="0"/>
              <w:overflowPunct w:val="0"/>
              <w:adjustRightInd w:val="0"/>
              <w:spacing w:before="40" w:after="40"/>
              <w:jc w:val="center"/>
              <w:rPr>
                <w:rFonts w:ascii="Calibri" w:hAnsi="Calibri"/>
                <w:b/>
                <w:kern w:val="28"/>
                <w:sz w:val="20"/>
                <w:szCs w:val="20"/>
              </w:rPr>
            </w:pPr>
            <w:r w:rsidRPr="00DF0B48">
              <w:rPr>
                <w:rFonts w:ascii="Calibri" w:hAnsi="Calibri"/>
                <w:b/>
                <w:kern w:val="28"/>
                <w:sz w:val="20"/>
                <w:szCs w:val="20"/>
              </w:rPr>
              <w:t>2015</w:t>
            </w:r>
          </w:p>
        </w:tc>
        <w:tc>
          <w:tcPr>
            <w:tcW w:w="839" w:type="pct"/>
            <w:tcBorders>
              <w:bottom w:val="single" w:sz="12" w:space="0" w:color="auto"/>
            </w:tcBorders>
            <w:vAlign w:val="center"/>
          </w:tcPr>
          <w:p w14:paraId="7655EC37" w14:textId="77777777" w:rsidR="008421CF" w:rsidRPr="00DF0B48" w:rsidRDefault="008421CF" w:rsidP="008421CF">
            <w:pPr>
              <w:widowControl w:val="0"/>
              <w:overflowPunct w:val="0"/>
              <w:adjustRightInd w:val="0"/>
              <w:spacing w:before="40" w:after="40"/>
              <w:jc w:val="center"/>
              <w:rPr>
                <w:rFonts w:ascii="Calibri" w:hAnsi="Calibri"/>
                <w:b/>
                <w:kern w:val="28"/>
                <w:sz w:val="20"/>
                <w:szCs w:val="20"/>
              </w:rPr>
            </w:pPr>
            <w:r w:rsidRPr="00DF0B48">
              <w:rPr>
                <w:rFonts w:ascii="Calibri" w:hAnsi="Calibri"/>
                <w:b/>
                <w:kern w:val="28"/>
                <w:sz w:val="20"/>
                <w:szCs w:val="20"/>
              </w:rPr>
              <w:t>2016</w:t>
            </w:r>
          </w:p>
        </w:tc>
        <w:tc>
          <w:tcPr>
            <w:tcW w:w="838" w:type="pct"/>
            <w:tcBorders>
              <w:bottom w:val="single" w:sz="12" w:space="0" w:color="auto"/>
            </w:tcBorders>
            <w:shd w:val="clear" w:color="auto" w:fill="auto"/>
            <w:vAlign w:val="center"/>
          </w:tcPr>
          <w:p w14:paraId="5953E6A0" w14:textId="77777777" w:rsidR="008421CF" w:rsidRPr="00DF0B48" w:rsidRDefault="008421CF" w:rsidP="008421CF">
            <w:pPr>
              <w:widowControl w:val="0"/>
              <w:overflowPunct w:val="0"/>
              <w:adjustRightInd w:val="0"/>
              <w:spacing w:before="40" w:after="40"/>
              <w:jc w:val="center"/>
              <w:rPr>
                <w:rFonts w:ascii="Calibri" w:hAnsi="Calibri"/>
                <w:b/>
                <w:kern w:val="28"/>
                <w:sz w:val="20"/>
                <w:szCs w:val="20"/>
              </w:rPr>
            </w:pPr>
            <w:r w:rsidRPr="00DF0B48">
              <w:rPr>
                <w:rFonts w:ascii="Calibri" w:hAnsi="Calibri"/>
                <w:b/>
                <w:kern w:val="28"/>
                <w:sz w:val="20"/>
                <w:szCs w:val="20"/>
              </w:rPr>
              <w:t>2017</w:t>
            </w:r>
          </w:p>
        </w:tc>
      </w:tr>
      <w:tr w:rsidR="008421CF" w:rsidRPr="00DF0B48" w14:paraId="61CD40C4" w14:textId="77777777" w:rsidTr="00A14295">
        <w:trPr>
          <w:trHeight w:val="170"/>
          <w:jc w:val="center"/>
        </w:trPr>
        <w:tc>
          <w:tcPr>
            <w:tcW w:w="2484" w:type="pct"/>
            <w:tcBorders>
              <w:top w:val="single" w:sz="12" w:space="0" w:color="auto"/>
            </w:tcBorders>
            <w:vAlign w:val="center"/>
          </w:tcPr>
          <w:p w14:paraId="1EC5790F" w14:textId="77777777" w:rsidR="008421CF" w:rsidRPr="00DF0B48" w:rsidRDefault="008421CF" w:rsidP="008421CF">
            <w:pPr>
              <w:widowControl w:val="0"/>
              <w:overflowPunct w:val="0"/>
              <w:adjustRightInd w:val="0"/>
              <w:spacing w:before="40" w:after="40"/>
              <w:rPr>
                <w:rFonts w:ascii="Calibri" w:hAnsi="Calibri"/>
                <w:kern w:val="28"/>
                <w:sz w:val="20"/>
                <w:szCs w:val="20"/>
              </w:rPr>
            </w:pPr>
            <w:r w:rsidRPr="00DF0B48">
              <w:rPr>
                <w:rFonts w:ascii="Calibri" w:hAnsi="Calibri"/>
                <w:kern w:val="28"/>
                <w:sz w:val="20"/>
                <w:szCs w:val="20"/>
              </w:rPr>
              <w:t>Administration</w:t>
            </w:r>
          </w:p>
        </w:tc>
        <w:tc>
          <w:tcPr>
            <w:tcW w:w="839" w:type="pct"/>
            <w:tcBorders>
              <w:top w:val="single" w:sz="12" w:space="0" w:color="auto"/>
            </w:tcBorders>
            <w:vAlign w:val="center"/>
          </w:tcPr>
          <w:p w14:paraId="18C1E562"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$627</w:t>
            </w:r>
          </w:p>
        </w:tc>
        <w:tc>
          <w:tcPr>
            <w:tcW w:w="839" w:type="pct"/>
            <w:tcBorders>
              <w:top w:val="single" w:sz="12" w:space="0" w:color="auto"/>
            </w:tcBorders>
            <w:vAlign w:val="center"/>
          </w:tcPr>
          <w:p w14:paraId="61899C2B"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$438</w:t>
            </w:r>
          </w:p>
        </w:tc>
        <w:tc>
          <w:tcPr>
            <w:tcW w:w="838" w:type="pct"/>
            <w:tcBorders>
              <w:top w:val="single" w:sz="12" w:space="0" w:color="auto"/>
            </w:tcBorders>
            <w:shd w:val="clear" w:color="auto" w:fill="auto"/>
            <w:vAlign w:val="center"/>
          </w:tcPr>
          <w:p w14:paraId="773906F8"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$361</w:t>
            </w:r>
          </w:p>
        </w:tc>
      </w:tr>
      <w:tr w:rsidR="008421CF" w:rsidRPr="00DF0B48" w14:paraId="3E294A1C" w14:textId="77777777" w:rsidTr="00A14295">
        <w:trPr>
          <w:trHeight w:val="77"/>
          <w:jc w:val="center"/>
        </w:trPr>
        <w:tc>
          <w:tcPr>
            <w:tcW w:w="2484" w:type="pct"/>
            <w:vAlign w:val="center"/>
          </w:tcPr>
          <w:p w14:paraId="1A3A95F8" w14:textId="77777777" w:rsidR="008421CF" w:rsidRPr="00DF0B48" w:rsidRDefault="008421CF" w:rsidP="008421CF">
            <w:pPr>
              <w:widowControl w:val="0"/>
              <w:overflowPunct w:val="0"/>
              <w:adjustRightInd w:val="0"/>
              <w:spacing w:before="40" w:after="40"/>
              <w:rPr>
                <w:rFonts w:ascii="Calibri" w:hAnsi="Calibri"/>
                <w:kern w:val="28"/>
                <w:sz w:val="20"/>
                <w:szCs w:val="20"/>
              </w:rPr>
            </w:pPr>
            <w:r w:rsidRPr="00DF0B48">
              <w:rPr>
                <w:rFonts w:ascii="Calibri" w:hAnsi="Calibri"/>
                <w:kern w:val="28"/>
                <w:sz w:val="20"/>
                <w:szCs w:val="20"/>
              </w:rPr>
              <w:t>Instructional leadership (district and school)</w:t>
            </w:r>
          </w:p>
        </w:tc>
        <w:tc>
          <w:tcPr>
            <w:tcW w:w="839" w:type="pct"/>
            <w:vAlign w:val="center"/>
          </w:tcPr>
          <w:p w14:paraId="5497FABF"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$896</w:t>
            </w:r>
          </w:p>
        </w:tc>
        <w:tc>
          <w:tcPr>
            <w:tcW w:w="839" w:type="pct"/>
            <w:vAlign w:val="center"/>
          </w:tcPr>
          <w:p w14:paraId="657B5F4E"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$903</w:t>
            </w:r>
          </w:p>
        </w:tc>
        <w:tc>
          <w:tcPr>
            <w:tcW w:w="838" w:type="pct"/>
            <w:shd w:val="clear" w:color="auto" w:fill="auto"/>
            <w:vAlign w:val="center"/>
          </w:tcPr>
          <w:p w14:paraId="49041F15"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$950</w:t>
            </w:r>
          </w:p>
        </w:tc>
      </w:tr>
      <w:tr w:rsidR="008421CF" w:rsidRPr="00DF0B48" w14:paraId="34B3064D" w14:textId="77777777" w:rsidTr="00A14295">
        <w:trPr>
          <w:trHeight w:val="77"/>
          <w:jc w:val="center"/>
        </w:trPr>
        <w:tc>
          <w:tcPr>
            <w:tcW w:w="2484" w:type="pct"/>
            <w:vAlign w:val="center"/>
          </w:tcPr>
          <w:p w14:paraId="510CFA13" w14:textId="77777777" w:rsidR="008421CF" w:rsidRPr="00DF0B48" w:rsidRDefault="008421CF" w:rsidP="008421CF">
            <w:pPr>
              <w:widowControl w:val="0"/>
              <w:overflowPunct w:val="0"/>
              <w:adjustRightInd w:val="0"/>
              <w:spacing w:before="40" w:after="40"/>
              <w:rPr>
                <w:rFonts w:ascii="Calibri" w:hAnsi="Calibri"/>
                <w:kern w:val="28"/>
                <w:sz w:val="20"/>
                <w:szCs w:val="20"/>
              </w:rPr>
            </w:pPr>
            <w:r w:rsidRPr="00DF0B48">
              <w:rPr>
                <w:rFonts w:ascii="Calibri" w:hAnsi="Calibri"/>
                <w:kern w:val="28"/>
                <w:sz w:val="20"/>
                <w:szCs w:val="20"/>
              </w:rPr>
              <w:t>Teachers</w:t>
            </w:r>
          </w:p>
        </w:tc>
        <w:tc>
          <w:tcPr>
            <w:tcW w:w="839" w:type="pct"/>
            <w:vAlign w:val="center"/>
          </w:tcPr>
          <w:p w14:paraId="79E285F0"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$5,626</w:t>
            </w:r>
          </w:p>
        </w:tc>
        <w:tc>
          <w:tcPr>
            <w:tcW w:w="839" w:type="pct"/>
            <w:vAlign w:val="center"/>
          </w:tcPr>
          <w:p w14:paraId="02393CA1"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$5,741</w:t>
            </w:r>
          </w:p>
        </w:tc>
        <w:tc>
          <w:tcPr>
            <w:tcW w:w="838" w:type="pct"/>
            <w:shd w:val="clear" w:color="auto" w:fill="auto"/>
            <w:vAlign w:val="center"/>
          </w:tcPr>
          <w:p w14:paraId="68D7AA74"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$5,928</w:t>
            </w:r>
          </w:p>
        </w:tc>
      </w:tr>
      <w:tr w:rsidR="008421CF" w:rsidRPr="00DF0B48" w14:paraId="4C68B359" w14:textId="77777777" w:rsidTr="00A14295">
        <w:trPr>
          <w:trHeight w:val="77"/>
          <w:jc w:val="center"/>
        </w:trPr>
        <w:tc>
          <w:tcPr>
            <w:tcW w:w="2484" w:type="pct"/>
            <w:vAlign w:val="center"/>
          </w:tcPr>
          <w:p w14:paraId="53058081" w14:textId="77777777" w:rsidR="008421CF" w:rsidRPr="00DF0B48" w:rsidDel="00DB21D5" w:rsidRDefault="008421CF" w:rsidP="008421CF">
            <w:pPr>
              <w:widowControl w:val="0"/>
              <w:overflowPunct w:val="0"/>
              <w:adjustRightInd w:val="0"/>
              <w:spacing w:before="40" w:after="40"/>
              <w:rPr>
                <w:rFonts w:ascii="Calibri" w:hAnsi="Calibri"/>
                <w:kern w:val="28"/>
                <w:sz w:val="20"/>
                <w:szCs w:val="20"/>
              </w:rPr>
            </w:pPr>
            <w:r w:rsidRPr="00DF0B48">
              <w:rPr>
                <w:rFonts w:ascii="Calibri" w:hAnsi="Calibri"/>
                <w:kern w:val="28"/>
                <w:sz w:val="20"/>
                <w:szCs w:val="20"/>
              </w:rPr>
              <w:t>Other teaching services</w:t>
            </w:r>
          </w:p>
        </w:tc>
        <w:tc>
          <w:tcPr>
            <w:tcW w:w="839" w:type="pct"/>
            <w:vAlign w:val="center"/>
          </w:tcPr>
          <w:p w14:paraId="151FA81D"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$1,161</w:t>
            </w:r>
          </w:p>
        </w:tc>
        <w:tc>
          <w:tcPr>
            <w:tcW w:w="839" w:type="pct"/>
            <w:vAlign w:val="center"/>
          </w:tcPr>
          <w:p w14:paraId="7A810C71"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$1,201</w:t>
            </w:r>
          </w:p>
        </w:tc>
        <w:tc>
          <w:tcPr>
            <w:tcW w:w="838" w:type="pct"/>
            <w:shd w:val="clear" w:color="auto" w:fill="auto"/>
            <w:vAlign w:val="center"/>
          </w:tcPr>
          <w:p w14:paraId="43C735D3"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$1,254</w:t>
            </w:r>
          </w:p>
        </w:tc>
      </w:tr>
      <w:tr w:rsidR="008421CF" w:rsidRPr="00DF0B48" w14:paraId="636AC853" w14:textId="77777777" w:rsidTr="00A14295">
        <w:trPr>
          <w:trHeight w:val="77"/>
          <w:jc w:val="center"/>
        </w:trPr>
        <w:tc>
          <w:tcPr>
            <w:tcW w:w="2484" w:type="pct"/>
            <w:vAlign w:val="center"/>
          </w:tcPr>
          <w:p w14:paraId="67B5330C" w14:textId="77777777" w:rsidR="008421CF" w:rsidRPr="00DF0B48" w:rsidRDefault="008421CF" w:rsidP="008421CF">
            <w:pPr>
              <w:widowControl w:val="0"/>
              <w:overflowPunct w:val="0"/>
              <w:adjustRightInd w:val="0"/>
              <w:spacing w:before="40" w:after="40"/>
              <w:rPr>
                <w:rFonts w:ascii="Calibri" w:hAnsi="Calibri"/>
                <w:kern w:val="28"/>
                <w:sz w:val="20"/>
                <w:szCs w:val="20"/>
              </w:rPr>
            </w:pPr>
            <w:r w:rsidRPr="00DF0B48">
              <w:rPr>
                <w:rFonts w:ascii="Calibri" w:hAnsi="Calibri"/>
                <w:kern w:val="28"/>
                <w:sz w:val="20"/>
                <w:szCs w:val="20"/>
              </w:rPr>
              <w:t>Professional development</w:t>
            </w:r>
          </w:p>
        </w:tc>
        <w:tc>
          <w:tcPr>
            <w:tcW w:w="839" w:type="pct"/>
            <w:vAlign w:val="center"/>
          </w:tcPr>
          <w:p w14:paraId="2D744BC5"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$86</w:t>
            </w:r>
          </w:p>
        </w:tc>
        <w:tc>
          <w:tcPr>
            <w:tcW w:w="839" w:type="pct"/>
            <w:vAlign w:val="center"/>
          </w:tcPr>
          <w:p w14:paraId="618B9A6F"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$83</w:t>
            </w:r>
          </w:p>
        </w:tc>
        <w:tc>
          <w:tcPr>
            <w:tcW w:w="838" w:type="pct"/>
            <w:shd w:val="clear" w:color="auto" w:fill="auto"/>
            <w:vAlign w:val="center"/>
          </w:tcPr>
          <w:p w14:paraId="43B0744F"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$88</w:t>
            </w:r>
          </w:p>
        </w:tc>
      </w:tr>
      <w:tr w:rsidR="008421CF" w:rsidRPr="00DF0B48" w14:paraId="42077703" w14:textId="77777777" w:rsidTr="00A14295">
        <w:trPr>
          <w:trHeight w:val="562"/>
          <w:jc w:val="center"/>
        </w:trPr>
        <w:tc>
          <w:tcPr>
            <w:tcW w:w="2484" w:type="pct"/>
            <w:vAlign w:val="center"/>
          </w:tcPr>
          <w:p w14:paraId="1293F8E3" w14:textId="77777777" w:rsidR="008421CF" w:rsidRPr="00DF0B48" w:rsidRDefault="008421CF" w:rsidP="008421CF">
            <w:pPr>
              <w:widowControl w:val="0"/>
              <w:overflowPunct w:val="0"/>
              <w:adjustRightInd w:val="0"/>
              <w:spacing w:before="40" w:after="40"/>
              <w:rPr>
                <w:rFonts w:ascii="Calibri" w:hAnsi="Calibri"/>
                <w:kern w:val="28"/>
                <w:sz w:val="20"/>
                <w:szCs w:val="20"/>
              </w:rPr>
            </w:pPr>
            <w:r w:rsidRPr="00DF0B48">
              <w:rPr>
                <w:rFonts w:ascii="Calibri" w:hAnsi="Calibri"/>
                <w:kern w:val="28"/>
                <w:sz w:val="20"/>
                <w:szCs w:val="20"/>
              </w:rPr>
              <w:t>Instructional materials, equipment and technology</w:t>
            </w:r>
          </w:p>
        </w:tc>
        <w:tc>
          <w:tcPr>
            <w:tcW w:w="839" w:type="pct"/>
            <w:vAlign w:val="center"/>
          </w:tcPr>
          <w:p w14:paraId="51BFE30C"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$458</w:t>
            </w:r>
          </w:p>
        </w:tc>
        <w:tc>
          <w:tcPr>
            <w:tcW w:w="839" w:type="pct"/>
            <w:vAlign w:val="center"/>
          </w:tcPr>
          <w:p w14:paraId="4976213F"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$791</w:t>
            </w:r>
          </w:p>
        </w:tc>
        <w:tc>
          <w:tcPr>
            <w:tcW w:w="838" w:type="pct"/>
            <w:shd w:val="clear" w:color="auto" w:fill="auto"/>
            <w:vAlign w:val="center"/>
          </w:tcPr>
          <w:p w14:paraId="53E63837"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$625</w:t>
            </w:r>
          </w:p>
        </w:tc>
      </w:tr>
      <w:tr w:rsidR="008421CF" w:rsidRPr="00DF0B48" w14:paraId="6D71C96F" w14:textId="77777777" w:rsidTr="00A14295">
        <w:trPr>
          <w:trHeight w:val="77"/>
          <w:jc w:val="center"/>
        </w:trPr>
        <w:tc>
          <w:tcPr>
            <w:tcW w:w="2484" w:type="pct"/>
            <w:vAlign w:val="center"/>
          </w:tcPr>
          <w:p w14:paraId="336D908C" w14:textId="77777777" w:rsidR="008421CF" w:rsidRPr="00DF0B48" w:rsidRDefault="008421CF" w:rsidP="008421CF">
            <w:pPr>
              <w:widowControl w:val="0"/>
              <w:overflowPunct w:val="0"/>
              <w:adjustRightInd w:val="0"/>
              <w:spacing w:before="40" w:after="40"/>
              <w:rPr>
                <w:rFonts w:ascii="Calibri" w:hAnsi="Calibri"/>
                <w:kern w:val="28"/>
                <w:sz w:val="20"/>
                <w:szCs w:val="20"/>
              </w:rPr>
            </w:pPr>
            <w:r w:rsidRPr="00DF0B48">
              <w:rPr>
                <w:rFonts w:ascii="Calibri" w:hAnsi="Calibri"/>
                <w:kern w:val="28"/>
                <w:sz w:val="20"/>
                <w:szCs w:val="20"/>
              </w:rPr>
              <w:t>Guidance, counseling and testing services</w:t>
            </w:r>
          </w:p>
        </w:tc>
        <w:tc>
          <w:tcPr>
            <w:tcW w:w="839" w:type="pct"/>
            <w:vAlign w:val="center"/>
          </w:tcPr>
          <w:p w14:paraId="0D4F1844"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$300</w:t>
            </w:r>
          </w:p>
        </w:tc>
        <w:tc>
          <w:tcPr>
            <w:tcW w:w="839" w:type="pct"/>
            <w:vAlign w:val="center"/>
          </w:tcPr>
          <w:p w14:paraId="2E628E2B"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$305</w:t>
            </w:r>
          </w:p>
        </w:tc>
        <w:tc>
          <w:tcPr>
            <w:tcW w:w="838" w:type="pct"/>
            <w:shd w:val="clear" w:color="auto" w:fill="auto"/>
            <w:vAlign w:val="center"/>
          </w:tcPr>
          <w:p w14:paraId="15F4DA92"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$311</w:t>
            </w:r>
          </w:p>
        </w:tc>
      </w:tr>
      <w:tr w:rsidR="008421CF" w:rsidRPr="00DF0B48" w14:paraId="3A122EC3" w14:textId="77777777" w:rsidTr="00A14295">
        <w:trPr>
          <w:trHeight w:val="77"/>
          <w:jc w:val="center"/>
        </w:trPr>
        <w:tc>
          <w:tcPr>
            <w:tcW w:w="2484" w:type="pct"/>
            <w:vAlign w:val="center"/>
          </w:tcPr>
          <w:p w14:paraId="4149A295" w14:textId="77777777" w:rsidR="008421CF" w:rsidRPr="00DF0B48" w:rsidRDefault="008421CF" w:rsidP="008421CF">
            <w:pPr>
              <w:widowControl w:val="0"/>
              <w:overflowPunct w:val="0"/>
              <w:adjustRightInd w:val="0"/>
              <w:spacing w:before="40" w:after="40"/>
              <w:rPr>
                <w:rFonts w:ascii="Calibri" w:hAnsi="Calibri"/>
                <w:kern w:val="28"/>
                <w:sz w:val="20"/>
                <w:szCs w:val="20"/>
              </w:rPr>
            </w:pPr>
            <w:r w:rsidRPr="00DF0B48">
              <w:rPr>
                <w:rFonts w:ascii="Calibri" w:hAnsi="Calibri"/>
                <w:kern w:val="28"/>
                <w:sz w:val="20"/>
                <w:szCs w:val="20"/>
              </w:rPr>
              <w:t>Pupil services</w:t>
            </w:r>
          </w:p>
        </w:tc>
        <w:tc>
          <w:tcPr>
            <w:tcW w:w="839" w:type="pct"/>
            <w:vAlign w:val="center"/>
          </w:tcPr>
          <w:p w14:paraId="40EF0053"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$1,301</w:t>
            </w:r>
          </w:p>
        </w:tc>
        <w:tc>
          <w:tcPr>
            <w:tcW w:w="839" w:type="pct"/>
            <w:vAlign w:val="center"/>
          </w:tcPr>
          <w:p w14:paraId="2BEC53F5"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$1,502</w:t>
            </w:r>
          </w:p>
        </w:tc>
        <w:tc>
          <w:tcPr>
            <w:tcW w:w="838" w:type="pct"/>
            <w:shd w:val="clear" w:color="auto" w:fill="auto"/>
            <w:vAlign w:val="center"/>
          </w:tcPr>
          <w:p w14:paraId="245DB5BF"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$1,585</w:t>
            </w:r>
          </w:p>
        </w:tc>
      </w:tr>
      <w:tr w:rsidR="008421CF" w:rsidRPr="00DF0B48" w14:paraId="0B4C782B" w14:textId="77777777" w:rsidTr="00A14295">
        <w:trPr>
          <w:trHeight w:val="77"/>
          <w:jc w:val="center"/>
        </w:trPr>
        <w:tc>
          <w:tcPr>
            <w:tcW w:w="2484" w:type="pct"/>
            <w:vAlign w:val="center"/>
          </w:tcPr>
          <w:p w14:paraId="6698C887" w14:textId="77777777" w:rsidR="008421CF" w:rsidRPr="00DF0B48" w:rsidRDefault="008421CF" w:rsidP="008421CF">
            <w:pPr>
              <w:widowControl w:val="0"/>
              <w:overflowPunct w:val="0"/>
              <w:adjustRightInd w:val="0"/>
              <w:spacing w:before="40" w:after="40"/>
              <w:rPr>
                <w:rFonts w:ascii="Calibri" w:hAnsi="Calibri"/>
                <w:kern w:val="28"/>
                <w:sz w:val="20"/>
                <w:szCs w:val="20"/>
              </w:rPr>
            </w:pPr>
            <w:r w:rsidRPr="00DF0B48">
              <w:rPr>
                <w:rFonts w:ascii="Calibri" w:hAnsi="Calibri"/>
                <w:kern w:val="28"/>
                <w:sz w:val="20"/>
                <w:szCs w:val="20"/>
              </w:rPr>
              <w:t>Operations and maintenance</w:t>
            </w:r>
          </w:p>
        </w:tc>
        <w:tc>
          <w:tcPr>
            <w:tcW w:w="839" w:type="pct"/>
            <w:vAlign w:val="center"/>
          </w:tcPr>
          <w:p w14:paraId="0E51CD25"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$758</w:t>
            </w:r>
          </w:p>
        </w:tc>
        <w:tc>
          <w:tcPr>
            <w:tcW w:w="839" w:type="pct"/>
            <w:vAlign w:val="center"/>
          </w:tcPr>
          <w:p w14:paraId="7337BFB5"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$701</w:t>
            </w:r>
          </w:p>
        </w:tc>
        <w:tc>
          <w:tcPr>
            <w:tcW w:w="838" w:type="pct"/>
            <w:shd w:val="clear" w:color="auto" w:fill="auto"/>
            <w:vAlign w:val="center"/>
          </w:tcPr>
          <w:p w14:paraId="3CC27698"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$686</w:t>
            </w:r>
          </w:p>
        </w:tc>
      </w:tr>
      <w:tr w:rsidR="008421CF" w:rsidRPr="00DF0B48" w14:paraId="26EE8E80" w14:textId="77777777" w:rsidTr="00A14295">
        <w:trPr>
          <w:trHeight w:val="77"/>
          <w:jc w:val="center"/>
        </w:trPr>
        <w:tc>
          <w:tcPr>
            <w:tcW w:w="2484" w:type="pct"/>
            <w:tcBorders>
              <w:bottom w:val="single" w:sz="12" w:space="0" w:color="auto"/>
            </w:tcBorders>
            <w:vAlign w:val="center"/>
          </w:tcPr>
          <w:p w14:paraId="0FAAC006" w14:textId="77777777" w:rsidR="008421CF" w:rsidRPr="00DF0B48" w:rsidRDefault="008421CF" w:rsidP="008421CF">
            <w:pPr>
              <w:widowControl w:val="0"/>
              <w:overflowPunct w:val="0"/>
              <w:adjustRightInd w:val="0"/>
              <w:spacing w:before="40" w:after="40"/>
              <w:rPr>
                <w:rFonts w:ascii="Calibri" w:hAnsi="Calibri"/>
                <w:kern w:val="28"/>
                <w:sz w:val="20"/>
                <w:szCs w:val="20"/>
              </w:rPr>
            </w:pPr>
            <w:r w:rsidRPr="00DF0B48">
              <w:rPr>
                <w:rFonts w:ascii="Calibri" w:hAnsi="Calibri"/>
                <w:kern w:val="28"/>
                <w:sz w:val="20"/>
                <w:szCs w:val="20"/>
              </w:rPr>
              <w:t>Insurance, retirement and other fixed costs</w:t>
            </w:r>
          </w:p>
        </w:tc>
        <w:tc>
          <w:tcPr>
            <w:tcW w:w="839" w:type="pct"/>
            <w:tcBorders>
              <w:bottom w:val="single" w:sz="12" w:space="0" w:color="auto"/>
            </w:tcBorders>
            <w:vAlign w:val="center"/>
          </w:tcPr>
          <w:p w14:paraId="249554B6"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$2,365</w:t>
            </w:r>
          </w:p>
        </w:tc>
        <w:tc>
          <w:tcPr>
            <w:tcW w:w="839" w:type="pct"/>
            <w:tcBorders>
              <w:bottom w:val="single" w:sz="12" w:space="0" w:color="auto"/>
            </w:tcBorders>
            <w:vAlign w:val="center"/>
          </w:tcPr>
          <w:p w14:paraId="0FDF9C3E"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$2,546</w:t>
            </w:r>
          </w:p>
        </w:tc>
        <w:tc>
          <w:tcPr>
            <w:tcW w:w="838" w:type="pct"/>
            <w:tcBorders>
              <w:bottom w:val="single" w:sz="12" w:space="0" w:color="auto"/>
            </w:tcBorders>
            <w:shd w:val="clear" w:color="auto" w:fill="auto"/>
            <w:vAlign w:val="center"/>
          </w:tcPr>
          <w:p w14:paraId="1079AD00"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$2,497</w:t>
            </w:r>
          </w:p>
        </w:tc>
      </w:tr>
      <w:tr w:rsidR="008421CF" w:rsidRPr="00DF0B48" w14:paraId="2F12A86D" w14:textId="77777777" w:rsidTr="00A14295">
        <w:trPr>
          <w:trHeight w:val="107"/>
          <w:jc w:val="center"/>
        </w:trPr>
        <w:tc>
          <w:tcPr>
            <w:tcW w:w="2484" w:type="pct"/>
            <w:tcBorders>
              <w:top w:val="single" w:sz="12" w:space="0" w:color="auto"/>
              <w:bottom w:val="single" w:sz="12" w:space="0" w:color="auto"/>
            </w:tcBorders>
            <w:vAlign w:val="center"/>
          </w:tcPr>
          <w:p w14:paraId="28DD9281" w14:textId="77777777" w:rsidR="008421CF" w:rsidRPr="00DF0B48" w:rsidRDefault="008421CF" w:rsidP="008421CF">
            <w:pPr>
              <w:widowControl w:val="0"/>
              <w:overflowPunct w:val="0"/>
              <w:adjustRightInd w:val="0"/>
              <w:spacing w:before="40" w:after="40"/>
              <w:rPr>
                <w:rFonts w:ascii="Calibri" w:hAnsi="Calibri"/>
                <w:kern w:val="28"/>
                <w:sz w:val="20"/>
                <w:szCs w:val="20"/>
              </w:rPr>
            </w:pPr>
            <w:r w:rsidRPr="00DF0B48">
              <w:rPr>
                <w:rFonts w:ascii="Calibri" w:hAnsi="Calibri"/>
                <w:kern w:val="28"/>
                <w:sz w:val="20"/>
                <w:szCs w:val="20"/>
              </w:rPr>
              <w:t>Total expenditures per in-district pupil</w:t>
            </w:r>
          </w:p>
        </w:tc>
        <w:tc>
          <w:tcPr>
            <w:tcW w:w="839" w:type="pct"/>
            <w:tcBorders>
              <w:top w:val="single" w:sz="12" w:space="0" w:color="auto"/>
              <w:bottom w:val="single" w:sz="12" w:space="0" w:color="auto"/>
            </w:tcBorders>
            <w:vAlign w:val="center"/>
          </w:tcPr>
          <w:p w14:paraId="574A15B6"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$13,578</w:t>
            </w:r>
          </w:p>
        </w:tc>
        <w:tc>
          <w:tcPr>
            <w:tcW w:w="839" w:type="pct"/>
            <w:tcBorders>
              <w:top w:val="single" w:sz="12" w:space="0" w:color="auto"/>
              <w:bottom w:val="single" w:sz="12" w:space="0" w:color="auto"/>
            </w:tcBorders>
            <w:vAlign w:val="center"/>
          </w:tcPr>
          <w:p w14:paraId="502FBF75"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$14,211</w:t>
            </w:r>
          </w:p>
        </w:tc>
        <w:tc>
          <w:tcPr>
            <w:tcW w:w="838" w:type="pct"/>
            <w:tcBorders>
              <w:top w:val="single" w:sz="12" w:space="0" w:color="auto"/>
              <w:bottom w:val="single" w:sz="12" w:space="0" w:color="auto"/>
            </w:tcBorders>
            <w:shd w:val="clear" w:color="auto" w:fill="auto"/>
            <w:vAlign w:val="center"/>
          </w:tcPr>
          <w:p w14:paraId="52D0CB43" w14:textId="77777777" w:rsidR="008421CF" w:rsidRPr="00DF0B48" w:rsidRDefault="008421CF" w:rsidP="008421CF">
            <w:pPr>
              <w:jc w:val="center"/>
              <w:rPr>
                <w:rFonts w:asciiTheme="minorHAnsi" w:eastAsiaTheme="minorHAnsi" w:hAnsiTheme="minorHAnsi" w:cstheme="minorBidi"/>
                <w:sz w:val="20"/>
                <w:szCs w:val="20"/>
              </w:rPr>
            </w:pPr>
            <w:r w:rsidRPr="00DF0B48">
              <w:rPr>
                <w:rFonts w:asciiTheme="minorHAnsi" w:eastAsiaTheme="minorHAnsi" w:hAnsiTheme="minorHAnsi" w:cstheme="minorBidi"/>
                <w:sz w:val="20"/>
                <w:szCs w:val="20"/>
              </w:rPr>
              <w:t>$14,286</w:t>
            </w:r>
          </w:p>
        </w:tc>
      </w:tr>
      <w:tr w:rsidR="008421CF" w:rsidRPr="00DF0B48" w14:paraId="5ECE49C4" w14:textId="77777777" w:rsidTr="00A14295">
        <w:trPr>
          <w:trHeight w:val="107"/>
          <w:jc w:val="center"/>
        </w:trPr>
        <w:tc>
          <w:tcPr>
            <w:tcW w:w="5000" w:type="pct"/>
            <w:gridSpan w:val="4"/>
            <w:tcBorders>
              <w:top w:val="single" w:sz="12" w:space="0" w:color="auto"/>
              <w:left w:val="nil"/>
              <w:bottom w:val="nil"/>
              <w:right w:val="nil"/>
            </w:tcBorders>
            <w:vAlign w:val="center"/>
          </w:tcPr>
          <w:p w14:paraId="79D42454" w14:textId="77777777" w:rsidR="008421CF" w:rsidRPr="00DF0B48" w:rsidRDefault="008421CF" w:rsidP="008421CF">
            <w:pPr>
              <w:widowControl w:val="0"/>
              <w:overflowPunct w:val="0"/>
              <w:adjustRightInd w:val="0"/>
              <w:rPr>
                <w:rFonts w:ascii="Calibri" w:hAnsi="Calibri"/>
                <w:kern w:val="28"/>
                <w:sz w:val="16"/>
                <w:szCs w:val="16"/>
              </w:rPr>
            </w:pPr>
            <w:r w:rsidRPr="00DF0B48">
              <w:rPr>
                <w:rFonts w:ascii="Calibri" w:hAnsi="Calibri"/>
                <w:bCs/>
                <w:kern w:val="28"/>
                <w:sz w:val="16"/>
                <w:szCs w:val="16"/>
              </w:rPr>
              <w:t xml:space="preserve">Sources: </w:t>
            </w:r>
            <w:hyperlink r:id="rId75" w:history="1">
              <w:r w:rsidRPr="00DF0B48">
                <w:rPr>
                  <w:rFonts w:ascii="Calibri" w:hAnsi="Calibri"/>
                  <w:bCs/>
                  <w:kern w:val="28"/>
                  <w:sz w:val="16"/>
                  <w:szCs w:val="16"/>
                  <w:u w:val="single"/>
                </w:rPr>
                <w:t>Per-pupil expenditure reports on ESE website</w:t>
              </w:r>
            </w:hyperlink>
          </w:p>
          <w:p w14:paraId="5A829656" w14:textId="77777777" w:rsidR="008421CF" w:rsidRPr="00DF0B48" w:rsidRDefault="008421CF" w:rsidP="008421CF">
            <w:pPr>
              <w:widowControl w:val="0"/>
              <w:overflowPunct w:val="0"/>
              <w:adjustRightInd w:val="0"/>
              <w:rPr>
                <w:rFonts w:ascii="Calibri" w:hAnsi="Calibri"/>
                <w:kern w:val="28"/>
                <w:sz w:val="20"/>
                <w:szCs w:val="20"/>
              </w:rPr>
            </w:pPr>
            <w:r w:rsidRPr="00DF0B48">
              <w:rPr>
                <w:rFonts w:ascii="Calibri" w:hAnsi="Calibri"/>
                <w:kern w:val="28"/>
                <w:sz w:val="16"/>
                <w:szCs w:val="16"/>
              </w:rPr>
              <w:t>Note: Any discrepancy between expenditures and total is because of rounding</w:t>
            </w:r>
            <w:r w:rsidRPr="00DF0B48">
              <w:rPr>
                <w:rFonts w:ascii="Calibri" w:hAnsi="Calibri"/>
                <w:kern w:val="28"/>
                <w:sz w:val="20"/>
                <w:szCs w:val="20"/>
              </w:rPr>
              <w:t>.</w:t>
            </w:r>
          </w:p>
        </w:tc>
      </w:tr>
    </w:tbl>
    <w:p w14:paraId="1241683B" w14:textId="77777777" w:rsidR="002F1EBE" w:rsidRPr="00DF0B48" w:rsidRDefault="002F1EBE" w:rsidP="002F1EBE">
      <w:pPr>
        <w:rPr>
          <w:rFonts w:asciiTheme="minorHAnsi" w:hAnsiTheme="minorHAnsi" w:cstheme="minorHAnsi"/>
          <w:b/>
          <w:kern w:val="28"/>
          <w:sz w:val="20"/>
          <w:szCs w:val="20"/>
        </w:rPr>
      </w:pPr>
    </w:p>
    <w:p w14:paraId="72485EE5" w14:textId="77777777" w:rsidR="002F1EBE" w:rsidRPr="00DF0B48" w:rsidRDefault="002F1EBE" w:rsidP="002F1EBE">
      <w:pPr>
        <w:rPr>
          <w:rFonts w:asciiTheme="minorHAnsi" w:hAnsiTheme="minorHAnsi" w:cstheme="minorHAnsi"/>
          <w:sz w:val="20"/>
          <w:szCs w:val="20"/>
        </w:rPr>
      </w:pPr>
    </w:p>
    <w:p w14:paraId="5D6D719F" w14:textId="77777777" w:rsidR="002F1EBE" w:rsidRPr="00DF0B48" w:rsidRDefault="002F1EBE" w:rsidP="002F1EBE">
      <w:pPr>
        <w:rPr>
          <w:rFonts w:asciiTheme="minorHAnsi" w:hAnsiTheme="minorHAnsi" w:cstheme="minorHAnsi"/>
          <w:sz w:val="20"/>
          <w:szCs w:val="20"/>
        </w:rPr>
      </w:pPr>
    </w:p>
    <w:p w14:paraId="4AACD979" w14:textId="77777777" w:rsidR="002F1EBE" w:rsidRPr="00DF0B48" w:rsidRDefault="002F1EBE" w:rsidP="002F1EBE">
      <w:pPr>
        <w:rPr>
          <w:rFonts w:asciiTheme="minorHAnsi" w:hAnsiTheme="minorHAnsi" w:cstheme="minorHAnsi"/>
          <w:sz w:val="20"/>
          <w:szCs w:val="20"/>
        </w:rPr>
      </w:pPr>
    </w:p>
    <w:p w14:paraId="641FC255" w14:textId="77777777" w:rsidR="00350132" w:rsidRPr="00DF0B48" w:rsidRDefault="00350132">
      <w:pPr>
        <w:rPr>
          <w:rFonts w:asciiTheme="minorHAnsi" w:hAnsiTheme="minorHAnsi" w:cstheme="minorHAnsi"/>
        </w:rPr>
      </w:pPr>
      <w:r w:rsidRPr="00DF0B48">
        <w:rPr>
          <w:rFonts w:asciiTheme="minorHAnsi" w:hAnsiTheme="minorHAnsi" w:cstheme="minorHAnsi"/>
        </w:rPr>
        <w:br w:type="page"/>
      </w:r>
    </w:p>
    <w:p w14:paraId="316F2CBE" w14:textId="77777777" w:rsidR="00D549BC" w:rsidRPr="00DF0B48" w:rsidRDefault="00350132" w:rsidP="0036533B">
      <w:pPr>
        <w:pStyle w:val="Section"/>
        <w:rPr>
          <w:rFonts w:cstheme="minorHAnsi"/>
        </w:rPr>
      </w:pPr>
      <w:bookmarkStart w:id="30" w:name="_Toc536687557"/>
      <w:r w:rsidRPr="00DF0B48">
        <w:rPr>
          <w:rFonts w:cstheme="minorHAnsi"/>
        </w:rPr>
        <w:lastRenderedPageBreak/>
        <w:t>Appendix C: Instructional Inventory</w:t>
      </w:r>
      <w:bookmarkEnd w:id="28"/>
      <w:bookmarkEnd w:id="30"/>
    </w:p>
    <w:tbl>
      <w:tblPr>
        <w:tblStyle w:val="TableGrid2"/>
        <w:tblW w:w="9738" w:type="dxa"/>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7F4A7C" w:rsidRPr="00DF0B48" w14:paraId="165D7E56" w14:textId="77777777" w:rsidTr="000F015D">
        <w:trPr>
          <w:trHeight w:val="816"/>
        </w:trPr>
        <w:tc>
          <w:tcPr>
            <w:tcW w:w="2970" w:type="dxa"/>
            <w:vMerge w:val="restart"/>
            <w:tcBorders>
              <w:top w:val="single" w:sz="4" w:space="0" w:color="auto"/>
              <w:left w:val="single" w:sz="4" w:space="0" w:color="auto"/>
              <w:bottom w:val="single" w:sz="4" w:space="0" w:color="auto"/>
              <w:right w:val="single" w:sz="4" w:space="0" w:color="auto"/>
            </w:tcBorders>
            <w:vAlign w:val="center"/>
            <w:hideMark/>
          </w:tcPr>
          <w:p w14:paraId="20CB7DEE" w14:textId="77777777" w:rsidR="007F4A7C" w:rsidRPr="00DF0B48" w:rsidRDefault="007F4A7C" w:rsidP="000F015D">
            <w:pPr>
              <w:jc w:val="center"/>
              <w:rPr>
                <w:rFonts w:cstheme="minorHAnsi"/>
                <w:sz w:val="22"/>
                <w:szCs w:val="22"/>
              </w:rPr>
            </w:pPr>
            <w:r w:rsidRPr="00DF0B48">
              <w:rPr>
                <w:rFonts w:cstheme="minorHAnsi"/>
                <w:b/>
                <w:sz w:val="22"/>
                <w:szCs w:val="22"/>
              </w:rPr>
              <w:t>Focus Area #1: Learning Objectives &amp; Expectations</w:t>
            </w:r>
          </w:p>
        </w:tc>
        <w:tc>
          <w:tcPr>
            <w:tcW w:w="900" w:type="dxa"/>
            <w:tcBorders>
              <w:top w:val="single" w:sz="4" w:space="0" w:color="auto"/>
              <w:left w:val="single" w:sz="4" w:space="0" w:color="auto"/>
              <w:bottom w:val="single" w:sz="4" w:space="0" w:color="auto"/>
              <w:right w:val="single" w:sz="4" w:space="0" w:color="auto"/>
            </w:tcBorders>
            <w:vAlign w:val="center"/>
          </w:tcPr>
          <w:p w14:paraId="39AACB22" w14:textId="77777777" w:rsidR="007F4A7C" w:rsidRPr="00DF0B48" w:rsidRDefault="007F4A7C" w:rsidP="000F015D">
            <w:pPr>
              <w:jc w:val="center"/>
              <w:rPr>
                <w:rFonts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683FAF9D" w14:textId="77777777" w:rsidR="007F4A7C" w:rsidRPr="00DF0B48" w:rsidRDefault="007F4A7C" w:rsidP="000F015D">
            <w:pPr>
              <w:jc w:val="center"/>
              <w:rPr>
                <w:rFonts w:cstheme="minorHAnsi"/>
                <w:sz w:val="22"/>
                <w:szCs w:val="22"/>
              </w:rPr>
            </w:pPr>
            <w:r w:rsidRPr="00DF0B48">
              <w:rPr>
                <w:rFonts w:cstheme="minorHAnsi"/>
                <w:sz w:val="22"/>
                <w:szCs w:val="22"/>
              </w:rPr>
              <w:t>Insufficient Evidence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E411930" w14:textId="77777777" w:rsidR="007F4A7C" w:rsidRPr="00DF0B48" w:rsidRDefault="007F4A7C" w:rsidP="000F015D">
            <w:pPr>
              <w:jc w:val="center"/>
              <w:rPr>
                <w:rFonts w:cstheme="minorHAnsi"/>
                <w:sz w:val="22"/>
                <w:szCs w:val="22"/>
              </w:rPr>
            </w:pPr>
            <w:r w:rsidRPr="00DF0B48">
              <w:rPr>
                <w:rFonts w:cstheme="minorHAnsi"/>
                <w:sz w:val="22"/>
                <w:szCs w:val="22"/>
              </w:rPr>
              <w:t>Limited Evidence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27029A4" w14:textId="77777777" w:rsidR="007F4A7C" w:rsidRPr="00DF0B48" w:rsidRDefault="007F4A7C" w:rsidP="000F015D">
            <w:pPr>
              <w:jc w:val="center"/>
              <w:rPr>
                <w:rFonts w:cstheme="minorHAnsi"/>
                <w:sz w:val="22"/>
                <w:szCs w:val="22"/>
              </w:rPr>
            </w:pPr>
            <w:r w:rsidRPr="00DF0B48">
              <w:rPr>
                <w:rFonts w:cstheme="minorHAnsi"/>
                <w:sz w:val="22"/>
                <w:szCs w:val="22"/>
              </w:rPr>
              <w:t>Sufficient Evidence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3FA654D" w14:textId="77777777" w:rsidR="007F4A7C" w:rsidRPr="00DF0B48" w:rsidRDefault="007F4A7C" w:rsidP="000F015D">
            <w:pPr>
              <w:jc w:val="center"/>
              <w:rPr>
                <w:rFonts w:cstheme="minorHAnsi"/>
                <w:sz w:val="22"/>
                <w:szCs w:val="22"/>
              </w:rPr>
            </w:pPr>
            <w:r w:rsidRPr="00DF0B48">
              <w:rPr>
                <w:rFonts w:cstheme="minorHAnsi"/>
                <w:sz w:val="22"/>
                <w:szCs w:val="22"/>
              </w:rPr>
              <w:t>Compelling Evidence</w:t>
            </w:r>
          </w:p>
        </w:tc>
        <w:tc>
          <w:tcPr>
            <w:tcW w:w="1098" w:type="dxa"/>
            <w:tcBorders>
              <w:top w:val="single" w:sz="4" w:space="0" w:color="auto"/>
              <w:left w:val="single" w:sz="4" w:space="0" w:color="auto"/>
              <w:bottom w:val="single" w:sz="4" w:space="0" w:color="auto"/>
              <w:right w:val="single" w:sz="4" w:space="0" w:color="auto"/>
            </w:tcBorders>
            <w:vAlign w:val="center"/>
            <w:hideMark/>
          </w:tcPr>
          <w:p w14:paraId="280D03F4" w14:textId="77777777" w:rsidR="007F4A7C" w:rsidRPr="00DF0B48" w:rsidRDefault="007F4A7C" w:rsidP="000F015D">
            <w:pPr>
              <w:jc w:val="center"/>
              <w:rPr>
                <w:rFonts w:cstheme="minorHAnsi"/>
                <w:sz w:val="22"/>
                <w:szCs w:val="22"/>
              </w:rPr>
            </w:pPr>
            <w:r w:rsidRPr="00DF0B48">
              <w:rPr>
                <w:rFonts w:cstheme="minorHAnsi"/>
                <w:sz w:val="22"/>
                <w:szCs w:val="22"/>
              </w:rPr>
              <w:t>Avg Number of points</w:t>
            </w:r>
          </w:p>
        </w:tc>
      </w:tr>
      <w:tr w:rsidR="007F4A7C" w:rsidRPr="00DF0B48" w14:paraId="4D9E476C"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1BC462CA" w14:textId="77777777" w:rsidR="007F4A7C" w:rsidRPr="00DF0B48" w:rsidRDefault="007F4A7C">
            <w:pPr>
              <w:rPr>
                <w:rFonts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tcPr>
          <w:p w14:paraId="580EA60A" w14:textId="77777777" w:rsidR="007F4A7C" w:rsidRPr="00DF0B48" w:rsidRDefault="007F4A7C">
            <w:pPr>
              <w:rPr>
                <w:rFonts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14:paraId="4504B27C" w14:textId="77777777" w:rsidR="007F4A7C" w:rsidRPr="00DF0B48" w:rsidRDefault="007F4A7C">
            <w:pPr>
              <w:jc w:val="center"/>
              <w:rPr>
                <w:rFonts w:cstheme="minorHAnsi"/>
                <w:sz w:val="22"/>
                <w:szCs w:val="22"/>
              </w:rPr>
            </w:pPr>
            <w:r w:rsidRPr="00DF0B48">
              <w:rPr>
                <w:rFonts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hideMark/>
          </w:tcPr>
          <w:p w14:paraId="60402B9E" w14:textId="77777777" w:rsidR="007F4A7C" w:rsidRPr="00DF0B48" w:rsidRDefault="007F4A7C">
            <w:pPr>
              <w:jc w:val="center"/>
              <w:rPr>
                <w:rFonts w:cstheme="minorHAnsi"/>
                <w:sz w:val="22"/>
                <w:szCs w:val="22"/>
              </w:rPr>
            </w:pPr>
            <w:r w:rsidRPr="00DF0B48">
              <w:rPr>
                <w:rFonts w:cstheme="minorHAnsi"/>
                <w:sz w:val="22"/>
                <w:szCs w:val="22"/>
              </w:rPr>
              <w:t>(2)</w:t>
            </w:r>
          </w:p>
        </w:tc>
        <w:tc>
          <w:tcPr>
            <w:tcW w:w="1170" w:type="dxa"/>
            <w:tcBorders>
              <w:top w:val="single" w:sz="4" w:space="0" w:color="auto"/>
              <w:left w:val="single" w:sz="4" w:space="0" w:color="auto"/>
              <w:bottom w:val="single" w:sz="4" w:space="0" w:color="auto"/>
              <w:right w:val="single" w:sz="4" w:space="0" w:color="auto"/>
            </w:tcBorders>
            <w:hideMark/>
          </w:tcPr>
          <w:p w14:paraId="18D62DCF" w14:textId="77777777" w:rsidR="007F4A7C" w:rsidRPr="00DF0B48" w:rsidRDefault="007F4A7C">
            <w:pPr>
              <w:jc w:val="center"/>
              <w:rPr>
                <w:rFonts w:cstheme="minorHAnsi"/>
                <w:sz w:val="22"/>
                <w:szCs w:val="22"/>
              </w:rPr>
            </w:pPr>
            <w:r w:rsidRPr="00DF0B48">
              <w:rPr>
                <w:rFonts w:cstheme="minorHAnsi"/>
                <w:sz w:val="22"/>
                <w:szCs w:val="22"/>
              </w:rPr>
              <w:t>(3)</w:t>
            </w:r>
          </w:p>
        </w:tc>
        <w:tc>
          <w:tcPr>
            <w:tcW w:w="1260" w:type="dxa"/>
            <w:tcBorders>
              <w:top w:val="single" w:sz="4" w:space="0" w:color="auto"/>
              <w:left w:val="single" w:sz="4" w:space="0" w:color="auto"/>
              <w:bottom w:val="single" w:sz="4" w:space="0" w:color="auto"/>
              <w:right w:val="single" w:sz="4" w:space="0" w:color="auto"/>
            </w:tcBorders>
            <w:hideMark/>
          </w:tcPr>
          <w:p w14:paraId="6BA816C5" w14:textId="77777777" w:rsidR="007F4A7C" w:rsidRPr="00DF0B48" w:rsidRDefault="007F4A7C">
            <w:pPr>
              <w:jc w:val="center"/>
              <w:rPr>
                <w:rFonts w:cstheme="minorHAnsi"/>
                <w:sz w:val="22"/>
                <w:szCs w:val="22"/>
              </w:rPr>
            </w:pPr>
            <w:r w:rsidRPr="00DF0B48">
              <w:rPr>
                <w:rFonts w:cstheme="minorHAnsi"/>
                <w:sz w:val="22"/>
                <w:szCs w:val="22"/>
              </w:rPr>
              <w:t>(4)</w:t>
            </w:r>
          </w:p>
        </w:tc>
        <w:tc>
          <w:tcPr>
            <w:tcW w:w="1098" w:type="dxa"/>
            <w:tcBorders>
              <w:top w:val="single" w:sz="4" w:space="0" w:color="auto"/>
              <w:left w:val="single" w:sz="4" w:space="0" w:color="auto"/>
              <w:bottom w:val="single" w:sz="4" w:space="0" w:color="auto"/>
              <w:right w:val="single" w:sz="4" w:space="0" w:color="auto"/>
            </w:tcBorders>
            <w:hideMark/>
          </w:tcPr>
          <w:p w14:paraId="2A7E62BA" w14:textId="77777777" w:rsidR="007F4A7C" w:rsidRPr="00DF0B48" w:rsidRDefault="007F4A7C">
            <w:pPr>
              <w:jc w:val="center"/>
              <w:rPr>
                <w:rFonts w:cstheme="minorHAnsi"/>
                <w:sz w:val="22"/>
                <w:szCs w:val="22"/>
              </w:rPr>
            </w:pPr>
            <w:r w:rsidRPr="00DF0B48">
              <w:rPr>
                <w:rFonts w:cstheme="minorHAnsi"/>
                <w:sz w:val="22"/>
                <w:szCs w:val="22"/>
              </w:rPr>
              <w:t>(1 to 4)</w:t>
            </w:r>
          </w:p>
        </w:tc>
      </w:tr>
      <w:tr w:rsidR="00361E2A" w:rsidRPr="00DF0B48" w14:paraId="516F31CE" w14:textId="77777777" w:rsidTr="000F015D">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26C982" w14:textId="77777777" w:rsidR="00361E2A" w:rsidRPr="00DF0B48" w:rsidRDefault="00361E2A" w:rsidP="00361E2A">
            <w:pPr>
              <w:rPr>
                <w:rFonts w:cstheme="minorHAnsi"/>
                <w:color w:val="000000"/>
                <w:sz w:val="22"/>
                <w:szCs w:val="22"/>
              </w:rPr>
            </w:pPr>
            <w:r w:rsidRPr="00DF0B48">
              <w:rPr>
                <w:rFonts w:cstheme="minorHAnsi"/>
                <w:color w:val="000000"/>
                <w:sz w:val="22"/>
                <w:szCs w:val="22"/>
              </w:rPr>
              <w:t>1. The teacher demonstrates knowledge of the subject matter.</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0D60D0"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47C436" w14:textId="0CDF45F0" w:rsidR="00361E2A" w:rsidRPr="00DF0B48" w:rsidRDefault="00361E2A" w:rsidP="00361E2A">
            <w:pPr>
              <w:jc w:val="center"/>
              <w:rPr>
                <w:rFonts w:cstheme="minorHAnsi"/>
                <w:sz w:val="22"/>
                <w:szCs w:val="22"/>
              </w:rPr>
            </w:pPr>
            <w:r w:rsidRPr="00DF0B48">
              <w:rPr>
                <w:rFonts w:cstheme="minorHAnsi"/>
                <w:sz w:val="22"/>
                <w:szCs w:val="22"/>
              </w:rPr>
              <w:t>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3F0B63" w14:textId="08E60CF8" w:rsidR="00361E2A" w:rsidRPr="00DF0B48" w:rsidRDefault="00361E2A" w:rsidP="00361E2A">
            <w:pPr>
              <w:jc w:val="center"/>
              <w:rPr>
                <w:rFonts w:cstheme="minorHAnsi"/>
                <w:sz w:val="22"/>
                <w:szCs w:val="22"/>
              </w:rPr>
            </w:pPr>
            <w:r w:rsidRPr="00DF0B48">
              <w:rPr>
                <w:rFonts w:cstheme="minorHAnsi"/>
                <w:sz w:val="22"/>
                <w:szCs w:val="22"/>
              </w:rPr>
              <w:t>15%</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A4782F" w14:textId="5AD7218F" w:rsidR="00361E2A" w:rsidRPr="00DF0B48" w:rsidRDefault="00361E2A" w:rsidP="00361E2A">
            <w:pPr>
              <w:jc w:val="center"/>
              <w:rPr>
                <w:rFonts w:cstheme="minorHAnsi"/>
                <w:sz w:val="22"/>
                <w:szCs w:val="22"/>
              </w:rPr>
            </w:pPr>
            <w:r w:rsidRPr="00DF0B48">
              <w:rPr>
                <w:rFonts w:cstheme="minorHAnsi"/>
                <w:sz w:val="22"/>
                <w:szCs w:val="22"/>
              </w:rPr>
              <w:t>40%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A364C8" w14:textId="624CC2B5" w:rsidR="00361E2A" w:rsidRPr="00DF0B48" w:rsidRDefault="00361E2A" w:rsidP="00361E2A">
            <w:pPr>
              <w:jc w:val="center"/>
              <w:rPr>
                <w:rFonts w:cstheme="minorHAnsi"/>
                <w:sz w:val="22"/>
                <w:szCs w:val="22"/>
              </w:rPr>
            </w:pPr>
            <w:r w:rsidRPr="00DF0B48">
              <w:rPr>
                <w:rFonts w:ascii="Calibri" w:hAnsi="Calibri" w:cs="Calibri"/>
                <w:color w:val="000000"/>
                <w:sz w:val="22"/>
                <w:szCs w:val="22"/>
              </w:rPr>
              <w:t>40%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E5853" w14:textId="7FE688C6" w:rsidR="00361E2A" w:rsidRPr="00DF0B48" w:rsidRDefault="00361E2A" w:rsidP="00361E2A">
            <w:pPr>
              <w:jc w:val="center"/>
              <w:rPr>
                <w:rFonts w:cstheme="minorHAnsi"/>
                <w:sz w:val="22"/>
                <w:szCs w:val="22"/>
              </w:rPr>
            </w:pPr>
            <w:r w:rsidRPr="00DF0B48">
              <w:rPr>
                <w:rFonts w:ascii="Calibri" w:hAnsi="Calibri" w:cs="Calibri"/>
                <w:color w:val="000000"/>
                <w:sz w:val="22"/>
                <w:szCs w:val="22"/>
              </w:rPr>
              <w:t>3.2</w:t>
            </w:r>
          </w:p>
        </w:tc>
      </w:tr>
      <w:tr w:rsidR="00361E2A" w:rsidRPr="00DF0B48" w14:paraId="299DB0D6"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31D69AE1"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008AEC"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E49C3" w14:textId="6C8ACD58" w:rsidR="00361E2A" w:rsidRPr="00DF0B48" w:rsidRDefault="00361E2A" w:rsidP="00361E2A">
            <w:pPr>
              <w:jc w:val="center"/>
              <w:rPr>
                <w:rFonts w:cstheme="minorHAnsi"/>
                <w:sz w:val="22"/>
                <w:szCs w:val="22"/>
              </w:rPr>
            </w:pPr>
            <w:r w:rsidRPr="00DF0B48">
              <w:rPr>
                <w:rFonts w:cstheme="minorHAnsi"/>
                <w:sz w:val="22"/>
                <w:szCs w:val="22"/>
              </w:rPr>
              <w:t>14%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C0A95C" w14:textId="5EB60F29" w:rsidR="00361E2A" w:rsidRPr="00DF0B48" w:rsidRDefault="00361E2A" w:rsidP="00361E2A">
            <w:pPr>
              <w:jc w:val="center"/>
              <w:rPr>
                <w:rFonts w:cstheme="minorHAnsi"/>
                <w:sz w:val="22"/>
                <w:szCs w:val="22"/>
              </w:rPr>
            </w:pPr>
            <w:r w:rsidRPr="00DF0B48">
              <w:rPr>
                <w:rFonts w:cstheme="minorHAnsi"/>
                <w:sz w:val="22"/>
                <w:szCs w:val="22"/>
              </w:rPr>
              <w:t>24%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2E215D" w14:textId="0A2F54D4" w:rsidR="00361E2A" w:rsidRPr="00DF0B48" w:rsidRDefault="00361E2A" w:rsidP="00361E2A">
            <w:pPr>
              <w:jc w:val="center"/>
              <w:rPr>
                <w:rFonts w:cstheme="minorHAnsi"/>
                <w:sz w:val="22"/>
                <w:szCs w:val="22"/>
              </w:rPr>
            </w:pPr>
            <w:r w:rsidRPr="00DF0B48">
              <w:rPr>
                <w:rFonts w:cstheme="minorHAnsi"/>
                <w:sz w:val="22"/>
                <w:szCs w:val="22"/>
              </w:rPr>
              <w:t>33%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C2B8B0" w14:textId="35D69011" w:rsidR="00361E2A" w:rsidRPr="00DF0B48" w:rsidRDefault="00361E2A" w:rsidP="00361E2A">
            <w:pPr>
              <w:jc w:val="center"/>
              <w:rPr>
                <w:rFonts w:cstheme="minorHAnsi"/>
                <w:sz w:val="22"/>
                <w:szCs w:val="22"/>
              </w:rPr>
            </w:pPr>
            <w:r w:rsidRPr="00DF0B48">
              <w:rPr>
                <w:rFonts w:ascii="Calibri" w:hAnsi="Calibri" w:cs="Calibri"/>
                <w:color w:val="000000"/>
                <w:sz w:val="22"/>
                <w:szCs w:val="22"/>
              </w:rPr>
              <w:t>29%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3411DA" w14:textId="4A1A05F8" w:rsidR="00361E2A" w:rsidRPr="00DF0B48" w:rsidRDefault="00361E2A" w:rsidP="00361E2A">
            <w:pPr>
              <w:jc w:val="center"/>
              <w:rPr>
                <w:rFonts w:cstheme="minorHAnsi"/>
                <w:sz w:val="22"/>
                <w:szCs w:val="22"/>
              </w:rPr>
            </w:pPr>
            <w:r w:rsidRPr="00DF0B48">
              <w:rPr>
                <w:rFonts w:ascii="Calibri" w:hAnsi="Calibri" w:cs="Calibri"/>
                <w:color w:val="000000"/>
                <w:sz w:val="22"/>
                <w:szCs w:val="22"/>
              </w:rPr>
              <w:t>2.8</w:t>
            </w:r>
          </w:p>
        </w:tc>
      </w:tr>
      <w:tr w:rsidR="00361E2A" w:rsidRPr="00DF0B48" w14:paraId="1EC4D731"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2195D703"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665CB1"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FEBA88" w14:textId="23F49BE9" w:rsidR="00361E2A" w:rsidRPr="00DF0B48" w:rsidRDefault="00361E2A" w:rsidP="00361E2A">
            <w:pPr>
              <w:jc w:val="center"/>
              <w:rPr>
                <w:rFonts w:cstheme="minorHAnsi"/>
                <w:sz w:val="22"/>
                <w:szCs w:val="22"/>
              </w:rPr>
            </w:pPr>
            <w:r w:rsidRPr="00DF0B48">
              <w:rPr>
                <w:rFonts w:cstheme="minorHAnsi"/>
                <w:sz w:val="22"/>
                <w:szCs w:val="22"/>
              </w:rPr>
              <w:t>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46D124" w14:textId="09708A3D" w:rsidR="00361E2A" w:rsidRPr="00DF0B48" w:rsidRDefault="00361E2A" w:rsidP="00361E2A">
            <w:pPr>
              <w:jc w:val="center"/>
              <w:rPr>
                <w:rFonts w:cstheme="minorHAnsi"/>
                <w:sz w:val="22"/>
                <w:szCs w:val="22"/>
              </w:rPr>
            </w:pPr>
            <w:r w:rsidRPr="00DF0B48">
              <w:rPr>
                <w:rFonts w:cstheme="minorHAnsi"/>
                <w:sz w:val="22"/>
                <w:szCs w:val="22"/>
              </w:rPr>
              <w:t>25%</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D234D5" w14:textId="54D5EF61" w:rsidR="00361E2A" w:rsidRPr="00DF0B48" w:rsidRDefault="00361E2A" w:rsidP="00361E2A">
            <w:pPr>
              <w:jc w:val="center"/>
              <w:rPr>
                <w:rFonts w:cstheme="minorHAnsi"/>
                <w:sz w:val="22"/>
                <w:szCs w:val="22"/>
              </w:rPr>
            </w:pPr>
            <w:r w:rsidRPr="00DF0B48">
              <w:rPr>
                <w:rFonts w:cstheme="minorHAnsi"/>
                <w:sz w:val="22"/>
                <w:szCs w:val="22"/>
              </w:rPr>
              <w:t>55%</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41B8A7" w14:textId="0361AEC0" w:rsidR="00361E2A" w:rsidRPr="00DF0B48" w:rsidRDefault="00361E2A" w:rsidP="00361E2A">
            <w:pPr>
              <w:jc w:val="center"/>
              <w:rPr>
                <w:rFonts w:cstheme="minorHAnsi"/>
                <w:sz w:val="22"/>
                <w:szCs w:val="22"/>
              </w:rPr>
            </w:pPr>
            <w:r w:rsidRPr="00DF0B48">
              <w:rPr>
                <w:rFonts w:ascii="Calibri" w:hAnsi="Calibri" w:cs="Calibri"/>
                <w:color w:val="000000"/>
                <w:sz w:val="22"/>
                <w:szCs w:val="22"/>
              </w:rPr>
              <w:t>18%</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55C073" w14:textId="6363E69D" w:rsidR="00361E2A" w:rsidRPr="00DF0B48" w:rsidRDefault="00361E2A" w:rsidP="00361E2A">
            <w:pPr>
              <w:jc w:val="center"/>
              <w:rPr>
                <w:rFonts w:cstheme="minorHAnsi"/>
                <w:sz w:val="22"/>
                <w:szCs w:val="22"/>
              </w:rPr>
            </w:pPr>
            <w:r w:rsidRPr="00DF0B48">
              <w:rPr>
                <w:rFonts w:ascii="Calibri" w:hAnsi="Calibri" w:cs="Calibri"/>
                <w:color w:val="000000"/>
                <w:sz w:val="22"/>
                <w:szCs w:val="22"/>
              </w:rPr>
              <w:t>2.9</w:t>
            </w:r>
          </w:p>
        </w:tc>
      </w:tr>
      <w:tr w:rsidR="00361E2A" w:rsidRPr="00DF0B48" w14:paraId="3B0C4E48"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00803D5C"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BE9BA2"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656BF1" w14:textId="07035927" w:rsidR="00361E2A" w:rsidRPr="00DF0B48" w:rsidRDefault="00361E2A" w:rsidP="00361E2A">
            <w:pPr>
              <w:jc w:val="center"/>
              <w:rPr>
                <w:rFonts w:cstheme="minorHAnsi"/>
                <w:sz w:val="22"/>
                <w:szCs w:val="22"/>
              </w:rPr>
            </w:pPr>
            <w:r w:rsidRPr="00DF0B48">
              <w:rPr>
                <w:rFonts w:cstheme="minorHAnsi"/>
                <w:sz w:val="22"/>
                <w:szCs w:val="22"/>
              </w:rPr>
              <w:t>10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EAFCE7" w14:textId="1052E42E" w:rsidR="00361E2A" w:rsidRPr="00DF0B48" w:rsidRDefault="00361E2A" w:rsidP="00361E2A">
            <w:pPr>
              <w:jc w:val="center"/>
              <w:rPr>
                <w:rFonts w:cstheme="minorHAnsi"/>
                <w:sz w:val="22"/>
                <w:szCs w:val="22"/>
              </w:rPr>
            </w:pPr>
            <w:r w:rsidRPr="00DF0B48">
              <w:rPr>
                <w:rFonts w:cstheme="minorHAnsi"/>
                <w:sz w:val="22"/>
                <w:szCs w:val="22"/>
              </w:rPr>
              <w:t>30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F5099A" w14:textId="46F3B396" w:rsidR="00361E2A" w:rsidRPr="00DF0B48" w:rsidRDefault="00361E2A" w:rsidP="00361E2A">
            <w:pPr>
              <w:jc w:val="center"/>
              <w:rPr>
                <w:rFonts w:cstheme="minorHAnsi"/>
                <w:sz w:val="22"/>
                <w:szCs w:val="22"/>
              </w:rPr>
            </w:pPr>
            <w:r w:rsidRPr="00DF0B48">
              <w:rPr>
                <w:rFonts w:cstheme="minorHAnsi"/>
                <w:sz w:val="22"/>
                <w:szCs w:val="22"/>
              </w:rPr>
              <w:t>63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7E310F" w14:textId="5579B5AB" w:rsidR="00361E2A" w:rsidRPr="00DF0B48" w:rsidRDefault="00361E2A" w:rsidP="00361E2A">
            <w:pPr>
              <w:jc w:val="center"/>
              <w:rPr>
                <w:rFonts w:cstheme="minorHAnsi"/>
                <w:sz w:val="22"/>
                <w:szCs w:val="22"/>
              </w:rPr>
            </w:pPr>
            <w:r w:rsidRPr="00DF0B48">
              <w:rPr>
                <w:rFonts w:ascii="Calibri" w:hAnsi="Calibri" w:cs="Calibri"/>
                <w:color w:val="000000"/>
                <w:sz w:val="22"/>
                <w:szCs w:val="22"/>
              </w:rPr>
              <w:t>46</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2CFDAA" w14:textId="0A9307FB" w:rsidR="00361E2A" w:rsidRPr="00DF0B48" w:rsidRDefault="00361E2A" w:rsidP="00361E2A">
            <w:pPr>
              <w:jc w:val="center"/>
              <w:rPr>
                <w:rFonts w:cstheme="minorHAnsi"/>
                <w:sz w:val="22"/>
                <w:szCs w:val="22"/>
              </w:rPr>
            </w:pPr>
            <w:r w:rsidRPr="00DF0B48">
              <w:rPr>
                <w:rFonts w:ascii="Calibri" w:hAnsi="Calibri" w:cs="Calibri"/>
                <w:color w:val="000000"/>
                <w:sz w:val="22"/>
                <w:szCs w:val="22"/>
              </w:rPr>
              <w:t>3.0</w:t>
            </w:r>
          </w:p>
        </w:tc>
      </w:tr>
      <w:tr w:rsidR="00361E2A" w:rsidRPr="00DF0B48" w14:paraId="71B2D0EF"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6223ECBB"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3DB434"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36E271" w14:textId="7A0E05B2" w:rsidR="00361E2A" w:rsidRPr="00DF0B48" w:rsidRDefault="00361E2A" w:rsidP="00361E2A">
            <w:pPr>
              <w:jc w:val="center"/>
              <w:rPr>
                <w:rFonts w:cstheme="minorHAnsi"/>
                <w:sz w:val="22"/>
                <w:szCs w:val="22"/>
              </w:rPr>
            </w:pPr>
            <w:r w:rsidRPr="00DF0B48">
              <w:rPr>
                <w:rFonts w:cstheme="minorHAnsi"/>
                <w:sz w:val="22"/>
                <w:szCs w:val="22"/>
              </w:rPr>
              <w:t>7%</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99E1B2" w14:textId="3D7400AE" w:rsidR="00361E2A" w:rsidRPr="00DF0B48" w:rsidRDefault="00361E2A" w:rsidP="00361E2A">
            <w:pPr>
              <w:jc w:val="center"/>
              <w:rPr>
                <w:rFonts w:cstheme="minorHAnsi"/>
                <w:sz w:val="22"/>
                <w:szCs w:val="22"/>
              </w:rPr>
            </w:pPr>
            <w:r w:rsidRPr="00DF0B48">
              <w:rPr>
                <w:rFonts w:cstheme="minorHAnsi"/>
                <w:sz w:val="22"/>
                <w:szCs w:val="22"/>
              </w:rPr>
              <w:t>20%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741892" w14:textId="2E4D3614" w:rsidR="00361E2A" w:rsidRPr="00DF0B48" w:rsidRDefault="00361E2A" w:rsidP="00361E2A">
            <w:pPr>
              <w:jc w:val="center"/>
              <w:rPr>
                <w:rFonts w:cstheme="minorHAnsi"/>
                <w:sz w:val="22"/>
                <w:szCs w:val="22"/>
              </w:rPr>
            </w:pPr>
            <w:r w:rsidRPr="00DF0B48">
              <w:rPr>
                <w:rFonts w:cstheme="minorHAnsi"/>
                <w:sz w:val="22"/>
                <w:szCs w:val="22"/>
              </w:rPr>
              <w:t>42%</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DF67A4" w14:textId="393B4A9F" w:rsidR="00361E2A" w:rsidRPr="00DF0B48" w:rsidRDefault="00361E2A" w:rsidP="00361E2A">
            <w:pPr>
              <w:jc w:val="center"/>
              <w:rPr>
                <w:rFonts w:cstheme="minorHAnsi"/>
                <w:sz w:val="22"/>
                <w:szCs w:val="22"/>
              </w:rPr>
            </w:pPr>
            <w:r w:rsidRPr="00DF0B48">
              <w:rPr>
                <w:rFonts w:ascii="Calibri" w:hAnsi="Calibri" w:cs="Calibri"/>
                <w:color w:val="000000"/>
                <w:sz w:val="22"/>
                <w:szCs w:val="22"/>
              </w:rPr>
              <w:t>31%</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97C6CE" w14:textId="45A5CDB9" w:rsidR="00361E2A" w:rsidRPr="00DF0B48" w:rsidRDefault="00361E2A" w:rsidP="00361E2A">
            <w:pPr>
              <w:jc w:val="center"/>
              <w:rPr>
                <w:rFonts w:cstheme="minorHAnsi"/>
                <w:sz w:val="22"/>
                <w:szCs w:val="22"/>
              </w:rPr>
            </w:pPr>
            <w:r w:rsidRPr="00DF0B48">
              <w:rPr>
                <w:rFonts w:ascii="Calibri" w:hAnsi="Calibri" w:cs="Calibri"/>
                <w:color w:val="000000"/>
                <w:sz w:val="22"/>
                <w:szCs w:val="22"/>
              </w:rPr>
              <w:t> </w:t>
            </w:r>
          </w:p>
        </w:tc>
      </w:tr>
      <w:tr w:rsidR="00361E2A" w:rsidRPr="00DF0B48" w14:paraId="4C619C30" w14:textId="77777777" w:rsidTr="000F015D">
        <w:tc>
          <w:tcPr>
            <w:tcW w:w="2970" w:type="dxa"/>
            <w:vMerge w:val="restart"/>
            <w:tcBorders>
              <w:top w:val="single" w:sz="4" w:space="0" w:color="auto"/>
              <w:left w:val="single" w:sz="4" w:space="0" w:color="auto"/>
              <w:bottom w:val="single" w:sz="4" w:space="0" w:color="auto"/>
              <w:right w:val="single" w:sz="4" w:space="0" w:color="auto"/>
            </w:tcBorders>
            <w:hideMark/>
          </w:tcPr>
          <w:p w14:paraId="740643A7" w14:textId="77777777" w:rsidR="00361E2A" w:rsidRPr="00DF0B48" w:rsidRDefault="00361E2A" w:rsidP="00361E2A">
            <w:pPr>
              <w:rPr>
                <w:rFonts w:cstheme="minorHAnsi"/>
                <w:color w:val="000000"/>
                <w:sz w:val="22"/>
                <w:szCs w:val="22"/>
              </w:rPr>
            </w:pPr>
            <w:r w:rsidRPr="00DF0B48">
              <w:rPr>
                <w:rFonts w:cstheme="minorHAnsi"/>
                <w:color w:val="000000"/>
                <w:sz w:val="22"/>
                <w:szCs w:val="22"/>
              </w:rPr>
              <w:t>2.  The teacher ensures that students understand what they should be learning in the lesson and why.</w:t>
            </w:r>
          </w:p>
        </w:tc>
        <w:tc>
          <w:tcPr>
            <w:tcW w:w="900" w:type="dxa"/>
            <w:tcBorders>
              <w:top w:val="single" w:sz="4" w:space="0" w:color="auto"/>
              <w:left w:val="single" w:sz="4" w:space="0" w:color="auto"/>
              <w:bottom w:val="single" w:sz="4" w:space="0" w:color="auto"/>
              <w:right w:val="single" w:sz="4" w:space="0" w:color="auto"/>
            </w:tcBorders>
            <w:hideMark/>
          </w:tcPr>
          <w:p w14:paraId="2F5E4DFD"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ES</w:t>
            </w:r>
          </w:p>
        </w:tc>
        <w:tc>
          <w:tcPr>
            <w:tcW w:w="1260" w:type="dxa"/>
            <w:tcBorders>
              <w:top w:val="single" w:sz="4" w:space="0" w:color="auto"/>
              <w:left w:val="single" w:sz="4" w:space="0" w:color="auto"/>
              <w:bottom w:val="single" w:sz="4" w:space="0" w:color="auto"/>
              <w:right w:val="single" w:sz="4" w:space="0" w:color="auto"/>
            </w:tcBorders>
          </w:tcPr>
          <w:p w14:paraId="4FE2A12D" w14:textId="06FD6585" w:rsidR="00361E2A" w:rsidRPr="00DF0B48" w:rsidRDefault="00361E2A" w:rsidP="00361E2A">
            <w:pPr>
              <w:jc w:val="center"/>
              <w:rPr>
                <w:rFonts w:cstheme="minorHAnsi"/>
                <w:sz w:val="22"/>
                <w:szCs w:val="22"/>
              </w:rPr>
            </w:pPr>
            <w:r w:rsidRPr="00DF0B48">
              <w:rPr>
                <w:rFonts w:cstheme="minorHAnsi"/>
                <w:sz w:val="22"/>
                <w:szCs w:val="22"/>
              </w:rPr>
              <w:t>6%</w:t>
            </w:r>
          </w:p>
        </w:tc>
        <w:tc>
          <w:tcPr>
            <w:tcW w:w="1080" w:type="dxa"/>
            <w:tcBorders>
              <w:top w:val="single" w:sz="4" w:space="0" w:color="auto"/>
              <w:left w:val="single" w:sz="4" w:space="0" w:color="auto"/>
              <w:bottom w:val="single" w:sz="4" w:space="0" w:color="auto"/>
              <w:right w:val="single" w:sz="4" w:space="0" w:color="auto"/>
            </w:tcBorders>
          </w:tcPr>
          <w:p w14:paraId="444E1304" w14:textId="264AE7BB" w:rsidR="00361E2A" w:rsidRPr="00DF0B48" w:rsidRDefault="00361E2A" w:rsidP="00361E2A">
            <w:pPr>
              <w:jc w:val="center"/>
              <w:rPr>
                <w:rFonts w:cstheme="minorHAnsi"/>
                <w:sz w:val="22"/>
                <w:szCs w:val="22"/>
              </w:rPr>
            </w:pPr>
            <w:r w:rsidRPr="00DF0B48">
              <w:rPr>
                <w:rFonts w:cstheme="minorHAnsi"/>
                <w:sz w:val="22"/>
                <w:szCs w:val="22"/>
              </w:rPr>
              <w:t>30%</w:t>
            </w:r>
          </w:p>
        </w:tc>
        <w:tc>
          <w:tcPr>
            <w:tcW w:w="1170" w:type="dxa"/>
            <w:tcBorders>
              <w:top w:val="single" w:sz="4" w:space="0" w:color="auto"/>
              <w:left w:val="single" w:sz="4" w:space="0" w:color="auto"/>
              <w:bottom w:val="single" w:sz="4" w:space="0" w:color="auto"/>
              <w:right w:val="single" w:sz="4" w:space="0" w:color="auto"/>
            </w:tcBorders>
          </w:tcPr>
          <w:p w14:paraId="023C47DD" w14:textId="63206EF0" w:rsidR="00361E2A" w:rsidRPr="00DF0B48" w:rsidRDefault="00361E2A" w:rsidP="00361E2A">
            <w:pPr>
              <w:jc w:val="center"/>
              <w:rPr>
                <w:rFonts w:cstheme="minorHAnsi"/>
                <w:sz w:val="22"/>
                <w:szCs w:val="22"/>
              </w:rPr>
            </w:pPr>
            <w:r w:rsidRPr="00DF0B48">
              <w:rPr>
                <w:rFonts w:cstheme="minorHAnsi"/>
                <w:sz w:val="22"/>
                <w:szCs w:val="22"/>
              </w:rPr>
              <w:t>45%</w:t>
            </w:r>
          </w:p>
        </w:tc>
        <w:tc>
          <w:tcPr>
            <w:tcW w:w="1260" w:type="dxa"/>
            <w:tcBorders>
              <w:top w:val="single" w:sz="4" w:space="0" w:color="auto"/>
              <w:left w:val="single" w:sz="4" w:space="0" w:color="auto"/>
              <w:bottom w:val="single" w:sz="4" w:space="0" w:color="auto"/>
              <w:right w:val="single" w:sz="4" w:space="0" w:color="auto"/>
            </w:tcBorders>
          </w:tcPr>
          <w:p w14:paraId="5D9DA0BB" w14:textId="32AA8603" w:rsidR="00361E2A" w:rsidRPr="00DF0B48" w:rsidRDefault="00361E2A" w:rsidP="00361E2A">
            <w:pPr>
              <w:jc w:val="center"/>
              <w:rPr>
                <w:rFonts w:cstheme="minorHAnsi"/>
                <w:sz w:val="22"/>
                <w:szCs w:val="22"/>
              </w:rPr>
            </w:pPr>
            <w:r w:rsidRPr="00DF0B48">
              <w:rPr>
                <w:rFonts w:ascii="Calibri" w:hAnsi="Calibri" w:cs="Calibri"/>
                <w:color w:val="000000"/>
                <w:sz w:val="22"/>
                <w:szCs w:val="22"/>
              </w:rPr>
              <w:t>19%</w:t>
            </w:r>
          </w:p>
        </w:tc>
        <w:tc>
          <w:tcPr>
            <w:tcW w:w="1098" w:type="dxa"/>
            <w:tcBorders>
              <w:top w:val="single" w:sz="4" w:space="0" w:color="auto"/>
              <w:left w:val="single" w:sz="4" w:space="0" w:color="auto"/>
              <w:bottom w:val="single" w:sz="4" w:space="0" w:color="auto"/>
              <w:right w:val="single" w:sz="4" w:space="0" w:color="auto"/>
            </w:tcBorders>
          </w:tcPr>
          <w:p w14:paraId="032C0FAA" w14:textId="04D20C20" w:rsidR="00361E2A" w:rsidRPr="00DF0B48" w:rsidRDefault="00361E2A" w:rsidP="00361E2A">
            <w:pPr>
              <w:jc w:val="center"/>
              <w:rPr>
                <w:rFonts w:cstheme="minorHAnsi"/>
                <w:sz w:val="22"/>
                <w:szCs w:val="22"/>
              </w:rPr>
            </w:pPr>
            <w:r w:rsidRPr="00DF0B48">
              <w:rPr>
                <w:rFonts w:ascii="Calibri" w:hAnsi="Calibri" w:cs="Calibri"/>
                <w:color w:val="000000"/>
                <w:sz w:val="22"/>
                <w:szCs w:val="22"/>
              </w:rPr>
              <w:t>2.8</w:t>
            </w:r>
          </w:p>
        </w:tc>
      </w:tr>
      <w:tr w:rsidR="00361E2A" w:rsidRPr="00DF0B48" w14:paraId="45C92092"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57B1B674"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57B168E4"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MS</w:t>
            </w:r>
          </w:p>
        </w:tc>
        <w:tc>
          <w:tcPr>
            <w:tcW w:w="1260" w:type="dxa"/>
            <w:tcBorders>
              <w:top w:val="single" w:sz="4" w:space="0" w:color="auto"/>
              <w:left w:val="single" w:sz="4" w:space="0" w:color="auto"/>
              <w:bottom w:val="single" w:sz="4" w:space="0" w:color="auto"/>
              <w:right w:val="single" w:sz="4" w:space="0" w:color="auto"/>
            </w:tcBorders>
          </w:tcPr>
          <w:p w14:paraId="4C11CA1F" w14:textId="422C4980" w:rsidR="00361E2A" w:rsidRPr="00DF0B48" w:rsidRDefault="00361E2A" w:rsidP="00361E2A">
            <w:pPr>
              <w:jc w:val="center"/>
              <w:rPr>
                <w:rFonts w:cstheme="minorHAnsi"/>
                <w:sz w:val="22"/>
                <w:szCs w:val="22"/>
              </w:rPr>
            </w:pPr>
            <w:r w:rsidRPr="00DF0B48">
              <w:rPr>
                <w:rFonts w:cstheme="minorHAnsi"/>
                <w:sz w:val="22"/>
                <w:szCs w:val="22"/>
              </w:rPr>
              <w:t>17%</w:t>
            </w:r>
          </w:p>
        </w:tc>
        <w:tc>
          <w:tcPr>
            <w:tcW w:w="1080" w:type="dxa"/>
            <w:tcBorders>
              <w:top w:val="single" w:sz="4" w:space="0" w:color="auto"/>
              <w:left w:val="single" w:sz="4" w:space="0" w:color="auto"/>
              <w:bottom w:val="single" w:sz="4" w:space="0" w:color="auto"/>
              <w:right w:val="single" w:sz="4" w:space="0" w:color="auto"/>
            </w:tcBorders>
          </w:tcPr>
          <w:p w14:paraId="6183D230" w14:textId="22A8C694" w:rsidR="00361E2A" w:rsidRPr="00DF0B48" w:rsidRDefault="00361E2A" w:rsidP="00361E2A">
            <w:pPr>
              <w:jc w:val="center"/>
              <w:rPr>
                <w:rFonts w:cstheme="minorHAnsi"/>
                <w:sz w:val="22"/>
                <w:szCs w:val="22"/>
              </w:rPr>
            </w:pPr>
            <w:r w:rsidRPr="00DF0B48">
              <w:rPr>
                <w:rFonts w:cstheme="minorHAnsi"/>
                <w:sz w:val="22"/>
                <w:szCs w:val="22"/>
              </w:rPr>
              <w:t>31%</w:t>
            </w:r>
          </w:p>
        </w:tc>
        <w:tc>
          <w:tcPr>
            <w:tcW w:w="1170" w:type="dxa"/>
            <w:tcBorders>
              <w:top w:val="single" w:sz="4" w:space="0" w:color="auto"/>
              <w:left w:val="single" w:sz="4" w:space="0" w:color="auto"/>
              <w:bottom w:val="single" w:sz="4" w:space="0" w:color="auto"/>
              <w:right w:val="single" w:sz="4" w:space="0" w:color="auto"/>
            </w:tcBorders>
          </w:tcPr>
          <w:p w14:paraId="19236DDB" w14:textId="6E4CC693" w:rsidR="00361E2A" w:rsidRPr="00DF0B48" w:rsidRDefault="00361E2A" w:rsidP="00361E2A">
            <w:pPr>
              <w:jc w:val="center"/>
              <w:rPr>
                <w:rFonts w:cstheme="minorHAnsi"/>
                <w:sz w:val="22"/>
                <w:szCs w:val="22"/>
              </w:rPr>
            </w:pPr>
            <w:r w:rsidRPr="00DF0B48">
              <w:rPr>
                <w:rFonts w:cstheme="minorHAnsi"/>
                <w:sz w:val="22"/>
                <w:szCs w:val="22"/>
              </w:rPr>
              <w:t>40%</w:t>
            </w:r>
          </w:p>
        </w:tc>
        <w:tc>
          <w:tcPr>
            <w:tcW w:w="1260" w:type="dxa"/>
            <w:tcBorders>
              <w:top w:val="single" w:sz="4" w:space="0" w:color="auto"/>
              <w:left w:val="single" w:sz="4" w:space="0" w:color="auto"/>
              <w:bottom w:val="single" w:sz="4" w:space="0" w:color="auto"/>
              <w:right w:val="single" w:sz="4" w:space="0" w:color="auto"/>
            </w:tcBorders>
          </w:tcPr>
          <w:p w14:paraId="7F3A2C0B" w14:textId="52E3E92C" w:rsidR="00361E2A" w:rsidRPr="00DF0B48" w:rsidRDefault="00361E2A" w:rsidP="00361E2A">
            <w:pPr>
              <w:jc w:val="center"/>
              <w:rPr>
                <w:rFonts w:cstheme="minorHAnsi"/>
                <w:sz w:val="22"/>
                <w:szCs w:val="22"/>
              </w:rPr>
            </w:pPr>
            <w:r w:rsidRPr="00DF0B48">
              <w:rPr>
                <w:rFonts w:ascii="Calibri" w:hAnsi="Calibri" w:cs="Calibri"/>
                <w:color w:val="000000"/>
                <w:sz w:val="22"/>
                <w:szCs w:val="22"/>
              </w:rPr>
              <w:t>12%</w:t>
            </w:r>
          </w:p>
        </w:tc>
        <w:tc>
          <w:tcPr>
            <w:tcW w:w="1098" w:type="dxa"/>
            <w:tcBorders>
              <w:top w:val="single" w:sz="4" w:space="0" w:color="auto"/>
              <w:left w:val="single" w:sz="4" w:space="0" w:color="auto"/>
              <w:bottom w:val="single" w:sz="4" w:space="0" w:color="auto"/>
              <w:right w:val="single" w:sz="4" w:space="0" w:color="auto"/>
            </w:tcBorders>
          </w:tcPr>
          <w:p w14:paraId="75B898C1" w14:textId="0927D9E8" w:rsidR="00361E2A" w:rsidRPr="00DF0B48" w:rsidRDefault="00361E2A" w:rsidP="00361E2A">
            <w:pPr>
              <w:jc w:val="center"/>
              <w:rPr>
                <w:rFonts w:cstheme="minorHAnsi"/>
                <w:sz w:val="22"/>
                <w:szCs w:val="22"/>
              </w:rPr>
            </w:pPr>
            <w:r w:rsidRPr="00DF0B48">
              <w:rPr>
                <w:rFonts w:ascii="Calibri" w:hAnsi="Calibri" w:cs="Calibri"/>
                <w:color w:val="000000"/>
                <w:sz w:val="22"/>
                <w:szCs w:val="22"/>
              </w:rPr>
              <w:t>2.5</w:t>
            </w:r>
          </w:p>
        </w:tc>
      </w:tr>
      <w:tr w:rsidR="00361E2A" w:rsidRPr="00DF0B48" w14:paraId="0042BE67"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4FF34FA3"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44430ECF"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HS</w:t>
            </w:r>
          </w:p>
        </w:tc>
        <w:tc>
          <w:tcPr>
            <w:tcW w:w="1260" w:type="dxa"/>
            <w:tcBorders>
              <w:top w:val="single" w:sz="4" w:space="0" w:color="auto"/>
              <w:left w:val="single" w:sz="4" w:space="0" w:color="auto"/>
              <w:bottom w:val="single" w:sz="4" w:space="0" w:color="auto"/>
              <w:right w:val="single" w:sz="4" w:space="0" w:color="auto"/>
            </w:tcBorders>
          </w:tcPr>
          <w:p w14:paraId="5B9BF8EF" w14:textId="380C9775" w:rsidR="00361E2A" w:rsidRPr="00DF0B48" w:rsidRDefault="00361E2A" w:rsidP="00361E2A">
            <w:pPr>
              <w:jc w:val="center"/>
              <w:rPr>
                <w:rFonts w:cstheme="minorHAnsi"/>
                <w:sz w:val="22"/>
                <w:szCs w:val="22"/>
              </w:rPr>
            </w:pPr>
            <w:r w:rsidRPr="00DF0B48">
              <w:rPr>
                <w:rFonts w:cstheme="minorHAnsi"/>
                <w:sz w:val="22"/>
                <w:szCs w:val="22"/>
              </w:rPr>
              <w:t>3%</w:t>
            </w:r>
          </w:p>
        </w:tc>
        <w:tc>
          <w:tcPr>
            <w:tcW w:w="1080" w:type="dxa"/>
            <w:tcBorders>
              <w:top w:val="single" w:sz="4" w:space="0" w:color="auto"/>
              <w:left w:val="single" w:sz="4" w:space="0" w:color="auto"/>
              <w:bottom w:val="single" w:sz="4" w:space="0" w:color="auto"/>
              <w:right w:val="single" w:sz="4" w:space="0" w:color="auto"/>
            </w:tcBorders>
          </w:tcPr>
          <w:p w14:paraId="09A9CB95" w14:textId="3FD6E6D8" w:rsidR="00361E2A" w:rsidRPr="00DF0B48" w:rsidRDefault="00361E2A" w:rsidP="00361E2A">
            <w:pPr>
              <w:jc w:val="center"/>
              <w:rPr>
                <w:rFonts w:cstheme="minorHAnsi"/>
                <w:sz w:val="22"/>
                <w:szCs w:val="22"/>
              </w:rPr>
            </w:pPr>
            <w:r w:rsidRPr="00DF0B48">
              <w:rPr>
                <w:rFonts w:cstheme="minorHAnsi"/>
                <w:sz w:val="22"/>
                <w:szCs w:val="22"/>
              </w:rPr>
              <w:t>35%</w:t>
            </w:r>
          </w:p>
        </w:tc>
        <w:tc>
          <w:tcPr>
            <w:tcW w:w="1170" w:type="dxa"/>
            <w:tcBorders>
              <w:top w:val="single" w:sz="4" w:space="0" w:color="auto"/>
              <w:left w:val="single" w:sz="4" w:space="0" w:color="auto"/>
              <w:bottom w:val="single" w:sz="4" w:space="0" w:color="auto"/>
              <w:right w:val="single" w:sz="4" w:space="0" w:color="auto"/>
            </w:tcBorders>
          </w:tcPr>
          <w:p w14:paraId="51F3D60A" w14:textId="126AE9FE" w:rsidR="00361E2A" w:rsidRPr="00DF0B48" w:rsidRDefault="00361E2A" w:rsidP="00361E2A">
            <w:pPr>
              <w:jc w:val="center"/>
              <w:rPr>
                <w:rFonts w:cstheme="minorHAnsi"/>
                <w:sz w:val="22"/>
                <w:szCs w:val="22"/>
              </w:rPr>
            </w:pPr>
            <w:r w:rsidRPr="00DF0B48">
              <w:rPr>
                <w:rFonts w:cstheme="minorHAnsi"/>
                <w:sz w:val="22"/>
                <w:szCs w:val="22"/>
              </w:rPr>
              <w:t>53%</w:t>
            </w:r>
          </w:p>
        </w:tc>
        <w:tc>
          <w:tcPr>
            <w:tcW w:w="1260" w:type="dxa"/>
            <w:tcBorders>
              <w:top w:val="single" w:sz="4" w:space="0" w:color="auto"/>
              <w:left w:val="single" w:sz="4" w:space="0" w:color="auto"/>
              <w:bottom w:val="single" w:sz="4" w:space="0" w:color="auto"/>
              <w:right w:val="single" w:sz="4" w:space="0" w:color="auto"/>
            </w:tcBorders>
          </w:tcPr>
          <w:p w14:paraId="12671F58" w14:textId="0C750CC9" w:rsidR="00361E2A" w:rsidRPr="00DF0B48" w:rsidRDefault="00361E2A" w:rsidP="00361E2A">
            <w:pPr>
              <w:jc w:val="center"/>
              <w:rPr>
                <w:rFonts w:cstheme="minorHAnsi"/>
                <w:sz w:val="22"/>
                <w:szCs w:val="22"/>
              </w:rPr>
            </w:pPr>
            <w:r w:rsidRPr="00DF0B48">
              <w:rPr>
                <w:rFonts w:ascii="Calibri" w:hAnsi="Calibri" w:cs="Calibri"/>
                <w:color w:val="000000"/>
                <w:sz w:val="22"/>
                <w:szCs w:val="22"/>
              </w:rPr>
              <w:t>10%</w:t>
            </w:r>
          </w:p>
        </w:tc>
        <w:tc>
          <w:tcPr>
            <w:tcW w:w="1098" w:type="dxa"/>
            <w:tcBorders>
              <w:top w:val="single" w:sz="4" w:space="0" w:color="auto"/>
              <w:left w:val="single" w:sz="4" w:space="0" w:color="auto"/>
              <w:bottom w:val="single" w:sz="4" w:space="0" w:color="auto"/>
              <w:right w:val="single" w:sz="4" w:space="0" w:color="auto"/>
            </w:tcBorders>
          </w:tcPr>
          <w:p w14:paraId="192A210D" w14:textId="58DF482F" w:rsidR="00361E2A" w:rsidRPr="00DF0B48" w:rsidRDefault="00361E2A" w:rsidP="00361E2A">
            <w:pPr>
              <w:jc w:val="center"/>
              <w:rPr>
                <w:rFonts w:cstheme="minorHAnsi"/>
                <w:sz w:val="22"/>
                <w:szCs w:val="22"/>
              </w:rPr>
            </w:pPr>
            <w:r w:rsidRPr="00DF0B48">
              <w:rPr>
                <w:rFonts w:ascii="Calibri" w:hAnsi="Calibri" w:cs="Calibri"/>
                <w:color w:val="000000"/>
                <w:sz w:val="22"/>
                <w:szCs w:val="22"/>
              </w:rPr>
              <w:t>2.7</w:t>
            </w:r>
          </w:p>
        </w:tc>
      </w:tr>
      <w:tr w:rsidR="00361E2A" w:rsidRPr="00DF0B48" w14:paraId="1A66168E"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1B8F1E42"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5C887D3A"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Total  #</w:t>
            </w:r>
          </w:p>
        </w:tc>
        <w:tc>
          <w:tcPr>
            <w:tcW w:w="1260" w:type="dxa"/>
            <w:tcBorders>
              <w:top w:val="single" w:sz="4" w:space="0" w:color="auto"/>
              <w:left w:val="single" w:sz="4" w:space="0" w:color="auto"/>
              <w:bottom w:val="single" w:sz="4" w:space="0" w:color="auto"/>
              <w:right w:val="single" w:sz="4" w:space="0" w:color="auto"/>
            </w:tcBorders>
          </w:tcPr>
          <w:p w14:paraId="7B390B95" w14:textId="55B115F3" w:rsidR="00361E2A" w:rsidRPr="00DF0B48" w:rsidRDefault="00361E2A" w:rsidP="00361E2A">
            <w:pPr>
              <w:jc w:val="center"/>
              <w:rPr>
                <w:rFonts w:cstheme="minorHAnsi"/>
                <w:sz w:val="22"/>
                <w:szCs w:val="22"/>
              </w:rPr>
            </w:pPr>
            <w:r w:rsidRPr="00DF0B48">
              <w:rPr>
                <w:rFonts w:cstheme="minorHAnsi"/>
                <w:sz w:val="22"/>
                <w:szCs w:val="22"/>
              </w:rPr>
              <w:t>12</w:t>
            </w:r>
          </w:p>
        </w:tc>
        <w:tc>
          <w:tcPr>
            <w:tcW w:w="1080" w:type="dxa"/>
            <w:tcBorders>
              <w:top w:val="single" w:sz="4" w:space="0" w:color="auto"/>
              <w:left w:val="single" w:sz="4" w:space="0" w:color="auto"/>
              <w:bottom w:val="single" w:sz="4" w:space="0" w:color="auto"/>
              <w:right w:val="single" w:sz="4" w:space="0" w:color="auto"/>
            </w:tcBorders>
          </w:tcPr>
          <w:p w14:paraId="567E5A73" w14:textId="1264561E" w:rsidR="00361E2A" w:rsidRPr="00DF0B48" w:rsidRDefault="00361E2A" w:rsidP="00361E2A">
            <w:pPr>
              <w:jc w:val="center"/>
              <w:rPr>
                <w:rFonts w:cstheme="minorHAnsi"/>
                <w:sz w:val="22"/>
                <w:szCs w:val="22"/>
              </w:rPr>
            </w:pPr>
            <w:r w:rsidRPr="00DF0B48">
              <w:rPr>
                <w:rFonts w:cstheme="minorHAnsi"/>
                <w:sz w:val="22"/>
                <w:szCs w:val="22"/>
              </w:rPr>
              <w:t>47</w:t>
            </w:r>
          </w:p>
        </w:tc>
        <w:tc>
          <w:tcPr>
            <w:tcW w:w="1170" w:type="dxa"/>
            <w:tcBorders>
              <w:top w:val="single" w:sz="4" w:space="0" w:color="auto"/>
              <w:left w:val="single" w:sz="4" w:space="0" w:color="auto"/>
              <w:bottom w:val="single" w:sz="4" w:space="0" w:color="auto"/>
              <w:right w:val="single" w:sz="4" w:space="0" w:color="auto"/>
            </w:tcBorders>
          </w:tcPr>
          <w:p w14:paraId="4860C96A" w14:textId="4CBBD6FC" w:rsidR="00361E2A" w:rsidRPr="00DF0B48" w:rsidRDefault="00361E2A" w:rsidP="00361E2A">
            <w:pPr>
              <w:jc w:val="center"/>
              <w:rPr>
                <w:rFonts w:cstheme="minorHAnsi"/>
                <w:sz w:val="22"/>
                <w:szCs w:val="22"/>
              </w:rPr>
            </w:pPr>
            <w:r w:rsidRPr="00DF0B48">
              <w:rPr>
                <w:rFonts w:cstheme="minorHAnsi"/>
                <w:sz w:val="22"/>
                <w:szCs w:val="22"/>
              </w:rPr>
              <w:t>68</w:t>
            </w:r>
          </w:p>
        </w:tc>
        <w:tc>
          <w:tcPr>
            <w:tcW w:w="1260" w:type="dxa"/>
            <w:tcBorders>
              <w:top w:val="single" w:sz="4" w:space="0" w:color="auto"/>
              <w:left w:val="single" w:sz="4" w:space="0" w:color="auto"/>
              <w:bottom w:val="single" w:sz="4" w:space="0" w:color="auto"/>
              <w:right w:val="single" w:sz="4" w:space="0" w:color="auto"/>
            </w:tcBorders>
          </w:tcPr>
          <w:p w14:paraId="441BC6F7" w14:textId="01783FA8" w:rsidR="00361E2A" w:rsidRPr="00DF0B48" w:rsidRDefault="00361E2A" w:rsidP="00361E2A">
            <w:pPr>
              <w:jc w:val="center"/>
              <w:rPr>
                <w:rFonts w:cstheme="minorHAnsi"/>
                <w:sz w:val="22"/>
                <w:szCs w:val="22"/>
              </w:rPr>
            </w:pPr>
            <w:r w:rsidRPr="00DF0B48">
              <w:rPr>
                <w:rFonts w:ascii="Calibri" w:hAnsi="Calibri" w:cs="Calibri"/>
                <w:color w:val="000000"/>
                <w:sz w:val="22"/>
                <w:szCs w:val="22"/>
              </w:rPr>
              <w:t>22</w:t>
            </w:r>
          </w:p>
        </w:tc>
        <w:tc>
          <w:tcPr>
            <w:tcW w:w="1098" w:type="dxa"/>
            <w:tcBorders>
              <w:top w:val="single" w:sz="4" w:space="0" w:color="auto"/>
              <w:left w:val="single" w:sz="4" w:space="0" w:color="auto"/>
              <w:bottom w:val="single" w:sz="4" w:space="0" w:color="auto"/>
              <w:right w:val="single" w:sz="4" w:space="0" w:color="auto"/>
            </w:tcBorders>
          </w:tcPr>
          <w:p w14:paraId="78ACDB4D" w14:textId="08E1280A" w:rsidR="00361E2A" w:rsidRPr="00DF0B48" w:rsidRDefault="00361E2A" w:rsidP="00361E2A">
            <w:pPr>
              <w:jc w:val="center"/>
              <w:rPr>
                <w:rFonts w:cstheme="minorHAnsi"/>
                <w:sz w:val="22"/>
                <w:szCs w:val="22"/>
              </w:rPr>
            </w:pPr>
            <w:r w:rsidRPr="00DF0B48">
              <w:rPr>
                <w:rFonts w:ascii="Calibri" w:hAnsi="Calibri" w:cs="Calibri"/>
                <w:color w:val="000000"/>
                <w:sz w:val="22"/>
                <w:szCs w:val="22"/>
              </w:rPr>
              <w:t>2.7</w:t>
            </w:r>
          </w:p>
        </w:tc>
      </w:tr>
      <w:tr w:rsidR="00361E2A" w:rsidRPr="00DF0B48" w14:paraId="0C75E68C"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597C098B"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06871009"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Total %</w:t>
            </w:r>
          </w:p>
        </w:tc>
        <w:tc>
          <w:tcPr>
            <w:tcW w:w="1260" w:type="dxa"/>
            <w:tcBorders>
              <w:top w:val="single" w:sz="4" w:space="0" w:color="auto"/>
              <w:left w:val="single" w:sz="4" w:space="0" w:color="auto"/>
              <w:bottom w:val="single" w:sz="4" w:space="0" w:color="auto"/>
              <w:right w:val="single" w:sz="4" w:space="0" w:color="auto"/>
            </w:tcBorders>
          </w:tcPr>
          <w:p w14:paraId="067EEA63" w14:textId="561B22D1" w:rsidR="00361E2A" w:rsidRPr="00DF0B48" w:rsidRDefault="00361E2A" w:rsidP="00361E2A">
            <w:pPr>
              <w:jc w:val="center"/>
              <w:rPr>
                <w:rFonts w:cstheme="minorHAnsi"/>
                <w:sz w:val="22"/>
                <w:szCs w:val="22"/>
              </w:rPr>
            </w:pPr>
            <w:r w:rsidRPr="00DF0B48">
              <w:rPr>
                <w:rFonts w:cstheme="minorHAnsi"/>
                <w:sz w:val="22"/>
                <w:szCs w:val="22"/>
              </w:rPr>
              <w:t>8%</w:t>
            </w:r>
          </w:p>
        </w:tc>
        <w:tc>
          <w:tcPr>
            <w:tcW w:w="1080" w:type="dxa"/>
            <w:tcBorders>
              <w:top w:val="single" w:sz="4" w:space="0" w:color="auto"/>
              <w:left w:val="single" w:sz="4" w:space="0" w:color="auto"/>
              <w:bottom w:val="single" w:sz="4" w:space="0" w:color="auto"/>
              <w:right w:val="single" w:sz="4" w:space="0" w:color="auto"/>
            </w:tcBorders>
          </w:tcPr>
          <w:p w14:paraId="4DF28585" w14:textId="2E4867AF" w:rsidR="00361E2A" w:rsidRPr="00DF0B48" w:rsidRDefault="00361E2A" w:rsidP="00361E2A">
            <w:pPr>
              <w:jc w:val="center"/>
              <w:rPr>
                <w:rFonts w:cstheme="minorHAnsi"/>
                <w:sz w:val="22"/>
                <w:szCs w:val="22"/>
              </w:rPr>
            </w:pPr>
            <w:r w:rsidRPr="00DF0B48">
              <w:rPr>
                <w:rFonts w:cstheme="minorHAnsi"/>
                <w:sz w:val="22"/>
                <w:szCs w:val="22"/>
              </w:rPr>
              <w:t>32%</w:t>
            </w:r>
          </w:p>
        </w:tc>
        <w:tc>
          <w:tcPr>
            <w:tcW w:w="1170" w:type="dxa"/>
            <w:tcBorders>
              <w:top w:val="single" w:sz="4" w:space="0" w:color="auto"/>
              <w:left w:val="single" w:sz="4" w:space="0" w:color="auto"/>
              <w:bottom w:val="single" w:sz="4" w:space="0" w:color="auto"/>
              <w:right w:val="single" w:sz="4" w:space="0" w:color="auto"/>
            </w:tcBorders>
          </w:tcPr>
          <w:p w14:paraId="6BF929F0" w14:textId="2A9F8107" w:rsidR="00361E2A" w:rsidRPr="00DF0B48" w:rsidRDefault="00361E2A" w:rsidP="00361E2A">
            <w:pPr>
              <w:jc w:val="center"/>
              <w:rPr>
                <w:rFonts w:cstheme="minorHAnsi"/>
                <w:sz w:val="22"/>
                <w:szCs w:val="22"/>
              </w:rPr>
            </w:pPr>
            <w:r w:rsidRPr="00DF0B48">
              <w:rPr>
                <w:rFonts w:cstheme="minorHAnsi"/>
                <w:sz w:val="22"/>
                <w:szCs w:val="22"/>
              </w:rPr>
              <w:t>46%</w:t>
            </w:r>
          </w:p>
        </w:tc>
        <w:tc>
          <w:tcPr>
            <w:tcW w:w="1260" w:type="dxa"/>
            <w:tcBorders>
              <w:top w:val="single" w:sz="4" w:space="0" w:color="auto"/>
              <w:left w:val="single" w:sz="4" w:space="0" w:color="auto"/>
              <w:bottom w:val="single" w:sz="4" w:space="0" w:color="auto"/>
              <w:right w:val="single" w:sz="4" w:space="0" w:color="auto"/>
            </w:tcBorders>
          </w:tcPr>
          <w:p w14:paraId="50CAC83C" w14:textId="7D2ED231" w:rsidR="00361E2A" w:rsidRPr="00DF0B48" w:rsidRDefault="00361E2A" w:rsidP="00361E2A">
            <w:pPr>
              <w:jc w:val="center"/>
              <w:rPr>
                <w:rFonts w:cstheme="minorHAnsi"/>
                <w:sz w:val="22"/>
                <w:szCs w:val="22"/>
              </w:rPr>
            </w:pPr>
            <w:r w:rsidRPr="00DF0B48">
              <w:rPr>
                <w:rFonts w:ascii="Calibri" w:hAnsi="Calibri" w:cs="Calibri"/>
                <w:color w:val="000000"/>
                <w:sz w:val="22"/>
                <w:szCs w:val="22"/>
              </w:rPr>
              <w:t>15%</w:t>
            </w:r>
          </w:p>
        </w:tc>
        <w:tc>
          <w:tcPr>
            <w:tcW w:w="1098" w:type="dxa"/>
            <w:tcBorders>
              <w:top w:val="single" w:sz="4" w:space="0" w:color="auto"/>
              <w:left w:val="single" w:sz="4" w:space="0" w:color="auto"/>
              <w:bottom w:val="single" w:sz="4" w:space="0" w:color="auto"/>
              <w:right w:val="single" w:sz="4" w:space="0" w:color="auto"/>
            </w:tcBorders>
          </w:tcPr>
          <w:p w14:paraId="0E707CF1" w14:textId="40C9CFDD" w:rsidR="00361E2A" w:rsidRPr="00DF0B48" w:rsidRDefault="00361E2A" w:rsidP="00361E2A">
            <w:pPr>
              <w:jc w:val="center"/>
              <w:rPr>
                <w:rFonts w:cstheme="minorHAnsi"/>
                <w:sz w:val="22"/>
                <w:szCs w:val="22"/>
              </w:rPr>
            </w:pPr>
            <w:r w:rsidRPr="00DF0B48">
              <w:rPr>
                <w:rFonts w:ascii="Calibri" w:hAnsi="Calibri" w:cs="Calibri"/>
                <w:color w:val="000000"/>
                <w:sz w:val="22"/>
                <w:szCs w:val="22"/>
              </w:rPr>
              <w:t> </w:t>
            </w:r>
          </w:p>
        </w:tc>
      </w:tr>
      <w:tr w:rsidR="00361E2A" w:rsidRPr="00DF0B48" w14:paraId="7D2DAE26" w14:textId="77777777" w:rsidTr="000F015D">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1A36CB" w14:textId="77777777" w:rsidR="00361E2A" w:rsidRPr="00DF0B48" w:rsidRDefault="00361E2A" w:rsidP="00361E2A">
            <w:pPr>
              <w:rPr>
                <w:rFonts w:cstheme="minorHAnsi"/>
                <w:color w:val="000000"/>
                <w:sz w:val="22"/>
                <w:szCs w:val="22"/>
              </w:rPr>
            </w:pPr>
            <w:r w:rsidRPr="00DF0B48">
              <w:rPr>
                <w:rFonts w:cstheme="minorHAnsi"/>
                <w:color w:val="000000"/>
                <w:sz w:val="22"/>
                <w:szCs w:val="22"/>
              </w:rPr>
              <w:t>3.  The teacher uses appropriate classroom activities well matched to the learning objective(s).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B4CA7B"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C8CE7D" w14:textId="6A13986B" w:rsidR="00361E2A" w:rsidRPr="00DF0B48" w:rsidRDefault="00361E2A" w:rsidP="00361E2A">
            <w:pPr>
              <w:jc w:val="center"/>
              <w:rPr>
                <w:rFonts w:cstheme="minorHAnsi"/>
                <w:sz w:val="22"/>
                <w:szCs w:val="22"/>
              </w:rPr>
            </w:pPr>
            <w:r w:rsidRPr="00DF0B48">
              <w:rPr>
                <w:rFonts w:cstheme="minorHAnsi"/>
                <w:sz w:val="22"/>
                <w:szCs w:val="22"/>
              </w:rPr>
              <w:t>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A66A46" w14:textId="2ABE738D" w:rsidR="00361E2A" w:rsidRPr="00DF0B48" w:rsidRDefault="00361E2A" w:rsidP="00361E2A">
            <w:pPr>
              <w:jc w:val="center"/>
              <w:rPr>
                <w:rFonts w:cstheme="minorHAnsi"/>
                <w:sz w:val="22"/>
                <w:szCs w:val="22"/>
              </w:rPr>
            </w:pPr>
            <w:r w:rsidRPr="00DF0B48">
              <w:rPr>
                <w:rFonts w:cstheme="minorHAnsi"/>
                <w:sz w:val="22"/>
                <w:szCs w:val="22"/>
              </w:rPr>
              <w:t>15%</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47E99A" w14:textId="4425B585" w:rsidR="00361E2A" w:rsidRPr="00DF0B48" w:rsidRDefault="00361E2A" w:rsidP="00361E2A">
            <w:pPr>
              <w:jc w:val="center"/>
              <w:rPr>
                <w:rFonts w:cstheme="minorHAnsi"/>
                <w:sz w:val="22"/>
                <w:szCs w:val="22"/>
              </w:rPr>
            </w:pPr>
            <w:r w:rsidRPr="00DF0B48">
              <w:rPr>
                <w:rFonts w:cstheme="minorHAnsi"/>
                <w:sz w:val="22"/>
                <w:szCs w:val="22"/>
              </w:rPr>
              <w:t>48%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D9A18C" w14:textId="08428A8E" w:rsidR="00361E2A" w:rsidRPr="00DF0B48" w:rsidRDefault="00361E2A" w:rsidP="00361E2A">
            <w:pPr>
              <w:jc w:val="center"/>
              <w:rPr>
                <w:rFonts w:cstheme="minorHAnsi"/>
                <w:sz w:val="22"/>
                <w:szCs w:val="22"/>
              </w:rPr>
            </w:pPr>
            <w:r w:rsidRPr="00DF0B48">
              <w:rPr>
                <w:rFonts w:ascii="Calibri" w:hAnsi="Calibri" w:cs="Calibri"/>
                <w:color w:val="000000"/>
                <w:sz w:val="22"/>
                <w:szCs w:val="22"/>
              </w:rPr>
              <w:t>33%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174137" w14:textId="19382F06" w:rsidR="00361E2A" w:rsidRPr="00DF0B48" w:rsidRDefault="00361E2A" w:rsidP="00361E2A">
            <w:pPr>
              <w:jc w:val="center"/>
              <w:rPr>
                <w:rFonts w:cstheme="minorHAnsi"/>
                <w:sz w:val="22"/>
                <w:szCs w:val="22"/>
              </w:rPr>
            </w:pPr>
            <w:r w:rsidRPr="00DF0B48">
              <w:rPr>
                <w:rFonts w:ascii="Calibri" w:hAnsi="Calibri" w:cs="Calibri"/>
                <w:color w:val="000000"/>
                <w:sz w:val="22"/>
                <w:szCs w:val="22"/>
              </w:rPr>
              <w:t>3.1</w:t>
            </w:r>
          </w:p>
        </w:tc>
      </w:tr>
      <w:tr w:rsidR="00361E2A" w:rsidRPr="00DF0B48" w14:paraId="062588A5"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5C7ED978"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69BF91"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E6D187" w14:textId="0CCB41AD" w:rsidR="00361E2A" w:rsidRPr="00DF0B48" w:rsidRDefault="00361E2A" w:rsidP="00361E2A">
            <w:pPr>
              <w:jc w:val="center"/>
              <w:rPr>
                <w:rFonts w:cstheme="minorHAnsi"/>
                <w:sz w:val="22"/>
                <w:szCs w:val="22"/>
              </w:rPr>
            </w:pPr>
            <w:r w:rsidRPr="00DF0B48">
              <w:rPr>
                <w:rFonts w:cstheme="minorHAnsi"/>
                <w:sz w:val="22"/>
                <w:szCs w:val="22"/>
              </w:rPr>
              <w:t>19%</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00F632" w14:textId="6763ACEE" w:rsidR="00361E2A" w:rsidRPr="00DF0B48" w:rsidRDefault="00361E2A" w:rsidP="00361E2A">
            <w:pPr>
              <w:jc w:val="center"/>
              <w:rPr>
                <w:rFonts w:cstheme="minorHAnsi"/>
                <w:sz w:val="22"/>
                <w:szCs w:val="22"/>
              </w:rPr>
            </w:pPr>
            <w:r w:rsidRPr="00DF0B48">
              <w:rPr>
                <w:rFonts w:cstheme="minorHAnsi"/>
                <w:sz w:val="22"/>
                <w:szCs w:val="22"/>
              </w:rPr>
              <w:t>31%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F1A0F2" w14:textId="75B19032" w:rsidR="00361E2A" w:rsidRPr="00DF0B48" w:rsidRDefault="00361E2A" w:rsidP="00361E2A">
            <w:pPr>
              <w:jc w:val="center"/>
              <w:rPr>
                <w:rFonts w:cstheme="minorHAnsi"/>
                <w:sz w:val="22"/>
                <w:szCs w:val="22"/>
              </w:rPr>
            </w:pPr>
            <w:r w:rsidRPr="00DF0B48">
              <w:rPr>
                <w:rFonts w:cstheme="minorHAnsi"/>
                <w:sz w:val="22"/>
                <w:szCs w:val="22"/>
              </w:rPr>
              <w:t>31%</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B85A61" w14:textId="7BCA260D" w:rsidR="00361E2A" w:rsidRPr="00DF0B48" w:rsidRDefault="00361E2A" w:rsidP="00361E2A">
            <w:pPr>
              <w:jc w:val="center"/>
              <w:rPr>
                <w:rFonts w:cstheme="minorHAnsi"/>
                <w:sz w:val="22"/>
                <w:szCs w:val="22"/>
              </w:rPr>
            </w:pPr>
            <w:r w:rsidRPr="00DF0B48">
              <w:rPr>
                <w:rFonts w:ascii="Calibri" w:hAnsi="Calibri" w:cs="Calibri"/>
                <w:color w:val="000000"/>
                <w:sz w:val="22"/>
                <w:szCs w:val="22"/>
              </w:rPr>
              <w:t>19%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6FF561" w14:textId="1B70B593" w:rsidR="00361E2A" w:rsidRPr="00DF0B48" w:rsidRDefault="00361E2A" w:rsidP="00361E2A">
            <w:pPr>
              <w:jc w:val="center"/>
              <w:rPr>
                <w:rFonts w:cstheme="minorHAnsi"/>
                <w:sz w:val="22"/>
                <w:szCs w:val="22"/>
              </w:rPr>
            </w:pPr>
            <w:r w:rsidRPr="00DF0B48">
              <w:rPr>
                <w:rFonts w:ascii="Calibri" w:hAnsi="Calibri" w:cs="Calibri"/>
                <w:color w:val="000000"/>
                <w:sz w:val="22"/>
                <w:szCs w:val="22"/>
              </w:rPr>
              <w:t>2.5</w:t>
            </w:r>
          </w:p>
        </w:tc>
      </w:tr>
      <w:tr w:rsidR="00361E2A" w:rsidRPr="00DF0B48" w14:paraId="4B194F57"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68F7E5E6"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3B9F18"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531CD5" w14:textId="6CA3468A" w:rsidR="00361E2A" w:rsidRPr="00DF0B48" w:rsidRDefault="00361E2A" w:rsidP="00361E2A">
            <w:pPr>
              <w:jc w:val="center"/>
              <w:rPr>
                <w:rFonts w:cstheme="minorHAnsi"/>
                <w:sz w:val="22"/>
                <w:szCs w:val="22"/>
              </w:rPr>
            </w:pPr>
            <w:r w:rsidRPr="00DF0B48">
              <w:rPr>
                <w:rFonts w:cstheme="minorHAnsi"/>
                <w:sz w:val="22"/>
                <w:szCs w:val="22"/>
              </w:rPr>
              <w:t>10%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85EB4C" w14:textId="75EE15F4" w:rsidR="00361E2A" w:rsidRPr="00DF0B48" w:rsidRDefault="00361E2A" w:rsidP="00361E2A">
            <w:pPr>
              <w:jc w:val="center"/>
              <w:rPr>
                <w:rFonts w:cstheme="minorHAnsi"/>
                <w:sz w:val="22"/>
                <w:szCs w:val="22"/>
              </w:rPr>
            </w:pPr>
            <w:r w:rsidRPr="00DF0B48">
              <w:rPr>
                <w:rFonts w:cstheme="minorHAnsi"/>
                <w:sz w:val="22"/>
                <w:szCs w:val="22"/>
              </w:rPr>
              <w:t>28%</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A0AD3C" w14:textId="37F5C90C" w:rsidR="00361E2A" w:rsidRPr="00DF0B48" w:rsidRDefault="00361E2A" w:rsidP="00361E2A">
            <w:pPr>
              <w:jc w:val="center"/>
              <w:rPr>
                <w:rFonts w:cstheme="minorHAnsi"/>
                <w:sz w:val="22"/>
                <w:szCs w:val="22"/>
              </w:rPr>
            </w:pPr>
            <w:r w:rsidRPr="00DF0B48">
              <w:rPr>
                <w:rFonts w:cstheme="minorHAnsi"/>
                <w:sz w:val="22"/>
                <w:szCs w:val="22"/>
              </w:rPr>
              <w:t>48%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29C7A" w14:textId="1522B0F8" w:rsidR="00361E2A" w:rsidRPr="00DF0B48" w:rsidRDefault="00361E2A" w:rsidP="00361E2A">
            <w:pPr>
              <w:jc w:val="center"/>
              <w:rPr>
                <w:rFonts w:cstheme="minorHAnsi"/>
                <w:sz w:val="22"/>
                <w:szCs w:val="22"/>
              </w:rPr>
            </w:pPr>
            <w:r w:rsidRPr="00DF0B48">
              <w:rPr>
                <w:rFonts w:ascii="Calibri" w:hAnsi="Calibri" w:cs="Calibri"/>
                <w:color w:val="000000"/>
                <w:sz w:val="22"/>
                <w:szCs w:val="22"/>
              </w:rPr>
              <w:t>15%</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D9F1AD" w14:textId="4DF28B50" w:rsidR="00361E2A" w:rsidRPr="00DF0B48" w:rsidRDefault="00361E2A" w:rsidP="00361E2A">
            <w:pPr>
              <w:jc w:val="center"/>
              <w:rPr>
                <w:rFonts w:cstheme="minorHAnsi"/>
                <w:sz w:val="22"/>
                <w:szCs w:val="22"/>
              </w:rPr>
            </w:pPr>
            <w:r w:rsidRPr="00DF0B48">
              <w:rPr>
                <w:rFonts w:ascii="Calibri" w:hAnsi="Calibri" w:cs="Calibri"/>
                <w:color w:val="000000"/>
                <w:sz w:val="22"/>
                <w:szCs w:val="22"/>
              </w:rPr>
              <w:t>2.7</w:t>
            </w:r>
          </w:p>
        </w:tc>
      </w:tr>
      <w:tr w:rsidR="00361E2A" w:rsidRPr="00DF0B48" w14:paraId="6AB8D5FC"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2505A01D"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DC3467"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D33248" w14:textId="5AFCFA1B" w:rsidR="00361E2A" w:rsidRPr="00DF0B48" w:rsidRDefault="00361E2A" w:rsidP="00361E2A">
            <w:pPr>
              <w:jc w:val="center"/>
              <w:rPr>
                <w:rFonts w:cstheme="minorHAnsi"/>
                <w:sz w:val="22"/>
                <w:szCs w:val="22"/>
              </w:rPr>
            </w:pPr>
            <w:r w:rsidRPr="00DF0B48">
              <w:rPr>
                <w:rFonts w:cstheme="minorHAnsi"/>
                <w:sz w:val="22"/>
                <w:szCs w:val="22"/>
              </w:rPr>
              <w:t>15</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3CA5FB" w14:textId="6C0CB5E5" w:rsidR="00361E2A" w:rsidRPr="00DF0B48" w:rsidRDefault="00361E2A" w:rsidP="00361E2A">
            <w:pPr>
              <w:jc w:val="center"/>
              <w:rPr>
                <w:rFonts w:cstheme="minorHAnsi"/>
                <w:sz w:val="22"/>
                <w:szCs w:val="22"/>
              </w:rPr>
            </w:pPr>
            <w:r w:rsidRPr="00DF0B48">
              <w:rPr>
                <w:rFonts w:cstheme="minorHAnsi"/>
                <w:sz w:val="22"/>
                <w:szCs w:val="22"/>
              </w:rPr>
              <w:t>34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B8865F" w14:textId="063D4201" w:rsidR="00361E2A" w:rsidRPr="00DF0B48" w:rsidRDefault="00361E2A" w:rsidP="00361E2A">
            <w:pPr>
              <w:jc w:val="center"/>
              <w:rPr>
                <w:rFonts w:cstheme="minorHAnsi"/>
                <w:sz w:val="22"/>
                <w:szCs w:val="22"/>
              </w:rPr>
            </w:pPr>
            <w:r w:rsidRPr="00DF0B48">
              <w:rPr>
                <w:rFonts w:cstheme="minorHAnsi"/>
                <w:sz w:val="22"/>
                <w:szCs w:val="22"/>
              </w:rPr>
              <w:t>64</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7AB79" w14:textId="6EEBD177" w:rsidR="00361E2A" w:rsidRPr="00DF0B48" w:rsidRDefault="00361E2A" w:rsidP="00361E2A">
            <w:pPr>
              <w:jc w:val="center"/>
              <w:rPr>
                <w:rFonts w:cstheme="minorHAnsi"/>
                <w:sz w:val="22"/>
                <w:szCs w:val="22"/>
              </w:rPr>
            </w:pPr>
            <w:r w:rsidRPr="00DF0B48">
              <w:rPr>
                <w:rFonts w:ascii="Calibri" w:hAnsi="Calibri" w:cs="Calibri"/>
                <w:color w:val="000000"/>
                <w:sz w:val="22"/>
                <w:szCs w:val="22"/>
              </w:rPr>
              <w:t>36</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4A2D4D" w14:textId="6CD75DC4" w:rsidR="00361E2A" w:rsidRPr="00DF0B48" w:rsidRDefault="00361E2A" w:rsidP="00361E2A">
            <w:pPr>
              <w:jc w:val="center"/>
              <w:rPr>
                <w:rFonts w:cstheme="minorHAnsi"/>
                <w:sz w:val="22"/>
                <w:szCs w:val="22"/>
              </w:rPr>
            </w:pPr>
            <w:r w:rsidRPr="00DF0B48">
              <w:rPr>
                <w:rFonts w:ascii="Calibri" w:hAnsi="Calibri" w:cs="Calibri"/>
                <w:color w:val="000000"/>
                <w:sz w:val="22"/>
                <w:szCs w:val="22"/>
              </w:rPr>
              <w:t>2.8</w:t>
            </w:r>
          </w:p>
        </w:tc>
      </w:tr>
      <w:tr w:rsidR="00361E2A" w:rsidRPr="00DF0B48" w14:paraId="3D12FB03"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4FF61DC8"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E15773"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E4AFCA" w14:textId="4ED5FAEB" w:rsidR="00361E2A" w:rsidRPr="00DF0B48" w:rsidRDefault="00361E2A" w:rsidP="00361E2A">
            <w:pPr>
              <w:jc w:val="center"/>
              <w:rPr>
                <w:rFonts w:cstheme="minorHAnsi"/>
                <w:sz w:val="22"/>
                <w:szCs w:val="22"/>
              </w:rPr>
            </w:pPr>
            <w:r w:rsidRPr="00DF0B48">
              <w:rPr>
                <w:rFonts w:cstheme="minorHAnsi"/>
                <w:sz w:val="22"/>
                <w:szCs w:val="22"/>
              </w:rPr>
              <w:t>10%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8D07E" w14:textId="49CD1645" w:rsidR="00361E2A" w:rsidRPr="00DF0B48" w:rsidRDefault="00361E2A" w:rsidP="00361E2A">
            <w:pPr>
              <w:jc w:val="center"/>
              <w:rPr>
                <w:rFonts w:cstheme="minorHAnsi"/>
                <w:sz w:val="22"/>
                <w:szCs w:val="22"/>
              </w:rPr>
            </w:pPr>
            <w:r w:rsidRPr="00DF0B48">
              <w:rPr>
                <w:rFonts w:cstheme="minorHAnsi"/>
                <w:sz w:val="22"/>
                <w:szCs w:val="22"/>
              </w:rPr>
              <w:t>23%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A35236" w14:textId="6B2EA700" w:rsidR="00361E2A" w:rsidRPr="00DF0B48" w:rsidRDefault="00361E2A" w:rsidP="00361E2A">
            <w:pPr>
              <w:jc w:val="center"/>
              <w:rPr>
                <w:rFonts w:cstheme="minorHAnsi"/>
                <w:sz w:val="22"/>
                <w:szCs w:val="22"/>
              </w:rPr>
            </w:pPr>
            <w:r w:rsidRPr="00DF0B48">
              <w:rPr>
                <w:rFonts w:cstheme="minorHAnsi"/>
                <w:sz w:val="22"/>
                <w:szCs w:val="22"/>
              </w:rPr>
              <w:t>43%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958C54" w14:textId="67CFA4FC" w:rsidR="00361E2A" w:rsidRPr="00DF0B48" w:rsidRDefault="00361E2A" w:rsidP="00361E2A">
            <w:pPr>
              <w:jc w:val="center"/>
              <w:rPr>
                <w:rFonts w:cstheme="minorHAnsi"/>
                <w:sz w:val="22"/>
                <w:szCs w:val="22"/>
              </w:rPr>
            </w:pPr>
            <w:r w:rsidRPr="00DF0B48">
              <w:rPr>
                <w:rFonts w:ascii="Calibri" w:hAnsi="Calibri" w:cs="Calibri"/>
                <w:color w:val="000000"/>
                <w:sz w:val="22"/>
                <w:szCs w:val="22"/>
              </w:rPr>
              <w:t>24%</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353A86" w14:textId="1D352303" w:rsidR="00361E2A" w:rsidRPr="00DF0B48" w:rsidRDefault="00361E2A" w:rsidP="00361E2A">
            <w:pPr>
              <w:jc w:val="center"/>
              <w:rPr>
                <w:rFonts w:cstheme="minorHAnsi"/>
                <w:sz w:val="22"/>
                <w:szCs w:val="22"/>
              </w:rPr>
            </w:pPr>
            <w:r w:rsidRPr="00DF0B48">
              <w:rPr>
                <w:rFonts w:ascii="Calibri" w:hAnsi="Calibri" w:cs="Calibri"/>
                <w:color w:val="000000"/>
                <w:sz w:val="22"/>
                <w:szCs w:val="22"/>
              </w:rPr>
              <w:t> </w:t>
            </w:r>
          </w:p>
        </w:tc>
      </w:tr>
      <w:tr w:rsidR="00361E2A" w:rsidRPr="00DF0B48" w14:paraId="44777F78" w14:textId="77777777" w:rsidTr="000F015D">
        <w:tc>
          <w:tcPr>
            <w:tcW w:w="2970" w:type="dxa"/>
            <w:vMerge w:val="restart"/>
            <w:tcBorders>
              <w:top w:val="single" w:sz="4" w:space="0" w:color="auto"/>
              <w:left w:val="single" w:sz="4" w:space="0" w:color="auto"/>
              <w:bottom w:val="single" w:sz="4" w:space="0" w:color="auto"/>
              <w:right w:val="single" w:sz="4" w:space="0" w:color="auto"/>
            </w:tcBorders>
            <w:hideMark/>
          </w:tcPr>
          <w:p w14:paraId="1C347975" w14:textId="77777777" w:rsidR="00361E2A" w:rsidRPr="00DF0B48" w:rsidRDefault="00361E2A" w:rsidP="00361E2A">
            <w:pPr>
              <w:rPr>
                <w:rFonts w:cstheme="minorHAnsi"/>
                <w:color w:val="000000"/>
                <w:sz w:val="22"/>
                <w:szCs w:val="22"/>
              </w:rPr>
            </w:pPr>
            <w:r w:rsidRPr="00DF0B48">
              <w:rPr>
                <w:rFonts w:cstheme="minorHAnsi"/>
                <w:color w:val="000000"/>
                <w:sz w:val="22"/>
                <w:szCs w:val="22"/>
              </w:rPr>
              <w:t>4.  The teacher conducts frequent checks for student understanding, provides feedback, and adjusts instruction.</w:t>
            </w:r>
          </w:p>
        </w:tc>
        <w:tc>
          <w:tcPr>
            <w:tcW w:w="900" w:type="dxa"/>
            <w:tcBorders>
              <w:top w:val="single" w:sz="4" w:space="0" w:color="auto"/>
              <w:left w:val="single" w:sz="4" w:space="0" w:color="auto"/>
              <w:bottom w:val="single" w:sz="4" w:space="0" w:color="auto"/>
              <w:right w:val="single" w:sz="4" w:space="0" w:color="auto"/>
            </w:tcBorders>
            <w:hideMark/>
          </w:tcPr>
          <w:p w14:paraId="24244F67"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ES</w:t>
            </w:r>
          </w:p>
        </w:tc>
        <w:tc>
          <w:tcPr>
            <w:tcW w:w="1260" w:type="dxa"/>
            <w:tcBorders>
              <w:top w:val="single" w:sz="4" w:space="0" w:color="auto"/>
              <w:left w:val="single" w:sz="4" w:space="0" w:color="auto"/>
              <w:bottom w:val="single" w:sz="4" w:space="0" w:color="auto"/>
              <w:right w:val="single" w:sz="4" w:space="0" w:color="auto"/>
            </w:tcBorders>
          </w:tcPr>
          <w:p w14:paraId="2006EA5A" w14:textId="0207DAAC" w:rsidR="00361E2A" w:rsidRPr="00DF0B48" w:rsidRDefault="00361E2A" w:rsidP="00361E2A">
            <w:pPr>
              <w:jc w:val="center"/>
              <w:rPr>
                <w:rFonts w:cstheme="minorHAnsi"/>
                <w:sz w:val="22"/>
                <w:szCs w:val="22"/>
              </w:rPr>
            </w:pPr>
            <w:r w:rsidRPr="00DF0B48">
              <w:rPr>
                <w:rFonts w:cstheme="minorHAnsi"/>
                <w:sz w:val="22"/>
                <w:szCs w:val="22"/>
              </w:rPr>
              <w:t>6%</w:t>
            </w:r>
          </w:p>
        </w:tc>
        <w:tc>
          <w:tcPr>
            <w:tcW w:w="1080" w:type="dxa"/>
            <w:tcBorders>
              <w:top w:val="single" w:sz="4" w:space="0" w:color="auto"/>
              <w:left w:val="single" w:sz="4" w:space="0" w:color="auto"/>
              <w:bottom w:val="single" w:sz="4" w:space="0" w:color="auto"/>
              <w:right w:val="single" w:sz="4" w:space="0" w:color="auto"/>
            </w:tcBorders>
          </w:tcPr>
          <w:p w14:paraId="4459408F" w14:textId="5BDC2CCE" w:rsidR="00361E2A" w:rsidRPr="00DF0B48" w:rsidRDefault="00361E2A" w:rsidP="00361E2A">
            <w:pPr>
              <w:jc w:val="center"/>
              <w:rPr>
                <w:rFonts w:cstheme="minorHAnsi"/>
                <w:sz w:val="22"/>
                <w:szCs w:val="22"/>
              </w:rPr>
            </w:pPr>
            <w:r w:rsidRPr="00DF0B48">
              <w:rPr>
                <w:rFonts w:cstheme="minorHAnsi"/>
                <w:sz w:val="22"/>
                <w:szCs w:val="22"/>
              </w:rPr>
              <w:t>28%</w:t>
            </w:r>
          </w:p>
        </w:tc>
        <w:tc>
          <w:tcPr>
            <w:tcW w:w="1170" w:type="dxa"/>
            <w:tcBorders>
              <w:top w:val="single" w:sz="4" w:space="0" w:color="auto"/>
              <w:left w:val="single" w:sz="4" w:space="0" w:color="auto"/>
              <w:bottom w:val="single" w:sz="4" w:space="0" w:color="auto"/>
              <w:right w:val="single" w:sz="4" w:space="0" w:color="auto"/>
            </w:tcBorders>
          </w:tcPr>
          <w:p w14:paraId="2F0E7AD4" w14:textId="77C99C70" w:rsidR="00361E2A" w:rsidRPr="00DF0B48" w:rsidRDefault="00361E2A" w:rsidP="00361E2A">
            <w:pPr>
              <w:jc w:val="center"/>
              <w:rPr>
                <w:rFonts w:cstheme="minorHAnsi"/>
                <w:sz w:val="22"/>
                <w:szCs w:val="22"/>
              </w:rPr>
            </w:pPr>
            <w:r w:rsidRPr="00DF0B48">
              <w:rPr>
                <w:rFonts w:cstheme="minorHAnsi"/>
                <w:sz w:val="22"/>
                <w:szCs w:val="22"/>
              </w:rPr>
              <w:t>36%</w:t>
            </w:r>
          </w:p>
        </w:tc>
        <w:tc>
          <w:tcPr>
            <w:tcW w:w="1260" w:type="dxa"/>
            <w:tcBorders>
              <w:top w:val="single" w:sz="4" w:space="0" w:color="auto"/>
              <w:left w:val="single" w:sz="4" w:space="0" w:color="auto"/>
              <w:bottom w:val="single" w:sz="4" w:space="0" w:color="auto"/>
              <w:right w:val="single" w:sz="4" w:space="0" w:color="auto"/>
            </w:tcBorders>
          </w:tcPr>
          <w:p w14:paraId="598AD86D" w14:textId="23F940F9" w:rsidR="00361E2A" w:rsidRPr="00DF0B48" w:rsidRDefault="00361E2A" w:rsidP="00361E2A">
            <w:pPr>
              <w:jc w:val="center"/>
              <w:rPr>
                <w:rFonts w:cstheme="minorHAnsi"/>
                <w:sz w:val="22"/>
                <w:szCs w:val="22"/>
              </w:rPr>
            </w:pPr>
            <w:r w:rsidRPr="00DF0B48">
              <w:rPr>
                <w:rFonts w:ascii="Calibri" w:hAnsi="Calibri" w:cs="Calibri"/>
                <w:color w:val="000000"/>
                <w:sz w:val="22"/>
                <w:szCs w:val="22"/>
              </w:rPr>
              <w:t>30%</w:t>
            </w:r>
          </w:p>
        </w:tc>
        <w:tc>
          <w:tcPr>
            <w:tcW w:w="1098" w:type="dxa"/>
            <w:tcBorders>
              <w:top w:val="single" w:sz="4" w:space="0" w:color="auto"/>
              <w:left w:val="single" w:sz="4" w:space="0" w:color="auto"/>
              <w:bottom w:val="single" w:sz="4" w:space="0" w:color="auto"/>
              <w:right w:val="single" w:sz="4" w:space="0" w:color="auto"/>
            </w:tcBorders>
          </w:tcPr>
          <w:p w14:paraId="3E9DBD64" w14:textId="1A8CF8D8" w:rsidR="00361E2A" w:rsidRPr="00DF0B48" w:rsidRDefault="00361E2A" w:rsidP="00361E2A">
            <w:pPr>
              <w:jc w:val="center"/>
              <w:rPr>
                <w:rFonts w:cstheme="minorHAnsi"/>
                <w:sz w:val="22"/>
                <w:szCs w:val="22"/>
              </w:rPr>
            </w:pPr>
            <w:r w:rsidRPr="00DF0B48">
              <w:rPr>
                <w:rFonts w:ascii="Calibri" w:hAnsi="Calibri" w:cs="Calibri"/>
                <w:color w:val="000000"/>
                <w:sz w:val="22"/>
                <w:szCs w:val="22"/>
              </w:rPr>
              <w:t>2.9</w:t>
            </w:r>
          </w:p>
        </w:tc>
      </w:tr>
      <w:tr w:rsidR="00361E2A" w:rsidRPr="00DF0B48" w14:paraId="1CE77D88"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3761E5C7"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41B8CC33"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MS</w:t>
            </w:r>
          </w:p>
        </w:tc>
        <w:tc>
          <w:tcPr>
            <w:tcW w:w="1260" w:type="dxa"/>
            <w:tcBorders>
              <w:top w:val="single" w:sz="4" w:space="0" w:color="auto"/>
              <w:left w:val="single" w:sz="4" w:space="0" w:color="auto"/>
              <w:bottom w:val="single" w:sz="4" w:space="0" w:color="auto"/>
              <w:right w:val="single" w:sz="4" w:space="0" w:color="auto"/>
            </w:tcBorders>
          </w:tcPr>
          <w:p w14:paraId="697E9040" w14:textId="025CAF09" w:rsidR="00361E2A" w:rsidRPr="00DF0B48" w:rsidRDefault="00361E2A" w:rsidP="00361E2A">
            <w:pPr>
              <w:jc w:val="center"/>
              <w:rPr>
                <w:rFonts w:cstheme="minorHAnsi"/>
                <w:sz w:val="22"/>
                <w:szCs w:val="22"/>
              </w:rPr>
            </w:pPr>
            <w:r w:rsidRPr="00DF0B48">
              <w:rPr>
                <w:rFonts w:cstheme="minorHAnsi"/>
                <w:sz w:val="22"/>
                <w:szCs w:val="22"/>
              </w:rPr>
              <w:t>12%</w:t>
            </w:r>
          </w:p>
        </w:tc>
        <w:tc>
          <w:tcPr>
            <w:tcW w:w="1080" w:type="dxa"/>
            <w:tcBorders>
              <w:top w:val="single" w:sz="4" w:space="0" w:color="auto"/>
              <w:left w:val="single" w:sz="4" w:space="0" w:color="auto"/>
              <w:bottom w:val="single" w:sz="4" w:space="0" w:color="auto"/>
              <w:right w:val="single" w:sz="4" w:space="0" w:color="auto"/>
            </w:tcBorders>
          </w:tcPr>
          <w:p w14:paraId="3770CB48" w14:textId="28AFCF93" w:rsidR="00361E2A" w:rsidRPr="00DF0B48" w:rsidRDefault="00361E2A" w:rsidP="00361E2A">
            <w:pPr>
              <w:jc w:val="center"/>
              <w:rPr>
                <w:rFonts w:cstheme="minorHAnsi"/>
                <w:sz w:val="22"/>
                <w:szCs w:val="22"/>
              </w:rPr>
            </w:pPr>
            <w:r w:rsidRPr="00DF0B48">
              <w:rPr>
                <w:rFonts w:cstheme="minorHAnsi"/>
                <w:sz w:val="22"/>
                <w:szCs w:val="22"/>
              </w:rPr>
              <w:t>40%</w:t>
            </w:r>
          </w:p>
        </w:tc>
        <w:tc>
          <w:tcPr>
            <w:tcW w:w="1170" w:type="dxa"/>
            <w:tcBorders>
              <w:top w:val="single" w:sz="4" w:space="0" w:color="auto"/>
              <w:left w:val="single" w:sz="4" w:space="0" w:color="auto"/>
              <w:bottom w:val="single" w:sz="4" w:space="0" w:color="auto"/>
              <w:right w:val="single" w:sz="4" w:space="0" w:color="auto"/>
            </w:tcBorders>
          </w:tcPr>
          <w:p w14:paraId="7D334F70" w14:textId="0C837531" w:rsidR="00361E2A" w:rsidRPr="00DF0B48" w:rsidRDefault="00361E2A" w:rsidP="00361E2A">
            <w:pPr>
              <w:jc w:val="center"/>
              <w:rPr>
                <w:rFonts w:cstheme="minorHAnsi"/>
                <w:sz w:val="22"/>
                <w:szCs w:val="22"/>
              </w:rPr>
            </w:pPr>
            <w:r w:rsidRPr="00DF0B48">
              <w:rPr>
                <w:rFonts w:cstheme="minorHAnsi"/>
                <w:sz w:val="22"/>
                <w:szCs w:val="22"/>
              </w:rPr>
              <w:t>26%</w:t>
            </w:r>
          </w:p>
        </w:tc>
        <w:tc>
          <w:tcPr>
            <w:tcW w:w="1260" w:type="dxa"/>
            <w:tcBorders>
              <w:top w:val="single" w:sz="4" w:space="0" w:color="auto"/>
              <w:left w:val="single" w:sz="4" w:space="0" w:color="auto"/>
              <w:bottom w:val="single" w:sz="4" w:space="0" w:color="auto"/>
              <w:right w:val="single" w:sz="4" w:space="0" w:color="auto"/>
            </w:tcBorders>
          </w:tcPr>
          <w:p w14:paraId="347B6410" w14:textId="2C3E59BD" w:rsidR="00361E2A" w:rsidRPr="00DF0B48" w:rsidRDefault="00361E2A" w:rsidP="00361E2A">
            <w:pPr>
              <w:jc w:val="center"/>
              <w:rPr>
                <w:rFonts w:cstheme="minorHAnsi"/>
                <w:sz w:val="22"/>
                <w:szCs w:val="22"/>
              </w:rPr>
            </w:pPr>
            <w:r w:rsidRPr="00DF0B48">
              <w:rPr>
                <w:rFonts w:ascii="Calibri" w:hAnsi="Calibri" w:cs="Calibri"/>
                <w:color w:val="000000"/>
                <w:sz w:val="22"/>
                <w:szCs w:val="22"/>
              </w:rPr>
              <w:t>21%</w:t>
            </w:r>
          </w:p>
        </w:tc>
        <w:tc>
          <w:tcPr>
            <w:tcW w:w="1098" w:type="dxa"/>
            <w:tcBorders>
              <w:top w:val="single" w:sz="4" w:space="0" w:color="auto"/>
              <w:left w:val="single" w:sz="4" w:space="0" w:color="auto"/>
              <w:bottom w:val="single" w:sz="4" w:space="0" w:color="auto"/>
              <w:right w:val="single" w:sz="4" w:space="0" w:color="auto"/>
            </w:tcBorders>
          </w:tcPr>
          <w:p w14:paraId="7CBA94B2" w14:textId="2D332646" w:rsidR="00361E2A" w:rsidRPr="00DF0B48" w:rsidRDefault="00361E2A" w:rsidP="00361E2A">
            <w:pPr>
              <w:jc w:val="center"/>
              <w:rPr>
                <w:rFonts w:cstheme="minorHAnsi"/>
                <w:sz w:val="22"/>
                <w:szCs w:val="22"/>
              </w:rPr>
            </w:pPr>
            <w:r w:rsidRPr="00DF0B48">
              <w:rPr>
                <w:rFonts w:ascii="Calibri" w:hAnsi="Calibri" w:cs="Calibri"/>
                <w:color w:val="000000"/>
                <w:sz w:val="22"/>
                <w:szCs w:val="22"/>
              </w:rPr>
              <w:t>2.6</w:t>
            </w:r>
          </w:p>
        </w:tc>
      </w:tr>
      <w:tr w:rsidR="00361E2A" w:rsidRPr="00DF0B48" w14:paraId="282249B0"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77C79076"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3DFDF8B3"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HS</w:t>
            </w:r>
          </w:p>
        </w:tc>
        <w:tc>
          <w:tcPr>
            <w:tcW w:w="1260" w:type="dxa"/>
            <w:tcBorders>
              <w:top w:val="single" w:sz="4" w:space="0" w:color="auto"/>
              <w:left w:val="single" w:sz="4" w:space="0" w:color="auto"/>
              <w:bottom w:val="single" w:sz="4" w:space="0" w:color="auto"/>
              <w:right w:val="single" w:sz="4" w:space="0" w:color="auto"/>
            </w:tcBorders>
          </w:tcPr>
          <w:p w14:paraId="533AD25A" w14:textId="38B3A8BD" w:rsidR="00361E2A" w:rsidRPr="00DF0B48" w:rsidRDefault="00361E2A" w:rsidP="00361E2A">
            <w:pPr>
              <w:jc w:val="center"/>
              <w:rPr>
                <w:rFonts w:cstheme="minorHAnsi"/>
                <w:sz w:val="22"/>
                <w:szCs w:val="22"/>
              </w:rPr>
            </w:pPr>
            <w:r w:rsidRPr="00DF0B48">
              <w:rPr>
                <w:rFonts w:cstheme="minorHAnsi"/>
                <w:sz w:val="22"/>
                <w:szCs w:val="22"/>
              </w:rPr>
              <w:t>8%</w:t>
            </w:r>
          </w:p>
        </w:tc>
        <w:tc>
          <w:tcPr>
            <w:tcW w:w="1080" w:type="dxa"/>
            <w:tcBorders>
              <w:top w:val="single" w:sz="4" w:space="0" w:color="auto"/>
              <w:left w:val="single" w:sz="4" w:space="0" w:color="auto"/>
              <w:bottom w:val="single" w:sz="4" w:space="0" w:color="auto"/>
              <w:right w:val="single" w:sz="4" w:space="0" w:color="auto"/>
            </w:tcBorders>
          </w:tcPr>
          <w:p w14:paraId="12A4B30B" w14:textId="7BBB1417" w:rsidR="00361E2A" w:rsidRPr="00DF0B48" w:rsidRDefault="00361E2A" w:rsidP="00361E2A">
            <w:pPr>
              <w:jc w:val="center"/>
              <w:rPr>
                <w:rFonts w:cstheme="minorHAnsi"/>
                <w:sz w:val="22"/>
                <w:szCs w:val="22"/>
              </w:rPr>
            </w:pPr>
            <w:r w:rsidRPr="00DF0B48">
              <w:rPr>
                <w:rFonts w:cstheme="minorHAnsi"/>
                <w:sz w:val="22"/>
                <w:szCs w:val="22"/>
              </w:rPr>
              <w:t>30%</w:t>
            </w:r>
          </w:p>
        </w:tc>
        <w:tc>
          <w:tcPr>
            <w:tcW w:w="1170" w:type="dxa"/>
            <w:tcBorders>
              <w:top w:val="single" w:sz="4" w:space="0" w:color="auto"/>
              <w:left w:val="single" w:sz="4" w:space="0" w:color="auto"/>
              <w:bottom w:val="single" w:sz="4" w:space="0" w:color="auto"/>
              <w:right w:val="single" w:sz="4" w:space="0" w:color="auto"/>
            </w:tcBorders>
          </w:tcPr>
          <w:p w14:paraId="5375797F" w14:textId="2A33A00F" w:rsidR="00361E2A" w:rsidRPr="00DF0B48" w:rsidRDefault="00361E2A" w:rsidP="00361E2A">
            <w:pPr>
              <w:jc w:val="center"/>
              <w:rPr>
                <w:rFonts w:cstheme="minorHAnsi"/>
                <w:sz w:val="22"/>
                <w:szCs w:val="22"/>
              </w:rPr>
            </w:pPr>
            <w:r w:rsidRPr="00DF0B48">
              <w:rPr>
                <w:rFonts w:cstheme="minorHAnsi"/>
                <w:sz w:val="22"/>
                <w:szCs w:val="22"/>
              </w:rPr>
              <w:t>43%</w:t>
            </w:r>
          </w:p>
        </w:tc>
        <w:tc>
          <w:tcPr>
            <w:tcW w:w="1260" w:type="dxa"/>
            <w:tcBorders>
              <w:top w:val="single" w:sz="4" w:space="0" w:color="auto"/>
              <w:left w:val="single" w:sz="4" w:space="0" w:color="auto"/>
              <w:bottom w:val="single" w:sz="4" w:space="0" w:color="auto"/>
              <w:right w:val="single" w:sz="4" w:space="0" w:color="auto"/>
            </w:tcBorders>
          </w:tcPr>
          <w:p w14:paraId="5CC2E86F" w14:textId="6F0573DC" w:rsidR="00361E2A" w:rsidRPr="00DF0B48" w:rsidRDefault="00361E2A" w:rsidP="00361E2A">
            <w:pPr>
              <w:jc w:val="center"/>
              <w:rPr>
                <w:rFonts w:cstheme="minorHAnsi"/>
                <w:sz w:val="22"/>
                <w:szCs w:val="22"/>
              </w:rPr>
            </w:pPr>
            <w:r w:rsidRPr="00DF0B48">
              <w:rPr>
                <w:rFonts w:ascii="Calibri" w:hAnsi="Calibri" w:cs="Calibri"/>
                <w:color w:val="000000"/>
                <w:sz w:val="22"/>
                <w:szCs w:val="22"/>
              </w:rPr>
              <w:t>20%</w:t>
            </w:r>
          </w:p>
        </w:tc>
        <w:tc>
          <w:tcPr>
            <w:tcW w:w="1098" w:type="dxa"/>
            <w:tcBorders>
              <w:top w:val="single" w:sz="4" w:space="0" w:color="auto"/>
              <w:left w:val="single" w:sz="4" w:space="0" w:color="auto"/>
              <w:bottom w:val="single" w:sz="4" w:space="0" w:color="auto"/>
              <w:right w:val="single" w:sz="4" w:space="0" w:color="auto"/>
            </w:tcBorders>
          </w:tcPr>
          <w:p w14:paraId="3C5BC85C" w14:textId="1E5020ED" w:rsidR="00361E2A" w:rsidRPr="00DF0B48" w:rsidRDefault="00361E2A" w:rsidP="00361E2A">
            <w:pPr>
              <w:jc w:val="center"/>
              <w:rPr>
                <w:rFonts w:cstheme="minorHAnsi"/>
                <w:sz w:val="22"/>
                <w:szCs w:val="22"/>
              </w:rPr>
            </w:pPr>
            <w:r w:rsidRPr="00DF0B48">
              <w:rPr>
                <w:rFonts w:ascii="Calibri" w:hAnsi="Calibri" w:cs="Calibri"/>
                <w:color w:val="000000"/>
                <w:sz w:val="22"/>
                <w:szCs w:val="22"/>
              </w:rPr>
              <w:t>2.8</w:t>
            </w:r>
          </w:p>
        </w:tc>
      </w:tr>
      <w:tr w:rsidR="00361E2A" w:rsidRPr="00DF0B48" w14:paraId="51121191"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4671BDBA"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14886BC7"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Total  #</w:t>
            </w:r>
          </w:p>
        </w:tc>
        <w:tc>
          <w:tcPr>
            <w:tcW w:w="1260" w:type="dxa"/>
            <w:tcBorders>
              <w:top w:val="single" w:sz="4" w:space="0" w:color="auto"/>
              <w:left w:val="single" w:sz="4" w:space="0" w:color="auto"/>
              <w:bottom w:val="single" w:sz="4" w:space="0" w:color="auto"/>
              <w:right w:val="single" w:sz="4" w:space="0" w:color="auto"/>
            </w:tcBorders>
          </w:tcPr>
          <w:p w14:paraId="509B77A6" w14:textId="26162F0A" w:rsidR="00361E2A" w:rsidRPr="00DF0B48" w:rsidRDefault="00361E2A" w:rsidP="00361E2A">
            <w:pPr>
              <w:jc w:val="center"/>
              <w:rPr>
                <w:rFonts w:cstheme="minorHAnsi"/>
                <w:sz w:val="22"/>
                <w:szCs w:val="22"/>
              </w:rPr>
            </w:pPr>
            <w:r w:rsidRPr="00DF0B48">
              <w:rPr>
                <w:rFonts w:cstheme="minorHAnsi"/>
                <w:sz w:val="22"/>
                <w:szCs w:val="22"/>
              </w:rPr>
              <w:t>12</w:t>
            </w:r>
          </w:p>
        </w:tc>
        <w:tc>
          <w:tcPr>
            <w:tcW w:w="1080" w:type="dxa"/>
            <w:tcBorders>
              <w:top w:val="single" w:sz="4" w:space="0" w:color="auto"/>
              <w:left w:val="single" w:sz="4" w:space="0" w:color="auto"/>
              <w:bottom w:val="single" w:sz="4" w:space="0" w:color="auto"/>
              <w:right w:val="single" w:sz="4" w:space="0" w:color="auto"/>
            </w:tcBorders>
          </w:tcPr>
          <w:p w14:paraId="774A0AA5" w14:textId="73DF5A8F" w:rsidR="00361E2A" w:rsidRPr="00DF0B48" w:rsidRDefault="00361E2A" w:rsidP="00361E2A">
            <w:pPr>
              <w:jc w:val="center"/>
              <w:rPr>
                <w:rFonts w:cstheme="minorHAnsi"/>
                <w:sz w:val="22"/>
                <w:szCs w:val="22"/>
              </w:rPr>
            </w:pPr>
            <w:r w:rsidRPr="00DF0B48">
              <w:rPr>
                <w:rFonts w:cstheme="minorHAnsi"/>
                <w:sz w:val="22"/>
                <w:szCs w:val="22"/>
              </w:rPr>
              <w:t>48</w:t>
            </w:r>
          </w:p>
        </w:tc>
        <w:tc>
          <w:tcPr>
            <w:tcW w:w="1170" w:type="dxa"/>
            <w:tcBorders>
              <w:top w:val="single" w:sz="4" w:space="0" w:color="auto"/>
              <w:left w:val="single" w:sz="4" w:space="0" w:color="auto"/>
              <w:bottom w:val="single" w:sz="4" w:space="0" w:color="auto"/>
              <w:right w:val="single" w:sz="4" w:space="0" w:color="auto"/>
            </w:tcBorders>
          </w:tcPr>
          <w:p w14:paraId="6E8758FF" w14:textId="769F1944" w:rsidR="00361E2A" w:rsidRPr="00DF0B48" w:rsidRDefault="00361E2A" w:rsidP="00361E2A">
            <w:pPr>
              <w:jc w:val="center"/>
              <w:rPr>
                <w:rFonts w:cstheme="minorHAnsi"/>
                <w:sz w:val="22"/>
                <w:szCs w:val="22"/>
              </w:rPr>
            </w:pPr>
            <w:r w:rsidRPr="00DF0B48">
              <w:rPr>
                <w:rFonts w:cstheme="minorHAnsi"/>
                <w:sz w:val="22"/>
                <w:szCs w:val="22"/>
              </w:rPr>
              <w:t>52</w:t>
            </w:r>
          </w:p>
        </w:tc>
        <w:tc>
          <w:tcPr>
            <w:tcW w:w="1260" w:type="dxa"/>
            <w:tcBorders>
              <w:top w:val="single" w:sz="4" w:space="0" w:color="auto"/>
              <w:left w:val="single" w:sz="4" w:space="0" w:color="auto"/>
              <w:bottom w:val="single" w:sz="4" w:space="0" w:color="auto"/>
              <w:right w:val="single" w:sz="4" w:space="0" w:color="auto"/>
            </w:tcBorders>
          </w:tcPr>
          <w:p w14:paraId="596E0E9E" w14:textId="3F3AB4B6" w:rsidR="00361E2A" w:rsidRPr="00DF0B48" w:rsidRDefault="00361E2A" w:rsidP="00361E2A">
            <w:pPr>
              <w:jc w:val="center"/>
              <w:rPr>
                <w:rFonts w:cstheme="minorHAnsi"/>
                <w:sz w:val="22"/>
                <w:szCs w:val="22"/>
              </w:rPr>
            </w:pPr>
            <w:r w:rsidRPr="00DF0B48">
              <w:rPr>
                <w:rFonts w:ascii="Calibri" w:hAnsi="Calibri" w:cs="Calibri"/>
                <w:color w:val="000000"/>
                <w:sz w:val="22"/>
                <w:szCs w:val="22"/>
              </w:rPr>
              <w:t>37</w:t>
            </w:r>
          </w:p>
        </w:tc>
        <w:tc>
          <w:tcPr>
            <w:tcW w:w="1098" w:type="dxa"/>
            <w:tcBorders>
              <w:top w:val="single" w:sz="4" w:space="0" w:color="auto"/>
              <w:left w:val="single" w:sz="4" w:space="0" w:color="auto"/>
              <w:bottom w:val="single" w:sz="4" w:space="0" w:color="auto"/>
              <w:right w:val="single" w:sz="4" w:space="0" w:color="auto"/>
            </w:tcBorders>
          </w:tcPr>
          <w:p w14:paraId="6E33B776" w14:textId="030BE13E" w:rsidR="00361E2A" w:rsidRPr="00DF0B48" w:rsidRDefault="00361E2A" w:rsidP="00361E2A">
            <w:pPr>
              <w:jc w:val="center"/>
              <w:rPr>
                <w:rFonts w:cstheme="minorHAnsi"/>
                <w:sz w:val="22"/>
                <w:szCs w:val="22"/>
              </w:rPr>
            </w:pPr>
            <w:r w:rsidRPr="00DF0B48">
              <w:rPr>
                <w:rFonts w:ascii="Calibri" w:hAnsi="Calibri" w:cs="Calibri"/>
                <w:color w:val="000000"/>
                <w:sz w:val="22"/>
                <w:szCs w:val="22"/>
              </w:rPr>
              <w:t>2.8</w:t>
            </w:r>
          </w:p>
        </w:tc>
      </w:tr>
      <w:tr w:rsidR="00361E2A" w:rsidRPr="00DF0B48" w14:paraId="6D94A198"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3D38D080"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47A39CC2"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Total %</w:t>
            </w:r>
          </w:p>
        </w:tc>
        <w:tc>
          <w:tcPr>
            <w:tcW w:w="1260" w:type="dxa"/>
            <w:tcBorders>
              <w:top w:val="single" w:sz="4" w:space="0" w:color="auto"/>
              <w:left w:val="single" w:sz="4" w:space="0" w:color="auto"/>
              <w:bottom w:val="single" w:sz="4" w:space="0" w:color="auto"/>
              <w:right w:val="single" w:sz="4" w:space="0" w:color="auto"/>
            </w:tcBorders>
          </w:tcPr>
          <w:p w14:paraId="6AC1ABA5" w14:textId="5F5D3B89" w:rsidR="00361E2A" w:rsidRPr="00DF0B48" w:rsidRDefault="00361E2A" w:rsidP="00361E2A">
            <w:pPr>
              <w:jc w:val="center"/>
              <w:rPr>
                <w:rFonts w:cstheme="minorHAnsi"/>
                <w:sz w:val="22"/>
                <w:szCs w:val="22"/>
              </w:rPr>
            </w:pPr>
            <w:r w:rsidRPr="00DF0B48">
              <w:rPr>
                <w:rFonts w:cstheme="minorHAnsi"/>
                <w:sz w:val="22"/>
                <w:szCs w:val="22"/>
              </w:rPr>
              <w:t>8%</w:t>
            </w:r>
          </w:p>
        </w:tc>
        <w:tc>
          <w:tcPr>
            <w:tcW w:w="1080" w:type="dxa"/>
            <w:tcBorders>
              <w:top w:val="single" w:sz="4" w:space="0" w:color="auto"/>
              <w:left w:val="single" w:sz="4" w:space="0" w:color="auto"/>
              <w:bottom w:val="single" w:sz="4" w:space="0" w:color="auto"/>
              <w:right w:val="single" w:sz="4" w:space="0" w:color="auto"/>
            </w:tcBorders>
          </w:tcPr>
          <w:p w14:paraId="22E2CBBC" w14:textId="52FEA074" w:rsidR="00361E2A" w:rsidRPr="00DF0B48" w:rsidRDefault="00361E2A" w:rsidP="00361E2A">
            <w:pPr>
              <w:jc w:val="center"/>
              <w:rPr>
                <w:rFonts w:cstheme="minorHAnsi"/>
                <w:sz w:val="22"/>
                <w:szCs w:val="22"/>
              </w:rPr>
            </w:pPr>
            <w:r w:rsidRPr="00DF0B48">
              <w:rPr>
                <w:rFonts w:cstheme="minorHAnsi"/>
                <w:sz w:val="22"/>
                <w:szCs w:val="22"/>
              </w:rPr>
              <w:t>32%</w:t>
            </w:r>
          </w:p>
        </w:tc>
        <w:tc>
          <w:tcPr>
            <w:tcW w:w="1170" w:type="dxa"/>
            <w:tcBorders>
              <w:top w:val="single" w:sz="4" w:space="0" w:color="auto"/>
              <w:left w:val="single" w:sz="4" w:space="0" w:color="auto"/>
              <w:bottom w:val="single" w:sz="4" w:space="0" w:color="auto"/>
              <w:right w:val="single" w:sz="4" w:space="0" w:color="auto"/>
            </w:tcBorders>
          </w:tcPr>
          <w:p w14:paraId="71AEA943" w14:textId="19902F53" w:rsidR="00361E2A" w:rsidRPr="00DF0B48" w:rsidRDefault="00361E2A" w:rsidP="00361E2A">
            <w:pPr>
              <w:jc w:val="center"/>
              <w:rPr>
                <w:rFonts w:cstheme="minorHAnsi"/>
                <w:sz w:val="22"/>
                <w:szCs w:val="22"/>
              </w:rPr>
            </w:pPr>
            <w:r w:rsidRPr="00DF0B48">
              <w:rPr>
                <w:rFonts w:cstheme="minorHAnsi"/>
                <w:sz w:val="22"/>
                <w:szCs w:val="22"/>
              </w:rPr>
              <w:t>35%</w:t>
            </w:r>
          </w:p>
        </w:tc>
        <w:tc>
          <w:tcPr>
            <w:tcW w:w="1260" w:type="dxa"/>
            <w:tcBorders>
              <w:top w:val="single" w:sz="4" w:space="0" w:color="auto"/>
              <w:left w:val="single" w:sz="4" w:space="0" w:color="auto"/>
              <w:bottom w:val="single" w:sz="4" w:space="0" w:color="auto"/>
              <w:right w:val="single" w:sz="4" w:space="0" w:color="auto"/>
            </w:tcBorders>
          </w:tcPr>
          <w:p w14:paraId="54A0517F" w14:textId="4A337246" w:rsidR="00361E2A" w:rsidRPr="00DF0B48" w:rsidRDefault="00361E2A" w:rsidP="00361E2A">
            <w:pPr>
              <w:jc w:val="center"/>
              <w:rPr>
                <w:rFonts w:cstheme="minorHAnsi"/>
                <w:sz w:val="22"/>
                <w:szCs w:val="22"/>
              </w:rPr>
            </w:pPr>
            <w:r w:rsidRPr="00DF0B48">
              <w:rPr>
                <w:rFonts w:ascii="Calibri" w:hAnsi="Calibri" w:cs="Calibri"/>
                <w:color w:val="000000"/>
                <w:sz w:val="22"/>
                <w:szCs w:val="22"/>
              </w:rPr>
              <w:t>25%</w:t>
            </w:r>
          </w:p>
        </w:tc>
        <w:tc>
          <w:tcPr>
            <w:tcW w:w="1098" w:type="dxa"/>
            <w:tcBorders>
              <w:top w:val="single" w:sz="4" w:space="0" w:color="auto"/>
              <w:left w:val="single" w:sz="4" w:space="0" w:color="auto"/>
              <w:bottom w:val="single" w:sz="4" w:space="0" w:color="auto"/>
              <w:right w:val="single" w:sz="4" w:space="0" w:color="auto"/>
            </w:tcBorders>
          </w:tcPr>
          <w:p w14:paraId="25634D2E" w14:textId="79CCC363" w:rsidR="00361E2A" w:rsidRPr="00DF0B48" w:rsidRDefault="00361E2A" w:rsidP="00361E2A">
            <w:pPr>
              <w:jc w:val="center"/>
              <w:rPr>
                <w:rFonts w:cstheme="minorHAnsi"/>
                <w:sz w:val="22"/>
                <w:szCs w:val="22"/>
              </w:rPr>
            </w:pPr>
            <w:r w:rsidRPr="00DF0B48">
              <w:rPr>
                <w:rFonts w:ascii="Calibri" w:hAnsi="Calibri" w:cs="Calibri"/>
                <w:color w:val="000000"/>
                <w:sz w:val="22"/>
                <w:szCs w:val="22"/>
              </w:rPr>
              <w:t> </w:t>
            </w:r>
          </w:p>
        </w:tc>
      </w:tr>
      <w:tr w:rsidR="00361E2A" w:rsidRPr="00DF0B48" w14:paraId="179E2C66" w14:textId="77777777" w:rsidTr="000F015D">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0833C9" w14:textId="77777777" w:rsidR="00361E2A" w:rsidRPr="00DF0B48" w:rsidRDefault="00361E2A" w:rsidP="00361E2A">
            <w:pPr>
              <w:jc w:val="center"/>
              <w:rPr>
                <w:rFonts w:cstheme="minorHAnsi"/>
                <w:b/>
                <w:color w:val="000000"/>
                <w:sz w:val="22"/>
                <w:szCs w:val="22"/>
              </w:rPr>
            </w:pPr>
            <w:r w:rsidRPr="00DF0B48">
              <w:rPr>
                <w:rFonts w:cstheme="minorHAnsi"/>
                <w:b/>
                <w:color w:val="000000"/>
                <w:sz w:val="22"/>
                <w:szCs w:val="22"/>
              </w:rPr>
              <w:t>Total Score For Focus Area #1</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B791B1"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5D0DE4" w14:textId="77777777" w:rsidR="00361E2A" w:rsidRPr="00DF0B48" w:rsidRDefault="00361E2A" w:rsidP="00361E2A">
            <w:pPr>
              <w:jc w:val="center"/>
              <w:rPr>
                <w:rFonts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EAAE75" w14:textId="77777777" w:rsidR="00361E2A" w:rsidRPr="00DF0B48" w:rsidRDefault="00361E2A" w:rsidP="00361E2A">
            <w:pPr>
              <w:jc w:val="center"/>
              <w:rPr>
                <w:rFonts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33950C" w14:textId="77777777" w:rsidR="00361E2A" w:rsidRPr="00DF0B48" w:rsidRDefault="00361E2A" w:rsidP="00361E2A">
            <w:pPr>
              <w:jc w:val="center"/>
              <w:rPr>
                <w:rFonts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E9BF55" w14:textId="77777777" w:rsidR="00361E2A" w:rsidRPr="00DF0B48" w:rsidRDefault="00361E2A" w:rsidP="00361E2A">
            <w:pPr>
              <w:jc w:val="center"/>
              <w:rPr>
                <w:rFonts w:cstheme="minorHAnsi"/>
                <w:sz w:val="22"/>
                <w:szCs w:val="22"/>
              </w:rP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5DEEC6" w14:textId="3F70B231" w:rsidR="00361E2A" w:rsidRPr="00DF0B48" w:rsidRDefault="00361E2A" w:rsidP="00361E2A">
            <w:pPr>
              <w:jc w:val="center"/>
              <w:rPr>
                <w:rFonts w:cstheme="minorHAnsi"/>
                <w:sz w:val="22"/>
                <w:szCs w:val="22"/>
              </w:rPr>
            </w:pPr>
            <w:r w:rsidRPr="00DF0B48">
              <w:rPr>
                <w:rFonts w:ascii="Calibri" w:hAnsi="Calibri" w:cs="Calibri"/>
                <w:b/>
                <w:bCs/>
                <w:color w:val="000000"/>
                <w:sz w:val="22"/>
                <w:szCs w:val="22"/>
              </w:rPr>
              <w:t>11.9</w:t>
            </w:r>
          </w:p>
        </w:tc>
      </w:tr>
      <w:tr w:rsidR="00361E2A" w:rsidRPr="00DF0B48" w14:paraId="3AD9A5DA" w14:textId="77777777" w:rsidTr="000F015D">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2A1A124F" w14:textId="77777777" w:rsidR="00361E2A" w:rsidRPr="00DF0B48" w:rsidRDefault="00361E2A" w:rsidP="00361E2A">
            <w:pPr>
              <w:rPr>
                <w:rFonts w:cstheme="minorHAnsi"/>
                <w:b/>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3D1E97"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CB620B" w14:textId="77777777" w:rsidR="00361E2A" w:rsidRPr="00DF0B48" w:rsidRDefault="00361E2A" w:rsidP="00361E2A">
            <w:pPr>
              <w:jc w:val="center"/>
              <w:rPr>
                <w:rFonts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7D1C03" w14:textId="77777777" w:rsidR="00361E2A" w:rsidRPr="00DF0B48" w:rsidRDefault="00361E2A" w:rsidP="00361E2A">
            <w:pPr>
              <w:jc w:val="center"/>
              <w:rPr>
                <w:rFonts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A854A9" w14:textId="77777777" w:rsidR="00361E2A" w:rsidRPr="00DF0B48" w:rsidRDefault="00361E2A" w:rsidP="00361E2A">
            <w:pPr>
              <w:jc w:val="center"/>
              <w:rPr>
                <w:rFonts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C4D2BA" w14:textId="77777777" w:rsidR="00361E2A" w:rsidRPr="00DF0B48" w:rsidRDefault="00361E2A" w:rsidP="00361E2A">
            <w:pPr>
              <w:jc w:val="center"/>
              <w:rPr>
                <w:rFonts w:cstheme="minorHAnsi"/>
                <w:sz w:val="22"/>
                <w:szCs w:val="22"/>
              </w:rP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D502CF" w14:textId="6170CAB4" w:rsidR="00361E2A" w:rsidRPr="00DF0B48" w:rsidRDefault="00361E2A" w:rsidP="00361E2A">
            <w:pPr>
              <w:jc w:val="center"/>
              <w:rPr>
                <w:rFonts w:cstheme="minorHAnsi"/>
                <w:sz w:val="22"/>
                <w:szCs w:val="22"/>
              </w:rPr>
            </w:pPr>
            <w:r w:rsidRPr="00DF0B48">
              <w:rPr>
                <w:rFonts w:ascii="Calibri" w:hAnsi="Calibri" w:cs="Calibri"/>
                <w:b/>
                <w:bCs/>
                <w:color w:val="000000"/>
                <w:sz w:val="22"/>
                <w:szCs w:val="22"/>
              </w:rPr>
              <w:t>10.3</w:t>
            </w:r>
          </w:p>
        </w:tc>
      </w:tr>
      <w:tr w:rsidR="00361E2A" w:rsidRPr="00DF0B48" w14:paraId="3A8BF325" w14:textId="77777777" w:rsidTr="000F015D">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4ABC7031" w14:textId="77777777" w:rsidR="00361E2A" w:rsidRPr="00DF0B48" w:rsidRDefault="00361E2A" w:rsidP="00361E2A">
            <w:pPr>
              <w:rPr>
                <w:rFonts w:cstheme="minorHAnsi"/>
                <w:b/>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28D308"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349B78" w14:textId="77777777" w:rsidR="00361E2A" w:rsidRPr="00DF0B48" w:rsidRDefault="00361E2A" w:rsidP="00361E2A">
            <w:pPr>
              <w:jc w:val="center"/>
              <w:rPr>
                <w:rFonts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3D21F6" w14:textId="77777777" w:rsidR="00361E2A" w:rsidRPr="00DF0B48" w:rsidRDefault="00361E2A" w:rsidP="00361E2A">
            <w:pPr>
              <w:jc w:val="center"/>
              <w:rPr>
                <w:rFonts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4CAC44" w14:textId="77777777" w:rsidR="00361E2A" w:rsidRPr="00DF0B48" w:rsidRDefault="00361E2A" w:rsidP="00361E2A">
            <w:pPr>
              <w:jc w:val="center"/>
              <w:rPr>
                <w:rFonts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7974A2" w14:textId="77777777" w:rsidR="00361E2A" w:rsidRPr="00DF0B48" w:rsidRDefault="00361E2A" w:rsidP="00361E2A">
            <w:pPr>
              <w:jc w:val="center"/>
              <w:rPr>
                <w:rFonts w:cstheme="minorHAnsi"/>
                <w:sz w:val="22"/>
                <w:szCs w:val="22"/>
              </w:rP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7C5314" w14:textId="3F1D517A" w:rsidR="00361E2A" w:rsidRPr="00DF0B48" w:rsidRDefault="00361E2A" w:rsidP="00361E2A">
            <w:pPr>
              <w:jc w:val="center"/>
              <w:rPr>
                <w:rFonts w:cstheme="minorHAnsi"/>
                <w:sz w:val="22"/>
                <w:szCs w:val="22"/>
              </w:rPr>
            </w:pPr>
            <w:r w:rsidRPr="00DF0B48">
              <w:rPr>
                <w:rFonts w:ascii="Calibri" w:hAnsi="Calibri" w:cs="Calibri"/>
                <w:b/>
                <w:bCs/>
                <w:color w:val="000000"/>
                <w:sz w:val="22"/>
                <w:szCs w:val="22"/>
              </w:rPr>
              <w:t>11.0</w:t>
            </w:r>
          </w:p>
        </w:tc>
      </w:tr>
      <w:tr w:rsidR="00361E2A" w:rsidRPr="00DF0B48" w14:paraId="3E61F2C9" w14:textId="77777777" w:rsidTr="000F015D">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25FB93DB" w14:textId="77777777" w:rsidR="00361E2A" w:rsidRPr="00DF0B48" w:rsidRDefault="00361E2A" w:rsidP="00361E2A">
            <w:pPr>
              <w:rPr>
                <w:rFonts w:cstheme="minorHAnsi"/>
                <w:b/>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6401FD" w14:textId="77777777" w:rsidR="00361E2A" w:rsidRPr="00DF0B48" w:rsidRDefault="00361E2A" w:rsidP="00361E2A">
            <w:pPr>
              <w:rPr>
                <w:rFonts w:cstheme="minorHAnsi"/>
                <w:sz w:val="22"/>
                <w:szCs w:val="22"/>
              </w:rPr>
            </w:pPr>
            <w:r w:rsidRPr="00DF0B48">
              <w:rPr>
                <w:rFonts w:cstheme="minorHAnsi"/>
                <w:b/>
                <w:bCs/>
                <w:color w:val="000000"/>
                <w:sz w:val="22"/>
                <w:szCs w:val="22"/>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AD210C" w14:textId="77777777" w:rsidR="00361E2A" w:rsidRPr="00DF0B48" w:rsidRDefault="00361E2A" w:rsidP="00361E2A">
            <w:pPr>
              <w:jc w:val="center"/>
              <w:rPr>
                <w:rFonts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D9B6E7" w14:textId="77777777" w:rsidR="00361E2A" w:rsidRPr="00DF0B48" w:rsidRDefault="00361E2A" w:rsidP="00361E2A">
            <w:pPr>
              <w:jc w:val="center"/>
              <w:rPr>
                <w:rFonts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4AAB56" w14:textId="77777777" w:rsidR="00361E2A" w:rsidRPr="00DF0B48" w:rsidRDefault="00361E2A" w:rsidP="00361E2A">
            <w:pPr>
              <w:jc w:val="center"/>
              <w:rPr>
                <w:rFonts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9BDFE8" w14:textId="77777777" w:rsidR="00361E2A" w:rsidRPr="00DF0B48" w:rsidRDefault="00361E2A" w:rsidP="00361E2A">
            <w:pPr>
              <w:jc w:val="center"/>
              <w:rPr>
                <w:rFonts w:cstheme="minorHAnsi"/>
                <w:sz w:val="22"/>
                <w:szCs w:val="22"/>
              </w:rP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97CB4" w14:textId="62CB9959" w:rsidR="00361E2A" w:rsidRPr="00DF0B48" w:rsidRDefault="00361E2A" w:rsidP="00361E2A">
            <w:pPr>
              <w:jc w:val="center"/>
              <w:rPr>
                <w:rFonts w:cstheme="minorHAnsi"/>
                <w:sz w:val="22"/>
                <w:szCs w:val="22"/>
              </w:rPr>
            </w:pPr>
            <w:r w:rsidRPr="00DF0B48">
              <w:rPr>
                <w:rFonts w:ascii="Calibri" w:hAnsi="Calibri" w:cs="Calibri"/>
                <w:b/>
                <w:bCs/>
                <w:color w:val="000000"/>
                <w:sz w:val="22"/>
                <w:szCs w:val="22"/>
              </w:rPr>
              <w:t>11.2</w:t>
            </w:r>
          </w:p>
        </w:tc>
      </w:tr>
    </w:tbl>
    <w:p w14:paraId="4EABEA5A" w14:textId="77777777" w:rsidR="007F4A7C" w:rsidRPr="00DF0B48" w:rsidRDefault="007F4A7C" w:rsidP="007F4A7C">
      <w:pPr>
        <w:rPr>
          <w:rFonts w:asciiTheme="minorHAnsi" w:hAnsiTheme="minorHAnsi" w:cstheme="minorHAnsi"/>
          <w:sz w:val="22"/>
          <w:szCs w:val="22"/>
        </w:rPr>
      </w:pPr>
    </w:p>
    <w:p w14:paraId="344A56AA" w14:textId="77777777" w:rsidR="007F4A7C" w:rsidRPr="00DF0B48" w:rsidRDefault="007F4A7C" w:rsidP="007F4A7C">
      <w:pPr>
        <w:rPr>
          <w:rFonts w:asciiTheme="minorHAnsi" w:hAnsiTheme="minorHAnsi" w:cstheme="minorHAnsi"/>
          <w:sz w:val="22"/>
          <w:szCs w:val="22"/>
        </w:rPr>
      </w:pPr>
      <w:r w:rsidRPr="00DF0B48">
        <w:rPr>
          <w:rFonts w:asciiTheme="minorHAnsi" w:hAnsiTheme="minorHAnsi" w:cstheme="minorHAnsi"/>
          <w:sz w:val="22"/>
          <w:szCs w:val="22"/>
        </w:rPr>
        <w:br w:type="page"/>
      </w:r>
    </w:p>
    <w:tbl>
      <w:tblPr>
        <w:tblStyle w:val="TableGrid3"/>
        <w:tblW w:w="9738" w:type="dxa"/>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7F4A7C" w:rsidRPr="00DF0B48" w14:paraId="477F9612" w14:textId="77777777" w:rsidTr="000F015D">
        <w:trPr>
          <w:trHeight w:val="816"/>
        </w:trPr>
        <w:tc>
          <w:tcPr>
            <w:tcW w:w="2970" w:type="dxa"/>
            <w:vMerge w:val="restart"/>
            <w:tcBorders>
              <w:top w:val="single" w:sz="4" w:space="0" w:color="auto"/>
              <w:left w:val="single" w:sz="4" w:space="0" w:color="auto"/>
              <w:bottom w:val="single" w:sz="4" w:space="0" w:color="auto"/>
              <w:right w:val="single" w:sz="4" w:space="0" w:color="auto"/>
            </w:tcBorders>
            <w:vAlign w:val="center"/>
            <w:hideMark/>
          </w:tcPr>
          <w:p w14:paraId="22EB74AD" w14:textId="77777777" w:rsidR="007F4A7C" w:rsidRPr="00DF0B48" w:rsidRDefault="007F4A7C" w:rsidP="000F015D">
            <w:pPr>
              <w:jc w:val="center"/>
              <w:rPr>
                <w:rFonts w:cstheme="minorHAnsi"/>
                <w:sz w:val="22"/>
                <w:szCs w:val="22"/>
              </w:rPr>
            </w:pPr>
            <w:r w:rsidRPr="00DF0B48">
              <w:rPr>
                <w:rFonts w:cstheme="minorHAnsi"/>
                <w:b/>
                <w:bCs/>
                <w:color w:val="000000"/>
                <w:sz w:val="22"/>
                <w:szCs w:val="22"/>
              </w:rPr>
              <w:lastRenderedPageBreak/>
              <w:t>Focus Area #2: Student Engagement &amp; Higher-Order Thinking</w:t>
            </w:r>
          </w:p>
        </w:tc>
        <w:tc>
          <w:tcPr>
            <w:tcW w:w="900" w:type="dxa"/>
            <w:tcBorders>
              <w:top w:val="single" w:sz="4" w:space="0" w:color="auto"/>
              <w:left w:val="single" w:sz="4" w:space="0" w:color="auto"/>
              <w:bottom w:val="single" w:sz="4" w:space="0" w:color="auto"/>
              <w:right w:val="single" w:sz="4" w:space="0" w:color="auto"/>
            </w:tcBorders>
            <w:vAlign w:val="center"/>
          </w:tcPr>
          <w:p w14:paraId="3DE7DE2D" w14:textId="77777777" w:rsidR="007F4A7C" w:rsidRPr="00DF0B48" w:rsidRDefault="007F4A7C" w:rsidP="000F015D">
            <w:pPr>
              <w:jc w:val="center"/>
              <w:rPr>
                <w:rFonts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03432936" w14:textId="77777777" w:rsidR="007F4A7C" w:rsidRPr="00DF0B48" w:rsidRDefault="007F4A7C" w:rsidP="000F015D">
            <w:pPr>
              <w:jc w:val="center"/>
              <w:rPr>
                <w:rFonts w:cstheme="minorHAnsi"/>
                <w:sz w:val="22"/>
                <w:szCs w:val="22"/>
              </w:rPr>
            </w:pPr>
            <w:r w:rsidRPr="00DF0B48">
              <w:rPr>
                <w:rFonts w:cstheme="minorHAnsi"/>
                <w:sz w:val="22"/>
                <w:szCs w:val="22"/>
              </w:rPr>
              <w:t>Insufficient Evidence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90AD52" w14:textId="77777777" w:rsidR="007F4A7C" w:rsidRPr="00DF0B48" w:rsidRDefault="007F4A7C" w:rsidP="000F015D">
            <w:pPr>
              <w:jc w:val="center"/>
              <w:rPr>
                <w:rFonts w:cstheme="minorHAnsi"/>
                <w:sz w:val="22"/>
                <w:szCs w:val="22"/>
              </w:rPr>
            </w:pPr>
            <w:r w:rsidRPr="00DF0B48">
              <w:rPr>
                <w:rFonts w:cstheme="minorHAnsi"/>
                <w:sz w:val="22"/>
                <w:szCs w:val="22"/>
              </w:rPr>
              <w:t>Limited Evidence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355FF2E" w14:textId="77777777" w:rsidR="007F4A7C" w:rsidRPr="00DF0B48" w:rsidRDefault="007F4A7C" w:rsidP="000F015D">
            <w:pPr>
              <w:jc w:val="center"/>
              <w:rPr>
                <w:rFonts w:cstheme="minorHAnsi"/>
                <w:sz w:val="22"/>
                <w:szCs w:val="22"/>
              </w:rPr>
            </w:pPr>
            <w:r w:rsidRPr="00DF0B48">
              <w:rPr>
                <w:rFonts w:cstheme="minorHAnsi"/>
                <w:sz w:val="22"/>
                <w:szCs w:val="22"/>
              </w:rPr>
              <w:t>Sufficient Evidence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6DA88C6" w14:textId="75E2D708" w:rsidR="00EA0864" w:rsidRPr="00DF0B48" w:rsidRDefault="007F4A7C" w:rsidP="000F015D">
            <w:pPr>
              <w:jc w:val="center"/>
              <w:rPr>
                <w:rFonts w:cstheme="minorHAnsi"/>
                <w:sz w:val="22"/>
                <w:szCs w:val="22"/>
              </w:rPr>
            </w:pPr>
            <w:r w:rsidRPr="00DF0B48">
              <w:rPr>
                <w:rFonts w:cstheme="minorHAnsi"/>
                <w:sz w:val="22"/>
                <w:szCs w:val="22"/>
              </w:rPr>
              <w:t>Compelling</w:t>
            </w:r>
          </w:p>
          <w:p w14:paraId="552B50C4" w14:textId="19193387" w:rsidR="007F4A7C" w:rsidRPr="00DF0B48" w:rsidRDefault="007F4A7C" w:rsidP="000F015D">
            <w:pPr>
              <w:jc w:val="center"/>
              <w:rPr>
                <w:rFonts w:cstheme="minorHAnsi"/>
                <w:sz w:val="22"/>
                <w:szCs w:val="22"/>
              </w:rPr>
            </w:pPr>
            <w:r w:rsidRPr="00DF0B48">
              <w:rPr>
                <w:rFonts w:cstheme="minorHAnsi"/>
                <w:sz w:val="22"/>
                <w:szCs w:val="22"/>
              </w:rPr>
              <w:t>Evidence</w:t>
            </w:r>
          </w:p>
        </w:tc>
        <w:tc>
          <w:tcPr>
            <w:tcW w:w="1098" w:type="dxa"/>
            <w:tcBorders>
              <w:top w:val="single" w:sz="4" w:space="0" w:color="auto"/>
              <w:left w:val="single" w:sz="4" w:space="0" w:color="auto"/>
              <w:bottom w:val="single" w:sz="4" w:space="0" w:color="auto"/>
              <w:right w:val="single" w:sz="4" w:space="0" w:color="auto"/>
            </w:tcBorders>
            <w:vAlign w:val="center"/>
            <w:hideMark/>
          </w:tcPr>
          <w:p w14:paraId="79C64CDC" w14:textId="77777777" w:rsidR="007F4A7C" w:rsidRPr="00DF0B48" w:rsidRDefault="007F4A7C" w:rsidP="000F015D">
            <w:pPr>
              <w:jc w:val="center"/>
              <w:rPr>
                <w:rFonts w:cstheme="minorHAnsi"/>
                <w:sz w:val="22"/>
                <w:szCs w:val="22"/>
              </w:rPr>
            </w:pPr>
            <w:r w:rsidRPr="00DF0B48">
              <w:rPr>
                <w:rFonts w:cstheme="minorHAnsi"/>
                <w:sz w:val="22"/>
                <w:szCs w:val="22"/>
              </w:rPr>
              <w:t>Avg Number of points</w:t>
            </w:r>
          </w:p>
        </w:tc>
      </w:tr>
      <w:tr w:rsidR="007F4A7C" w:rsidRPr="00DF0B48" w14:paraId="271D1726"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04AD1E03" w14:textId="77777777" w:rsidR="007F4A7C" w:rsidRPr="00DF0B48" w:rsidRDefault="007F4A7C">
            <w:pPr>
              <w:rPr>
                <w:rFonts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tcPr>
          <w:p w14:paraId="00651B08" w14:textId="77777777" w:rsidR="007F4A7C" w:rsidRPr="00DF0B48" w:rsidRDefault="007F4A7C">
            <w:pPr>
              <w:rPr>
                <w:rFonts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14:paraId="41CAAF63" w14:textId="77777777" w:rsidR="007F4A7C" w:rsidRPr="00DF0B48" w:rsidRDefault="007F4A7C">
            <w:pPr>
              <w:jc w:val="center"/>
              <w:rPr>
                <w:rFonts w:cstheme="minorHAnsi"/>
                <w:sz w:val="22"/>
                <w:szCs w:val="22"/>
              </w:rPr>
            </w:pPr>
            <w:r w:rsidRPr="00DF0B48">
              <w:rPr>
                <w:rFonts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hideMark/>
          </w:tcPr>
          <w:p w14:paraId="17B74CA0" w14:textId="77777777" w:rsidR="007F4A7C" w:rsidRPr="00DF0B48" w:rsidRDefault="007F4A7C">
            <w:pPr>
              <w:jc w:val="center"/>
              <w:rPr>
                <w:rFonts w:cstheme="minorHAnsi"/>
                <w:sz w:val="22"/>
                <w:szCs w:val="22"/>
              </w:rPr>
            </w:pPr>
            <w:r w:rsidRPr="00DF0B48">
              <w:rPr>
                <w:rFonts w:cstheme="minorHAnsi"/>
                <w:sz w:val="22"/>
                <w:szCs w:val="22"/>
              </w:rPr>
              <w:t>(2)</w:t>
            </w:r>
          </w:p>
        </w:tc>
        <w:tc>
          <w:tcPr>
            <w:tcW w:w="1170" w:type="dxa"/>
            <w:tcBorders>
              <w:top w:val="single" w:sz="4" w:space="0" w:color="auto"/>
              <w:left w:val="single" w:sz="4" w:space="0" w:color="auto"/>
              <w:bottom w:val="single" w:sz="4" w:space="0" w:color="auto"/>
              <w:right w:val="single" w:sz="4" w:space="0" w:color="auto"/>
            </w:tcBorders>
            <w:hideMark/>
          </w:tcPr>
          <w:p w14:paraId="6E0347F3" w14:textId="77777777" w:rsidR="007F4A7C" w:rsidRPr="00DF0B48" w:rsidRDefault="007F4A7C">
            <w:pPr>
              <w:jc w:val="center"/>
              <w:rPr>
                <w:rFonts w:cstheme="minorHAnsi"/>
                <w:sz w:val="22"/>
                <w:szCs w:val="22"/>
              </w:rPr>
            </w:pPr>
            <w:r w:rsidRPr="00DF0B48">
              <w:rPr>
                <w:rFonts w:cstheme="minorHAnsi"/>
                <w:sz w:val="22"/>
                <w:szCs w:val="22"/>
              </w:rPr>
              <w:t>(3)</w:t>
            </w:r>
          </w:p>
        </w:tc>
        <w:tc>
          <w:tcPr>
            <w:tcW w:w="1260" w:type="dxa"/>
            <w:tcBorders>
              <w:top w:val="single" w:sz="4" w:space="0" w:color="auto"/>
              <w:left w:val="single" w:sz="4" w:space="0" w:color="auto"/>
              <w:bottom w:val="single" w:sz="4" w:space="0" w:color="auto"/>
              <w:right w:val="single" w:sz="4" w:space="0" w:color="auto"/>
            </w:tcBorders>
            <w:hideMark/>
          </w:tcPr>
          <w:p w14:paraId="0EEC2D77" w14:textId="77777777" w:rsidR="007F4A7C" w:rsidRPr="00DF0B48" w:rsidRDefault="007F4A7C">
            <w:pPr>
              <w:jc w:val="center"/>
              <w:rPr>
                <w:rFonts w:cstheme="minorHAnsi"/>
                <w:sz w:val="22"/>
                <w:szCs w:val="22"/>
              </w:rPr>
            </w:pPr>
            <w:r w:rsidRPr="00DF0B48">
              <w:rPr>
                <w:rFonts w:cstheme="minorHAnsi"/>
                <w:sz w:val="22"/>
                <w:szCs w:val="22"/>
              </w:rPr>
              <w:t>(4)</w:t>
            </w:r>
          </w:p>
        </w:tc>
        <w:tc>
          <w:tcPr>
            <w:tcW w:w="1098" w:type="dxa"/>
            <w:tcBorders>
              <w:top w:val="single" w:sz="4" w:space="0" w:color="auto"/>
              <w:left w:val="single" w:sz="4" w:space="0" w:color="auto"/>
              <w:bottom w:val="single" w:sz="4" w:space="0" w:color="auto"/>
              <w:right w:val="single" w:sz="4" w:space="0" w:color="auto"/>
            </w:tcBorders>
            <w:hideMark/>
          </w:tcPr>
          <w:p w14:paraId="1598EF32" w14:textId="77777777" w:rsidR="007F4A7C" w:rsidRPr="00DF0B48" w:rsidRDefault="007F4A7C">
            <w:pPr>
              <w:jc w:val="center"/>
              <w:rPr>
                <w:rFonts w:cstheme="minorHAnsi"/>
                <w:sz w:val="22"/>
                <w:szCs w:val="22"/>
              </w:rPr>
            </w:pPr>
            <w:r w:rsidRPr="00DF0B48">
              <w:rPr>
                <w:rFonts w:cstheme="minorHAnsi"/>
                <w:sz w:val="22"/>
                <w:szCs w:val="22"/>
              </w:rPr>
              <w:t>(1 to 4)</w:t>
            </w:r>
          </w:p>
        </w:tc>
      </w:tr>
      <w:tr w:rsidR="00361E2A" w:rsidRPr="00DF0B48" w14:paraId="0473681D" w14:textId="77777777" w:rsidTr="000F015D">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0DD94F" w14:textId="77777777" w:rsidR="00361E2A" w:rsidRPr="00DF0B48" w:rsidRDefault="00361E2A" w:rsidP="00361E2A">
            <w:pPr>
              <w:rPr>
                <w:rFonts w:cstheme="minorHAnsi"/>
                <w:color w:val="000000"/>
                <w:sz w:val="22"/>
                <w:szCs w:val="22"/>
              </w:rPr>
            </w:pPr>
            <w:r w:rsidRPr="00DF0B48">
              <w:rPr>
                <w:rFonts w:cstheme="minorHAnsi"/>
                <w:color w:val="000000"/>
                <w:sz w:val="22"/>
                <w:szCs w:val="22"/>
              </w:rPr>
              <w:t>5.  Students assume responsibility to learn and are engaged in the lesson.</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5670A3"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2BD4E2" w14:textId="01C772B8" w:rsidR="00361E2A" w:rsidRPr="00DF0B48" w:rsidRDefault="00361E2A" w:rsidP="00361E2A">
            <w:pPr>
              <w:jc w:val="center"/>
              <w:rPr>
                <w:rFonts w:cstheme="minorHAnsi"/>
                <w:sz w:val="22"/>
                <w:szCs w:val="22"/>
              </w:rPr>
            </w:pPr>
            <w:r w:rsidRPr="00DF0B48">
              <w:rPr>
                <w:rFonts w:cstheme="minorHAnsi"/>
                <w:sz w:val="22"/>
                <w:szCs w:val="22"/>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92E0BA" w14:textId="51F54A32" w:rsidR="00361E2A" w:rsidRPr="00DF0B48" w:rsidRDefault="00361E2A" w:rsidP="00361E2A">
            <w:pPr>
              <w:jc w:val="center"/>
              <w:rPr>
                <w:rFonts w:cstheme="minorHAnsi"/>
                <w:sz w:val="22"/>
                <w:szCs w:val="22"/>
              </w:rPr>
            </w:pPr>
            <w:r w:rsidRPr="00DF0B48">
              <w:rPr>
                <w:rFonts w:cstheme="minorHAnsi"/>
                <w:sz w:val="22"/>
                <w:szCs w:val="22"/>
              </w:rPr>
              <w:t>12%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C43EE1" w14:textId="5F7C31CA" w:rsidR="00361E2A" w:rsidRPr="00DF0B48" w:rsidRDefault="00361E2A" w:rsidP="00361E2A">
            <w:pPr>
              <w:jc w:val="center"/>
              <w:rPr>
                <w:rFonts w:cstheme="minorHAnsi"/>
                <w:sz w:val="22"/>
                <w:szCs w:val="22"/>
              </w:rPr>
            </w:pPr>
            <w:r w:rsidRPr="00DF0B48">
              <w:rPr>
                <w:rFonts w:cstheme="minorHAnsi"/>
                <w:sz w:val="22"/>
                <w:szCs w:val="22"/>
              </w:rPr>
              <w:t>51%</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ACE227" w14:textId="45F6C6DD" w:rsidR="00361E2A" w:rsidRPr="00DF0B48" w:rsidRDefault="00361E2A" w:rsidP="00361E2A">
            <w:pPr>
              <w:jc w:val="center"/>
              <w:rPr>
                <w:rFonts w:cstheme="minorHAnsi"/>
                <w:sz w:val="22"/>
                <w:szCs w:val="22"/>
              </w:rPr>
            </w:pPr>
            <w:r w:rsidRPr="00DF0B48">
              <w:rPr>
                <w:rFonts w:ascii="Calibri" w:hAnsi="Calibri" w:cs="Calibri"/>
                <w:color w:val="000000"/>
                <w:sz w:val="22"/>
                <w:szCs w:val="22"/>
              </w:rPr>
              <w:t>37%</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6CD6A5" w14:textId="6DDD0A6A" w:rsidR="00361E2A" w:rsidRPr="00DF0B48" w:rsidRDefault="00361E2A" w:rsidP="00361E2A">
            <w:pPr>
              <w:jc w:val="center"/>
              <w:rPr>
                <w:rFonts w:cstheme="minorHAnsi"/>
                <w:sz w:val="22"/>
                <w:szCs w:val="22"/>
              </w:rPr>
            </w:pPr>
            <w:r w:rsidRPr="00DF0B48">
              <w:rPr>
                <w:rFonts w:ascii="Calibri" w:hAnsi="Calibri" w:cs="Calibri"/>
                <w:color w:val="000000"/>
                <w:sz w:val="22"/>
                <w:szCs w:val="22"/>
              </w:rPr>
              <w:t>3.3</w:t>
            </w:r>
          </w:p>
        </w:tc>
      </w:tr>
      <w:tr w:rsidR="00361E2A" w:rsidRPr="00DF0B48" w14:paraId="0A3D731D"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5A6DD0CA"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EFAE53"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FF70EF" w14:textId="23F87872" w:rsidR="00361E2A" w:rsidRPr="00DF0B48" w:rsidRDefault="00361E2A" w:rsidP="00361E2A">
            <w:pPr>
              <w:jc w:val="center"/>
              <w:rPr>
                <w:rFonts w:cstheme="minorHAnsi"/>
                <w:sz w:val="22"/>
                <w:szCs w:val="22"/>
              </w:rPr>
            </w:pPr>
            <w:r w:rsidRPr="00DF0B48">
              <w:rPr>
                <w:rFonts w:cstheme="minorHAnsi"/>
                <w:sz w:val="22"/>
                <w:szCs w:val="22"/>
              </w:rPr>
              <w:t>7%</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9C3EF1" w14:textId="4A2C4BD6" w:rsidR="00361E2A" w:rsidRPr="00DF0B48" w:rsidRDefault="00361E2A" w:rsidP="00361E2A">
            <w:pPr>
              <w:jc w:val="center"/>
              <w:rPr>
                <w:rFonts w:cstheme="minorHAnsi"/>
                <w:sz w:val="22"/>
                <w:szCs w:val="22"/>
              </w:rPr>
            </w:pPr>
            <w:r w:rsidRPr="00DF0B48">
              <w:rPr>
                <w:rFonts w:cstheme="minorHAnsi"/>
                <w:sz w:val="22"/>
                <w:szCs w:val="22"/>
              </w:rPr>
              <w:t>36%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276D48" w14:textId="3A8F0B8B" w:rsidR="00361E2A" w:rsidRPr="00DF0B48" w:rsidRDefault="00361E2A" w:rsidP="00361E2A">
            <w:pPr>
              <w:jc w:val="center"/>
              <w:rPr>
                <w:rFonts w:cstheme="minorHAnsi"/>
                <w:sz w:val="22"/>
                <w:szCs w:val="22"/>
              </w:rPr>
            </w:pPr>
            <w:r w:rsidRPr="00DF0B48">
              <w:rPr>
                <w:rFonts w:cstheme="minorHAnsi"/>
                <w:sz w:val="22"/>
                <w:szCs w:val="22"/>
              </w:rPr>
              <w:t>31%</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9832CD" w14:textId="2737E620" w:rsidR="00361E2A" w:rsidRPr="00DF0B48" w:rsidRDefault="00361E2A" w:rsidP="00361E2A">
            <w:pPr>
              <w:jc w:val="center"/>
              <w:rPr>
                <w:rFonts w:cstheme="minorHAnsi"/>
                <w:sz w:val="22"/>
                <w:szCs w:val="22"/>
              </w:rPr>
            </w:pPr>
            <w:r w:rsidRPr="00DF0B48">
              <w:rPr>
                <w:rFonts w:ascii="Calibri" w:hAnsi="Calibri" w:cs="Calibri"/>
                <w:color w:val="000000"/>
                <w:sz w:val="22"/>
                <w:szCs w:val="22"/>
              </w:rPr>
              <w:t>26%</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E1E5E6" w14:textId="53E58097" w:rsidR="00361E2A" w:rsidRPr="00DF0B48" w:rsidRDefault="00361E2A" w:rsidP="00361E2A">
            <w:pPr>
              <w:jc w:val="center"/>
              <w:rPr>
                <w:rFonts w:cstheme="minorHAnsi"/>
                <w:sz w:val="22"/>
                <w:szCs w:val="22"/>
              </w:rPr>
            </w:pPr>
            <w:r w:rsidRPr="00DF0B48">
              <w:rPr>
                <w:rFonts w:ascii="Calibri" w:hAnsi="Calibri" w:cs="Calibri"/>
                <w:color w:val="000000"/>
                <w:sz w:val="22"/>
                <w:szCs w:val="22"/>
              </w:rPr>
              <w:t>2.8</w:t>
            </w:r>
          </w:p>
        </w:tc>
      </w:tr>
      <w:tr w:rsidR="00361E2A" w:rsidRPr="00DF0B48" w14:paraId="21818BFC"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7275C8BE"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A31D7B"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AEC649" w14:textId="0E318023" w:rsidR="00361E2A" w:rsidRPr="00DF0B48" w:rsidRDefault="00361E2A" w:rsidP="00361E2A">
            <w:pPr>
              <w:jc w:val="center"/>
              <w:rPr>
                <w:rFonts w:cstheme="minorHAnsi"/>
                <w:sz w:val="22"/>
                <w:szCs w:val="22"/>
              </w:rPr>
            </w:pPr>
            <w:r w:rsidRPr="00DF0B48">
              <w:rPr>
                <w:rFonts w:cstheme="minorHAnsi"/>
                <w:sz w:val="22"/>
                <w:szCs w:val="22"/>
              </w:rPr>
              <w:t>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F9A6C0" w14:textId="20662B42" w:rsidR="00361E2A" w:rsidRPr="00DF0B48" w:rsidRDefault="00361E2A" w:rsidP="00361E2A">
            <w:pPr>
              <w:jc w:val="center"/>
              <w:rPr>
                <w:rFonts w:cstheme="minorHAnsi"/>
                <w:sz w:val="22"/>
                <w:szCs w:val="22"/>
              </w:rPr>
            </w:pPr>
            <w:r w:rsidRPr="00DF0B48">
              <w:rPr>
                <w:rFonts w:cstheme="minorHAnsi"/>
                <w:sz w:val="22"/>
                <w:szCs w:val="22"/>
              </w:rPr>
              <w:t>23%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7EF17D" w14:textId="1CBAA253" w:rsidR="00361E2A" w:rsidRPr="00DF0B48" w:rsidRDefault="00361E2A" w:rsidP="00361E2A">
            <w:pPr>
              <w:jc w:val="center"/>
              <w:rPr>
                <w:rFonts w:cstheme="minorHAnsi"/>
                <w:sz w:val="22"/>
                <w:szCs w:val="22"/>
              </w:rPr>
            </w:pPr>
            <w:r w:rsidRPr="00DF0B48">
              <w:rPr>
                <w:rFonts w:cstheme="minorHAnsi"/>
                <w:sz w:val="22"/>
                <w:szCs w:val="22"/>
              </w:rPr>
              <w:t>43%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0304E0" w14:textId="26842B4C" w:rsidR="00361E2A" w:rsidRPr="00DF0B48" w:rsidRDefault="00361E2A" w:rsidP="00361E2A">
            <w:pPr>
              <w:jc w:val="center"/>
              <w:rPr>
                <w:rFonts w:cstheme="minorHAnsi"/>
                <w:sz w:val="22"/>
                <w:szCs w:val="22"/>
              </w:rPr>
            </w:pPr>
            <w:r w:rsidRPr="00DF0B48">
              <w:rPr>
                <w:rFonts w:ascii="Calibri" w:hAnsi="Calibri" w:cs="Calibri"/>
                <w:color w:val="000000"/>
                <w:sz w:val="22"/>
                <w:szCs w:val="22"/>
              </w:rPr>
              <w:t>33%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DEF59E" w14:textId="2682F2E7" w:rsidR="00361E2A" w:rsidRPr="00DF0B48" w:rsidRDefault="00361E2A" w:rsidP="00361E2A">
            <w:pPr>
              <w:jc w:val="center"/>
              <w:rPr>
                <w:rFonts w:cstheme="minorHAnsi"/>
                <w:sz w:val="22"/>
                <w:szCs w:val="22"/>
              </w:rPr>
            </w:pPr>
            <w:r w:rsidRPr="00DF0B48">
              <w:rPr>
                <w:rFonts w:ascii="Calibri" w:hAnsi="Calibri" w:cs="Calibri"/>
                <w:color w:val="000000"/>
                <w:sz w:val="22"/>
                <w:szCs w:val="22"/>
              </w:rPr>
              <w:t>3.1</w:t>
            </w:r>
          </w:p>
        </w:tc>
      </w:tr>
      <w:tr w:rsidR="00361E2A" w:rsidRPr="00DF0B48" w14:paraId="40B112F6"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01E4175F"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613C4E"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5336EE" w14:textId="4FDC88BE" w:rsidR="00361E2A" w:rsidRPr="00DF0B48" w:rsidRDefault="00361E2A" w:rsidP="00361E2A">
            <w:pPr>
              <w:jc w:val="center"/>
              <w:rPr>
                <w:rFonts w:cstheme="minorHAnsi"/>
                <w:sz w:val="22"/>
                <w:szCs w:val="22"/>
              </w:rPr>
            </w:pPr>
            <w:r w:rsidRPr="00DF0B48">
              <w:rPr>
                <w:rFonts w:cstheme="minorHAnsi"/>
                <w:sz w:val="22"/>
                <w:szCs w:val="22"/>
              </w:rPr>
              <w:t>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6F3AF4" w14:textId="468F455E" w:rsidR="00361E2A" w:rsidRPr="00DF0B48" w:rsidRDefault="00361E2A" w:rsidP="00361E2A">
            <w:pPr>
              <w:jc w:val="center"/>
              <w:rPr>
                <w:rFonts w:cstheme="minorHAnsi"/>
                <w:sz w:val="22"/>
                <w:szCs w:val="22"/>
              </w:rPr>
            </w:pPr>
            <w:r w:rsidRPr="00DF0B48">
              <w:rPr>
                <w:rFonts w:cstheme="minorHAnsi"/>
                <w:sz w:val="22"/>
                <w:szCs w:val="22"/>
              </w:rPr>
              <w:t>32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356B19" w14:textId="71247941" w:rsidR="00361E2A" w:rsidRPr="00DF0B48" w:rsidRDefault="00361E2A" w:rsidP="00361E2A">
            <w:pPr>
              <w:jc w:val="center"/>
              <w:rPr>
                <w:rFonts w:cstheme="minorHAnsi"/>
                <w:sz w:val="22"/>
                <w:szCs w:val="22"/>
              </w:rPr>
            </w:pPr>
            <w:r w:rsidRPr="00DF0B48">
              <w:rPr>
                <w:rFonts w:cstheme="minorHAnsi"/>
                <w:sz w:val="22"/>
                <w:szCs w:val="22"/>
              </w:rPr>
              <w:t>64</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5A6A5C" w14:textId="377DDC00" w:rsidR="00361E2A" w:rsidRPr="00DF0B48" w:rsidRDefault="00361E2A" w:rsidP="00361E2A">
            <w:pPr>
              <w:jc w:val="center"/>
              <w:rPr>
                <w:rFonts w:cstheme="minorHAnsi"/>
                <w:sz w:val="22"/>
                <w:szCs w:val="22"/>
              </w:rPr>
            </w:pPr>
            <w:r w:rsidRPr="00DF0B48">
              <w:rPr>
                <w:rFonts w:ascii="Calibri" w:hAnsi="Calibri" w:cs="Calibri"/>
                <w:color w:val="000000"/>
                <w:sz w:val="22"/>
                <w:szCs w:val="22"/>
              </w:rPr>
              <w:t>49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AF21D1" w14:textId="08AD5DCA" w:rsidR="00361E2A" w:rsidRPr="00DF0B48" w:rsidRDefault="00361E2A" w:rsidP="00361E2A">
            <w:pPr>
              <w:jc w:val="center"/>
              <w:rPr>
                <w:rFonts w:cstheme="minorHAnsi"/>
                <w:sz w:val="22"/>
                <w:szCs w:val="22"/>
              </w:rPr>
            </w:pPr>
            <w:r w:rsidRPr="00DF0B48">
              <w:rPr>
                <w:rFonts w:ascii="Calibri" w:hAnsi="Calibri" w:cs="Calibri"/>
                <w:color w:val="000000"/>
                <w:sz w:val="22"/>
                <w:szCs w:val="22"/>
              </w:rPr>
              <w:t>3.1</w:t>
            </w:r>
          </w:p>
        </w:tc>
      </w:tr>
      <w:tr w:rsidR="00361E2A" w:rsidRPr="00DF0B48" w14:paraId="4E659085"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64313E82"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37E495"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48FC6D" w14:textId="4F1EF5B6" w:rsidR="00361E2A" w:rsidRPr="00DF0B48" w:rsidRDefault="00361E2A" w:rsidP="00361E2A">
            <w:pPr>
              <w:jc w:val="center"/>
              <w:rPr>
                <w:rFonts w:cstheme="minorHAnsi"/>
                <w:sz w:val="22"/>
                <w:szCs w:val="22"/>
              </w:rPr>
            </w:pPr>
            <w:r w:rsidRPr="00DF0B48">
              <w:rPr>
                <w:rFonts w:cstheme="minorHAnsi"/>
                <w:sz w:val="22"/>
                <w:szCs w:val="22"/>
              </w:rPr>
              <w:t>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08A257" w14:textId="0A9646A4" w:rsidR="00361E2A" w:rsidRPr="00DF0B48" w:rsidRDefault="00361E2A" w:rsidP="00361E2A">
            <w:pPr>
              <w:jc w:val="center"/>
              <w:rPr>
                <w:rFonts w:cstheme="minorHAnsi"/>
                <w:sz w:val="22"/>
                <w:szCs w:val="22"/>
              </w:rPr>
            </w:pPr>
            <w:r w:rsidRPr="00DF0B48">
              <w:rPr>
                <w:rFonts w:cstheme="minorHAnsi"/>
                <w:sz w:val="22"/>
                <w:szCs w:val="22"/>
              </w:rPr>
              <w:t>21%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4894B0" w14:textId="3EF200ED" w:rsidR="00361E2A" w:rsidRPr="00DF0B48" w:rsidRDefault="00361E2A" w:rsidP="00361E2A">
            <w:pPr>
              <w:jc w:val="center"/>
              <w:rPr>
                <w:rFonts w:cstheme="minorHAnsi"/>
                <w:sz w:val="22"/>
                <w:szCs w:val="22"/>
              </w:rPr>
            </w:pPr>
            <w:r w:rsidRPr="00DF0B48">
              <w:rPr>
                <w:rFonts w:cstheme="minorHAnsi"/>
                <w:sz w:val="22"/>
                <w:szCs w:val="22"/>
              </w:rPr>
              <w:t>43%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7CD670" w14:textId="726DBA39" w:rsidR="00361E2A" w:rsidRPr="00DF0B48" w:rsidRDefault="00361E2A" w:rsidP="00361E2A">
            <w:pPr>
              <w:jc w:val="center"/>
              <w:rPr>
                <w:rFonts w:cstheme="minorHAnsi"/>
                <w:sz w:val="22"/>
                <w:szCs w:val="22"/>
              </w:rPr>
            </w:pPr>
            <w:r w:rsidRPr="00DF0B48">
              <w:rPr>
                <w:rFonts w:ascii="Calibri" w:hAnsi="Calibri" w:cs="Calibri"/>
                <w:color w:val="000000"/>
                <w:sz w:val="22"/>
                <w:szCs w:val="22"/>
              </w:rPr>
              <w:t>33%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3B70DC" w14:textId="7DF3C800" w:rsidR="00361E2A" w:rsidRPr="00DF0B48" w:rsidRDefault="00361E2A" w:rsidP="00361E2A">
            <w:pPr>
              <w:jc w:val="center"/>
              <w:rPr>
                <w:rFonts w:cstheme="minorHAnsi"/>
                <w:sz w:val="22"/>
                <w:szCs w:val="22"/>
              </w:rPr>
            </w:pPr>
            <w:r w:rsidRPr="00DF0B48">
              <w:rPr>
                <w:rFonts w:ascii="Calibri" w:hAnsi="Calibri" w:cs="Calibri"/>
                <w:color w:val="000000"/>
                <w:sz w:val="22"/>
                <w:szCs w:val="22"/>
              </w:rPr>
              <w:t> </w:t>
            </w:r>
          </w:p>
        </w:tc>
      </w:tr>
      <w:tr w:rsidR="00361E2A" w:rsidRPr="00DF0B48" w14:paraId="48EC2820" w14:textId="77777777" w:rsidTr="000F015D">
        <w:tc>
          <w:tcPr>
            <w:tcW w:w="2970" w:type="dxa"/>
            <w:vMerge w:val="restart"/>
            <w:tcBorders>
              <w:top w:val="single" w:sz="4" w:space="0" w:color="auto"/>
              <w:left w:val="single" w:sz="4" w:space="0" w:color="auto"/>
              <w:bottom w:val="single" w:sz="4" w:space="0" w:color="auto"/>
              <w:right w:val="single" w:sz="4" w:space="0" w:color="auto"/>
            </w:tcBorders>
            <w:hideMark/>
          </w:tcPr>
          <w:p w14:paraId="29662E09" w14:textId="77777777" w:rsidR="00361E2A" w:rsidRPr="00DF0B48" w:rsidRDefault="00361E2A" w:rsidP="00361E2A">
            <w:pPr>
              <w:rPr>
                <w:rFonts w:cstheme="minorHAnsi"/>
                <w:color w:val="000000"/>
                <w:sz w:val="22"/>
                <w:szCs w:val="22"/>
              </w:rPr>
            </w:pPr>
            <w:r w:rsidRPr="00DF0B48">
              <w:rPr>
                <w:rFonts w:cstheme="minorHAnsi"/>
                <w:color w:val="000000"/>
                <w:sz w:val="22"/>
                <w:szCs w:val="22"/>
              </w:rPr>
              <w:t>6.  Students engage in higher-order thinking.</w:t>
            </w:r>
          </w:p>
        </w:tc>
        <w:tc>
          <w:tcPr>
            <w:tcW w:w="900" w:type="dxa"/>
            <w:tcBorders>
              <w:top w:val="single" w:sz="4" w:space="0" w:color="auto"/>
              <w:left w:val="single" w:sz="4" w:space="0" w:color="auto"/>
              <w:bottom w:val="single" w:sz="4" w:space="0" w:color="auto"/>
              <w:right w:val="single" w:sz="4" w:space="0" w:color="auto"/>
            </w:tcBorders>
            <w:hideMark/>
          </w:tcPr>
          <w:p w14:paraId="5000E270"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ES</w:t>
            </w:r>
          </w:p>
        </w:tc>
        <w:tc>
          <w:tcPr>
            <w:tcW w:w="1260" w:type="dxa"/>
            <w:tcBorders>
              <w:top w:val="single" w:sz="4" w:space="0" w:color="auto"/>
              <w:left w:val="single" w:sz="4" w:space="0" w:color="auto"/>
              <w:bottom w:val="single" w:sz="4" w:space="0" w:color="auto"/>
              <w:right w:val="single" w:sz="4" w:space="0" w:color="auto"/>
            </w:tcBorders>
          </w:tcPr>
          <w:p w14:paraId="4CFBD45A" w14:textId="71C51411" w:rsidR="00361E2A" w:rsidRPr="00DF0B48" w:rsidRDefault="00361E2A" w:rsidP="00361E2A">
            <w:pPr>
              <w:jc w:val="center"/>
              <w:rPr>
                <w:rFonts w:cstheme="minorHAnsi"/>
                <w:sz w:val="22"/>
                <w:szCs w:val="22"/>
              </w:rPr>
            </w:pPr>
            <w:r w:rsidRPr="00DF0B48">
              <w:rPr>
                <w:rFonts w:cstheme="minorHAnsi"/>
                <w:sz w:val="22"/>
                <w:szCs w:val="22"/>
              </w:rPr>
              <w:t>18%</w:t>
            </w:r>
          </w:p>
        </w:tc>
        <w:tc>
          <w:tcPr>
            <w:tcW w:w="1080" w:type="dxa"/>
            <w:tcBorders>
              <w:top w:val="single" w:sz="4" w:space="0" w:color="auto"/>
              <w:left w:val="single" w:sz="4" w:space="0" w:color="auto"/>
              <w:bottom w:val="single" w:sz="4" w:space="0" w:color="auto"/>
              <w:right w:val="single" w:sz="4" w:space="0" w:color="auto"/>
            </w:tcBorders>
          </w:tcPr>
          <w:p w14:paraId="740E6F96" w14:textId="4220B5E1" w:rsidR="00361E2A" w:rsidRPr="00DF0B48" w:rsidRDefault="00361E2A" w:rsidP="00361E2A">
            <w:pPr>
              <w:jc w:val="center"/>
              <w:rPr>
                <w:rFonts w:cstheme="minorHAnsi"/>
                <w:sz w:val="22"/>
                <w:szCs w:val="22"/>
              </w:rPr>
            </w:pPr>
            <w:r w:rsidRPr="00DF0B48">
              <w:rPr>
                <w:rFonts w:cstheme="minorHAnsi"/>
                <w:sz w:val="22"/>
                <w:szCs w:val="22"/>
              </w:rPr>
              <w:t>34%</w:t>
            </w:r>
          </w:p>
        </w:tc>
        <w:tc>
          <w:tcPr>
            <w:tcW w:w="1170" w:type="dxa"/>
            <w:tcBorders>
              <w:top w:val="single" w:sz="4" w:space="0" w:color="auto"/>
              <w:left w:val="single" w:sz="4" w:space="0" w:color="auto"/>
              <w:bottom w:val="single" w:sz="4" w:space="0" w:color="auto"/>
              <w:right w:val="single" w:sz="4" w:space="0" w:color="auto"/>
            </w:tcBorders>
          </w:tcPr>
          <w:p w14:paraId="68DBC719" w14:textId="651A5578" w:rsidR="00361E2A" w:rsidRPr="00DF0B48" w:rsidRDefault="00361E2A" w:rsidP="00361E2A">
            <w:pPr>
              <w:jc w:val="center"/>
              <w:rPr>
                <w:rFonts w:cstheme="minorHAnsi"/>
                <w:sz w:val="22"/>
                <w:szCs w:val="22"/>
              </w:rPr>
            </w:pPr>
            <w:r w:rsidRPr="00DF0B48">
              <w:rPr>
                <w:rFonts w:cstheme="minorHAnsi"/>
                <w:sz w:val="22"/>
                <w:szCs w:val="22"/>
              </w:rPr>
              <w:t>31%</w:t>
            </w:r>
          </w:p>
        </w:tc>
        <w:tc>
          <w:tcPr>
            <w:tcW w:w="1260" w:type="dxa"/>
            <w:tcBorders>
              <w:top w:val="single" w:sz="4" w:space="0" w:color="auto"/>
              <w:left w:val="single" w:sz="4" w:space="0" w:color="auto"/>
              <w:bottom w:val="single" w:sz="4" w:space="0" w:color="auto"/>
              <w:right w:val="single" w:sz="4" w:space="0" w:color="auto"/>
            </w:tcBorders>
          </w:tcPr>
          <w:p w14:paraId="527202CA" w14:textId="768E0ED2" w:rsidR="00361E2A" w:rsidRPr="00DF0B48" w:rsidRDefault="00361E2A" w:rsidP="00361E2A">
            <w:pPr>
              <w:jc w:val="center"/>
              <w:rPr>
                <w:rFonts w:cstheme="minorHAnsi"/>
                <w:sz w:val="22"/>
                <w:szCs w:val="22"/>
              </w:rPr>
            </w:pPr>
            <w:r w:rsidRPr="00DF0B48">
              <w:rPr>
                <w:rFonts w:ascii="Calibri" w:hAnsi="Calibri" w:cs="Calibri"/>
                <w:color w:val="000000"/>
                <w:sz w:val="22"/>
                <w:szCs w:val="22"/>
              </w:rPr>
              <w:t>16%</w:t>
            </w:r>
          </w:p>
        </w:tc>
        <w:tc>
          <w:tcPr>
            <w:tcW w:w="1098" w:type="dxa"/>
            <w:tcBorders>
              <w:top w:val="single" w:sz="4" w:space="0" w:color="auto"/>
              <w:left w:val="single" w:sz="4" w:space="0" w:color="auto"/>
              <w:bottom w:val="single" w:sz="4" w:space="0" w:color="auto"/>
              <w:right w:val="single" w:sz="4" w:space="0" w:color="auto"/>
            </w:tcBorders>
          </w:tcPr>
          <w:p w14:paraId="7AE1F11F" w14:textId="0C4C9BFE" w:rsidR="00361E2A" w:rsidRPr="00DF0B48" w:rsidRDefault="00361E2A" w:rsidP="00361E2A">
            <w:pPr>
              <w:jc w:val="center"/>
              <w:rPr>
                <w:rFonts w:cstheme="minorHAnsi"/>
                <w:sz w:val="22"/>
                <w:szCs w:val="22"/>
              </w:rPr>
            </w:pPr>
            <w:r w:rsidRPr="00DF0B48">
              <w:rPr>
                <w:rFonts w:ascii="Calibri" w:hAnsi="Calibri" w:cs="Calibri"/>
                <w:color w:val="000000"/>
                <w:sz w:val="22"/>
                <w:szCs w:val="22"/>
              </w:rPr>
              <w:t>2.5</w:t>
            </w:r>
          </w:p>
        </w:tc>
      </w:tr>
      <w:tr w:rsidR="00361E2A" w:rsidRPr="00DF0B48" w14:paraId="2BC1DD05"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26CC22D3"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0060D245"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MS</w:t>
            </w:r>
          </w:p>
        </w:tc>
        <w:tc>
          <w:tcPr>
            <w:tcW w:w="1260" w:type="dxa"/>
            <w:tcBorders>
              <w:top w:val="single" w:sz="4" w:space="0" w:color="auto"/>
              <w:left w:val="single" w:sz="4" w:space="0" w:color="auto"/>
              <w:bottom w:val="single" w:sz="4" w:space="0" w:color="auto"/>
              <w:right w:val="single" w:sz="4" w:space="0" w:color="auto"/>
            </w:tcBorders>
          </w:tcPr>
          <w:p w14:paraId="1D6F5DD6" w14:textId="309FBEEC" w:rsidR="00361E2A" w:rsidRPr="00DF0B48" w:rsidRDefault="00361E2A" w:rsidP="00361E2A">
            <w:pPr>
              <w:jc w:val="center"/>
              <w:rPr>
                <w:rFonts w:cstheme="minorHAnsi"/>
                <w:sz w:val="22"/>
                <w:szCs w:val="22"/>
              </w:rPr>
            </w:pPr>
            <w:r w:rsidRPr="00DF0B48">
              <w:rPr>
                <w:rFonts w:cstheme="minorHAnsi"/>
                <w:sz w:val="22"/>
                <w:szCs w:val="22"/>
              </w:rPr>
              <w:t>38%</w:t>
            </w:r>
          </w:p>
        </w:tc>
        <w:tc>
          <w:tcPr>
            <w:tcW w:w="1080" w:type="dxa"/>
            <w:tcBorders>
              <w:top w:val="single" w:sz="4" w:space="0" w:color="auto"/>
              <w:left w:val="single" w:sz="4" w:space="0" w:color="auto"/>
              <w:bottom w:val="single" w:sz="4" w:space="0" w:color="auto"/>
              <w:right w:val="single" w:sz="4" w:space="0" w:color="auto"/>
            </w:tcBorders>
          </w:tcPr>
          <w:p w14:paraId="546F9A22" w14:textId="7BEE4A55" w:rsidR="00361E2A" w:rsidRPr="00DF0B48" w:rsidRDefault="00361E2A" w:rsidP="00361E2A">
            <w:pPr>
              <w:jc w:val="center"/>
              <w:rPr>
                <w:rFonts w:cstheme="minorHAnsi"/>
                <w:sz w:val="22"/>
                <w:szCs w:val="22"/>
              </w:rPr>
            </w:pPr>
            <w:r w:rsidRPr="00DF0B48">
              <w:rPr>
                <w:rFonts w:cstheme="minorHAnsi"/>
                <w:sz w:val="22"/>
                <w:szCs w:val="22"/>
              </w:rPr>
              <w:t>19%</w:t>
            </w:r>
          </w:p>
        </w:tc>
        <w:tc>
          <w:tcPr>
            <w:tcW w:w="1170" w:type="dxa"/>
            <w:tcBorders>
              <w:top w:val="single" w:sz="4" w:space="0" w:color="auto"/>
              <w:left w:val="single" w:sz="4" w:space="0" w:color="auto"/>
              <w:bottom w:val="single" w:sz="4" w:space="0" w:color="auto"/>
              <w:right w:val="single" w:sz="4" w:space="0" w:color="auto"/>
            </w:tcBorders>
          </w:tcPr>
          <w:p w14:paraId="5878E5D6" w14:textId="3E4DC079" w:rsidR="00361E2A" w:rsidRPr="00DF0B48" w:rsidRDefault="00361E2A" w:rsidP="00361E2A">
            <w:pPr>
              <w:jc w:val="center"/>
              <w:rPr>
                <w:rFonts w:cstheme="minorHAnsi"/>
                <w:sz w:val="22"/>
                <w:szCs w:val="22"/>
              </w:rPr>
            </w:pPr>
            <w:r w:rsidRPr="00DF0B48">
              <w:rPr>
                <w:rFonts w:cstheme="minorHAnsi"/>
                <w:sz w:val="22"/>
                <w:szCs w:val="22"/>
              </w:rPr>
              <w:t>36%</w:t>
            </w:r>
          </w:p>
        </w:tc>
        <w:tc>
          <w:tcPr>
            <w:tcW w:w="1260" w:type="dxa"/>
            <w:tcBorders>
              <w:top w:val="single" w:sz="4" w:space="0" w:color="auto"/>
              <w:left w:val="single" w:sz="4" w:space="0" w:color="auto"/>
              <w:bottom w:val="single" w:sz="4" w:space="0" w:color="auto"/>
              <w:right w:val="single" w:sz="4" w:space="0" w:color="auto"/>
            </w:tcBorders>
          </w:tcPr>
          <w:p w14:paraId="31163AA1" w14:textId="42DB80B4" w:rsidR="00361E2A" w:rsidRPr="00DF0B48" w:rsidRDefault="00361E2A" w:rsidP="00361E2A">
            <w:pPr>
              <w:jc w:val="center"/>
              <w:rPr>
                <w:rFonts w:cstheme="minorHAnsi"/>
                <w:sz w:val="22"/>
                <w:szCs w:val="22"/>
              </w:rPr>
            </w:pPr>
            <w:r w:rsidRPr="00DF0B48">
              <w:rPr>
                <w:rFonts w:ascii="Calibri" w:hAnsi="Calibri" w:cs="Calibri"/>
                <w:color w:val="000000"/>
                <w:sz w:val="22"/>
                <w:szCs w:val="22"/>
              </w:rPr>
              <w:t>7%</w:t>
            </w:r>
          </w:p>
        </w:tc>
        <w:tc>
          <w:tcPr>
            <w:tcW w:w="1098" w:type="dxa"/>
            <w:tcBorders>
              <w:top w:val="single" w:sz="4" w:space="0" w:color="auto"/>
              <w:left w:val="single" w:sz="4" w:space="0" w:color="auto"/>
              <w:bottom w:val="single" w:sz="4" w:space="0" w:color="auto"/>
              <w:right w:val="single" w:sz="4" w:space="0" w:color="auto"/>
            </w:tcBorders>
          </w:tcPr>
          <w:p w14:paraId="3CD3FDF1" w14:textId="720919A4" w:rsidR="00361E2A" w:rsidRPr="00DF0B48" w:rsidRDefault="00361E2A" w:rsidP="00361E2A">
            <w:pPr>
              <w:jc w:val="center"/>
              <w:rPr>
                <w:rFonts w:cstheme="minorHAnsi"/>
                <w:sz w:val="22"/>
                <w:szCs w:val="22"/>
              </w:rPr>
            </w:pPr>
            <w:r w:rsidRPr="00DF0B48">
              <w:rPr>
                <w:rFonts w:ascii="Calibri" w:hAnsi="Calibri" w:cs="Calibri"/>
                <w:color w:val="000000"/>
                <w:sz w:val="22"/>
                <w:szCs w:val="22"/>
              </w:rPr>
              <w:t>2.1</w:t>
            </w:r>
          </w:p>
        </w:tc>
      </w:tr>
      <w:tr w:rsidR="00361E2A" w:rsidRPr="00DF0B48" w14:paraId="5EBCDE69"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4748D3D2"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4FF2F24F"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HS</w:t>
            </w:r>
          </w:p>
        </w:tc>
        <w:tc>
          <w:tcPr>
            <w:tcW w:w="1260" w:type="dxa"/>
            <w:tcBorders>
              <w:top w:val="single" w:sz="4" w:space="0" w:color="auto"/>
              <w:left w:val="single" w:sz="4" w:space="0" w:color="auto"/>
              <w:bottom w:val="single" w:sz="4" w:space="0" w:color="auto"/>
              <w:right w:val="single" w:sz="4" w:space="0" w:color="auto"/>
            </w:tcBorders>
          </w:tcPr>
          <w:p w14:paraId="3646A46E" w14:textId="7B6C2931" w:rsidR="00361E2A" w:rsidRPr="00DF0B48" w:rsidRDefault="00361E2A" w:rsidP="00361E2A">
            <w:pPr>
              <w:jc w:val="center"/>
              <w:rPr>
                <w:rFonts w:cstheme="minorHAnsi"/>
                <w:sz w:val="22"/>
                <w:szCs w:val="22"/>
              </w:rPr>
            </w:pPr>
            <w:r w:rsidRPr="00DF0B48">
              <w:rPr>
                <w:rFonts w:cstheme="minorHAnsi"/>
                <w:sz w:val="22"/>
                <w:szCs w:val="22"/>
              </w:rPr>
              <w:t>13%</w:t>
            </w:r>
          </w:p>
        </w:tc>
        <w:tc>
          <w:tcPr>
            <w:tcW w:w="1080" w:type="dxa"/>
            <w:tcBorders>
              <w:top w:val="single" w:sz="4" w:space="0" w:color="auto"/>
              <w:left w:val="single" w:sz="4" w:space="0" w:color="auto"/>
              <w:bottom w:val="single" w:sz="4" w:space="0" w:color="auto"/>
              <w:right w:val="single" w:sz="4" w:space="0" w:color="auto"/>
            </w:tcBorders>
          </w:tcPr>
          <w:p w14:paraId="4F1EE0BC" w14:textId="7FA697A9" w:rsidR="00361E2A" w:rsidRPr="00DF0B48" w:rsidRDefault="00361E2A" w:rsidP="00361E2A">
            <w:pPr>
              <w:jc w:val="center"/>
              <w:rPr>
                <w:rFonts w:cstheme="minorHAnsi"/>
                <w:sz w:val="22"/>
                <w:szCs w:val="22"/>
              </w:rPr>
            </w:pPr>
            <w:r w:rsidRPr="00DF0B48">
              <w:rPr>
                <w:rFonts w:cstheme="minorHAnsi"/>
                <w:sz w:val="22"/>
                <w:szCs w:val="22"/>
              </w:rPr>
              <w:t>45%</w:t>
            </w:r>
          </w:p>
        </w:tc>
        <w:tc>
          <w:tcPr>
            <w:tcW w:w="1170" w:type="dxa"/>
            <w:tcBorders>
              <w:top w:val="single" w:sz="4" w:space="0" w:color="auto"/>
              <w:left w:val="single" w:sz="4" w:space="0" w:color="auto"/>
              <w:bottom w:val="single" w:sz="4" w:space="0" w:color="auto"/>
              <w:right w:val="single" w:sz="4" w:space="0" w:color="auto"/>
            </w:tcBorders>
          </w:tcPr>
          <w:p w14:paraId="6EA05ECA" w14:textId="47DDC0AB" w:rsidR="00361E2A" w:rsidRPr="00DF0B48" w:rsidRDefault="00361E2A" w:rsidP="00361E2A">
            <w:pPr>
              <w:jc w:val="center"/>
              <w:rPr>
                <w:rFonts w:cstheme="minorHAnsi"/>
                <w:sz w:val="22"/>
                <w:szCs w:val="22"/>
              </w:rPr>
            </w:pPr>
            <w:r w:rsidRPr="00DF0B48">
              <w:rPr>
                <w:rFonts w:cstheme="minorHAnsi"/>
                <w:sz w:val="22"/>
                <w:szCs w:val="22"/>
              </w:rPr>
              <w:t>33%</w:t>
            </w:r>
          </w:p>
        </w:tc>
        <w:tc>
          <w:tcPr>
            <w:tcW w:w="1260" w:type="dxa"/>
            <w:tcBorders>
              <w:top w:val="single" w:sz="4" w:space="0" w:color="auto"/>
              <w:left w:val="single" w:sz="4" w:space="0" w:color="auto"/>
              <w:bottom w:val="single" w:sz="4" w:space="0" w:color="auto"/>
              <w:right w:val="single" w:sz="4" w:space="0" w:color="auto"/>
            </w:tcBorders>
          </w:tcPr>
          <w:p w14:paraId="19616B10" w14:textId="79E56150" w:rsidR="00361E2A" w:rsidRPr="00DF0B48" w:rsidRDefault="00361E2A" w:rsidP="00361E2A">
            <w:pPr>
              <w:jc w:val="center"/>
              <w:rPr>
                <w:rFonts w:cstheme="minorHAnsi"/>
                <w:sz w:val="22"/>
                <w:szCs w:val="22"/>
              </w:rPr>
            </w:pPr>
            <w:r w:rsidRPr="00DF0B48">
              <w:rPr>
                <w:rFonts w:ascii="Calibri" w:hAnsi="Calibri" w:cs="Calibri"/>
                <w:color w:val="000000"/>
                <w:sz w:val="22"/>
                <w:szCs w:val="22"/>
              </w:rPr>
              <w:t>10%</w:t>
            </w:r>
          </w:p>
        </w:tc>
        <w:tc>
          <w:tcPr>
            <w:tcW w:w="1098" w:type="dxa"/>
            <w:tcBorders>
              <w:top w:val="single" w:sz="4" w:space="0" w:color="auto"/>
              <w:left w:val="single" w:sz="4" w:space="0" w:color="auto"/>
              <w:bottom w:val="single" w:sz="4" w:space="0" w:color="auto"/>
              <w:right w:val="single" w:sz="4" w:space="0" w:color="auto"/>
            </w:tcBorders>
          </w:tcPr>
          <w:p w14:paraId="49550C12" w14:textId="62299586" w:rsidR="00361E2A" w:rsidRPr="00DF0B48" w:rsidRDefault="00361E2A" w:rsidP="00361E2A">
            <w:pPr>
              <w:jc w:val="center"/>
              <w:rPr>
                <w:rFonts w:cstheme="minorHAnsi"/>
                <w:sz w:val="22"/>
                <w:szCs w:val="22"/>
              </w:rPr>
            </w:pPr>
            <w:r w:rsidRPr="00DF0B48">
              <w:rPr>
                <w:rFonts w:ascii="Calibri" w:hAnsi="Calibri" w:cs="Calibri"/>
                <w:color w:val="000000"/>
                <w:sz w:val="22"/>
                <w:szCs w:val="22"/>
              </w:rPr>
              <w:t>2.4</w:t>
            </w:r>
          </w:p>
        </w:tc>
      </w:tr>
      <w:tr w:rsidR="00361E2A" w:rsidRPr="00DF0B48" w14:paraId="47605E64"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0EAD541D"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2A809A94"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Total  #</w:t>
            </w:r>
          </w:p>
        </w:tc>
        <w:tc>
          <w:tcPr>
            <w:tcW w:w="1260" w:type="dxa"/>
            <w:tcBorders>
              <w:top w:val="single" w:sz="4" w:space="0" w:color="auto"/>
              <w:left w:val="single" w:sz="4" w:space="0" w:color="auto"/>
              <w:bottom w:val="single" w:sz="4" w:space="0" w:color="auto"/>
              <w:right w:val="single" w:sz="4" w:space="0" w:color="auto"/>
            </w:tcBorders>
          </w:tcPr>
          <w:p w14:paraId="22B6E287" w14:textId="5A76D10A" w:rsidR="00361E2A" w:rsidRPr="00DF0B48" w:rsidRDefault="00361E2A" w:rsidP="00361E2A">
            <w:pPr>
              <w:jc w:val="center"/>
              <w:rPr>
                <w:rFonts w:cstheme="minorHAnsi"/>
                <w:sz w:val="22"/>
                <w:szCs w:val="22"/>
              </w:rPr>
            </w:pPr>
            <w:r w:rsidRPr="00DF0B48">
              <w:rPr>
                <w:rFonts w:cstheme="minorHAnsi"/>
                <w:sz w:val="22"/>
                <w:szCs w:val="22"/>
              </w:rPr>
              <w:t>33</w:t>
            </w:r>
          </w:p>
        </w:tc>
        <w:tc>
          <w:tcPr>
            <w:tcW w:w="1080" w:type="dxa"/>
            <w:tcBorders>
              <w:top w:val="single" w:sz="4" w:space="0" w:color="auto"/>
              <w:left w:val="single" w:sz="4" w:space="0" w:color="auto"/>
              <w:bottom w:val="single" w:sz="4" w:space="0" w:color="auto"/>
              <w:right w:val="single" w:sz="4" w:space="0" w:color="auto"/>
            </w:tcBorders>
          </w:tcPr>
          <w:p w14:paraId="5D1D28D0" w14:textId="1B36208E" w:rsidR="00361E2A" w:rsidRPr="00DF0B48" w:rsidRDefault="00361E2A" w:rsidP="00361E2A">
            <w:pPr>
              <w:jc w:val="center"/>
              <w:rPr>
                <w:rFonts w:cstheme="minorHAnsi"/>
                <w:sz w:val="22"/>
                <w:szCs w:val="22"/>
              </w:rPr>
            </w:pPr>
            <w:r w:rsidRPr="00DF0B48">
              <w:rPr>
                <w:rFonts w:cstheme="minorHAnsi"/>
                <w:sz w:val="22"/>
                <w:szCs w:val="22"/>
              </w:rPr>
              <w:t>49</w:t>
            </w:r>
          </w:p>
        </w:tc>
        <w:tc>
          <w:tcPr>
            <w:tcW w:w="1170" w:type="dxa"/>
            <w:tcBorders>
              <w:top w:val="single" w:sz="4" w:space="0" w:color="auto"/>
              <w:left w:val="single" w:sz="4" w:space="0" w:color="auto"/>
              <w:bottom w:val="single" w:sz="4" w:space="0" w:color="auto"/>
              <w:right w:val="single" w:sz="4" w:space="0" w:color="auto"/>
            </w:tcBorders>
          </w:tcPr>
          <w:p w14:paraId="42B39040" w14:textId="20A9A905" w:rsidR="00361E2A" w:rsidRPr="00DF0B48" w:rsidRDefault="00361E2A" w:rsidP="00361E2A">
            <w:pPr>
              <w:jc w:val="center"/>
              <w:rPr>
                <w:rFonts w:cstheme="minorHAnsi"/>
                <w:sz w:val="22"/>
                <w:szCs w:val="22"/>
              </w:rPr>
            </w:pPr>
            <w:r w:rsidRPr="00DF0B48">
              <w:rPr>
                <w:rFonts w:cstheme="minorHAnsi"/>
                <w:sz w:val="22"/>
                <w:szCs w:val="22"/>
              </w:rPr>
              <w:t>49</w:t>
            </w:r>
          </w:p>
        </w:tc>
        <w:tc>
          <w:tcPr>
            <w:tcW w:w="1260" w:type="dxa"/>
            <w:tcBorders>
              <w:top w:val="single" w:sz="4" w:space="0" w:color="auto"/>
              <w:left w:val="single" w:sz="4" w:space="0" w:color="auto"/>
              <w:bottom w:val="single" w:sz="4" w:space="0" w:color="auto"/>
              <w:right w:val="single" w:sz="4" w:space="0" w:color="auto"/>
            </w:tcBorders>
          </w:tcPr>
          <w:p w14:paraId="7DB1B52C" w14:textId="6FD337CA" w:rsidR="00361E2A" w:rsidRPr="00DF0B48" w:rsidRDefault="00361E2A" w:rsidP="00361E2A">
            <w:pPr>
              <w:jc w:val="center"/>
              <w:rPr>
                <w:rFonts w:cstheme="minorHAnsi"/>
                <w:sz w:val="22"/>
                <w:szCs w:val="22"/>
              </w:rPr>
            </w:pPr>
            <w:r w:rsidRPr="00DF0B48">
              <w:rPr>
                <w:rFonts w:ascii="Calibri" w:hAnsi="Calibri" w:cs="Calibri"/>
                <w:color w:val="000000"/>
                <w:sz w:val="22"/>
                <w:szCs w:val="22"/>
              </w:rPr>
              <w:t>18</w:t>
            </w:r>
          </w:p>
        </w:tc>
        <w:tc>
          <w:tcPr>
            <w:tcW w:w="1098" w:type="dxa"/>
            <w:tcBorders>
              <w:top w:val="single" w:sz="4" w:space="0" w:color="auto"/>
              <w:left w:val="single" w:sz="4" w:space="0" w:color="auto"/>
              <w:bottom w:val="single" w:sz="4" w:space="0" w:color="auto"/>
              <w:right w:val="single" w:sz="4" w:space="0" w:color="auto"/>
            </w:tcBorders>
          </w:tcPr>
          <w:p w14:paraId="25805598" w14:textId="705A13B6" w:rsidR="00361E2A" w:rsidRPr="00DF0B48" w:rsidRDefault="00361E2A" w:rsidP="00361E2A">
            <w:pPr>
              <w:jc w:val="center"/>
              <w:rPr>
                <w:rFonts w:cstheme="minorHAnsi"/>
                <w:sz w:val="22"/>
                <w:szCs w:val="22"/>
              </w:rPr>
            </w:pPr>
            <w:r w:rsidRPr="00DF0B48">
              <w:rPr>
                <w:rFonts w:ascii="Calibri" w:hAnsi="Calibri" w:cs="Calibri"/>
                <w:color w:val="000000"/>
                <w:sz w:val="22"/>
                <w:szCs w:val="22"/>
              </w:rPr>
              <w:t>2.3</w:t>
            </w:r>
          </w:p>
        </w:tc>
      </w:tr>
      <w:tr w:rsidR="00361E2A" w:rsidRPr="00DF0B48" w14:paraId="7AF4F017"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571208AE"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69E3D9B1"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Total %</w:t>
            </w:r>
          </w:p>
        </w:tc>
        <w:tc>
          <w:tcPr>
            <w:tcW w:w="1260" w:type="dxa"/>
            <w:tcBorders>
              <w:top w:val="single" w:sz="4" w:space="0" w:color="auto"/>
              <w:left w:val="single" w:sz="4" w:space="0" w:color="auto"/>
              <w:bottom w:val="single" w:sz="4" w:space="0" w:color="auto"/>
              <w:right w:val="single" w:sz="4" w:space="0" w:color="auto"/>
            </w:tcBorders>
          </w:tcPr>
          <w:p w14:paraId="65235D60" w14:textId="4C22EA2E" w:rsidR="00361E2A" w:rsidRPr="00DF0B48" w:rsidRDefault="00361E2A" w:rsidP="00361E2A">
            <w:pPr>
              <w:jc w:val="center"/>
              <w:rPr>
                <w:rFonts w:cstheme="minorHAnsi"/>
                <w:sz w:val="22"/>
                <w:szCs w:val="22"/>
              </w:rPr>
            </w:pPr>
            <w:r w:rsidRPr="00DF0B48">
              <w:rPr>
                <w:rFonts w:cstheme="minorHAnsi"/>
                <w:sz w:val="22"/>
                <w:szCs w:val="22"/>
              </w:rPr>
              <w:t>22%</w:t>
            </w:r>
          </w:p>
        </w:tc>
        <w:tc>
          <w:tcPr>
            <w:tcW w:w="1080" w:type="dxa"/>
            <w:tcBorders>
              <w:top w:val="single" w:sz="4" w:space="0" w:color="auto"/>
              <w:left w:val="single" w:sz="4" w:space="0" w:color="auto"/>
              <w:bottom w:val="single" w:sz="4" w:space="0" w:color="auto"/>
              <w:right w:val="single" w:sz="4" w:space="0" w:color="auto"/>
            </w:tcBorders>
          </w:tcPr>
          <w:p w14:paraId="18C2124E" w14:textId="3515271B" w:rsidR="00361E2A" w:rsidRPr="00DF0B48" w:rsidRDefault="00361E2A" w:rsidP="00361E2A">
            <w:pPr>
              <w:jc w:val="center"/>
              <w:rPr>
                <w:rFonts w:cstheme="minorHAnsi"/>
                <w:sz w:val="22"/>
                <w:szCs w:val="22"/>
              </w:rPr>
            </w:pPr>
            <w:r w:rsidRPr="00DF0B48">
              <w:rPr>
                <w:rFonts w:cstheme="minorHAnsi"/>
                <w:sz w:val="22"/>
                <w:szCs w:val="22"/>
              </w:rPr>
              <w:t>33%</w:t>
            </w:r>
          </w:p>
        </w:tc>
        <w:tc>
          <w:tcPr>
            <w:tcW w:w="1170" w:type="dxa"/>
            <w:tcBorders>
              <w:top w:val="single" w:sz="4" w:space="0" w:color="auto"/>
              <w:left w:val="single" w:sz="4" w:space="0" w:color="auto"/>
              <w:bottom w:val="single" w:sz="4" w:space="0" w:color="auto"/>
              <w:right w:val="single" w:sz="4" w:space="0" w:color="auto"/>
            </w:tcBorders>
          </w:tcPr>
          <w:p w14:paraId="6844F96C" w14:textId="21352A61" w:rsidR="00361E2A" w:rsidRPr="00DF0B48" w:rsidRDefault="00361E2A" w:rsidP="00361E2A">
            <w:pPr>
              <w:jc w:val="center"/>
              <w:rPr>
                <w:rFonts w:cstheme="minorHAnsi"/>
                <w:sz w:val="22"/>
                <w:szCs w:val="22"/>
              </w:rPr>
            </w:pPr>
            <w:r w:rsidRPr="00DF0B48">
              <w:rPr>
                <w:rFonts w:cstheme="minorHAnsi"/>
                <w:sz w:val="22"/>
                <w:szCs w:val="22"/>
              </w:rPr>
              <w:t>33%</w:t>
            </w:r>
          </w:p>
        </w:tc>
        <w:tc>
          <w:tcPr>
            <w:tcW w:w="1260" w:type="dxa"/>
            <w:tcBorders>
              <w:top w:val="single" w:sz="4" w:space="0" w:color="auto"/>
              <w:left w:val="single" w:sz="4" w:space="0" w:color="auto"/>
              <w:bottom w:val="single" w:sz="4" w:space="0" w:color="auto"/>
              <w:right w:val="single" w:sz="4" w:space="0" w:color="auto"/>
            </w:tcBorders>
          </w:tcPr>
          <w:p w14:paraId="3921A231" w14:textId="151038CC" w:rsidR="00361E2A" w:rsidRPr="00DF0B48" w:rsidRDefault="00361E2A" w:rsidP="00361E2A">
            <w:pPr>
              <w:jc w:val="center"/>
              <w:rPr>
                <w:rFonts w:cstheme="minorHAnsi"/>
                <w:sz w:val="22"/>
                <w:szCs w:val="22"/>
              </w:rPr>
            </w:pPr>
            <w:r w:rsidRPr="00DF0B48">
              <w:rPr>
                <w:rFonts w:ascii="Calibri" w:hAnsi="Calibri" w:cs="Calibri"/>
                <w:color w:val="000000"/>
                <w:sz w:val="22"/>
                <w:szCs w:val="22"/>
              </w:rPr>
              <w:t>12%</w:t>
            </w:r>
          </w:p>
        </w:tc>
        <w:tc>
          <w:tcPr>
            <w:tcW w:w="1098" w:type="dxa"/>
            <w:tcBorders>
              <w:top w:val="single" w:sz="4" w:space="0" w:color="auto"/>
              <w:left w:val="single" w:sz="4" w:space="0" w:color="auto"/>
              <w:bottom w:val="single" w:sz="4" w:space="0" w:color="auto"/>
              <w:right w:val="single" w:sz="4" w:space="0" w:color="auto"/>
            </w:tcBorders>
          </w:tcPr>
          <w:p w14:paraId="5A57F23D" w14:textId="4AB32BBF" w:rsidR="00361E2A" w:rsidRPr="00DF0B48" w:rsidRDefault="00361E2A" w:rsidP="00361E2A">
            <w:pPr>
              <w:jc w:val="center"/>
              <w:rPr>
                <w:rFonts w:cstheme="minorHAnsi"/>
                <w:sz w:val="22"/>
                <w:szCs w:val="22"/>
              </w:rPr>
            </w:pPr>
            <w:r w:rsidRPr="00DF0B48">
              <w:rPr>
                <w:rFonts w:ascii="Calibri" w:hAnsi="Calibri" w:cs="Calibri"/>
                <w:color w:val="000000"/>
                <w:sz w:val="22"/>
                <w:szCs w:val="22"/>
              </w:rPr>
              <w:t> </w:t>
            </w:r>
          </w:p>
        </w:tc>
      </w:tr>
      <w:tr w:rsidR="00361E2A" w:rsidRPr="00DF0B48" w14:paraId="4B2B1EE6" w14:textId="77777777" w:rsidTr="000F015D">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AB8BB5" w14:textId="77777777" w:rsidR="00361E2A" w:rsidRPr="00DF0B48" w:rsidRDefault="00361E2A" w:rsidP="00361E2A">
            <w:pPr>
              <w:rPr>
                <w:rFonts w:cstheme="minorHAnsi"/>
                <w:color w:val="000000"/>
                <w:sz w:val="22"/>
                <w:szCs w:val="22"/>
              </w:rPr>
            </w:pPr>
            <w:r w:rsidRPr="00DF0B48">
              <w:rPr>
                <w:rFonts w:cstheme="minorHAnsi"/>
                <w:color w:val="000000"/>
                <w:sz w:val="22"/>
                <w:szCs w:val="22"/>
              </w:rPr>
              <w:t>7.  Students communicate their ideas and thinking with each other.</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1B6137"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D593E" w14:textId="727ED022" w:rsidR="00361E2A" w:rsidRPr="00DF0B48" w:rsidRDefault="00361E2A" w:rsidP="00361E2A">
            <w:pPr>
              <w:jc w:val="center"/>
              <w:rPr>
                <w:rFonts w:cstheme="minorHAnsi"/>
                <w:sz w:val="22"/>
                <w:szCs w:val="22"/>
              </w:rPr>
            </w:pPr>
            <w:r w:rsidRPr="00DF0B48">
              <w:rPr>
                <w:rFonts w:cstheme="minorHAnsi"/>
                <w:sz w:val="22"/>
                <w:szCs w:val="22"/>
              </w:rPr>
              <w:t>19%</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056655" w14:textId="078A0244" w:rsidR="00361E2A" w:rsidRPr="00DF0B48" w:rsidRDefault="00361E2A" w:rsidP="00361E2A">
            <w:pPr>
              <w:jc w:val="center"/>
              <w:rPr>
                <w:rFonts w:cstheme="minorHAnsi"/>
                <w:sz w:val="22"/>
                <w:szCs w:val="22"/>
              </w:rPr>
            </w:pPr>
            <w:r w:rsidRPr="00DF0B48">
              <w:rPr>
                <w:rFonts w:cstheme="minorHAnsi"/>
                <w:sz w:val="22"/>
                <w:szCs w:val="22"/>
              </w:rPr>
              <w:t>27%</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33974E" w14:textId="0FA77EF1" w:rsidR="00361E2A" w:rsidRPr="00DF0B48" w:rsidRDefault="00361E2A" w:rsidP="00361E2A">
            <w:pPr>
              <w:jc w:val="center"/>
              <w:rPr>
                <w:rFonts w:cstheme="minorHAnsi"/>
                <w:sz w:val="22"/>
                <w:szCs w:val="22"/>
              </w:rPr>
            </w:pPr>
            <w:r w:rsidRPr="00DF0B48">
              <w:rPr>
                <w:rFonts w:cstheme="minorHAnsi"/>
                <w:sz w:val="22"/>
                <w:szCs w:val="22"/>
              </w:rPr>
              <w:t>39%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406FAB" w14:textId="2A5F99B1" w:rsidR="00361E2A" w:rsidRPr="00DF0B48" w:rsidRDefault="00361E2A" w:rsidP="00361E2A">
            <w:pPr>
              <w:jc w:val="center"/>
              <w:rPr>
                <w:rFonts w:cstheme="minorHAnsi"/>
                <w:sz w:val="22"/>
                <w:szCs w:val="22"/>
              </w:rPr>
            </w:pPr>
            <w:r w:rsidRPr="00DF0B48">
              <w:rPr>
                <w:rFonts w:ascii="Calibri" w:hAnsi="Calibri" w:cs="Calibri"/>
                <w:color w:val="000000"/>
                <w:sz w:val="22"/>
                <w:szCs w:val="22"/>
              </w:rPr>
              <w:t>15%</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08AEEA" w14:textId="56A21753" w:rsidR="00361E2A" w:rsidRPr="00DF0B48" w:rsidRDefault="00361E2A" w:rsidP="00361E2A">
            <w:pPr>
              <w:jc w:val="center"/>
              <w:rPr>
                <w:rFonts w:cstheme="minorHAnsi"/>
                <w:sz w:val="22"/>
                <w:szCs w:val="22"/>
              </w:rPr>
            </w:pPr>
            <w:r w:rsidRPr="00DF0B48">
              <w:rPr>
                <w:rFonts w:ascii="Calibri" w:hAnsi="Calibri" w:cs="Calibri"/>
                <w:color w:val="000000"/>
                <w:sz w:val="22"/>
                <w:szCs w:val="22"/>
              </w:rPr>
              <w:t>2.5</w:t>
            </w:r>
          </w:p>
        </w:tc>
      </w:tr>
      <w:tr w:rsidR="00361E2A" w:rsidRPr="00DF0B48" w14:paraId="50E32E27"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504D39DE"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B1CB19"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C94290" w14:textId="06039800" w:rsidR="00361E2A" w:rsidRPr="00DF0B48" w:rsidRDefault="00361E2A" w:rsidP="00361E2A">
            <w:pPr>
              <w:jc w:val="center"/>
              <w:rPr>
                <w:rFonts w:cstheme="minorHAnsi"/>
                <w:sz w:val="22"/>
                <w:szCs w:val="22"/>
              </w:rPr>
            </w:pPr>
            <w:r w:rsidRPr="00DF0B48">
              <w:rPr>
                <w:rFonts w:cstheme="minorHAnsi"/>
                <w:sz w:val="22"/>
                <w:szCs w:val="22"/>
              </w:rPr>
              <w:t>33%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0B8F45" w14:textId="54859ACE" w:rsidR="00361E2A" w:rsidRPr="00DF0B48" w:rsidRDefault="00361E2A" w:rsidP="00361E2A">
            <w:pPr>
              <w:jc w:val="center"/>
              <w:rPr>
                <w:rFonts w:cstheme="minorHAnsi"/>
                <w:sz w:val="22"/>
                <w:szCs w:val="22"/>
              </w:rPr>
            </w:pPr>
            <w:r w:rsidRPr="00DF0B48">
              <w:rPr>
                <w:rFonts w:cstheme="minorHAnsi"/>
                <w:sz w:val="22"/>
                <w:szCs w:val="22"/>
              </w:rPr>
              <w:t>21%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83EE55" w14:textId="27BDA3C4" w:rsidR="00361E2A" w:rsidRPr="00DF0B48" w:rsidRDefault="00361E2A" w:rsidP="00361E2A">
            <w:pPr>
              <w:jc w:val="center"/>
              <w:rPr>
                <w:rFonts w:cstheme="minorHAnsi"/>
                <w:sz w:val="22"/>
                <w:szCs w:val="22"/>
              </w:rPr>
            </w:pPr>
            <w:r w:rsidRPr="00DF0B48">
              <w:rPr>
                <w:rFonts w:cstheme="minorHAnsi"/>
                <w:sz w:val="22"/>
                <w:szCs w:val="22"/>
              </w:rPr>
              <w:t>43%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5B096D" w14:textId="3097DBE4" w:rsidR="00361E2A" w:rsidRPr="00DF0B48" w:rsidRDefault="00361E2A" w:rsidP="00361E2A">
            <w:pPr>
              <w:jc w:val="center"/>
              <w:rPr>
                <w:rFonts w:cstheme="minorHAnsi"/>
                <w:sz w:val="22"/>
                <w:szCs w:val="22"/>
              </w:rPr>
            </w:pPr>
            <w:r w:rsidRPr="00DF0B48">
              <w:rPr>
                <w:rFonts w:ascii="Calibri" w:hAnsi="Calibri" w:cs="Calibri"/>
                <w:color w:val="000000"/>
                <w:sz w:val="22"/>
                <w:szCs w:val="22"/>
              </w:rPr>
              <w:t>2%</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854634" w14:textId="2365BC4C" w:rsidR="00361E2A" w:rsidRPr="00DF0B48" w:rsidRDefault="00361E2A" w:rsidP="00361E2A">
            <w:pPr>
              <w:jc w:val="center"/>
              <w:rPr>
                <w:rFonts w:cstheme="minorHAnsi"/>
                <w:sz w:val="22"/>
                <w:szCs w:val="22"/>
              </w:rPr>
            </w:pPr>
            <w:r w:rsidRPr="00DF0B48">
              <w:rPr>
                <w:rFonts w:ascii="Calibri" w:hAnsi="Calibri" w:cs="Calibri"/>
                <w:color w:val="000000"/>
                <w:sz w:val="22"/>
                <w:szCs w:val="22"/>
              </w:rPr>
              <w:t>2.1</w:t>
            </w:r>
          </w:p>
        </w:tc>
      </w:tr>
      <w:tr w:rsidR="00361E2A" w:rsidRPr="00DF0B48" w14:paraId="617ADE09"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366E7246"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22B4AE"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7A5B77" w14:textId="52EADDFD" w:rsidR="00361E2A" w:rsidRPr="00DF0B48" w:rsidRDefault="00361E2A" w:rsidP="00361E2A">
            <w:pPr>
              <w:jc w:val="center"/>
              <w:rPr>
                <w:rFonts w:cstheme="minorHAnsi"/>
                <w:sz w:val="22"/>
                <w:szCs w:val="22"/>
              </w:rPr>
            </w:pPr>
            <w:r w:rsidRPr="00DF0B48">
              <w:rPr>
                <w:rFonts w:cstheme="minorHAnsi"/>
                <w:sz w:val="22"/>
                <w:szCs w:val="22"/>
              </w:rPr>
              <w:t>18%</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13BF6B" w14:textId="2490C234" w:rsidR="00361E2A" w:rsidRPr="00DF0B48" w:rsidRDefault="00361E2A" w:rsidP="00361E2A">
            <w:pPr>
              <w:jc w:val="center"/>
              <w:rPr>
                <w:rFonts w:cstheme="minorHAnsi"/>
                <w:sz w:val="22"/>
                <w:szCs w:val="22"/>
              </w:rPr>
            </w:pPr>
            <w:r w:rsidRPr="00DF0B48">
              <w:rPr>
                <w:rFonts w:cstheme="minorHAnsi"/>
                <w:sz w:val="22"/>
                <w:szCs w:val="22"/>
              </w:rPr>
              <w:t>53%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A347E2" w14:textId="3140633B" w:rsidR="00361E2A" w:rsidRPr="00DF0B48" w:rsidRDefault="00361E2A" w:rsidP="00361E2A">
            <w:pPr>
              <w:jc w:val="center"/>
              <w:rPr>
                <w:rFonts w:cstheme="minorHAnsi"/>
                <w:sz w:val="22"/>
                <w:szCs w:val="22"/>
              </w:rPr>
            </w:pPr>
            <w:r w:rsidRPr="00DF0B48">
              <w:rPr>
                <w:rFonts w:cstheme="minorHAnsi"/>
                <w:sz w:val="22"/>
                <w:szCs w:val="22"/>
              </w:rPr>
              <w:t>25%</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09850A" w14:textId="4CDB8355" w:rsidR="00361E2A" w:rsidRPr="00DF0B48" w:rsidRDefault="00361E2A" w:rsidP="00361E2A">
            <w:pPr>
              <w:jc w:val="center"/>
              <w:rPr>
                <w:rFonts w:cstheme="minorHAnsi"/>
                <w:sz w:val="22"/>
                <w:szCs w:val="22"/>
              </w:rPr>
            </w:pPr>
            <w:r w:rsidRPr="00DF0B48">
              <w:rPr>
                <w:rFonts w:ascii="Calibri" w:hAnsi="Calibri" w:cs="Calibri"/>
                <w:color w:val="000000"/>
                <w:sz w:val="22"/>
                <w:szCs w:val="22"/>
              </w:rPr>
              <w:t>5%</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41A59A" w14:textId="10F56DBA" w:rsidR="00361E2A" w:rsidRPr="00DF0B48" w:rsidRDefault="00361E2A" w:rsidP="00361E2A">
            <w:pPr>
              <w:jc w:val="center"/>
              <w:rPr>
                <w:rFonts w:cstheme="minorHAnsi"/>
                <w:sz w:val="22"/>
                <w:szCs w:val="22"/>
              </w:rPr>
            </w:pPr>
            <w:r w:rsidRPr="00DF0B48">
              <w:rPr>
                <w:rFonts w:ascii="Calibri" w:hAnsi="Calibri" w:cs="Calibri"/>
                <w:color w:val="000000"/>
                <w:sz w:val="22"/>
                <w:szCs w:val="22"/>
              </w:rPr>
              <w:t>2.2</w:t>
            </w:r>
          </w:p>
        </w:tc>
      </w:tr>
      <w:tr w:rsidR="00361E2A" w:rsidRPr="00DF0B48" w14:paraId="295BE153"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41A4D7FC"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FEBAC8"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507B80" w14:textId="1B3E5BAE" w:rsidR="00361E2A" w:rsidRPr="00DF0B48" w:rsidRDefault="00361E2A" w:rsidP="00361E2A">
            <w:pPr>
              <w:jc w:val="center"/>
              <w:rPr>
                <w:rFonts w:cstheme="minorHAnsi"/>
                <w:sz w:val="22"/>
                <w:szCs w:val="22"/>
              </w:rPr>
            </w:pPr>
            <w:r w:rsidRPr="00DF0B48">
              <w:rPr>
                <w:rFonts w:cstheme="minorHAnsi"/>
                <w:sz w:val="22"/>
                <w:szCs w:val="22"/>
              </w:rPr>
              <w:t>34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9EA641" w14:textId="254F47A6" w:rsidR="00361E2A" w:rsidRPr="00DF0B48" w:rsidRDefault="00361E2A" w:rsidP="00361E2A">
            <w:pPr>
              <w:jc w:val="center"/>
              <w:rPr>
                <w:rFonts w:cstheme="minorHAnsi"/>
                <w:sz w:val="22"/>
                <w:szCs w:val="22"/>
              </w:rPr>
            </w:pPr>
            <w:r w:rsidRPr="00DF0B48">
              <w:rPr>
                <w:rFonts w:cstheme="minorHAnsi"/>
                <w:sz w:val="22"/>
                <w:szCs w:val="22"/>
              </w:rPr>
              <w:t>48</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5CF3C3" w14:textId="5747EF8F" w:rsidR="00361E2A" w:rsidRPr="00DF0B48" w:rsidRDefault="00361E2A" w:rsidP="00361E2A">
            <w:pPr>
              <w:jc w:val="center"/>
              <w:rPr>
                <w:rFonts w:cstheme="minorHAnsi"/>
                <w:sz w:val="22"/>
                <w:szCs w:val="22"/>
              </w:rPr>
            </w:pPr>
            <w:r w:rsidRPr="00DF0B48">
              <w:rPr>
                <w:rFonts w:cstheme="minorHAnsi"/>
                <w:sz w:val="22"/>
                <w:szCs w:val="22"/>
              </w:rPr>
              <w:t>54</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006C42" w14:textId="1C4A34FD" w:rsidR="00361E2A" w:rsidRPr="00DF0B48" w:rsidRDefault="00361E2A" w:rsidP="00361E2A">
            <w:pPr>
              <w:jc w:val="center"/>
              <w:rPr>
                <w:rFonts w:cstheme="minorHAnsi"/>
                <w:sz w:val="22"/>
                <w:szCs w:val="22"/>
              </w:rPr>
            </w:pPr>
            <w:r w:rsidRPr="00DF0B48">
              <w:rPr>
                <w:rFonts w:ascii="Calibri" w:hAnsi="Calibri" w:cs="Calibri"/>
                <w:color w:val="000000"/>
                <w:sz w:val="22"/>
                <w:szCs w:val="22"/>
              </w:rPr>
              <w:t>13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4619E2" w14:textId="327F424D" w:rsidR="00361E2A" w:rsidRPr="00DF0B48" w:rsidRDefault="00361E2A" w:rsidP="00361E2A">
            <w:pPr>
              <w:jc w:val="center"/>
              <w:rPr>
                <w:rFonts w:cstheme="minorHAnsi"/>
                <w:sz w:val="22"/>
                <w:szCs w:val="22"/>
              </w:rPr>
            </w:pPr>
            <w:r w:rsidRPr="00DF0B48">
              <w:rPr>
                <w:rFonts w:ascii="Calibri" w:hAnsi="Calibri" w:cs="Calibri"/>
                <w:color w:val="000000"/>
                <w:sz w:val="22"/>
                <w:szCs w:val="22"/>
              </w:rPr>
              <w:t>2.3</w:t>
            </w:r>
          </w:p>
        </w:tc>
      </w:tr>
      <w:tr w:rsidR="00361E2A" w:rsidRPr="00DF0B48" w14:paraId="40AFE95C"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44DFE81F"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D8C53A"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13255B" w14:textId="68A40D57" w:rsidR="00361E2A" w:rsidRPr="00DF0B48" w:rsidRDefault="00361E2A" w:rsidP="00361E2A">
            <w:pPr>
              <w:jc w:val="center"/>
              <w:rPr>
                <w:rFonts w:cstheme="minorHAnsi"/>
                <w:sz w:val="22"/>
                <w:szCs w:val="22"/>
              </w:rPr>
            </w:pPr>
            <w:r w:rsidRPr="00DF0B48">
              <w:rPr>
                <w:rFonts w:cstheme="minorHAnsi"/>
                <w:sz w:val="22"/>
                <w:szCs w:val="22"/>
              </w:rPr>
              <w:t>23%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8CBB06" w14:textId="607717E9" w:rsidR="00361E2A" w:rsidRPr="00DF0B48" w:rsidRDefault="00361E2A" w:rsidP="00361E2A">
            <w:pPr>
              <w:jc w:val="center"/>
              <w:rPr>
                <w:rFonts w:cstheme="minorHAnsi"/>
                <w:sz w:val="22"/>
                <w:szCs w:val="22"/>
              </w:rPr>
            </w:pPr>
            <w:r w:rsidRPr="00DF0B48">
              <w:rPr>
                <w:rFonts w:cstheme="minorHAnsi"/>
                <w:sz w:val="22"/>
                <w:szCs w:val="22"/>
              </w:rPr>
              <w:t>32%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EF9A0C" w14:textId="0E2B9DC9" w:rsidR="00361E2A" w:rsidRPr="00DF0B48" w:rsidRDefault="00361E2A" w:rsidP="00361E2A">
            <w:pPr>
              <w:jc w:val="center"/>
              <w:rPr>
                <w:rFonts w:cstheme="minorHAnsi"/>
                <w:sz w:val="22"/>
                <w:szCs w:val="22"/>
              </w:rPr>
            </w:pPr>
            <w:r w:rsidRPr="00DF0B48">
              <w:rPr>
                <w:rFonts w:cstheme="minorHAnsi"/>
                <w:sz w:val="22"/>
                <w:szCs w:val="22"/>
              </w:rPr>
              <w:t>36%</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F55FB3" w14:textId="65DF90F8" w:rsidR="00361E2A" w:rsidRPr="00DF0B48" w:rsidRDefault="00361E2A" w:rsidP="00361E2A">
            <w:pPr>
              <w:jc w:val="center"/>
              <w:rPr>
                <w:rFonts w:cstheme="minorHAnsi"/>
                <w:sz w:val="22"/>
                <w:szCs w:val="22"/>
              </w:rPr>
            </w:pPr>
            <w:r w:rsidRPr="00DF0B48">
              <w:rPr>
                <w:rFonts w:ascii="Calibri" w:hAnsi="Calibri" w:cs="Calibri"/>
                <w:color w:val="000000"/>
                <w:sz w:val="22"/>
                <w:szCs w:val="22"/>
              </w:rPr>
              <w:t>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654FB6" w14:textId="571F539F" w:rsidR="00361E2A" w:rsidRPr="00DF0B48" w:rsidRDefault="00361E2A" w:rsidP="00361E2A">
            <w:pPr>
              <w:jc w:val="center"/>
              <w:rPr>
                <w:rFonts w:cstheme="minorHAnsi"/>
                <w:sz w:val="22"/>
                <w:szCs w:val="22"/>
              </w:rPr>
            </w:pPr>
            <w:r w:rsidRPr="00DF0B48">
              <w:rPr>
                <w:rFonts w:ascii="Calibri" w:hAnsi="Calibri" w:cs="Calibri"/>
                <w:color w:val="000000"/>
                <w:sz w:val="22"/>
                <w:szCs w:val="22"/>
              </w:rPr>
              <w:t> </w:t>
            </w:r>
          </w:p>
        </w:tc>
      </w:tr>
      <w:tr w:rsidR="00361E2A" w:rsidRPr="00DF0B48" w14:paraId="6D4A8E21" w14:textId="77777777" w:rsidTr="000F015D">
        <w:tc>
          <w:tcPr>
            <w:tcW w:w="2970" w:type="dxa"/>
            <w:vMerge w:val="restart"/>
            <w:tcBorders>
              <w:top w:val="single" w:sz="4" w:space="0" w:color="auto"/>
              <w:left w:val="single" w:sz="4" w:space="0" w:color="auto"/>
              <w:bottom w:val="single" w:sz="4" w:space="0" w:color="auto"/>
              <w:right w:val="single" w:sz="4" w:space="0" w:color="auto"/>
            </w:tcBorders>
            <w:hideMark/>
          </w:tcPr>
          <w:p w14:paraId="37984C02" w14:textId="77777777" w:rsidR="00361E2A" w:rsidRPr="00DF0B48" w:rsidRDefault="00361E2A" w:rsidP="00361E2A">
            <w:pPr>
              <w:rPr>
                <w:rFonts w:cstheme="minorHAnsi"/>
                <w:sz w:val="22"/>
                <w:szCs w:val="22"/>
              </w:rPr>
            </w:pPr>
            <w:r w:rsidRPr="00DF0B48">
              <w:rPr>
                <w:rFonts w:cstheme="minorHAnsi"/>
                <w:sz w:val="22"/>
                <w:szCs w:val="22"/>
              </w:rPr>
              <w:t>8.  Students engage with meaningful, real-world tasks.</w:t>
            </w:r>
          </w:p>
        </w:tc>
        <w:tc>
          <w:tcPr>
            <w:tcW w:w="900" w:type="dxa"/>
            <w:tcBorders>
              <w:top w:val="single" w:sz="4" w:space="0" w:color="auto"/>
              <w:left w:val="single" w:sz="4" w:space="0" w:color="auto"/>
              <w:bottom w:val="single" w:sz="4" w:space="0" w:color="auto"/>
              <w:right w:val="single" w:sz="4" w:space="0" w:color="auto"/>
            </w:tcBorders>
            <w:hideMark/>
          </w:tcPr>
          <w:p w14:paraId="68A8BD8B"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ES</w:t>
            </w:r>
          </w:p>
        </w:tc>
        <w:tc>
          <w:tcPr>
            <w:tcW w:w="1260" w:type="dxa"/>
            <w:tcBorders>
              <w:top w:val="single" w:sz="4" w:space="0" w:color="auto"/>
              <w:left w:val="single" w:sz="4" w:space="0" w:color="auto"/>
              <w:bottom w:val="single" w:sz="4" w:space="0" w:color="auto"/>
              <w:right w:val="single" w:sz="4" w:space="0" w:color="auto"/>
            </w:tcBorders>
          </w:tcPr>
          <w:p w14:paraId="2C7C6F04" w14:textId="78A0C07B" w:rsidR="00361E2A" w:rsidRPr="00DF0B48" w:rsidRDefault="00361E2A" w:rsidP="00361E2A">
            <w:pPr>
              <w:jc w:val="center"/>
              <w:rPr>
                <w:rFonts w:cstheme="minorHAnsi"/>
                <w:sz w:val="22"/>
                <w:szCs w:val="22"/>
              </w:rPr>
            </w:pPr>
            <w:r w:rsidRPr="00DF0B48">
              <w:rPr>
                <w:rFonts w:cstheme="minorHAnsi"/>
                <w:sz w:val="22"/>
                <w:szCs w:val="22"/>
              </w:rPr>
              <w:t>3%</w:t>
            </w:r>
          </w:p>
        </w:tc>
        <w:tc>
          <w:tcPr>
            <w:tcW w:w="1080" w:type="dxa"/>
            <w:tcBorders>
              <w:top w:val="single" w:sz="4" w:space="0" w:color="auto"/>
              <w:left w:val="single" w:sz="4" w:space="0" w:color="auto"/>
              <w:bottom w:val="single" w:sz="4" w:space="0" w:color="auto"/>
              <w:right w:val="single" w:sz="4" w:space="0" w:color="auto"/>
            </w:tcBorders>
          </w:tcPr>
          <w:p w14:paraId="3CBBA70C" w14:textId="53DD2960" w:rsidR="00361E2A" w:rsidRPr="00DF0B48" w:rsidRDefault="00361E2A" w:rsidP="00361E2A">
            <w:pPr>
              <w:jc w:val="center"/>
              <w:rPr>
                <w:rFonts w:cstheme="minorHAnsi"/>
                <w:sz w:val="22"/>
                <w:szCs w:val="22"/>
              </w:rPr>
            </w:pPr>
            <w:r w:rsidRPr="00DF0B48">
              <w:rPr>
                <w:rFonts w:cstheme="minorHAnsi"/>
                <w:sz w:val="22"/>
                <w:szCs w:val="22"/>
              </w:rPr>
              <w:t>24%</w:t>
            </w:r>
          </w:p>
        </w:tc>
        <w:tc>
          <w:tcPr>
            <w:tcW w:w="1170" w:type="dxa"/>
            <w:tcBorders>
              <w:top w:val="single" w:sz="4" w:space="0" w:color="auto"/>
              <w:left w:val="single" w:sz="4" w:space="0" w:color="auto"/>
              <w:bottom w:val="single" w:sz="4" w:space="0" w:color="auto"/>
              <w:right w:val="single" w:sz="4" w:space="0" w:color="auto"/>
            </w:tcBorders>
          </w:tcPr>
          <w:p w14:paraId="060452DA" w14:textId="64745894" w:rsidR="00361E2A" w:rsidRPr="00DF0B48" w:rsidRDefault="00361E2A" w:rsidP="00361E2A">
            <w:pPr>
              <w:jc w:val="center"/>
              <w:rPr>
                <w:rFonts w:cstheme="minorHAnsi"/>
                <w:sz w:val="22"/>
                <w:szCs w:val="22"/>
              </w:rPr>
            </w:pPr>
            <w:r w:rsidRPr="00DF0B48">
              <w:rPr>
                <w:rFonts w:cstheme="minorHAnsi"/>
                <w:sz w:val="22"/>
                <w:szCs w:val="22"/>
              </w:rPr>
              <w:t>46%</w:t>
            </w:r>
          </w:p>
        </w:tc>
        <w:tc>
          <w:tcPr>
            <w:tcW w:w="1260" w:type="dxa"/>
            <w:tcBorders>
              <w:top w:val="single" w:sz="4" w:space="0" w:color="auto"/>
              <w:left w:val="single" w:sz="4" w:space="0" w:color="auto"/>
              <w:bottom w:val="single" w:sz="4" w:space="0" w:color="auto"/>
              <w:right w:val="single" w:sz="4" w:space="0" w:color="auto"/>
            </w:tcBorders>
          </w:tcPr>
          <w:p w14:paraId="6EEB205A" w14:textId="4CC969BD" w:rsidR="00361E2A" w:rsidRPr="00DF0B48" w:rsidRDefault="00361E2A" w:rsidP="00361E2A">
            <w:pPr>
              <w:jc w:val="center"/>
              <w:rPr>
                <w:rFonts w:cstheme="minorHAnsi"/>
                <w:sz w:val="22"/>
                <w:szCs w:val="22"/>
              </w:rPr>
            </w:pPr>
            <w:r w:rsidRPr="00DF0B48">
              <w:rPr>
                <w:rFonts w:ascii="Calibri" w:hAnsi="Calibri" w:cs="Calibri"/>
                <w:color w:val="000000"/>
                <w:sz w:val="22"/>
                <w:szCs w:val="22"/>
              </w:rPr>
              <w:t>27%</w:t>
            </w:r>
          </w:p>
        </w:tc>
        <w:tc>
          <w:tcPr>
            <w:tcW w:w="1098" w:type="dxa"/>
            <w:tcBorders>
              <w:top w:val="single" w:sz="4" w:space="0" w:color="auto"/>
              <w:left w:val="single" w:sz="4" w:space="0" w:color="auto"/>
              <w:bottom w:val="single" w:sz="4" w:space="0" w:color="auto"/>
              <w:right w:val="single" w:sz="4" w:space="0" w:color="auto"/>
            </w:tcBorders>
          </w:tcPr>
          <w:p w14:paraId="4D450E83" w14:textId="67D7D7D2" w:rsidR="00361E2A" w:rsidRPr="00DF0B48" w:rsidRDefault="00361E2A" w:rsidP="00361E2A">
            <w:pPr>
              <w:jc w:val="center"/>
              <w:rPr>
                <w:rFonts w:cstheme="minorHAnsi"/>
                <w:sz w:val="22"/>
                <w:szCs w:val="22"/>
              </w:rPr>
            </w:pPr>
            <w:r w:rsidRPr="00DF0B48">
              <w:rPr>
                <w:rFonts w:ascii="Calibri" w:hAnsi="Calibri" w:cs="Calibri"/>
                <w:color w:val="000000"/>
                <w:sz w:val="22"/>
                <w:szCs w:val="22"/>
              </w:rPr>
              <w:t>3.0</w:t>
            </w:r>
          </w:p>
        </w:tc>
      </w:tr>
      <w:tr w:rsidR="00361E2A" w:rsidRPr="00DF0B48" w14:paraId="3C150BCF"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603B8052" w14:textId="77777777" w:rsidR="00361E2A" w:rsidRPr="00DF0B48" w:rsidRDefault="00361E2A" w:rsidP="00361E2A">
            <w:pPr>
              <w:rPr>
                <w:rFonts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65B6BF33"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MS</w:t>
            </w:r>
          </w:p>
        </w:tc>
        <w:tc>
          <w:tcPr>
            <w:tcW w:w="1260" w:type="dxa"/>
            <w:tcBorders>
              <w:top w:val="single" w:sz="4" w:space="0" w:color="auto"/>
              <w:left w:val="single" w:sz="4" w:space="0" w:color="auto"/>
              <w:bottom w:val="single" w:sz="4" w:space="0" w:color="auto"/>
              <w:right w:val="single" w:sz="4" w:space="0" w:color="auto"/>
            </w:tcBorders>
          </w:tcPr>
          <w:p w14:paraId="2ED1F992" w14:textId="4A0534E1" w:rsidR="00361E2A" w:rsidRPr="00DF0B48" w:rsidRDefault="00361E2A" w:rsidP="00361E2A">
            <w:pPr>
              <w:jc w:val="center"/>
              <w:rPr>
                <w:rFonts w:cstheme="minorHAnsi"/>
                <w:sz w:val="22"/>
                <w:szCs w:val="22"/>
              </w:rPr>
            </w:pPr>
            <w:r w:rsidRPr="00DF0B48">
              <w:rPr>
                <w:rFonts w:cstheme="minorHAnsi"/>
                <w:sz w:val="22"/>
                <w:szCs w:val="22"/>
              </w:rPr>
              <w:t>19%</w:t>
            </w:r>
          </w:p>
        </w:tc>
        <w:tc>
          <w:tcPr>
            <w:tcW w:w="1080" w:type="dxa"/>
            <w:tcBorders>
              <w:top w:val="single" w:sz="4" w:space="0" w:color="auto"/>
              <w:left w:val="single" w:sz="4" w:space="0" w:color="auto"/>
              <w:bottom w:val="single" w:sz="4" w:space="0" w:color="auto"/>
              <w:right w:val="single" w:sz="4" w:space="0" w:color="auto"/>
            </w:tcBorders>
          </w:tcPr>
          <w:p w14:paraId="48601B0C" w14:textId="668918A5" w:rsidR="00361E2A" w:rsidRPr="00DF0B48" w:rsidRDefault="00361E2A" w:rsidP="00361E2A">
            <w:pPr>
              <w:jc w:val="center"/>
              <w:rPr>
                <w:rFonts w:cstheme="minorHAnsi"/>
                <w:sz w:val="22"/>
                <w:szCs w:val="22"/>
              </w:rPr>
            </w:pPr>
            <w:r w:rsidRPr="00DF0B48">
              <w:rPr>
                <w:rFonts w:cstheme="minorHAnsi"/>
                <w:sz w:val="22"/>
                <w:szCs w:val="22"/>
              </w:rPr>
              <w:t>19%</w:t>
            </w:r>
          </w:p>
        </w:tc>
        <w:tc>
          <w:tcPr>
            <w:tcW w:w="1170" w:type="dxa"/>
            <w:tcBorders>
              <w:top w:val="single" w:sz="4" w:space="0" w:color="auto"/>
              <w:left w:val="single" w:sz="4" w:space="0" w:color="auto"/>
              <w:bottom w:val="single" w:sz="4" w:space="0" w:color="auto"/>
              <w:right w:val="single" w:sz="4" w:space="0" w:color="auto"/>
            </w:tcBorders>
          </w:tcPr>
          <w:p w14:paraId="29FA805D" w14:textId="5E77122F" w:rsidR="00361E2A" w:rsidRPr="00DF0B48" w:rsidRDefault="00361E2A" w:rsidP="00361E2A">
            <w:pPr>
              <w:jc w:val="center"/>
              <w:rPr>
                <w:rFonts w:cstheme="minorHAnsi"/>
                <w:sz w:val="22"/>
                <w:szCs w:val="22"/>
              </w:rPr>
            </w:pPr>
            <w:r w:rsidRPr="00DF0B48">
              <w:rPr>
                <w:rFonts w:cstheme="minorHAnsi"/>
                <w:sz w:val="22"/>
                <w:szCs w:val="22"/>
              </w:rPr>
              <w:t>50%</w:t>
            </w:r>
          </w:p>
        </w:tc>
        <w:tc>
          <w:tcPr>
            <w:tcW w:w="1260" w:type="dxa"/>
            <w:tcBorders>
              <w:top w:val="single" w:sz="4" w:space="0" w:color="auto"/>
              <w:left w:val="single" w:sz="4" w:space="0" w:color="auto"/>
              <w:bottom w:val="single" w:sz="4" w:space="0" w:color="auto"/>
              <w:right w:val="single" w:sz="4" w:space="0" w:color="auto"/>
            </w:tcBorders>
          </w:tcPr>
          <w:p w14:paraId="0A1B43EF" w14:textId="65EA43DC" w:rsidR="00361E2A" w:rsidRPr="00DF0B48" w:rsidRDefault="00361E2A" w:rsidP="00361E2A">
            <w:pPr>
              <w:jc w:val="center"/>
              <w:rPr>
                <w:rFonts w:cstheme="minorHAnsi"/>
                <w:sz w:val="22"/>
                <w:szCs w:val="22"/>
              </w:rPr>
            </w:pPr>
            <w:r w:rsidRPr="00DF0B48">
              <w:rPr>
                <w:rFonts w:ascii="Calibri" w:hAnsi="Calibri" w:cs="Calibri"/>
                <w:color w:val="000000"/>
                <w:sz w:val="22"/>
                <w:szCs w:val="22"/>
              </w:rPr>
              <w:t>12%</w:t>
            </w:r>
          </w:p>
        </w:tc>
        <w:tc>
          <w:tcPr>
            <w:tcW w:w="1098" w:type="dxa"/>
            <w:tcBorders>
              <w:top w:val="single" w:sz="4" w:space="0" w:color="auto"/>
              <w:left w:val="single" w:sz="4" w:space="0" w:color="auto"/>
              <w:bottom w:val="single" w:sz="4" w:space="0" w:color="auto"/>
              <w:right w:val="single" w:sz="4" w:space="0" w:color="auto"/>
            </w:tcBorders>
          </w:tcPr>
          <w:p w14:paraId="5309DAA0" w14:textId="5E7F840E" w:rsidR="00361E2A" w:rsidRPr="00DF0B48" w:rsidRDefault="00361E2A" w:rsidP="00361E2A">
            <w:pPr>
              <w:jc w:val="center"/>
              <w:rPr>
                <w:rFonts w:cstheme="minorHAnsi"/>
                <w:sz w:val="22"/>
                <w:szCs w:val="22"/>
              </w:rPr>
            </w:pPr>
            <w:r w:rsidRPr="00DF0B48">
              <w:rPr>
                <w:rFonts w:ascii="Calibri" w:hAnsi="Calibri" w:cs="Calibri"/>
                <w:color w:val="000000"/>
                <w:sz w:val="22"/>
                <w:szCs w:val="22"/>
              </w:rPr>
              <w:t>2.5</w:t>
            </w:r>
          </w:p>
        </w:tc>
      </w:tr>
      <w:tr w:rsidR="00361E2A" w:rsidRPr="00DF0B48" w14:paraId="5FC54132"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0E72DC51" w14:textId="77777777" w:rsidR="00361E2A" w:rsidRPr="00DF0B48" w:rsidRDefault="00361E2A" w:rsidP="00361E2A">
            <w:pPr>
              <w:rPr>
                <w:rFonts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677ADA47"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HS</w:t>
            </w:r>
          </w:p>
        </w:tc>
        <w:tc>
          <w:tcPr>
            <w:tcW w:w="1260" w:type="dxa"/>
            <w:tcBorders>
              <w:top w:val="single" w:sz="4" w:space="0" w:color="auto"/>
              <w:left w:val="single" w:sz="4" w:space="0" w:color="auto"/>
              <w:bottom w:val="single" w:sz="4" w:space="0" w:color="auto"/>
              <w:right w:val="single" w:sz="4" w:space="0" w:color="auto"/>
            </w:tcBorders>
          </w:tcPr>
          <w:p w14:paraId="6F14C13D" w14:textId="27E4EB3B" w:rsidR="00361E2A" w:rsidRPr="00DF0B48" w:rsidRDefault="00361E2A" w:rsidP="00361E2A">
            <w:pPr>
              <w:jc w:val="center"/>
              <w:rPr>
                <w:rFonts w:cstheme="minorHAnsi"/>
                <w:sz w:val="22"/>
                <w:szCs w:val="22"/>
              </w:rPr>
            </w:pPr>
            <w:r w:rsidRPr="00DF0B48">
              <w:rPr>
                <w:rFonts w:cstheme="minorHAnsi"/>
                <w:sz w:val="22"/>
                <w:szCs w:val="22"/>
              </w:rPr>
              <w:t>8%</w:t>
            </w:r>
          </w:p>
        </w:tc>
        <w:tc>
          <w:tcPr>
            <w:tcW w:w="1080" w:type="dxa"/>
            <w:tcBorders>
              <w:top w:val="single" w:sz="4" w:space="0" w:color="auto"/>
              <w:left w:val="single" w:sz="4" w:space="0" w:color="auto"/>
              <w:bottom w:val="single" w:sz="4" w:space="0" w:color="auto"/>
              <w:right w:val="single" w:sz="4" w:space="0" w:color="auto"/>
            </w:tcBorders>
          </w:tcPr>
          <w:p w14:paraId="0A462D23" w14:textId="34836ACD" w:rsidR="00361E2A" w:rsidRPr="00DF0B48" w:rsidRDefault="00361E2A" w:rsidP="00361E2A">
            <w:pPr>
              <w:jc w:val="center"/>
              <w:rPr>
                <w:rFonts w:cstheme="minorHAnsi"/>
                <w:sz w:val="22"/>
                <w:szCs w:val="22"/>
              </w:rPr>
            </w:pPr>
            <w:r w:rsidRPr="00DF0B48">
              <w:rPr>
                <w:rFonts w:cstheme="minorHAnsi"/>
                <w:sz w:val="22"/>
                <w:szCs w:val="22"/>
              </w:rPr>
              <w:t>25%</w:t>
            </w:r>
          </w:p>
        </w:tc>
        <w:tc>
          <w:tcPr>
            <w:tcW w:w="1170" w:type="dxa"/>
            <w:tcBorders>
              <w:top w:val="single" w:sz="4" w:space="0" w:color="auto"/>
              <w:left w:val="single" w:sz="4" w:space="0" w:color="auto"/>
              <w:bottom w:val="single" w:sz="4" w:space="0" w:color="auto"/>
              <w:right w:val="single" w:sz="4" w:space="0" w:color="auto"/>
            </w:tcBorders>
          </w:tcPr>
          <w:p w14:paraId="413E4173" w14:textId="19018EE9" w:rsidR="00361E2A" w:rsidRPr="00DF0B48" w:rsidRDefault="00361E2A" w:rsidP="00361E2A">
            <w:pPr>
              <w:jc w:val="center"/>
              <w:rPr>
                <w:rFonts w:cstheme="minorHAnsi"/>
                <w:sz w:val="22"/>
                <w:szCs w:val="22"/>
              </w:rPr>
            </w:pPr>
            <w:r w:rsidRPr="00DF0B48">
              <w:rPr>
                <w:rFonts w:cstheme="minorHAnsi"/>
                <w:sz w:val="22"/>
                <w:szCs w:val="22"/>
              </w:rPr>
              <w:t>50%</w:t>
            </w:r>
          </w:p>
        </w:tc>
        <w:tc>
          <w:tcPr>
            <w:tcW w:w="1260" w:type="dxa"/>
            <w:tcBorders>
              <w:top w:val="single" w:sz="4" w:space="0" w:color="auto"/>
              <w:left w:val="single" w:sz="4" w:space="0" w:color="auto"/>
              <w:bottom w:val="single" w:sz="4" w:space="0" w:color="auto"/>
              <w:right w:val="single" w:sz="4" w:space="0" w:color="auto"/>
            </w:tcBorders>
          </w:tcPr>
          <w:p w14:paraId="0C61B94A" w14:textId="673A44B5" w:rsidR="00361E2A" w:rsidRPr="00DF0B48" w:rsidRDefault="00361E2A" w:rsidP="00361E2A">
            <w:pPr>
              <w:jc w:val="center"/>
              <w:rPr>
                <w:rFonts w:cstheme="minorHAnsi"/>
                <w:sz w:val="22"/>
                <w:szCs w:val="22"/>
              </w:rPr>
            </w:pPr>
            <w:r w:rsidRPr="00DF0B48">
              <w:rPr>
                <w:rFonts w:ascii="Calibri" w:hAnsi="Calibri" w:cs="Calibri"/>
                <w:color w:val="000000"/>
                <w:sz w:val="22"/>
                <w:szCs w:val="22"/>
              </w:rPr>
              <w:t>18%</w:t>
            </w:r>
          </w:p>
        </w:tc>
        <w:tc>
          <w:tcPr>
            <w:tcW w:w="1098" w:type="dxa"/>
            <w:tcBorders>
              <w:top w:val="single" w:sz="4" w:space="0" w:color="auto"/>
              <w:left w:val="single" w:sz="4" w:space="0" w:color="auto"/>
              <w:bottom w:val="single" w:sz="4" w:space="0" w:color="auto"/>
              <w:right w:val="single" w:sz="4" w:space="0" w:color="auto"/>
            </w:tcBorders>
          </w:tcPr>
          <w:p w14:paraId="1C0DFD90" w14:textId="5CF9F516" w:rsidR="00361E2A" w:rsidRPr="00DF0B48" w:rsidRDefault="00361E2A" w:rsidP="00361E2A">
            <w:pPr>
              <w:jc w:val="center"/>
              <w:rPr>
                <w:rFonts w:cstheme="minorHAnsi"/>
                <w:sz w:val="22"/>
                <w:szCs w:val="22"/>
              </w:rPr>
            </w:pPr>
            <w:r w:rsidRPr="00DF0B48">
              <w:rPr>
                <w:rFonts w:ascii="Calibri" w:hAnsi="Calibri" w:cs="Calibri"/>
                <w:color w:val="000000"/>
                <w:sz w:val="22"/>
                <w:szCs w:val="22"/>
              </w:rPr>
              <w:t>2.8</w:t>
            </w:r>
          </w:p>
        </w:tc>
      </w:tr>
      <w:tr w:rsidR="00361E2A" w:rsidRPr="00DF0B48" w14:paraId="4DEB7930"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2D630ABC" w14:textId="77777777" w:rsidR="00361E2A" w:rsidRPr="00DF0B48" w:rsidRDefault="00361E2A" w:rsidP="00361E2A">
            <w:pPr>
              <w:rPr>
                <w:rFonts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4B9F9388"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Total  #</w:t>
            </w:r>
          </w:p>
        </w:tc>
        <w:tc>
          <w:tcPr>
            <w:tcW w:w="1260" w:type="dxa"/>
            <w:tcBorders>
              <w:top w:val="single" w:sz="4" w:space="0" w:color="auto"/>
              <w:left w:val="single" w:sz="4" w:space="0" w:color="auto"/>
              <w:bottom w:val="single" w:sz="4" w:space="0" w:color="auto"/>
              <w:right w:val="single" w:sz="4" w:space="0" w:color="auto"/>
            </w:tcBorders>
          </w:tcPr>
          <w:p w14:paraId="43EB9BF4" w14:textId="424FDD08" w:rsidR="00361E2A" w:rsidRPr="00DF0B48" w:rsidRDefault="00361E2A" w:rsidP="00361E2A">
            <w:pPr>
              <w:jc w:val="center"/>
              <w:rPr>
                <w:rFonts w:cstheme="minorHAnsi"/>
                <w:sz w:val="22"/>
                <w:szCs w:val="22"/>
              </w:rPr>
            </w:pPr>
            <w:r w:rsidRPr="00DF0B48">
              <w:rPr>
                <w:rFonts w:cstheme="minorHAnsi"/>
                <w:sz w:val="22"/>
                <w:szCs w:val="22"/>
              </w:rPr>
              <w:t>13</w:t>
            </w:r>
          </w:p>
        </w:tc>
        <w:tc>
          <w:tcPr>
            <w:tcW w:w="1080" w:type="dxa"/>
            <w:tcBorders>
              <w:top w:val="single" w:sz="4" w:space="0" w:color="auto"/>
              <w:left w:val="single" w:sz="4" w:space="0" w:color="auto"/>
              <w:bottom w:val="single" w:sz="4" w:space="0" w:color="auto"/>
              <w:right w:val="single" w:sz="4" w:space="0" w:color="auto"/>
            </w:tcBorders>
          </w:tcPr>
          <w:p w14:paraId="40CAA76C" w14:textId="1A1CBF19" w:rsidR="00361E2A" w:rsidRPr="00DF0B48" w:rsidRDefault="00361E2A" w:rsidP="00361E2A">
            <w:pPr>
              <w:jc w:val="center"/>
              <w:rPr>
                <w:rFonts w:cstheme="minorHAnsi"/>
                <w:sz w:val="22"/>
                <w:szCs w:val="22"/>
              </w:rPr>
            </w:pPr>
            <w:r w:rsidRPr="00DF0B48">
              <w:rPr>
                <w:rFonts w:cstheme="minorHAnsi"/>
                <w:sz w:val="22"/>
                <w:szCs w:val="22"/>
              </w:rPr>
              <w:t>34</w:t>
            </w:r>
          </w:p>
        </w:tc>
        <w:tc>
          <w:tcPr>
            <w:tcW w:w="1170" w:type="dxa"/>
            <w:tcBorders>
              <w:top w:val="single" w:sz="4" w:space="0" w:color="auto"/>
              <w:left w:val="single" w:sz="4" w:space="0" w:color="auto"/>
              <w:bottom w:val="single" w:sz="4" w:space="0" w:color="auto"/>
              <w:right w:val="single" w:sz="4" w:space="0" w:color="auto"/>
            </w:tcBorders>
          </w:tcPr>
          <w:p w14:paraId="3985B486" w14:textId="46AB9B7C" w:rsidR="00361E2A" w:rsidRPr="00DF0B48" w:rsidRDefault="00361E2A" w:rsidP="00361E2A">
            <w:pPr>
              <w:jc w:val="center"/>
              <w:rPr>
                <w:rFonts w:cstheme="minorHAnsi"/>
                <w:sz w:val="22"/>
                <w:szCs w:val="22"/>
              </w:rPr>
            </w:pPr>
            <w:r w:rsidRPr="00DF0B48">
              <w:rPr>
                <w:rFonts w:cstheme="minorHAnsi"/>
                <w:sz w:val="22"/>
                <w:szCs w:val="22"/>
              </w:rPr>
              <w:t>72</w:t>
            </w:r>
          </w:p>
        </w:tc>
        <w:tc>
          <w:tcPr>
            <w:tcW w:w="1260" w:type="dxa"/>
            <w:tcBorders>
              <w:top w:val="single" w:sz="4" w:space="0" w:color="auto"/>
              <w:left w:val="single" w:sz="4" w:space="0" w:color="auto"/>
              <w:bottom w:val="single" w:sz="4" w:space="0" w:color="auto"/>
              <w:right w:val="single" w:sz="4" w:space="0" w:color="auto"/>
            </w:tcBorders>
          </w:tcPr>
          <w:p w14:paraId="596B4DCC" w14:textId="416AC246" w:rsidR="00361E2A" w:rsidRPr="00DF0B48" w:rsidRDefault="00361E2A" w:rsidP="00361E2A">
            <w:pPr>
              <w:jc w:val="center"/>
              <w:rPr>
                <w:rFonts w:cstheme="minorHAnsi"/>
                <w:sz w:val="22"/>
                <w:szCs w:val="22"/>
              </w:rPr>
            </w:pPr>
            <w:r w:rsidRPr="00DF0B48">
              <w:rPr>
                <w:rFonts w:ascii="Calibri" w:hAnsi="Calibri" w:cs="Calibri"/>
                <w:color w:val="000000"/>
                <w:sz w:val="22"/>
                <w:szCs w:val="22"/>
              </w:rPr>
              <w:t>30</w:t>
            </w:r>
          </w:p>
        </w:tc>
        <w:tc>
          <w:tcPr>
            <w:tcW w:w="1098" w:type="dxa"/>
            <w:tcBorders>
              <w:top w:val="single" w:sz="4" w:space="0" w:color="auto"/>
              <w:left w:val="single" w:sz="4" w:space="0" w:color="auto"/>
              <w:bottom w:val="single" w:sz="4" w:space="0" w:color="auto"/>
              <w:right w:val="single" w:sz="4" w:space="0" w:color="auto"/>
            </w:tcBorders>
          </w:tcPr>
          <w:p w14:paraId="04947224" w14:textId="7C3C2B53" w:rsidR="00361E2A" w:rsidRPr="00DF0B48" w:rsidRDefault="00361E2A" w:rsidP="00361E2A">
            <w:pPr>
              <w:jc w:val="center"/>
              <w:rPr>
                <w:rFonts w:cstheme="minorHAnsi"/>
                <w:sz w:val="22"/>
                <w:szCs w:val="22"/>
              </w:rPr>
            </w:pPr>
            <w:r w:rsidRPr="00DF0B48">
              <w:rPr>
                <w:rFonts w:ascii="Calibri" w:hAnsi="Calibri" w:cs="Calibri"/>
                <w:color w:val="000000"/>
                <w:sz w:val="22"/>
                <w:szCs w:val="22"/>
              </w:rPr>
              <w:t>2.8</w:t>
            </w:r>
          </w:p>
        </w:tc>
      </w:tr>
      <w:tr w:rsidR="00361E2A" w:rsidRPr="00DF0B48" w14:paraId="74888947"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5D95036C" w14:textId="77777777" w:rsidR="00361E2A" w:rsidRPr="00DF0B48" w:rsidRDefault="00361E2A" w:rsidP="00361E2A">
            <w:pPr>
              <w:rPr>
                <w:rFonts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38B13009"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Total %</w:t>
            </w:r>
          </w:p>
        </w:tc>
        <w:tc>
          <w:tcPr>
            <w:tcW w:w="1260" w:type="dxa"/>
            <w:tcBorders>
              <w:top w:val="single" w:sz="4" w:space="0" w:color="auto"/>
              <w:left w:val="single" w:sz="4" w:space="0" w:color="auto"/>
              <w:bottom w:val="single" w:sz="4" w:space="0" w:color="auto"/>
              <w:right w:val="single" w:sz="4" w:space="0" w:color="auto"/>
            </w:tcBorders>
          </w:tcPr>
          <w:p w14:paraId="008C8F08" w14:textId="1420F826" w:rsidR="00361E2A" w:rsidRPr="00DF0B48" w:rsidRDefault="00361E2A" w:rsidP="00361E2A">
            <w:pPr>
              <w:jc w:val="center"/>
              <w:rPr>
                <w:rFonts w:cstheme="minorHAnsi"/>
                <w:sz w:val="22"/>
                <w:szCs w:val="22"/>
              </w:rPr>
            </w:pPr>
            <w:r w:rsidRPr="00DF0B48">
              <w:rPr>
                <w:rFonts w:cstheme="minorHAnsi"/>
                <w:sz w:val="22"/>
                <w:szCs w:val="22"/>
              </w:rPr>
              <w:t>9%</w:t>
            </w:r>
          </w:p>
        </w:tc>
        <w:tc>
          <w:tcPr>
            <w:tcW w:w="1080" w:type="dxa"/>
            <w:tcBorders>
              <w:top w:val="single" w:sz="4" w:space="0" w:color="auto"/>
              <w:left w:val="single" w:sz="4" w:space="0" w:color="auto"/>
              <w:bottom w:val="single" w:sz="4" w:space="0" w:color="auto"/>
              <w:right w:val="single" w:sz="4" w:space="0" w:color="auto"/>
            </w:tcBorders>
          </w:tcPr>
          <w:p w14:paraId="2B57DD81" w14:textId="30A513CA" w:rsidR="00361E2A" w:rsidRPr="00DF0B48" w:rsidRDefault="00361E2A" w:rsidP="00361E2A">
            <w:pPr>
              <w:jc w:val="center"/>
              <w:rPr>
                <w:rFonts w:cstheme="minorHAnsi"/>
                <w:sz w:val="22"/>
                <w:szCs w:val="22"/>
              </w:rPr>
            </w:pPr>
            <w:r w:rsidRPr="00DF0B48">
              <w:rPr>
                <w:rFonts w:cstheme="minorHAnsi"/>
                <w:sz w:val="22"/>
                <w:szCs w:val="22"/>
              </w:rPr>
              <w:t>23%</w:t>
            </w:r>
          </w:p>
        </w:tc>
        <w:tc>
          <w:tcPr>
            <w:tcW w:w="1170" w:type="dxa"/>
            <w:tcBorders>
              <w:top w:val="single" w:sz="4" w:space="0" w:color="auto"/>
              <w:left w:val="single" w:sz="4" w:space="0" w:color="auto"/>
              <w:bottom w:val="single" w:sz="4" w:space="0" w:color="auto"/>
              <w:right w:val="single" w:sz="4" w:space="0" w:color="auto"/>
            </w:tcBorders>
          </w:tcPr>
          <w:p w14:paraId="64D96F29" w14:textId="6BD44175" w:rsidR="00361E2A" w:rsidRPr="00DF0B48" w:rsidRDefault="00361E2A" w:rsidP="00361E2A">
            <w:pPr>
              <w:jc w:val="center"/>
              <w:rPr>
                <w:rFonts w:cstheme="minorHAnsi"/>
                <w:sz w:val="22"/>
                <w:szCs w:val="22"/>
              </w:rPr>
            </w:pPr>
            <w:r w:rsidRPr="00DF0B48">
              <w:rPr>
                <w:rFonts w:cstheme="minorHAnsi"/>
                <w:sz w:val="22"/>
                <w:szCs w:val="22"/>
              </w:rPr>
              <w:t>48%</w:t>
            </w:r>
          </w:p>
        </w:tc>
        <w:tc>
          <w:tcPr>
            <w:tcW w:w="1260" w:type="dxa"/>
            <w:tcBorders>
              <w:top w:val="single" w:sz="4" w:space="0" w:color="auto"/>
              <w:left w:val="single" w:sz="4" w:space="0" w:color="auto"/>
              <w:bottom w:val="single" w:sz="4" w:space="0" w:color="auto"/>
              <w:right w:val="single" w:sz="4" w:space="0" w:color="auto"/>
            </w:tcBorders>
          </w:tcPr>
          <w:p w14:paraId="048A6050" w14:textId="37ABCE33" w:rsidR="00361E2A" w:rsidRPr="00DF0B48" w:rsidRDefault="00361E2A" w:rsidP="00361E2A">
            <w:pPr>
              <w:jc w:val="center"/>
              <w:rPr>
                <w:rFonts w:cstheme="minorHAnsi"/>
                <w:sz w:val="22"/>
                <w:szCs w:val="22"/>
              </w:rPr>
            </w:pPr>
            <w:r w:rsidRPr="00DF0B48">
              <w:rPr>
                <w:rFonts w:ascii="Calibri" w:hAnsi="Calibri" w:cs="Calibri"/>
                <w:color w:val="000000"/>
                <w:sz w:val="22"/>
                <w:szCs w:val="22"/>
              </w:rPr>
              <w:t>20%</w:t>
            </w:r>
          </w:p>
        </w:tc>
        <w:tc>
          <w:tcPr>
            <w:tcW w:w="1098" w:type="dxa"/>
            <w:tcBorders>
              <w:top w:val="single" w:sz="4" w:space="0" w:color="auto"/>
              <w:left w:val="single" w:sz="4" w:space="0" w:color="auto"/>
              <w:bottom w:val="single" w:sz="4" w:space="0" w:color="auto"/>
              <w:right w:val="single" w:sz="4" w:space="0" w:color="auto"/>
            </w:tcBorders>
          </w:tcPr>
          <w:p w14:paraId="4B9D81C7" w14:textId="2B57034B" w:rsidR="00361E2A" w:rsidRPr="00DF0B48" w:rsidRDefault="00361E2A" w:rsidP="00361E2A">
            <w:pPr>
              <w:jc w:val="center"/>
              <w:rPr>
                <w:rFonts w:cstheme="minorHAnsi"/>
                <w:sz w:val="22"/>
                <w:szCs w:val="22"/>
              </w:rPr>
            </w:pPr>
            <w:r w:rsidRPr="00DF0B48">
              <w:rPr>
                <w:rFonts w:ascii="Calibri" w:hAnsi="Calibri" w:cs="Calibri"/>
                <w:color w:val="000000"/>
                <w:sz w:val="22"/>
                <w:szCs w:val="22"/>
              </w:rPr>
              <w:t> </w:t>
            </w:r>
          </w:p>
        </w:tc>
      </w:tr>
      <w:tr w:rsidR="00361E2A" w:rsidRPr="00DF0B48" w14:paraId="77BD3D15" w14:textId="77777777" w:rsidTr="000F015D">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076EC4" w14:textId="77777777" w:rsidR="00361E2A" w:rsidRPr="00DF0B48" w:rsidRDefault="00361E2A" w:rsidP="00361E2A">
            <w:pPr>
              <w:jc w:val="center"/>
              <w:rPr>
                <w:rFonts w:cstheme="minorHAnsi"/>
                <w:b/>
                <w:color w:val="000000"/>
                <w:sz w:val="22"/>
                <w:szCs w:val="22"/>
              </w:rPr>
            </w:pPr>
            <w:r w:rsidRPr="00DF0B48">
              <w:rPr>
                <w:rFonts w:cstheme="minorHAnsi"/>
                <w:b/>
                <w:color w:val="000000"/>
                <w:sz w:val="22"/>
                <w:szCs w:val="22"/>
              </w:rPr>
              <w:t>Total Score For Focus Area #2</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312659"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9919AB" w14:textId="77777777" w:rsidR="00361E2A" w:rsidRPr="00DF0B48" w:rsidRDefault="00361E2A" w:rsidP="00361E2A">
            <w:pPr>
              <w:jc w:val="center"/>
              <w:rPr>
                <w:rFonts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7AA058" w14:textId="77777777" w:rsidR="00361E2A" w:rsidRPr="00DF0B48" w:rsidRDefault="00361E2A" w:rsidP="00361E2A">
            <w:pPr>
              <w:jc w:val="center"/>
              <w:rPr>
                <w:rFonts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66271C" w14:textId="77777777" w:rsidR="00361E2A" w:rsidRPr="00DF0B48" w:rsidRDefault="00361E2A" w:rsidP="00361E2A">
            <w:pPr>
              <w:jc w:val="center"/>
              <w:rPr>
                <w:rFonts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F74087" w14:textId="77777777" w:rsidR="00361E2A" w:rsidRPr="00DF0B48" w:rsidRDefault="00361E2A" w:rsidP="00361E2A">
            <w:pPr>
              <w:jc w:val="center"/>
              <w:rPr>
                <w:rFonts w:cstheme="minorHAnsi"/>
                <w:sz w:val="22"/>
                <w:szCs w:val="22"/>
              </w:rP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734F7D" w14:textId="44261CB4" w:rsidR="00361E2A" w:rsidRPr="00DF0B48" w:rsidRDefault="00361E2A" w:rsidP="00361E2A">
            <w:pPr>
              <w:jc w:val="center"/>
              <w:rPr>
                <w:rFonts w:cstheme="minorHAnsi"/>
                <w:sz w:val="22"/>
                <w:szCs w:val="22"/>
              </w:rPr>
            </w:pPr>
            <w:r w:rsidRPr="00DF0B48">
              <w:rPr>
                <w:rFonts w:ascii="Calibri" w:hAnsi="Calibri" w:cs="Calibri"/>
                <w:b/>
                <w:bCs/>
                <w:color w:val="000000"/>
                <w:sz w:val="22"/>
                <w:szCs w:val="22"/>
              </w:rPr>
              <w:t>11.2</w:t>
            </w:r>
          </w:p>
        </w:tc>
      </w:tr>
      <w:tr w:rsidR="00361E2A" w:rsidRPr="00DF0B48" w14:paraId="1C5114D3" w14:textId="77777777" w:rsidTr="000F015D">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31DD4431" w14:textId="77777777" w:rsidR="00361E2A" w:rsidRPr="00DF0B48" w:rsidRDefault="00361E2A" w:rsidP="00361E2A">
            <w:pPr>
              <w:rPr>
                <w:rFonts w:cstheme="minorHAnsi"/>
                <w:b/>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8DE57E"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A9D683" w14:textId="77777777" w:rsidR="00361E2A" w:rsidRPr="00DF0B48" w:rsidRDefault="00361E2A" w:rsidP="00361E2A">
            <w:pPr>
              <w:jc w:val="center"/>
              <w:rPr>
                <w:rFonts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971ADC" w14:textId="77777777" w:rsidR="00361E2A" w:rsidRPr="00DF0B48" w:rsidRDefault="00361E2A" w:rsidP="00361E2A">
            <w:pPr>
              <w:jc w:val="center"/>
              <w:rPr>
                <w:rFonts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EE3765" w14:textId="77777777" w:rsidR="00361E2A" w:rsidRPr="00DF0B48" w:rsidRDefault="00361E2A" w:rsidP="00361E2A">
            <w:pPr>
              <w:jc w:val="center"/>
              <w:rPr>
                <w:rFonts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D016DA" w14:textId="77777777" w:rsidR="00361E2A" w:rsidRPr="00DF0B48" w:rsidRDefault="00361E2A" w:rsidP="00361E2A">
            <w:pPr>
              <w:jc w:val="center"/>
              <w:rPr>
                <w:rFonts w:cstheme="minorHAnsi"/>
                <w:sz w:val="22"/>
                <w:szCs w:val="22"/>
              </w:rP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097819" w14:textId="0527F1AC" w:rsidR="00361E2A" w:rsidRPr="00DF0B48" w:rsidRDefault="00361E2A" w:rsidP="00361E2A">
            <w:pPr>
              <w:jc w:val="center"/>
              <w:rPr>
                <w:rFonts w:cstheme="minorHAnsi"/>
                <w:sz w:val="22"/>
                <w:szCs w:val="22"/>
              </w:rPr>
            </w:pPr>
            <w:r w:rsidRPr="00DF0B48">
              <w:rPr>
                <w:rFonts w:ascii="Calibri" w:hAnsi="Calibri" w:cs="Calibri"/>
                <w:b/>
                <w:bCs/>
                <w:color w:val="000000"/>
                <w:sz w:val="22"/>
                <w:szCs w:val="22"/>
              </w:rPr>
              <w:t>9.6</w:t>
            </w:r>
          </w:p>
        </w:tc>
      </w:tr>
      <w:tr w:rsidR="00361E2A" w:rsidRPr="00DF0B48" w14:paraId="35259079" w14:textId="77777777" w:rsidTr="000F015D">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6D98AFE7" w14:textId="77777777" w:rsidR="00361E2A" w:rsidRPr="00DF0B48" w:rsidRDefault="00361E2A" w:rsidP="00361E2A">
            <w:pPr>
              <w:rPr>
                <w:rFonts w:cstheme="minorHAnsi"/>
                <w:b/>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A1152D"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B61452" w14:textId="77777777" w:rsidR="00361E2A" w:rsidRPr="00DF0B48" w:rsidRDefault="00361E2A" w:rsidP="00361E2A">
            <w:pPr>
              <w:jc w:val="center"/>
              <w:rPr>
                <w:rFonts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3677BC" w14:textId="77777777" w:rsidR="00361E2A" w:rsidRPr="00DF0B48" w:rsidRDefault="00361E2A" w:rsidP="00361E2A">
            <w:pPr>
              <w:jc w:val="center"/>
              <w:rPr>
                <w:rFonts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9C615B" w14:textId="77777777" w:rsidR="00361E2A" w:rsidRPr="00DF0B48" w:rsidRDefault="00361E2A" w:rsidP="00361E2A">
            <w:pPr>
              <w:jc w:val="center"/>
              <w:rPr>
                <w:rFonts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FB5C7" w14:textId="77777777" w:rsidR="00361E2A" w:rsidRPr="00DF0B48" w:rsidRDefault="00361E2A" w:rsidP="00361E2A">
            <w:pPr>
              <w:jc w:val="center"/>
              <w:rPr>
                <w:rFonts w:cstheme="minorHAnsi"/>
                <w:sz w:val="22"/>
                <w:szCs w:val="22"/>
              </w:rP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D6558" w14:textId="686F0383" w:rsidR="00361E2A" w:rsidRPr="00DF0B48" w:rsidRDefault="00361E2A" w:rsidP="00361E2A">
            <w:pPr>
              <w:jc w:val="center"/>
              <w:rPr>
                <w:rFonts w:cstheme="minorHAnsi"/>
                <w:sz w:val="22"/>
                <w:szCs w:val="22"/>
              </w:rPr>
            </w:pPr>
            <w:r w:rsidRPr="00DF0B48">
              <w:rPr>
                <w:rFonts w:ascii="Calibri" w:hAnsi="Calibri" w:cs="Calibri"/>
                <w:b/>
                <w:bCs/>
                <w:color w:val="000000"/>
                <w:sz w:val="22"/>
                <w:szCs w:val="22"/>
              </w:rPr>
              <w:t>10.4</w:t>
            </w:r>
          </w:p>
        </w:tc>
      </w:tr>
      <w:tr w:rsidR="00361E2A" w:rsidRPr="00DF0B48" w14:paraId="74F49433" w14:textId="77777777" w:rsidTr="000F015D">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7D2451F0" w14:textId="77777777" w:rsidR="00361E2A" w:rsidRPr="00DF0B48" w:rsidRDefault="00361E2A" w:rsidP="00361E2A">
            <w:pPr>
              <w:rPr>
                <w:rFonts w:cstheme="minorHAnsi"/>
                <w:b/>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68582C" w14:textId="77777777" w:rsidR="00361E2A" w:rsidRPr="00DF0B48" w:rsidRDefault="00361E2A" w:rsidP="00361E2A">
            <w:pPr>
              <w:rPr>
                <w:rFonts w:cstheme="minorHAnsi"/>
                <w:sz w:val="22"/>
                <w:szCs w:val="22"/>
              </w:rPr>
            </w:pPr>
            <w:r w:rsidRPr="00DF0B48">
              <w:rPr>
                <w:rFonts w:cstheme="minorHAnsi"/>
                <w:b/>
                <w:bCs/>
                <w:color w:val="000000"/>
                <w:sz w:val="22"/>
                <w:szCs w:val="22"/>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0B9715" w14:textId="77777777" w:rsidR="00361E2A" w:rsidRPr="00DF0B48" w:rsidRDefault="00361E2A" w:rsidP="00361E2A">
            <w:pPr>
              <w:jc w:val="center"/>
              <w:rPr>
                <w:rFonts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AFC749" w14:textId="77777777" w:rsidR="00361E2A" w:rsidRPr="00DF0B48" w:rsidRDefault="00361E2A" w:rsidP="00361E2A">
            <w:pPr>
              <w:jc w:val="center"/>
              <w:rPr>
                <w:rFonts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7D2061" w14:textId="77777777" w:rsidR="00361E2A" w:rsidRPr="00DF0B48" w:rsidRDefault="00361E2A" w:rsidP="00361E2A">
            <w:pPr>
              <w:jc w:val="center"/>
              <w:rPr>
                <w:rFonts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4FC915" w14:textId="77777777" w:rsidR="00361E2A" w:rsidRPr="00DF0B48" w:rsidRDefault="00361E2A" w:rsidP="00361E2A">
            <w:pPr>
              <w:jc w:val="center"/>
              <w:rPr>
                <w:rFonts w:cstheme="minorHAnsi"/>
                <w:sz w:val="22"/>
                <w:szCs w:val="22"/>
              </w:rP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E20C09" w14:textId="05E6A2FE" w:rsidR="00361E2A" w:rsidRPr="00DF0B48" w:rsidRDefault="00361E2A" w:rsidP="00361E2A">
            <w:pPr>
              <w:jc w:val="center"/>
              <w:rPr>
                <w:rFonts w:cstheme="minorHAnsi"/>
                <w:sz w:val="22"/>
                <w:szCs w:val="22"/>
              </w:rPr>
            </w:pPr>
            <w:r w:rsidRPr="00DF0B48">
              <w:rPr>
                <w:rFonts w:ascii="Calibri" w:hAnsi="Calibri" w:cs="Calibri"/>
                <w:b/>
                <w:bCs/>
                <w:color w:val="000000"/>
                <w:sz w:val="22"/>
                <w:szCs w:val="22"/>
              </w:rPr>
              <w:t>10.5</w:t>
            </w:r>
          </w:p>
        </w:tc>
      </w:tr>
    </w:tbl>
    <w:p w14:paraId="65E66E0C" w14:textId="77777777" w:rsidR="007F4A7C" w:rsidRPr="00DF0B48" w:rsidRDefault="007F4A7C" w:rsidP="007F4A7C">
      <w:pPr>
        <w:rPr>
          <w:rFonts w:asciiTheme="minorHAnsi" w:hAnsiTheme="minorHAnsi" w:cstheme="minorHAnsi"/>
          <w:sz w:val="22"/>
          <w:szCs w:val="22"/>
        </w:rPr>
      </w:pPr>
    </w:p>
    <w:p w14:paraId="5418B692" w14:textId="77777777" w:rsidR="007F4A7C" w:rsidRPr="00DF0B48" w:rsidRDefault="007F4A7C" w:rsidP="007F4A7C">
      <w:pPr>
        <w:rPr>
          <w:rFonts w:asciiTheme="minorHAnsi" w:hAnsiTheme="minorHAnsi" w:cstheme="minorHAnsi"/>
          <w:sz w:val="22"/>
          <w:szCs w:val="22"/>
        </w:rPr>
      </w:pPr>
      <w:r w:rsidRPr="00DF0B48">
        <w:rPr>
          <w:rFonts w:asciiTheme="minorHAnsi" w:hAnsiTheme="minorHAnsi" w:cstheme="minorHAnsi"/>
          <w:sz w:val="22"/>
          <w:szCs w:val="22"/>
        </w:rPr>
        <w:br w:type="page"/>
      </w:r>
    </w:p>
    <w:tbl>
      <w:tblPr>
        <w:tblStyle w:val="TableGrid4"/>
        <w:tblW w:w="9738" w:type="dxa"/>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7F4A7C" w:rsidRPr="00DF0B48" w14:paraId="0FC9E135" w14:textId="77777777" w:rsidTr="000F015D">
        <w:trPr>
          <w:trHeight w:val="806"/>
        </w:trPr>
        <w:tc>
          <w:tcPr>
            <w:tcW w:w="2970" w:type="dxa"/>
            <w:vMerge w:val="restart"/>
            <w:tcBorders>
              <w:top w:val="single" w:sz="4" w:space="0" w:color="auto"/>
              <w:left w:val="single" w:sz="4" w:space="0" w:color="auto"/>
              <w:bottom w:val="single" w:sz="4" w:space="0" w:color="auto"/>
              <w:right w:val="single" w:sz="4" w:space="0" w:color="auto"/>
            </w:tcBorders>
            <w:vAlign w:val="center"/>
            <w:hideMark/>
          </w:tcPr>
          <w:p w14:paraId="5320F4AD" w14:textId="77777777" w:rsidR="007F4A7C" w:rsidRPr="00DF0B48" w:rsidRDefault="007F4A7C" w:rsidP="000F015D">
            <w:pPr>
              <w:jc w:val="center"/>
              <w:rPr>
                <w:rFonts w:cstheme="minorHAnsi"/>
                <w:sz w:val="22"/>
                <w:szCs w:val="22"/>
              </w:rPr>
            </w:pPr>
            <w:r w:rsidRPr="00DF0B48">
              <w:rPr>
                <w:rFonts w:cstheme="minorHAnsi"/>
                <w:b/>
                <w:bCs/>
                <w:color w:val="000000"/>
                <w:sz w:val="22"/>
                <w:szCs w:val="22"/>
              </w:rPr>
              <w:lastRenderedPageBreak/>
              <w:t>Focus Area #3: Inclusive Practice &amp; Classroom Culture</w:t>
            </w:r>
          </w:p>
        </w:tc>
        <w:tc>
          <w:tcPr>
            <w:tcW w:w="900" w:type="dxa"/>
            <w:tcBorders>
              <w:top w:val="single" w:sz="4" w:space="0" w:color="auto"/>
              <w:left w:val="single" w:sz="4" w:space="0" w:color="auto"/>
              <w:bottom w:val="single" w:sz="4" w:space="0" w:color="auto"/>
              <w:right w:val="single" w:sz="4" w:space="0" w:color="auto"/>
            </w:tcBorders>
            <w:vAlign w:val="center"/>
          </w:tcPr>
          <w:p w14:paraId="3257716E" w14:textId="77777777" w:rsidR="007F4A7C" w:rsidRPr="00DF0B48" w:rsidRDefault="007F4A7C" w:rsidP="000F015D">
            <w:pPr>
              <w:jc w:val="center"/>
              <w:rPr>
                <w:rFonts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5FA767F8" w14:textId="77777777" w:rsidR="007F4A7C" w:rsidRPr="00DF0B48" w:rsidRDefault="007F4A7C" w:rsidP="000F015D">
            <w:pPr>
              <w:jc w:val="center"/>
              <w:rPr>
                <w:rFonts w:cstheme="minorHAnsi"/>
                <w:sz w:val="22"/>
                <w:szCs w:val="22"/>
              </w:rPr>
            </w:pPr>
            <w:r w:rsidRPr="00DF0B48">
              <w:rPr>
                <w:rFonts w:cstheme="minorHAnsi"/>
                <w:sz w:val="22"/>
                <w:szCs w:val="22"/>
              </w:rPr>
              <w:t>Insufficient Evidence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44C7B39" w14:textId="77777777" w:rsidR="007F4A7C" w:rsidRPr="00DF0B48" w:rsidRDefault="007F4A7C" w:rsidP="000F015D">
            <w:pPr>
              <w:jc w:val="center"/>
              <w:rPr>
                <w:rFonts w:cstheme="minorHAnsi"/>
                <w:sz w:val="22"/>
                <w:szCs w:val="22"/>
              </w:rPr>
            </w:pPr>
            <w:r w:rsidRPr="00DF0B48">
              <w:rPr>
                <w:rFonts w:cstheme="minorHAnsi"/>
                <w:sz w:val="22"/>
                <w:szCs w:val="22"/>
              </w:rPr>
              <w:t>Limited Evidence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5200349" w14:textId="77777777" w:rsidR="007F4A7C" w:rsidRPr="00DF0B48" w:rsidRDefault="007F4A7C" w:rsidP="000F015D">
            <w:pPr>
              <w:jc w:val="center"/>
              <w:rPr>
                <w:rFonts w:cstheme="minorHAnsi"/>
                <w:sz w:val="22"/>
                <w:szCs w:val="22"/>
              </w:rPr>
            </w:pPr>
            <w:r w:rsidRPr="00DF0B48">
              <w:rPr>
                <w:rFonts w:cstheme="minorHAnsi"/>
                <w:sz w:val="22"/>
                <w:szCs w:val="22"/>
              </w:rPr>
              <w:t>Sufficient Evidence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82AEF98" w14:textId="77777777" w:rsidR="007F4A7C" w:rsidRPr="00DF0B48" w:rsidRDefault="007F4A7C" w:rsidP="000F015D">
            <w:pPr>
              <w:jc w:val="center"/>
              <w:rPr>
                <w:rFonts w:cstheme="minorHAnsi"/>
                <w:sz w:val="22"/>
                <w:szCs w:val="22"/>
              </w:rPr>
            </w:pPr>
            <w:r w:rsidRPr="00DF0B48">
              <w:rPr>
                <w:rFonts w:cstheme="minorHAnsi"/>
                <w:sz w:val="22"/>
                <w:szCs w:val="22"/>
              </w:rPr>
              <w:t>Compelling Evidence</w:t>
            </w:r>
          </w:p>
        </w:tc>
        <w:tc>
          <w:tcPr>
            <w:tcW w:w="1098" w:type="dxa"/>
            <w:tcBorders>
              <w:top w:val="single" w:sz="4" w:space="0" w:color="auto"/>
              <w:left w:val="single" w:sz="4" w:space="0" w:color="auto"/>
              <w:bottom w:val="single" w:sz="4" w:space="0" w:color="auto"/>
              <w:right w:val="single" w:sz="4" w:space="0" w:color="auto"/>
            </w:tcBorders>
            <w:vAlign w:val="center"/>
            <w:hideMark/>
          </w:tcPr>
          <w:p w14:paraId="52367F99" w14:textId="77777777" w:rsidR="007F4A7C" w:rsidRPr="00DF0B48" w:rsidRDefault="007F4A7C" w:rsidP="000F015D">
            <w:pPr>
              <w:jc w:val="center"/>
              <w:rPr>
                <w:rFonts w:cstheme="minorHAnsi"/>
                <w:sz w:val="22"/>
                <w:szCs w:val="22"/>
              </w:rPr>
            </w:pPr>
            <w:r w:rsidRPr="00DF0B48">
              <w:rPr>
                <w:rFonts w:cstheme="minorHAnsi"/>
                <w:sz w:val="22"/>
                <w:szCs w:val="22"/>
              </w:rPr>
              <w:t>Avg Number of points</w:t>
            </w:r>
          </w:p>
        </w:tc>
      </w:tr>
      <w:tr w:rsidR="007F4A7C" w:rsidRPr="00DF0B48" w14:paraId="18BBE94A"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4ED172D0" w14:textId="77777777" w:rsidR="007F4A7C" w:rsidRPr="00DF0B48" w:rsidRDefault="007F4A7C">
            <w:pPr>
              <w:rPr>
                <w:rFonts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tcPr>
          <w:p w14:paraId="542E771E" w14:textId="77777777" w:rsidR="007F4A7C" w:rsidRPr="00DF0B48" w:rsidRDefault="007F4A7C">
            <w:pPr>
              <w:rPr>
                <w:rFonts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14:paraId="159CA6C6" w14:textId="77777777" w:rsidR="007F4A7C" w:rsidRPr="00DF0B48" w:rsidRDefault="007F4A7C">
            <w:pPr>
              <w:jc w:val="center"/>
              <w:rPr>
                <w:rFonts w:cstheme="minorHAnsi"/>
                <w:sz w:val="22"/>
                <w:szCs w:val="22"/>
              </w:rPr>
            </w:pPr>
            <w:r w:rsidRPr="00DF0B48">
              <w:rPr>
                <w:rFonts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hideMark/>
          </w:tcPr>
          <w:p w14:paraId="35B6AA7C" w14:textId="77777777" w:rsidR="007F4A7C" w:rsidRPr="00DF0B48" w:rsidRDefault="007F4A7C">
            <w:pPr>
              <w:jc w:val="center"/>
              <w:rPr>
                <w:rFonts w:cstheme="minorHAnsi"/>
                <w:sz w:val="22"/>
                <w:szCs w:val="22"/>
              </w:rPr>
            </w:pPr>
            <w:r w:rsidRPr="00DF0B48">
              <w:rPr>
                <w:rFonts w:cstheme="minorHAnsi"/>
                <w:sz w:val="22"/>
                <w:szCs w:val="22"/>
              </w:rPr>
              <w:t>(2)</w:t>
            </w:r>
          </w:p>
        </w:tc>
        <w:tc>
          <w:tcPr>
            <w:tcW w:w="1170" w:type="dxa"/>
            <w:tcBorders>
              <w:top w:val="single" w:sz="4" w:space="0" w:color="auto"/>
              <w:left w:val="single" w:sz="4" w:space="0" w:color="auto"/>
              <w:bottom w:val="single" w:sz="4" w:space="0" w:color="auto"/>
              <w:right w:val="single" w:sz="4" w:space="0" w:color="auto"/>
            </w:tcBorders>
            <w:hideMark/>
          </w:tcPr>
          <w:p w14:paraId="3BB7257F" w14:textId="77777777" w:rsidR="007F4A7C" w:rsidRPr="00DF0B48" w:rsidRDefault="007F4A7C">
            <w:pPr>
              <w:jc w:val="center"/>
              <w:rPr>
                <w:rFonts w:cstheme="minorHAnsi"/>
                <w:sz w:val="22"/>
                <w:szCs w:val="22"/>
              </w:rPr>
            </w:pPr>
            <w:r w:rsidRPr="00DF0B48">
              <w:rPr>
                <w:rFonts w:cstheme="minorHAnsi"/>
                <w:sz w:val="22"/>
                <w:szCs w:val="22"/>
              </w:rPr>
              <w:t>(3)</w:t>
            </w:r>
          </w:p>
        </w:tc>
        <w:tc>
          <w:tcPr>
            <w:tcW w:w="1260" w:type="dxa"/>
            <w:tcBorders>
              <w:top w:val="single" w:sz="4" w:space="0" w:color="auto"/>
              <w:left w:val="single" w:sz="4" w:space="0" w:color="auto"/>
              <w:bottom w:val="single" w:sz="4" w:space="0" w:color="auto"/>
              <w:right w:val="single" w:sz="4" w:space="0" w:color="auto"/>
            </w:tcBorders>
            <w:hideMark/>
          </w:tcPr>
          <w:p w14:paraId="7C2659CA" w14:textId="77777777" w:rsidR="007F4A7C" w:rsidRPr="00DF0B48" w:rsidRDefault="007F4A7C">
            <w:pPr>
              <w:jc w:val="center"/>
              <w:rPr>
                <w:rFonts w:cstheme="minorHAnsi"/>
                <w:sz w:val="22"/>
                <w:szCs w:val="22"/>
              </w:rPr>
            </w:pPr>
            <w:r w:rsidRPr="00DF0B48">
              <w:rPr>
                <w:rFonts w:cstheme="minorHAnsi"/>
                <w:sz w:val="22"/>
                <w:szCs w:val="22"/>
              </w:rPr>
              <w:t>(4)</w:t>
            </w:r>
          </w:p>
        </w:tc>
        <w:tc>
          <w:tcPr>
            <w:tcW w:w="1098" w:type="dxa"/>
            <w:tcBorders>
              <w:top w:val="single" w:sz="4" w:space="0" w:color="auto"/>
              <w:left w:val="single" w:sz="4" w:space="0" w:color="auto"/>
              <w:bottom w:val="single" w:sz="4" w:space="0" w:color="auto"/>
              <w:right w:val="single" w:sz="4" w:space="0" w:color="auto"/>
            </w:tcBorders>
            <w:hideMark/>
          </w:tcPr>
          <w:p w14:paraId="664FA6B9" w14:textId="77777777" w:rsidR="007F4A7C" w:rsidRPr="00DF0B48" w:rsidRDefault="007F4A7C">
            <w:pPr>
              <w:jc w:val="center"/>
              <w:rPr>
                <w:rFonts w:cstheme="minorHAnsi"/>
                <w:sz w:val="22"/>
                <w:szCs w:val="22"/>
              </w:rPr>
            </w:pPr>
            <w:r w:rsidRPr="00DF0B48">
              <w:rPr>
                <w:rFonts w:cstheme="minorHAnsi"/>
                <w:sz w:val="22"/>
                <w:szCs w:val="22"/>
              </w:rPr>
              <w:t>(1 to 4)</w:t>
            </w:r>
          </w:p>
        </w:tc>
      </w:tr>
      <w:tr w:rsidR="00361E2A" w:rsidRPr="00DF0B48" w14:paraId="7A334501" w14:textId="77777777" w:rsidTr="000F015D">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F18CCD" w14:textId="77777777" w:rsidR="00361E2A" w:rsidRPr="00DF0B48" w:rsidRDefault="00361E2A" w:rsidP="00361E2A">
            <w:pPr>
              <w:rPr>
                <w:rFonts w:cstheme="minorHAnsi"/>
                <w:color w:val="000000"/>
                <w:sz w:val="22"/>
                <w:szCs w:val="22"/>
              </w:rPr>
            </w:pPr>
            <w:r w:rsidRPr="00DF0B48">
              <w:rPr>
                <w:rFonts w:cstheme="minorHAnsi"/>
                <w:color w:val="000000"/>
                <w:sz w:val="22"/>
                <w:szCs w:val="22"/>
              </w:rPr>
              <w:t>9.  The teacher ensures that students are engaging in challenging tasks regardless of learning needs.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B39B44"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587738" w14:textId="2857FDA1" w:rsidR="00361E2A" w:rsidRPr="00DF0B48" w:rsidRDefault="00361E2A" w:rsidP="00361E2A">
            <w:pPr>
              <w:jc w:val="center"/>
              <w:rPr>
                <w:rFonts w:cstheme="minorHAnsi"/>
                <w:sz w:val="22"/>
                <w:szCs w:val="22"/>
              </w:rPr>
            </w:pPr>
            <w:r w:rsidRPr="00DF0B48">
              <w:rPr>
                <w:rFonts w:cstheme="minorHAnsi"/>
                <w:sz w:val="22"/>
                <w:szCs w:val="22"/>
              </w:rPr>
              <w:t>9%</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E24809" w14:textId="010AC950" w:rsidR="00361E2A" w:rsidRPr="00DF0B48" w:rsidRDefault="00361E2A" w:rsidP="00361E2A">
            <w:pPr>
              <w:jc w:val="center"/>
              <w:rPr>
                <w:rFonts w:cstheme="minorHAnsi"/>
                <w:sz w:val="22"/>
                <w:szCs w:val="22"/>
              </w:rPr>
            </w:pPr>
            <w:r w:rsidRPr="00DF0B48">
              <w:rPr>
                <w:rFonts w:cstheme="minorHAnsi"/>
                <w:sz w:val="22"/>
                <w:szCs w:val="22"/>
              </w:rPr>
              <w:t>31%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F22695" w14:textId="6C48C50E" w:rsidR="00361E2A" w:rsidRPr="00DF0B48" w:rsidRDefault="00361E2A" w:rsidP="00361E2A">
            <w:pPr>
              <w:jc w:val="center"/>
              <w:rPr>
                <w:rFonts w:cstheme="minorHAnsi"/>
                <w:sz w:val="22"/>
                <w:szCs w:val="22"/>
              </w:rPr>
            </w:pPr>
            <w:r w:rsidRPr="00DF0B48">
              <w:rPr>
                <w:rFonts w:cstheme="minorHAnsi"/>
                <w:sz w:val="22"/>
                <w:szCs w:val="22"/>
              </w:rPr>
              <w:t>40%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BF0D81" w14:textId="11857E77" w:rsidR="00361E2A" w:rsidRPr="00DF0B48" w:rsidRDefault="00361E2A" w:rsidP="00361E2A">
            <w:pPr>
              <w:jc w:val="center"/>
              <w:rPr>
                <w:rFonts w:cstheme="minorHAnsi"/>
                <w:sz w:val="22"/>
                <w:szCs w:val="22"/>
              </w:rPr>
            </w:pPr>
            <w:r w:rsidRPr="00DF0B48">
              <w:rPr>
                <w:rFonts w:ascii="Calibri" w:hAnsi="Calibri" w:cs="Calibri"/>
                <w:color w:val="000000"/>
                <w:sz w:val="22"/>
                <w:szCs w:val="22"/>
              </w:rPr>
              <w:t>19%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5CC82" w14:textId="5B902B3F" w:rsidR="00361E2A" w:rsidRPr="00DF0B48" w:rsidRDefault="00361E2A" w:rsidP="00361E2A">
            <w:pPr>
              <w:jc w:val="center"/>
              <w:rPr>
                <w:rFonts w:cstheme="minorHAnsi"/>
                <w:sz w:val="22"/>
                <w:szCs w:val="22"/>
              </w:rPr>
            </w:pPr>
            <w:r w:rsidRPr="00DF0B48">
              <w:rPr>
                <w:rFonts w:ascii="Calibri" w:hAnsi="Calibri" w:cs="Calibri"/>
                <w:color w:val="000000"/>
                <w:sz w:val="22"/>
                <w:szCs w:val="22"/>
              </w:rPr>
              <w:t>2.7</w:t>
            </w:r>
          </w:p>
        </w:tc>
      </w:tr>
      <w:tr w:rsidR="00361E2A" w:rsidRPr="00DF0B48" w14:paraId="0E7DE74E"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1BEB36E5"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A5A8AA"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444172" w14:textId="52A9C5CE" w:rsidR="00361E2A" w:rsidRPr="00DF0B48" w:rsidRDefault="00361E2A" w:rsidP="00361E2A">
            <w:pPr>
              <w:jc w:val="center"/>
              <w:rPr>
                <w:rFonts w:cstheme="minorHAnsi"/>
                <w:sz w:val="22"/>
                <w:szCs w:val="22"/>
              </w:rPr>
            </w:pPr>
            <w:r w:rsidRPr="00DF0B48">
              <w:rPr>
                <w:rFonts w:cstheme="minorHAnsi"/>
                <w:sz w:val="22"/>
                <w:szCs w:val="22"/>
              </w:rPr>
              <w:t>29%</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8F9B63" w14:textId="15D9B3BE" w:rsidR="00361E2A" w:rsidRPr="00DF0B48" w:rsidRDefault="00361E2A" w:rsidP="00361E2A">
            <w:pPr>
              <w:jc w:val="center"/>
              <w:rPr>
                <w:rFonts w:cstheme="minorHAnsi"/>
                <w:sz w:val="22"/>
                <w:szCs w:val="22"/>
              </w:rPr>
            </w:pPr>
            <w:r w:rsidRPr="00DF0B48">
              <w:rPr>
                <w:rFonts w:cstheme="minorHAnsi"/>
                <w:sz w:val="22"/>
                <w:szCs w:val="22"/>
              </w:rPr>
              <w:t>24%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49112A" w14:textId="3EBC9D07" w:rsidR="00361E2A" w:rsidRPr="00DF0B48" w:rsidRDefault="00361E2A" w:rsidP="00361E2A">
            <w:pPr>
              <w:jc w:val="center"/>
              <w:rPr>
                <w:rFonts w:cstheme="minorHAnsi"/>
                <w:sz w:val="22"/>
                <w:szCs w:val="22"/>
              </w:rPr>
            </w:pPr>
            <w:r w:rsidRPr="00DF0B48">
              <w:rPr>
                <w:rFonts w:cstheme="minorHAnsi"/>
                <w:sz w:val="22"/>
                <w:szCs w:val="22"/>
              </w:rPr>
              <w:t>38%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2436D4" w14:textId="4951456A" w:rsidR="00361E2A" w:rsidRPr="00DF0B48" w:rsidRDefault="00361E2A" w:rsidP="00361E2A">
            <w:pPr>
              <w:jc w:val="center"/>
              <w:rPr>
                <w:rFonts w:cstheme="minorHAnsi"/>
                <w:sz w:val="22"/>
                <w:szCs w:val="22"/>
              </w:rPr>
            </w:pPr>
            <w:r w:rsidRPr="00DF0B48">
              <w:rPr>
                <w:rFonts w:ascii="Calibri" w:hAnsi="Calibri" w:cs="Calibri"/>
                <w:color w:val="000000"/>
                <w:sz w:val="22"/>
                <w:szCs w:val="22"/>
              </w:rPr>
              <w:t>10%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5809D5" w14:textId="44D807D9" w:rsidR="00361E2A" w:rsidRPr="00DF0B48" w:rsidRDefault="00361E2A" w:rsidP="00361E2A">
            <w:pPr>
              <w:jc w:val="center"/>
              <w:rPr>
                <w:rFonts w:cstheme="minorHAnsi"/>
                <w:sz w:val="22"/>
                <w:szCs w:val="22"/>
              </w:rPr>
            </w:pPr>
            <w:r w:rsidRPr="00DF0B48">
              <w:rPr>
                <w:rFonts w:ascii="Calibri" w:hAnsi="Calibri" w:cs="Calibri"/>
                <w:color w:val="000000"/>
                <w:sz w:val="22"/>
                <w:szCs w:val="22"/>
              </w:rPr>
              <w:t>2.3</w:t>
            </w:r>
          </w:p>
        </w:tc>
      </w:tr>
      <w:tr w:rsidR="00361E2A" w:rsidRPr="00DF0B48" w14:paraId="604C23DA"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0F1F5449"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F129CB"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DD3035" w14:textId="56165224" w:rsidR="00361E2A" w:rsidRPr="00DF0B48" w:rsidRDefault="00361E2A" w:rsidP="00361E2A">
            <w:pPr>
              <w:jc w:val="center"/>
              <w:rPr>
                <w:rFonts w:cstheme="minorHAnsi"/>
                <w:sz w:val="22"/>
                <w:szCs w:val="22"/>
              </w:rPr>
            </w:pPr>
            <w:r w:rsidRPr="00DF0B48">
              <w:rPr>
                <w:rFonts w:cstheme="minorHAnsi"/>
                <w:sz w:val="22"/>
                <w:szCs w:val="22"/>
              </w:rPr>
              <w:t>20%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8F2477" w14:textId="5BD143E9" w:rsidR="00361E2A" w:rsidRPr="00DF0B48" w:rsidRDefault="00361E2A" w:rsidP="00361E2A">
            <w:pPr>
              <w:jc w:val="center"/>
              <w:rPr>
                <w:rFonts w:cstheme="minorHAnsi"/>
                <w:sz w:val="22"/>
                <w:szCs w:val="22"/>
              </w:rPr>
            </w:pPr>
            <w:r w:rsidRPr="00DF0B48">
              <w:rPr>
                <w:rFonts w:cstheme="minorHAnsi"/>
                <w:sz w:val="22"/>
                <w:szCs w:val="22"/>
              </w:rPr>
              <w:t>48%</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76C073" w14:textId="64E0E198" w:rsidR="00361E2A" w:rsidRPr="00DF0B48" w:rsidRDefault="00361E2A" w:rsidP="00361E2A">
            <w:pPr>
              <w:jc w:val="center"/>
              <w:rPr>
                <w:rFonts w:cstheme="minorHAnsi"/>
                <w:sz w:val="22"/>
                <w:szCs w:val="22"/>
              </w:rPr>
            </w:pPr>
            <w:r w:rsidRPr="00DF0B48">
              <w:rPr>
                <w:rFonts w:cstheme="minorHAnsi"/>
                <w:sz w:val="22"/>
                <w:szCs w:val="22"/>
              </w:rPr>
              <w:t>28%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1BFBC" w14:textId="4DE0D776" w:rsidR="00361E2A" w:rsidRPr="00DF0B48" w:rsidRDefault="00361E2A" w:rsidP="00361E2A">
            <w:pPr>
              <w:jc w:val="center"/>
              <w:rPr>
                <w:rFonts w:cstheme="minorHAnsi"/>
                <w:sz w:val="22"/>
                <w:szCs w:val="22"/>
              </w:rPr>
            </w:pPr>
            <w:r w:rsidRPr="00DF0B48">
              <w:rPr>
                <w:rFonts w:ascii="Calibri" w:hAnsi="Calibri" w:cs="Calibri"/>
                <w:color w:val="000000"/>
                <w:sz w:val="22"/>
                <w:szCs w:val="22"/>
              </w:rPr>
              <w:t>5%</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E585D5" w14:textId="2EB1E241" w:rsidR="00361E2A" w:rsidRPr="00DF0B48" w:rsidRDefault="00361E2A" w:rsidP="00361E2A">
            <w:pPr>
              <w:jc w:val="center"/>
              <w:rPr>
                <w:rFonts w:cstheme="minorHAnsi"/>
                <w:sz w:val="22"/>
                <w:szCs w:val="22"/>
              </w:rPr>
            </w:pPr>
            <w:r w:rsidRPr="00DF0B48">
              <w:rPr>
                <w:rFonts w:ascii="Calibri" w:hAnsi="Calibri" w:cs="Calibri"/>
                <w:color w:val="000000"/>
                <w:sz w:val="22"/>
                <w:szCs w:val="22"/>
              </w:rPr>
              <w:t>2.2</w:t>
            </w:r>
          </w:p>
        </w:tc>
      </w:tr>
      <w:tr w:rsidR="00361E2A" w:rsidRPr="00DF0B48" w14:paraId="0773AD0E"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64085C7A"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D09EF2"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6E6F98" w14:textId="0F381424" w:rsidR="00361E2A" w:rsidRPr="00DF0B48" w:rsidRDefault="00361E2A" w:rsidP="00361E2A">
            <w:pPr>
              <w:jc w:val="center"/>
              <w:rPr>
                <w:rFonts w:cstheme="minorHAnsi"/>
                <w:sz w:val="22"/>
                <w:szCs w:val="22"/>
              </w:rPr>
            </w:pPr>
            <w:r w:rsidRPr="00DF0B48">
              <w:rPr>
                <w:rFonts w:cstheme="minorHAnsi"/>
                <w:sz w:val="22"/>
                <w:szCs w:val="22"/>
              </w:rPr>
              <w:t>26</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BC1793" w14:textId="6445C23A" w:rsidR="00361E2A" w:rsidRPr="00DF0B48" w:rsidRDefault="00361E2A" w:rsidP="00361E2A">
            <w:pPr>
              <w:jc w:val="center"/>
              <w:rPr>
                <w:rFonts w:cstheme="minorHAnsi"/>
                <w:sz w:val="22"/>
                <w:szCs w:val="22"/>
              </w:rPr>
            </w:pPr>
            <w:r w:rsidRPr="00DF0B48">
              <w:rPr>
                <w:rFonts w:cstheme="minorHAnsi"/>
                <w:sz w:val="22"/>
                <w:szCs w:val="22"/>
              </w:rPr>
              <w:t>50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E137E6" w14:textId="1E24CC37" w:rsidR="00361E2A" w:rsidRPr="00DF0B48" w:rsidRDefault="00361E2A" w:rsidP="00361E2A">
            <w:pPr>
              <w:jc w:val="center"/>
              <w:rPr>
                <w:rFonts w:cstheme="minorHAnsi"/>
                <w:sz w:val="22"/>
                <w:szCs w:val="22"/>
              </w:rPr>
            </w:pPr>
            <w:r w:rsidRPr="00DF0B48">
              <w:rPr>
                <w:rFonts w:cstheme="minorHAnsi"/>
                <w:sz w:val="22"/>
                <w:szCs w:val="22"/>
              </w:rPr>
              <w:t>54</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2A2FB3" w14:textId="45B6AF8B" w:rsidR="00361E2A" w:rsidRPr="00DF0B48" w:rsidRDefault="00361E2A" w:rsidP="00361E2A">
            <w:pPr>
              <w:jc w:val="center"/>
              <w:rPr>
                <w:rFonts w:cstheme="minorHAnsi"/>
                <w:sz w:val="22"/>
                <w:szCs w:val="22"/>
              </w:rPr>
            </w:pPr>
            <w:r w:rsidRPr="00DF0B48">
              <w:rPr>
                <w:rFonts w:ascii="Calibri" w:hAnsi="Calibri" w:cs="Calibri"/>
                <w:color w:val="000000"/>
                <w:sz w:val="22"/>
                <w:szCs w:val="22"/>
              </w:rPr>
              <w:t>19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74A1E6" w14:textId="7941A9F5" w:rsidR="00361E2A" w:rsidRPr="00DF0B48" w:rsidRDefault="00361E2A" w:rsidP="00361E2A">
            <w:pPr>
              <w:jc w:val="center"/>
              <w:rPr>
                <w:rFonts w:cstheme="minorHAnsi"/>
                <w:sz w:val="22"/>
                <w:szCs w:val="22"/>
              </w:rPr>
            </w:pPr>
            <w:r w:rsidRPr="00DF0B48">
              <w:rPr>
                <w:rFonts w:ascii="Calibri" w:hAnsi="Calibri" w:cs="Calibri"/>
                <w:color w:val="000000"/>
                <w:sz w:val="22"/>
                <w:szCs w:val="22"/>
              </w:rPr>
              <w:t>2.4</w:t>
            </w:r>
          </w:p>
        </w:tc>
      </w:tr>
      <w:tr w:rsidR="00361E2A" w:rsidRPr="00DF0B48" w14:paraId="7D472D47"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7BC2A3E9"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1719D4"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46C158" w14:textId="315A14E8" w:rsidR="00361E2A" w:rsidRPr="00DF0B48" w:rsidRDefault="00361E2A" w:rsidP="00361E2A">
            <w:pPr>
              <w:jc w:val="center"/>
              <w:rPr>
                <w:rFonts w:cstheme="minorHAnsi"/>
                <w:sz w:val="22"/>
                <w:szCs w:val="22"/>
              </w:rPr>
            </w:pPr>
            <w:r w:rsidRPr="00DF0B48">
              <w:rPr>
                <w:rFonts w:cstheme="minorHAnsi"/>
                <w:sz w:val="22"/>
                <w:szCs w:val="22"/>
              </w:rPr>
              <w:t>17%</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741307" w14:textId="0627165B" w:rsidR="00361E2A" w:rsidRPr="00DF0B48" w:rsidRDefault="00361E2A" w:rsidP="00361E2A">
            <w:pPr>
              <w:jc w:val="center"/>
              <w:rPr>
                <w:rFonts w:cstheme="minorHAnsi"/>
                <w:sz w:val="22"/>
                <w:szCs w:val="22"/>
              </w:rPr>
            </w:pPr>
            <w:r w:rsidRPr="00DF0B48">
              <w:rPr>
                <w:rFonts w:cstheme="minorHAnsi"/>
                <w:sz w:val="22"/>
                <w:szCs w:val="22"/>
              </w:rPr>
              <w:t>34%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0AC703" w14:textId="223B6C12" w:rsidR="00361E2A" w:rsidRPr="00DF0B48" w:rsidRDefault="00361E2A" w:rsidP="00361E2A">
            <w:pPr>
              <w:jc w:val="center"/>
              <w:rPr>
                <w:rFonts w:cstheme="minorHAnsi"/>
                <w:sz w:val="22"/>
                <w:szCs w:val="22"/>
              </w:rPr>
            </w:pPr>
            <w:r w:rsidRPr="00DF0B48">
              <w:rPr>
                <w:rFonts w:cstheme="minorHAnsi"/>
                <w:sz w:val="22"/>
                <w:szCs w:val="22"/>
              </w:rPr>
              <w:t>36%</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81A544" w14:textId="0C7953FF" w:rsidR="00361E2A" w:rsidRPr="00DF0B48" w:rsidRDefault="00361E2A" w:rsidP="00361E2A">
            <w:pPr>
              <w:jc w:val="center"/>
              <w:rPr>
                <w:rFonts w:cstheme="minorHAnsi"/>
                <w:sz w:val="22"/>
                <w:szCs w:val="22"/>
              </w:rPr>
            </w:pPr>
            <w:r w:rsidRPr="00DF0B48">
              <w:rPr>
                <w:rFonts w:ascii="Calibri" w:hAnsi="Calibri" w:cs="Calibri"/>
                <w:color w:val="000000"/>
                <w:sz w:val="22"/>
                <w:szCs w:val="22"/>
              </w:rPr>
              <w:t>13%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AE001E" w14:textId="67220DBE" w:rsidR="00361E2A" w:rsidRPr="00DF0B48" w:rsidRDefault="00361E2A" w:rsidP="00361E2A">
            <w:pPr>
              <w:jc w:val="center"/>
              <w:rPr>
                <w:rFonts w:cstheme="minorHAnsi"/>
                <w:sz w:val="22"/>
                <w:szCs w:val="22"/>
              </w:rPr>
            </w:pPr>
            <w:r w:rsidRPr="00DF0B48">
              <w:rPr>
                <w:rFonts w:ascii="Calibri" w:hAnsi="Calibri" w:cs="Calibri"/>
                <w:color w:val="000000"/>
                <w:sz w:val="22"/>
                <w:szCs w:val="22"/>
              </w:rPr>
              <w:t> </w:t>
            </w:r>
          </w:p>
        </w:tc>
      </w:tr>
      <w:tr w:rsidR="00361E2A" w:rsidRPr="00DF0B48" w14:paraId="78709797" w14:textId="77777777" w:rsidTr="000F015D">
        <w:tc>
          <w:tcPr>
            <w:tcW w:w="2970" w:type="dxa"/>
            <w:vMerge w:val="restart"/>
            <w:tcBorders>
              <w:top w:val="single" w:sz="4" w:space="0" w:color="auto"/>
              <w:left w:val="single" w:sz="4" w:space="0" w:color="auto"/>
              <w:bottom w:val="single" w:sz="4" w:space="0" w:color="auto"/>
              <w:right w:val="single" w:sz="4" w:space="0" w:color="auto"/>
            </w:tcBorders>
            <w:hideMark/>
          </w:tcPr>
          <w:p w14:paraId="2EA0E758" w14:textId="77777777" w:rsidR="00361E2A" w:rsidRPr="00DF0B48" w:rsidRDefault="00361E2A" w:rsidP="00361E2A">
            <w:pPr>
              <w:rPr>
                <w:rFonts w:cstheme="minorHAnsi"/>
                <w:color w:val="000000"/>
                <w:sz w:val="22"/>
                <w:szCs w:val="22"/>
              </w:rPr>
            </w:pPr>
            <w:r w:rsidRPr="00DF0B48">
              <w:rPr>
                <w:rFonts w:cstheme="minorHAnsi"/>
                <w:color w:val="000000"/>
                <w:sz w:val="22"/>
                <w:szCs w:val="22"/>
              </w:rPr>
              <w:t>10.  The teacher uses a variety of instructional strategies.</w:t>
            </w:r>
          </w:p>
        </w:tc>
        <w:tc>
          <w:tcPr>
            <w:tcW w:w="900" w:type="dxa"/>
            <w:tcBorders>
              <w:top w:val="single" w:sz="4" w:space="0" w:color="auto"/>
              <w:left w:val="single" w:sz="4" w:space="0" w:color="auto"/>
              <w:bottom w:val="single" w:sz="4" w:space="0" w:color="auto"/>
              <w:right w:val="single" w:sz="4" w:space="0" w:color="auto"/>
            </w:tcBorders>
            <w:hideMark/>
          </w:tcPr>
          <w:p w14:paraId="6DD7D9D5"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ES</w:t>
            </w:r>
          </w:p>
        </w:tc>
        <w:tc>
          <w:tcPr>
            <w:tcW w:w="1260" w:type="dxa"/>
            <w:tcBorders>
              <w:top w:val="single" w:sz="4" w:space="0" w:color="auto"/>
              <w:left w:val="single" w:sz="4" w:space="0" w:color="auto"/>
              <w:bottom w:val="single" w:sz="4" w:space="0" w:color="auto"/>
              <w:right w:val="single" w:sz="4" w:space="0" w:color="auto"/>
            </w:tcBorders>
          </w:tcPr>
          <w:p w14:paraId="0CCCA96F" w14:textId="67E0DC59" w:rsidR="00361E2A" w:rsidRPr="00DF0B48" w:rsidRDefault="00361E2A" w:rsidP="00361E2A">
            <w:pPr>
              <w:jc w:val="center"/>
              <w:rPr>
                <w:rFonts w:cstheme="minorHAnsi"/>
                <w:sz w:val="22"/>
                <w:szCs w:val="22"/>
              </w:rPr>
            </w:pPr>
            <w:r w:rsidRPr="00DF0B48">
              <w:rPr>
                <w:rFonts w:cstheme="minorHAnsi"/>
                <w:sz w:val="22"/>
                <w:szCs w:val="22"/>
              </w:rPr>
              <w:t>9%</w:t>
            </w:r>
          </w:p>
        </w:tc>
        <w:tc>
          <w:tcPr>
            <w:tcW w:w="1080" w:type="dxa"/>
            <w:tcBorders>
              <w:top w:val="single" w:sz="4" w:space="0" w:color="auto"/>
              <w:left w:val="single" w:sz="4" w:space="0" w:color="auto"/>
              <w:bottom w:val="single" w:sz="4" w:space="0" w:color="auto"/>
              <w:right w:val="single" w:sz="4" w:space="0" w:color="auto"/>
            </w:tcBorders>
          </w:tcPr>
          <w:p w14:paraId="228CADEA" w14:textId="24914E9E" w:rsidR="00361E2A" w:rsidRPr="00DF0B48" w:rsidRDefault="00361E2A" w:rsidP="00361E2A">
            <w:pPr>
              <w:jc w:val="center"/>
              <w:rPr>
                <w:rFonts w:cstheme="minorHAnsi"/>
                <w:sz w:val="22"/>
                <w:szCs w:val="22"/>
              </w:rPr>
            </w:pPr>
            <w:r w:rsidRPr="00DF0B48">
              <w:rPr>
                <w:rFonts w:cstheme="minorHAnsi"/>
                <w:sz w:val="22"/>
                <w:szCs w:val="22"/>
              </w:rPr>
              <w:t>28%</w:t>
            </w:r>
          </w:p>
        </w:tc>
        <w:tc>
          <w:tcPr>
            <w:tcW w:w="1170" w:type="dxa"/>
            <w:tcBorders>
              <w:top w:val="single" w:sz="4" w:space="0" w:color="auto"/>
              <w:left w:val="single" w:sz="4" w:space="0" w:color="auto"/>
              <w:bottom w:val="single" w:sz="4" w:space="0" w:color="auto"/>
              <w:right w:val="single" w:sz="4" w:space="0" w:color="auto"/>
            </w:tcBorders>
          </w:tcPr>
          <w:p w14:paraId="09F8B264" w14:textId="5CADBEF0" w:rsidR="00361E2A" w:rsidRPr="00DF0B48" w:rsidRDefault="00361E2A" w:rsidP="00361E2A">
            <w:pPr>
              <w:jc w:val="center"/>
              <w:rPr>
                <w:rFonts w:cstheme="minorHAnsi"/>
                <w:sz w:val="22"/>
                <w:szCs w:val="22"/>
              </w:rPr>
            </w:pPr>
            <w:r w:rsidRPr="00DF0B48">
              <w:rPr>
                <w:rFonts w:cstheme="minorHAnsi"/>
                <w:sz w:val="22"/>
                <w:szCs w:val="22"/>
              </w:rPr>
              <w:t>45%</w:t>
            </w:r>
          </w:p>
        </w:tc>
        <w:tc>
          <w:tcPr>
            <w:tcW w:w="1260" w:type="dxa"/>
            <w:tcBorders>
              <w:top w:val="single" w:sz="4" w:space="0" w:color="auto"/>
              <w:left w:val="single" w:sz="4" w:space="0" w:color="auto"/>
              <w:bottom w:val="single" w:sz="4" w:space="0" w:color="auto"/>
              <w:right w:val="single" w:sz="4" w:space="0" w:color="auto"/>
            </w:tcBorders>
          </w:tcPr>
          <w:p w14:paraId="24E06BA4" w14:textId="259811B7" w:rsidR="00361E2A" w:rsidRPr="00DF0B48" w:rsidRDefault="00361E2A" w:rsidP="00361E2A">
            <w:pPr>
              <w:jc w:val="center"/>
              <w:rPr>
                <w:rFonts w:cstheme="minorHAnsi"/>
                <w:sz w:val="22"/>
                <w:szCs w:val="22"/>
              </w:rPr>
            </w:pPr>
            <w:r w:rsidRPr="00DF0B48">
              <w:rPr>
                <w:rFonts w:ascii="Calibri" w:hAnsi="Calibri" w:cs="Calibri"/>
                <w:color w:val="000000"/>
                <w:sz w:val="22"/>
                <w:szCs w:val="22"/>
              </w:rPr>
              <w:t>18%</w:t>
            </w:r>
          </w:p>
        </w:tc>
        <w:tc>
          <w:tcPr>
            <w:tcW w:w="1098" w:type="dxa"/>
            <w:tcBorders>
              <w:top w:val="single" w:sz="4" w:space="0" w:color="auto"/>
              <w:left w:val="single" w:sz="4" w:space="0" w:color="auto"/>
              <w:bottom w:val="single" w:sz="4" w:space="0" w:color="auto"/>
              <w:right w:val="single" w:sz="4" w:space="0" w:color="auto"/>
            </w:tcBorders>
          </w:tcPr>
          <w:p w14:paraId="508E26BA" w14:textId="2076280A" w:rsidR="00361E2A" w:rsidRPr="00DF0B48" w:rsidRDefault="00361E2A" w:rsidP="00361E2A">
            <w:pPr>
              <w:jc w:val="center"/>
              <w:rPr>
                <w:rFonts w:cstheme="minorHAnsi"/>
                <w:sz w:val="22"/>
                <w:szCs w:val="22"/>
              </w:rPr>
            </w:pPr>
            <w:r w:rsidRPr="00DF0B48">
              <w:rPr>
                <w:rFonts w:ascii="Calibri" w:hAnsi="Calibri" w:cs="Calibri"/>
                <w:color w:val="000000"/>
                <w:sz w:val="22"/>
                <w:szCs w:val="22"/>
              </w:rPr>
              <w:t>2.7</w:t>
            </w:r>
          </w:p>
        </w:tc>
      </w:tr>
      <w:tr w:rsidR="00361E2A" w:rsidRPr="00DF0B48" w14:paraId="6E1CEA19"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12747CE3"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19E7BBDA"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MS</w:t>
            </w:r>
          </w:p>
        </w:tc>
        <w:tc>
          <w:tcPr>
            <w:tcW w:w="1260" w:type="dxa"/>
            <w:tcBorders>
              <w:top w:val="single" w:sz="4" w:space="0" w:color="auto"/>
              <w:left w:val="single" w:sz="4" w:space="0" w:color="auto"/>
              <w:bottom w:val="single" w:sz="4" w:space="0" w:color="auto"/>
              <w:right w:val="single" w:sz="4" w:space="0" w:color="auto"/>
            </w:tcBorders>
          </w:tcPr>
          <w:p w14:paraId="6A1E5430" w14:textId="38723AE4" w:rsidR="00361E2A" w:rsidRPr="00DF0B48" w:rsidRDefault="00361E2A" w:rsidP="00361E2A">
            <w:pPr>
              <w:jc w:val="center"/>
              <w:rPr>
                <w:rFonts w:cstheme="minorHAnsi"/>
                <w:sz w:val="22"/>
                <w:szCs w:val="22"/>
              </w:rPr>
            </w:pPr>
            <w:r w:rsidRPr="00DF0B48">
              <w:rPr>
                <w:rFonts w:cstheme="minorHAnsi"/>
                <w:sz w:val="22"/>
                <w:szCs w:val="22"/>
              </w:rPr>
              <w:t>17%</w:t>
            </w:r>
          </w:p>
        </w:tc>
        <w:tc>
          <w:tcPr>
            <w:tcW w:w="1080" w:type="dxa"/>
            <w:tcBorders>
              <w:top w:val="single" w:sz="4" w:space="0" w:color="auto"/>
              <w:left w:val="single" w:sz="4" w:space="0" w:color="auto"/>
              <w:bottom w:val="single" w:sz="4" w:space="0" w:color="auto"/>
              <w:right w:val="single" w:sz="4" w:space="0" w:color="auto"/>
            </w:tcBorders>
          </w:tcPr>
          <w:p w14:paraId="2890A5E8" w14:textId="7581C7A8" w:rsidR="00361E2A" w:rsidRPr="00DF0B48" w:rsidRDefault="00361E2A" w:rsidP="00361E2A">
            <w:pPr>
              <w:jc w:val="center"/>
              <w:rPr>
                <w:rFonts w:cstheme="minorHAnsi"/>
                <w:sz w:val="22"/>
                <w:szCs w:val="22"/>
              </w:rPr>
            </w:pPr>
            <w:r w:rsidRPr="00DF0B48">
              <w:rPr>
                <w:rFonts w:cstheme="minorHAnsi"/>
                <w:sz w:val="22"/>
                <w:szCs w:val="22"/>
              </w:rPr>
              <w:t>40%</w:t>
            </w:r>
          </w:p>
        </w:tc>
        <w:tc>
          <w:tcPr>
            <w:tcW w:w="1170" w:type="dxa"/>
            <w:tcBorders>
              <w:top w:val="single" w:sz="4" w:space="0" w:color="auto"/>
              <w:left w:val="single" w:sz="4" w:space="0" w:color="auto"/>
              <w:bottom w:val="single" w:sz="4" w:space="0" w:color="auto"/>
              <w:right w:val="single" w:sz="4" w:space="0" w:color="auto"/>
            </w:tcBorders>
          </w:tcPr>
          <w:p w14:paraId="50398168" w14:textId="1082D335" w:rsidR="00361E2A" w:rsidRPr="00DF0B48" w:rsidRDefault="00361E2A" w:rsidP="00361E2A">
            <w:pPr>
              <w:jc w:val="center"/>
              <w:rPr>
                <w:rFonts w:cstheme="minorHAnsi"/>
                <w:sz w:val="22"/>
                <w:szCs w:val="22"/>
              </w:rPr>
            </w:pPr>
            <w:r w:rsidRPr="00DF0B48">
              <w:rPr>
                <w:rFonts w:cstheme="minorHAnsi"/>
                <w:sz w:val="22"/>
                <w:szCs w:val="22"/>
              </w:rPr>
              <w:t>38%</w:t>
            </w:r>
          </w:p>
        </w:tc>
        <w:tc>
          <w:tcPr>
            <w:tcW w:w="1260" w:type="dxa"/>
            <w:tcBorders>
              <w:top w:val="single" w:sz="4" w:space="0" w:color="auto"/>
              <w:left w:val="single" w:sz="4" w:space="0" w:color="auto"/>
              <w:bottom w:val="single" w:sz="4" w:space="0" w:color="auto"/>
              <w:right w:val="single" w:sz="4" w:space="0" w:color="auto"/>
            </w:tcBorders>
          </w:tcPr>
          <w:p w14:paraId="4926619A" w14:textId="55EC562C" w:rsidR="00361E2A" w:rsidRPr="00DF0B48" w:rsidRDefault="00361E2A" w:rsidP="00361E2A">
            <w:pPr>
              <w:jc w:val="center"/>
              <w:rPr>
                <w:rFonts w:cstheme="minorHAnsi"/>
                <w:sz w:val="22"/>
                <w:szCs w:val="22"/>
              </w:rPr>
            </w:pPr>
            <w:r w:rsidRPr="00DF0B48">
              <w:rPr>
                <w:rFonts w:ascii="Calibri" w:hAnsi="Calibri" w:cs="Calibri"/>
                <w:color w:val="000000"/>
                <w:sz w:val="22"/>
                <w:szCs w:val="22"/>
              </w:rPr>
              <w:t>5%</w:t>
            </w:r>
          </w:p>
        </w:tc>
        <w:tc>
          <w:tcPr>
            <w:tcW w:w="1098" w:type="dxa"/>
            <w:tcBorders>
              <w:top w:val="single" w:sz="4" w:space="0" w:color="auto"/>
              <w:left w:val="single" w:sz="4" w:space="0" w:color="auto"/>
              <w:bottom w:val="single" w:sz="4" w:space="0" w:color="auto"/>
              <w:right w:val="single" w:sz="4" w:space="0" w:color="auto"/>
            </w:tcBorders>
          </w:tcPr>
          <w:p w14:paraId="607B1D38" w14:textId="6FEABE54" w:rsidR="00361E2A" w:rsidRPr="00DF0B48" w:rsidRDefault="00361E2A" w:rsidP="00361E2A">
            <w:pPr>
              <w:jc w:val="center"/>
              <w:rPr>
                <w:rFonts w:cstheme="minorHAnsi"/>
                <w:sz w:val="22"/>
                <w:szCs w:val="22"/>
              </w:rPr>
            </w:pPr>
            <w:r w:rsidRPr="00DF0B48">
              <w:rPr>
                <w:rFonts w:ascii="Calibri" w:hAnsi="Calibri" w:cs="Calibri"/>
                <w:color w:val="000000"/>
                <w:sz w:val="22"/>
                <w:szCs w:val="22"/>
              </w:rPr>
              <w:t>2.3</w:t>
            </w:r>
          </w:p>
        </w:tc>
      </w:tr>
      <w:tr w:rsidR="00361E2A" w:rsidRPr="00DF0B48" w14:paraId="3FA4FEC5"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664DAB7A"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4CB864D3"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HS</w:t>
            </w:r>
          </w:p>
        </w:tc>
        <w:tc>
          <w:tcPr>
            <w:tcW w:w="1260" w:type="dxa"/>
            <w:tcBorders>
              <w:top w:val="single" w:sz="4" w:space="0" w:color="auto"/>
              <w:left w:val="single" w:sz="4" w:space="0" w:color="auto"/>
              <w:bottom w:val="single" w:sz="4" w:space="0" w:color="auto"/>
              <w:right w:val="single" w:sz="4" w:space="0" w:color="auto"/>
            </w:tcBorders>
          </w:tcPr>
          <w:p w14:paraId="5900D602" w14:textId="114A20A3" w:rsidR="00361E2A" w:rsidRPr="00DF0B48" w:rsidRDefault="00361E2A" w:rsidP="00361E2A">
            <w:pPr>
              <w:jc w:val="center"/>
              <w:rPr>
                <w:rFonts w:cstheme="minorHAnsi"/>
                <w:sz w:val="22"/>
                <w:szCs w:val="22"/>
              </w:rPr>
            </w:pPr>
            <w:r w:rsidRPr="00DF0B48">
              <w:rPr>
                <w:rFonts w:cstheme="minorHAnsi"/>
                <w:sz w:val="22"/>
                <w:szCs w:val="22"/>
              </w:rPr>
              <w:t>25%</w:t>
            </w:r>
          </w:p>
        </w:tc>
        <w:tc>
          <w:tcPr>
            <w:tcW w:w="1080" w:type="dxa"/>
            <w:tcBorders>
              <w:top w:val="single" w:sz="4" w:space="0" w:color="auto"/>
              <w:left w:val="single" w:sz="4" w:space="0" w:color="auto"/>
              <w:bottom w:val="single" w:sz="4" w:space="0" w:color="auto"/>
              <w:right w:val="single" w:sz="4" w:space="0" w:color="auto"/>
            </w:tcBorders>
          </w:tcPr>
          <w:p w14:paraId="101EDF06" w14:textId="0ED56415" w:rsidR="00361E2A" w:rsidRPr="00DF0B48" w:rsidRDefault="00361E2A" w:rsidP="00361E2A">
            <w:pPr>
              <w:jc w:val="center"/>
              <w:rPr>
                <w:rFonts w:cstheme="minorHAnsi"/>
                <w:sz w:val="22"/>
                <w:szCs w:val="22"/>
              </w:rPr>
            </w:pPr>
            <w:r w:rsidRPr="00DF0B48">
              <w:rPr>
                <w:rFonts w:cstheme="minorHAnsi"/>
                <w:sz w:val="22"/>
                <w:szCs w:val="22"/>
              </w:rPr>
              <w:t>40%</w:t>
            </w:r>
          </w:p>
        </w:tc>
        <w:tc>
          <w:tcPr>
            <w:tcW w:w="1170" w:type="dxa"/>
            <w:tcBorders>
              <w:top w:val="single" w:sz="4" w:space="0" w:color="auto"/>
              <w:left w:val="single" w:sz="4" w:space="0" w:color="auto"/>
              <w:bottom w:val="single" w:sz="4" w:space="0" w:color="auto"/>
              <w:right w:val="single" w:sz="4" w:space="0" w:color="auto"/>
            </w:tcBorders>
          </w:tcPr>
          <w:p w14:paraId="0B5EA9EC" w14:textId="05ED5FD0" w:rsidR="00361E2A" w:rsidRPr="00DF0B48" w:rsidRDefault="00361E2A" w:rsidP="00361E2A">
            <w:pPr>
              <w:jc w:val="center"/>
              <w:rPr>
                <w:rFonts w:cstheme="minorHAnsi"/>
                <w:sz w:val="22"/>
                <w:szCs w:val="22"/>
              </w:rPr>
            </w:pPr>
            <w:r w:rsidRPr="00DF0B48">
              <w:rPr>
                <w:rFonts w:cstheme="minorHAnsi"/>
                <w:sz w:val="22"/>
                <w:szCs w:val="22"/>
              </w:rPr>
              <w:t>35%</w:t>
            </w:r>
          </w:p>
        </w:tc>
        <w:tc>
          <w:tcPr>
            <w:tcW w:w="1260" w:type="dxa"/>
            <w:tcBorders>
              <w:top w:val="single" w:sz="4" w:space="0" w:color="auto"/>
              <w:left w:val="single" w:sz="4" w:space="0" w:color="auto"/>
              <w:bottom w:val="single" w:sz="4" w:space="0" w:color="auto"/>
              <w:right w:val="single" w:sz="4" w:space="0" w:color="auto"/>
            </w:tcBorders>
          </w:tcPr>
          <w:p w14:paraId="49A973D0" w14:textId="66B2B4C4" w:rsidR="00361E2A" w:rsidRPr="00DF0B48" w:rsidRDefault="00361E2A" w:rsidP="00361E2A">
            <w:pPr>
              <w:jc w:val="center"/>
              <w:rPr>
                <w:rFonts w:cstheme="minorHAnsi"/>
                <w:sz w:val="22"/>
                <w:szCs w:val="22"/>
              </w:rPr>
            </w:pPr>
            <w:r w:rsidRPr="00DF0B48">
              <w:rPr>
                <w:rFonts w:ascii="Calibri" w:hAnsi="Calibri" w:cs="Calibri"/>
                <w:color w:val="000000"/>
                <w:sz w:val="22"/>
                <w:szCs w:val="22"/>
              </w:rPr>
              <w:t>0%</w:t>
            </w:r>
          </w:p>
        </w:tc>
        <w:tc>
          <w:tcPr>
            <w:tcW w:w="1098" w:type="dxa"/>
            <w:tcBorders>
              <w:top w:val="single" w:sz="4" w:space="0" w:color="auto"/>
              <w:left w:val="single" w:sz="4" w:space="0" w:color="auto"/>
              <w:bottom w:val="single" w:sz="4" w:space="0" w:color="auto"/>
              <w:right w:val="single" w:sz="4" w:space="0" w:color="auto"/>
            </w:tcBorders>
          </w:tcPr>
          <w:p w14:paraId="04CCCB6E" w14:textId="1B948D49" w:rsidR="00361E2A" w:rsidRPr="00DF0B48" w:rsidRDefault="00361E2A" w:rsidP="00361E2A">
            <w:pPr>
              <w:jc w:val="center"/>
              <w:rPr>
                <w:rFonts w:cstheme="minorHAnsi"/>
                <w:sz w:val="22"/>
                <w:szCs w:val="22"/>
              </w:rPr>
            </w:pPr>
            <w:r w:rsidRPr="00DF0B48">
              <w:rPr>
                <w:rFonts w:ascii="Calibri" w:hAnsi="Calibri" w:cs="Calibri"/>
                <w:color w:val="000000"/>
                <w:sz w:val="22"/>
                <w:szCs w:val="22"/>
              </w:rPr>
              <w:t>2.1</w:t>
            </w:r>
          </w:p>
        </w:tc>
      </w:tr>
      <w:tr w:rsidR="00361E2A" w:rsidRPr="00DF0B48" w14:paraId="51FEE8CA"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37CEB42B"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0FE29EFB"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Total  #</w:t>
            </w:r>
          </w:p>
        </w:tc>
        <w:tc>
          <w:tcPr>
            <w:tcW w:w="1260" w:type="dxa"/>
            <w:tcBorders>
              <w:top w:val="single" w:sz="4" w:space="0" w:color="auto"/>
              <w:left w:val="single" w:sz="4" w:space="0" w:color="auto"/>
              <w:bottom w:val="single" w:sz="4" w:space="0" w:color="auto"/>
              <w:right w:val="single" w:sz="4" w:space="0" w:color="auto"/>
            </w:tcBorders>
          </w:tcPr>
          <w:p w14:paraId="03F9AFFF" w14:textId="03335E0A" w:rsidR="00361E2A" w:rsidRPr="00DF0B48" w:rsidRDefault="00361E2A" w:rsidP="00361E2A">
            <w:pPr>
              <w:jc w:val="center"/>
              <w:rPr>
                <w:rFonts w:cstheme="minorHAnsi"/>
                <w:sz w:val="22"/>
                <w:szCs w:val="22"/>
              </w:rPr>
            </w:pPr>
            <w:r w:rsidRPr="00DF0B48">
              <w:rPr>
                <w:rFonts w:cstheme="minorHAnsi"/>
                <w:sz w:val="22"/>
                <w:szCs w:val="22"/>
              </w:rPr>
              <w:t>23</w:t>
            </w:r>
          </w:p>
        </w:tc>
        <w:tc>
          <w:tcPr>
            <w:tcW w:w="1080" w:type="dxa"/>
            <w:tcBorders>
              <w:top w:val="single" w:sz="4" w:space="0" w:color="auto"/>
              <w:left w:val="single" w:sz="4" w:space="0" w:color="auto"/>
              <w:bottom w:val="single" w:sz="4" w:space="0" w:color="auto"/>
              <w:right w:val="single" w:sz="4" w:space="0" w:color="auto"/>
            </w:tcBorders>
          </w:tcPr>
          <w:p w14:paraId="1CE16E94" w14:textId="57B2067C" w:rsidR="00361E2A" w:rsidRPr="00DF0B48" w:rsidRDefault="00361E2A" w:rsidP="00361E2A">
            <w:pPr>
              <w:jc w:val="center"/>
              <w:rPr>
                <w:rFonts w:cstheme="minorHAnsi"/>
                <w:sz w:val="22"/>
                <w:szCs w:val="22"/>
              </w:rPr>
            </w:pPr>
            <w:r w:rsidRPr="00DF0B48">
              <w:rPr>
                <w:rFonts w:cstheme="minorHAnsi"/>
                <w:sz w:val="22"/>
                <w:szCs w:val="22"/>
              </w:rPr>
              <w:t>52</w:t>
            </w:r>
          </w:p>
        </w:tc>
        <w:tc>
          <w:tcPr>
            <w:tcW w:w="1170" w:type="dxa"/>
            <w:tcBorders>
              <w:top w:val="single" w:sz="4" w:space="0" w:color="auto"/>
              <w:left w:val="single" w:sz="4" w:space="0" w:color="auto"/>
              <w:bottom w:val="single" w:sz="4" w:space="0" w:color="auto"/>
              <w:right w:val="single" w:sz="4" w:space="0" w:color="auto"/>
            </w:tcBorders>
          </w:tcPr>
          <w:p w14:paraId="0F5BEC4D" w14:textId="667BAA43" w:rsidR="00361E2A" w:rsidRPr="00DF0B48" w:rsidRDefault="00361E2A" w:rsidP="00361E2A">
            <w:pPr>
              <w:jc w:val="center"/>
              <w:rPr>
                <w:rFonts w:cstheme="minorHAnsi"/>
                <w:sz w:val="22"/>
                <w:szCs w:val="22"/>
              </w:rPr>
            </w:pPr>
            <w:r w:rsidRPr="00DF0B48">
              <w:rPr>
                <w:rFonts w:cstheme="minorHAnsi"/>
                <w:sz w:val="22"/>
                <w:szCs w:val="22"/>
              </w:rPr>
              <w:t>60</w:t>
            </w:r>
          </w:p>
        </w:tc>
        <w:tc>
          <w:tcPr>
            <w:tcW w:w="1260" w:type="dxa"/>
            <w:tcBorders>
              <w:top w:val="single" w:sz="4" w:space="0" w:color="auto"/>
              <w:left w:val="single" w:sz="4" w:space="0" w:color="auto"/>
              <w:bottom w:val="single" w:sz="4" w:space="0" w:color="auto"/>
              <w:right w:val="single" w:sz="4" w:space="0" w:color="auto"/>
            </w:tcBorders>
          </w:tcPr>
          <w:p w14:paraId="5484F2DB" w14:textId="70CDBAC9" w:rsidR="00361E2A" w:rsidRPr="00DF0B48" w:rsidRDefault="00361E2A" w:rsidP="00361E2A">
            <w:pPr>
              <w:jc w:val="center"/>
              <w:rPr>
                <w:rFonts w:cstheme="minorHAnsi"/>
                <w:sz w:val="22"/>
                <w:szCs w:val="22"/>
              </w:rPr>
            </w:pPr>
            <w:r w:rsidRPr="00DF0B48">
              <w:rPr>
                <w:rFonts w:ascii="Calibri" w:hAnsi="Calibri" w:cs="Calibri"/>
                <w:color w:val="000000"/>
                <w:sz w:val="22"/>
                <w:szCs w:val="22"/>
              </w:rPr>
              <w:t>14</w:t>
            </w:r>
          </w:p>
        </w:tc>
        <w:tc>
          <w:tcPr>
            <w:tcW w:w="1098" w:type="dxa"/>
            <w:tcBorders>
              <w:top w:val="single" w:sz="4" w:space="0" w:color="auto"/>
              <w:left w:val="single" w:sz="4" w:space="0" w:color="auto"/>
              <w:bottom w:val="single" w:sz="4" w:space="0" w:color="auto"/>
              <w:right w:val="single" w:sz="4" w:space="0" w:color="auto"/>
            </w:tcBorders>
          </w:tcPr>
          <w:p w14:paraId="0B658DD5" w14:textId="2CFCEB3C" w:rsidR="00361E2A" w:rsidRPr="00DF0B48" w:rsidRDefault="00361E2A" w:rsidP="00361E2A">
            <w:pPr>
              <w:jc w:val="center"/>
              <w:rPr>
                <w:rFonts w:cstheme="minorHAnsi"/>
                <w:sz w:val="22"/>
                <w:szCs w:val="22"/>
              </w:rPr>
            </w:pPr>
            <w:r w:rsidRPr="00DF0B48">
              <w:rPr>
                <w:rFonts w:ascii="Calibri" w:hAnsi="Calibri" w:cs="Calibri"/>
                <w:color w:val="000000"/>
                <w:sz w:val="22"/>
                <w:szCs w:val="22"/>
              </w:rPr>
              <w:t>2.4</w:t>
            </w:r>
          </w:p>
        </w:tc>
      </w:tr>
      <w:tr w:rsidR="00361E2A" w:rsidRPr="00DF0B48" w14:paraId="17972B78"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3B356101"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09D7321E"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Total %</w:t>
            </w:r>
          </w:p>
        </w:tc>
        <w:tc>
          <w:tcPr>
            <w:tcW w:w="1260" w:type="dxa"/>
            <w:tcBorders>
              <w:top w:val="single" w:sz="4" w:space="0" w:color="auto"/>
              <w:left w:val="single" w:sz="4" w:space="0" w:color="auto"/>
              <w:bottom w:val="single" w:sz="4" w:space="0" w:color="auto"/>
              <w:right w:val="single" w:sz="4" w:space="0" w:color="auto"/>
            </w:tcBorders>
          </w:tcPr>
          <w:p w14:paraId="1FAA58B4" w14:textId="63D2BE97" w:rsidR="00361E2A" w:rsidRPr="00DF0B48" w:rsidRDefault="00361E2A" w:rsidP="00361E2A">
            <w:pPr>
              <w:jc w:val="center"/>
              <w:rPr>
                <w:rFonts w:cstheme="minorHAnsi"/>
                <w:sz w:val="22"/>
                <w:szCs w:val="22"/>
              </w:rPr>
            </w:pPr>
            <w:r w:rsidRPr="00DF0B48">
              <w:rPr>
                <w:rFonts w:cstheme="minorHAnsi"/>
                <w:sz w:val="22"/>
                <w:szCs w:val="22"/>
              </w:rPr>
              <w:t>15%</w:t>
            </w:r>
          </w:p>
        </w:tc>
        <w:tc>
          <w:tcPr>
            <w:tcW w:w="1080" w:type="dxa"/>
            <w:tcBorders>
              <w:top w:val="single" w:sz="4" w:space="0" w:color="auto"/>
              <w:left w:val="single" w:sz="4" w:space="0" w:color="auto"/>
              <w:bottom w:val="single" w:sz="4" w:space="0" w:color="auto"/>
              <w:right w:val="single" w:sz="4" w:space="0" w:color="auto"/>
            </w:tcBorders>
          </w:tcPr>
          <w:p w14:paraId="6519C6E2" w14:textId="2B6D2A69" w:rsidR="00361E2A" w:rsidRPr="00DF0B48" w:rsidRDefault="00361E2A" w:rsidP="00361E2A">
            <w:pPr>
              <w:jc w:val="center"/>
              <w:rPr>
                <w:rFonts w:cstheme="minorHAnsi"/>
                <w:sz w:val="22"/>
                <w:szCs w:val="22"/>
              </w:rPr>
            </w:pPr>
            <w:r w:rsidRPr="00DF0B48">
              <w:rPr>
                <w:rFonts w:cstheme="minorHAnsi"/>
                <w:sz w:val="22"/>
                <w:szCs w:val="22"/>
              </w:rPr>
              <w:t>35%</w:t>
            </w:r>
          </w:p>
        </w:tc>
        <w:tc>
          <w:tcPr>
            <w:tcW w:w="1170" w:type="dxa"/>
            <w:tcBorders>
              <w:top w:val="single" w:sz="4" w:space="0" w:color="auto"/>
              <w:left w:val="single" w:sz="4" w:space="0" w:color="auto"/>
              <w:bottom w:val="single" w:sz="4" w:space="0" w:color="auto"/>
              <w:right w:val="single" w:sz="4" w:space="0" w:color="auto"/>
            </w:tcBorders>
          </w:tcPr>
          <w:p w14:paraId="28EFAF9C" w14:textId="7E8173F1" w:rsidR="00361E2A" w:rsidRPr="00DF0B48" w:rsidRDefault="00361E2A" w:rsidP="00361E2A">
            <w:pPr>
              <w:jc w:val="center"/>
              <w:rPr>
                <w:rFonts w:cstheme="minorHAnsi"/>
                <w:sz w:val="22"/>
                <w:szCs w:val="22"/>
              </w:rPr>
            </w:pPr>
            <w:r w:rsidRPr="00DF0B48">
              <w:rPr>
                <w:rFonts w:cstheme="minorHAnsi"/>
                <w:sz w:val="22"/>
                <w:szCs w:val="22"/>
              </w:rPr>
              <w:t>40%</w:t>
            </w:r>
          </w:p>
        </w:tc>
        <w:tc>
          <w:tcPr>
            <w:tcW w:w="1260" w:type="dxa"/>
            <w:tcBorders>
              <w:top w:val="single" w:sz="4" w:space="0" w:color="auto"/>
              <w:left w:val="single" w:sz="4" w:space="0" w:color="auto"/>
              <w:bottom w:val="single" w:sz="4" w:space="0" w:color="auto"/>
              <w:right w:val="single" w:sz="4" w:space="0" w:color="auto"/>
            </w:tcBorders>
          </w:tcPr>
          <w:p w14:paraId="0E30AF8B" w14:textId="1F83AD54" w:rsidR="00361E2A" w:rsidRPr="00DF0B48" w:rsidRDefault="00361E2A" w:rsidP="00361E2A">
            <w:pPr>
              <w:jc w:val="center"/>
              <w:rPr>
                <w:rFonts w:cstheme="minorHAnsi"/>
                <w:sz w:val="22"/>
                <w:szCs w:val="22"/>
              </w:rPr>
            </w:pPr>
            <w:r w:rsidRPr="00DF0B48">
              <w:rPr>
                <w:rFonts w:ascii="Calibri" w:hAnsi="Calibri" w:cs="Calibri"/>
                <w:color w:val="000000"/>
                <w:sz w:val="22"/>
                <w:szCs w:val="22"/>
              </w:rPr>
              <w:t>9%</w:t>
            </w:r>
          </w:p>
        </w:tc>
        <w:tc>
          <w:tcPr>
            <w:tcW w:w="1098" w:type="dxa"/>
            <w:tcBorders>
              <w:top w:val="single" w:sz="4" w:space="0" w:color="auto"/>
              <w:left w:val="single" w:sz="4" w:space="0" w:color="auto"/>
              <w:bottom w:val="single" w:sz="4" w:space="0" w:color="auto"/>
              <w:right w:val="single" w:sz="4" w:space="0" w:color="auto"/>
            </w:tcBorders>
          </w:tcPr>
          <w:p w14:paraId="7CCB1FFD" w14:textId="7DD91BBC" w:rsidR="00361E2A" w:rsidRPr="00DF0B48" w:rsidRDefault="00361E2A" w:rsidP="00361E2A">
            <w:pPr>
              <w:jc w:val="center"/>
              <w:rPr>
                <w:rFonts w:cstheme="minorHAnsi"/>
                <w:sz w:val="22"/>
                <w:szCs w:val="22"/>
              </w:rPr>
            </w:pPr>
            <w:r w:rsidRPr="00DF0B48">
              <w:rPr>
                <w:rFonts w:ascii="Calibri" w:hAnsi="Calibri" w:cs="Calibri"/>
                <w:color w:val="000000"/>
                <w:sz w:val="22"/>
                <w:szCs w:val="22"/>
              </w:rPr>
              <w:t> </w:t>
            </w:r>
          </w:p>
        </w:tc>
      </w:tr>
      <w:tr w:rsidR="00361E2A" w:rsidRPr="00DF0B48" w14:paraId="37578909" w14:textId="77777777" w:rsidTr="000F015D">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6B4621" w14:textId="77777777" w:rsidR="00361E2A" w:rsidRPr="00DF0B48" w:rsidRDefault="00361E2A" w:rsidP="00361E2A">
            <w:pPr>
              <w:rPr>
                <w:rFonts w:cstheme="minorHAnsi"/>
                <w:color w:val="000000"/>
                <w:sz w:val="22"/>
                <w:szCs w:val="22"/>
              </w:rPr>
            </w:pPr>
            <w:r w:rsidRPr="00DF0B48">
              <w:rPr>
                <w:rFonts w:cstheme="minorHAnsi"/>
                <w:color w:val="000000"/>
                <w:sz w:val="22"/>
                <w:szCs w:val="22"/>
              </w:rPr>
              <w:t>11.  Classroom routines and positive supports are in place to ensure that students behave appropriately.</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6E27EC"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FE4A99" w14:textId="26E69B98" w:rsidR="00361E2A" w:rsidRPr="00DF0B48" w:rsidRDefault="00361E2A" w:rsidP="00361E2A">
            <w:pPr>
              <w:jc w:val="center"/>
              <w:rPr>
                <w:rFonts w:cstheme="minorHAnsi"/>
                <w:sz w:val="22"/>
                <w:szCs w:val="22"/>
              </w:rPr>
            </w:pPr>
            <w:r w:rsidRPr="00DF0B48">
              <w:rPr>
                <w:rFonts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809C76" w14:textId="1600BB24" w:rsidR="00361E2A" w:rsidRPr="00DF0B48" w:rsidRDefault="00361E2A" w:rsidP="00361E2A">
            <w:pPr>
              <w:jc w:val="center"/>
              <w:rPr>
                <w:rFonts w:cstheme="minorHAnsi"/>
                <w:sz w:val="22"/>
                <w:szCs w:val="22"/>
              </w:rPr>
            </w:pPr>
            <w:r w:rsidRPr="00DF0B48">
              <w:rPr>
                <w:rFonts w:cstheme="minorHAnsi"/>
                <w:sz w:val="22"/>
                <w:szCs w:val="22"/>
              </w:rPr>
              <w:t>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FF1C48" w14:textId="4749EC65" w:rsidR="00361E2A" w:rsidRPr="00DF0B48" w:rsidRDefault="00361E2A" w:rsidP="00361E2A">
            <w:pPr>
              <w:jc w:val="center"/>
              <w:rPr>
                <w:rFonts w:cstheme="minorHAnsi"/>
                <w:sz w:val="22"/>
                <w:szCs w:val="22"/>
              </w:rPr>
            </w:pPr>
            <w:r w:rsidRPr="00DF0B48">
              <w:rPr>
                <w:rFonts w:cstheme="minorHAnsi"/>
                <w:sz w:val="22"/>
                <w:szCs w:val="22"/>
              </w:rPr>
              <w:t>33%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ECBF97" w14:textId="199D302E" w:rsidR="00361E2A" w:rsidRPr="00DF0B48" w:rsidRDefault="00361E2A" w:rsidP="00361E2A">
            <w:pPr>
              <w:jc w:val="center"/>
              <w:rPr>
                <w:rFonts w:cstheme="minorHAnsi"/>
                <w:sz w:val="22"/>
                <w:szCs w:val="22"/>
              </w:rPr>
            </w:pPr>
            <w:r w:rsidRPr="00DF0B48">
              <w:rPr>
                <w:rFonts w:ascii="Calibri" w:hAnsi="Calibri" w:cs="Calibri"/>
                <w:color w:val="000000"/>
                <w:sz w:val="22"/>
                <w:szCs w:val="22"/>
              </w:rPr>
              <w:t>61%</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7EB7A2" w14:textId="0D09EB51" w:rsidR="00361E2A" w:rsidRPr="00DF0B48" w:rsidRDefault="00361E2A" w:rsidP="00361E2A">
            <w:pPr>
              <w:jc w:val="center"/>
              <w:rPr>
                <w:rFonts w:cstheme="minorHAnsi"/>
                <w:sz w:val="22"/>
                <w:szCs w:val="22"/>
              </w:rPr>
            </w:pPr>
            <w:r w:rsidRPr="00DF0B48">
              <w:rPr>
                <w:rFonts w:ascii="Calibri" w:hAnsi="Calibri" w:cs="Calibri"/>
                <w:color w:val="000000"/>
                <w:sz w:val="22"/>
                <w:szCs w:val="22"/>
              </w:rPr>
              <w:t>3.5</w:t>
            </w:r>
          </w:p>
        </w:tc>
      </w:tr>
      <w:tr w:rsidR="00361E2A" w:rsidRPr="00DF0B48" w14:paraId="0820FB88"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3430E72D"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217912"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2E8B91" w14:textId="77EBEFE8" w:rsidR="00361E2A" w:rsidRPr="00DF0B48" w:rsidRDefault="00361E2A" w:rsidP="00361E2A">
            <w:pPr>
              <w:jc w:val="center"/>
              <w:rPr>
                <w:rFonts w:cstheme="minorHAnsi"/>
                <w:sz w:val="22"/>
                <w:szCs w:val="22"/>
              </w:rPr>
            </w:pPr>
            <w:r w:rsidRPr="00DF0B48">
              <w:rPr>
                <w:rFonts w:cstheme="minorHAnsi"/>
                <w:sz w:val="22"/>
                <w:szCs w:val="22"/>
              </w:rPr>
              <w:t>14%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AD2653" w14:textId="35180203" w:rsidR="00361E2A" w:rsidRPr="00DF0B48" w:rsidRDefault="00361E2A" w:rsidP="00361E2A">
            <w:pPr>
              <w:jc w:val="center"/>
              <w:rPr>
                <w:rFonts w:cstheme="minorHAnsi"/>
                <w:sz w:val="22"/>
                <w:szCs w:val="22"/>
              </w:rPr>
            </w:pPr>
            <w:r w:rsidRPr="00DF0B48">
              <w:rPr>
                <w:rFonts w:cstheme="minorHAnsi"/>
                <w:sz w:val="22"/>
                <w:szCs w:val="22"/>
              </w:rPr>
              <w:t>10%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A4002A" w14:textId="79FEC4AA" w:rsidR="00361E2A" w:rsidRPr="00DF0B48" w:rsidRDefault="00361E2A" w:rsidP="00361E2A">
            <w:pPr>
              <w:jc w:val="center"/>
              <w:rPr>
                <w:rFonts w:cstheme="minorHAnsi"/>
                <w:sz w:val="22"/>
                <w:szCs w:val="22"/>
              </w:rPr>
            </w:pPr>
            <w:r w:rsidRPr="00DF0B48">
              <w:rPr>
                <w:rFonts w:cstheme="minorHAnsi"/>
                <w:sz w:val="22"/>
                <w:szCs w:val="22"/>
              </w:rPr>
              <w:t>38%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A72612" w14:textId="3E4E252F" w:rsidR="00361E2A" w:rsidRPr="00DF0B48" w:rsidRDefault="00361E2A" w:rsidP="00361E2A">
            <w:pPr>
              <w:jc w:val="center"/>
              <w:rPr>
                <w:rFonts w:cstheme="minorHAnsi"/>
                <w:sz w:val="22"/>
                <w:szCs w:val="22"/>
              </w:rPr>
            </w:pPr>
            <w:r w:rsidRPr="00DF0B48">
              <w:rPr>
                <w:rFonts w:ascii="Calibri" w:hAnsi="Calibri" w:cs="Calibri"/>
                <w:color w:val="000000"/>
                <w:sz w:val="22"/>
                <w:szCs w:val="22"/>
              </w:rPr>
              <w:t>38%</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6C7714" w14:textId="50954B2E" w:rsidR="00361E2A" w:rsidRPr="00DF0B48" w:rsidRDefault="00361E2A" w:rsidP="00361E2A">
            <w:pPr>
              <w:jc w:val="center"/>
              <w:rPr>
                <w:rFonts w:cstheme="minorHAnsi"/>
                <w:sz w:val="22"/>
                <w:szCs w:val="22"/>
              </w:rPr>
            </w:pPr>
            <w:r w:rsidRPr="00DF0B48">
              <w:rPr>
                <w:rFonts w:ascii="Calibri" w:hAnsi="Calibri" w:cs="Calibri"/>
                <w:color w:val="000000"/>
                <w:sz w:val="22"/>
                <w:szCs w:val="22"/>
              </w:rPr>
              <w:t>3.0</w:t>
            </w:r>
          </w:p>
        </w:tc>
      </w:tr>
      <w:tr w:rsidR="00361E2A" w:rsidRPr="00DF0B48" w14:paraId="479206A0"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745E4BE5"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9298EF"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01F5B1" w14:textId="315F8162" w:rsidR="00361E2A" w:rsidRPr="00DF0B48" w:rsidRDefault="00361E2A" w:rsidP="00361E2A">
            <w:pPr>
              <w:jc w:val="center"/>
              <w:rPr>
                <w:rFonts w:cstheme="minorHAnsi"/>
                <w:sz w:val="22"/>
                <w:szCs w:val="22"/>
              </w:rPr>
            </w:pPr>
            <w:r w:rsidRPr="00DF0B48">
              <w:rPr>
                <w:rFonts w:cstheme="minorHAnsi"/>
                <w:sz w:val="22"/>
                <w:szCs w:val="22"/>
              </w:rPr>
              <w:t>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B8495" w14:textId="7511EDD3" w:rsidR="00361E2A" w:rsidRPr="00DF0B48" w:rsidRDefault="00361E2A" w:rsidP="00361E2A">
            <w:pPr>
              <w:jc w:val="center"/>
              <w:rPr>
                <w:rFonts w:cstheme="minorHAnsi"/>
                <w:sz w:val="22"/>
                <w:szCs w:val="22"/>
              </w:rPr>
            </w:pPr>
            <w:r w:rsidRPr="00DF0B48">
              <w:rPr>
                <w:rFonts w:cstheme="minorHAnsi"/>
                <w:sz w:val="22"/>
                <w:szCs w:val="22"/>
              </w:rPr>
              <w:t>18%</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5A1694" w14:textId="3DCBB621" w:rsidR="00361E2A" w:rsidRPr="00DF0B48" w:rsidRDefault="00361E2A" w:rsidP="00361E2A">
            <w:pPr>
              <w:jc w:val="center"/>
              <w:rPr>
                <w:rFonts w:cstheme="minorHAnsi"/>
                <w:sz w:val="22"/>
                <w:szCs w:val="22"/>
              </w:rPr>
            </w:pPr>
            <w:r w:rsidRPr="00DF0B48">
              <w:rPr>
                <w:rFonts w:cstheme="minorHAnsi"/>
                <w:sz w:val="22"/>
                <w:szCs w:val="22"/>
              </w:rPr>
              <w:t>25%</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210C6D" w14:textId="56F5590F" w:rsidR="00361E2A" w:rsidRPr="00DF0B48" w:rsidRDefault="00361E2A" w:rsidP="00361E2A">
            <w:pPr>
              <w:jc w:val="center"/>
              <w:rPr>
                <w:rFonts w:cstheme="minorHAnsi"/>
                <w:sz w:val="22"/>
                <w:szCs w:val="22"/>
              </w:rPr>
            </w:pPr>
            <w:r w:rsidRPr="00DF0B48">
              <w:rPr>
                <w:rFonts w:ascii="Calibri" w:hAnsi="Calibri" w:cs="Calibri"/>
                <w:color w:val="000000"/>
                <w:sz w:val="22"/>
                <w:szCs w:val="22"/>
              </w:rPr>
              <w:t>55%</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E67135" w14:textId="0A720BDD" w:rsidR="00361E2A" w:rsidRPr="00DF0B48" w:rsidRDefault="00361E2A" w:rsidP="00361E2A">
            <w:pPr>
              <w:jc w:val="center"/>
              <w:rPr>
                <w:rFonts w:cstheme="minorHAnsi"/>
                <w:sz w:val="22"/>
                <w:szCs w:val="22"/>
              </w:rPr>
            </w:pPr>
            <w:r w:rsidRPr="00DF0B48">
              <w:rPr>
                <w:rFonts w:ascii="Calibri" w:hAnsi="Calibri" w:cs="Calibri"/>
                <w:color w:val="000000"/>
                <w:sz w:val="22"/>
                <w:szCs w:val="22"/>
              </w:rPr>
              <w:t>3.3</w:t>
            </w:r>
          </w:p>
        </w:tc>
      </w:tr>
      <w:tr w:rsidR="00361E2A" w:rsidRPr="00DF0B48" w14:paraId="20C95BF9"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4814F214"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97CDD1"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BFC1FC" w14:textId="37F347DF" w:rsidR="00361E2A" w:rsidRPr="00DF0B48" w:rsidRDefault="00361E2A" w:rsidP="00361E2A">
            <w:pPr>
              <w:jc w:val="center"/>
              <w:rPr>
                <w:rFonts w:cstheme="minorHAnsi"/>
                <w:sz w:val="22"/>
                <w:szCs w:val="22"/>
              </w:rPr>
            </w:pPr>
            <w:r w:rsidRPr="00DF0B48">
              <w:rPr>
                <w:rFonts w:cstheme="minorHAnsi"/>
                <w:sz w:val="22"/>
                <w:szCs w:val="22"/>
              </w:rPr>
              <w:t>8%</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81D271" w14:textId="7075C0ED" w:rsidR="00361E2A" w:rsidRPr="00DF0B48" w:rsidRDefault="00361E2A" w:rsidP="00361E2A">
            <w:pPr>
              <w:jc w:val="center"/>
              <w:rPr>
                <w:rFonts w:cstheme="minorHAnsi"/>
                <w:sz w:val="22"/>
                <w:szCs w:val="22"/>
              </w:rPr>
            </w:pPr>
            <w:r w:rsidRPr="00DF0B48">
              <w:rPr>
                <w:rFonts w:cstheme="minorHAnsi"/>
                <w:sz w:val="22"/>
                <w:szCs w:val="22"/>
              </w:rPr>
              <w:t>14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72F01F" w14:textId="563E48A7" w:rsidR="00361E2A" w:rsidRPr="00DF0B48" w:rsidRDefault="00361E2A" w:rsidP="00361E2A">
            <w:pPr>
              <w:jc w:val="center"/>
              <w:rPr>
                <w:rFonts w:cstheme="minorHAnsi"/>
                <w:sz w:val="22"/>
                <w:szCs w:val="22"/>
              </w:rPr>
            </w:pPr>
            <w:r w:rsidRPr="00DF0B48">
              <w:rPr>
                <w:rFonts w:cstheme="minorHAnsi"/>
                <w:sz w:val="22"/>
                <w:szCs w:val="22"/>
              </w:rPr>
              <w:t>48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72C282" w14:textId="1D667E40" w:rsidR="00361E2A" w:rsidRPr="00DF0B48" w:rsidRDefault="00361E2A" w:rsidP="00361E2A">
            <w:pPr>
              <w:jc w:val="center"/>
              <w:rPr>
                <w:rFonts w:cstheme="minorHAnsi"/>
                <w:sz w:val="22"/>
                <w:szCs w:val="22"/>
              </w:rPr>
            </w:pPr>
            <w:r w:rsidRPr="00DF0B48">
              <w:rPr>
                <w:rFonts w:ascii="Calibri" w:hAnsi="Calibri" w:cs="Calibri"/>
                <w:color w:val="000000"/>
                <w:sz w:val="22"/>
                <w:szCs w:val="22"/>
              </w:rPr>
              <w:t>79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9CC89F" w14:textId="543DE331" w:rsidR="00361E2A" w:rsidRPr="00DF0B48" w:rsidRDefault="00361E2A" w:rsidP="00361E2A">
            <w:pPr>
              <w:jc w:val="center"/>
              <w:rPr>
                <w:rFonts w:cstheme="minorHAnsi"/>
                <w:sz w:val="22"/>
                <w:szCs w:val="22"/>
              </w:rPr>
            </w:pPr>
            <w:r w:rsidRPr="00DF0B48">
              <w:rPr>
                <w:rFonts w:ascii="Calibri" w:hAnsi="Calibri" w:cs="Calibri"/>
                <w:color w:val="000000"/>
                <w:sz w:val="22"/>
                <w:szCs w:val="22"/>
              </w:rPr>
              <w:t>3.3</w:t>
            </w:r>
          </w:p>
        </w:tc>
      </w:tr>
      <w:tr w:rsidR="00361E2A" w:rsidRPr="00DF0B48" w14:paraId="6C45D717"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67DA1B9F"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629D7F"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40D8D8" w14:textId="772D9F62" w:rsidR="00361E2A" w:rsidRPr="00DF0B48" w:rsidRDefault="00361E2A" w:rsidP="00361E2A">
            <w:pPr>
              <w:jc w:val="center"/>
              <w:rPr>
                <w:rFonts w:cstheme="minorHAnsi"/>
                <w:sz w:val="22"/>
                <w:szCs w:val="22"/>
              </w:rPr>
            </w:pPr>
            <w:r w:rsidRPr="00DF0B48">
              <w:rPr>
                <w:rFonts w:cstheme="minorHAnsi"/>
                <w:sz w:val="22"/>
                <w:szCs w:val="22"/>
              </w:rPr>
              <w:t>5</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CBA9CB" w14:textId="4BDDB575" w:rsidR="00361E2A" w:rsidRPr="00DF0B48" w:rsidRDefault="00361E2A" w:rsidP="00361E2A">
            <w:pPr>
              <w:jc w:val="center"/>
              <w:rPr>
                <w:rFonts w:cstheme="minorHAnsi"/>
                <w:sz w:val="22"/>
                <w:szCs w:val="22"/>
              </w:rPr>
            </w:pPr>
            <w:r w:rsidRPr="00DF0B48">
              <w:rPr>
                <w:rFonts w:cstheme="minorHAnsi"/>
                <w:sz w:val="22"/>
                <w:szCs w:val="22"/>
              </w:rPr>
              <w:t>9%</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3D839F" w14:textId="4B16D9F1" w:rsidR="00361E2A" w:rsidRPr="00DF0B48" w:rsidRDefault="00361E2A" w:rsidP="00361E2A">
            <w:pPr>
              <w:jc w:val="center"/>
              <w:rPr>
                <w:rFonts w:cstheme="minorHAnsi"/>
                <w:sz w:val="22"/>
                <w:szCs w:val="22"/>
              </w:rPr>
            </w:pPr>
            <w:r w:rsidRPr="00DF0B48">
              <w:rPr>
                <w:rFonts w:cstheme="minorHAnsi"/>
                <w:sz w:val="22"/>
                <w:szCs w:val="22"/>
              </w:rPr>
              <w:t>32%</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EF516B" w14:textId="00062303" w:rsidR="00361E2A" w:rsidRPr="00DF0B48" w:rsidRDefault="00361E2A" w:rsidP="00361E2A">
            <w:pPr>
              <w:jc w:val="center"/>
              <w:rPr>
                <w:rFonts w:cstheme="minorHAnsi"/>
                <w:sz w:val="22"/>
                <w:szCs w:val="22"/>
              </w:rPr>
            </w:pPr>
            <w:r w:rsidRPr="00DF0B48">
              <w:rPr>
                <w:rFonts w:ascii="Calibri" w:hAnsi="Calibri" w:cs="Calibri"/>
                <w:color w:val="000000"/>
                <w:sz w:val="22"/>
                <w:szCs w:val="22"/>
              </w:rPr>
              <w:t>53%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32381" w14:textId="6541BAB2" w:rsidR="00361E2A" w:rsidRPr="00DF0B48" w:rsidRDefault="00361E2A" w:rsidP="00361E2A">
            <w:pPr>
              <w:jc w:val="center"/>
              <w:rPr>
                <w:rFonts w:cstheme="minorHAnsi"/>
                <w:sz w:val="22"/>
                <w:szCs w:val="22"/>
              </w:rPr>
            </w:pPr>
            <w:r w:rsidRPr="00DF0B48">
              <w:rPr>
                <w:rFonts w:ascii="Calibri" w:hAnsi="Calibri" w:cs="Calibri"/>
                <w:color w:val="000000"/>
                <w:sz w:val="22"/>
                <w:szCs w:val="22"/>
              </w:rPr>
              <w:t> </w:t>
            </w:r>
          </w:p>
        </w:tc>
      </w:tr>
      <w:tr w:rsidR="00361E2A" w:rsidRPr="00DF0B48" w14:paraId="13B5D035" w14:textId="77777777" w:rsidTr="000F015D">
        <w:tc>
          <w:tcPr>
            <w:tcW w:w="2970" w:type="dxa"/>
            <w:vMerge w:val="restart"/>
            <w:tcBorders>
              <w:top w:val="single" w:sz="4" w:space="0" w:color="auto"/>
              <w:left w:val="single" w:sz="4" w:space="0" w:color="auto"/>
              <w:bottom w:val="single" w:sz="4" w:space="0" w:color="auto"/>
              <w:right w:val="single" w:sz="4" w:space="0" w:color="auto"/>
            </w:tcBorders>
            <w:hideMark/>
          </w:tcPr>
          <w:p w14:paraId="4E597548" w14:textId="77777777" w:rsidR="00361E2A" w:rsidRPr="00DF0B48" w:rsidRDefault="00361E2A" w:rsidP="00361E2A">
            <w:pPr>
              <w:rPr>
                <w:rFonts w:cstheme="minorHAnsi"/>
                <w:color w:val="000000"/>
                <w:sz w:val="22"/>
                <w:szCs w:val="22"/>
              </w:rPr>
            </w:pPr>
            <w:r w:rsidRPr="00DF0B48">
              <w:rPr>
                <w:rFonts w:cstheme="minorHAnsi"/>
                <w:color w:val="000000"/>
                <w:sz w:val="22"/>
                <w:szCs w:val="22"/>
              </w:rPr>
              <w:t>12.  The classroom climate is conducive to teaching and learning.</w:t>
            </w:r>
          </w:p>
        </w:tc>
        <w:tc>
          <w:tcPr>
            <w:tcW w:w="900" w:type="dxa"/>
            <w:tcBorders>
              <w:top w:val="single" w:sz="4" w:space="0" w:color="auto"/>
              <w:left w:val="single" w:sz="4" w:space="0" w:color="auto"/>
              <w:bottom w:val="single" w:sz="4" w:space="0" w:color="auto"/>
              <w:right w:val="single" w:sz="4" w:space="0" w:color="auto"/>
            </w:tcBorders>
            <w:hideMark/>
          </w:tcPr>
          <w:p w14:paraId="58F52299"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ES</w:t>
            </w:r>
          </w:p>
        </w:tc>
        <w:tc>
          <w:tcPr>
            <w:tcW w:w="1260" w:type="dxa"/>
            <w:tcBorders>
              <w:top w:val="single" w:sz="4" w:space="0" w:color="auto"/>
              <w:left w:val="single" w:sz="4" w:space="0" w:color="auto"/>
              <w:bottom w:val="single" w:sz="4" w:space="0" w:color="auto"/>
              <w:right w:val="single" w:sz="4" w:space="0" w:color="auto"/>
            </w:tcBorders>
          </w:tcPr>
          <w:p w14:paraId="4F3D2072" w14:textId="0B19037E" w:rsidR="00361E2A" w:rsidRPr="00DF0B48" w:rsidRDefault="00361E2A" w:rsidP="00361E2A">
            <w:pPr>
              <w:jc w:val="center"/>
              <w:rPr>
                <w:rFonts w:cstheme="minorHAnsi"/>
                <w:sz w:val="22"/>
                <w:szCs w:val="22"/>
              </w:rPr>
            </w:pPr>
            <w:r w:rsidRPr="00DF0B48">
              <w:rPr>
                <w:rFonts w:cstheme="minorHAnsi"/>
                <w:sz w:val="22"/>
                <w:szCs w:val="22"/>
              </w:rPr>
              <w:t>3%</w:t>
            </w:r>
          </w:p>
        </w:tc>
        <w:tc>
          <w:tcPr>
            <w:tcW w:w="1080" w:type="dxa"/>
            <w:tcBorders>
              <w:top w:val="single" w:sz="4" w:space="0" w:color="auto"/>
              <w:left w:val="single" w:sz="4" w:space="0" w:color="auto"/>
              <w:bottom w:val="single" w:sz="4" w:space="0" w:color="auto"/>
              <w:right w:val="single" w:sz="4" w:space="0" w:color="auto"/>
            </w:tcBorders>
          </w:tcPr>
          <w:p w14:paraId="77129F96" w14:textId="13872272" w:rsidR="00361E2A" w:rsidRPr="00DF0B48" w:rsidRDefault="00361E2A" w:rsidP="00361E2A">
            <w:pPr>
              <w:jc w:val="center"/>
              <w:rPr>
                <w:rFonts w:cstheme="minorHAnsi"/>
                <w:sz w:val="22"/>
                <w:szCs w:val="22"/>
              </w:rPr>
            </w:pPr>
            <w:r w:rsidRPr="00DF0B48">
              <w:rPr>
                <w:rFonts w:cstheme="minorHAnsi"/>
                <w:sz w:val="22"/>
                <w:szCs w:val="22"/>
              </w:rPr>
              <w:t>3%</w:t>
            </w:r>
          </w:p>
        </w:tc>
        <w:tc>
          <w:tcPr>
            <w:tcW w:w="1170" w:type="dxa"/>
            <w:tcBorders>
              <w:top w:val="single" w:sz="4" w:space="0" w:color="auto"/>
              <w:left w:val="single" w:sz="4" w:space="0" w:color="auto"/>
              <w:bottom w:val="single" w:sz="4" w:space="0" w:color="auto"/>
              <w:right w:val="single" w:sz="4" w:space="0" w:color="auto"/>
            </w:tcBorders>
          </w:tcPr>
          <w:p w14:paraId="20812618" w14:textId="46B3D71B" w:rsidR="00361E2A" w:rsidRPr="00DF0B48" w:rsidRDefault="00361E2A" w:rsidP="00361E2A">
            <w:pPr>
              <w:jc w:val="center"/>
              <w:rPr>
                <w:rFonts w:cstheme="minorHAnsi"/>
                <w:sz w:val="22"/>
                <w:szCs w:val="22"/>
              </w:rPr>
            </w:pPr>
            <w:r w:rsidRPr="00DF0B48">
              <w:rPr>
                <w:rFonts w:cstheme="minorHAnsi"/>
                <w:sz w:val="22"/>
                <w:szCs w:val="22"/>
              </w:rPr>
              <w:t>34%</w:t>
            </w:r>
          </w:p>
        </w:tc>
        <w:tc>
          <w:tcPr>
            <w:tcW w:w="1260" w:type="dxa"/>
            <w:tcBorders>
              <w:top w:val="single" w:sz="4" w:space="0" w:color="auto"/>
              <w:left w:val="single" w:sz="4" w:space="0" w:color="auto"/>
              <w:bottom w:val="single" w:sz="4" w:space="0" w:color="auto"/>
              <w:right w:val="single" w:sz="4" w:space="0" w:color="auto"/>
            </w:tcBorders>
          </w:tcPr>
          <w:p w14:paraId="159F3014" w14:textId="0679E1B1" w:rsidR="00361E2A" w:rsidRPr="00DF0B48" w:rsidRDefault="00361E2A" w:rsidP="00361E2A">
            <w:pPr>
              <w:jc w:val="center"/>
              <w:rPr>
                <w:rFonts w:cstheme="minorHAnsi"/>
                <w:sz w:val="22"/>
                <w:szCs w:val="22"/>
              </w:rPr>
            </w:pPr>
            <w:r w:rsidRPr="00DF0B48">
              <w:rPr>
                <w:rFonts w:ascii="Calibri" w:hAnsi="Calibri" w:cs="Calibri"/>
                <w:color w:val="000000"/>
                <w:sz w:val="22"/>
                <w:szCs w:val="22"/>
              </w:rPr>
              <w:t>60%</w:t>
            </w:r>
          </w:p>
        </w:tc>
        <w:tc>
          <w:tcPr>
            <w:tcW w:w="1098" w:type="dxa"/>
            <w:tcBorders>
              <w:top w:val="single" w:sz="4" w:space="0" w:color="auto"/>
              <w:left w:val="single" w:sz="4" w:space="0" w:color="auto"/>
              <w:bottom w:val="single" w:sz="4" w:space="0" w:color="auto"/>
              <w:right w:val="single" w:sz="4" w:space="0" w:color="auto"/>
            </w:tcBorders>
          </w:tcPr>
          <w:p w14:paraId="17041C13" w14:textId="25A42E16" w:rsidR="00361E2A" w:rsidRPr="00DF0B48" w:rsidRDefault="00361E2A" w:rsidP="00361E2A">
            <w:pPr>
              <w:jc w:val="center"/>
              <w:rPr>
                <w:rFonts w:cstheme="minorHAnsi"/>
                <w:sz w:val="22"/>
                <w:szCs w:val="22"/>
              </w:rPr>
            </w:pPr>
            <w:r w:rsidRPr="00DF0B48">
              <w:rPr>
                <w:rFonts w:ascii="Calibri" w:hAnsi="Calibri" w:cs="Calibri"/>
                <w:color w:val="000000"/>
                <w:sz w:val="22"/>
                <w:szCs w:val="22"/>
              </w:rPr>
              <w:t>3.5</w:t>
            </w:r>
          </w:p>
        </w:tc>
      </w:tr>
      <w:tr w:rsidR="00361E2A" w:rsidRPr="00DF0B48" w14:paraId="4306E502"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410149C9"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69787743"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MS</w:t>
            </w:r>
          </w:p>
        </w:tc>
        <w:tc>
          <w:tcPr>
            <w:tcW w:w="1260" w:type="dxa"/>
            <w:tcBorders>
              <w:top w:val="single" w:sz="4" w:space="0" w:color="auto"/>
              <w:left w:val="single" w:sz="4" w:space="0" w:color="auto"/>
              <w:bottom w:val="single" w:sz="4" w:space="0" w:color="auto"/>
              <w:right w:val="single" w:sz="4" w:space="0" w:color="auto"/>
            </w:tcBorders>
          </w:tcPr>
          <w:p w14:paraId="4D843DF9" w14:textId="59A7A534" w:rsidR="00361E2A" w:rsidRPr="00DF0B48" w:rsidRDefault="00361E2A" w:rsidP="00361E2A">
            <w:pPr>
              <w:jc w:val="center"/>
              <w:rPr>
                <w:rFonts w:cstheme="minorHAnsi"/>
                <w:sz w:val="22"/>
                <w:szCs w:val="22"/>
              </w:rPr>
            </w:pPr>
            <w:r w:rsidRPr="00DF0B48">
              <w:rPr>
                <w:rFonts w:cstheme="minorHAnsi"/>
                <w:sz w:val="22"/>
                <w:szCs w:val="22"/>
              </w:rPr>
              <w:t>12%</w:t>
            </w:r>
          </w:p>
        </w:tc>
        <w:tc>
          <w:tcPr>
            <w:tcW w:w="1080" w:type="dxa"/>
            <w:tcBorders>
              <w:top w:val="single" w:sz="4" w:space="0" w:color="auto"/>
              <w:left w:val="single" w:sz="4" w:space="0" w:color="auto"/>
              <w:bottom w:val="single" w:sz="4" w:space="0" w:color="auto"/>
              <w:right w:val="single" w:sz="4" w:space="0" w:color="auto"/>
            </w:tcBorders>
          </w:tcPr>
          <w:p w14:paraId="654A643A" w14:textId="42413A31" w:rsidR="00361E2A" w:rsidRPr="00DF0B48" w:rsidRDefault="00361E2A" w:rsidP="00361E2A">
            <w:pPr>
              <w:jc w:val="center"/>
              <w:rPr>
                <w:rFonts w:cstheme="minorHAnsi"/>
                <w:sz w:val="22"/>
                <w:szCs w:val="22"/>
              </w:rPr>
            </w:pPr>
            <w:r w:rsidRPr="00DF0B48">
              <w:rPr>
                <w:rFonts w:cstheme="minorHAnsi"/>
                <w:sz w:val="22"/>
                <w:szCs w:val="22"/>
              </w:rPr>
              <w:t>12%</w:t>
            </w:r>
          </w:p>
        </w:tc>
        <w:tc>
          <w:tcPr>
            <w:tcW w:w="1170" w:type="dxa"/>
            <w:tcBorders>
              <w:top w:val="single" w:sz="4" w:space="0" w:color="auto"/>
              <w:left w:val="single" w:sz="4" w:space="0" w:color="auto"/>
              <w:bottom w:val="single" w:sz="4" w:space="0" w:color="auto"/>
              <w:right w:val="single" w:sz="4" w:space="0" w:color="auto"/>
            </w:tcBorders>
          </w:tcPr>
          <w:p w14:paraId="71F3FF0D" w14:textId="7C4FF781" w:rsidR="00361E2A" w:rsidRPr="00DF0B48" w:rsidRDefault="00361E2A" w:rsidP="00361E2A">
            <w:pPr>
              <w:jc w:val="center"/>
              <w:rPr>
                <w:rFonts w:cstheme="minorHAnsi"/>
                <w:sz w:val="22"/>
                <w:szCs w:val="22"/>
              </w:rPr>
            </w:pPr>
            <w:r w:rsidRPr="00DF0B48">
              <w:rPr>
                <w:rFonts w:cstheme="minorHAnsi"/>
                <w:sz w:val="22"/>
                <w:szCs w:val="22"/>
              </w:rPr>
              <w:t>40%</w:t>
            </w:r>
          </w:p>
        </w:tc>
        <w:tc>
          <w:tcPr>
            <w:tcW w:w="1260" w:type="dxa"/>
            <w:tcBorders>
              <w:top w:val="single" w:sz="4" w:space="0" w:color="auto"/>
              <w:left w:val="single" w:sz="4" w:space="0" w:color="auto"/>
              <w:bottom w:val="single" w:sz="4" w:space="0" w:color="auto"/>
              <w:right w:val="single" w:sz="4" w:space="0" w:color="auto"/>
            </w:tcBorders>
          </w:tcPr>
          <w:p w14:paraId="388C8AD6" w14:textId="0CD3EE3D" w:rsidR="00361E2A" w:rsidRPr="00DF0B48" w:rsidRDefault="00361E2A" w:rsidP="00361E2A">
            <w:pPr>
              <w:jc w:val="center"/>
              <w:rPr>
                <w:rFonts w:cstheme="minorHAnsi"/>
                <w:sz w:val="22"/>
                <w:szCs w:val="22"/>
              </w:rPr>
            </w:pPr>
            <w:r w:rsidRPr="00DF0B48">
              <w:rPr>
                <w:rFonts w:ascii="Calibri" w:hAnsi="Calibri" w:cs="Calibri"/>
                <w:color w:val="000000"/>
                <w:sz w:val="22"/>
                <w:szCs w:val="22"/>
              </w:rPr>
              <w:t>36%</w:t>
            </w:r>
          </w:p>
        </w:tc>
        <w:tc>
          <w:tcPr>
            <w:tcW w:w="1098" w:type="dxa"/>
            <w:tcBorders>
              <w:top w:val="single" w:sz="4" w:space="0" w:color="auto"/>
              <w:left w:val="single" w:sz="4" w:space="0" w:color="auto"/>
              <w:bottom w:val="single" w:sz="4" w:space="0" w:color="auto"/>
              <w:right w:val="single" w:sz="4" w:space="0" w:color="auto"/>
            </w:tcBorders>
          </w:tcPr>
          <w:p w14:paraId="02B709FD" w14:textId="2688B94B" w:rsidR="00361E2A" w:rsidRPr="00DF0B48" w:rsidRDefault="00361E2A" w:rsidP="00361E2A">
            <w:pPr>
              <w:jc w:val="center"/>
              <w:rPr>
                <w:rFonts w:cstheme="minorHAnsi"/>
                <w:sz w:val="22"/>
                <w:szCs w:val="22"/>
              </w:rPr>
            </w:pPr>
            <w:r w:rsidRPr="00DF0B48">
              <w:rPr>
                <w:rFonts w:ascii="Calibri" w:hAnsi="Calibri" w:cs="Calibri"/>
                <w:color w:val="000000"/>
                <w:sz w:val="22"/>
                <w:szCs w:val="22"/>
              </w:rPr>
              <w:t>3.0</w:t>
            </w:r>
          </w:p>
        </w:tc>
      </w:tr>
      <w:tr w:rsidR="00361E2A" w:rsidRPr="00DF0B48" w14:paraId="536AA14E"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7A8C5D1C"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75DCF4C7"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HS</w:t>
            </w:r>
          </w:p>
        </w:tc>
        <w:tc>
          <w:tcPr>
            <w:tcW w:w="1260" w:type="dxa"/>
            <w:tcBorders>
              <w:top w:val="single" w:sz="4" w:space="0" w:color="auto"/>
              <w:left w:val="single" w:sz="4" w:space="0" w:color="auto"/>
              <w:bottom w:val="single" w:sz="4" w:space="0" w:color="auto"/>
              <w:right w:val="single" w:sz="4" w:space="0" w:color="auto"/>
            </w:tcBorders>
          </w:tcPr>
          <w:p w14:paraId="38A76F01" w14:textId="0F79B115" w:rsidR="00361E2A" w:rsidRPr="00DF0B48" w:rsidRDefault="00361E2A" w:rsidP="00361E2A">
            <w:pPr>
              <w:jc w:val="center"/>
              <w:rPr>
                <w:rFonts w:cstheme="minorHAnsi"/>
                <w:sz w:val="22"/>
                <w:szCs w:val="22"/>
              </w:rPr>
            </w:pPr>
            <w:r w:rsidRPr="00DF0B48">
              <w:rPr>
                <w:rFonts w:cstheme="minorHAnsi"/>
                <w:sz w:val="22"/>
                <w:szCs w:val="22"/>
              </w:rPr>
              <w:t>3%</w:t>
            </w:r>
          </w:p>
        </w:tc>
        <w:tc>
          <w:tcPr>
            <w:tcW w:w="1080" w:type="dxa"/>
            <w:tcBorders>
              <w:top w:val="single" w:sz="4" w:space="0" w:color="auto"/>
              <w:left w:val="single" w:sz="4" w:space="0" w:color="auto"/>
              <w:bottom w:val="single" w:sz="4" w:space="0" w:color="auto"/>
              <w:right w:val="single" w:sz="4" w:space="0" w:color="auto"/>
            </w:tcBorders>
          </w:tcPr>
          <w:p w14:paraId="0A5A44D2" w14:textId="5B624E47" w:rsidR="00361E2A" w:rsidRPr="00DF0B48" w:rsidRDefault="00361E2A" w:rsidP="00361E2A">
            <w:pPr>
              <w:jc w:val="center"/>
              <w:rPr>
                <w:rFonts w:cstheme="minorHAnsi"/>
                <w:sz w:val="22"/>
                <w:szCs w:val="22"/>
              </w:rPr>
            </w:pPr>
            <w:r w:rsidRPr="00DF0B48">
              <w:rPr>
                <w:rFonts w:cstheme="minorHAnsi"/>
                <w:sz w:val="22"/>
                <w:szCs w:val="22"/>
              </w:rPr>
              <w:t>23%</w:t>
            </w:r>
          </w:p>
        </w:tc>
        <w:tc>
          <w:tcPr>
            <w:tcW w:w="1170" w:type="dxa"/>
            <w:tcBorders>
              <w:top w:val="single" w:sz="4" w:space="0" w:color="auto"/>
              <w:left w:val="single" w:sz="4" w:space="0" w:color="auto"/>
              <w:bottom w:val="single" w:sz="4" w:space="0" w:color="auto"/>
              <w:right w:val="single" w:sz="4" w:space="0" w:color="auto"/>
            </w:tcBorders>
          </w:tcPr>
          <w:p w14:paraId="440EDC65" w14:textId="22D701C2" w:rsidR="00361E2A" w:rsidRPr="00DF0B48" w:rsidRDefault="00361E2A" w:rsidP="00361E2A">
            <w:pPr>
              <w:jc w:val="center"/>
              <w:rPr>
                <w:rFonts w:cstheme="minorHAnsi"/>
                <w:sz w:val="22"/>
                <w:szCs w:val="22"/>
              </w:rPr>
            </w:pPr>
            <w:r w:rsidRPr="00DF0B48">
              <w:rPr>
                <w:rFonts w:cstheme="minorHAnsi"/>
                <w:sz w:val="22"/>
                <w:szCs w:val="22"/>
              </w:rPr>
              <w:t>33%</w:t>
            </w:r>
          </w:p>
        </w:tc>
        <w:tc>
          <w:tcPr>
            <w:tcW w:w="1260" w:type="dxa"/>
            <w:tcBorders>
              <w:top w:val="single" w:sz="4" w:space="0" w:color="auto"/>
              <w:left w:val="single" w:sz="4" w:space="0" w:color="auto"/>
              <w:bottom w:val="single" w:sz="4" w:space="0" w:color="auto"/>
              <w:right w:val="single" w:sz="4" w:space="0" w:color="auto"/>
            </w:tcBorders>
          </w:tcPr>
          <w:p w14:paraId="0929D9B3" w14:textId="39675E5D" w:rsidR="00361E2A" w:rsidRPr="00DF0B48" w:rsidRDefault="00361E2A" w:rsidP="00361E2A">
            <w:pPr>
              <w:jc w:val="center"/>
              <w:rPr>
                <w:rFonts w:cstheme="minorHAnsi"/>
                <w:sz w:val="22"/>
                <w:szCs w:val="22"/>
              </w:rPr>
            </w:pPr>
            <w:r w:rsidRPr="00DF0B48">
              <w:rPr>
                <w:rFonts w:ascii="Calibri" w:hAnsi="Calibri" w:cs="Calibri"/>
                <w:color w:val="000000"/>
                <w:sz w:val="22"/>
                <w:szCs w:val="22"/>
              </w:rPr>
              <w:t>43%</w:t>
            </w:r>
          </w:p>
        </w:tc>
        <w:tc>
          <w:tcPr>
            <w:tcW w:w="1098" w:type="dxa"/>
            <w:tcBorders>
              <w:top w:val="single" w:sz="4" w:space="0" w:color="auto"/>
              <w:left w:val="single" w:sz="4" w:space="0" w:color="auto"/>
              <w:bottom w:val="single" w:sz="4" w:space="0" w:color="auto"/>
              <w:right w:val="single" w:sz="4" w:space="0" w:color="auto"/>
            </w:tcBorders>
          </w:tcPr>
          <w:p w14:paraId="259154B0" w14:textId="663927AB" w:rsidR="00361E2A" w:rsidRPr="00DF0B48" w:rsidRDefault="00361E2A" w:rsidP="00361E2A">
            <w:pPr>
              <w:jc w:val="center"/>
              <w:rPr>
                <w:rFonts w:cstheme="minorHAnsi"/>
                <w:sz w:val="22"/>
                <w:szCs w:val="22"/>
              </w:rPr>
            </w:pPr>
            <w:r w:rsidRPr="00DF0B48">
              <w:rPr>
                <w:rFonts w:ascii="Calibri" w:hAnsi="Calibri" w:cs="Calibri"/>
                <w:color w:val="000000"/>
                <w:sz w:val="22"/>
                <w:szCs w:val="22"/>
              </w:rPr>
              <w:t>3.2</w:t>
            </w:r>
          </w:p>
        </w:tc>
      </w:tr>
      <w:tr w:rsidR="00361E2A" w:rsidRPr="00DF0B48" w14:paraId="5D95EB66"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3CBAFE1C"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6CB34AAA"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Total  #</w:t>
            </w:r>
          </w:p>
        </w:tc>
        <w:tc>
          <w:tcPr>
            <w:tcW w:w="1260" w:type="dxa"/>
            <w:tcBorders>
              <w:top w:val="single" w:sz="4" w:space="0" w:color="auto"/>
              <w:left w:val="single" w:sz="4" w:space="0" w:color="auto"/>
              <w:bottom w:val="single" w:sz="4" w:space="0" w:color="auto"/>
              <w:right w:val="single" w:sz="4" w:space="0" w:color="auto"/>
            </w:tcBorders>
          </w:tcPr>
          <w:p w14:paraId="35445B70" w14:textId="4A8B2967" w:rsidR="00361E2A" w:rsidRPr="00DF0B48" w:rsidRDefault="00361E2A" w:rsidP="00361E2A">
            <w:pPr>
              <w:jc w:val="center"/>
              <w:rPr>
                <w:rFonts w:cstheme="minorHAnsi"/>
                <w:sz w:val="22"/>
                <w:szCs w:val="22"/>
              </w:rPr>
            </w:pPr>
            <w:r w:rsidRPr="00DF0B48">
              <w:rPr>
                <w:rFonts w:cstheme="minorHAnsi"/>
                <w:sz w:val="22"/>
                <w:szCs w:val="22"/>
              </w:rPr>
              <w:t>8%</w:t>
            </w:r>
          </w:p>
        </w:tc>
        <w:tc>
          <w:tcPr>
            <w:tcW w:w="1080" w:type="dxa"/>
            <w:tcBorders>
              <w:top w:val="single" w:sz="4" w:space="0" w:color="auto"/>
              <w:left w:val="single" w:sz="4" w:space="0" w:color="auto"/>
              <w:bottom w:val="single" w:sz="4" w:space="0" w:color="auto"/>
              <w:right w:val="single" w:sz="4" w:space="0" w:color="auto"/>
            </w:tcBorders>
          </w:tcPr>
          <w:p w14:paraId="1A749EF2" w14:textId="78C2159F" w:rsidR="00361E2A" w:rsidRPr="00DF0B48" w:rsidRDefault="00361E2A" w:rsidP="00361E2A">
            <w:pPr>
              <w:jc w:val="center"/>
              <w:rPr>
                <w:rFonts w:cstheme="minorHAnsi"/>
                <w:sz w:val="22"/>
                <w:szCs w:val="22"/>
              </w:rPr>
            </w:pPr>
            <w:r w:rsidRPr="00DF0B48">
              <w:rPr>
                <w:rFonts w:cstheme="minorHAnsi"/>
                <w:sz w:val="22"/>
                <w:szCs w:val="22"/>
              </w:rPr>
              <w:t>16</w:t>
            </w:r>
          </w:p>
        </w:tc>
        <w:tc>
          <w:tcPr>
            <w:tcW w:w="1170" w:type="dxa"/>
            <w:tcBorders>
              <w:top w:val="single" w:sz="4" w:space="0" w:color="auto"/>
              <w:left w:val="single" w:sz="4" w:space="0" w:color="auto"/>
              <w:bottom w:val="single" w:sz="4" w:space="0" w:color="auto"/>
              <w:right w:val="single" w:sz="4" w:space="0" w:color="auto"/>
            </w:tcBorders>
          </w:tcPr>
          <w:p w14:paraId="070279CB" w14:textId="253B106C" w:rsidR="00361E2A" w:rsidRPr="00DF0B48" w:rsidRDefault="00361E2A" w:rsidP="00361E2A">
            <w:pPr>
              <w:jc w:val="center"/>
              <w:rPr>
                <w:rFonts w:cstheme="minorHAnsi"/>
                <w:sz w:val="22"/>
                <w:szCs w:val="22"/>
              </w:rPr>
            </w:pPr>
            <w:r w:rsidRPr="00DF0B48">
              <w:rPr>
                <w:rFonts w:cstheme="minorHAnsi"/>
                <w:sz w:val="22"/>
                <w:szCs w:val="22"/>
              </w:rPr>
              <w:t>53</w:t>
            </w:r>
          </w:p>
        </w:tc>
        <w:tc>
          <w:tcPr>
            <w:tcW w:w="1260" w:type="dxa"/>
            <w:tcBorders>
              <w:top w:val="single" w:sz="4" w:space="0" w:color="auto"/>
              <w:left w:val="single" w:sz="4" w:space="0" w:color="auto"/>
              <w:bottom w:val="single" w:sz="4" w:space="0" w:color="auto"/>
              <w:right w:val="single" w:sz="4" w:space="0" w:color="auto"/>
            </w:tcBorders>
          </w:tcPr>
          <w:p w14:paraId="050705FD" w14:textId="4D9BF304" w:rsidR="00361E2A" w:rsidRPr="00DF0B48" w:rsidRDefault="00361E2A" w:rsidP="00361E2A">
            <w:pPr>
              <w:jc w:val="center"/>
              <w:rPr>
                <w:rFonts w:cstheme="minorHAnsi"/>
                <w:sz w:val="22"/>
                <w:szCs w:val="22"/>
              </w:rPr>
            </w:pPr>
            <w:r w:rsidRPr="00DF0B48">
              <w:rPr>
                <w:rFonts w:ascii="Calibri" w:hAnsi="Calibri" w:cs="Calibri"/>
                <w:color w:val="000000"/>
                <w:sz w:val="22"/>
                <w:szCs w:val="22"/>
              </w:rPr>
              <w:t>72</w:t>
            </w:r>
          </w:p>
        </w:tc>
        <w:tc>
          <w:tcPr>
            <w:tcW w:w="1098" w:type="dxa"/>
            <w:tcBorders>
              <w:top w:val="single" w:sz="4" w:space="0" w:color="auto"/>
              <w:left w:val="single" w:sz="4" w:space="0" w:color="auto"/>
              <w:bottom w:val="single" w:sz="4" w:space="0" w:color="auto"/>
              <w:right w:val="single" w:sz="4" w:space="0" w:color="auto"/>
            </w:tcBorders>
          </w:tcPr>
          <w:p w14:paraId="797D78F3" w14:textId="39B3B884" w:rsidR="00361E2A" w:rsidRPr="00DF0B48" w:rsidRDefault="00361E2A" w:rsidP="00361E2A">
            <w:pPr>
              <w:jc w:val="center"/>
              <w:rPr>
                <w:rFonts w:cstheme="minorHAnsi"/>
                <w:sz w:val="22"/>
                <w:szCs w:val="22"/>
              </w:rPr>
            </w:pPr>
            <w:r w:rsidRPr="00DF0B48">
              <w:rPr>
                <w:rFonts w:ascii="Calibri" w:hAnsi="Calibri" w:cs="Calibri"/>
                <w:color w:val="000000"/>
                <w:sz w:val="22"/>
                <w:szCs w:val="22"/>
              </w:rPr>
              <w:t>3.3</w:t>
            </w:r>
          </w:p>
        </w:tc>
      </w:tr>
      <w:tr w:rsidR="00361E2A" w:rsidRPr="00DF0B48" w14:paraId="1A41741F" w14:textId="77777777" w:rsidTr="000F015D">
        <w:tc>
          <w:tcPr>
            <w:tcW w:w="2970" w:type="dxa"/>
            <w:vMerge/>
            <w:tcBorders>
              <w:top w:val="single" w:sz="4" w:space="0" w:color="auto"/>
              <w:left w:val="single" w:sz="4" w:space="0" w:color="auto"/>
              <w:bottom w:val="single" w:sz="4" w:space="0" w:color="auto"/>
              <w:right w:val="single" w:sz="4" w:space="0" w:color="auto"/>
            </w:tcBorders>
            <w:hideMark/>
          </w:tcPr>
          <w:p w14:paraId="5B74A243" w14:textId="77777777" w:rsidR="00361E2A" w:rsidRPr="00DF0B48" w:rsidRDefault="00361E2A" w:rsidP="00361E2A">
            <w:pPr>
              <w:rPr>
                <w:rFonts w:cstheme="minorHAns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2481C7FF"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Total %</w:t>
            </w:r>
          </w:p>
        </w:tc>
        <w:tc>
          <w:tcPr>
            <w:tcW w:w="1260" w:type="dxa"/>
            <w:tcBorders>
              <w:top w:val="single" w:sz="4" w:space="0" w:color="auto"/>
              <w:left w:val="single" w:sz="4" w:space="0" w:color="auto"/>
              <w:bottom w:val="single" w:sz="4" w:space="0" w:color="auto"/>
              <w:right w:val="single" w:sz="4" w:space="0" w:color="auto"/>
            </w:tcBorders>
          </w:tcPr>
          <w:p w14:paraId="21E24B71" w14:textId="57C025CA" w:rsidR="00361E2A" w:rsidRPr="00DF0B48" w:rsidRDefault="00361E2A" w:rsidP="00361E2A">
            <w:pPr>
              <w:jc w:val="center"/>
              <w:rPr>
                <w:rFonts w:cstheme="minorHAnsi"/>
                <w:sz w:val="22"/>
                <w:szCs w:val="22"/>
              </w:rPr>
            </w:pPr>
            <w:r w:rsidRPr="00DF0B48">
              <w:rPr>
                <w:rFonts w:cstheme="minorHAnsi"/>
                <w:sz w:val="22"/>
                <w:szCs w:val="22"/>
              </w:rPr>
              <w:t>5%</w:t>
            </w:r>
          </w:p>
        </w:tc>
        <w:tc>
          <w:tcPr>
            <w:tcW w:w="1080" w:type="dxa"/>
            <w:tcBorders>
              <w:top w:val="single" w:sz="4" w:space="0" w:color="auto"/>
              <w:left w:val="single" w:sz="4" w:space="0" w:color="auto"/>
              <w:bottom w:val="single" w:sz="4" w:space="0" w:color="auto"/>
              <w:right w:val="single" w:sz="4" w:space="0" w:color="auto"/>
            </w:tcBorders>
          </w:tcPr>
          <w:p w14:paraId="017504AC" w14:textId="6561E9E2" w:rsidR="00361E2A" w:rsidRPr="00DF0B48" w:rsidRDefault="00361E2A" w:rsidP="00361E2A">
            <w:pPr>
              <w:jc w:val="center"/>
              <w:rPr>
                <w:rFonts w:cstheme="minorHAnsi"/>
                <w:sz w:val="22"/>
                <w:szCs w:val="22"/>
              </w:rPr>
            </w:pPr>
            <w:r w:rsidRPr="00DF0B48">
              <w:rPr>
                <w:rFonts w:cstheme="minorHAnsi"/>
                <w:sz w:val="22"/>
                <w:szCs w:val="22"/>
              </w:rPr>
              <w:t>11%</w:t>
            </w:r>
          </w:p>
        </w:tc>
        <w:tc>
          <w:tcPr>
            <w:tcW w:w="1170" w:type="dxa"/>
            <w:tcBorders>
              <w:top w:val="single" w:sz="4" w:space="0" w:color="auto"/>
              <w:left w:val="single" w:sz="4" w:space="0" w:color="auto"/>
              <w:bottom w:val="single" w:sz="4" w:space="0" w:color="auto"/>
              <w:right w:val="single" w:sz="4" w:space="0" w:color="auto"/>
            </w:tcBorders>
          </w:tcPr>
          <w:p w14:paraId="0140ED11" w14:textId="2D6B268D" w:rsidR="00361E2A" w:rsidRPr="00DF0B48" w:rsidRDefault="00361E2A" w:rsidP="00361E2A">
            <w:pPr>
              <w:jc w:val="center"/>
              <w:rPr>
                <w:rFonts w:cstheme="minorHAnsi"/>
                <w:sz w:val="22"/>
                <w:szCs w:val="22"/>
              </w:rPr>
            </w:pPr>
            <w:r w:rsidRPr="00DF0B48">
              <w:rPr>
                <w:rFonts w:cstheme="minorHAnsi"/>
                <w:sz w:val="22"/>
                <w:szCs w:val="22"/>
              </w:rPr>
              <w:t>36%</w:t>
            </w:r>
          </w:p>
        </w:tc>
        <w:tc>
          <w:tcPr>
            <w:tcW w:w="1260" w:type="dxa"/>
            <w:tcBorders>
              <w:top w:val="single" w:sz="4" w:space="0" w:color="auto"/>
              <w:left w:val="single" w:sz="4" w:space="0" w:color="auto"/>
              <w:bottom w:val="single" w:sz="4" w:space="0" w:color="auto"/>
              <w:right w:val="single" w:sz="4" w:space="0" w:color="auto"/>
            </w:tcBorders>
          </w:tcPr>
          <w:p w14:paraId="32D34998" w14:textId="72C6B0EC" w:rsidR="00361E2A" w:rsidRPr="00DF0B48" w:rsidRDefault="00361E2A" w:rsidP="00361E2A">
            <w:pPr>
              <w:jc w:val="center"/>
              <w:rPr>
                <w:rFonts w:cstheme="minorHAnsi"/>
                <w:sz w:val="22"/>
                <w:szCs w:val="22"/>
              </w:rPr>
            </w:pPr>
            <w:r w:rsidRPr="00DF0B48">
              <w:rPr>
                <w:rFonts w:ascii="Calibri" w:hAnsi="Calibri" w:cs="Calibri"/>
                <w:color w:val="000000"/>
                <w:sz w:val="22"/>
                <w:szCs w:val="22"/>
              </w:rPr>
              <w:t>48%</w:t>
            </w:r>
          </w:p>
        </w:tc>
        <w:tc>
          <w:tcPr>
            <w:tcW w:w="1098" w:type="dxa"/>
            <w:tcBorders>
              <w:top w:val="single" w:sz="4" w:space="0" w:color="auto"/>
              <w:left w:val="single" w:sz="4" w:space="0" w:color="auto"/>
              <w:bottom w:val="single" w:sz="4" w:space="0" w:color="auto"/>
              <w:right w:val="single" w:sz="4" w:space="0" w:color="auto"/>
            </w:tcBorders>
          </w:tcPr>
          <w:p w14:paraId="6EBB15D5" w14:textId="3EBA8149" w:rsidR="00361E2A" w:rsidRPr="00DF0B48" w:rsidRDefault="00361E2A" w:rsidP="00361E2A">
            <w:pPr>
              <w:jc w:val="center"/>
              <w:rPr>
                <w:rFonts w:cstheme="minorHAnsi"/>
                <w:sz w:val="22"/>
                <w:szCs w:val="22"/>
              </w:rPr>
            </w:pPr>
            <w:r w:rsidRPr="00DF0B48">
              <w:rPr>
                <w:rFonts w:ascii="Calibri" w:hAnsi="Calibri" w:cs="Calibri"/>
                <w:color w:val="000000"/>
                <w:sz w:val="22"/>
                <w:szCs w:val="22"/>
              </w:rPr>
              <w:t> </w:t>
            </w:r>
          </w:p>
        </w:tc>
      </w:tr>
      <w:tr w:rsidR="00361E2A" w:rsidRPr="00DF0B48" w14:paraId="4F6C2BE5" w14:textId="77777777" w:rsidTr="000F015D">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107C23" w14:textId="77777777" w:rsidR="00361E2A" w:rsidRPr="00DF0B48" w:rsidRDefault="00361E2A" w:rsidP="00361E2A">
            <w:pPr>
              <w:jc w:val="center"/>
              <w:rPr>
                <w:rFonts w:cstheme="minorHAnsi"/>
                <w:b/>
                <w:color w:val="000000"/>
                <w:sz w:val="22"/>
                <w:szCs w:val="22"/>
              </w:rPr>
            </w:pPr>
            <w:r w:rsidRPr="00DF0B48">
              <w:rPr>
                <w:rFonts w:cstheme="minorHAnsi"/>
                <w:b/>
                <w:color w:val="000000"/>
                <w:sz w:val="22"/>
                <w:szCs w:val="22"/>
              </w:rPr>
              <w:t>Total Score For Focus Area #3</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77315D"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ADB725" w14:textId="77777777" w:rsidR="00361E2A" w:rsidRPr="00DF0B48" w:rsidRDefault="00361E2A" w:rsidP="00361E2A">
            <w:pPr>
              <w:jc w:val="center"/>
              <w:rPr>
                <w:rFonts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57D1BF" w14:textId="77777777" w:rsidR="00361E2A" w:rsidRPr="00DF0B48" w:rsidRDefault="00361E2A" w:rsidP="00361E2A">
            <w:pPr>
              <w:jc w:val="center"/>
              <w:rPr>
                <w:rFonts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1654EA" w14:textId="77777777" w:rsidR="00361E2A" w:rsidRPr="00DF0B48" w:rsidRDefault="00361E2A" w:rsidP="00361E2A">
            <w:pPr>
              <w:jc w:val="center"/>
              <w:rPr>
                <w:rFonts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C48E9E" w14:textId="77777777" w:rsidR="00361E2A" w:rsidRPr="00DF0B48" w:rsidRDefault="00361E2A" w:rsidP="00361E2A">
            <w:pPr>
              <w:jc w:val="center"/>
              <w:rPr>
                <w:rFonts w:cstheme="minorHAnsi"/>
                <w:sz w:val="22"/>
                <w:szCs w:val="22"/>
              </w:rP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A015AC" w14:textId="13FEA57D" w:rsidR="00361E2A" w:rsidRPr="00DF0B48" w:rsidRDefault="00361E2A" w:rsidP="00361E2A">
            <w:pPr>
              <w:jc w:val="center"/>
              <w:rPr>
                <w:rFonts w:cstheme="minorHAnsi"/>
                <w:sz w:val="22"/>
                <w:szCs w:val="22"/>
              </w:rPr>
            </w:pPr>
            <w:r w:rsidRPr="00DF0B48">
              <w:rPr>
                <w:rFonts w:ascii="Calibri" w:hAnsi="Calibri" w:cs="Calibri"/>
                <w:b/>
                <w:bCs/>
                <w:color w:val="000000"/>
                <w:sz w:val="22"/>
                <w:szCs w:val="22"/>
              </w:rPr>
              <w:t>12.5</w:t>
            </w:r>
          </w:p>
        </w:tc>
      </w:tr>
      <w:tr w:rsidR="00361E2A" w:rsidRPr="00DF0B48" w14:paraId="01C6E3B3" w14:textId="77777777" w:rsidTr="000F015D">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03DCC3D1" w14:textId="77777777" w:rsidR="00361E2A" w:rsidRPr="00DF0B48" w:rsidRDefault="00361E2A" w:rsidP="00361E2A">
            <w:pPr>
              <w:rPr>
                <w:rFonts w:cstheme="minorHAnsi"/>
                <w:b/>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50D150"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7AC03C" w14:textId="77777777" w:rsidR="00361E2A" w:rsidRPr="00DF0B48" w:rsidRDefault="00361E2A" w:rsidP="00361E2A">
            <w:pPr>
              <w:jc w:val="center"/>
              <w:rPr>
                <w:rFonts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2D6CED" w14:textId="77777777" w:rsidR="00361E2A" w:rsidRPr="00DF0B48" w:rsidRDefault="00361E2A" w:rsidP="00361E2A">
            <w:pPr>
              <w:jc w:val="center"/>
              <w:rPr>
                <w:rFonts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B8A39A" w14:textId="77777777" w:rsidR="00361E2A" w:rsidRPr="00DF0B48" w:rsidRDefault="00361E2A" w:rsidP="00361E2A">
            <w:pPr>
              <w:jc w:val="center"/>
              <w:rPr>
                <w:rFonts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69442D" w14:textId="77777777" w:rsidR="00361E2A" w:rsidRPr="00DF0B48" w:rsidRDefault="00361E2A" w:rsidP="00361E2A">
            <w:pPr>
              <w:jc w:val="center"/>
              <w:rPr>
                <w:rFonts w:cstheme="minorHAnsi"/>
                <w:sz w:val="22"/>
                <w:szCs w:val="22"/>
              </w:rP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696EA7" w14:textId="2B1F6954" w:rsidR="00361E2A" w:rsidRPr="00DF0B48" w:rsidRDefault="00361E2A" w:rsidP="00361E2A">
            <w:pPr>
              <w:jc w:val="center"/>
              <w:rPr>
                <w:rFonts w:cstheme="minorHAnsi"/>
                <w:sz w:val="22"/>
                <w:szCs w:val="22"/>
              </w:rPr>
            </w:pPr>
            <w:r w:rsidRPr="00DF0B48">
              <w:rPr>
                <w:rFonts w:ascii="Calibri" w:hAnsi="Calibri" w:cs="Calibri"/>
                <w:b/>
                <w:bCs/>
                <w:color w:val="000000"/>
                <w:sz w:val="22"/>
                <w:szCs w:val="22"/>
              </w:rPr>
              <w:t>10.6</w:t>
            </w:r>
          </w:p>
        </w:tc>
      </w:tr>
      <w:tr w:rsidR="00361E2A" w:rsidRPr="00DF0B48" w14:paraId="3B686C3F" w14:textId="77777777" w:rsidTr="000F015D">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4619F423" w14:textId="77777777" w:rsidR="00361E2A" w:rsidRPr="00DF0B48" w:rsidRDefault="00361E2A" w:rsidP="00361E2A">
            <w:pPr>
              <w:rPr>
                <w:rFonts w:cstheme="minorHAnsi"/>
                <w:b/>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B7BFB3" w14:textId="77777777" w:rsidR="00361E2A" w:rsidRPr="00DF0B48" w:rsidRDefault="00361E2A" w:rsidP="00361E2A">
            <w:pPr>
              <w:rPr>
                <w:rFonts w:cstheme="minorHAnsi"/>
                <w:b/>
                <w:bCs/>
                <w:color w:val="000000"/>
                <w:sz w:val="22"/>
                <w:szCs w:val="22"/>
              </w:rPr>
            </w:pPr>
            <w:r w:rsidRPr="00DF0B48">
              <w:rPr>
                <w:rFonts w:cstheme="minorHAnsi"/>
                <w:b/>
                <w:bCs/>
                <w:color w:val="000000"/>
                <w:sz w:val="22"/>
                <w:szCs w:val="22"/>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4236D4" w14:textId="77777777" w:rsidR="00361E2A" w:rsidRPr="00DF0B48" w:rsidRDefault="00361E2A" w:rsidP="00361E2A">
            <w:pPr>
              <w:jc w:val="center"/>
              <w:rPr>
                <w:rFonts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3E4625" w14:textId="77777777" w:rsidR="00361E2A" w:rsidRPr="00DF0B48" w:rsidRDefault="00361E2A" w:rsidP="00361E2A">
            <w:pPr>
              <w:jc w:val="center"/>
              <w:rPr>
                <w:rFonts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15DF31" w14:textId="77777777" w:rsidR="00361E2A" w:rsidRPr="00DF0B48" w:rsidRDefault="00361E2A" w:rsidP="00361E2A">
            <w:pPr>
              <w:jc w:val="center"/>
              <w:rPr>
                <w:rFonts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204E43" w14:textId="77777777" w:rsidR="00361E2A" w:rsidRPr="00DF0B48" w:rsidRDefault="00361E2A" w:rsidP="00361E2A">
            <w:pPr>
              <w:jc w:val="center"/>
              <w:rPr>
                <w:rFonts w:cstheme="minorHAnsi"/>
                <w:sz w:val="22"/>
                <w:szCs w:val="22"/>
              </w:rP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675D04" w14:textId="6F1888D7" w:rsidR="00361E2A" w:rsidRPr="00DF0B48" w:rsidRDefault="00361E2A" w:rsidP="00361E2A">
            <w:pPr>
              <w:jc w:val="center"/>
              <w:rPr>
                <w:rFonts w:cstheme="minorHAnsi"/>
                <w:sz w:val="22"/>
                <w:szCs w:val="22"/>
              </w:rPr>
            </w:pPr>
            <w:r w:rsidRPr="00DF0B48">
              <w:rPr>
                <w:rFonts w:ascii="Calibri" w:hAnsi="Calibri" w:cs="Calibri"/>
                <w:b/>
                <w:bCs/>
                <w:color w:val="000000"/>
                <w:sz w:val="22"/>
                <w:szCs w:val="22"/>
              </w:rPr>
              <w:t>10.8</w:t>
            </w:r>
          </w:p>
        </w:tc>
      </w:tr>
      <w:tr w:rsidR="00361E2A" w:rsidRPr="005367B6" w14:paraId="7BDEE2DD" w14:textId="77777777" w:rsidTr="000F015D">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300D883A" w14:textId="77777777" w:rsidR="00361E2A" w:rsidRPr="00DF0B48" w:rsidRDefault="00361E2A" w:rsidP="00361E2A">
            <w:pPr>
              <w:rPr>
                <w:rFonts w:cstheme="minorHAnsi"/>
                <w:b/>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2FDCA9" w14:textId="77777777" w:rsidR="00361E2A" w:rsidRPr="00DF0B48" w:rsidRDefault="00361E2A" w:rsidP="00361E2A">
            <w:pPr>
              <w:rPr>
                <w:rFonts w:cstheme="minorHAnsi"/>
                <w:sz w:val="22"/>
                <w:szCs w:val="22"/>
              </w:rPr>
            </w:pPr>
            <w:r w:rsidRPr="00DF0B48">
              <w:rPr>
                <w:rFonts w:cstheme="minorHAnsi"/>
                <w:b/>
                <w:bCs/>
                <w:color w:val="000000"/>
                <w:sz w:val="22"/>
                <w:szCs w:val="22"/>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30ECBA" w14:textId="77777777" w:rsidR="00361E2A" w:rsidRPr="00DF0B48" w:rsidRDefault="00361E2A" w:rsidP="00361E2A">
            <w:pPr>
              <w:jc w:val="center"/>
              <w:rPr>
                <w:rFonts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F67149" w14:textId="77777777" w:rsidR="00361E2A" w:rsidRPr="00DF0B48" w:rsidRDefault="00361E2A" w:rsidP="00361E2A">
            <w:pPr>
              <w:jc w:val="center"/>
              <w:rPr>
                <w:rFonts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64F5ED" w14:textId="77777777" w:rsidR="00361E2A" w:rsidRPr="00DF0B48" w:rsidRDefault="00361E2A" w:rsidP="00361E2A">
            <w:pPr>
              <w:jc w:val="center"/>
              <w:rPr>
                <w:rFonts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3B8154" w14:textId="77777777" w:rsidR="00361E2A" w:rsidRPr="00DF0B48" w:rsidRDefault="00361E2A" w:rsidP="00361E2A">
            <w:pPr>
              <w:jc w:val="center"/>
              <w:rPr>
                <w:rFonts w:cstheme="minorHAnsi"/>
                <w:sz w:val="22"/>
                <w:szCs w:val="22"/>
              </w:rP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DD53A6" w14:textId="1B468B55" w:rsidR="00361E2A" w:rsidRPr="005367B6" w:rsidRDefault="00361E2A" w:rsidP="00361E2A">
            <w:pPr>
              <w:jc w:val="center"/>
              <w:rPr>
                <w:rFonts w:cstheme="minorHAnsi"/>
                <w:sz w:val="22"/>
                <w:szCs w:val="22"/>
              </w:rPr>
            </w:pPr>
            <w:r w:rsidRPr="00DF0B48">
              <w:rPr>
                <w:rFonts w:ascii="Calibri" w:hAnsi="Calibri" w:cs="Calibri"/>
                <w:b/>
                <w:bCs/>
                <w:color w:val="000000"/>
                <w:sz w:val="22"/>
                <w:szCs w:val="22"/>
              </w:rPr>
              <w:t>11.5</w:t>
            </w:r>
          </w:p>
        </w:tc>
      </w:tr>
    </w:tbl>
    <w:p w14:paraId="30B23724" w14:textId="77777777" w:rsidR="007F4A7C" w:rsidRPr="005367B6" w:rsidRDefault="007F4A7C" w:rsidP="007F4A7C">
      <w:pPr>
        <w:rPr>
          <w:rFonts w:asciiTheme="minorHAnsi" w:hAnsiTheme="minorHAnsi" w:cstheme="minorHAnsi"/>
          <w:sz w:val="22"/>
          <w:szCs w:val="22"/>
        </w:rPr>
      </w:pPr>
    </w:p>
    <w:p w14:paraId="3FFA277C" w14:textId="77777777" w:rsidR="007F4A7C" w:rsidRPr="00E45C01" w:rsidRDefault="007F4A7C" w:rsidP="007F4A7C">
      <w:pPr>
        <w:rPr>
          <w:rFonts w:asciiTheme="minorHAnsi" w:hAnsiTheme="minorHAnsi" w:cstheme="minorHAnsi"/>
        </w:rPr>
      </w:pPr>
    </w:p>
    <w:p w14:paraId="7AC99DDB" w14:textId="77777777" w:rsidR="007F4A7C" w:rsidRPr="00E45C01" w:rsidRDefault="007F4A7C" w:rsidP="007F4A7C">
      <w:pPr>
        <w:rPr>
          <w:rFonts w:asciiTheme="minorHAnsi" w:hAnsiTheme="minorHAnsi" w:cstheme="minorHAnsi"/>
        </w:rPr>
      </w:pPr>
    </w:p>
    <w:p w14:paraId="599BB9E7" w14:textId="77777777" w:rsidR="00D75211" w:rsidRPr="00E45C01" w:rsidRDefault="00D75211" w:rsidP="003F0BCE">
      <w:pPr>
        <w:rPr>
          <w:rFonts w:asciiTheme="minorHAnsi" w:hAnsiTheme="minorHAnsi" w:cstheme="minorHAnsi"/>
        </w:rPr>
      </w:pPr>
    </w:p>
    <w:p w14:paraId="4637AE1B" w14:textId="77777777" w:rsidR="00D75211" w:rsidRPr="00E45C01" w:rsidRDefault="00D75211" w:rsidP="003F0BCE">
      <w:pPr>
        <w:rPr>
          <w:rFonts w:asciiTheme="minorHAnsi" w:hAnsiTheme="minorHAnsi" w:cstheme="minorHAnsi"/>
        </w:rPr>
      </w:pPr>
    </w:p>
    <w:p w14:paraId="611F1DD2" w14:textId="77777777" w:rsidR="00D75211" w:rsidRPr="00E45C01" w:rsidRDefault="00D75211" w:rsidP="003F0BCE">
      <w:pPr>
        <w:rPr>
          <w:rFonts w:asciiTheme="minorHAnsi" w:hAnsiTheme="minorHAnsi" w:cstheme="minorHAnsi"/>
        </w:rPr>
      </w:pPr>
    </w:p>
    <w:p w14:paraId="01C7DD3B" w14:textId="77777777" w:rsidR="00D75211" w:rsidRPr="00E45C01" w:rsidRDefault="00D75211" w:rsidP="003F0BCE">
      <w:pPr>
        <w:rPr>
          <w:rFonts w:asciiTheme="minorHAnsi" w:hAnsiTheme="minorHAnsi" w:cstheme="minorHAnsi"/>
        </w:rPr>
      </w:pPr>
    </w:p>
    <w:p w14:paraId="6B7ECF09" w14:textId="77777777" w:rsidR="00D75211" w:rsidRPr="00E45C01" w:rsidRDefault="00D75211" w:rsidP="003F0BCE">
      <w:pPr>
        <w:rPr>
          <w:rFonts w:asciiTheme="minorHAnsi" w:hAnsiTheme="minorHAnsi" w:cstheme="minorHAnsi"/>
        </w:rPr>
      </w:pPr>
    </w:p>
    <w:p w14:paraId="7AD98BB9" w14:textId="77777777" w:rsidR="00D75211" w:rsidRPr="00E45C01" w:rsidRDefault="00D75211" w:rsidP="003F0BCE">
      <w:pPr>
        <w:rPr>
          <w:rFonts w:asciiTheme="minorHAnsi" w:hAnsiTheme="minorHAnsi" w:cstheme="minorHAnsi"/>
        </w:rPr>
      </w:pPr>
    </w:p>
    <w:p w14:paraId="06D227EE" w14:textId="77777777" w:rsidR="00D75211" w:rsidRPr="00E45C01" w:rsidRDefault="00D75211" w:rsidP="003F0BCE">
      <w:pPr>
        <w:rPr>
          <w:rFonts w:asciiTheme="minorHAnsi" w:hAnsiTheme="minorHAnsi" w:cstheme="minorHAnsi"/>
        </w:rPr>
      </w:pPr>
    </w:p>
    <w:p w14:paraId="47528258" w14:textId="77777777" w:rsidR="00D75211" w:rsidRPr="00E45C01" w:rsidRDefault="00D75211" w:rsidP="003F0BCE">
      <w:pPr>
        <w:rPr>
          <w:rFonts w:asciiTheme="minorHAnsi" w:hAnsiTheme="minorHAnsi" w:cstheme="minorHAnsi"/>
        </w:rPr>
      </w:pPr>
    </w:p>
    <w:sectPr w:rsidR="00D75211" w:rsidRPr="00E45C01" w:rsidSect="00D04953">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E96CD" w14:textId="77777777" w:rsidR="00D04953" w:rsidRDefault="00D04953" w:rsidP="00B93273">
      <w:r>
        <w:separator/>
      </w:r>
    </w:p>
  </w:endnote>
  <w:endnote w:type="continuationSeparator" w:id="0">
    <w:p w14:paraId="583AA4E2" w14:textId="77777777" w:rsidR="00D04953" w:rsidRDefault="00D04953" w:rsidP="00B9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913569"/>
      <w:docPartObj>
        <w:docPartGallery w:val="Page Numbers (Bottom of Page)"/>
        <w:docPartUnique/>
      </w:docPartObj>
    </w:sdtPr>
    <w:sdtContent>
      <w:p w14:paraId="2731CFFC" w14:textId="3DF95D91" w:rsidR="003A3264" w:rsidRDefault="003A3264">
        <w:pPr>
          <w:pStyle w:val="Footer"/>
          <w:jc w:val="right"/>
        </w:pPr>
        <w:r>
          <w:fldChar w:fldCharType="begin"/>
        </w:r>
        <w:r>
          <w:instrText xml:space="preserve"> PAGE   \* MERGEFORMAT </w:instrText>
        </w:r>
        <w:r>
          <w:fldChar w:fldCharType="separate"/>
        </w:r>
        <w:r>
          <w:rPr>
            <w:noProof/>
          </w:rPr>
          <w:t>162</w:t>
        </w:r>
        <w:r>
          <w:rPr>
            <w:noProof/>
          </w:rPr>
          <w:fldChar w:fldCharType="end"/>
        </w:r>
      </w:p>
    </w:sdtContent>
  </w:sdt>
  <w:p w14:paraId="3D04CAB1" w14:textId="77777777" w:rsidR="003A3264" w:rsidRDefault="003A3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9333"/>
      <w:docPartObj>
        <w:docPartGallery w:val="Page Numbers (Bottom of Page)"/>
        <w:docPartUnique/>
      </w:docPartObj>
    </w:sdtPr>
    <w:sdtContent>
      <w:p w14:paraId="786AD1E9" w14:textId="2325AC12" w:rsidR="003A3264" w:rsidRDefault="003A3264">
        <w:pPr>
          <w:pStyle w:val="Footer"/>
          <w:jc w:val="right"/>
        </w:pPr>
        <w:r>
          <w:fldChar w:fldCharType="begin"/>
        </w:r>
        <w:r>
          <w:instrText xml:space="preserve"> PAGE   \* MERGEFORMAT </w:instrText>
        </w:r>
        <w:r>
          <w:fldChar w:fldCharType="separate"/>
        </w:r>
        <w:r>
          <w:rPr>
            <w:noProof/>
          </w:rPr>
          <w:t>173</w:t>
        </w:r>
        <w:r>
          <w:rPr>
            <w:noProof/>
          </w:rPr>
          <w:fldChar w:fldCharType="end"/>
        </w:r>
      </w:p>
    </w:sdtContent>
  </w:sdt>
  <w:p w14:paraId="3503D633" w14:textId="77777777" w:rsidR="003A3264" w:rsidRDefault="003A3264" w:rsidP="003501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E5088" w14:textId="77777777" w:rsidR="00D04953" w:rsidRDefault="00D04953" w:rsidP="00B93273">
      <w:r>
        <w:separator/>
      </w:r>
    </w:p>
  </w:footnote>
  <w:footnote w:type="continuationSeparator" w:id="0">
    <w:p w14:paraId="40F5D05C" w14:textId="77777777" w:rsidR="00D04953" w:rsidRDefault="00D04953" w:rsidP="00B93273">
      <w:r>
        <w:continuationSeparator/>
      </w:r>
    </w:p>
  </w:footnote>
  <w:footnote w:id="1">
    <w:p w14:paraId="72D82D44" w14:textId="59ADACEA" w:rsidR="003A3264" w:rsidRPr="00C909D7" w:rsidRDefault="003A3264">
      <w:pPr>
        <w:pStyle w:val="FootnoteText"/>
        <w:rPr>
          <w:sz w:val="19"/>
          <w:szCs w:val="19"/>
        </w:rPr>
      </w:pPr>
      <w:r w:rsidRPr="00C909D7">
        <w:rPr>
          <w:rStyle w:val="FootnoteReference"/>
          <w:sz w:val="19"/>
          <w:szCs w:val="19"/>
        </w:rPr>
        <w:footnoteRef/>
      </w:r>
      <w:r w:rsidRPr="00C909D7">
        <w:rPr>
          <w:sz w:val="19"/>
          <w:szCs w:val="19"/>
        </w:rPr>
        <w:t xml:space="preserve"> Findings </w:t>
      </w:r>
      <w:r>
        <w:rPr>
          <w:sz w:val="19"/>
          <w:szCs w:val="19"/>
        </w:rPr>
        <w:t xml:space="preserve">in this report </w:t>
      </w:r>
      <w:r w:rsidRPr="00C909D7">
        <w:rPr>
          <w:sz w:val="19"/>
          <w:szCs w:val="19"/>
        </w:rPr>
        <w:t xml:space="preserve">represent the conditions in place at the time of the onsite review </w:t>
      </w:r>
      <w:r>
        <w:rPr>
          <w:sz w:val="19"/>
          <w:szCs w:val="19"/>
        </w:rPr>
        <w:t xml:space="preserve">in </w:t>
      </w:r>
      <w:r w:rsidRPr="00C909D7">
        <w:rPr>
          <w:sz w:val="19"/>
          <w:szCs w:val="19"/>
        </w:rPr>
        <w:t xml:space="preserve">April 2019, and recommendations represent the team’s suggestions to </w:t>
      </w:r>
      <w:r>
        <w:rPr>
          <w:sz w:val="19"/>
          <w:szCs w:val="19"/>
        </w:rPr>
        <w:t xml:space="preserve">address </w:t>
      </w:r>
      <w:r w:rsidRPr="00C909D7">
        <w:rPr>
          <w:sz w:val="19"/>
          <w:szCs w:val="19"/>
        </w:rPr>
        <w:t>the issues identified at that time.</w:t>
      </w:r>
      <w:r>
        <w:rPr>
          <w:sz w:val="19"/>
          <w:szCs w:val="19"/>
        </w:rPr>
        <w:t xml:space="preserve"> The </w:t>
      </w:r>
      <w:bookmarkStart w:id="2" w:name="_Hlk48813367"/>
      <w:r>
        <w:rPr>
          <w:sz w:val="19"/>
          <w:szCs w:val="19"/>
        </w:rPr>
        <w:t xml:space="preserve">Update to the Comprehensive District Review </w:t>
      </w:r>
      <w:bookmarkEnd w:id="2"/>
      <w:r>
        <w:rPr>
          <w:sz w:val="19"/>
          <w:szCs w:val="19"/>
        </w:rPr>
        <w:t>section below details the structures that the district has put in place since the onsite review to address the challenges and areas for growth identified in this report.</w:t>
      </w:r>
    </w:p>
  </w:footnote>
  <w:footnote w:id="2">
    <w:p w14:paraId="1C414929" w14:textId="440238FD" w:rsidR="003A3264" w:rsidRPr="00C70329" w:rsidRDefault="003A3264" w:rsidP="002F7C8B">
      <w:pPr>
        <w:pStyle w:val="FootnoteText"/>
        <w:rPr>
          <w:sz w:val="19"/>
          <w:szCs w:val="19"/>
        </w:rPr>
      </w:pPr>
      <w:r w:rsidRPr="00C70329">
        <w:rPr>
          <w:rStyle w:val="FootnoteReference"/>
          <w:sz w:val="19"/>
          <w:szCs w:val="19"/>
        </w:rPr>
        <w:footnoteRef/>
      </w:r>
      <w:r w:rsidRPr="00C70329">
        <w:rPr>
          <w:sz w:val="19"/>
          <w:szCs w:val="19"/>
        </w:rPr>
        <w:t xml:space="preserve"> </w:t>
      </w:r>
      <w:r w:rsidRPr="00C70329">
        <w:rPr>
          <w:rFonts w:eastAsia="Times New Roman"/>
          <w:sz w:val="19"/>
          <w:szCs w:val="19"/>
        </w:rPr>
        <w:t>The district has multiple grade configurations for its elementary and middle schools.  For purposes of analysis, classroom observations are divided into kindergarten through grade 4, grades 5–8, and grades 9–12.  Review team members observed grade 5 classes in 10 schools (2 K–5 schools, 5 grades 5–8 schools, 2 pre-kindergarten through grade 8 schools, and 1 kindergarten through grade 7 school).</w:t>
      </w:r>
      <w:r w:rsidRPr="00C70329">
        <w:rPr>
          <w:sz w:val="19"/>
          <w:szCs w:val="19"/>
        </w:rPr>
        <w:t xml:space="preserve">                    </w:t>
      </w:r>
    </w:p>
  </w:footnote>
  <w:footnote w:id="3">
    <w:p w14:paraId="2729D2F1" w14:textId="77777777" w:rsidR="003A3264" w:rsidRPr="000B76D7" w:rsidRDefault="003A3264" w:rsidP="00B36DB2">
      <w:pPr>
        <w:pStyle w:val="FootnoteText"/>
        <w:rPr>
          <w:sz w:val="19"/>
          <w:szCs w:val="19"/>
        </w:rPr>
      </w:pPr>
      <w:r w:rsidRPr="00E555CA">
        <w:rPr>
          <w:rStyle w:val="FootnoteReference"/>
          <w:sz w:val="19"/>
          <w:szCs w:val="19"/>
        </w:rPr>
        <w:footnoteRef/>
      </w:r>
      <w:r w:rsidRPr="00E555CA">
        <w:rPr>
          <w:sz w:val="19"/>
          <w:szCs w:val="19"/>
        </w:rPr>
        <w:t xml:space="preserve">  </w:t>
      </w:r>
      <w:r w:rsidRPr="00454D49">
        <w:rPr>
          <w:sz w:val="19"/>
          <w:szCs w:val="19"/>
        </w:rPr>
        <w:t>The district has multiple grade configurations for its elementary and middle schools.  For purposes of analysis, classroom observations are divided into kindergarten through grade 4, grades 5-8, and grades 9–12.  Review team members observed grade 5 classes in 10 schools: 2 K–5 schools, 5 grades 5–8 schools, 2 pre-kindergarten through grade 8 schools, and in 1 kindergarten through grade 7 school</w:t>
      </w:r>
      <w:r w:rsidRPr="00E555CA">
        <w:rPr>
          <w:sz w:val="19"/>
          <w:szCs w:val="19"/>
        </w:rPr>
        <w:t>.</w:t>
      </w:r>
    </w:p>
  </w:footnote>
  <w:footnote w:id="4">
    <w:p w14:paraId="4EF9D4BD" w14:textId="77777777" w:rsidR="003A3264" w:rsidRPr="000B76D7" w:rsidRDefault="003A3264" w:rsidP="00B84A49">
      <w:pPr>
        <w:pStyle w:val="FootnoteText"/>
        <w:rPr>
          <w:sz w:val="19"/>
          <w:szCs w:val="19"/>
        </w:rPr>
      </w:pPr>
      <w:r w:rsidRPr="00454D49">
        <w:rPr>
          <w:rStyle w:val="FootnoteReference"/>
          <w:sz w:val="19"/>
          <w:szCs w:val="19"/>
        </w:rPr>
        <w:footnoteRef/>
      </w:r>
      <w:r w:rsidRPr="00454D49">
        <w:rPr>
          <w:sz w:val="19"/>
          <w:szCs w:val="19"/>
        </w:rPr>
        <w:t xml:space="preserve"> High-quality feedback is specific, timely, and actionable.</w:t>
      </w:r>
    </w:p>
  </w:footnote>
  <w:footnote w:id="5">
    <w:p w14:paraId="55E7C3BD" w14:textId="5EE8AA77" w:rsidR="003A3264" w:rsidRPr="004F41B7" w:rsidRDefault="003A3264" w:rsidP="00096C1E">
      <w:pPr>
        <w:pStyle w:val="FootnoteText"/>
        <w:rPr>
          <w:sz w:val="19"/>
          <w:szCs w:val="19"/>
        </w:rPr>
      </w:pPr>
      <w:r w:rsidRPr="004F41B7">
        <w:rPr>
          <w:rStyle w:val="FootnoteReference"/>
          <w:sz w:val="19"/>
          <w:szCs w:val="19"/>
        </w:rPr>
        <w:footnoteRef/>
      </w:r>
      <w:r w:rsidRPr="004F41B7">
        <w:rPr>
          <w:sz w:val="19"/>
          <w:szCs w:val="19"/>
        </w:rPr>
        <w:t xml:space="preserve"> </w:t>
      </w:r>
      <w:r>
        <w:rPr>
          <w:sz w:val="19"/>
          <w:szCs w:val="19"/>
        </w:rPr>
        <w:t xml:space="preserve">SMART goals are </w:t>
      </w:r>
      <w:r w:rsidRPr="004F41B7">
        <w:rPr>
          <w:sz w:val="19"/>
          <w:szCs w:val="19"/>
        </w:rPr>
        <w:t>Specific and Strategic; Measurable; Action Oriented; Rigorous, Realistic, and Results Focused; and Timed and Tracked</w:t>
      </w:r>
      <w:r>
        <w:rPr>
          <w:sz w:val="19"/>
          <w:szCs w:val="19"/>
        </w:rPr>
        <w:t>.</w:t>
      </w:r>
    </w:p>
  </w:footnote>
  <w:footnote w:id="6">
    <w:p w14:paraId="2C2318CD" w14:textId="559FB20F" w:rsidR="003A3264" w:rsidRPr="00C70329" w:rsidRDefault="003A3264">
      <w:pPr>
        <w:pStyle w:val="FootnoteText"/>
        <w:rPr>
          <w:sz w:val="19"/>
          <w:szCs w:val="19"/>
        </w:rPr>
      </w:pPr>
      <w:r w:rsidRPr="00C70329">
        <w:rPr>
          <w:rStyle w:val="FootnoteReference"/>
          <w:sz w:val="19"/>
          <w:szCs w:val="19"/>
        </w:rPr>
        <w:footnoteRef/>
      </w:r>
      <w:r w:rsidRPr="00C70329">
        <w:rPr>
          <w:sz w:val="19"/>
          <w:szCs w:val="19"/>
        </w:rPr>
        <w:t xml:space="preserve"> The review team did not visit classes in the </w:t>
      </w:r>
      <w:r w:rsidRPr="00C70329">
        <w:rPr>
          <w:rFonts w:cstheme="minorHAnsi"/>
          <w:bCs/>
          <w:sz w:val="19"/>
          <w:szCs w:val="19"/>
        </w:rPr>
        <w:t>Cardinal O’Connell Early Learning Center</w:t>
      </w:r>
      <w:r w:rsidRPr="00C70329" w:rsidDel="00913CFB">
        <w:rPr>
          <w:sz w:val="19"/>
          <w:szCs w:val="19"/>
        </w:rPr>
        <w:t xml:space="preserve"> </w:t>
      </w:r>
      <w:r w:rsidRPr="00C70329">
        <w:rPr>
          <w:sz w:val="19"/>
          <w:szCs w:val="19"/>
        </w:rPr>
        <w:t>and in the three therapeutic day schools (Leblanc, Laura Lee, and Janice Adie). The Janice Adie Therapeutic Day School is also called the Lowell Day School on Broadway.</w:t>
      </w:r>
    </w:p>
  </w:footnote>
  <w:footnote w:id="7">
    <w:p w14:paraId="4AFDC5A1" w14:textId="1305D242" w:rsidR="003A3264" w:rsidRPr="00C70329" w:rsidRDefault="003A3264">
      <w:pPr>
        <w:pStyle w:val="FootnoteText"/>
        <w:rPr>
          <w:sz w:val="19"/>
          <w:szCs w:val="19"/>
        </w:rPr>
      </w:pPr>
      <w:r w:rsidRPr="00C70329">
        <w:rPr>
          <w:rStyle w:val="FootnoteReference"/>
          <w:sz w:val="19"/>
          <w:szCs w:val="19"/>
        </w:rPr>
        <w:footnoteRef/>
      </w:r>
      <w:r w:rsidRPr="00C70329">
        <w:rPr>
          <w:sz w:val="19"/>
          <w:szCs w:val="19"/>
        </w:rPr>
        <w:t xml:space="preserve"> Worcester and Cambridge are the two other cities.</w:t>
      </w:r>
    </w:p>
  </w:footnote>
  <w:footnote w:id="8">
    <w:p w14:paraId="63BCA76C" w14:textId="22A19C66" w:rsidR="003A3264" w:rsidRDefault="003A3264" w:rsidP="00223577">
      <w:pPr>
        <w:pStyle w:val="FootnoteText"/>
      </w:pPr>
      <w:r w:rsidRPr="00C70329">
        <w:rPr>
          <w:rStyle w:val="FootnoteReference"/>
          <w:rFonts w:cstheme="minorHAnsi"/>
          <w:sz w:val="19"/>
          <w:szCs w:val="19"/>
        </w:rPr>
        <w:footnoteRef/>
      </w:r>
      <w:r w:rsidRPr="00C70329">
        <w:rPr>
          <w:rFonts w:cstheme="minorHAnsi"/>
          <w:sz w:val="19"/>
          <w:szCs w:val="19"/>
        </w:rPr>
        <w:t xml:space="preserve"> Two elementary schools that have state-supported turnaround plans principally use curriculum units developed by </w:t>
      </w:r>
      <w:r w:rsidRPr="00C70329">
        <w:rPr>
          <w:rFonts w:cstheme="minorHAnsi"/>
          <w:i/>
          <w:sz w:val="19"/>
          <w:szCs w:val="19"/>
        </w:rPr>
        <w:t>Lucy Calkins Readers Workshop.</w:t>
      </w:r>
      <w:r w:rsidRPr="000B76D7">
        <w:rPr>
          <w:rFonts w:cstheme="minorHAnsi"/>
          <w:sz w:val="19"/>
          <w:szCs w:val="19"/>
        </w:rPr>
        <w:t xml:space="preserve">  </w:t>
      </w:r>
    </w:p>
  </w:footnote>
  <w:footnote w:id="9">
    <w:p w14:paraId="7102C3F9" w14:textId="28EE1102" w:rsidR="003A3264" w:rsidRPr="00F253A5" w:rsidRDefault="003A3264">
      <w:pPr>
        <w:pStyle w:val="FootnoteText"/>
        <w:rPr>
          <w:sz w:val="19"/>
          <w:szCs w:val="19"/>
        </w:rPr>
      </w:pPr>
      <w:r w:rsidRPr="00F253A5">
        <w:rPr>
          <w:rStyle w:val="FootnoteReference"/>
          <w:sz w:val="19"/>
          <w:szCs w:val="19"/>
        </w:rPr>
        <w:footnoteRef/>
      </w:r>
      <w:r w:rsidRPr="00F253A5">
        <w:rPr>
          <w:sz w:val="19"/>
          <w:szCs w:val="19"/>
        </w:rPr>
        <w:t xml:space="preserve"> From the audit report, which was published in June 2019.</w:t>
      </w:r>
    </w:p>
  </w:footnote>
  <w:footnote w:id="10">
    <w:p w14:paraId="72E3897A" w14:textId="2B79E5AC" w:rsidR="003A3264" w:rsidRPr="000B76D7" w:rsidRDefault="003A3264">
      <w:pPr>
        <w:pStyle w:val="FootnoteText"/>
        <w:rPr>
          <w:sz w:val="19"/>
          <w:szCs w:val="19"/>
        </w:rPr>
      </w:pPr>
      <w:r w:rsidRPr="00C70329">
        <w:rPr>
          <w:rStyle w:val="FootnoteReference"/>
          <w:sz w:val="19"/>
          <w:szCs w:val="19"/>
        </w:rPr>
        <w:footnoteRef/>
      </w:r>
      <w:r w:rsidRPr="00C70329">
        <w:rPr>
          <w:sz w:val="19"/>
          <w:szCs w:val="19"/>
        </w:rPr>
        <w:t xml:space="preserve"> In 2018–2019, English learners made up 23.7 percent of the district’s student enrollment.</w:t>
      </w:r>
    </w:p>
  </w:footnote>
  <w:footnote w:id="11">
    <w:p w14:paraId="0E9AC093" w14:textId="3E5B5AD7" w:rsidR="003A3264" w:rsidRDefault="003A3264">
      <w:pPr>
        <w:pStyle w:val="FootnoteText"/>
      </w:pPr>
      <w:r w:rsidRPr="00C70329">
        <w:rPr>
          <w:rStyle w:val="FootnoteReference"/>
          <w:sz w:val="19"/>
          <w:szCs w:val="19"/>
        </w:rPr>
        <w:footnoteRef/>
      </w:r>
      <w:r w:rsidRPr="00C70329">
        <w:rPr>
          <w:sz w:val="19"/>
          <w:szCs w:val="19"/>
        </w:rPr>
        <w:t xml:space="preserve"> ACCESS stands for</w:t>
      </w:r>
      <w:r w:rsidRPr="00C70329">
        <w:t xml:space="preserve"> </w:t>
      </w:r>
      <w:r w:rsidRPr="00C70329">
        <w:rPr>
          <w:rFonts w:cstheme="minorHAnsi"/>
          <w:bCs/>
          <w:color w:val="000000"/>
          <w:sz w:val="19"/>
          <w:szCs w:val="19"/>
        </w:rPr>
        <w:t>Assessing Comprehension and Communication in English State-to-State for English Language Learners.</w:t>
      </w:r>
    </w:p>
  </w:footnote>
  <w:footnote w:id="12">
    <w:p w14:paraId="16CBAD32" w14:textId="03A8921F" w:rsidR="003A3264" w:rsidRPr="000B76D7" w:rsidRDefault="003A3264">
      <w:pPr>
        <w:pStyle w:val="FootnoteText"/>
        <w:rPr>
          <w:sz w:val="19"/>
          <w:szCs w:val="19"/>
        </w:rPr>
      </w:pPr>
      <w:r w:rsidRPr="00E555CA">
        <w:rPr>
          <w:rStyle w:val="FootnoteReference"/>
          <w:sz w:val="19"/>
          <w:szCs w:val="19"/>
        </w:rPr>
        <w:footnoteRef/>
      </w:r>
      <w:r w:rsidRPr="00E555CA">
        <w:rPr>
          <w:sz w:val="19"/>
          <w:szCs w:val="19"/>
        </w:rPr>
        <w:t xml:space="preserve">  </w:t>
      </w:r>
      <w:r w:rsidRPr="00C70329">
        <w:rPr>
          <w:sz w:val="19"/>
          <w:szCs w:val="19"/>
        </w:rPr>
        <w:t>The district has multiple grade configurations for its elementary and middle schools.  For purposes of analysis, classroom observations are divided into kindergarten through grade 4, grades 5-8, and grades 9–12.  Review team members observed grade 5 classes in 10 schools: 2 K–5 schools, 5 grades 5–8 schools, 2 pre-kindergarten through grade 8 schools, and in 1 kindergarten through grade 7 school</w:t>
      </w:r>
      <w:r w:rsidRPr="00E555CA">
        <w:rPr>
          <w:sz w:val="19"/>
          <w:szCs w:val="19"/>
        </w:rPr>
        <w:t>.</w:t>
      </w:r>
    </w:p>
  </w:footnote>
  <w:footnote w:id="13">
    <w:p w14:paraId="6909EDEB" w14:textId="77777777" w:rsidR="003A3264" w:rsidRDefault="003A3264" w:rsidP="004310A4">
      <w:pPr>
        <w:pStyle w:val="FootnoteText"/>
      </w:pPr>
      <w:r w:rsidRPr="00C70329">
        <w:rPr>
          <w:rStyle w:val="FootnoteReference"/>
          <w:rFonts w:cstheme="minorHAnsi"/>
          <w:sz w:val="19"/>
          <w:szCs w:val="19"/>
        </w:rPr>
        <w:footnoteRef/>
      </w:r>
      <w:r w:rsidRPr="00C70329">
        <w:t xml:space="preserve"> </w:t>
      </w:r>
      <w:r w:rsidRPr="00C70329">
        <w:rPr>
          <w:rFonts w:cstheme="minorHAnsi"/>
          <w:sz w:val="19"/>
          <w:szCs w:val="19"/>
        </w:rPr>
        <w:t>High-quality feedback is specific, timely, and actionable.</w:t>
      </w:r>
    </w:p>
  </w:footnote>
  <w:footnote w:id="14">
    <w:p w14:paraId="1E5805AB" w14:textId="2029AAFD" w:rsidR="003A3264" w:rsidRDefault="003A3264">
      <w:pPr>
        <w:pStyle w:val="FootnoteText"/>
      </w:pPr>
      <w:r w:rsidRPr="004B6AE6">
        <w:rPr>
          <w:rStyle w:val="FootnoteReference"/>
        </w:rPr>
        <w:footnoteRef/>
      </w:r>
      <w:r w:rsidRPr="004B6AE6">
        <w:t xml:space="preserve"> </w:t>
      </w:r>
      <w:r w:rsidRPr="00C70329">
        <w:rPr>
          <w:sz w:val="19"/>
          <w:szCs w:val="19"/>
        </w:rPr>
        <w:t>The Daley Middle School contracted independently with i-Ready</w:t>
      </w:r>
      <w:r w:rsidRPr="00C70329">
        <w:rPr>
          <w:i/>
          <w:sz w:val="19"/>
          <w:szCs w:val="19"/>
        </w:rPr>
        <w:t xml:space="preserve"> </w:t>
      </w:r>
      <w:r w:rsidRPr="00C70329">
        <w:rPr>
          <w:sz w:val="19"/>
          <w:szCs w:val="19"/>
        </w:rPr>
        <w:t>to have the diagnostic assessments for use with its lowest performing students.</w:t>
      </w:r>
    </w:p>
  </w:footnote>
  <w:footnote w:id="15">
    <w:p w14:paraId="6DFCBF55" w14:textId="3D7A0496" w:rsidR="003A3264" w:rsidRPr="000B76D7" w:rsidRDefault="003A3264">
      <w:pPr>
        <w:pStyle w:val="FootnoteText"/>
        <w:rPr>
          <w:sz w:val="19"/>
          <w:szCs w:val="19"/>
        </w:rPr>
      </w:pPr>
      <w:r w:rsidRPr="00C70329">
        <w:rPr>
          <w:rStyle w:val="FootnoteReference"/>
          <w:sz w:val="19"/>
          <w:szCs w:val="19"/>
        </w:rPr>
        <w:footnoteRef/>
      </w:r>
      <w:r w:rsidRPr="00C70329">
        <w:rPr>
          <w:sz w:val="19"/>
          <w:szCs w:val="19"/>
        </w:rPr>
        <w:t xml:space="preserve"> </w:t>
      </w:r>
      <w:r w:rsidRPr="004338A7">
        <w:rPr>
          <w:sz w:val="19"/>
          <w:szCs w:val="19"/>
        </w:rPr>
        <w:t>On Tuesday, February 28, 2017, after collecting public comment since November 2016, the Board of Elementary and Secondary Education voted 9-1 to amend the educator evaluation regulations. The most significant chan</w:t>
      </w:r>
      <w:r w:rsidRPr="00152E9C">
        <w:rPr>
          <w:sz w:val="19"/>
          <w:szCs w:val="19"/>
        </w:rPr>
        <w:t>ge in the regulations is the elimination of</w:t>
      </w:r>
      <w:r w:rsidRPr="00A90878">
        <w:rPr>
          <w:sz w:val="19"/>
          <w:szCs w:val="19"/>
        </w:rPr>
        <w:t xml:space="preserve"> a separate student impact </w:t>
      </w:r>
      <w:r w:rsidRPr="008F3864">
        <w:rPr>
          <w:sz w:val="19"/>
          <w:szCs w:val="19"/>
        </w:rPr>
        <w:t xml:space="preserve">rating. Under the </w:t>
      </w:r>
      <w:r w:rsidRPr="00C70329">
        <w:rPr>
          <w:sz w:val="19"/>
          <w:szCs w:val="19"/>
        </w:rPr>
        <w:t>amended regulations</w:t>
      </w:r>
      <w:r w:rsidRPr="004338A7">
        <w:rPr>
          <w:sz w:val="19"/>
          <w:szCs w:val="19"/>
        </w:rPr>
        <w:t>, evaluators do not have to make a separate judgment about an educator’s impact on student learning. Instead, student learning is embedded as an indicator within one of the Massachusetts Educa</w:t>
      </w:r>
      <w:r w:rsidRPr="00151DD6">
        <w:rPr>
          <w:sz w:val="19"/>
          <w:szCs w:val="19"/>
        </w:rPr>
        <w:t xml:space="preserve">tor Evaluation Framework’s </w:t>
      </w:r>
      <w:r w:rsidRPr="00152E9C">
        <w:rPr>
          <w:sz w:val="19"/>
          <w:szCs w:val="19"/>
        </w:rPr>
        <w:t>four standards.</w:t>
      </w:r>
    </w:p>
  </w:footnote>
  <w:footnote w:id="16">
    <w:p w14:paraId="4A86A6E5" w14:textId="23E12CE8" w:rsidR="003A3264" w:rsidRPr="00C70329" w:rsidRDefault="003A3264">
      <w:pPr>
        <w:pStyle w:val="FootnoteText"/>
        <w:rPr>
          <w:sz w:val="19"/>
          <w:szCs w:val="19"/>
        </w:rPr>
      </w:pPr>
      <w:r w:rsidRPr="00C70329">
        <w:rPr>
          <w:rStyle w:val="FootnoteReference"/>
          <w:sz w:val="19"/>
          <w:szCs w:val="19"/>
        </w:rPr>
        <w:footnoteRef/>
      </w:r>
      <w:r w:rsidRPr="00C70329">
        <w:rPr>
          <w:sz w:val="19"/>
          <w:szCs w:val="19"/>
        </w:rPr>
        <w:t xml:space="preserve"> Criminal Offender Record Information</w:t>
      </w:r>
    </w:p>
  </w:footnote>
  <w:footnote w:id="17">
    <w:p w14:paraId="3D693A92" w14:textId="28D8E4BB" w:rsidR="003A3264" w:rsidRPr="000B76D7" w:rsidRDefault="003A3264">
      <w:pPr>
        <w:pStyle w:val="FootnoteText"/>
        <w:rPr>
          <w:sz w:val="19"/>
          <w:szCs w:val="19"/>
        </w:rPr>
      </w:pPr>
      <w:r w:rsidRPr="00C70329">
        <w:rPr>
          <w:rStyle w:val="FootnoteReference"/>
          <w:sz w:val="19"/>
          <w:szCs w:val="19"/>
        </w:rPr>
        <w:footnoteRef/>
      </w:r>
      <w:r w:rsidRPr="00C70329">
        <w:rPr>
          <w:sz w:val="19"/>
          <w:szCs w:val="19"/>
        </w:rPr>
        <w:t xml:space="preserve"> High-quality feedback is specific, timely, and actionable.</w:t>
      </w:r>
    </w:p>
  </w:footnote>
  <w:footnote w:id="18">
    <w:p w14:paraId="16EC97A2" w14:textId="738CB066" w:rsidR="003A3264" w:rsidRDefault="003A3264">
      <w:pPr>
        <w:pStyle w:val="FootnoteText"/>
      </w:pPr>
      <w:r>
        <w:rPr>
          <w:rStyle w:val="FootnoteReference"/>
        </w:rPr>
        <w:footnoteRef/>
      </w:r>
      <w:r>
        <w:t xml:space="preserve"> </w:t>
      </w:r>
      <w:r w:rsidRPr="00670A7A">
        <w:t>Specific and Strategic; Measurable; Action Oriented; Rigorous, Realistic, and Results Focused; and Timed and Tracked</w:t>
      </w:r>
    </w:p>
  </w:footnote>
  <w:footnote w:id="19">
    <w:p w14:paraId="222B570A" w14:textId="7781B21F" w:rsidR="003A3264" w:rsidRPr="00C70329" w:rsidRDefault="003A3264" w:rsidP="003160F4">
      <w:pPr>
        <w:pStyle w:val="FootnoteText"/>
        <w:rPr>
          <w:rFonts w:cstheme="minorHAnsi"/>
          <w:sz w:val="19"/>
          <w:szCs w:val="19"/>
        </w:rPr>
      </w:pPr>
      <w:r w:rsidRPr="00C70329">
        <w:rPr>
          <w:rStyle w:val="FootnoteReference"/>
          <w:rFonts w:cstheme="minorHAnsi"/>
          <w:sz w:val="19"/>
          <w:szCs w:val="19"/>
        </w:rPr>
        <w:footnoteRef/>
      </w:r>
      <w:r w:rsidRPr="00C70329">
        <w:rPr>
          <w:rFonts w:cstheme="minorHAnsi"/>
          <w:sz w:val="19"/>
          <w:szCs w:val="19"/>
        </w:rPr>
        <w:t xml:space="preserve"> The Adie, Lee, and Leblanc therapeutic day schools serve students with </w:t>
      </w:r>
      <w:r w:rsidRPr="00A90878">
        <w:rPr>
          <w:rFonts w:cstheme="minorHAnsi"/>
          <w:sz w:val="19"/>
          <w:szCs w:val="19"/>
        </w:rPr>
        <w:t>Autism Spectrum Disorder and students with</w:t>
      </w:r>
      <w:r w:rsidRPr="00C70329">
        <w:rPr>
          <w:rFonts w:cstheme="minorHAnsi"/>
          <w:sz w:val="19"/>
          <w:szCs w:val="19"/>
        </w:rPr>
        <w:t xml:space="preserve"> behavioral disorders. The Career Academy serves high-school students with behavioral problems needing a smaller, more flexible learning environment.</w:t>
      </w:r>
    </w:p>
  </w:footnote>
  <w:footnote w:id="20">
    <w:p w14:paraId="19645E38" w14:textId="448A5AA7" w:rsidR="003A3264" w:rsidRPr="00C70329" w:rsidRDefault="003A3264">
      <w:pPr>
        <w:pStyle w:val="FootnoteText"/>
        <w:rPr>
          <w:sz w:val="19"/>
          <w:szCs w:val="19"/>
        </w:rPr>
      </w:pPr>
      <w:r w:rsidRPr="00C70329">
        <w:rPr>
          <w:rStyle w:val="FootnoteReference"/>
          <w:sz w:val="19"/>
          <w:szCs w:val="19"/>
        </w:rPr>
        <w:footnoteRef/>
      </w:r>
      <w:r w:rsidRPr="00C70329">
        <w:rPr>
          <w:sz w:val="19"/>
          <w:szCs w:val="19"/>
        </w:rPr>
        <w:t xml:space="preserve"> </w:t>
      </w:r>
      <w:r w:rsidRPr="00FA4B18">
        <w:rPr>
          <w:rFonts w:cstheme="minorHAnsi"/>
          <w:sz w:val="19"/>
          <w:szCs w:val="19"/>
        </w:rPr>
        <w:t>See Tables 2</w:t>
      </w:r>
      <w:r w:rsidRPr="0074396F">
        <w:rPr>
          <w:rFonts w:cstheme="minorHAnsi"/>
          <w:sz w:val="19"/>
          <w:szCs w:val="19"/>
        </w:rPr>
        <w:t>2</w:t>
      </w:r>
      <w:r w:rsidRPr="00FA4B18">
        <w:rPr>
          <w:rFonts w:cstheme="minorHAnsi"/>
          <w:sz w:val="19"/>
          <w:szCs w:val="19"/>
        </w:rPr>
        <w:t xml:space="preserve"> and 23 in the Student Performance section of this report for four-year and five-year cohort graduation rates, respectively, disaggregated over time by student group.</w:t>
      </w:r>
    </w:p>
  </w:footnote>
  <w:footnote w:id="21">
    <w:p w14:paraId="763F0DDF" w14:textId="3E359FB9" w:rsidR="003A3264" w:rsidRPr="00C70329" w:rsidRDefault="003A3264">
      <w:pPr>
        <w:pStyle w:val="FootnoteText"/>
        <w:rPr>
          <w:sz w:val="19"/>
          <w:szCs w:val="19"/>
        </w:rPr>
      </w:pPr>
      <w:r w:rsidRPr="00C70329">
        <w:rPr>
          <w:rStyle w:val="FootnoteReference"/>
          <w:sz w:val="19"/>
          <w:szCs w:val="19"/>
        </w:rPr>
        <w:footnoteRef/>
      </w:r>
      <w:r w:rsidRPr="00C70329">
        <w:rPr>
          <w:sz w:val="19"/>
          <w:szCs w:val="19"/>
        </w:rPr>
        <w:t xml:space="preserve"> See Table 2</w:t>
      </w:r>
      <w:r w:rsidRPr="00FA4B18">
        <w:rPr>
          <w:sz w:val="19"/>
          <w:szCs w:val="19"/>
        </w:rPr>
        <w:t xml:space="preserve">6 in the Student Performance section of this report </w:t>
      </w:r>
      <w:r w:rsidRPr="0074396F">
        <w:rPr>
          <w:sz w:val="19"/>
          <w:szCs w:val="19"/>
        </w:rPr>
        <w:t>for</w:t>
      </w:r>
      <w:r w:rsidRPr="00FA4B18">
        <w:rPr>
          <w:sz w:val="19"/>
          <w:szCs w:val="19"/>
        </w:rPr>
        <w:t xml:space="preserve"> dropout rates disaggregated over time by student group.</w:t>
      </w:r>
    </w:p>
  </w:footnote>
  <w:footnote w:id="22">
    <w:p w14:paraId="28914F0A" w14:textId="77777777" w:rsidR="003A3264" w:rsidRPr="0066303D" w:rsidRDefault="003A3264" w:rsidP="0099507E">
      <w:pPr>
        <w:pStyle w:val="FootnoteText"/>
        <w:rPr>
          <w:rFonts w:cstheme="minorHAnsi"/>
          <w:sz w:val="19"/>
          <w:szCs w:val="19"/>
        </w:rPr>
      </w:pPr>
      <w:r w:rsidRPr="001D6B7F">
        <w:rPr>
          <w:rStyle w:val="FootnoteReference"/>
          <w:rFonts w:cstheme="minorHAnsi"/>
          <w:sz w:val="19"/>
          <w:szCs w:val="19"/>
        </w:rPr>
        <w:footnoteRef/>
      </w:r>
      <w:r w:rsidRPr="001D6B7F">
        <w:rPr>
          <w:rFonts w:cstheme="minorHAnsi"/>
          <w:sz w:val="19"/>
          <w:szCs w:val="19"/>
        </w:rPr>
        <w:t xml:space="preserve"> </w:t>
      </w:r>
      <w:r w:rsidRPr="001A0F1A">
        <w:rPr>
          <w:rFonts w:cstheme="minorHAnsi"/>
          <w:sz w:val="19"/>
          <w:szCs w:val="19"/>
        </w:rPr>
        <w:t xml:space="preserve">The list of courses that are considered “advanced” for the purposes of accountability reporting are listed here: </w:t>
      </w:r>
      <w:hyperlink r:id="rId1" w:history="1">
        <w:r w:rsidRPr="001A0F1A">
          <w:rPr>
            <w:rStyle w:val="Hyperlink"/>
            <w:rFonts w:cstheme="minorHAnsi"/>
            <w:sz w:val="19"/>
            <w:szCs w:val="19"/>
          </w:rPr>
          <w:t>http://www.doe.mass.edu/accountability/advanced-courses.docx</w:t>
        </w:r>
      </w:hyperlink>
      <w:r w:rsidRPr="001D6B7F">
        <w:rPr>
          <w:rFonts w:cstheme="minorHAnsi"/>
          <w:sz w:val="19"/>
          <w:szCs w:val="19"/>
        </w:rPr>
        <w:t>.</w:t>
      </w:r>
    </w:p>
  </w:footnote>
  <w:footnote w:id="23">
    <w:p w14:paraId="7DEC1517" w14:textId="34F3FB25" w:rsidR="003A3264" w:rsidRPr="000B76D7" w:rsidRDefault="003A3264">
      <w:pPr>
        <w:pStyle w:val="FootnoteText"/>
        <w:rPr>
          <w:sz w:val="19"/>
          <w:szCs w:val="19"/>
        </w:rPr>
      </w:pPr>
      <w:r w:rsidRPr="00C70329">
        <w:rPr>
          <w:rStyle w:val="FootnoteReference"/>
          <w:sz w:val="19"/>
          <w:szCs w:val="19"/>
        </w:rPr>
        <w:footnoteRef/>
      </w:r>
      <w:r w:rsidRPr="00C70329">
        <w:rPr>
          <w:sz w:val="19"/>
          <w:szCs w:val="19"/>
        </w:rPr>
        <w:t xml:space="preserve"> An asset map is an inventory of the strengths and gifts of the people who make up a community. Asset mapping reveals the assets of the entire community and highlights the interconnections among them, which in turn reveals how to access those assets.</w:t>
      </w:r>
    </w:p>
  </w:footnote>
  <w:footnote w:id="24">
    <w:p w14:paraId="519AD12F" w14:textId="0AA81266" w:rsidR="003A3264" w:rsidRPr="00C70329" w:rsidRDefault="003A3264">
      <w:pPr>
        <w:pStyle w:val="FootnoteText"/>
        <w:rPr>
          <w:sz w:val="19"/>
          <w:szCs w:val="19"/>
        </w:rPr>
      </w:pPr>
      <w:r w:rsidRPr="00C70329">
        <w:rPr>
          <w:rStyle w:val="FootnoteReference"/>
          <w:sz w:val="19"/>
          <w:szCs w:val="19"/>
        </w:rPr>
        <w:footnoteRef/>
      </w:r>
      <w:r w:rsidRPr="00C70329">
        <w:rPr>
          <w:sz w:val="19"/>
          <w:szCs w:val="19"/>
        </w:rPr>
        <w:t xml:space="preserve"> RADAR stands for Resource Allocation and District Action Report.</w:t>
      </w:r>
    </w:p>
  </w:footnote>
  <w:footnote w:id="25">
    <w:p w14:paraId="2B0FCC52" w14:textId="30F379EA" w:rsidR="003A3264" w:rsidRPr="00C70329" w:rsidRDefault="003A3264">
      <w:pPr>
        <w:pStyle w:val="FootnoteText"/>
        <w:rPr>
          <w:sz w:val="19"/>
          <w:szCs w:val="19"/>
        </w:rPr>
      </w:pPr>
      <w:r w:rsidRPr="00C70329">
        <w:rPr>
          <w:rStyle w:val="FootnoteReference"/>
          <w:sz w:val="19"/>
          <w:szCs w:val="19"/>
        </w:rPr>
        <w:footnoteRef/>
      </w:r>
      <w:r w:rsidRPr="00C70329">
        <w:rPr>
          <w:sz w:val="19"/>
          <w:szCs w:val="19"/>
        </w:rPr>
        <w:t xml:space="preserve"> The comparable communities are Brockton, Everett, Lawrence, Lynn, New Bedford, Worcester, Chelsea, Malden, Revere, and Chicopee.</w:t>
      </w:r>
    </w:p>
  </w:footnote>
  <w:footnote w:id="26">
    <w:p w14:paraId="622860B4" w14:textId="6E6A150F" w:rsidR="003A3264" w:rsidRDefault="003A3264">
      <w:pPr>
        <w:pStyle w:val="FootnoteText"/>
      </w:pPr>
      <w:r w:rsidRPr="00C70329">
        <w:rPr>
          <w:rStyle w:val="FootnoteReference"/>
          <w:sz w:val="19"/>
          <w:szCs w:val="19"/>
        </w:rPr>
        <w:footnoteRef/>
      </w:r>
      <w:r w:rsidRPr="00C70329">
        <w:rPr>
          <w:sz w:val="19"/>
          <w:szCs w:val="19"/>
        </w:rPr>
        <w:t xml:space="preserve"> HVAC stands for heating, ventilation, and air conditioning.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0CC1" w14:textId="001F5E46" w:rsidR="003A3264" w:rsidRPr="00AF0CE8" w:rsidRDefault="003A3264" w:rsidP="002F1EBE">
    <w:pPr>
      <w:spacing w:after="240"/>
      <w:rPr>
        <w:rFonts w:asciiTheme="minorHAnsi" w:hAnsiTheme="minorHAnsi" w:cstheme="minorHAnsi"/>
      </w:rPr>
    </w:pPr>
    <w:r w:rsidRPr="00AF0CE8">
      <w:rPr>
        <w:rFonts w:asciiTheme="minorHAnsi" w:hAnsiTheme="minorHAnsi" w:cstheme="minorHAnsi"/>
        <w:sz w:val="19"/>
        <w:szCs w:val="19"/>
      </w:rPr>
      <w:t>Lowell Public Schools Comprehensive District Review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2FB9" w14:textId="77777777" w:rsidR="003A3264" w:rsidRDefault="003A3264">
    <w:r>
      <w:rPr>
        <w:noProof/>
      </w:rPr>
      <w:drawing>
        <wp:anchor distT="0" distB="0" distL="114300" distR="114300" simplePos="0" relativeHeight="251659264" behindDoc="0" locked="0" layoutInCell="1" allowOverlap="1" wp14:anchorId="19748045" wp14:editId="5C16BDE0">
          <wp:simplePos x="0" y="0"/>
          <wp:positionH relativeFrom="margin">
            <wp:posOffset>5486400</wp:posOffset>
          </wp:positionH>
          <wp:positionV relativeFrom="margin">
            <wp:posOffset>-18415</wp:posOffset>
          </wp:positionV>
          <wp:extent cx="609600" cy="952500"/>
          <wp:effectExtent l="0" t="0" r="0" b="0"/>
          <wp:wrapSquare wrapText="bothSides"/>
          <wp:docPr id="1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FDA"/>
    <w:multiLevelType w:val="hybridMultilevel"/>
    <w:tmpl w:val="EBD6F03E"/>
    <w:lvl w:ilvl="0" w:tplc="1CB0E01A">
      <w:start w:val="1"/>
      <w:numFmt w:val="upperLetter"/>
      <w:lvlText w:val="%1."/>
      <w:lvlJc w:val="left"/>
      <w:pPr>
        <w:ind w:left="1350" w:hanging="360"/>
      </w:pPr>
      <w:rPr>
        <w:rFonts w:hint="default"/>
        <w:b/>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 w15:restartNumberingAfterBreak="0">
    <w:nsid w:val="00E44FC9"/>
    <w:multiLevelType w:val="hybridMultilevel"/>
    <w:tmpl w:val="0BA2B02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D4074"/>
    <w:multiLevelType w:val="multilevel"/>
    <w:tmpl w:val="C7C2E380"/>
    <w:lvl w:ilvl="0">
      <w:start w:val="1"/>
      <w:numFmt w:val="upperLetter"/>
      <w:lvlText w:val="%1."/>
      <w:lvlJc w:val="left"/>
      <w:pPr>
        <w:ind w:left="0" w:hanging="360"/>
      </w:pPr>
      <w:rPr>
        <w:rFonts w:hint="default"/>
        <w:b/>
        <w:i w:val="0"/>
      </w:rPr>
    </w:lvl>
    <w:lvl w:ilvl="1">
      <w:start w:val="1"/>
      <w:numFmt w:val="upperLetter"/>
      <w:lvlText w:val="%2."/>
      <w:lvlJc w:val="left"/>
      <w:pPr>
        <w:ind w:left="360" w:hanging="360"/>
      </w:pPr>
      <w:rPr>
        <w:rFonts w:asciiTheme="minorHAnsi" w:eastAsiaTheme="minorHAnsi" w:hAnsiTheme="minorHAnsi" w:cstheme="minorHAnsi"/>
        <w:b/>
        <w:i w:val="0"/>
      </w:rPr>
    </w:lvl>
    <w:lvl w:ilvl="2">
      <w:start w:val="1"/>
      <w:numFmt w:val="decimal"/>
      <w:lvlText w:val="%3."/>
      <w:lvlJc w:val="left"/>
      <w:pPr>
        <w:ind w:left="720" w:hanging="360"/>
      </w:pPr>
      <w:rPr>
        <w:rFonts w:asciiTheme="minorHAnsi" w:eastAsiaTheme="minorHAnsi" w:hAnsiTheme="minorHAnsi" w:cstheme="minorHAnsi"/>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 w15:restartNumberingAfterBreak="0">
    <w:nsid w:val="0452731A"/>
    <w:multiLevelType w:val="multilevel"/>
    <w:tmpl w:val="1B20FE2A"/>
    <w:lvl w:ilvl="0">
      <w:start w:val="2"/>
      <w:numFmt w:val="upperLetter"/>
      <w:lvlText w:val="%1."/>
      <w:lvlJc w:val="left"/>
      <w:pPr>
        <w:ind w:left="90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 w15:restartNumberingAfterBreak="0">
    <w:nsid w:val="060228F0"/>
    <w:multiLevelType w:val="hybridMultilevel"/>
    <w:tmpl w:val="48FA0982"/>
    <w:lvl w:ilvl="0" w:tplc="04090019">
      <w:start w:val="1"/>
      <w:numFmt w:val="lowerLetter"/>
      <w:lvlText w:val="%1."/>
      <w:lvlJc w:val="left"/>
      <w:pPr>
        <w:ind w:left="6120" w:hanging="360"/>
      </w:pPr>
    </w:lvl>
    <w:lvl w:ilvl="1" w:tplc="3BFA5EC8">
      <w:start w:val="1"/>
      <w:numFmt w:val="upperLetter"/>
      <w:lvlText w:val="%2."/>
      <w:lvlJc w:val="left"/>
      <w:pPr>
        <w:ind w:left="6840" w:hanging="360"/>
      </w:pPr>
      <w:rPr>
        <w:rFonts w:hint="default"/>
      </w:rPr>
    </w:lvl>
    <w:lvl w:ilvl="2" w:tplc="0409001B" w:tentative="1">
      <w:start w:val="1"/>
      <w:numFmt w:val="lowerRoman"/>
      <w:lvlText w:val="%3."/>
      <w:lvlJc w:val="right"/>
      <w:pPr>
        <w:ind w:left="7560" w:hanging="180"/>
      </w:pPr>
    </w:lvl>
    <w:lvl w:ilvl="3" w:tplc="0409000F">
      <w:start w:val="1"/>
      <w:numFmt w:val="decimal"/>
      <w:lvlText w:val="%4."/>
      <w:lvlJc w:val="left"/>
      <w:pPr>
        <w:ind w:left="8280" w:hanging="360"/>
      </w:pPr>
    </w:lvl>
    <w:lvl w:ilvl="4" w:tplc="04090019">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5" w15:restartNumberingAfterBreak="0">
    <w:nsid w:val="075B6354"/>
    <w:multiLevelType w:val="hybridMultilevel"/>
    <w:tmpl w:val="D80CDFE4"/>
    <w:lvl w:ilvl="0" w:tplc="0409000F">
      <w:start w:val="1"/>
      <w:numFmt w:val="decimal"/>
      <w:lvlText w:val="%1."/>
      <w:lvlJc w:val="lef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1620" w:hanging="360"/>
      </w:pPr>
    </w:lvl>
    <w:lvl w:ilvl="8" w:tplc="0409001B" w:tentative="1">
      <w:start w:val="1"/>
      <w:numFmt w:val="lowerRoman"/>
      <w:lvlText w:val="%9."/>
      <w:lvlJc w:val="right"/>
      <w:pPr>
        <w:ind w:left="6480" w:hanging="180"/>
      </w:pPr>
    </w:lvl>
  </w:abstractNum>
  <w:abstractNum w:abstractNumId="6" w15:restartNumberingAfterBreak="0">
    <w:nsid w:val="085B2D50"/>
    <w:multiLevelType w:val="hybridMultilevel"/>
    <w:tmpl w:val="93E8B43E"/>
    <w:lvl w:ilvl="0" w:tplc="2D744330">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64C3B"/>
    <w:multiLevelType w:val="hybridMultilevel"/>
    <w:tmpl w:val="8EA4B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b w:val="0"/>
        <w:i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CF0E39"/>
    <w:multiLevelType w:val="hybridMultilevel"/>
    <w:tmpl w:val="F1E2EC26"/>
    <w:lvl w:ilvl="0" w:tplc="F6E8D6C6">
      <w:start w:val="1"/>
      <w:numFmt w:val="bullet"/>
      <w:lvlText w:val=""/>
      <w:lvlJc w:val="left"/>
      <w:pPr>
        <w:ind w:left="720" w:hanging="360"/>
      </w:pPr>
      <w:rPr>
        <w:rFonts w:ascii="Symbol" w:hAnsi="Symbol" w:cstheme="minorHAnsi"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7F9609E4">
      <w:start w:val="1"/>
      <w:numFmt w:val="bullet"/>
      <w:lvlText w:val=""/>
      <w:lvlJc w:val="left"/>
      <w:pPr>
        <w:ind w:left="2160" w:hanging="360"/>
      </w:pPr>
      <w:rPr>
        <w:rFonts w:ascii="Symbol" w:hAnsi="Symbol" w:cstheme="minorHAnsi"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5F0B96"/>
    <w:multiLevelType w:val="hybridMultilevel"/>
    <w:tmpl w:val="6762B186"/>
    <w:lvl w:ilvl="0" w:tplc="0BD8DFAA">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E632505"/>
    <w:multiLevelType w:val="multilevel"/>
    <w:tmpl w:val="D8F6EF5C"/>
    <w:lvl w:ilvl="0">
      <w:start w:val="5"/>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5"/>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 w15:restartNumberingAfterBreak="0">
    <w:nsid w:val="0E6B4C96"/>
    <w:multiLevelType w:val="multilevel"/>
    <w:tmpl w:val="083646A0"/>
    <w:lvl w:ilvl="0">
      <w:start w:val="1"/>
      <w:numFmt w:val="bullet"/>
      <w:lvlText w:val="●"/>
      <w:lvlJc w:val="left"/>
      <w:pPr>
        <w:ind w:left="720" w:hanging="360"/>
      </w:pPr>
      <w:rPr>
        <w:rFonts w:asciiTheme="minorHAnsi" w:eastAsia="Noto Sans Symbols" w:hAnsiTheme="minorHAnsi" w:cstheme="minorHAnsi"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Theme="minorHAnsi" w:eastAsia="Noto Sans Symbols" w:hAnsiTheme="minorHAnsi" w:cstheme="minorHAnsi" w:hint="default"/>
        <w:color w:val="000000"/>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0152475"/>
    <w:multiLevelType w:val="hybridMultilevel"/>
    <w:tmpl w:val="A83EF64A"/>
    <w:lvl w:ilvl="0" w:tplc="2CAE8A46">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20A38BC"/>
    <w:multiLevelType w:val="hybridMultilevel"/>
    <w:tmpl w:val="7452CA0E"/>
    <w:lvl w:ilvl="0" w:tplc="0409000F">
      <w:start w:val="1"/>
      <w:numFmt w:val="decimal"/>
      <w:lvlText w:val="%1."/>
      <w:lvlJc w:val="left"/>
      <w:pPr>
        <w:ind w:left="5490" w:hanging="360"/>
      </w:pPr>
    </w:lvl>
    <w:lvl w:ilvl="1" w:tplc="04090019" w:tentative="1">
      <w:start w:val="1"/>
      <w:numFmt w:val="lowerLetter"/>
      <w:lvlText w:val="%2."/>
      <w:lvlJc w:val="left"/>
      <w:pPr>
        <w:ind w:left="6210" w:hanging="360"/>
      </w:pPr>
    </w:lvl>
    <w:lvl w:ilvl="2" w:tplc="0409001B" w:tentative="1">
      <w:start w:val="1"/>
      <w:numFmt w:val="lowerRoman"/>
      <w:lvlText w:val="%3."/>
      <w:lvlJc w:val="right"/>
      <w:pPr>
        <w:ind w:left="6930" w:hanging="180"/>
      </w:pPr>
    </w:lvl>
    <w:lvl w:ilvl="3" w:tplc="0409000F" w:tentative="1">
      <w:start w:val="1"/>
      <w:numFmt w:val="decimal"/>
      <w:lvlText w:val="%4."/>
      <w:lvlJc w:val="left"/>
      <w:pPr>
        <w:ind w:left="7650" w:hanging="360"/>
      </w:pPr>
    </w:lvl>
    <w:lvl w:ilvl="4" w:tplc="04090019" w:tentative="1">
      <w:start w:val="1"/>
      <w:numFmt w:val="lowerLetter"/>
      <w:lvlText w:val="%5."/>
      <w:lvlJc w:val="left"/>
      <w:pPr>
        <w:ind w:left="8370" w:hanging="360"/>
      </w:pPr>
    </w:lvl>
    <w:lvl w:ilvl="5" w:tplc="0409001B" w:tentative="1">
      <w:start w:val="1"/>
      <w:numFmt w:val="lowerRoman"/>
      <w:lvlText w:val="%6."/>
      <w:lvlJc w:val="right"/>
      <w:pPr>
        <w:ind w:left="9090" w:hanging="180"/>
      </w:pPr>
    </w:lvl>
    <w:lvl w:ilvl="6" w:tplc="0409000F" w:tentative="1">
      <w:start w:val="1"/>
      <w:numFmt w:val="decimal"/>
      <w:lvlText w:val="%7."/>
      <w:lvlJc w:val="left"/>
      <w:pPr>
        <w:ind w:left="9810" w:hanging="360"/>
      </w:pPr>
    </w:lvl>
    <w:lvl w:ilvl="7" w:tplc="04090019" w:tentative="1">
      <w:start w:val="1"/>
      <w:numFmt w:val="lowerLetter"/>
      <w:lvlText w:val="%8."/>
      <w:lvlJc w:val="left"/>
      <w:pPr>
        <w:ind w:left="10530" w:hanging="360"/>
      </w:pPr>
    </w:lvl>
    <w:lvl w:ilvl="8" w:tplc="0409001B" w:tentative="1">
      <w:start w:val="1"/>
      <w:numFmt w:val="lowerRoman"/>
      <w:lvlText w:val="%9."/>
      <w:lvlJc w:val="right"/>
      <w:pPr>
        <w:ind w:left="11250" w:hanging="180"/>
      </w:pPr>
    </w:lvl>
  </w:abstractNum>
  <w:abstractNum w:abstractNumId="14" w15:restartNumberingAfterBreak="0">
    <w:nsid w:val="147513D3"/>
    <w:multiLevelType w:val="hybridMultilevel"/>
    <w:tmpl w:val="52D8BF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4A247D2"/>
    <w:multiLevelType w:val="hybridMultilevel"/>
    <w:tmpl w:val="11F0A732"/>
    <w:lvl w:ilvl="0" w:tplc="0409000F">
      <w:start w:val="1"/>
      <w:numFmt w:val="decimal"/>
      <w:lvlText w:val="%1."/>
      <w:lvlJc w:val="left"/>
      <w:pPr>
        <w:ind w:left="43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CD5245"/>
    <w:multiLevelType w:val="hybridMultilevel"/>
    <w:tmpl w:val="0146312C"/>
    <w:lvl w:ilvl="0" w:tplc="34029E08">
      <w:start w:val="4"/>
      <w:numFmt w:val="decimal"/>
      <w:lvlText w:val="%1."/>
      <w:lvlJc w:val="left"/>
      <w:pPr>
        <w:ind w:left="2160" w:hanging="180"/>
      </w:pPr>
      <w:rPr>
        <w:rFonts w:hint="default"/>
      </w:rPr>
    </w:lvl>
    <w:lvl w:ilvl="1" w:tplc="F2B830E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22011F"/>
    <w:multiLevelType w:val="multilevel"/>
    <w:tmpl w:val="2B909FFA"/>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186F133A"/>
    <w:multiLevelType w:val="hybridMultilevel"/>
    <w:tmpl w:val="9A32F3F6"/>
    <w:lvl w:ilvl="0" w:tplc="0409000F">
      <w:start w:val="1"/>
      <w:numFmt w:val="decimal"/>
      <w:lvlText w:val="%1."/>
      <w:lvlJc w:val="left"/>
      <w:pPr>
        <w:ind w:left="51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19201A15"/>
    <w:multiLevelType w:val="multilevel"/>
    <w:tmpl w:val="CAA6FAE4"/>
    <w:lvl w:ilvl="0">
      <w:start w:val="2"/>
      <w:numFmt w:val="upperLetter"/>
      <w:lvlText w:val="%1."/>
      <w:lvlJc w:val="left"/>
      <w:pPr>
        <w:ind w:left="0" w:hanging="360"/>
      </w:pPr>
      <w:rPr>
        <w:rFonts w:hint="default"/>
        <w:b/>
        <w:i w:val="0"/>
      </w:rPr>
    </w:lvl>
    <w:lvl w:ilvl="1">
      <w:start w:val="1"/>
      <w:numFmt w:val="upperLetter"/>
      <w:lvlText w:val="%2."/>
      <w:lvlJc w:val="left"/>
      <w:pPr>
        <w:ind w:left="720" w:hanging="360"/>
      </w:pPr>
      <w:rPr>
        <w:rFonts w:hint="default"/>
        <w:b/>
        <w:i w:val="0"/>
      </w:rPr>
    </w:lvl>
    <w:lvl w:ilvl="2">
      <w:start w:val="2"/>
      <w:numFmt w:val="decimal"/>
      <w:lvlText w:val="%3."/>
      <w:lvlJc w:val="left"/>
      <w:pPr>
        <w:ind w:left="720" w:hanging="360"/>
      </w:pPr>
      <w:rPr>
        <w:rFonts w:hint="default"/>
        <w:b/>
        <w:i w:val="0"/>
      </w:rPr>
    </w:lvl>
    <w:lvl w:ilvl="3">
      <w:start w:val="1"/>
      <w:numFmt w:val="decimal"/>
      <w:lvlText w:val="%4."/>
      <w:lvlJc w:val="left"/>
      <w:pPr>
        <w:ind w:left="1080" w:hanging="360"/>
      </w:pPr>
      <w:rPr>
        <w:rFonts w:asciiTheme="minorHAnsi" w:eastAsiaTheme="minorHAnsi" w:hAnsiTheme="minorHAnsi" w:cstheme="minorHAnsi"/>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15:restartNumberingAfterBreak="0">
    <w:nsid w:val="19AD3E0E"/>
    <w:multiLevelType w:val="hybridMultilevel"/>
    <w:tmpl w:val="92EE2B96"/>
    <w:lvl w:ilvl="0" w:tplc="04090019">
      <w:start w:val="1"/>
      <w:numFmt w:val="lowerLetter"/>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1" w15:restartNumberingAfterBreak="0">
    <w:nsid w:val="1A9860FE"/>
    <w:multiLevelType w:val="multilevel"/>
    <w:tmpl w:val="175476EA"/>
    <w:lvl w:ilvl="0">
      <w:start w:val="1"/>
      <w:numFmt w:val="bullet"/>
      <w:lvlText w:val="●"/>
      <w:lvlJc w:val="left"/>
      <w:pPr>
        <w:ind w:left="720" w:hanging="360"/>
      </w:pPr>
      <w:rPr>
        <w:rFonts w:asciiTheme="minorHAnsi" w:eastAsia="Noto Sans Symbols" w:hAnsiTheme="minorHAnsi" w:cstheme="minorHAnsi" w:hint="default"/>
        <w:sz w:val="22"/>
        <w:szCs w:val="22"/>
      </w:rPr>
    </w:lvl>
    <w:lvl w:ilvl="1">
      <w:start w:val="1"/>
      <w:numFmt w:val="bullet"/>
      <w:lvlText w:val="●"/>
      <w:lvlJc w:val="left"/>
      <w:pPr>
        <w:ind w:left="1440" w:hanging="360"/>
      </w:pPr>
      <w:rPr>
        <w:rFonts w:ascii="Noto Sans Symbols" w:eastAsia="Noto Sans Symbols" w:hAnsi="Noto Sans Symbols" w:cs="Noto Sans Symbols"/>
        <w:b w:val="0"/>
        <w:color w:val="000000"/>
        <w:sz w:val="22"/>
        <w:szCs w:val="22"/>
      </w:rPr>
    </w:lvl>
    <w:lvl w:ilvl="2">
      <w:start w:val="1"/>
      <w:numFmt w:val="bullet"/>
      <w:lvlText w:val="●"/>
      <w:lvlJc w:val="left"/>
      <w:pPr>
        <w:ind w:left="2160" w:hanging="360"/>
      </w:pPr>
      <w:rPr>
        <w:rFonts w:ascii="Calibri" w:hAnsi="Calibri" w:hint="default"/>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A990A0D"/>
    <w:multiLevelType w:val="multilevel"/>
    <w:tmpl w:val="8EDCFA70"/>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asciiTheme="minorHAnsi" w:eastAsiaTheme="minorHAnsi" w:hAnsiTheme="minorHAnsi" w:cstheme="minorBidi"/>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asciiTheme="minorHAnsi" w:eastAsiaTheme="minorHAnsi" w:hAnsiTheme="minorHAnsi" w:cstheme="minorBidi"/>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15:restartNumberingAfterBreak="0">
    <w:nsid w:val="1B485635"/>
    <w:multiLevelType w:val="hybridMultilevel"/>
    <w:tmpl w:val="8F182BCC"/>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A9EC4472">
      <w:start w:val="1"/>
      <w:numFmt w:val="decimal"/>
      <w:lvlText w:val="%7."/>
      <w:lvlJc w:val="left"/>
      <w:pPr>
        <w:ind w:left="3600" w:hanging="360"/>
      </w:pPr>
      <w:rPr>
        <w:sz w:val="22"/>
        <w:szCs w:val="22"/>
      </w:rPr>
    </w:lvl>
    <w:lvl w:ilvl="7" w:tplc="04090019">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4" w15:restartNumberingAfterBreak="0">
    <w:nsid w:val="1C0E7F9A"/>
    <w:multiLevelType w:val="multilevel"/>
    <w:tmpl w:val="EFD8F678"/>
    <w:lvl w:ilvl="0">
      <w:start w:val="2"/>
      <w:numFmt w:val="upperLetter"/>
      <w:lvlText w:val="%1."/>
      <w:lvlJc w:val="left"/>
      <w:pPr>
        <w:ind w:left="0" w:hanging="360"/>
      </w:pPr>
      <w:rPr>
        <w:rFonts w:hint="default"/>
        <w:b/>
        <w:i w:val="0"/>
      </w:rPr>
    </w:lvl>
    <w:lvl w:ilvl="1">
      <w:start w:val="1"/>
      <w:numFmt w:val="upperLetter"/>
      <w:lvlText w:val="%2."/>
      <w:lvlJc w:val="left"/>
      <w:pPr>
        <w:ind w:left="360" w:hanging="360"/>
      </w:pPr>
      <w:rPr>
        <w:rFonts w:asciiTheme="minorHAnsi" w:eastAsia="Times New Roman" w:hAnsiTheme="minorHAnsi" w:cstheme="minorHAnsi"/>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44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15:restartNumberingAfterBreak="0">
    <w:nsid w:val="1D754ABB"/>
    <w:multiLevelType w:val="hybridMultilevel"/>
    <w:tmpl w:val="34340C0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1E9B6171"/>
    <w:multiLevelType w:val="hybridMultilevel"/>
    <w:tmpl w:val="C6F8B126"/>
    <w:lvl w:ilvl="0" w:tplc="8D20816C">
      <w:start w:val="1"/>
      <w:numFmt w:val="upperLetter"/>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1EBC550D"/>
    <w:multiLevelType w:val="hybridMultilevel"/>
    <w:tmpl w:val="2520C7F8"/>
    <w:lvl w:ilvl="0" w:tplc="CB46BD66">
      <w:start w:val="1"/>
      <w:numFmt w:val="upperLetter"/>
      <w:lvlText w:val="%1."/>
      <w:lvlJc w:val="left"/>
      <w:pPr>
        <w:ind w:left="1176" w:hanging="360"/>
      </w:pPr>
      <w:rPr>
        <w:b/>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616" w:hanging="180"/>
      </w:pPr>
    </w:lvl>
    <w:lvl w:ilvl="3" w:tplc="0409000F">
      <w:start w:val="1"/>
      <w:numFmt w:val="decimal"/>
      <w:lvlText w:val="%4."/>
      <w:lvlJc w:val="left"/>
      <w:pPr>
        <w:ind w:left="3336" w:hanging="360"/>
      </w:pPr>
    </w:lvl>
    <w:lvl w:ilvl="4" w:tplc="04090019">
      <w:start w:val="1"/>
      <w:numFmt w:val="lowerLetter"/>
      <w:lvlText w:val="%5."/>
      <w:lvlJc w:val="left"/>
      <w:pPr>
        <w:ind w:left="4056" w:hanging="360"/>
      </w:pPr>
    </w:lvl>
    <w:lvl w:ilvl="5" w:tplc="0409001B">
      <w:start w:val="1"/>
      <w:numFmt w:val="lowerRoman"/>
      <w:lvlText w:val="%6."/>
      <w:lvlJc w:val="right"/>
      <w:pPr>
        <w:ind w:left="4776" w:hanging="180"/>
      </w:pPr>
    </w:lvl>
    <w:lvl w:ilvl="6" w:tplc="0409000F">
      <w:start w:val="1"/>
      <w:numFmt w:val="decimal"/>
      <w:lvlText w:val="%7."/>
      <w:lvlJc w:val="left"/>
      <w:pPr>
        <w:ind w:left="5496" w:hanging="360"/>
      </w:pPr>
    </w:lvl>
    <w:lvl w:ilvl="7" w:tplc="04090019">
      <w:start w:val="1"/>
      <w:numFmt w:val="lowerLetter"/>
      <w:lvlText w:val="%8."/>
      <w:lvlJc w:val="left"/>
      <w:pPr>
        <w:ind w:left="6216" w:hanging="360"/>
      </w:pPr>
    </w:lvl>
    <w:lvl w:ilvl="8" w:tplc="0409001B">
      <w:start w:val="1"/>
      <w:numFmt w:val="lowerRoman"/>
      <w:lvlText w:val="%9."/>
      <w:lvlJc w:val="right"/>
      <w:pPr>
        <w:ind w:left="6936" w:hanging="180"/>
      </w:pPr>
    </w:lvl>
  </w:abstractNum>
  <w:abstractNum w:abstractNumId="28" w15:restartNumberingAfterBreak="0">
    <w:nsid w:val="1F9D0F88"/>
    <w:multiLevelType w:val="hybridMultilevel"/>
    <w:tmpl w:val="221C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9453A1"/>
    <w:multiLevelType w:val="hybridMultilevel"/>
    <w:tmpl w:val="2180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240717"/>
    <w:multiLevelType w:val="hybridMultilevel"/>
    <w:tmpl w:val="35BA85F6"/>
    <w:lvl w:ilvl="0" w:tplc="04090019">
      <w:start w:val="1"/>
      <w:numFmt w:val="lowerLetter"/>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31" w15:restartNumberingAfterBreak="0">
    <w:nsid w:val="225833A7"/>
    <w:multiLevelType w:val="hybridMultilevel"/>
    <w:tmpl w:val="EAAEA93C"/>
    <w:lvl w:ilvl="0" w:tplc="F49C9B66">
      <w:start w:val="1"/>
      <w:numFmt w:val="upperLetter"/>
      <w:lvlText w:val="%1."/>
      <w:lvlJc w:val="left"/>
      <w:pPr>
        <w:ind w:left="810" w:hanging="360"/>
      </w:pPr>
      <w:rPr>
        <w:b/>
      </w:rPr>
    </w:lvl>
    <w:lvl w:ilvl="1" w:tplc="04090019">
      <w:start w:val="1"/>
      <w:numFmt w:val="lowerLetter"/>
      <w:lvlText w:val="%2."/>
      <w:lvlJc w:val="left"/>
      <w:pPr>
        <w:ind w:left="1896" w:hanging="360"/>
      </w:pPr>
    </w:lvl>
    <w:lvl w:ilvl="2" w:tplc="0409001B">
      <w:start w:val="1"/>
      <w:numFmt w:val="lowerRoman"/>
      <w:lvlText w:val="%3."/>
      <w:lvlJc w:val="right"/>
      <w:pPr>
        <w:ind w:left="2616" w:hanging="180"/>
      </w:pPr>
    </w:lvl>
    <w:lvl w:ilvl="3" w:tplc="0409000F">
      <w:start w:val="1"/>
      <w:numFmt w:val="decimal"/>
      <w:lvlText w:val="%4."/>
      <w:lvlJc w:val="left"/>
      <w:pPr>
        <w:ind w:left="1710" w:hanging="360"/>
      </w:pPr>
    </w:lvl>
    <w:lvl w:ilvl="4" w:tplc="04090019">
      <w:start w:val="1"/>
      <w:numFmt w:val="lowerLetter"/>
      <w:lvlText w:val="%5."/>
      <w:lvlJc w:val="left"/>
      <w:pPr>
        <w:ind w:left="4056" w:hanging="360"/>
      </w:pPr>
    </w:lvl>
    <w:lvl w:ilvl="5" w:tplc="0409001B">
      <w:start w:val="1"/>
      <w:numFmt w:val="lowerRoman"/>
      <w:lvlText w:val="%6."/>
      <w:lvlJc w:val="right"/>
      <w:pPr>
        <w:ind w:left="4776" w:hanging="180"/>
      </w:pPr>
    </w:lvl>
    <w:lvl w:ilvl="6" w:tplc="0409000F">
      <w:start w:val="1"/>
      <w:numFmt w:val="decimal"/>
      <w:lvlText w:val="%7."/>
      <w:lvlJc w:val="left"/>
      <w:pPr>
        <w:ind w:left="5496" w:hanging="360"/>
      </w:pPr>
    </w:lvl>
    <w:lvl w:ilvl="7" w:tplc="04090019">
      <w:start w:val="1"/>
      <w:numFmt w:val="lowerLetter"/>
      <w:lvlText w:val="%8."/>
      <w:lvlJc w:val="left"/>
      <w:pPr>
        <w:ind w:left="6216" w:hanging="360"/>
      </w:pPr>
    </w:lvl>
    <w:lvl w:ilvl="8" w:tplc="0409001B">
      <w:start w:val="1"/>
      <w:numFmt w:val="lowerRoman"/>
      <w:lvlText w:val="%9."/>
      <w:lvlJc w:val="right"/>
      <w:pPr>
        <w:ind w:left="6936" w:hanging="180"/>
      </w:pPr>
    </w:lvl>
  </w:abstractNum>
  <w:abstractNum w:abstractNumId="32" w15:restartNumberingAfterBreak="0">
    <w:nsid w:val="233D255F"/>
    <w:multiLevelType w:val="hybridMultilevel"/>
    <w:tmpl w:val="E9FAD744"/>
    <w:lvl w:ilvl="0" w:tplc="C65A1FF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38A0ED8"/>
    <w:multiLevelType w:val="hybridMultilevel"/>
    <w:tmpl w:val="1318E632"/>
    <w:lvl w:ilvl="0" w:tplc="0430F394">
      <w:start w:val="1"/>
      <w:numFmt w:val="upperLetter"/>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26095D11"/>
    <w:multiLevelType w:val="hybridMultilevel"/>
    <w:tmpl w:val="0FF2372E"/>
    <w:lvl w:ilvl="0" w:tplc="4CCC8128">
      <w:start w:val="1"/>
      <w:numFmt w:val="upp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81B571D"/>
    <w:multiLevelType w:val="hybridMultilevel"/>
    <w:tmpl w:val="392E0A44"/>
    <w:lvl w:ilvl="0" w:tplc="39BA203C">
      <w:start w:val="1"/>
      <w:numFmt w:val="upperLetter"/>
      <w:lvlText w:val="%1."/>
      <w:lvlJc w:val="left"/>
      <w:pPr>
        <w:ind w:left="0" w:hanging="360"/>
      </w:pPr>
      <w:rPr>
        <w:rFonts w:hint="default"/>
        <w:b/>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15:restartNumberingAfterBreak="0">
    <w:nsid w:val="29E624E2"/>
    <w:multiLevelType w:val="hybridMultilevel"/>
    <w:tmpl w:val="1D36E63E"/>
    <w:lvl w:ilvl="0" w:tplc="75A0E0A4">
      <w:start w:val="1"/>
      <w:numFmt w:val="upperLetter"/>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2B9123F0"/>
    <w:multiLevelType w:val="multilevel"/>
    <w:tmpl w:val="EE56E8DE"/>
    <w:lvl w:ilvl="0">
      <w:start w:val="1"/>
      <w:numFmt w:val="lowerLetter"/>
      <w:lvlText w:val="%1."/>
      <w:lvlJc w:val="left"/>
      <w:pPr>
        <w:ind w:left="1440" w:hanging="360"/>
      </w:pPr>
      <w:rPr>
        <w:rFonts w:ascii="Calibri" w:eastAsia="Calibri" w:hAnsi="Calibri"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2BDF3809"/>
    <w:multiLevelType w:val="hybridMultilevel"/>
    <w:tmpl w:val="D17E6CBA"/>
    <w:lvl w:ilvl="0" w:tplc="0409000F">
      <w:start w:val="1"/>
      <w:numFmt w:val="decimal"/>
      <w:lvlText w:val="%1."/>
      <w:lvlJc w:val="left"/>
      <w:pPr>
        <w:ind w:left="3240" w:hanging="360"/>
      </w:pPr>
    </w:lvl>
    <w:lvl w:ilvl="1" w:tplc="6A0CA852">
      <w:start w:val="1"/>
      <w:numFmt w:val="upperLetter"/>
      <w:lvlText w:val="%2."/>
      <w:lvlJc w:val="left"/>
      <w:pPr>
        <w:ind w:left="3960" w:hanging="360"/>
      </w:pPr>
      <w:rPr>
        <w:rFonts w:asciiTheme="minorHAnsi" w:eastAsiaTheme="minorHAnsi" w:hAnsiTheme="minorHAnsi" w:cstheme="minorBidi"/>
      </w:rPr>
    </w:lvl>
    <w:lvl w:ilvl="2" w:tplc="8E885A9E">
      <w:start w:val="1"/>
      <w:numFmt w:val="upperLetter"/>
      <w:lvlText w:val="%3."/>
      <w:lvlJc w:val="right"/>
      <w:pPr>
        <w:ind w:left="4680" w:hanging="180"/>
      </w:pPr>
      <w:rPr>
        <w:rFonts w:asciiTheme="minorHAnsi" w:eastAsiaTheme="minorHAnsi" w:hAnsiTheme="minorHAnsi" w:cstheme="minorBidi"/>
        <w:b/>
      </w:rPr>
    </w:lvl>
    <w:lvl w:ilvl="3" w:tplc="477E1BC4">
      <w:start w:val="1"/>
      <w:numFmt w:val="decimal"/>
      <w:lvlText w:val="%4."/>
      <w:lvlJc w:val="left"/>
      <w:pPr>
        <w:ind w:left="5400" w:hanging="360"/>
      </w:pPr>
      <w:rPr>
        <w:b w:val="0"/>
      </w:r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39" w15:restartNumberingAfterBreak="0">
    <w:nsid w:val="2C7361DA"/>
    <w:multiLevelType w:val="hybridMultilevel"/>
    <w:tmpl w:val="3E7214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D7D5FDB"/>
    <w:multiLevelType w:val="multilevel"/>
    <w:tmpl w:val="CA72021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b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1" w15:restartNumberingAfterBreak="0">
    <w:nsid w:val="30502C3D"/>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2" w15:restartNumberingAfterBreak="0">
    <w:nsid w:val="31780BC9"/>
    <w:multiLevelType w:val="hybridMultilevel"/>
    <w:tmpl w:val="60982B28"/>
    <w:lvl w:ilvl="0" w:tplc="CE8C7C12">
      <w:start w:val="1"/>
      <w:numFmt w:val="lowerLetter"/>
      <w:lvlText w:val="%1."/>
      <w:lvlJc w:val="left"/>
      <w:pPr>
        <w:ind w:left="1800" w:hanging="360"/>
      </w:pPr>
      <w:rPr>
        <w:rFonts w:asciiTheme="minorHAnsi" w:hAnsiTheme="minorHAns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33FD3707"/>
    <w:multiLevelType w:val="hybridMultilevel"/>
    <w:tmpl w:val="C1E067CE"/>
    <w:lvl w:ilvl="0" w:tplc="A81CD8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DF04D5"/>
    <w:multiLevelType w:val="hybridMultilevel"/>
    <w:tmpl w:val="A07C57D0"/>
    <w:lvl w:ilvl="0" w:tplc="522490F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9D444EE"/>
    <w:multiLevelType w:val="multilevel"/>
    <w:tmpl w:val="EFD8F678"/>
    <w:lvl w:ilvl="0">
      <w:start w:val="2"/>
      <w:numFmt w:val="upperLetter"/>
      <w:lvlText w:val="%1."/>
      <w:lvlJc w:val="left"/>
      <w:pPr>
        <w:ind w:left="0" w:hanging="360"/>
      </w:pPr>
      <w:rPr>
        <w:rFonts w:hint="default"/>
        <w:b/>
        <w:i w:val="0"/>
      </w:rPr>
    </w:lvl>
    <w:lvl w:ilvl="1">
      <w:start w:val="1"/>
      <w:numFmt w:val="upperLetter"/>
      <w:lvlText w:val="%2."/>
      <w:lvlJc w:val="left"/>
      <w:pPr>
        <w:ind w:left="360" w:hanging="360"/>
      </w:pPr>
      <w:rPr>
        <w:rFonts w:asciiTheme="minorHAnsi" w:eastAsia="Times New Roman" w:hAnsiTheme="minorHAnsi" w:cstheme="minorHAnsi"/>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44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6" w15:restartNumberingAfterBreak="0">
    <w:nsid w:val="3B351296"/>
    <w:multiLevelType w:val="hybridMultilevel"/>
    <w:tmpl w:val="6C30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8116A4"/>
    <w:multiLevelType w:val="hybridMultilevel"/>
    <w:tmpl w:val="8A8A5CEC"/>
    <w:lvl w:ilvl="0" w:tplc="6560B3F6">
      <w:start w:val="1"/>
      <w:numFmt w:val="decimal"/>
      <w:lvlText w:val="%1."/>
      <w:lvlJc w:val="left"/>
      <w:pPr>
        <w:ind w:left="720" w:hanging="360"/>
      </w:pPr>
      <w:rPr>
        <w:rFonts w:hint="default"/>
        <w:sz w:val="22"/>
        <w:szCs w:val="22"/>
      </w:rPr>
    </w:lvl>
    <w:lvl w:ilvl="1" w:tplc="29B093F8">
      <w:start w:val="1"/>
      <w:numFmt w:val="upperLetter"/>
      <w:lvlText w:val="%2."/>
      <w:lvlJc w:val="left"/>
      <w:pPr>
        <w:ind w:left="1440" w:hanging="360"/>
      </w:pPr>
      <w:rPr>
        <w:rFonts w:hint="default"/>
        <w:b/>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1440" w:hanging="360"/>
      </w:pPr>
    </w:lvl>
    <w:lvl w:ilvl="8" w:tplc="0409001B" w:tentative="1">
      <w:start w:val="1"/>
      <w:numFmt w:val="lowerRoman"/>
      <w:lvlText w:val="%9."/>
      <w:lvlJc w:val="right"/>
      <w:pPr>
        <w:ind w:left="6480" w:hanging="180"/>
      </w:pPr>
    </w:lvl>
  </w:abstractNum>
  <w:abstractNum w:abstractNumId="48" w15:restartNumberingAfterBreak="0">
    <w:nsid w:val="3BAF76F0"/>
    <w:multiLevelType w:val="hybridMultilevel"/>
    <w:tmpl w:val="342A8F62"/>
    <w:lvl w:ilvl="0" w:tplc="1BB67720">
      <w:start w:val="1"/>
      <w:numFmt w:val="decimal"/>
      <w:lvlText w:val="%1."/>
      <w:lvlJc w:val="left"/>
      <w:pPr>
        <w:ind w:left="144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207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3C8E5CCC"/>
    <w:multiLevelType w:val="hybridMultilevel"/>
    <w:tmpl w:val="91B66270"/>
    <w:lvl w:ilvl="0" w:tplc="C304E27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15:restartNumberingAfterBreak="0">
    <w:nsid w:val="3CBC413E"/>
    <w:multiLevelType w:val="hybridMultilevel"/>
    <w:tmpl w:val="61FEDBAE"/>
    <w:lvl w:ilvl="0" w:tplc="5302FA94">
      <w:start w:val="1"/>
      <w:numFmt w:val="bullet"/>
      <w:lvlText w:val=""/>
      <w:lvlJc w:val="left"/>
      <w:pPr>
        <w:tabs>
          <w:tab w:val="num" w:pos="576"/>
        </w:tabs>
        <w:ind w:left="1296" w:hanging="360"/>
      </w:pPr>
      <w:rPr>
        <w:rFonts w:ascii="Symbol" w:hAnsi="Symbol" w:hint="default"/>
        <w:color w:val="auto"/>
        <w:sz w:val="22"/>
        <w:szCs w:val="22"/>
      </w:rPr>
    </w:lvl>
    <w:lvl w:ilvl="1" w:tplc="04090003">
      <w:start w:val="1"/>
      <w:numFmt w:val="bullet"/>
      <w:lvlText w:val="o"/>
      <w:lvlJc w:val="left"/>
      <w:pPr>
        <w:tabs>
          <w:tab w:val="num" w:pos="2016"/>
        </w:tabs>
        <w:ind w:left="2016" w:hanging="360"/>
      </w:pPr>
      <w:rPr>
        <w:rFonts w:ascii="Courier New" w:hAnsi="Courier New" w:hint="default"/>
      </w:rPr>
    </w:lvl>
    <w:lvl w:ilvl="2" w:tplc="04090005">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51" w15:restartNumberingAfterBreak="0">
    <w:nsid w:val="3D7C70AC"/>
    <w:multiLevelType w:val="hybridMultilevel"/>
    <w:tmpl w:val="EE50F4BE"/>
    <w:lvl w:ilvl="0" w:tplc="3B16411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2F32786"/>
    <w:multiLevelType w:val="hybridMultilevel"/>
    <w:tmpl w:val="29A29768"/>
    <w:lvl w:ilvl="0" w:tplc="DE96E47E">
      <w:start w:val="1"/>
      <w:numFmt w:val="bullet"/>
      <w:lvlText w:val=""/>
      <w:lvlJc w:val="left"/>
      <w:pPr>
        <w:ind w:left="720" w:hanging="360"/>
      </w:pPr>
      <w:rPr>
        <w:rFonts w:ascii="Symbol" w:hAnsi="Symbol" w:hint="default"/>
        <w:color w:val="auto"/>
      </w:rPr>
    </w:lvl>
    <w:lvl w:ilvl="1" w:tplc="FD46085A">
      <w:start w:val="1"/>
      <w:numFmt w:val="bullet"/>
      <w:lvlText w:val=""/>
      <w:lvlJc w:val="left"/>
      <w:pPr>
        <w:ind w:left="1440" w:hanging="360"/>
      </w:pPr>
      <w:rPr>
        <w:rFonts w:ascii="Symbol" w:hAnsi="Symbol" w:hint="default"/>
        <w:b w:val="0"/>
        <w:i w:val="0"/>
        <w:color w:val="000000" w:themeColor="text1"/>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3072776"/>
    <w:multiLevelType w:val="multilevel"/>
    <w:tmpl w:val="CB867016"/>
    <w:lvl w:ilvl="0">
      <w:start w:val="2"/>
      <w:numFmt w:val="upperLetter"/>
      <w:lvlText w:val="%1."/>
      <w:lvlJc w:val="left"/>
      <w:pPr>
        <w:ind w:left="900" w:hanging="360"/>
      </w:pPr>
      <w:rPr>
        <w:rFonts w:hint="default"/>
        <w:b/>
        <w:i w:val="0"/>
      </w:rPr>
    </w:lvl>
    <w:lvl w:ilvl="1">
      <w:start w:val="5"/>
      <w:numFmt w:val="upperLetter"/>
      <w:lvlText w:val="%2."/>
      <w:lvlJc w:val="left"/>
      <w:pPr>
        <w:ind w:left="360" w:hanging="360"/>
      </w:pPr>
      <w:rPr>
        <w:rFonts w:hint="default"/>
        <w:b/>
        <w:i w:val="0"/>
      </w:rPr>
    </w:lvl>
    <w:lvl w:ilvl="2">
      <w:start w:val="3"/>
      <w:numFmt w:val="decimal"/>
      <w:lvlText w:val="%3."/>
      <w:lvlJc w:val="left"/>
      <w:pPr>
        <w:ind w:left="720" w:hanging="360"/>
      </w:pPr>
      <w:rPr>
        <w:rFonts w:asciiTheme="minorHAnsi" w:eastAsiaTheme="minorHAnsi" w:hAnsiTheme="minorHAnsi" w:cstheme="minorHAnsi" w:hint="default"/>
        <w:b/>
        <w:i w:val="0"/>
        <w:sz w:val="22"/>
        <w:szCs w:val="22"/>
      </w:rPr>
    </w:lvl>
    <w:lvl w:ilvl="3">
      <w:start w:val="1"/>
      <w:numFmt w:val="lowerLetter"/>
      <w:lvlText w:val="%4."/>
      <w:lvlJc w:val="left"/>
      <w:pPr>
        <w:ind w:left="126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b w:val="0"/>
      </w:rPr>
    </w:lvl>
    <w:lvl w:ilvl="7">
      <w:start w:val="1"/>
      <w:numFmt w:val="decimal"/>
      <w:lvlText w:val="%8."/>
      <w:lvlJc w:val="left"/>
      <w:pPr>
        <w:ind w:left="2520" w:hanging="360"/>
      </w:pPr>
      <w:rPr>
        <w:rFonts w:asciiTheme="minorHAnsi" w:eastAsia="Times New Roman" w:hAnsiTheme="minorHAnsi" w:cs="Times New Roman" w:hint="default"/>
      </w:rPr>
    </w:lvl>
    <w:lvl w:ilvl="8">
      <w:start w:val="1"/>
      <w:numFmt w:val="lowerRoman"/>
      <w:lvlText w:val="%9."/>
      <w:lvlJc w:val="left"/>
      <w:pPr>
        <w:ind w:left="2880" w:hanging="360"/>
      </w:pPr>
      <w:rPr>
        <w:rFonts w:hint="default"/>
      </w:rPr>
    </w:lvl>
  </w:abstractNum>
  <w:abstractNum w:abstractNumId="54" w15:restartNumberingAfterBreak="0">
    <w:nsid w:val="43513A08"/>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5371391"/>
    <w:multiLevelType w:val="hybridMultilevel"/>
    <w:tmpl w:val="BF78FAB2"/>
    <w:lvl w:ilvl="0" w:tplc="C868EB3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4722354D"/>
    <w:multiLevelType w:val="hybridMultilevel"/>
    <w:tmpl w:val="0CE62574"/>
    <w:lvl w:ilvl="0" w:tplc="1BB67720">
      <w:start w:val="1"/>
      <w:numFmt w:val="decimal"/>
      <w:lvlText w:val="%1."/>
      <w:lvlJc w:val="left"/>
      <w:pPr>
        <w:ind w:left="810" w:hanging="360"/>
      </w:pPr>
    </w:lvl>
    <w:lvl w:ilvl="1" w:tplc="04090019">
      <w:start w:val="1"/>
      <w:numFmt w:val="lowerLetter"/>
      <w:lvlText w:val="%2."/>
      <w:lvlJc w:val="left"/>
      <w:pPr>
        <w:ind w:left="1800" w:hanging="360"/>
      </w:pPr>
    </w:lvl>
    <w:lvl w:ilvl="2" w:tplc="959ADF8A">
      <w:start w:val="1"/>
      <w:numFmt w:val="decimal"/>
      <w:lvlText w:val="%3."/>
      <w:lvlJc w:val="right"/>
      <w:pPr>
        <w:ind w:left="2520" w:hanging="180"/>
      </w:pPr>
      <w:rPr>
        <w:rFonts w:asciiTheme="minorHAnsi" w:eastAsia="Times New Roman" w:hAnsiTheme="minorHAnsi" w:cstheme="minorHAnsi"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3B8E1DC2">
      <w:start w:val="1"/>
      <w:numFmt w:val="lowerLetter"/>
      <w:lvlText w:val="%7."/>
      <w:lvlJc w:val="left"/>
      <w:pPr>
        <w:ind w:left="360" w:hanging="360"/>
      </w:pPr>
      <w:rPr>
        <w:rFonts w:asciiTheme="minorHAnsi" w:eastAsia="Times New Roman" w:hAnsiTheme="minorHAnsi" w:cstheme="minorHAnsi" w:hint="default"/>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15:restartNumberingAfterBreak="0">
    <w:nsid w:val="47776B93"/>
    <w:multiLevelType w:val="multilevel"/>
    <w:tmpl w:val="C7C2E380"/>
    <w:lvl w:ilvl="0">
      <w:start w:val="1"/>
      <w:numFmt w:val="upperLetter"/>
      <w:lvlText w:val="%1."/>
      <w:lvlJc w:val="left"/>
      <w:pPr>
        <w:ind w:left="0" w:hanging="360"/>
      </w:pPr>
      <w:rPr>
        <w:rFonts w:hint="default"/>
        <w:b/>
        <w:i w:val="0"/>
      </w:rPr>
    </w:lvl>
    <w:lvl w:ilvl="1">
      <w:start w:val="1"/>
      <w:numFmt w:val="upperLetter"/>
      <w:lvlText w:val="%2."/>
      <w:lvlJc w:val="left"/>
      <w:pPr>
        <w:ind w:left="360" w:hanging="360"/>
      </w:pPr>
      <w:rPr>
        <w:rFonts w:asciiTheme="minorHAnsi" w:eastAsiaTheme="minorHAnsi" w:hAnsiTheme="minorHAnsi" w:cstheme="minorHAnsi"/>
        <w:b/>
        <w:i w:val="0"/>
      </w:rPr>
    </w:lvl>
    <w:lvl w:ilvl="2">
      <w:start w:val="1"/>
      <w:numFmt w:val="decimal"/>
      <w:lvlText w:val="%3."/>
      <w:lvlJc w:val="left"/>
      <w:pPr>
        <w:ind w:left="720" w:hanging="360"/>
      </w:pPr>
      <w:rPr>
        <w:rFonts w:asciiTheme="minorHAnsi" w:eastAsiaTheme="minorHAnsi" w:hAnsiTheme="minorHAnsi" w:cstheme="minorHAnsi"/>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8" w15:restartNumberingAfterBreak="0">
    <w:nsid w:val="48A063AF"/>
    <w:multiLevelType w:val="multilevel"/>
    <w:tmpl w:val="E3A6EFC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9" w15:restartNumberingAfterBreak="0">
    <w:nsid w:val="4B2E744A"/>
    <w:multiLevelType w:val="hybridMultilevel"/>
    <w:tmpl w:val="1570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C687E28"/>
    <w:multiLevelType w:val="hybridMultilevel"/>
    <w:tmpl w:val="7EFAB50E"/>
    <w:lvl w:ilvl="0" w:tplc="7EC6FA7A">
      <w:start w:val="1"/>
      <w:numFmt w:val="lowerLetter"/>
      <w:lvlText w:val="%1."/>
      <w:lvlJc w:val="left"/>
      <w:pPr>
        <w:ind w:left="162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1"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CD836BD"/>
    <w:multiLevelType w:val="multilevel"/>
    <w:tmpl w:val="A0B84532"/>
    <w:lvl w:ilvl="0">
      <w:start w:val="2"/>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3" w15:restartNumberingAfterBreak="0">
    <w:nsid w:val="4DBB3672"/>
    <w:multiLevelType w:val="hybridMultilevel"/>
    <w:tmpl w:val="CAACD0C0"/>
    <w:lvl w:ilvl="0" w:tplc="D63C6C40">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E0D022E"/>
    <w:multiLevelType w:val="hybridMultilevel"/>
    <w:tmpl w:val="31DE961A"/>
    <w:lvl w:ilvl="0" w:tplc="3590219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4F8B5BF0"/>
    <w:multiLevelType w:val="hybridMultilevel"/>
    <w:tmpl w:val="73EA5A78"/>
    <w:lvl w:ilvl="0" w:tplc="1B169CEE">
      <w:start w:val="1"/>
      <w:numFmt w:val="upperLetter"/>
      <w:lvlText w:val="%1."/>
      <w:lvlJc w:val="left"/>
      <w:pPr>
        <w:ind w:left="720" w:hanging="360"/>
      </w:pPr>
      <w:rPr>
        <w:b/>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51060FC2"/>
    <w:multiLevelType w:val="hybridMultilevel"/>
    <w:tmpl w:val="B2CCD980"/>
    <w:lvl w:ilvl="0" w:tplc="445E22BA">
      <w:start w:val="1"/>
      <w:numFmt w:val="upperLetter"/>
      <w:lvlText w:val="%1."/>
      <w:lvlJc w:val="left"/>
      <w:pPr>
        <w:ind w:left="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0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23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512D7887"/>
    <w:multiLevelType w:val="hybridMultilevel"/>
    <w:tmpl w:val="8FECF7BE"/>
    <w:lvl w:ilvl="0" w:tplc="ECA0367A">
      <w:start w:val="1"/>
      <w:numFmt w:val="upperLetter"/>
      <w:lvlText w:val="%1."/>
      <w:lvlJc w:val="left"/>
      <w:pPr>
        <w:ind w:left="720" w:hanging="360"/>
      </w:pPr>
      <w:rPr>
        <w:rFonts w:hint="default"/>
        <w:b/>
      </w:rPr>
    </w:lvl>
    <w:lvl w:ilvl="1" w:tplc="04090019">
      <w:start w:val="1"/>
      <w:numFmt w:val="lowerLetter"/>
      <w:lvlText w:val="%2."/>
      <w:lvlJc w:val="left"/>
      <w:pPr>
        <w:ind w:left="288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51432D17"/>
    <w:multiLevelType w:val="hybridMultilevel"/>
    <w:tmpl w:val="319C89A6"/>
    <w:lvl w:ilvl="0" w:tplc="F7BA30C4">
      <w:start w:val="1"/>
      <w:numFmt w:val="bullet"/>
      <w:lvlText w:val=""/>
      <w:lvlJc w:val="left"/>
      <w:pPr>
        <w:tabs>
          <w:tab w:val="num" w:pos="730"/>
        </w:tabs>
        <w:ind w:left="1450" w:hanging="360"/>
      </w:pPr>
      <w:rPr>
        <w:rFonts w:ascii="Symbol" w:hAnsi="Symbol" w:hint="default"/>
        <w:color w:val="auto"/>
        <w:sz w:val="22"/>
        <w:szCs w:val="22"/>
      </w:rPr>
    </w:lvl>
    <w:lvl w:ilvl="1" w:tplc="04090003">
      <w:start w:val="1"/>
      <w:numFmt w:val="bullet"/>
      <w:lvlText w:val="o"/>
      <w:lvlJc w:val="left"/>
      <w:pPr>
        <w:ind w:left="1954" w:hanging="360"/>
      </w:pPr>
      <w:rPr>
        <w:rFonts w:ascii="Courier New" w:hAnsi="Courier New" w:cs="Courier New" w:hint="default"/>
      </w:rPr>
    </w:lvl>
    <w:lvl w:ilvl="2" w:tplc="04090005">
      <w:start w:val="1"/>
      <w:numFmt w:val="bullet"/>
      <w:lvlText w:val=""/>
      <w:lvlJc w:val="left"/>
      <w:pPr>
        <w:ind w:left="2674" w:hanging="360"/>
      </w:pPr>
      <w:rPr>
        <w:rFonts w:ascii="Wingdings" w:hAnsi="Wingdings" w:hint="default"/>
      </w:rPr>
    </w:lvl>
    <w:lvl w:ilvl="3" w:tplc="04090001">
      <w:start w:val="1"/>
      <w:numFmt w:val="bullet"/>
      <w:lvlText w:val=""/>
      <w:lvlJc w:val="left"/>
      <w:pPr>
        <w:ind w:left="3394" w:hanging="360"/>
      </w:pPr>
      <w:rPr>
        <w:rFonts w:ascii="Symbol" w:hAnsi="Symbol" w:hint="default"/>
      </w:rPr>
    </w:lvl>
    <w:lvl w:ilvl="4" w:tplc="04090003" w:tentative="1">
      <w:start w:val="1"/>
      <w:numFmt w:val="bullet"/>
      <w:lvlText w:val="o"/>
      <w:lvlJc w:val="left"/>
      <w:pPr>
        <w:ind w:left="4114" w:hanging="360"/>
      </w:pPr>
      <w:rPr>
        <w:rFonts w:ascii="Courier New" w:hAnsi="Courier New" w:cs="Courier New" w:hint="default"/>
      </w:rPr>
    </w:lvl>
    <w:lvl w:ilvl="5" w:tplc="04090005" w:tentative="1">
      <w:start w:val="1"/>
      <w:numFmt w:val="bullet"/>
      <w:lvlText w:val=""/>
      <w:lvlJc w:val="left"/>
      <w:pPr>
        <w:ind w:left="4834" w:hanging="360"/>
      </w:pPr>
      <w:rPr>
        <w:rFonts w:ascii="Wingdings" w:hAnsi="Wingdings" w:hint="default"/>
      </w:rPr>
    </w:lvl>
    <w:lvl w:ilvl="6" w:tplc="04090001" w:tentative="1">
      <w:start w:val="1"/>
      <w:numFmt w:val="bullet"/>
      <w:lvlText w:val=""/>
      <w:lvlJc w:val="left"/>
      <w:pPr>
        <w:ind w:left="5554" w:hanging="360"/>
      </w:pPr>
      <w:rPr>
        <w:rFonts w:ascii="Symbol" w:hAnsi="Symbol" w:hint="default"/>
      </w:rPr>
    </w:lvl>
    <w:lvl w:ilvl="7" w:tplc="04090003" w:tentative="1">
      <w:start w:val="1"/>
      <w:numFmt w:val="bullet"/>
      <w:lvlText w:val="o"/>
      <w:lvlJc w:val="left"/>
      <w:pPr>
        <w:ind w:left="6274" w:hanging="360"/>
      </w:pPr>
      <w:rPr>
        <w:rFonts w:ascii="Courier New" w:hAnsi="Courier New" w:cs="Courier New" w:hint="default"/>
      </w:rPr>
    </w:lvl>
    <w:lvl w:ilvl="8" w:tplc="04090005" w:tentative="1">
      <w:start w:val="1"/>
      <w:numFmt w:val="bullet"/>
      <w:lvlText w:val=""/>
      <w:lvlJc w:val="left"/>
      <w:pPr>
        <w:ind w:left="6994" w:hanging="360"/>
      </w:pPr>
      <w:rPr>
        <w:rFonts w:ascii="Wingdings" w:hAnsi="Wingdings" w:hint="default"/>
      </w:rPr>
    </w:lvl>
  </w:abstractNum>
  <w:abstractNum w:abstractNumId="69" w15:restartNumberingAfterBreak="0">
    <w:nsid w:val="55EE65C3"/>
    <w:multiLevelType w:val="hybridMultilevel"/>
    <w:tmpl w:val="B39E3560"/>
    <w:lvl w:ilvl="0" w:tplc="37705142">
      <w:start w:val="5"/>
      <w:numFmt w:val="decimal"/>
      <w:lvlText w:val="%1."/>
      <w:lvlJc w:val="left"/>
      <w:pPr>
        <w:ind w:left="1080" w:hanging="360"/>
      </w:pPr>
      <w:rPr>
        <w:rFonts w:hint="default"/>
      </w:rPr>
    </w:lvl>
    <w:lvl w:ilvl="1" w:tplc="1496064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7A653D6"/>
    <w:multiLevelType w:val="hybridMultilevel"/>
    <w:tmpl w:val="0F48B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9D51327"/>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2" w15:restartNumberingAfterBreak="0">
    <w:nsid w:val="5A2457CB"/>
    <w:multiLevelType w:val="multilevel"/>
    <w:tmpl w:val="1B20FE2A"/>
    <w:lvl w:ilvl="0">
      <w:start w:val="2"/>
      <w:numFmt w:val="upperLetter"/>
      <w:lvlText w:val="%1."/>
      <w:lvlJc w:val="left"/>
      <w:pPr>
        <w:ind w:left="90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3" w15:restartNumberingAfterBreak="0">
    <w:nsid w:val="5C340861"/>
    <w:multiLevelType w:val="hybridMultilevel"/>
    <w:tmpl w:val="3BA2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E313F10"/>
    <w:multiLevelType w:val="hybridMultilevel"/>
    <w:tmpl w:val="F7DE84CC"/>
    <w:lvl w:ilvl="0" w:tplc="14020F12">
      <w:start w:val="1"/>
      <w:numFmt w:val="decimal"/>
      <w:lvlText w:val="%1."/>
      <w:lvlJc w:val="left"/>
      <w:pPr>
        <w:ind w:left="1440" w:hanging="360"/>
      </w:pPr>
      <w:rPr>
        <w:rFonts w:asciiTheme="minorHAnsi" w:eastAsia="Times New Roman" w:hAnsiTheme="minorHAnsi" w:cs="Times New Roman"/>
      </w:rPr>
    </w:lvl>
    <w:lvl w:ilvl="1" w:tplc="14AC70C0">
      <w:start w:val="1"/>
      <w:numFmt w:val="upperLetter"/>
      <w:lvlText w:val="%2."/>
      <w:lvlJc w:val="left"/>
      <w:pPr>
        <w:ind w:left="2160" w:hanging="360"/>
      </w:pPr>
      <w:rPr>
        <w:rFonts w:cstheme="minorBid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F5505C1"/>
    <w:multiLevelType w:val="hybridMultilevel"/>
    <w:tmpl w:val="4110826E"/>
    <w:lvl w:ilvl="0" w:tplc="0409000F">
      <w:start w:val="1"/>
      <w:numFmt w:val="decimal"/>
      <w:lvlText w:val="%1."/>
      <w:lvlJc w:val="left"/>
      <w:pPr>
        <w:ind w:left="1440" w:hanging="360"/>
      </w:pPr>
    </w:lvl>
    <w:lvl w:ilvl="1" w:tplc="147E6C2C">
      <w:start w:val="1"/>
      <w:numFmt w:val="upp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45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604C1732"/>
    <w:multiLevelType w:val="multilevel"/>
    <w:tmpl w:val="BB90142C"/>
    <w:lvl w:ilvl="0">
      <w:start w:val="2"/>
      <w:numFmt w:val="upperLetter"/>
      <w:lvlText w:val="%1."/>
      <w:lvlJc w:val="left"/>
      <w:pPr>
        <w:ind w:left="900" w:hanging="360"/>
      </w:pPr>
      <w:rPr>
        <w:rFonts w:hint="default"/>
        <w:b/>
        <w:i w:val="0"/>
      </w:rPr>
    </w:lvl>
    <w:lvl w:ilvl="1">
      <w:start w:val="5"/>
      <w:numFmt w:val="upperLetter"/>
      <w:lvlText w:val="%2."/>
      <w:lvlJc w:val="left"/>
      <w:pPr>
        <w:ind w:left="360" w:hanging="360"/>
      </w:pPr>
      <w:rPr>
        <w:rFonts w:hint="default"/>
        <w:b/>
        <w:i w:val="0"/>
      </w:rPr>
    </w:lvl>
    <w:lvl w:ilvl="2">
      <w:start w:val="1"/>
      <w:numFmt w:val="decimal"/>
      <w:lvlText w:val="%3."/>
      <w:lvlJc w:val="left"/>
      <w:pPr>
        <w:ind w:left="720" w:hanging="360"/>
      </w:pPr>
      <w:rPr>
        <w:rFonts w:asciiTheme="minorHAnsi" w:eastAsiaTheme="minorHAnsi" w:hAnsiTheme="minorHAnsi" w:cstheme="minorHAnsi"/>
        <w:b/>
        <w:i w:val="0"/>
        <w:sz w:val="22"/>
        <w:szCs w:val="22"/>
      </w:rPr>
    </w:lvl>
    <w:lvl w:ilvl="3">
      <w:start w:val="1"/>
      <w:numFmt w:val="lowerLetter"/>
      <w:lvlText w:val="%4."/>
      <w:lvlJc w:val="left"/>
      <w:pPr>
        <w:ind w:left="126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b w:val="0"/>
      </w:rPr>
    </w:lvl>
    <w:lvl w:ilvl="7">
      <w:start w:val="1"/>
      <w:numFmt w:val="decimal"/>
      <w:lvlText w:val="%8."/>
      <w:lvlJc w:val="left"/>
      <w:pPr>
        <w:ind w:left="2520" w:hanging="360"/>
      </w:pPr>
      <w:rPr>
        <w:rFonts w:asciiTheme="minorHAnsi" w:eastAsia="Times New Roman" w:hAnsiTheme="minorHAnsi" w:cs="Times New Roman"/>
      </w:rPr>
    </w:lvl>
    <w:lvl w:ilvl="8">
      <w:start w:val="1"/>
      <w:numFmt w:val="lowerRoman"/>
      <w:lvlText w:val="%9."/>
      <w:lvlJc w:val="left"/>
      <w:pPr>
        <w:ind w:left="2880" w:hanging="360"/>
      </w:pPr>
      <w:rPr>
        <w:rFonts w:hint="default"/>
      </w:rPr>
    </w:lvl>
  </w:abstractNum>
  <w:abstractNum w:abstractNumId="77" w15:restartNumberingAfterBreak="0">
    <w:nsid w:val="61A70208"/>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8" w15:restartNumberingAfterBreak="0">
    <w:nsid w:val="627B6467"/>
    <w:multiLevelType w:val="hybridMultilevel"/>
    <w:tmpl w:val="A38EF750"/>
    <w:lvl w:ilvl="0" w:tplc="7E1461F6">
      <w:start w:val="1"/>
      <w:numFmt w:val="upperLetter"/>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9" w15:restartNumberingAfterBreak="0">
    <w:nsid w:val="649271C8"/>
    <w:multiLevelType w:val="hybridMultilevel"/>
    <w:tmpl w:val="07800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52B6B08"/>
    <w:multiLevelType w:val="hybridMultilevel"/>
    <w:tmpl w:val="3F30A74A"/>
    <w:lvl w:ilvl="0" w:tplc="A3D47594">
      <w:start w:val="1"/>
      <w:numFmt w:val="upperLetter"/>
      <w:lvlText w:val="%1."/>
      <w:lvlJc w:val="left"/>
      <w:pPr>
        <w:ind w:left="1080" w:hanging="360"/>
      </w:pPr>
      <w:rPr>
        <w:rFonts w:hint="default"/>
        <w:b/>
      </w:rPr>
    </w:lvl>
    <w:lvl w:ilvl="1" w:tplc="2B64065E">
      <w:start w:val="1"/>
      <w:numFmt w:val="upperLetter"/>
      <w:lvlText w:val="%2."/>
      <w:lvlJc w:val="left"/>
      <w:pPr>
        <w:ind w:left="1800" w:hanging="360"/>
      </w:pPr>
      <w:rPr>
        <w:rFonts w:hint="default"/>
        <w:b w:val="0"/>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9907846"/>
    <w:multiLevelType w:val="hybridMultilevel"/>
    <w:tmpl w:val="73E0EE72"/>
    <w:lvl w:ilvl="0" w:tplc="0409001B">
      <w:start w:val="1"/>
      <w:numFmt w:val="lowerRoman"/>
      <w:lvlText w:val="%1."/>
      <w:lvlJc w:val="right"/>
      <w:pPr>
        <w:ind w:left="2250" w:hanging="360"/>
      </w:pPr>
    </w:lvl>
    <w:lvl w:ilvl="1" w:tplc="27B6C9A6">
      <w:start w:val="1"/>
      <w:numFmt w:val="upperLetter"/>
      <w:lvlText w:val="%2."/>
      <w:lvlJc w:val="left"/>
      <w:pPr>
        <w:ind w:left="2970" w:hanging="360"/>
      </w:pPr>
      <w:rPr>
        <w:rFonts w:hint="default"/>
        <w:b/>
      </w:r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2" w15:restartNumberingAfterBreak="0">
    <w:nsid w:val="69BB7A0C"/>
    <w:multiLevelType w:val="hybridMultilevel"/>
    <w:tmpl w:val="10528A74"/>
    <w:lvl w:ilvl="0" w:tplc="BC208A86">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AFF09CD"/>
    <w:multiLevelType w:val="hybridMultilevel"/>
    <w:tmpl w:val="009A8354"/>
    <w:lvl w:ilvl="0" w:tplc="CEA2CC5E">
      <w:start w:val="1"/>
      <w:numFmt w:val="decimal"/>
      <w:lvlText w:val="%1."/>
      <w:lvlJc w:val="left"/>
      <w:pPr>
        <w:ind w:left="720" w:hanging="360"/>
      </w:pPr>
      <w:rPr>
        <w:rFonts w:hint="default"/>
        <w:b w:val="0"/>
      </w:rPr>
    </w:lvl>
    <w:lvl w:ilvl="1" w:tplc="8C202F26">
      <w:start w:val="1"/>
      <w:numFmt w:val="decimal"/>
      <w:lvlText w:val="%2."/>
      <w:lvlJc w:val="left"/>
      <w:pPr>
        <w:ind w:left="135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C6D634A"/>
    <w:multiLevelType w:val="hybridMultilevel"/>
    <w:tmpl w:val="D40A2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F196CB3"/>
    <w:multiLevelType w:val="hybridMultilevel"/>
    <w:tmpl w:val="AAD4239E"/>
    <w:lvl w:ilvl="0" w:tplc="B002C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4744801"/>
    <w:multiLevelType w:val="hybridMultilevel"/>
    <w:tmpl w:val="00227E46"/>
    <w:lvl w:ilvl="0" w:tplc="AE14A6AE">
      <w:start w:val="1"/>
      <w:numFmt w:val="decimal"/>
      <w:lvlText w:val="%1."/>
      <w:lvlJc w:val="left"/>
      <w:pPr>
        <w:ind w:left="7650" w:hanging="360"/>
      </w:pPr>
      <w:rPr>
        <w:rFonts w:hint="default"/>
      </w:rPr>
    </w:lvl>
    <w:lvl w:ilvl="1" w:tplc="04090019" w:tentative="1">
      <w:start w:val="1"/>
      <w:numFmt w:val="lowerLetter"/>
      <w:lvlText w:val="%2."/>
      <w:lvlJc w:val="left"/>
      <w:pPr>
        <w:ind w:left="8370" w:hanging="360"/>
      </w:pPr>
    </w:lvl>
    <w:lvl w:ilvl="2" w:tplc="0409001B" w:tentative="1">
      <w:start w:val="1"/>
      <w:numFmt w:val="lowerRoman"/>
      <w:lvlText w:val="%3."/>
      <w:lvlJc w:val="right"/>
      <w:pPr>
        <w:ind w:left="9090" w:hanging="180"/>
      </w:pPr>
    </w:lvl>
    <w:lvl w:ilvl="3" w:tplc="0409000F" w:tentative="1">
      <w:start w:val="1"/>
      <w:numFmt w:val="decimal"/>
      <w:lvlText w:val="%4."/>
      <w:lvlJc w:val="left"/>
      <w:pPr>
        <w:ind w:left="9810" w:hanging="360"/>
      </w:pPr>
    </w:lvl>
    <w:lvl w:ilvl="4" w:tplc="04090019" w:tentative="1">
      <w:start w:val="1"/>
      <w:numFmt w:val="lowerLetter"/>
      <w:lvlText w:val="%5."/>
      <w:lvlJc w:val="left"/>
      <w:pPr>
        <w:ind w:left="10530" w:hanging="360"/>
      </w:pPr>
    </w:lvl>
    <w:lvl w:ilvl="5" w:tplc="0409001B" w:tentative="1">
      <w:start w:val="1"/>
      <w:numFmt w:val="lowerRoman"/>
      <w:lvlText w:val="%6."/>
      <w:lvlJc w:val="right"/>
      <w:pPr>
        <w:ind w:left="11250" w:hanging="180"/>
      </w:pPr>
    </w:lvl>
    <w:lvl w:ilvl="6" w:tplc="0409000F" w:tentative="1">
      <w:start w:val="1"/>
      <w:numFmt w:val="decimal"/>
      <w:lvlText w:val="%7."/>
      <w:lvlJc w:val="left"/>
      <w:pPr>
        <w:ind w:left="11970" w:hanging="360"/>
      </w:pPr>
    </w:lvl>
    <w:lvl w:ilvl="7" w:tplc="04090019" w:tentative="1">
      <w:start w:val="1"/>
      <w:numFmt w:val="lowerLetter"/>
      <w:lvlText w:val="%8."/>
      <w:lvlJc w:val="left"/>
      <w:pPr>
        <w:ind w:left="12690" w:hanging="360"/>
      </w:pPr>
    </w:lvl>
    <w:lvl w:ilvl="8" w:tplc="0409001B" w:tentative="1">
      <w:start w:val="1"/>
      <w:numFmt w:val="lowerRoman"/>
      <w:lvlText w:val="%9."/>
      <w:lvlJc w:val="right"/>
      <w:pPr>
        <w:ind w:left="13410" w:hanging="180"/>
      </w:pPr>
    </w:lvl>
  </w:abstractNum>
  <w:abstractNum w:abstractNumId="87" w15:restartNumberingAfterBreak="0">
    <w:nsid w:val="758662CB"/>
    <w:multiLevelType w:val="hybridMultilevel"/>
    <w:tmpl w:val="7D06B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59B0932"/>
    <w:multiLevelType w:val="hybridMultilevel"/>
    <w:tmpl w:val="E57E933C"/>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6A03ADA"/>
    <w:multiLevelType w:val="hybridMultilevel"/>
    <w:tmpl w:val="F2006FC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0" w15:restartNumberingAfterBreak="0">
    <w:nsid w:val="782A406B"/>
    <w:multiLevelType w:val="hybridMultilevel"/>
    <w:tmpl w:val="641A9D74"/>
    <w:lvl w:ilvl="0" w:tplc="81F8864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E44A8A28">
      <w:start w:val="1"/>
      <w:numFmt w:val="lowerLetter"/>
      <w:lvlText w:val="%3."/>
      <w:lvlJc w:val="right"/>
      <w:pPr>
        <w:ind w:left="81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937179F"/>
    <w:multiLevelType w:val="multilevel"/>
    <w:tmpl w:val="BB7AD2DE"/>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2" w15:restartNumberingAfterBreak="0">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93"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94" w15:restartNumberingAfterBreak="0">
    <w:nsid w:val="7AD1049F"/>
    <w:multiLevelType w:val="multilevel"/>
    <w:tmpl w:val="5434CE58"/>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1"/>
      <w:numFmt w:val="decimal"/>
      <w:lvlText w:val="%3."/>
      <w:lvlJc w:val="left"/>
      <w:pPr>
        <w:ind w:left="720" w:hanging="360"/>
      </w:pPr>
      <w:rPr>
        <w:rFonts w:asciiTheme="minorHAnsi" w:eastAsiaTheme="minorHAnsi" w:hAnsiTheme="minorHAnsi" w:cstheme="minorBidi"/>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5" w15:restartNumberingAfterBreak="0">
    <w:nsid w:val="7BDC69CA"/>
    <w:multiLevelType w:val="hybridMultilevel"/>
    <w:tmpl w:val="38FC9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EF13291"/>
    <w:multiLevelType w:val="hybridMultilevel"/>
    <w:tmpl w:val="718EE6F6"/>
    <w:lvl w:ilvl="0" w:tplc="181437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565C4B"/>
    <w:multiLevelType w:val="hybridMultilevel"/>
    <w:tmpl w:val="67E06EE8"/>
    <w:lvl w:ilvl="0" w:tplc="4D32D8F0">
      <w:start w:val="2"/>
      <w:numFmt w:val="decimal"/>
      <w:lvlText w:val="%1."/>
      <w:lvlJc w:val="left"/>
      <w:pPr>
        <w:ind w:left="144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FA35943"/>
    <w:multiLevelType w:val="hybridMultilevel"/>
    <w:tmpl w:val="3D26253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31990990">
    <w:abstractNumId w:val="61"/>
  </w:num>
  <w:num w:numId="2" w16cid:durableId="991133665">
    <w:abstractNumId w:val="93"/>
  </w:num>
  <w:num w:numId="3" w16cid:durableId="638998025">
    <w:abstractNumId w:val="40"/>
  </w:num>
  <w:num w:numId="4" w16cid:durableId="1227379088">
    <w:abstractNumId w:val="62"/>
  </w:num>
  <w:num w:numId="5" w16cid:durableId="1033194515">
    <w:abstractNumId w:val="17"/>
  </w:num>
  <w:num w:numId="6" w16cid:durableId="731658912">
    <w:abstractNumId w:val="92"/>
  </w:num>
  <w:num w:numId="7" w16cid:durableId="1955406890">
    <w:abstractNumId w:val="19"/>
  </w:num>
  <w:num w:numId="8" w16cid:durableId="1414736366">
    <w:abstractNumId w:val="5"/>
  </w:num>
  <w:num w:numId="9" w16cid:durableId="1843928586">
    <w:abstractNumId w:val="38"/>
  </w:num>
  <w:num w:numId="10" w16cid:durableId="1717192068">
    <w:abstractNumId w:val="77"/>
  </w:num>
  <w:num w:numId="11" w16cid:durableId="663899012">
    <w:abstractNumId w:val="54"/>
  </w:num>
  <w:num w:numId="12" w16cid:durableId="370304333">
    <w:abstractNumId w:val="3"/>
  </w:num>
  <w:num w:numId="13" w16cid:durableId="1676151893">
    <w:abstractNumId w:val="95"/>
  </w:num>
  <w:num w:numId="14" w16cid:durableId="216087840">
    <w:abstractNumId w:val="16"/>
  </w:num>
  <w:num w:numId="15" w16cid:durableId="1524131122">
    <w:abstractNumId w:val="81"/>
  </w:num>
  <w:num w:numId="16" w16cid:durableId="1230382159">
    <w:abstractNumId w:val="90"/>
  </w:num>
  <w:num w:numId="17" w16cid:durableId="1936555976">
    <w:abstractNumId w:val="64"/>
  </w:num>
  <w:num w:numId="18" w16cid:durableId="416830479">
    <w:abstractNumId w:val="44"/>
  </w:num>
  <w:num w:numId="19" w16cid:durableId="333340951">
    <w:abstractNumId w:val="55"/>
  </w:num>
  <w:num w:numId="20" w16cid:durableId="1287856746">
    <w:abstractNumId w:val="49"/>
  </w:num>
  <w:num w:numId="21" w16cid:durableId="549731141">
    <w:abstractNumId w:val="67"/>
  </w:num>
  <w:num w:numId="22" w16cid:durableId="535391346">
    <w:abstractNumId w:val="9"/>
  </w:num>
  <w:num w:numId="23" w16cid:durableId="1114709351">
    <w:abstractNumId w:val="86"/>
  </w:num>
  <w:num w:numId="24" w16cid:durableId="1719930830">
    <w:abstractNumId w:val="8"/>
  </w:num>
  <w:num w:numId="25" w16cid:durableId="1165128941">
    <w:abstractNumId w:val="42"/>
  </w:num>
  <w:num w:numId="26" w16cid:durableId="14992754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9987353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805447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0395870">
    <w:abstractNumId w:val="48"/>
  </w:num>
  <w:num w:numId="30" w16cid:durableId="194525921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9791892">
    <w:abstractNumId w:val="56"/>
  </w:num>
  <w:num w:numId="32" w16cid:durableId="616255953">
    <w:abstractNumId w:val="22"/>
  </w:num>
  <w:num w:numId="33" w16cid:durableId="1544367655">
    <w:abstractNumId w:val="23"/>
  </w:num>
  <w:num w:numId="34" w16cid:durableId="1877692530">
    <w:abstractNumId w:val="94"/>
  </w:num>
  <w:num w:numId="35" w16cid:durableId="1857498675">
    <w:abstractNumId w:val="10"/>
  </w:num>
  <w:num w:numId="36" w16cid:durableId="1903328287">
    <w:abstractNumId w:val="82"/>
  </w:num>
  <w:num w:numId="37" w16cid:durableId="82265614">
    <w:abstractNumId w:val="52"/>
  </w:num>
  <w:num w:numId="38" w16cid:durableId="1028487374">
    <w:abstractNumId w:val="7"/>
  </w:num>
  <w:num w:numId="39" w16cid:durableId="1209222295">
    <w:abstractNumId w:val="98"/>
  </w:num>
  <w:num w:numId="40" w16cid:durableId="1760519830">
    <w:abstractNumId w:val="58"/>
  </w:num>
  <w:num w:numId="41" w16cid:durableId="470363113">
    <w:abstractNumId w:val="89"/>
  </w:num>
  <w:num w:numId="42" w16cid:durableId="1474298385">
    <w:abstractNumId w:val="25"/>
  </w:num>
  <w:num w:numId="43" w16cid:durableId="616254066">
    <w:abstractNumId w:val="34"/>
  </w:num>
  <w:num w:numId="44" w16cid:durableId="478888470">
    <w:abstractNumId w:val="1"/>
  </w:num>
  <w:num w:numId="45" w16cid:durableId="660700944">
    <w:abstractNumId w:val="68"/>
  </w:num>
  <w:num w:numId="46" w16cid:durableId="1615290039">
    <w:abstractNumId w:val="6"/>
  </w:num>
  <w:num w:numId="47" w16cid:durableId="637304039">
    <w:abstractNumId w:val="2"/>
  </w:num>
  <w:num w:numId="48" w16cid:durableId="1245142260">
    <w:abstractNumId w:val="24"/>
  </w:num>
  <w:num w:numId="49" w16cid:durableId="1739131686">
    <w:abstractNumId w:val="91"/>
  </w:num>
  <w:num w:numId="50" w16cid:durableId="1126966890">
    <w:abstractNumId w:val="79"/>
  </w:num>
  <w:num w:numId="51" w16cid:durableId="849444274">
    <w:abstractNumId w:val="88"/>
  </w:num>
  <w:num w:numId="52" w16cid:durableId="642588024">
    <w:abstractNumId w:val="71"/>
  </w:num>
  <w:num w:numId="53" w16cid:durableId="364060183">
    <w:abstractNumId w:val="50"/>
  </w:num>
  <w:num w:numId="54" w16cid:durableId="1793867279">
    <w:abstractNumId w:val="46"/>
  </w:num>
  <w:num w:numId="55" w16cid:durableId="1964994786">
    <w:abstractNumId w:val="47"/>
  </w:num>
  <w:num w:numId="56" w16cid:durableId="958681988">
    <w:abstractNumId w:val="96"/>
  </w:num>
  <w:num w:numId="57" w16cid:durableId="434400774">
    <w:abstractNumId w:val="75"/>
  </w:num>
  <w:num w:numId="58" w16cid:durableId="611860749">
    <w:abstractNumId w:val="76"/>
  </w:num>
  <w:num w:numId="59" w16cid:durableId="890772015">
    <w:abstractNumId w:val="20"/>
  </w:num>
  <w:num w:numId="60" w16cid:durableId="1182664820">
    <w:abstractNumId w:val="74"/>
  </w:num>
  <w:num w:numId="61" w16cid:durableId="2243475">
    <w:abstractNumId w:val="4"/>
  </w:num>
  <w:num w:numId="62" w16cid:durableId="822896656">
    <w:abstractNumId w:val="39"/>
  </w:num>
  <w:num w:numId="63" w16cid:durableId="2020304233">
    <w:abstractNumId w:val="30"/>
  </w:num>
  <w:num w:numId="64" w16cid:durableId="1344208953">
    <w:abstractNumId w:val="41"/>
  </w:num>
  <w:num w:numId="65" w16cid:durableId="618922031">
    <w:abstractNumId w:val="69"/>
  </w:num>
  <w:num w:numId="66" w16cid:durableId="1679384372">
    <w:abstractNumId w:val="51"/>
  </w:num>
  <w:num w:numId="67" w16cid:durableId="723796109">
    <w:abstractNumId w:val="0"/>
  </w:num>
  <w:num w:numId="68" w16cid:durableId="280263273">
    <w:abstractNumId w:val="27"/>
  </w:num>
  <w:num w:numId="69" w16cid:durableId="1153179294">
    <w:abstractNumId w:val="73"/>
  </w:num>
  <w:num w:numId="70" w16cid:durableId="1013410365">
    <w:abstractNumId w:val="80"/>
  </w:num>
  <w:num w:numId="71" w16cid:durableId="819274299">
    <w:abstractNumId w:val="32"/>
  </w:num>
  <w:num w:numId="72" w16cid:durableId="838812345">
    <w:abstractNumId w:val="35"/>
  </w:num>
  <w:num w:numId="73" w16cid:durableId="2105106655">
    <w:abstractNumId w:val="43"/>
  </w:num>
  <w:num w:numId="74" w16cid:durableId="1572428106">
    <w:abstractNumId w:val="26"/>
  </w:num>
  <w:num w:numId="75" w16cid:durableId="1796413614">
    <w:abstractNumId w:val="70"/>
  </w:num>
  <w:num w:numId="76" w16cid:durableId="1298952850">
    <w:abstractNumId w:val="83"/>
  </w:num>
  <w:num w:numId="77" w16cid:durableId="1091926192">
    <w:abstractNumId w:val="33"/>
  </w:num>
  <w:num w:numId="78" w16cid:durableId="197935903">
    <w:abstractNumId w:val="78"/>
  </w:num>
  <w:num w:numId="79" w16cid:durableId="2033336609">
    <w:abstractNumId w:val="36"/>
  </w:num>
  <w:num w:numId="80" w16cid:durableId="968586117">
    <w:abstractNumId w:val="12"/>
  </w:num>
  <w:num w:numId="81" w16cid:durableId="1354576684">
    <w:abstractNumId w:val="63"/>
  </w:num>
  <w:num w:numId="82" w16cid:durableId="1085033941">
    <w:abstractNumId w:val="59"/>
  </w:num>
  <w:num w:numId="83" w16cid:durableId="113868103">
    <w:abstractNumId w:val="85"/>
  </w:num>
  <w:num w:numId="84" w16cid:durableId="747120462">
    <w:abstractNumId w:val="57"/>
  </w:num>
  <w:num w:numId="85" w16cid:durableId="552272312">
    <w:abstractNumId w:val="14"/>
  </w:num>
  <w:num w:numId="86" w16cid:durableId="1160928216">
    <w:abstractNumId w:val="13"/>
  </w:num>
  <w:num w:numId="87" w16cid:durableId="1411195363">
    <w:abstractNumId w:val="97"/>
  </w:num>
  <w:num w:numId="88" w16cid:durableId="1537424579">
    <w:abstractNumId w:val="72"/>
  </w:num>
  <w:num w:numId="89" w16cid:durableId="742727329">
    <w:abstractNumId w:val="45"/>
  </w:num>
  <w:num w:numId="90" w16cid:durableId="1494101190">
    <w:abstractNumId w:val="53"/>
  </w:num>
  <w:num w:numId="91" w16cid:durableId="2079667411">
    <w:abstractNumId w:val="87"/>
  </w:num>
  <w:num w:numId="92" w16cid:durableId="1467316248">
    <w:abstractNumId w:val="29"/>
  </w:num>
  <w:num w:numId="93" w16cid:durableId="944995502">
    <w:abstractNumId w:val="28"/>
  </w:num>
  <w:num w:numId="94" w16cid:durableId="462505309">
    <w:abstractNumId w:val="11"/>
  </w:num>
  <w:num w:numId="95" w16cid:durableId="70010529">
    <w:abstractNumId w:val="21"/>
  </w:num>
  <w:num w:numId="96" w16cid:durableId="660811368">
    <w:abstractNumId w:val="37"/>
  </w:num>
  <w:num w:numId="97" w16cid:durableId="20131501">
    <w:abstractNumId w:val="18"/>
  </w:num>
  <w:num w:numId="98" w16cid:durableId="462386542">
    <w:abstractNumId w:val="15"/>
  </w:num>
  <w:num w:numId="99" w16cid:durableId="65107236">
    <w:abstractNumId w:val="8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02C8"/>
    <w:rsid w:val="00000591"/>
    <w:rsid w:val="000014E2"/>
    <w:rsid w:val="00003578"/>
    <w:rsid w:val="00003A7A"/>
    <w:rsid w:val="00004077"/>
    <w:rsid w:val="00011AA1"/>
    <w:rsid w:val="00011E92"/>
    <w:rsid w:val="0001281A"/>
    <w:rsid w:val="000128B0"/>
    <w:rsid w:val="00014993"/>
    <w:rsid w:val="0001688D"/>
    <w:rsid w:val="00017600"/>
    <w:rsid w:val="00021FBE"/>
    <w:rsid w:val="0002242C"/>
    <w:rsid w:val="00023452"/>
    <w:rsid w:val="00024717"/>
    <w:rsid w:val="00025F75"/>
    <w:rsid w:val="00026927"/>
    <w:rsid w:val="00027137"/>
    <w:rsid w:val="00027730"/>
    <w:rsid w:val="000327BF"/>
    <w:rsid w:val="000328F4"/>
    <w:rsid w:val="000343E5"/>
    <w:rsid w:val="000362E3"/>
    <w:rsid w:val="000368B6"/>
    <w:rsid w:val="0004072D"/>
    <w:rsid w:val="00041802"/>
    <w:rsid w:val="00042249"/>
    <w:rsid w:val="000431FA"/>
    <w:rsid w:val="000434F0"/>
    <w:rsid w:val="00043617"/>
    <w:rsid w:val="000445DB"/>
    <w:rsid w:val="00045530"/>
    <w:rsid w:val="00047453"/>
    <w:rsid w:val="000500C7"/>
    <w:rsid w:val="00050481"/>
    <w:rsid w:val="000508A7"/>
    <w:rsid w:val="00051701"/>
    <w:rsid w:val="000518C3"/>
    <w:rsid w:val="00051C48"/>
    <w:rsid w:val="00051F1C"/>
    <w:rsid w:val="000520E8"/>
    <w:rsid w:val="000536D4"/>
    <w:rsid w:val="00054504"/>
    <w:rsid w:val="000551AE"/>
    <w:rsid w:val="00056E12"/>
    <w:rsid w:val="000570F2"/>
    <w:rsid w:val="00057B2B"/>
    <w:rsid w:val="00060217"/>
    <w:rsid w:val="000602E2"/>
    <w:rsid w:val="0006085C"/>
    <w:rsid w:val="00060B12"/>
    <w:rsid w:val="00061479"/>
    <w:rsid w:val="00061A59"/>
    <w:rsid w:val="00061AA7"/>
    <w:rsid w:val="00061BBB"/>
    <w:rsid w:val="00062DCD"/>
    <w:rsid w:val="00064552"/>
    <w:rsid w:val="00064E5D"/>
    <w:rsid w:val="00065A53"/>
    <w:rsid w:val="00065B15"/>
    <w:rsid w:val="00067598"/>
    <w:rsid w:val="00070255"/>
    <w:rsid w:val="00070BDD"/>
    <w:rsid w:val="0007314A"/>
    <w:rsid w:val="00073386"/>
    <w:rsid w:val="00073652"/>
    <w:rsid w:val="00074752"/>
    <w:rsid w:val="00075980"/>
    <w:rsid w:val="00076414"/>
    <w:rsid w:val="0007692D"/>
    <w:rsid w:val="00076C80"/>
    <w:rsid w:val="00076CB8"/>
    <w:rsid w:val="00076E7C"/>
    <w:rsid w:val="00080A93"/>
    <w:rsid w:val="00081277"/>
    <w:rsid w:val="000835B1"/>
    <w:rsid w:val="00083AA1"/>
    <w:rsid w:val="00083C11"/>
    <w:rsid w:val="00084513"/>
    <w:rsid w:val="00086995"/>
    <w:rsid w:val="0009171C"/>
    <w:rsid w:val="0009371C"/>
    <w:rsid w:val="00093A9A"/>
    <w:rsid w:val="000964E5"/>
    <w:rsid w:val="0009692F"/>
    <w:rsid w:val="00096C1E"/>
    <w:rsid w:val="00097164"/>
    <w:rsid w:val="000A015D"/>
    <w:rsid w:val="000A2D17"/>
    <w:rsid w:val="000A4184"/>
    <w:rsid w:val="000A440D"/>
    <w:rsid w:val="000A506A"/>
    <w:rsid w:val="000A57DE"/>
    <w:rsid w:val="000A5918"/>
    <w:rsid w:val="000A61D5"/>
    <w:rsid w:val="000A6E79"/>
    <w:rsid w:val="000B0041"/>
    <w:rsid w:val="000B2BC5"/>
    <w:rsid w:val="000B307B"/>
    <w:rsid w:val="000B3389"/>
    <w:rsid w:val="000B3F98"/>
    <w:rsid w:val="000B4779"/>
    <w:rsid w:val="000B489D"/>
    <w:rsid w:val="000B49A8"/>
    <w:rsid w:val="000B5CDA"/>
    <w:rsid w:val="000B76D7"/>
    <w:rsid w:val="000B7C29"/>
    <w:rsid w:val="000C0395"/>
    <w:rsid w:val="000C26D8"/>
    <w:rsid w:val="000C4DEC"/>
    <w:rsid w:val="000C6069"/>
    <w:rsid w:val="000C6858"/>
    <w:rsid w:val="000D08E9"/>
    <w:rsid w:val="000D1425"/>
    <w:rsid w:val="000D23BB"/>
    <w:rsid w:val="000D3519"/>
    <w:rsid w:val="000D4253"/>
    <w:rsid w:val="000D4532"/>
    <w:rsid w:val="000D45C3"/>
    <w:rsid w:val="000D4EC2"/>
    <w:rsid w:val="000D5F29"/>
    <w:rsid w:val="000E3ED2"/>
    <w:rsid w:val="000E4CAE"/>
    <w:rsid w:val="000E6BFE"/>
    <w:rsid w:val="000E7886"/>
    <w:rsid w:val="000F015D"/>
    <w:rsid w:val="000F01B3"/>
    <w:rsid w:val="000F0CB3"/>
    <w:rsid w:val="000F3D0C"/>
    <w:rsid w:val="000F46E5"/>
    <w:rsid w:val="000F5AA2"/>
    <w:rsid w:val="000F6FF7"/>
    <w:rsid w:val="000F7677"/>
    <w:rsid w:val="00101106"/>
    <w:rsid w:val="001017BE"/>
    <w:rsid w:val="00103927"/>
    <w:rsid w:val="001044F6"/>
    <w:rsid w:val="00104C9D"/>
    <w:rsid w:val="00105206"/>
    <w:rsid w:val="0010691E"/>
    <w:rsid w:val="00106947"/>
    <w:rsid w:val="00106C17"/>
    <w:rsid w:val="00106F0D"/>
    <w:rsid w:val="001072B3"/>
    <w:rsid w:val="00110160"/>
    <w:rsid w:val="00110647"/>
    <w:rsid w:val="001119D6"/>
    <w:rsid w:val="00111A87"/>
    <w:rsid w:val="00112925"/>
    <w:rsid w:val="0011411A"/>
    <w:rsid w:val="0011528A"/>
    <w:rsid w:val="001153E5"/>
    <w:rsid w:val="00115BD2"/>
    <w:rsid w:val="001162FB"/>
    <w:rsid w:val="00117939"/>
    <w:rsid w:val="00122185"/>
    <w:rsid w:val="001231DB"/>
    <w:rsid w:val="00123563"/>
    <w:rsid w:val="001235F8"/>
    <w:rsid w:val="001244F6"/>
    <w:rsid w:val="00125D7A"/>
    <w:rsid w:val="001269AD"/>
    <w:rsid w:val="0012752E"/>
    <w:rsid w:val="00127BD3"/>
    <w:rsid w:val="00127C9D"/>
    <w:rsid w:val="00130E55"/>
    <w:rsid w:val="001320EB"/>
    <w:rsid w:val="00134184"/>
    <w:rsid w:val="001346E2"/>
    <w:rsid w:val="0013548E"/>
    <w:rsid w:val="00135B01"/>
    <w:rsid w:val="00136A4C"/>
    <w:rsid w:val="001410B6"/>
    <w:rsid w:val="00142BC9"/>
    <w:rsid w:val="001435B4"/>
    <w:rsid w:val="00143762"/>
    <w:rsid w:val="0014488B"/>
    <w:rsid w:val="00145254"/>
    <w:rsid w:val="00145553"/>
    <w:rsid w:val="00145C06"/>
    <w:rsid w:val="00145D47"/>
    <w:rsid w:val="00146887"/>
    <w:rsid w:val="001473F9"/>
    <w:rsid w:val="0015001A"/>
    <w:rsid w:val="001513D6"/>
    <w:rsid w:val="00151DD6"/>
    <w:rsid w:val="00152CD0"/>
    <w:rsid w:val="00152E9C"/>
    <w:rsid w:val="00154DA8"/>
    <w:rsid w:val="00154FFA"/>
    <w:rsid w:val="00155B90"/>
    <w:rsid w:val="00160CCB"/>
    <w:rsid w:val="00161ED5"/>
    <w:rsid w:val="00162AE8"/>
    <w:rsid w:val="00162F75"/>
    <w:rsid w:val="00163657"/>
    <w:rsid w:val="0016441F"/>
    <w:rsid w:val="00166955"/>
    <w:rsid w:val="00167AB5"/>
    <w:rsid w:val="00167FB2"/>
    <w:rsid w:val="00171C11"/>
    <w:rsid w:val="00172446"/>
    <w:rsid w:val="00172939"/>
    <w:rsid w:val="00173443"/>
    <w:rsid w:val="00173B8B"/>
    <w:rsid w:val="001747A6"/>
    <w:rsid w:val="00174804"/>
    <w:rsid w:val="001749E3"/>
    <w:rsid w:val="001764F4"/>
    <w:rsid w:val="0018138F"/>
    <w:rsid w:val="00181646"/>
    <w:rsid w:val="0018233C"/>
    <w:rsid w:val="001823B8"/>
    <w:rsid w:val="0018372E"/>
    <w:rsid w:val="00184A74"/>
    <w:rsid w:val="001853FB"/>
    <w:rsid w:val="00186A61"/>
    <w:rsid w:val="00186E61"/>
    <w:rsid w:val="0018720A"/>
    <w:rsid w:val="00191D27"/>
    <w:rsid w:val="00193829"/>
    <w:rsid w:val="00193949"/>
    <w:rsid w:val="00193E0D"/>
    <w:rsid w:val="001940CF"/>
    <w:rsid w:val="001940FB"/>
    <w:rsid w:val="00194134"/>
    <w:rsid w:val="00196393"/>
    <w:rsid w:val="001A07F4"/>
    <w:rsid w:val="001A126D"/>
    <w:rsid w:val="001A1616"/>
    <w:rsid w:val="001A1CF9"/>
    <w:rsid w:val="001A2B1F"/>
    <w:rsid w:val="001A475F"/>
    <w:rsid w:val="001A4FA4"/>
    <w:rsid w:val="001A52F0"/>
    <w:rsid w:val="001A56AE"/>
    <w:rsid w:val="001A589A"/>
    <w:rsid w:val="001A64E3"/>
    <w:rsid w:val="001A6F8B"/>
    <w:rsid w:val="001A71D3"/>
    <w:rsid w:val="001A7FE2"/>
    <w:rsid w:val="001B0AA4"/>
    <w:rsid w:val="001B1567"/>
    <w:rsid w:val="001B215E"/>
    <w:rsid w:val="001B493D"/>
    <w:rsid w:val="001B4A63"/>
    <w:rsid w:val="001B57D8"/>
    <w:rsid w:val="001B6951"/>
    <w:rsid w:val="001C0B15"/>
    <w:rsid w:val="001C33A9"/>
    <w:rsid w:val="001C3B06"/>
    <w:rsid w:val="001C4B42"/>
    <w:rsid w:val="001C72C7"/>
    <w:rsid w:val="001C7A6B"/>
    <w:rsid w:val="001D12AF"/>
    <w:rsid w:val="001D3E05"/>
    <w:rsid w:val="001D7897"/>
    <w:rsid w:val="001E20B2"/>
    <w:rsid w:val="001E24E4"/>
    <w:rsid w:val="001E2711"/>
    <w:rsid w:val="001E5FAE"/>
    <w:rsid w:val="001E6409"/>
    <w:rsid w:val="001E6A88"/>
    <w:rsid w:val="001E7080"/>
    <w:rsid w:val="001F03D5"/>
    <w:rsid w:val="001F09EE"/>
    <w:rsid w:val="001F1BE8"/>
    <w:rsid w:val="001F37EC"/>
    <w:rsid w:val="001F3BF2"/>
    <w:rsid w:val="001F3E0E"/>
    <w:rsid w:val="001F4923"/>
    <w:rsid w:val="001F5CB8"/>
    <w:rsid w:val="001F6BF9"/>
    <w:rsid w:val="001F6E48"/>
    <w:rsid w:val="00201E08"/>
    <w:rsid w:val="00202C18"/>
    <w:rsid w:val="0020353A"/>
    <w:rsid w:val="00210848"/>
    <w:rsid w:val="00210B80"/>
    <w:rsid w:val="00211417"/>
    <w:rsid w:val="00212A1D"/>
    <w:rsid w:val="002149C6"/>
    <w:rsid w:val="002153A6"/>
    <w:rsid w:val="00215E2F"/>
    <w:rsid w:val="00216EDF"/>
    <w:rsid w:val="002170AD"/>
    <w:rsid w:val="002222BB"/>
    <w:rsid w:val="00223577"/>
    <w:rsid w:val="00224FB1"/>
    <w:rsid w:val="002259C5"/>
    <w:rsid w:val="00225F24"/>
    <w:rsid w:val="002301EC"/>
    <w:rsid w:val="00230F38"/>
    <w:rsid w:val="002314B5"/>
    <w:rsid w:val="00231BC1"/>
    <w:rsid w:val="0023251B"/>
    <w:rsid w:val="00232A67"/>
    <w:rsid w:val="00232F8A"/>
    <w:rsid w:val="00233C3B"/>
    <w:rsid w:val="00235976"/>
    <w:rsid w:val="0023695F"/>
    <w:rsid w:val="002419F9"/>
    <w:rsid w:val="00241D13"/>
    <w:rsid w:val="0024341A"/>
    <w:rsid w:val="002439E1"/>
    <w:rsid w:val="002442D3"/>
    <w:rsid w:val="00244BD5"/>
    <w:rsid w:val="00245F0D"/>
    <w:rsid w:val="00250766"/>
    <w:rsid w:val="00251B2E"/>
    <w:rsid w:val="0025221A"/>
    <w:rsid w:val="00254838"/>
    <w:rsid w:val="002552B2"/>
    <w:rsid w:val="002553A7"/>
    <w:rsid w:val="0025646B"/>
    <w:rsid w:val="002565B5"/>
    <w:rsid w:val="002566D5"/>
    <w:rsid w:val="00260590"/>
    <w:rsid w:val="002605D5"/>
    <w:rsid w:val="00260BA6"/>
    <w:rsid w:val="00261CF5"/>
    <w:rsid w:val="00261EC3"/>
    <w:rsid w:val="00263189"/>
    <w:rsid w:val="00263C2B"/>
    <w:rsid w:val="00263F6B"/>
    <w:rsid w:val="00264ADF"/>
    <w:rsid w:val="00265B6B"/>
    <w:rsid w:val="00265B94"/>
    <w:rsid w:val="002661D2"/>
    <w:rsid w:val="00266745"/>
    <w:rsid w:val="00267783"/>
    <w:rsid w:val="00272CD8"/>
    <w:rsid w:val="00276760"/>
    <w:rsid w:val="0027683A"/>
    <w:rsid w:val="00277B51"/>
    <w:rsid w:val="0028298F"/>
    <w:rsid w:val="00283767"/>
    <w:rsid w:val="00285A73"/>
    <w:rsid w:val="00285D63"/>
    <w:rsid w:val="0028766A"/>
    <w:rsid w:val="0029387F"/>
    <w:rsid w:val="00295061"/>
    <w:rsid w:val="0029611D"/>
    <w:rsid w:val="00296E47"/>
    <w:rsid w:val="002973C8"/>
    <w:rsid w:val="002A1214"/>
    <w:rsid w:val="002A15AF"/>
    <w:rsid w:val="002A1C2E"/>
    <w:rsid w:val="002A2C79"/>
    <w:rsid w:val="002A36F3"/>
    <w:rsid w:val="002A44CB"/>
    <w:rsid w:val="002A5367"/>
    <w:rsid w:val="002A5E66"/>
    <w:rsid w:val="002A680A"/>
    <w:rsid w:val="002A7307"/>
    <w:rsid w:val="002A7FF5"/>
    <w:rsid w:val="002B02DF"/>
    <w:rsid w:val="002B052E"/>
    <w:rsid w:val="002B132F"/>
    <w:rsid w:val="002B1550"/>
    <w:rsid w:val="002B1BD0"/>
    <w:rsid w:val="002B2D2D"/>
    <w:rsid w:val="002B5070"/>
    <w:rsid w:val="002B5BEF"/>
    <w:rsid w:val="002B777A"/>
    <w:rsid w:val="002C0724"/>
    <w:rsid w:val="002C1E6F"/>
    <w:rsid w:val="002C6BE8"/>
    <w:rsid w:val="002C7F5F"/>
    <w:rsid w:val="002D0270"/>
    <w:rsid w:val="002D0BEB"/>
    <w:rsid w:val="002D10EE"/>
    <w:rsid w:val="002D1F29"/>
    <w:rsid w:val="002D2252"/>
    <w:rsid w:val="002D26CA"/>
    <w:rsid w:val="002D580F"/>
    <w:rsid w:val="002D7673"/>
    <w:rsid w:val="002E04F4"/>
    <w:rsid w:val="002E25C5"/>
    <w:rsid w:val="002E420B"/>
    <w:rsid w:val="002E4456"/>
    <w:rsid w:val="002E71CC"/>
    <w:rsid w:val="002F1EBE"/>
    <w:rsid w:val="002F2261"/>
    <w:rsid w:val="002F2A8B"/>
    <w:rsid w:val="002F321B"/>
    <w:rsid w:val="002F3624"/>
    <w:rsid w:val="002F3D30"/>
    <w:rsid w:val="002F6212"/>
    <w:rsid w:val="002F6375"/>
    <w:rsid w:val="002F7AEB"/>
    <w:rsid w:val="002F7C8B"/>
    <w:rsid w:val="00300A27"/>
    <w:rsid w:val="00302F1D"/>
    <w:rsid w:val="00302F44"/>
    <w:rsid w:val="00303117"/>
    <w:rsid w:val="0030449D"/>
    <w:rsid w:val="00304656"/>
    <w:rsid w:val="00304AD5"/>
    <w:rsid w:val="0030567F"/>
    <w:rsid w:val="003076EF"/>
    <w:rsid w:val="00307C4D"/>
    <w:rsid w:val="003105EE"/>
    <w:rsid w:val="00311A6C"/>
    <w:rsid w:val="00315D09"/>
    <w:rsid w:val="003160F4"/>
    <w:rsid w:val="003165CA"/>
    <w:rsid w:val="00316809"/>
    <w:rsid w:val="00316E1A"/>
    <w:rsid w:val="00317645"/>
    <w:rsid w:val="003204E1"/>
    <w:rsid w:val="00321F1A"/>
    <w:rsid w:val="00324804"/>
    <w:rsid w:val="003256B9"/>
    <w:rsid w:val="00326088"/>
    <w:rsid w:val="003279F5"/>
    <w:rsid w:val="003315A7"/>
    <w:rsid w:val="003316F1"/>
    <w:rsid w:val="00331C04"/>
    <w:rsid w:val="0033384A"/>
    <w:rsid w:val="00333B63"/>
    <w:rsid w:val="003343F7"/>
    <w:rsid w:val="0033488C"/>
    <w:rsid w:val="00335737"/>
    <w:rsid w:val="00335E89"/>
    <w:rsid w:val="003360D3"/>
    <w:rsid w:val="00340666"/>
    <w:rsid w:val="00342350"/>
    <w:rsid w:val="00343999"/>
    <w:rsid w:val="003440B3"/>
    <w:rsid w:val="00344FBA"/>
    <w:rsid w:val="003477D0"/>
    <w:rsid w:val="00350132"/>
    <w:rsid w:val="003502EE"/>
    <w:rsid w:val="00350684"/>
    <w:rsid w:val="00351569"/>
    <w:rsid w:val="00351FDF"/>
    <w:rsid w:val="00353138"/>
    <w:rsid w:val="00353A24"/>
    <w:rsid w:val="00355A4C"/>
    <w:rsid w:val="00355D07"/>
    <w:rsid w:val="0035724A"/>
    <w:rsid w:val="00357CC6"/>
    <w:rsid w:val="003608FC"/>
    <w:rsid w:val="00361C3A"/>
    <w:rsid w:val="00361E2A"/>
    <w:rsid w:val="00361F17"/>
    <w:rsid w:val="00362680"/>
    <w:rsid w:val="00364512"/>
    <w:rsid w:val="0036533B"/>
    <w:rsid w:val="00366E1A"/>
    <w:rsid w:val="0036742F"/>
    <w:rsid w:val="003676AB"/>
    <w:rsid w:val="003705C1"/>
    <w:rsid w:val="003716DB"/>
    <w:rsid w:val="0037196F"/>
    <w:rsid w:val="00371A25"/>
    <w:rsid w:val="00372232"/>
    <w:rsid w:val="003724B0"/>
    <w:rsid w:val="00372616"/>
    <w:rsid w:val="00373204"/>
    <w:rsid w:val="0037406F"/>
    <w:rsid w:val="00374726"/>
    <w:rsid w:val="003756B1"/>
    <w:rsid w:val="003760EE"/>
    <w:rsid w:val="003807C8"/>
    <w:rsid w:val="00381D41"/>
    <w:rsid w:val="003822A5"/>
    <w:rsid w:val="0038353A"/>
    <w:rsid w:val="003839A7"/>
    <w:rsid w:val="00383C80"/>
    <w:rsid w:val="00383EE1"/>
    <w:rsid w:val="00385D38"/>
    <w:rsid w:val="00386010"/>
    <w:rsid w:val="00390180"/>
    <w:rsid w:val="00390ED5"/>
    <w:rsid w:val="0039162E"/>
    <w:rsid w:val="00392053"/>
    <w:rsid w:val="003961A5"/>
    <w:rsid w:val="003A19BC"/>
    <w:rsid w:val="003A219C"/>
    <w:rsid w:val="003A3264"/>
    <w:rsid w:val="003A4C3B"/>
    <w:rsid w:val="003A7ED3"/>
    <w:rsid w:val="003B0D0A"/>
    <w:rsid w:val="003B2A15"/>
    <w:rsid w:val="003B35A8"/>
    <w:rsid w:val="003B3602"/>
    <w:rsid w:val="003B3EEB"/>
    <w:rsid w:val="003B3FC8"/>
    <w:rsid w:val="003B4F5E"/>
    <w:rsid w:val="003B5BCA"/>
    <w:rsid w:val="003B5DC0"/>
    <w:rsid w:val="003B6955"/>
    <w:rsid w:val="003B6C16"/>
    <w:rsid w:val="003B71F3"/>
    <w:rsid w:val="003B7C7B"/>
    <w:rsid w:val="003C0E52"/>
    <w:rsid w:val="003C1242"/>
    <w:rsid w:val="003C5247"/>
    <w:rsid w:val="003C5460"/>
    <w:rsid w:val="003C5887"/>
    <w:rsid w:val="003C629A"/>
    <w:rsid w:val="003C78FE"/>
    <w:rsid w:val="003C794F"/>
    <w:rsid w:val="003C7A6C"/>
    <w:rsid w:val="003D0496"/>
    <w:rsid w:val="003D09BC"/>
    <w:rsid w:val="003D1959"/>
    <w:rsid w:val="003D1E09"/>
    <w:rsid w:val="003D2435"/>
    <w:rsid w:val="003D2800"/>
    <w:rsid w:val="003D2C4F"/>
    <w:rsid w:val="003D3A4B"/>
    <w:rsid w:val="003D3DC1"/>
    <w:rsid w:val="003D4E05"/>
    <w:rsid w:val="003D550D"/>
    <w:rsid w:val="003D59A2"/>
    <w:rsid w:val="003D5CB6"/>
    <w:rsid w:val="003D5F22"/>
    <w:rsid w:val="003D63E3"/>
    <w:rsid w:val="003D6AAA"/>
    <w:rsid w:val="003D6B19"/>
    <w:rsid w:val="003D72C9"/>
    <w:rsid w:val="003E0D90"/>
    <w:rsid w:val="003E14A0"/>
    <w:rsid w:val="003E16F8"/>
    <w:rsid w:val="003E24CD"/>
    <w:rsid w:val="003E486C"/>
    <w:rsid w:val="003E4AAD"/>
    <w:rsid w:val="003E4D4A"/>
    <w:rsid w:val="003E535A"/>
    <w:rsid w:val="003E5B4D"/>
    <w:rsid w:val="003F044E"/>
    <w:rsid w:val="003F0BCE"/>
    <w:rsid w:val="003F1C0B"/>
    <w:rsid w:val="003F3633"/>
    <w:rsid w:val="003F4388"/>
    <w:rsid w:val="003F4A74"/>
    <w:rsid w:val="003F5178"/>
    <w:rsid w:val="003F63A5"/>
    <w:rsid w:val="00400C24"/>
    <w:rsid w:val="00400DD0"/>
    <w:rsid w:val="0040235B"/>
    <w:rsid w:val="00403211"/>
    <w:rsid w:val="00403A1A"/>
    <w:rsid w:val="0040434E"/>
    <w:rsid w:val="00404C06"/>
    <w:rsid w:val="00406D33"/>
    <w:rsid w:val="0040774B"/>
    <w:rsid w:val="00407883"/>
    <w:rsid w:val="004105B6"/>
    <w:rsid w:val="00412155"/>
    <w:rsid w:val="00412C54"/>
    <w:rsid w:val="00412CF3"/>
    <w:rsid w:val="00415404"/>
    <w:rsid w:val="00415C97"/>
    <w:rsid w:val="00417D98"/>
    <w:rsid w:val="00421B13"/>
    <w:rsid w:val="00421C79"/>
    <w:rsid w:val="00421DEC"/>
    <w:rsid w:val="00422F11"/>
    <w:rsid w:val="004236DD"/>
    <w:rsid w:val="00423F97"/>
    <w:rsid w:val="0042552E"/>
    <w:rsid w:val="00425538"/>
    <w:rsid w:val="0042680A"/>
    <w:rsid w:val="00426AE2"/>
    <w:rsid w:val="00427608"/>
    <w:rsid w:val="0043049E"/>
    <w:rsid w:val="0043076A"/>
    <w:rsid w:val="004309C9"/>
    <w:rsid w:val="004310A4"/>
    <w:rsid w:val="00431A20"/>
    <w:rsid w:val="004326EC"/>
    <w:rsid w:val="004338A7"/>
    <w:rsid w:val="00434073"/>
    <w:rsid w:val="0043525F"/>
    <w:rsid w:val="004353B5"/>
    <w:rsid w:val="004354D1"/>
    <w:rsid w:val="00435609"/>
    <w:rsid w:val="004364A2"/>
    <w:rsid w:val="0043726F"/>
    <w:rsid w:val="00441298"/>
    <w:rsid w:val="00441DA9"/>
    <w:rsid w:val="004422EE"/>
    <w:rsid w:val="00442C45"/>
    <w:rsid w:val="00446908"/>
    <w:rsid w:val="00446D3B"/>
    <w:rsid w:val="0044754B"/>
    <w:rsid w:val="00450106"/>
    <w:rsid w:val="00452253"/>
    <w:rsid w:val="0045420E"/>
    <w:rsid w:val="00454CBA"/>
    <w:rsid w:val="00454D93"/>
    <w:rsid w:val="004550F8"/>
    <w:rsid w:val="0045591E"/>
    <w:rsid w:val="00456F56"/>
    <w:rsid w:val="0046037C"/>
    <w:rsid w:val="004619E2"/>
    <w:rsid w:val="00462929"/>
    <w:rsid w:val="00465CFC"/>
    <w:rsid w:val="00466176"/>
    <w:rsid w:val="00466C63"/>
    <w:rsid w:val="004674AC"/>
    <w:rsid w:val="00467517"/>
    <w:rsid w:val="00470040"/>
    <w:rsid w:val="004700F1"/>
    <w:rsid w:val="004712E5"/>
    <w:rsid w:val="00471919"/>
    <w:rsid w:val="00471CC6"/>
    <w:rsid w:val="00472533"/>
    <w:rsid w:val="004740AD"/>
    <w:rsid w:val="0047617F"/>
    <w:rsid w:val="0047623C"/>
    <w:rsid w:val="004778AB"/>
    <w:rsid w:val="00477918"/>
    <w:rsid w:val="00480170"/>
    <w:rsid w:val="004809CF"/>
    <w:rsid w:val="00480C4B"/>
    <w:rsid w:val="004813EC"/>
    <w:rsid w:val="004816FD"/>
    <w:rsid w:val="00481D8B"/>
    <w:rsid w:val="0048261C"/>
    <w:rsid w:val="0048322D"/>
    <w:rsid w:val="00483293"/>
    <w:rsid w:val="00484984"/>
    <w:rsid w:val="00484F5E"/>
    <w:rsid w:val="00485332"/>
    <w:rsid w:val="00485FAC"/>
    <w:rsid w:val="00487F60"/>
    <w:rsid w:val="00491677"/>
    <w:rsid w:val="00492526"/>
    <w:rsid w:val="00493931"/>
    <w:rsid w:val="00493DD4"/>
    <w:rsid w:val="00494158"/>
    <w:rsid w:val="004958E3"/>
    <w:rsid w:val="00495B5F"/>
    <w:rsid w:val="00495E18"/>
    <w:rsid w:val="00495FDB"/>
    <w:rsid w:val="004964BC"/>
    <w:rsid w:val="0049711F"/>
    <w:rsid w:val="004971DC"/>
    <w:rsid w:val="004A0D65"/>
    <w:rsid w:val="004A196C"/>
    <w:rsid w:val="004A21DF"/>
    <w:rsid w:val="004A2396"/>
    <w:rsid w:val="004A26DE"/>
    <w:rsid w:val="004A3265"/>
    <w:rsid w:val="004A4669"/>
    <w:rsid w:val="004A4729"/>
    <w:rsid w:val="004A4809"/>
    <w:rsid w:val="004A732C"/>
    <w:rsid w:val="004A73D0"/>
    <w:rsid w:val="004A7DBA"/>
    <w:rsid w:val="004B682F"/>
    <w:rsid w:val="004B689A"/>
    <w:rsid w:val="004B6AE6"/>
    <w:rsid w:val="004B6D63"/>
    <w:rsid w:val="004B6F1A"/>
    <w:rsid w:val="004B7024"/>
    <w:rsid w:val="004B7DF4"/>
    <w:rsid w:val="004C0DA8"/>
    <w:rsid w:val="004C12CB"/>
    <w:rsid w:val="004C2001"/>
    <w:rsid w:val="004C242A"/>
    <w:rsid w:val="004C2AC8"/>
    <w:rsid w:val="004C3253"/>
    <w:rsid w:val="004C4A4F"/>
    <w:rsid w:val="004C502F"/>
    <w:rsid w:val="004C695F"/>
    <w:rsid w:val="004D0A53"/>
    <w:rsid w:val="004D0FA0"/>
    <w:rsid w:val="004D1EDB"/>
    <w:rsid w:val="004D2630"/>
    <w:rsid w:val="004D3669"/>
    <w:rsid w:val="004D390E"/>
    <w:rsid w:val="004D3950"/>
    <w:rsid w:val="004D5854"/>
    <w:rsid w:val="004D5A62"/>
    <w:rsid w:val="004D5FDF"/>
    <w:rsid w:val="004D755A"/>
    <w:rsid w:val="004E0977"/>
    <w:rsid w:val="004E0C15"/>
    <w:rsid w:val="004E15F3"/>
    <w:rsid w:val="004E4167"/>
    <w:rsid w:val="004E4F3D"/>
    <w:rsid w:val="004E57BD"/>
    <w:rsid w:val="004E66E1"/>
    <w:rsid w:val="004E7FD2"/>
    <w:rsid w:val="004F0884"/>
    <w:rsid w:val="004F28B5"/>
    <w:rsid w:val="004F314A"/>
    <w:rsid w:val="004F3598"/>
    <w:rsid w:val="004F3AA0"/>
    <w:rsid w:val="004F40CF"/>
    <w:rsid w:val="004F41B7"/>
    <w:rsid w:val="004F5676"/>
    <w:rsid w:val="004F57EB"/>
    <w:rsid w:val="004F5DB0"/>
    <w:rsid w:val="004F67D7"/>
    <w:rsid w:val="005006BD"/>
    <w:rsid w:val="00501237"/>
    <w:rsid w:val="0050171F"/>
    <w:rsid w:val="005021E8"/>
    <w:rsid w:val="00504691"/>
    <w:rsid w:val="00506515"/>
    <w:rsid w:val="00506F02"/>
    <w:rsid w:val="00507385"/>
    <w:rsid w:val="0050742C"/>
    <w:rsid w:val="00510D50"/>
    <w:rsid w:val="00510E85"/>
    <w:rsid w:val="00510F8F"/>
    <w:rsid w:val="00511B1A"/>
    <w:rsid w:val="00513843"/>
    <w:rsid w:val="00513BB1"/>
    <w:rsid w:val="00514065"/>
    <w:rsid w:val="005210EC"/>
    <w:rsid w:val="00521D0A"/>
    <w:rsid w:val="0052247D"/>
    <w:rsid w:val="00523D35"/>
    <w:rsid w:val="00525880"/>
    <w:rsid w:val="00526514"/>
    <w:rsid w:val="00526CE0"/>
    <w:rsid w:val="005272DA"/>
    <w:rsid w:val="00530630"/>
    <w:rsid w:val="00530773"/>
    <w:rsid w:val="00530BFA"/>
    <w:rsid w:val="00531AE8"/>
    <w:rsid w:val="00533D0D"/>
    <w:rsid w:val="00533DE5"/>
    <w:rsid w:val="00535963"/>
    <w:rsid w:val="005367B6"/>
    <w:rsid w:val="00542743"/>
    <w:rsid w:val="00543103"/>
    <w:rsid w:val="00543D3C"/>
    <w:rsid w:val="00545155"/>
    <w:rsid w:val="005507FB"/>
    <w:rsid w:val="00551205"/>
    <w:rsid w:val="00551442"/>
    <w:rsid w:val="00552432"/>
    <w:rsid w:val="00552AD1"/>
    <w:rsid w:val="00553449"/>
    <w:rsid w:val="00554FF9"/>
    <w:rsid w:val="00555C64"/>
    <w:rsid w:val="005560A6"/>
    <w:rsid w:val="005566E1"/>
    <w:rsid w:val="00556AD9"/>
    <w:rsid w:val="00557060"/>
    <w:rsid w:val="005575B7"/>
    <w:rsid w:val="00560306"/>
    <w:rsid w:val="00562114"/>
    <w:rsid w:val="005668A2"/>
    <w:rsid w:val="00571653"/>
    <w:rsid w:val="005716A0"/>
    <w:rsid w:val="0057354F"/>
    <w:rsid w:val="0057574D"/>
    <w:rsid w:val="00575C46"/>
    <w:rsid w:val="0057698E"/>
    <w:rsid w:val="00576F1E"/>
    <w:rsid w:val="005804FD"/>
    <w:rsid w:val="00581375"/>
    <w:rsid w:val="0058168A"/>
    <w:rsid w:val="0058193B"/>
    <w:rsid w:val="0058397A"/>
    <w:rsid w:val="00583C54"/>
    <w:rsid w:val="005846F7"/>
    <w:rsid w:val="005863BA"/>
    <w:rsid w:val="005868E4"/>
    <w:rsid w:val="005869DD"/>
    <w:rsid w:val="00586C0A"/>
    <w:rsid w:val="00587B62"/>
    <w:rsid w:val="00587E73"/>
    <w:rsid w:val="0059045F"/>
    <w:rsid w:val="0059090D"/>
    <w:rsid w:val="0059139A"/>
    <w:rsid w:val="005916B6"/>
    <w:rsid w:val="00592EDF"/>
    <w:rsid w:val="00593716"/>
    <w:rsid w:val="00595F59"/>
    <w:rsid w:val="00597D1E"/>
    <w:rsid w:val="005A0ABD"/>
    <w:rsid w:val="005A121F"/>
    <w:rsid w:val="005A21B8"/>
    <w:rsid w:val="005A2509"/>
    <w:rsid w:val="005A3B14"/>
    <w:rsid w:val="005A5631"/>
    <w:rsid w:val="005A5C66"/>
    <w:rsid w:val="005A6ABF"/>
    <w:rsid w:val="005A724E"/>
    <w:rsid w:val="005B08B7"/>
    <w:rsid w:val="005B133D"/>
    <w:rsid w:val="005B1D1C"/>
    <w:rsid w:val="005B2B4C"/>
    <w:rsid w:val="005B328B"/>
    <w:rsid w:val="005B362A"/>
    <w:rsid w:val="005B4207"/>
    <w:rsid w:val="005C20D4"/>
    <w:rsid w:val="005C308B"/>
    <w:rsid w:val="005C4652"/>
    <w:rsid w:val="005C56D6"/>
    <w:rsid w:val="005C60D2"/>
    <w:rsid w:val="005C735E"/>
    <w:rsid w:val="005C771D"/>
    <w:rsid w:val="005D1037"/>
    <w:rsid w:val="005D26AD"/>
    <w:rsid w:val="005D2C97"/>
    <w:rsid w:val="005D4C9F"/>
    <w:rsid w:val="005D5133"/>
    <w:rsid w:val="005D5916"/>
    <w:rsid w:val="005D7AE1"/>
    <w:rsid w:val="005E1115"/>
    <w:rsid w:val="005E28AD"/>
    <w:rsid w:val="005E2B9B"/>
    <w:rsid w:val="005E4411"/>
    <w:rsid w:val="005E4C28"/>
    <w:rsid w:val="005E5C17"/>
    <w:rsid w:val="005E6B83"/>
    <w:rsid w:val="005E7F85"/>
    <w:rsid w:val="005F3902"/>
    <w:rsid w:val="005F4F8B"/>
    <w:rsid w:val="005F54D7"/>
    <w:rsid w:val="005F71AD"/>
    <w:rsid w:val="006009D9"/>
    <w:rsid w:val="006016FB"/>
    <w:rsid w:val="0060387E"/>
    <w:rsid w:val="0060543B"/>
    <w:rsid w:val="006055C4"/>
    <w:rsid w:val="00605D08"/>
    <w:rsid w:val="006063E1"/>
    <w:rsid w:val="00606EA2"/>
    <w:rsid w:val="00611E2C"/>
    <w:rsid w:val="00612A5D"/>
    <w:rsid w:val="0061452C"/>
    <w:rsid w:val="00615524"/>
    <w:rsid w:val="006157D7"/>
    <w:rsid w:val="0061670B"/>
    <w:rsid w:val="00616B2D"/>
    <w:rsid w:val="006232DB"/>
    <w:rsid w:val="00623523"/>
    <w:rsid w:val="00623B98"/>
    <w:rsid w:val="00624325"/>
    <w:rsid w:val="006248DE"/>
    <w:rsid w:val="00625F46"/>
    <w:rsid w:val="006260C6"/>
    <w:rsid w:val="00626EA6"/>
    <w:rsid w:val="00630C29"/>
    <w:rsid w:val="00631EA9"/>
    <w:rsid w:val="0063218D"/>
    <w:rsid w:val="00632DEC"/>
    <w:rsid w:val="00633A3D"/>
    <w:rsid w:val="0063431E"/>
    <w:rsid w:val="00634484"/>
    <w:rsid w:val="00634EE4"/>
    <w:rsid w:val="0063562D"/>
    <w:rsid w:val="006356DB"/>
    <w:rsid w:val="00635B81"/>
    <w:rsid w:val="00636319"/>
    <w:rsid w:val="00637FD3"/>
    <w:rsid w:val="00643F5A"/>
    <w:rsid w:val="006445FC"/>
    <w:rsid w:val="00644DBC"/>
    <w:rsid w:val="00644DE2"/>
    <w:rsid w:val="006452F9"/>
    <w:rsid w:val="00646D79"/>
    <w:rsid w:val="00647397"/>
    <w:rsid w:val="00647720"/>
    <w:rsid w:val="00647EB2"/>
    <w:rsid w:val="00651251"/>
    <w:rsid w:val="0065583B"/>
    <w:rsid w:val="00655987"/>
    <w:rsid w:val="00655FB4"/>
    <w:rsid w:val="00660720"/>
    <w:rsid w:val="006615A0"/>
    <w:rsid w:val="00661C4C"/>
    <w:rsid w:val="00661DCE"/>
    <w:rsid w:val="006630C8"/>
    <w:rsid w:val="006633D9"/>
    <w:rsid w:val="00663424"/>
    <w:rsid w:val="006650FE"/>
    <w:rsid w:val="00665F19"/>
    <w:rsid w:val="0066614E"/>
    <w:rsid w:val="00670A7A"/>
    <w:rsid w:val="006739BB"/>
    <w:rsid w:val="0067581D"/>
    <w:rsid w:val="006764B8"/>
    <w:rsid w:val="00676FC6"/>
    <w:rsid w:val="00680395"/>
    <w:rsid w:val="0068108D"/>
    <w:rsid w:val="0068280C"/>
    <w:rsid w:val="00682BC4"/>
    <w:rsid w:val="00684349"/>
    <w:rsid w:val="00685960"/>
    <w:rsid w:val="00686025"/>
    <w:rsid w:val="0068657D"/>
    <w:rsid w:val="00687AA6"/>
    <w:rsid w:val="00690064"/>
    <w:rsid w:val="006901FB"/>
    <w:rsid w:val="00691DD4"/>
    <w:rsid w:val="0069216C"/>
    <w:rsid w:val="00693B1D"/>
    <w:rsid w:val="00694890"/>
    <w:rsid w:val="006A0A4D"/>
    <w:rsid w:val="006A176F"/>
    <w:rsid w:val="006A18CC"/>
    <w:rsid w:val="006A2B2F"/>
    <w:rsid w:val="006A3D53"/>
    <w:rsid w:val="006A4488"/>
    <w:rsid w:val="006A6055"/>
    <w:rsid w:val="006A73F0"/>
    <w:rsid w:val="006B0754"/>
    <w:rsid w:val="006B229D"/>
    <w:rsid w:val="006B30BA"/>
    <w:rsid w:val="006B334B"/>
    <w:rsid w:val="006B3479"/>
    <w:rsid w:val="006B3B52"/>
    <w:rsid w:val="006B40DD"/>
    <w:rsid w:val="006B49DA"/>
    <w:rsid w:val="006B53E1"/>
    <w:rsid w:val="006B5E7F"/>
    <w:rsid w:val="006B5EFE"/>
    <w:rsid w:val="006B5FB4"/>
    <w:rsid w:val="006B6CB4"/>
    <w:rsid w:val="006C015E"/>
    <w:rsid w:val="006C0456"/>
    <w:rsid w:val="006C2D48"/>
    <w:rsid w:val="006C40A6"/>
    <w:rsid w:val="006C54C4"/>
    <w:rsid w:val="006C567F"/>
    <w:rsid w:val="006C5AE0"/>
    <w:rsid w:val="006C5C68"/>
    <w:rsid w:val="006C6307"/>
    <w:rsid w:val="006C70D7"/>
    <w:rsid w:val="006D0A72"/>
    <w:rsid w:val="006D1039"/>
    <w:rsid w:val="006D3DD1"/>
    <w:rsid w:val="006D56F2"/>
    <w:rsid w:val="006D643D"/>
    <w:rsid w:val="006D7AEF"/>
    <w:rsid w:val="006E0A46"/>
    <w:rsid w:val="006E1315"/>
    <w:rsid w:val="006E1D0B"/>
    <w:rsid w:val="006E35C1"/>
    <w:rsid w:val="006E55EE"/>
    <w:rsid w:val="006E6FBC"/>
    <w:rsid w:val="006F12D6"/>
    <w:rsid w:val="006F1714"/>
    <w:rsid w:val="006F1798"/>
    <w:rsid w:val="006F2423"/>
    <w:rsid w:val="006F46EB"/>
    <w:rsid w:val="006F4B70"/>
    <w:rsid w:val="006F5C4F"/>
    <w:rsid w:val="006F6EC5"/>
    <w:rsid w:val="006F7346"/>
    <w:rsid w:val="00701719"/>
    <w:rsid w:val="0070183F"/>
    <w:rsid w:val="00701CF5"/>
    <w:rsid w:val="00701EAC"/>
    <w:rsid w:val="00701FDF"/>
    <w:rsid w:val="0070230F"/>
    <w:rsid w:val="00703227"/>
    <w:rsid w:val="0070408B"/>
    <w:rsid w:val="00706CDB"/>
    <w:rsid w:val="00706D7E"/>
    <w:rsid w:val="007074EE"/>
    <w:rsid w:val="007113CA"/>
    <w:rsid w:val="00713F97"/>
    <w:rsid w:val="00714A04"/>
    <w:rsid w:val="00714D68"/>
    <w:rsid w:val="00715A17"/>
    <w:rsid w:val="00715ABF"/>
    <w:rsid w:val="00720D18"/>
    <w:rsid w:val="007211B7"/>
    <w:rsid w:val="0072250B"/>
    <w:rsid w:val="00723457"/>
    <w:rsid w:val="00724185"/>
    <w:rsid w:val="00724425"/>
    <w:rsid w:val="00724BFE"/>
    <w:rsid w:val="00724CE1"/>
    <w:rsid w:val="007271DB"/>
    <w:rsid w:val="007276B1"/>
    <w:rsid w:val="007307BB"/>
    <w:rsid w:val="007307CE"/>
    <w:rsid w:val="007328B2"/>
    <w:rsid w:val="00733D39"/>
    <w:rsid w:val="00734EB9"/>
    <w:rsid w:val="0073706D"/>
    <w:rsid w:val="00740308"/>
    <w:rsid w:val="0074094A"/>
    <w:rsid w:val="007419AF"/>
    <w:rsid w:val="00741BAC"/>
    <w:rsid w:val="00741D18"/>
    <w:rsid w:val="0074323E"/>
    <w:rsid w:val="0074396F"/>
    <w:rsid w:val="007439C5"/>
    <w:rsid w:val="00744993"/>
    <w:rsid w:val="00744D71"/>
    <w:rsid w:val="00746BE0"/>
    <w:rsid w:val="00747118"/>
    <w:rsid w:val="007502F3"/>
    <w:rsid w:val="007515A5"/>
    <w:rsid w:val="00752C86"/>
    <w:rsid w:val="007530CA"/>
    <w:rsid w:val="007545DC"/>
    <w:rsid w:val="00754B85"/>
    <w:rsid w:val="00755A15"/>
    <w:rsid w:val="00755F82"/>
    <w:rsid w:val="007560B1"/>
    <w:rsid w:val="00757535"/>
    <w:rsid w:val="00760343"/>
    <w:rsid w:val="007605B3"/>
    <w:rsid w:val="00762E19"/>
    <w:rsid w:val="00762EDB"/>
    <w:rsid w:val="00764905"/>
    <w:rsid w:val="00765A33"/>
    <w:rsid w:val="00766466"/>
    <w:rsid w:val="00766714"/>
    <w:rsid w:val="00766D2B"/>
    <w:rsid w:val="00767F7D"/>
    <w:rsid w:val="00770DD5"/>
    <w:rsid w:val="00771569"/>
    <w:rsid w:val="007715B8"/>
    <w:rsid w:val="00772A9C"/>
    <w:rsid w:val="007750A7"/>
    <w:rsid w:val="00775B47"/>
    <w:rsid w:val="00775D9A"/>
    <w:rsid w:val="0078121A"/>
    <w:rsid w:val="00781AB1"/>
    <w:rsid w:val="00782D97"/>
    <w:rsid w:val="00783489"/>
    <w:rsid w:val="00785F23"/>
    <w:rsid w:val="00786628"/>
    <w:rsid w:val="00786927"/>
    <w:rsid w:val="00790023"/>
    <w:rsid w:val="00790A47"/>
    <w:rsid w:val="00792A75"/>
    <w:rsid w:val="00792ABD"/>
    <w:rsid w:val="00792E8A"/>
    <w:rsid w:val="0079407D"/>
    <w:rsid w:val="007940BD"/>
    <w:rsid w:val="0079451B"/>
    <w:rsid w:val="0079455E"/>
    <w:rsid w:val="007949CE"/>
    <w:rsid w:val="00795563"/>
    <w:rsid w:val="007960BE"/>
    <w:rsid w:val="0079664F"/>
    <w:rsid w:val="0079680A"/>
    <w:rsid w:val="00796AA9"/>
    <w:rsid w:val="00797A77"/>
    <w:rsid w:val="007A053E"/>
    <w:rsid w:val="007A086E"/>
    <w:rsid w:val="007A0D56"/>
    <w:rsid w:val="007A2B87"/>
    <w:rsid w:val="007A3D04"/>
    <w:rsid w:val="007A4963"/>
    <w:rsid w:val="007B0F8C"/>
    <w:rsid w:val="007B12DD"/>
    <w:rsid w:val="007B1671"/>
    <w:rsid w:val="007B2540"/>
    <w:rsid w:val="007B2BFD"/>
    <w:rsid w:val="007B2D32"/>
    <w:rsid w:val="007B4069"/>
    <w:rsid w:val="007B583B"/>
    <w:rsid w:val="007B63CB"/>
    <w:rsid w:val="007B69AF"/>
    <w:rsid w:val="007B6E77"/>
    <w:rsid w:val="007B6F84"/>
    <w:rsid w:val="007C01ED"/>
    <w:rsid w:val="007C1A26"/>
    <w:rsid w:val="007C2240"/>
    <w:rsid w:val="007C2471"/>
    <w:rsid w:val="007C360C"/>
    <w:rsid w:val="007C479E"/>
    <w:rsid w:val="007C49BF"/>
    <w:rsid w:val="007C4AFF"/>
    <w:rsid w:val="007C5207"/>
    <w:rsid w:val="007C784D"/>
    <w:rsid w:val="007D03F6"/>
    <w:rsid w:val="007D0831"/>
    <w:rsid w:val="007D12F8"/>
    <w:rsid w:val="007D41DF"/>
    <w:rsid w:val="007D4D26"/>
    <w:rsid w:val="007D5571"/>
    <w:rsid w:val="007D71F3"/>
    <w:rsid w:val="007E005C"/>
    <w:rsid w:val="007E0404"/>
    <w:rsid w:val="007E073A"/>
    <w:rsid w:val="007E0F81"/>
    <w:rsid w:val="007E41F3"/>
    <w:rsid w:val="007E4AA3"/>
    <w:rsid w:val="007E54FC"/>
    <w:rsid w:val="007E5E1E"/>
    <w:rsid w:val="007E5EC5"/>
    <w:rsid w:val="007E6692"/>
    <w:rsid w:val="007F312C"/>
    <w:rsid w:val="007F3B9F"/>
    <w:rsid w:val="007F4A7C"/>
    <w:rsid w:val="007F4F28"/>
    <w:rsid w:val="007F6AE2"/>
    <w:rsid w:val="00801AE6"/>
    <w:rsid w:val="00802C04"/>
    <w:rsid w:val="00802D53"/>
    <w:rsid w:val="00803AB2"/>
    <w:rsid w:val="008044A8"/>
    <w:rsid w:val="00805001"/>
    <w:rsid w:val="00805EC7"/>
    <w:rsid w:val="008109B3"/>
    <w:rsid w:val="00810FCA"/>
    <w:rsid w:val="00811AF2"/>
    <w:rsid w:val="00813D16"/>
    <w:rsid w:val="00816F6E"/>
    <w:rsid w:val="00820640"/>
    <w:rsid w:val="00820B93"/>
    <w:rsid w:val="00820E92"/>
    <w:rsid w:val="008211CF"/>
    <w:rsid w:val="00821D3C"/>
    <w:rsid w:val="00822B3A"/>
    <w:rsid w:val="00824BCE"/>
    <w:rsid w:val="00824EE5"/>
    <w:rsid w:val="00825551"/>
    <w:rsid w:val="008261C2"/>
    <w:rsid w:val="00826670"/>
    <w:rsid w:val="00826FC1"/>
    <w:rsid w:val="008278CB"/>
    <w:rsid w:val="00830B23"/>
    <w:rsid w:val="00832A3A"/>
    <w:rsid w:val="00832F9D"/>
    <w:rsid w:val="00834845"/>
    <w:rsid w:val="00835F9B"/>
    <w:rsid w:val="00836860"/>
    <w:rsid w:val="00836CC9"/>
    <w:rsid w:val="00837D37"/>
    <w:rsid w:val="00840C5D"/>
    <w:rsid w:val="0084178A"/>
    <w:rsid w:val="00841814"/>
    <w:rsid w:val="00841AE4"/>
    <w:rsid w:val="0084214D"/>
    <w:rsid w:val="008421CF"/>
    <w:rsid w:val="008429E7"/>
    <w:rsid w:val="00843D9A"/>
    <w:rsid w:val="0084409E"/>
    <w:rsid w:val="008445A8"/>
    <w:rsid w:val="00844EF4"/>
    <w:rsid w:val="00845BC3"/>
    <w:rsid w:val="00847121"/>
    <w:rsid w:val="008479C2"/>
    <w:rsid w:val="00850047"/>
    <w:rsid w:val="00851D0B"/>
    <w:rsid w:val="008527CE"/>
    <w:rsid w:val="00852A90"/>
    <w:rsid w:val="00852BF6"/>
    <w:rsid w:val="00853650"/>
    <w:rsid w:val="00856727"/>
    <w:rsid w:val="00856A5E"/>
    <w:rsid w:val="00856B7B"/>
    <w:rsid w:val="008574E7"/>
    <w:rsid w:val="00857731"/>
    <w:rsid w:val="00857B5E"/>
    <w:rsid w:val="00857D1A"/>
    <w:rsid w:val="00857E49"/>
    <w:rsid w:val="00861143"/>
    <w:rsid w:val="0086115D"/>
    <w:rsid w:val="00862612"/>
    <w:rsid w:val="008628EE"/>
    <w:rsid w:val="00863FF1"/>
    <w:rsid w:val="00865035"/>
    <w:rsid w:val="00865660"/>
    <w:rsid w:val="00867245"/>
    <w:rsid w:val="00870204"/>
    <w:rsid w:val="00871633"/>
    <w:rsid w:val="008725FE"/>
    <w:rsid w:val="008727F2"/>
    <w:rsid w:val="00874276"/>
    <w:rsid w:val="0087456B"/>
    <w:rsid w:val="00875082"/>
    <w:rsid w:val="0087669D"/>
    <w:rsid w:val="00876FDD"/>
    <w:rsid w:val="00880D4E"/>
    <w:rsid w:val="0088155A"/>
    <w:rsid w:val="008831C7"/>
    <w:rsid w:val="0088427A"/>
    <w:rsid w:val="00884B95"/>
    <w:rsid w:val="00885039"/>
    <w:rsid w:val="008901EF"/>
    <w:rsid w:val="00890EBA"/>
    <w:rsid w:val="00891F4C"/>
    <w:rsid w:val="00892E8B"/>
    <w:rsid w:val="00893140"/>
    <w:rsid w:val="00895017"/>
    <w:rsid w:val="00895357"/>
    <w:rsid w:val="008A0D39"/>
    <w:rsid w:val="008A0EA6"/>
    <w:rsid w:val="008A3F5F"/>
    <w:rsid w:val="008A4997"/>
    <w:rsid w:val="008A5484"/>
    <w:rsid w:val="008A6A6E"/>
    <w:rsid w:val="008B242E"/>
    <w:rsid w:val="008B59D2"/>
    <w:rsid w:val="008B5F2C"/>
    <w:rsid w:val="008B67AA"/>
    <w:rsid w:val="008B7561"/>
    <w:rsid w:val="008C14BD"/>
    <w:rsid w:val="008C3021"/>
    <w:rsid w:val="008C3912"/>
    <w:rsid w:val="008C67FC"/>
    <w:rsid w:val="008C6E0D"/>
    <w:rsid w:val="008C74DE"/>
    <w:rsid w:val="008C78DF"/>
    <w:rsid w:val="008D1B4A"/>
    <w:rsid w:val="008D27C0"/>
    <w:rsid w:val="008D3224"/>
    <w:rsid w:val="008D3278"/>
    <w:rsid w:val="008D3DC7"/>
    <w:rsid w:val="008D70F6"/>
    <w:rsid w:val="008D7B1D"/>
    <w:rsid w:val="008E081F"/>
    <w:rsid w:val="008E1724"/>
    <w:rsid w:val="008E2081"/>
    <w:rsid w:val="008E26DB"/>
    <w:rsid w:val="008E314D"/>
    <w:rsid w:val="008E450C"/>
    <w:rsid w:val="008E5337"/>
    <w:rsid w:val="008E5EF4"/>
    <w:rsid w:val="008E6084"/>
    <w:rsid w:val="008E6811"/>
    <w:rsid w:val="008F0635"/>
    <w:rsid w:val="008F0873"/>
    <w:rsid w:val="008F0883"/>
    <w:rsid w:val="008F0AB7"/>
    <w:rsid w:val="008F3700"/>
    <w:rsid w:val="008F3864"/>
    <w:rsid w:val="008F47D6"/>
    <w:rsid w:val="008F6CB2"/>
    <w:rsid w:val="00900BF0"/>
    <w:rsid w:val="0090285B"/>
    <w:rsid w:val="0090395B"/>
    <w:rsid w:val="00903B07"/>
    <w:rsid w:val="009040E9"/>
    <w:rsid w:val="00904584"/>
    <w:rsid w:val="0090459E"/>
    <w:rsid w:val="00904862"/>
    <w:rsid w:val="00904A4A"/>
    <w:rsid w:val="00906598"/>
    <w:rsid w:val="00906C47"/>
    <w:rsid w:val="00913CFB"/>
    <w:rsid w:val="00917839"/>
    <w:rsid w:val="00920069"/>
    <w:rsid w:val="00920274"/>
    <w:rsid w:val="0092040E"/>
    <w:rsid w:val="00922904"/>
    <w:rsid w:val="00922B28"/>
    <w:rsid w:val="00922CAD"/>
    <w:rsid w:val="00925771"/>
    <w:rsid w:val="00926439"/>
    <w:rsid w:val="0092756C"/>
    <w:rsid w:val="009278E6"/>
    <w:rsid w:val="00930C9F"/>
    <w:rsid w:val="00930CB7"/>
    <w:rsid w:val="00931979"/>
    <w:rsid w:val="00933AB8"/>
    <w:rsid w:val="009347B8"/>
    <w:rsid w:val="00935155"/>
    <w:rsid w:val="00936B06"/>
    <w:rsid w:val="00937511"/>
    <w:rsid w:val="00941BB5"/>
    <w:rsid w:val="009435C1"/>
    <w:rsid w:val="00944694"/>
    <w:rsid w:val="00944AF7"/>
    <w:rsid w:val="00945C91"/>
    <w:rsid w:val="00947EB5"/>
    <w:rsid w:val="00950C28"/>
    <w:rsid w:val="00950EDC"/>
    <w:rsid w:val="00951987"/>
    <w:rsid w:val="00952498"/>
    <w:rsid w:val="00953128"/>
    <w:rsid w:val="00953338"/>
    <w:rsid w:val="0095364A"/>
    <w:rsid w:val="009536DE"/>
    <w:rsid w:val="009549FC"/>
    <w:rsid w:val="00954C56"/>
    <w:rsid w:val="009551BB"/>
    <w:rsid w:val="0095748D"/>
    <w:rsid w:val="00957700"/>
    <w:rsid w:val="009579CE"/>
    <w:rsid w:val="00960035"/>
    <w:rsid w:val="009618E0"/>
    <w:rsid w:val="00962C38"/>
    <w:rsid w:val="00966991"/>
    <w:rsid w:val="00973176"/>
    <w:rsid w:val="00973286"/>
    <w:rsid w:val="009748CE"/>
    <w:rsid w:val="0097511A"/>
    <w:rsid w:val="00976763"/>
    <w:rsid w:val="00976987"/>
    <w:rsid w:val="009770B2"/>
    <w:rsid w:val="009773A3"/>
    <w:rsid w:val="00980E9A"/>
    <w:rsid w:val="00983D54"/>
    <w:rsid w:val="00984836"/>
    <w:rsid w:val="00985A40"/>
    <w:rsid w:val="00985A50"/>
    <w:rsid w:val="00985DB5"/>
    <w:rsid w:val="00986ADB"/>
    <w:rsid w:val="00986E29"/>
    <w:rsid w:val="00987150"/>
    <w:rsid w:val="00987C3B"/>
    <w:rsid w:val="00991BBF"/>
    <w:rsid w:val="00991BD0"/>
    <w:rsid w:val="00991C14"/>
    <w:rsid w:val="00991F31"/>
    <w:rsid w:val="00992FF9"/>
    <w:rsid w:val="00993DAE"/>
    <w:rsid w:val="0099507E"/>
    <w:rsid w:val="009A01B0"/>
    <w:rsid w:val="009A05F7"/>
    <w:rsid w:val="009A1109"/>
    <w:rsid w:val="009A2F0B"/>
    <w:rsid w:val="009A4A36"/>
    <w:rsid w:val="009A4FEE"/>
    <w:rsid w:val="009A5813"/>
    <w:rsid w:val="009B058A"/>
    <w:rsid w:val="009B158E"/>
    <w:rsid w:val="009B3D10"/>
    <w:rsid w:val="009B4C14"/>
    <w:rsid w:val="009B4EFA"/>
    <w:rsid w:val="009B549D"/>
    <w:rsid w:val="009C00E6"/>
    <w:rsid w:val="009C17C9"/>
    <w:rsid w:val="009C19D1"/>
    <w:rsid w:val="009C1B08"/>
    <w:rsid w:val="009C234C"/>
    <w:rsid w:val="009C3664"/>
    <w:rsid w:val="009C5406"/>
    <w:rsid w:val="009C547D"/>
    <w:rsid w:val="009C68A6"/>
    <w:rsid w:val="009D17CC"/>
    <w:rsid w:val="009D1B0F"/>
    <w:rsid w:val="009D1DD6"/>
    <w:rsid w:val="009D207B"/>
    <w:rsid w:val="009D329E"/>
    <w:rsid w:val="009D32C8"/>
    <w:rsid w:val="009D549B"/>
    <w:rsid w:val="009E11EF"/>
    <w:rsid w:val="009E1A2E"/>
    <w:rsid w:val="009E2D25"/>
    <w:rsid w:val="009E3767"/>
    <w:rsid w:val="009E6A9C"/>
    <w:rsid w:val="009F00C8"/>
    <w:rsid w:val="009F42C4"/>
    <w:rsid w:val="009F58FF"/>
    <w:rsid w:val="009F6E4D"/>
    <w:rsid w:val="009F7584"/>
    <w:rsid w:val="00A00359"/>
    <w:rsid w:val="00A003DF"/>
    <w:rsid w:val="00A01182"/>
    <w:rsid w:val="00A019DA"/>
    <w:rsid w:val="00A020BB"/>
    <w:rsid w:val="00A0350D"/>
    <w:rsid w:val="00A0375C"/>
    <w:rsid w:val="00A0669A"/>
    <w:rsid w:val="00A10B3F"/>
    <w:rsid w:val="00A12DB9"/>
    <w:rsid w:val="00A13275"/>
    <w:rsid w:val="00A14295"/>
    <w:rsid w:val="00A16181"/>
    <w:rsid w:val="00A171A0"/>
    <w:rsid w:val="00A178BB"/>
    <w:rsid w:val="00A20319"/>
    <w:rsid w:val="00A227EC"/>
    <w:rsid w:val="00A241AF"/>
    <w:rsid w:val="00A245CE"/>
    <w:rsid w:val="00A25D55"/>
    <w:rsid w:val="00A26646"/>
    <w:rsid w:val="00A3194A"/>
    <w:rsid w:val="00A337EA"/>
    <w:rsid w:val="00A33B3A"/>
    <w:rsid w:val="00A3480E"/>
    <w:rsid w:val="00A34C3E"/>
    <w:rsid w:val="00A34D54"/>
    <w:rsid w:val="00A35325"/>
    <w:rsid w:val="00A356A6"/>
    <w:rsid w:val="00A367AA"/>
    <w:rsid w:val="00A40315"/>
    <w:rsid w:val="00A40E89"/>
    <w:rsid w:val="00A42073"/>
    <w:rsid w:val="00A42490"/>
    <w:rsid w:val="00A43CA0"/>
    <w:rsid w:val="00A448FC"/>
    <w:rsid w:val="00A450FD"/>
    <w:rsid w:val="00A46CC5"/>
    <w:rsid w:val="00A46EA2"/>
    <w:rsid w:val="00A478E0"/>
    <w:rsid w:val="00A50B0A"/>
    <w:rsid w:val="00A5203D"/>
    <w:rsid w:val="00A52850"/>
    <w:rsid w:val="00A558B2"/>
    <w:rsid w:val="00A56864"/>
    <w:rsid w:val="00A57E07"/>
    <w:rsid w:val="00A60908"/>
    <w:rsid w:val="00A60AC7"/>
    <w:rsid w:val="00A60D0D"/>
    <w:rsid w:val="00A61CDD"/>
    <w:rsid w:val="00A620BA"/>
    <w:rsid w:val="00A627F3"/>
    <w:rsid w:val="00A62B56"/>
    <w:rsid w:val="00A640DC"/>
    <w:rsid w:val="00A64372"/>
    <w:rsid w:val="00A65C11"/>
    <w:rsid w:val="00A66E42"/>
    <w:rsid w:val="00A71402"/>
    <w:rsid w:val="00A73F77"/>
    <w:rsid w:val="00A7596A"/>
    <w:rsid w:val="00A770BF"/>
    <w:rsid w:val="00A7748E"/>
    <w:rsid w:val="00A81644"/>
    <w:rsid w:val="00A8294E"/>
    <w:rsid w:val="00A82C7C"/>
    <w:rsid w:val="00A83E6D"/>
    <w:rsid w:val="00A86E2A"/>
    <w:rsid w:val="00A87760"/>
    <w:rsid w:val="00A87F0E"/>
    <w:rsid w:val="00A90878"/>
    <w:rsid w:val="00A9116F"/>
    <w:rsid w:val="00A928CB"/>
    <w:rsid w:val="00A96EF8"/>
    <w:rsid w:val="00A97769"/>
    <w:rsid w:val="00AA0888"/>
    <w:rsid w:val="00AA1BEF"/>
    <w:rsid w:val="00AA1F68"/>
    <w:rsid w:val="00AA3279"/>
    <w:rsid w:val="00AA3396"/>
    <w:rsid w:val="00AA532E"/>
    <w:rsid w:val="00AA5612"/>
    <w:rsid w:val="00AA7412"/>
    <w:rsid w:val="00AB0745"/>
    <w:rsid w:val="00AB27D3"/>
    <w:rsid w:val="00AB32E2"/>
    <w:rsid w:val="00AB37FC"/>
    <w:rsid w:val="00AB3D17"/>
    <w:rsid w:val="00AB4081"/>
    <w:rsid w:val="00AB4253"/>
    <w:rsid w:val="00AB586A"/>
    <w:rsid w:val="00AB7B77"/>
    <w:rsid w:val="00AC373B"/>
    <w:rsid w:val="00AC41F0"/>
    <w:rsid w:val="00AC4232"/>
    <w:rsid w:val="00AC5425"/>
    <w:rsid w:val="00AC5B2A"/>
    <w:rsid w:val="00AC617B"/>
    <w:rsid w:val="00AC6E55"/>
    <w:rsid w:val="00AC71F7"/>
    <w:rsid w:val="00AD0557"/>
    <w:rsid w:val="00AD11F7"/>
    <w:rsid w:val="00AD2682"/>
    <w:rsid w:val="00AD2805"/>
    <w:rsid w:val="00AD2DD4"/>
    <w:rsid w:val="00AD3BAD"/>
    <w:rsid w:val="00AD3CAC"/>
    <w:rsid w:val="00AD7246"/>
    <w:rsid w:val="00AD7344"/>
    <w:rsid w:val="00AD7DE1"/>
    <w:rsid w:val="00AE14E9"/>
    <w:rsid w:val="00AE2D53"/>
    <w:rsid w:val="00AE3221"/>
    <w:rsid w:val="00AE338D"/>
    <w:rsid w:val="00AE3A37"/>
    <w:rsid w:val="00AE59E6"/>
    <w:rsid w:val="00AF00C3"/>
    <w:rsid w:val="00AF0C1A"/>
    <w:rsid w:val="00AF0CE8"/>
    <w:rsid w:val="00AF1BEE"/>
    <w:rsid w:val="00AF2347"/>
    <w:rsid w:val="00AF433A"/>
    <w:rsid w:val="00AF526A"/>
    <w:rsid w:val="00AF568F"/>
    <w:rsid w:val="00AF5D70"/>
    <w:rsid w:val="00AF72D4"/>
    <w:rsid w:val="00B00A76"/>
    <w:rsid w:val="00B03856"/>
    <w:rsid w:val="00B047C0"/>
    <w:rsid w:val="00B050A7"/>
    <w:rsid w:val="00B058A8"/>
    <w:rsid w:val="00B05F7F"/>
    <w:rsid w:val="00B06CE4"/>
    <w:rsid w:val="00B072F5"/>
    <w:rsid w:val="00B078B9"/>
    <w:rsid w:val="00B106E2"/>
    <w:rsid w:val="00B1089E"/>
    <w:rsid w:val="00B11378"/>
    <w:rsid w:val="00B122CF"/>
    <w:rsid w:val="00B1500A"/>
    <w:rsid w:val="00B1660F"/>
    <w:rsid w:val="00B16C8E"/>
    <w:rsid w:val="00B170CB"/>
    <w:rsid w:val="00B20FF6"/>
    <w:rsid w:val="00B21975"/>
    <w:rsid w:val="00B2277D"/>
    <w:rsid w:val="00B231AC"/>
    <w:rsid w:val="00B23DEC"/>
    <w:rsid w:val="00B25635"/>
    <w:rsid w:val="00B272CA"/>
    <w:rsid w:val="00B27A05"/>
    <w:rsid w:val="00B30BB3"/>
    <w:rsid w:val="00B30FE5"/>
    <w:rsid w:val="00B325BE"/>
    <w:rsid w:val="00B34A93"/>
    <w:rsid w:val="00B3601F"/>
    <w:rsid w:val="00B363C1"/>
    <w:rsid w:val="00B36976"/>
    <w:rsid w:val="00B36DB2"/>
    <w:rsid w:val="00B400F7"/>
    <w:rsid w:val="00B40DB7"/>
    <w:rsid w:val="00B40E95"/>
    <w:rsid w:val="00B4154E"/>
    <w:rsid w:val="00B4228B"/>
    <w:rsid w:val="00B42B1D"/>
    <w:rsid w:val="00B43366"/>
    <w:rsid w:val="00B439E0"/>
    <w:rsid w:val="00B44304"/>
    <w:rsid w:val="00B44689"/>
    <w:rsid w:val="00B450D4"/>
    <w:rsid w:val="00B45252"/>
    <w:rsid w:val="00B465FA"/>
    <w:rsid w:val="00B476F3"/>
    <w:rsid w:val="00B47FBB"/>
    <w:rsid w:val="00B52326"/>
    <w:rsid w:val="00B5291F"/>
    <w:rsid w:val="00B52977"/>
    <w:rsid w:val="00B52B57"/>
    <w:rsid w:val="00B53068"/>
    <w:rsid w:val="00B535C2"/>
    <w:rsid w:val="00B53B04"/>
    <w:rsid w:val="00B5470F"/>
    <w:rsid w:val="00B54FB6"/>
    <w:rsid w:val="00B5569C"/>
    <w:rsid w:val="00B60D5B"/>
    <w:rsid w:val="00B61470"/>
    <w:rsid w:val="00B63FC3"/>
    <w:rsid w:val="00B7005E"/>
    <w:rsid w:val="00B72C59"/>
    <w:rsid w:val="00B73873"/>
    <w:rsid w:val="00B75038"/>
    <w:rsid w:val="00B759E5"/>
    <w:rsid w:val="00B76427"/>
    <w:rsid w:val="00B77DD1"/>
    <w:rsid w:val="00B808C6"/>
    <w:rsid w:val="00B80B15"/>
    <w:rsid w:val="00B82F85"/>
    <w:rsid w:val="00B83BA8"/>
    <w:rsid w:val="00B84105"/>
    <w:rsid w:val="00B84A49"/>
    <w:rsid w:val="00B856EF"/>
    <w:rsid w:val="00B8584A"/>
    <w:rsid w:val="00B86249"/>
    <w:rsid w:val="00B90985"/>
    <w:rsid w:val="00B92A73"/>
    <w:rsid w:val="00B9300D"/>
    <w:rsid w:val="00B931F7"/>
    <w:rsid w:val="00B93273"/>
    <w:rsid w:val="00B9502B"/>
    <w:rsid w:val="00B95EBF"/>
    <w:rsid w:val="00B96176"/>
    <w:rsid w:val="00BA0A85"/>
    <w:rsid w:val="00BA5B05"/>
    <w:rsid w:val="00BA7001"/>
    <w:rsid w:val="00BB24FB"/>
    <w:rsid w:val="00BB296B"/>
    <w:rsid w:val="00BB6168"/>
    <w:rsid w:val="00BB71AF"/>
    <w:rsid w:val="00BB7A88"/>
    <w:rsid w:val="00BC006F"/>
    <w:rsid w:val="00BC05CD"/>
    <w:rsid w:val="00BC074D"/>
    <w:rsid w:val="00BC16ED"/>
    <w:rsid w:val="00BC2988"/>
    <w:rsid w:val="00BC35A2"/>
    <w:rsid w:val="00BC4A60"/>
    <w:rsid w:val="00BD0F03"/>
    <w:rsid w:val="00BD1976"/>
    <w:rsid w:val="00BD1E0D"/>
    <w:rsid w:val="00BD2670"/>
    <w:rsid w:val="00BD3620"/>
    <w:rsid w:val="00BD4F11"/>
    <w:rsid w:val="00BD54CD"/>
    <w:rsid w:val="00BD6DF6"/>
    <w:rsid w:val="00BD7BFA"/>
    <w:rsid w:val="00BD7FD1"/>
    <w:rsid w:val="00BE048F"/>
    <w:rsid w:val="00BE1133"/>
    <w:rsid w:val="00BE1960"/>
    <w:rsid w:val="00BE22C2"/>
    <w:rsid w:val="00BE4367"/>
    <w:rsid w:val="00BE444C"/>
    <w:rsid w:val="00BE5CEE"/>
    <w:rsid w:val="00BE67A1"/>
    <w:rsid w:val="00BE6A8A"/>
    <w:rsid w:val="00BE6AF6"/>
    <w:rsid w:val="00BE6FC5"/>
    <w:rsid w:val="00BE728A"/>
    <w:rsid w:val="00BF115C"/>
    <w:rsid w:val="00BF3F05"/>
    <w:rsid w:val="00BF4B9C"/>
    <w:rsid w:val="00BF51D1"/>
    <w:rsid w:val="00C0278A"/>
    <w:rsid w:val="00C0338D"/>
    <w:rsid w:val="00C052FD"/>
    <w:rsid w:val="00C05FD1"/>
    <w:rsid w:val="00C06B47"/>
    <w:rsid w:val="00C06B6A"/>
    <w:rsid w:val="00C06D29"/>
    <w:rsid w:val="00C07A3F"/>
    <w:rsid w:val="00C07B76"/>
    <w:rsid w:val="00C11CCD"/>
    <w:rsid w:val="00C13A42"/>
    <w:rsid w:val="00C168E6"/>
    <w:rsid w:val="00C20CA9"/>
    <w:rsid w:val="00C21466"/>
    <w:rsid w:val="00C2196D"/>
    <w:rsid w:val="00C224EA"/>
    <w:rsid w:val="00C24E54"/>
    <w:rsid w:val="00C252C1"/>
    <w:rsid w:val="00C260E2"/>
    <w:rsid w:val="00C30954"/>
    <w:rsid w:val="00C30CF1"/>
    <w:rsid w:val="00C323A4"/>
    <w:rsid w:val="00C32AAA"/>
    <w:rsid w:val="00C333FD"/>
    <w:rsid w:val="00C360B8"/>
    <w:rsid w:val="00C36ED2"/>
    <w:rsid w:val="00C3769A"/>
    <w:rsid w:val="00C4025B"/>
    <w:rsid w:val="00C40431"/>
    <w:rsid w:val="00C412C4"/>
    <w:rsid w:val="00C41DE8"/>
    <w:rsid w:val="00C42A1F"/>
    <w:rsid w:val="00C42B04"/>
    <w:rsid w:val="00C43077"/>
    <w:rsid w:val="00C43876"/>
    <w:rsid w:val="00C4558D"/>
    <w:rsid w:val="00C45A64"/>
    <w:rsid w:val="00C47EF1"/>
    <w:rsid w:val="00C506CB"/>
    <w:rsid w:val="00C5238B"/>
    <w:rsid w:val="00C53CE1"/>
    <w:rsid w:val="00C54A25"/>
    <w:rsid w:val="00C54B50"/>
    <w:rsid w:val="00C55932"/>
    <w:rsid w:val="00C55E57"/>
    <w:rsid w:val="00C56388"/>
    <w:rsid w:val="00C61D4D"/>
    <w:rsid w:val="00C62457"/>
    <w:rsid w:val="00C651BE"/>
    <w:rsid w:val="00C65446"/>
    <w:rsid w:val="00C65652"/>
    <w:rsid w:val="00C65751"/>
    <w:rsid w:val="00C65821"/>
    <w:rsid w:val="00C65838"/>
    <w:rsid w:val="00C660C9"/>
    <w:rsid w:val="00C66816"/>
    <w:rsid w:val="00C66B63"/>
    <w:rsid w:val="00C66C13"/>
    <w:rsid w:val="00C67520"/>
    <w:rsid w:val="00C70227"/>
    <w:rsid w:val="00C70329"/>
    <w:rsid w:val="00C7098D"/>
    <w:rsid w:val="00C712D4"/>
    <w:rsid w:val="00C71400"/>
    <w:rsid w:val="00C71E9E"/>
    <w:rsid w:val="00C72BC1"/>
    <w:rsid w:val="00C72E67"/>
    <w:rsid w:val="00C756A6"/>
    <w:rsid w:val="00C758A8"/>
    <w:rsid w:val="00C76505"/>
    <w:rsid w:val="00C776F2"/>
    <w:rsid w:val="00C77FE5"/>
    <w:rsid w:val="00C8135D"/>
    <w:rsid w:val="00C82875"/>
    <w:rsid w:val="00C85CD0"/>
    <w:rsid w:val="00C86038"/>
    <w:rsid w:val="00C87DDE"/>
    <w:rsid w:val="00C909D7"/>
    <w:rsid w:val="00C90E6A"/>
    <w:rsid w:val="00C92620"/>
    <w:rsid w:val="00C96028"/>
    <w:rsid w:val="00C96E5A"/>
    <w:rsid w:val="00C97422"/>
    <w:rsid w:val="00C978FE"/>
    <w:rsid w:val="00C979C2"/>
    <w:rsid w:val="00CA0572"/>
    <w:rsid w:val="00CA0E72"/>
    <w:rsid w:val="00CA1A10"/>
    <w:rsid w:val="00CA226A"/>
    <w:rsid w:val="00CA2AD4"/>
    <w:rsid w:val="00CA2DE1"/>
    <w:rsid w:val="00CA2FC3"/>
    <w:rsid w:val="00CA4753"/>
    <w:rsid w:val="00CA752D"/>
    <w:rsid w:val="00CB1681"/>
    <w:rsid w:val="00CB1BBB"/>
    <w:rsid w:val="00CB1DCD"/>
    <w:rsid w:val="00CB3976"/>
    <w:rsid w:val="00CB4C19"/>
    <w:rsid w:val="00CB4F50"/>
    <w:rsid w:val="00CB50DE"/>
    <w:rsid w:val="00CB564A"/>
    <w:rsid w:val="00CB5921"/>
    <w:rsid w:val="00CB7AFB"/>
    <w:rsid w:val="00CB7D47"/>
    <w:rsid w:val="00CC0246"/>
    <w:rsid w:val="00CC0365"/>
    <w:rsid w:val="00CC21A6"/>
    <w:rsid w:val="00CC3535"/>
    <w:rsid w:val="00CC3720"/>
    <w:rsid w:val="00CC4C53"/>
    <w:rsid w:val="00CC5131"/>
    <w:rsid w:val="00CC5D8F"/>
    <w:rsid w:val="00CD0574"/>
    <w:rsid w:val="00CD0FD2"/>
    <w:rsid w:val="00CD0FEA"/>
    <w:rsid w:val="00CD1009"/>
    <w:rsid w:val="00CD16AF"/>
    <w:rsid w:val="00CD41DC"/>
    <w:rsid w:val="00CE1826"/>
    <w:rsid w:val="00CE1AE8"/>
    <w:rsid w:val="00CE1F11"/>
    <w:rsid w:val="00CE2B96"/>
    <w:rsid w:val="00CE4759"/>
    <w:rsid w:val="00CE47D0"/>
    <w:rsid w:val="00CE6286"/>
    <w:rsid w:val="00CF055B"/>
    <w:rsid w:val="00CF0BBA"/>
    <w:rsid w:val="00CF0C53"/>
    <w:rsid w:val="00CF157B"/>
    <w:rsid w:val="00CF1C4B"/>
    <w:rsid w:val="00CF42E0"/>
    <w:rsid w:val="00CF63F1"/>
    <w:rsid w:val="00CF6737"/>
    <w:rsid w:val="00CF6C27"/>
    <w:rsid w:val="00CF7743"/>
    <w:rsid w:val="00D00F42"/>
    <w:rsid w:val="00D038BF"/>
    <w:rsid w:val="00D04953"/>
    <w:rsid w:val="00D05A95"/>
    <w:rsid w:val="00D068DB"/>
    <w:rsid w:val="00D06D76"/>
    <w:rsid w:val="00D10F0C"/>
    <w:rsid w:val="00D12432"/>
    <w:rsid w:val="00D134D2"/>
    <w:rsid w:val="00D138A1"/>
    <w:rsid w:val="00D1431E"/>
    <w:rsid w:val="00D14E17"/>
    <w:rsid w:val="00D15E15"/>
    <w:rsid w:val="00D16C7C"/>
    <w:rsid w:val="00D16E8A"/>
    <w:rsid w:val="00D173E8"/>
    <w:rsid w:val="00D17E73"/>
    <w:rsid w:val="00D204BF"/>
    <w:rsid w:val="00D20B51"/>
    <w:rsid w:val="00D20D73"/>
    <w:rsid w:val="00D21BCE"/>
    <w:rsid w:val="00D225B0"/>
    <w:rsid w:val="00D22F87"/>
    <w:rsid w:val="00D22FD1"/>
    <w:rsid w:val="00D23FBF"/>
    <w:rsid w:val="00D24EF0"/>
    <w:rsid w:val="00D26AA6"/>
    <w:rsid w:val="00D306EE"/>
    <w:rsid w:val="00D3090F"/>
    <w:rsid w:val="00D31CF0"/>
    <w:rsid w:val="00D32C32"/>
    <w:rsid w:val="00D33DBC"/>
    <w:rsid w:val="00D36F07"/>
    <w:rsid w:val="00D37377"/>
    <w:rsid w:val="00D37E71"/>
    <w:rsid w:val="00D45583"/>
    <w:rsid w:val="00D4590B"/>
    <w:rsid w:val="00D459A2"/>
    <w:rsid w:val="00D46EAD"/>
    <w:rsid w:val="00D474B9"/>
    <w:rsid w:val="00D47C9C"/>
    <w:rsid w:val="00D503DA"/>
    <w:rsid w:val="00D51323"/>
    <w:rsid w:val="00D516DF"/>
    <w:rsid w:val="00D549BC"/>
    <w:rsid w:val="00D55182"/>
    <w:rsid w:val="00D55AF9"/>
    <w:rsid w:val="00D56112"/>
    <w:rsid w:val="00D56968"/>
    <w:rsid w:val="00D570F6"/>
    <w:rsid w:val="00D575F5"/>
    <w:rsid w:val="00D6229C"/>
    <w:rsid w:val="00D63757"/>
    <w:rsid w:val="00D6412A"/>
    <w:rsid w:val="00D64924"/>
    <w:rsid w:val="00D64B0C"/>
    <w:rsid w:val="00D65F0A"/>
    <w:rsid w:val="00D66D36"/>
    <w:rsid w:val="00D67F3D"/>
    <w:rsid w:val="00D734BA"/>
    <w:rsid w:val="00D73F9D"/>
    <w:rsid w:val="00D75211"/>
    <w:rsid w:val="00D7775E"/>
    <w:rsid w:val="00D80C23"/>
    <w:rsid w:val="00D812F2"/>
    <w:rsid w:val="00D82519"/>
    <w:rsid w:val="00D8293F"/>
    <w:rsid w:val="00D832CB"/>
    <w:rsid w:val="00D83379"/>
    <w:rsid w:val="00D91206"/>
    <w:rsid w:val="00D9158A"/>
    <w:rsid w:val="00D91A2F"/>
    <w:rsid w:val="00D93C53"/>
    <w:rsid w:val="00D93DB2"/>
    <w:rsid w:val="00D9762D"/>
    <w:rsid w:val="00DA0F74"/>
    <w:rsid w:val="00DA180A"/>
    <w:rsid w:val="00DA2BE2"/>
    <w:rsid w:val="00DA2D20"/>
    <w:rsid w:val="00DA3662"/>
    <w:rsid w:val="00DA5CFB"/>
    <w:rsid w:val="00DA7399"/>
    <w:rsid w:val="00DB0332"/>
    <w:rsid w:val="00DB0B31"/>
    <w:rsid w:val="00DB0BBF"/>
    <w:rsid w:val="00DB3EC4"/>
    <w:rsid w:val="00DB4CCF"/>
    <w:rsid w:val="00DB5A71"/>
    <w:rsid w:val="00DB607E"/>
    <w:rsid w:val="00DB63F4"/>
    <w:rsid w:val="00DB6786"/>
    <w:rsid w:val="00DB78B6"/>
    <w:rsid w:val="00DB7A1B"/>
    <w:rsid w:val="00DB7A4A"/>
    <w:rsid w:val="00DB7A99"/>
    <w:rsid w:val="00DC044F"/>
    <w:rsid w:val="00DC3B9F"/>
    <w:rsid w:val="00DC6786"/>
    <w:rsid w:val="00DC73E0"/>
    <w:rsid w:val="00DD0B40"/>
    <w:rsid w:val="00DD27F9"/>
    <w:rsid w:val="00DD61B6"/>
    <w:rsid w:val="00DD62ED"/>
    <w:rsid w:val="00DD6DE9"/>
    <w:rsid w:val="00DE0ABD"/>
    <w:rsid w:val="00DE41EB"/>
    <w:rsid w:val="00DE59CF"/>
    <w:rsid w:val="00DE6D42"/>
    <w:rsid w:val="00DE7741"/>
    <w:rsid w:val="00DE7BB6"/>
    <w:rsid w:val="00DF0B48"/>
    <w:rsid w:val="00DF0F80"/>
    <w:rsid w:val="00DF2D29"/>
    <w:rsid w:val="00DF2FAE"/>
    <w:rsid w:val="00DF365B"/>
    <w:rsid w:val="00DF4CA9"/>
    <w:rsid w:val="00DF573B"/>
    <w:rsid w:val="00DF6CBC"/>
    <w:rsid w:val="00DF7F2F"/>
    <w:rsid w:val="00E010A0"/>
    <w:rsid w:val="00E013AD"/>
    <w:rsid w:val="00E01600"/>
    <w:rsid w:val="00E03CD3"/>
    <w:rsid w:val="00E03FA5"/>
    <w:rsid w:val="00E0429C"/>
    <w:rsid w:val="00E0459A"/>
    <w:rsid w:val="00E04ACB"/>
    <w:rsid w:val="00E04AF5"/>
    <w:rsid w:val="00E06740"/>
    <w:rsid w:val="00E06F86"/>
    <w:rsid w:val="00E1083F"/>
    <w:rsid w:val="00E10C0E"/>
    <w:rsid w:val="00E13314"/>
    <w:rsid w:val="00E1379C"/>
    <w:rsid w:val="00E137D8"/>
    <w:rsid w:val="00E138EE"/>
    <w:rsid w:val="00E139D4"/>
    <w:rsid w:val="00E13C19"/>
    <w:rsid w:val="00E1400D"/>
    <w:rsid w:val="00E143BC"/>
    <w:rsid w:val="00E14CC7"/>
    <w:rsid w:val="00E16037"/>
    <w:rsid w:val="00E169A4"/>
    <w:rsid w:val="00E20B8B"/>
    <w:rsid w:val="00E21748"/>
    <w:rsid w:val="00E21965"/>
    <w:rsid w:val="00E27742"/>
    <w:rsid w:val="00E30D28"/>
    <w:rsid w:val="00E3170C"/>
    <w:rsid w:val="00E31F19"/>
    <w:rsid w:val="00E35034"/>
    <w:rsid w:val="00E36293"/>
    <w:rsid w:val="00E376BD"/>
    <w:rsid w:val="00E37734"/>
    <w:rsid w:val="00E42D69"/>
    <w:rsid w:val="00E44016"/>
    <w:rsid w:val="00E445B2"/>
    <w:rsid w:val="00E4556E"/>
    <w:rsid w:val="00E45C01"/>
    <w:rsid w:val="00E4631D"/>
    <w:rsid w:val="00E465EC"/>
    <w:rsid w:val="00E46898"/>
    <w:rsid w:val="00E46FAF"/>
    <w:rsid w:val="00E47787"/>
    <w:rsid w:val="00E510E1"/>
    <w:rsid w:val="00E51112"/>
    <w:rsid w:val="00E53213"/>
    <w:rsid w:val="00E54910"/>
    <w:rsid w:val="00E54B1A"/>
    <w:rsid w:val="00E555CA"/>
    <w:rsid w:val="00E55C3A"/>
    <w:rsid w:val="00E56455"/>
    <w:rsid w:val="00E60DA6"/>
    <w:rsid w:val="00E61E71"/>
    <w:rsid w:val="00E62B79"/>
    <w:rsid w:val="00E62D34"/>
    <w:rsid w:val="00E6586F"/>
    <w:rsid w:val="00E66F7E"/>
    <w:rsid w:val="00E70396"/>
    <w:rsid w:val="00E708C1"/>
    <w:rsid w:val="00E71B8E"/>
    <w:rsid w:val="00E71FCE"/>
    <w:rsid w:val="00E72A07"/>
    <w:rsid w:val="00E73B63"/>
    <w:rsid w:val="00E74F99"/>
    <w:rsid w:val="00E75FB5"/>
    <w:rsid w:val="00E76BC9"/>
    <w:rsid w:val="00E776BA"/>
    <w:rsid w:val="00E80992"/>
    <w:rsid w:val="00E82157"/>
    <w:rsid w:val="00E823A6"/>
    <w:rsid w:val="00E84476"/>
    <w:rsid w:val="00E850CC"/>
    <w:rsid w:val="00E8511F"/>
    <w:rsid w:val="00E9108D"/>
    <w:rsid w:val="00E91591"/>
    <w:rsid w:val="00E91985"/>
    <w:rsid w:val="00E93D8E"/>
    <w:rsid w:val="00E93F5B"/>
    <w:rsid w:val="00E94EB0"/>
    <w:rsid w:val="00E95AB6"/>
    <w:rsid w:val="00E9657C"/>
    <w:rsid w:val="00E97B02"/>
    <w:rsid w:val="00EA0864"/>
    <w:rsid w:val="00EA0C70"/>
    <w:rsid w:val="00EA16D0"/>
    <w:rsid w:val="00EA43DE"/>
    <w:rsid w:val="00EA43EC"/>
    <w:rsid w:val="00EA44E1"/>
    <w:rsid w:val="00EA56C4"/>
    <w:rsid w:val="00EA61B7"/>
    <w:rsid w:val="00EA7659"/>
    <w:rsid w:val="00EB2B9C"/>
    <w:rsid w:val="00EB44E4"/>
    <w:rsid w:val="00EB584B"/>
    <w:rsid w:val="00EB6637"/>
    <w:rsid w:val="00EB69BC"/>
    <w:rsid w:val="00EB6BB4"/>
    <w:rsid w:val="00EB71DC"/>
    <w:rsid w:val="00EB7A27"/>
    <w:rsid w:val="00EC0285"/>
    <w:rsid w:val="00EC0421"/>
    <w:rsid w:val="00EC166B"/>
    <w:rsid w:val="00EC2185"/>
    <w:rsid w:val="00EC4E72"/>
    <w:rsid w:val="00EC53C6"/>
    <w:rsid w:val="00EC71D6"/>
    <w:rsid w:val="00EC75B9"/>
    <w:rsid w:val="00ED10E7"/>
    <w:rsid w:val="00ED1FBE"/>
    <w:rsid w:val="00ED2488"/>
    <w:rsid w:val="00ED2C75"/>
    <w:rsid w:val="00ED326B"/>
    <w:rsid w:val="00ED3424"/>
    <w:rsid w:val="00ED383A"/>
    <w:rsid w:val="00ED5690"/>
    <w:rsid w:val="00ED6787"/>
    <w:rsid w:val="00ED724E"/>
    <w:rsid w:val="00ED766F"/>
    <w:rsid w:val="00EE0C39"/>
    <w:rsid w:val="00EE274B"/>
    <w:rsid w:val="00EE4C04"/>
    <w:rsid w:val="00EE51FB"/>
    <w:rsid w:val="00EE5922"/>
    <w:rsid w:val="00EE60C5"/>
    <w:rsid w:val="00EE7D8C"/>
    <w:rsid w:val="00EF17E4"/>
    <w:rsid w:val="00EF1963"/>
    <w:rsid w:val="00EF27C4"/>
    <w:rsid w:val="00EF2DE1"/>
    <w:rsid w:val="00EF3B38"/>
    <w:rsid w:val="00EF3EE3"/>
    <w:rsid w:val="00EF4136"/>
    <w:rsid w:val="00EF427C"/>
    <w:rsid w:val="00EF489D"/>
    <w:rsid w:val="00EF54D0"/>
    <w:rsid w:val="00EF5FDF"/>
    <w:rsid w:val="00EF62FD"/>
    <w:rsid w:val="00F00A80"/>
    <w:rsid w:val="00F01491"/>
    <w:rsid w:val="00F02E3F"/>
    <w:rsid w:val="00F030A0"/>
    <w:rsid w:val="00F040E8"/>
    <w:rsid w:val="00F044A6"/>
    <w:rsid w:val="00F05D3C"/>
    <w:rsid w:val="00F05D53"/>
    <w:rsid w:val="00F06FFA"/>
    <w:rsid w:val="00F07443"/>
    <w:rsid w:val="00F10691"/>
    <w:rsid w:val="00F10974"/>
    <w:rsid w:val="00F12D5E"/>
    <w:rsid w:val="00F134B5"/>
    <w:rsid w:val="00F1440A"/>
    <w:rsid w:val="00F14E65"/>
    <w:rsid w:val="00F15312"/>
    <w:rsid w:val="00F15A35"/>
    <w:rsid w:val="00F15ABF"/>
    <w:rsid w:val="00F16B59"/>
    <w:rsid w:val="00F20A9E"/>
    <w:rsid w:val="00F21DFF"/>
    <w:rsid w:val="00F2283C"/>
    <w:rsid w:val="00F2296B"/>
    <w:rsid w:val="00F234A4"/>
    <w:rsid w:val="00F240C7"/>
    <w:rsid w:val="00F24EC6"/>
    <w:rsid w:val="00F253A5"/>
    <w:rsid w:val="00F26990"/>
    <w:rsid w:val="00F27D2A"/>
    <w:rsid w:val="00F27EA6"/>
    <w:rsid w:val="00F31D81"/>
    <w:rsid w:val="00F3201B"/>
    <w:rsid w:val="00F32495"/>
    <w:rsid w:val="00F33042"/>
    <w:rsid w:val="00F34969"/>
    <w:rsid w:val="00F35F67"/>
    <w:rsid w:val="00F36A24"/>
    <w:rsid w:val="00F403BE"/>
    <w:rsid w:val="00F40EC3"/>
    <w:rsid w:val="00F415F7"/>
    <w:rsid w:val="00F41991"/>
    <w:rsid w:val="00F41B04"/>
    <w:rsid w:val="00F46184"/>
    <w:rsid w:val="00F46225"/>
    <w:rsid w:val="00F471D5"/>
    <w:rsid w:val="00F502A9"/>
    <w:rsid w:val="00F504FE"/>
    <w:rsid w:val="00F50D26"/>
    <w:rsid w:val="00F54A9C"/>
    <w:rsid w:val="00F5700F"/>
    <w:rsid w:val="00F61958"/>
    <w:rsid w:val="00F62874"/>
    <w:rsid w:val="00F62B3E"/>
    <w:rsid w:val="00F6367B"/>
    <w:rsid w:val="00F65DA8"/>
    <w:rsid w:val="00F65ED3"/>
    <w:rsid w:val="00F71065"/>
    <w:rsid w:val="00F710A4"/>
    <w:rsid w:val="00F725B2"/>
    <w:rsid w:val="00F734DF"/>
    <w:rsid w:val="00F73EF0"/>
    <w:rsid w:val="00F7469E"/>
    <w:rsid w:val="00F74858"/>
    <w:rsid w:val="00F7485F"/>
    <w:rsid w:val="00F75D73"/>
    <w:rsid w:val="00F77718"/>
    <w:rsid w:val="00F808E1"/>
    <w:rsid w:val="00F83B65"/>
    <w:rsid w:val="00F84ACD"/>
    <w:rsid w:val="00F859BA"/>
    <w:rsid w:val="00F876EA"/>
    <w:rsid w:val="00F87EC5"/>
    <w:rsid w:val="00F925A6"/>
    <w:rsid w:val="00F93CC6"/>
    <w:rsid w:val="00F96D95"/>
    <w:rsid w:val="00F97765"/>
    <w:rsid w:val="00F97853"/>
    <w:rsid w:val="00F978FE"/>
    <w:rsid w:val="00F97B45"/>
    <w:rsid w:val="00FA01C1"/>
    <w:rsid w:val="00FA0373"/>
    <w:rsid w:val="00FA05F4"/>
    <w:rsid w:val="00FA230B"/>
    <w:rsid w:val="00FA2AE8"/>
    <w:rsid w:val="00FA2D50"/>
    <w:rsid w:val="00FA3F5C"/>
    <w:rsid w:val="00FA4AA2"/>
    <w:rsid w:val="00FA4B18"/>
    <w:rsid w:val="00FA62B1"/>
    <w:rsid w:val="00FA6934"/>
    <w:rsid w:val="00FB30C2"/>
    <w:rsid w:val="00FB5382"/>
    <w:rsid w:val="00FB59B4"/>
    <w:rsid w:val="00FC1229"/>
    <w:rsid w:val="00FC20ED"/>
    <w:rsid w:val="00FC4344"/>
    <w:rsid w:val="00FC49A4"/>
    <w:rsid w:val="00FC5788"/>
    <w:rsid w:val="00FC5C47"/>
    <w:rsid w:val="00FC6280"/>
    <w:rsid w:val="00FC68EF"/>
    <w:rsid w:val="00FC75C2"/>
    <w:rsid w:val="00FC7643"/>
    <w:rsid w:val="00FD0FB7"/>
    <w:rsid w:val="00FD3D19"/>
    <w:rsid w:val="00FD3E8B"/>
    <w:rsid w:val="00FD48C7"/>
    <w:rsid w:val="00FD56DE"/>
    <w:rsid w:val="00FD5C1C"/>
    <w:rsid w:val="00FD6AE5"/>
    <w:rsid w:val="00FD7040"/>
    <w:rsid w:val="00FD75CD"/>
    <w:rsid w:val="00FE1481"/>
    <w:rsid w:val="00FE1ABD"/>
    <w:rsid w:val="00FE20BC"/>
    <w:rsid w:val="00FE2517"/>
    <w:rsid w:val="00FE2534"/>
    <w:rsid w:val="00FE27BD"/>
    <w:rsid w:val="00FE2EF2"/>
    <w:rsid w:val="00FE4239"/>
    <w:rsid w:val="00FE4742"/>
    <w:rsid w:val="00FE77F2"/>
    <w:rsid w:val="00FF1882"/>
    <w:rsid w:val="00FF31ED"/>
    <w:rsid w:val="00FF47E3"/>
    <w:rsid w:val="00FF7D4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2BF2"/>
  <w15:docId w15:val="{35220DCB-9848-420C-9173-1738675E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325"/>
    <w:rPr>
      <w:sz w:val="24"/>
      <w:szCs w:val="24"/>
    </w:rPr>
  </w:style>
  <w:style w:type="paragraph" w:styleId="Heading2">
    <w:name w:val="heading 2"/>
    <w:basedOn w:val="Normal"/>
    <w:next w:val="Normal"/>
    <w:link w:val="Heading2Char"/>
    <w:unhideWhenUsed/>
    <w:qFormat/>
    <w:rsid w:val="00A0035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spacing w:after="200" w:line="276" w:lineRule="auto"/>
    </w:pPr>
    <w:rPr>
      <w:rFonts w:asciiTheme="minorHAnsi" w:eastAsiaTheme="minorHAnsi" w:hAnsiTheme="minorHAnsi" w:cstheme="minorBidi"/>
      <w:sz w:val="36"/>
      <w:szCs w:val="22"/>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after="200" w:line="276" w:lineRule="auto"/>
    </w:pPr>
    <w:rPr>
      <w:rFonts w:asciiTheme="minorHAnsi" w:eastAsiaTheme="minorHAnsi" w:hAnsiTheme="minorHAnsi" w:cstheme="minorBidi"/>
      <w:b/>
      <w:sz w:val="28"/>
      <w:szCs w:val="22"/>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line="276" w:lineRule="auto"/>
      <w:contextualSpacing/>
    </w:pPr>
    <w:rPr>
      <w:rFonts w:asciiTheme="minorHAnsi" w:eastAsia="Cambria" w:hAnsiTheme="minorHAnsi" w:cstheme="minorHAnsi"/>
      <w:b/>
      <w:bCs/>
      <w:i/>
      <w:iCs/>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333B63"/>
    <w:pPr>
      <w:tabs>
        <w:tab w:val="right" w:leader="dot" w:pos="9350"/>
      </w:tabs>
      <w:spacing w:after="200" w:line="276" w:lineRule="auto"/>
    </w:pPr>
    <w:rPr>
      <w:rFonts w:asciiTheme="minorHAnsi" w:eastAsiaTheme="minorHAnsi" w:hAnsiTheme="minorHAnsi" w:cstheme="minorBidi"/>
      <w:b/>
      <w:noProof/>
      <w:sz w:val="20"/>
      <w:szCs w:val="20"/>
    </w:rPr>
  </w:style>
  <w:style w:type="paragraph" w:customStyle="1" w:styleId="Subsection2">
    <w:name w:val="Subsection2"/>
    <w:basedOn w:val="Normal"/>
    <w:link w:val="Subsection2Char"/>
    <w:qFormat/>
    <w:rsid w:val="008E314D"/>
    <w:pPr>
      <w:spacing w:after="200" w:line="276" w:lineRule="auto"/>
    </w:pPr>
    <w:rPr>
      <w:rFonts w:asciiTheme="minorHAnsi" w:eastAsiaTheme="minorHAnsi" w:hAnsiTheme="minorHAnsi" w:cstheme="minorBidi"/>
      <w:b/>
      <w:sz w:val="22"/>
      <w:szCs w:val="22"/>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pPr>
    <w:rPr>
      <w:kern w:val="28"/>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qFormat/>
    <w:rsid w:val="008E314D"/>
    <w:rPr>
      <w:color w:val="0000FF" w:themeColor="hyperlink"/>
      <w:u w:val="single"/>
    </w:rPr>
  </w:style>
  <w:style w:type="paragraph" w:styleId="BalloonText">
    <w:name w:val="Balloon Text"/>
    <w:basedOn w:val="Normal"/>
    <w:link w:val="BalloonTextChar"/>
    <w:uiPriority w:val="99"/>
    <w:rsid w:val="008E314D"/>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uiPriority w:val="5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line="276" w:lineRule="auto"/>
      <w:jc w:val="center"/>
    </w:pPr>
    <w:rPr>
      <w:rFonts w:asciiTheme="minorHAnsi" w:eastAsiaTheme="minorHAnsi" w:hAnsiTheme="minorHAnsi" w:cstheme="minorBidi"/>
      <w:b/>
      <w:sz w:val="20"/>
      <w:szCs w:val="22"/>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unhideWhenUsed/>
    <w:rsid w:val="007C01ED"/>
    <w:rPr>
      <w:sz w:val="16"/>
      <w:szCs w:val="16"/>
    </w:rPr>
  </w:style>
  <w:style w:type="paragraph" w:styleId="CommentText">
    <w:name w:val="annotation text"/>
    <w:basedOn w:val="Normal"/>
    <w:link w:val="CommentTextChar"/>
    <w:uiPriority w:val="99"/>
    <w:unhideWhenUsed/>
    <w:rsid w:val="007C01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7C01ED"/>
    <w:rPr>
      <w:b/>
      <w:bCs/>
    </w:rPr>
  </w:style>
  <w:style w:type="character" w:customStyle="1" w:styleId="CommentSubjectChar">
    <w:name w:val="Comment Subject Char"/>
    <w:basedOn w:val="CommentTextChar"/>
    <w:link w:val="CommentSubject"/>
    <w:uiPriority w:val="99"/>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5D7AE1"/>
    <w:rPr>
      <w:color w:val="800080"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basedOn w:val="Normal"/>
    <w:link w:val="FootnoteTextChar"/>
    <w:uiPriority w:val="49"/>
    <w:unhideWhenUsed/>
    <w:qFormat/>
    <w:rsid w:val="00AC5B2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49"/>
    <w:rsid w:val="00AC5B2A"/>
    <w:rPr>
      <w:rFonts w:asciiTheme="minorHAnsi" w:eastAsiaTheme="minorHAnsi" w:hAnsiTheme="minorHAnsi" w:cstheme="minorBidi"/>
    </w:rPr>
  </w:style>
  <w:style w:type="character" w:styleId="FootnoteReference">
    <w:name w:val="footnote reference"/>
    <w:basedOn w:val="DefaultParagraphFont"/>
    <w:uiPriority w:val="49"/>
    <w:unhideWhenUsed/>
    <w:qFormat/>
    <w:rsid w:val="00AC5B2A"/>
    <w:rPr>
      <w:vertAlign w:val="superscript"/>
    </w:rPr>
  </w:style>
  <w:style w:type="character" w:styleId="Emphasis">
    <w:name w:val="Emphasis"/>
    <w:basedOn w:val="DefaultParagraphFont"/>
    <w:qFormat/>
    <w:rsid w:val="00A00359"/>
    <w:rPr>
      <w:i/>
      <w:iCs/>
    </w:rPr>
  </w:style>
  <w:style w:type="paragraph" w:styleId="BodyTextIndent">
    <w:name w:val="Body Text Indent"/>
    <w:basedOn w:val="Normal"/>
    <w:link w:val="BodyTextIndentChar"/>
    <w:rsid w:val="00A00359"/>
    <w:pPr>
      <w:spacing w:after="120"/>
      <w:ind w:left="360"/>
    </w:pPr>
  </w:style>
  <w:style w:type="character" w:customStyle="1" w:styleId="BodyTextIndentChar">
    <w:name w:val="Body Text Indent Char"/>
    <w:basedOn w:val="DefaultParagraphFont"/>
    <w:link w:val="BodyTextIndent"/>
    <w:rsid w:val="00A00359"/>
    <w:rPr>
      <w:sz w:val="24"/>
      <w:szCs w:val="24"/>
    </w:rPr>
  </w:style>
  <w:style w:type="paragraph" w:styleId="Revision">
    <w:name w:val="Revision"/>
    <w:hidden/>
    <w:uiPriority w:val="99"/>
    <w:semiHidden/>
    <w:rsid w:val="00A00359"/>
    <w:rPr>
      <w:sz w:val="24"/>
      <w:szCs w:val="24"/>
    </w:rPr>
  </w:style>
  <w:style w:type="paragraph" w:customStyle="1" w:styleId="bodytext">
    <w:name w:val="bodytext"/>
    <w:basedOn w:val="Normal"/>
    <w:rsid w:val="00A00359"/>
    <w:pPr>
      <w:spacing w:before="100" w:beforeAutospacing="1" w:after="100" w:afterAutospacing="1"/>
    </w:pPr>
  </w:style>
  <w:style w:type="character" w:styleId="LineNumber">
    <w:name w:val="line number"/>
    <w:basedOn w:val="DefaultParagraphFont"/>
    <w:semiHidden/>
    <w:unhideWhenUsed/>
    <w:rsid w:val="00A00359"/>
  </w:style>
  <w:style w:type="character" w:customStyle="1" w:styleId="UnresolvedMention1">
    <w:name w:val="Unresolved Mention1"/>
    <w:basedOn w:val="DefaultParagraphFont"/>
    <w:uiPriority w:val="99"/>
    <w:semiHidden/>
    <w:unhideWhenUsed/>
    <w:rsid w:val="00A00359"/>
    <w:rPr>
      <w:color w:val="605E5C"/>
      <w:shd w:val="clear" w:color="auto" w:fill="E1DFDD"/>
    </w:rPr>
  </w:style>
  <w:style w:type="character" w:customStyle="1" w:styleId="Heading2Char">
    <w:name w:val="Heading 2 Char"/>
    <w:basedOn w:val="DefaultParagraphFont"/>
    <w:link w:val="Heading2"/>
    <w:rsid w:val="00A00359"/>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2D10EE"/>
    <w:rPr>
      <w:b/>
      <w:bCs/>
    </w:rPr>
  </w:style>
  <w:style w:type="paragraph" w:styleId="NoSpacing">
    <w:name w:val="No Spacing"/>
    <w:uiPriority w:val="1"/>
    <w:qFormat/>
    <w:rsid w:val="002D10EE"/>
    <w:rPr>
      <w:sz w:val="24"/>
      <w:szCs w:val="24"/>
    </w:rPr>
  </w:style>
  <w:style w:type="paragraph" w:customStyle="1" w:styleId="bparactl">
    <w:name w:val="b_paractl"/>
    <w:basedOn w:val="Normal"/>
    <w:rsid w:val="002D10EE"/>
    <w:pPr>
      <w:spacing w:before="100" w:beforeAutospacing="1" w:after="100" w:afterAutospacing="1"/>
    </w:pPr>
  </w:style>
  <w:style w:type="paragraph" w:styleId="NormalWeb">
    <w:name w:val="Normal (Web)"/>
    <w:basedOn w:val="Normal"/>
    <w:uiPriority w:val="99"/>
    <w:unhideWhenUsed/>
    <w:rsid w:val="002D10EE"/>
    <w:pPr>
      <w:spacing w:before="100" w:beforeAutospacing="1" w:after="100" w:afterAutospacing="1"/>
    </w:pPr>
  </w:style>
  <w:style w:type="character" w:customStyle="1" w:styleId="ilfuvd">
    <w:name w:val="ilfuvd"/>
    <w:basedOn w:val="DefaultParagraphFont"/>
    <w:rsid w:val="00223577"/>
  </w:style>
  <w:style w:type="character" w:customStyle="1" w:styleId="apple-tab-span">
    <w:name w:val="apple-tab-span"/>
    <w:basedOn w:val="DefaultParagraphFont"/>
    <w:rsid w:val="0063218D"/>
  </w:style>
  <w:style w:type="table" w:customStyle="1" w:styleId="TableGrid11">
    <w:name w:val="Table Grid11"/>
    <w:basedOn w:val="TableNormal"/>
    <w:next w:val="TableGrid"/>
    <w:uiPriority w:val="59"/>
    <w:rsid w:val="00F65D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65D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65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65D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65D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65D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65D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65DA8"/>
  </w:style>
  <w:style w:type="table" w:customStyle="1" w:styleId="TableGrid17">
    <w:name w:val="Table Grid17"/>
    <w:basedOn w:val="TableNormal"/>
    <w:uiPriority w:val="59"/>
    <w:rsid w:val="00F65D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F37E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F37EC"/>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454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58943732">
      <w:bodyDiv w:val="1"/>
      <w:marLeft w:val="0"/>
      <w:marRight w:val="0"/>
      <w:marTop w:val="0"/>
      <w:marBottom w:val="0"/>
      <w:divBdr>
        <w:top w:val="none" w:sz="0" w:space="0" w:color="auto"/>
        <w:left w:val="none" w:sz="0" w:space="0" w:color="auto"/>
        <w:bottom w:val="none" w:sz="0" w:space="0" w:color="auto"/>
        <w:right w:val="none" w:sz="0" w:space="0" w:color="auto"/>
      </w:divBdr>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88764468">
      <w:bodyDiv w:val="1"/>
      <w:marLeft w:val="0"/>
      <w:marRight w:val="0"/>
      <w:marTop w:val="0"/>
      <w:marBottom w:val="0"/>
      <w:divBdr>
        <w:top w:val="none" w:sz="0" w:space="0" w:color="auto"/>
        <w:left w:val="none" w:sz="0" w:space="0" w:color="auto"/>
        <w:bottom w:val="none" w:sz="0" w:space="0" w:color="auto"/>
        <w:right w:val="none" w:sz="0" w:space="0" w:color="auto"/>
      </w:divBdr>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33899295">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659037928">
      <w:bodyDiv w:val="1"/>
      <w:marLeft w:val="0"/>
      <w:marRight w:val="0"/>
      <w:marTop w:val="0"/>
      <w:marBottom w:val="0"/>
      <w:divBdr>
        <w:top w:val="none" w:sz="0" w:space="0" w:color="auto"/>
        <w:left w:val="none" w:sz="0" w:space="0" w:color="auto"/>
        <w:bottom w:val="none" w:sz="0" w:space="0" w:color="auto"/>
        <w:right w:val="none" w:sz="0" w:space="0" w:color="auto"/>
      </w:divBdr>
    </w:div>
    <w:div w:id="744230164">
      <w:bodyDiv w:val="1"/>
      <w:marLeft w:val="0"/>
      <w:marRight w:val="0"/>
      <w:marTop w:val="0"/>
      <w:marBottom w:val="0"/>
      <w:divBdr>
        <w:top w:val="none" w:sz="0" w:space="0" w:color="auto"/>
        <w:left w:val="none" w:sz="0" w:space="0" w:color="auto"/>
        <w:bottom w:val="none" w:sz="0" w:space="0" w:color="auto"/>
        <w:right w:val="none" w:sz="0" w:space="0" w:color="auto"/>
      </w:divBdr>
    </w:div>
    <w:div w:id="822234720">
      <w:bodyDiv w:val="1"/>
      <w:marLeft w:val="0"/>
      <w:marRight w:val="0"/>
      <w:marTop w:val="0"/>
      <w:marBottom w:val="0"/>
      <w:divBdr>
        <w:top w:val="none" w:sz="0" w:space="0" w:color="auto"/>
        <w:left w:val="none" w:sz="0" w:space="0" w:color="auto"/>
        <w:bottom w:val="none" w:sz="0" w:space="0" w:color="auto"/>
        <w:right w:val="none" w:sz="0" w:space="0" w:color="auto"/>
      </w:divBdr>
    </w:div>
    <w:div w:id="1096555123">
      <w:bodyDiv w:val="1"/>
      <w:marLeft w:val="0"/>
      <w:marRight w:val="0"/>
      <w:marTop w:val="0"/>
      <w:marBottom w:val="0"/>
      <w:divBdr>
        <w:top w:val="none" w:sz="0" w:space="0" w:color="auto"/>
        <w:left w:val="none" w:sz="0" w:space="0" w:color="auto"/>
        <w:bottom w:val="none" w:sz="0" w:space="0" w:color="auto"/>
        <w:right w:val="none" w:sz="0" w:space="0" w:color="auto"/>
      </w:divBdr>
      <w:divsChild>
        <w:div w:id="263198329">
          <w:marLeft w:val="0"/>
          <w:marRight w:val="0"/>
          <w:marTop w:val="0"/>
          <w:marBottom w:val="0"/>
          <w:divBdr>
            <w:top w:val="none" w:sz="0" w:space="0" w:color="auto"/>
            <w:left w:val="none" w:sz="0" w:space="0" w:color="auto"/>
            <w:bottom w:val="none" w:sz="0" w:space="0" w:color="auto"/>
            <w:right w:val="none" w:sz="0" w:space="0" w:color="auto"/>
          </w:divBdr>
        </w:div>
        <w:div w:id="837113910">
          <w:marLeft w:val="0"/>
          <w:marRight w:val="0"/>
          <w:marTop w:val="0"/>
          <w:marBottom w:val="0"/>
          <w:divBdr>
            <w:top w:val="none" w:sz="0" w:space="0" w:color="auto"/>
            <w:left w:val="none" w:sz="0" w:space="0" w:color="auto"/>
            <w:bottom w:val="none" w:sz="0" w:space="0" w:color="auto"/>
            <w:right w:val="none" w:sz="0" w:space="0" w:color="auto"/>
          </w:divBdr>
        </w:div>
      </w:divsChild>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271740359">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34668786">
      <w:bodyDiv w:val="1"/>
      <w:marLeft w:val="0"/>
      <w:marRight w:val="0"/>
      <w:marTop w:val="0"/>
      <w:marBottom w:val="0"/>
      <w:divBdr>
        <w:top w:val="none" w:sz="0" w:space="0" w:color="auto"/>
        <w:left w:val="none" w:sz="0" w:space="0" w:color="auto"/>
        <w:bottom w:val="none" w:sz="0" w:space="0" w:color="auto"/>
        <w:right w:val="none" w:sz="0" w:space="0" w:color="auto"/>
      </w:divBdr>
    </w:div>
    <w:div w:id="1441148825">
      <w:bodyDiv w:val="1"/>
      <w:marLeft w:val="0"/>
      <w:marRight w:val="0"/>
      <w:marTop w:val="0"/>
      <w:marBottom w:val="0"/>
      <w:divBdr>
        <w:top w:val="none" w:sz="0" w:space="0" w:color="auto"/>
        <w:left w:val="none" w:sz="0" w:space="0" w:color="auto"/>
        <w:bottom w:val="none" w:sz="0" w:space="0" w:color="auto"/>
        <w:right w:val="none" w:sz="0" w:space="0" w:color="auto"/>
      </w:divBdr>
    </w:div>
    <w:div w:id="1690911256">
      <w:bodyDiv w:val="1"/>
      <w:marLeft w:val="0"/>
      <w:marRight w:val="0"/>
      <w:marTop w:val="0"/>
      <w:marBottom w:val="0"/>
      <w:divBdr>
        <w:top w:val="none" w:sz="0" w:space="0" w:color="auto"/>
        <w:left w:val="none" w:sz="0" w:space="0" w:color="auto"/>
        <w:bottom w:val="none" w:sz="0" w:space="0" w:color="auto"/>
        <w:right w:val="none" w:sz="0" w:space="0" w:color="auto"/>
      </w:divBdr>
    </w:div>
    <w:div w:id="1897474668">
      <w:bodyDiv w:val="1"/>
      <w:marLeft w:val="0"/>
      <w:marRight w:val="0"/>
      <w:marTop w:val="0"/>
      <w:marBottom w:val="0"/>
      <w:divBdr>
        <w:top w:val="none" w:sz="0" w:space="0" w:color="auto"/>
        <w:left w:val="none" w:sz="0" w:space="0" w:color="auto"/>
        <w:bottom w:val="none" w:sz="0" w:space="0" w:color="auto"/>
        <w:right w:val="none" w:sz="0" w:space="0" w:color="auto"/>
      </w:divBdr>
      <w:divsChild>
        <w:div w:id="1069497541">
          <w:marLeft w:val="0"/>
          <w:marRight w:val="0"/>
          <w:marTop w:val="0"/>
          <w:marBottom w:val="0"/>
          <w:divBdr>
            <w:top w:val="none" w:sz="0" w:space="0" w:color="auto"/>
            <w:left w:val="none" w:sz="0" w:space="0" w:color="auto"/>
            <w:bottom w:val="none" w:sz="0" w:space="0" w:color="auto"/>
            <w:right w:val="none" w:sz="0" w:space="0" w:color="auto"/>
          </w:divBdr>
        </w:div>
        <w:div w:id="1868761161">
          <w:marLeft w:val="0"/>
          <w:marRight w:val="0"/>
          <w:marTop w:val="0"/>
          <w:marBottom w:val="0"/>
          <w:divBdr>
            <w:top w:val="none" w:sz="0" w:space="0" w:color="auto"/>
            <w:left w:val="none" w:sz="0" w:space="0" w:color="auto"/>
            <w:bottom w:val="none" w:sz="0" w:space="0" w:color="auto"/>
            <w:right w:val="none" w:sz="0" w:space="0" w:color="auto"/>
          </w:divBdr>
        </w:div>
      </w:divsChild>
    </w:div>
    <w:div w:id="189819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oe.mass.edu/stem/ste/STEprogram.docx" TargetMode="External"/><Relationship Id="rId21" Type="http://schemas.openxmlformats.org/officeDocument/2006/relationships/hyperlink" Target="http://www.mass.gov/edu/docs/ese/accountability/turnaround/level-4-guiding-principles-effective-benchmarks.pdf" TargetMode="External"/><Relationship Id="rId42" Type="http://schemas.openxmlformats.org/officeDocument/2006/relationships/hyperlink" Target="https://learningpolicyinstitute.org/product/diversifying-teaching-profession-brief" TargetMode="External"/><Relationship Id="rId47" Type="http://schemas.openxmlformats.org/officeDocument/2006/relationships/hyperlink" Target="http://www.doe.mass.edu/edeval/resources/QRG-Feedback.pdf" TargetMode="External"/><Relationship Id="rId63" Type="http://schemas.openxmlformats.org/officeDocument/2006/relationships/hyperlink" Target="http://www.doe.mass.edu/sped/pac/" TargetMode="External"/><Relationship Id="rId68" Type="http://schemas.openxmlformats.org/officeDocument/2006/relationships/hyperlink" Target="http://nces.ed.gov/pubsearch/pubsinfo.asp?pubid=2003347" TargetMode="External"/><Relationship Id="rId16" Type="http://schemas.openxmlformats.org/officeDocument/2006/relationships/image" Target="media/image3.png"/><Relationship Id="rId11" Type="http://schemas.openxmlformats.org/officeDocument/2006/relationships/hyperlink" Target="http://www.doe.mass.edu" TargetMode="External"/><Relationship Id="rId24" Type="http://schemas.openxmlformats.org/officeDocument/2006/relationships/hyperlink" Target="https://edreports.org/" TargetMode="External"/><Relationship Id="rId32" Type="http://schemas.openxmlformats.org/officeDocument/2006/relationships/hyperlink" Target="https://assets.aspeninstitute.org/content/uploads/2018/04/ESSA-IncreasingAccesstoAdvancedCoursework.pdf" TargetMode="External"/><Relationship Id="rId37" Type="http://schemas.openxmlformats.org/officeDocument/2006/relationships/hyperlink" Target="https://www.timeandlearning.org/sites/default/files/resources/timeforteachers.pdf" TargetMode="External"/><Relationship Id="rId40" Type="http://schemas.openxmlformats.org/officeDocument/2006/relationships/hyperlink" Target="http://www.doe.mass.edu/accountability/toolkit/" TargetMode="External"/><Relationship Id="rId45" Type="http://schemas.openxmlformats.org/officeDocument/2006/relationships/hyperlink" Target="http://www.doe.mass.edu/edeval/resources/calibration/videos.html" TargetMode="External"/><Relationship Id="rId53" Type="http://schemas.openxmlformats.org/officeDocument/2006/relationships/hyperlink" Target="http://www.doe.mass.edu/sfss/" TargetMode="External"/><Relationship Id="rId58" Type="http://schemas.openxmlformats.org/officeDocument/2006/relationships/hyperlink" Target="https://globalfrp.org/Articles" TargetMode="External"/><Relationship Id="rId66" Type="http://schemas.openxmlformats.org/officeDocument/2006/relationships/hyperlink" Target="https://gasb.org/home" TargetMode="External"/><Relationship Id="rId74"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www.doe.mass.edu/sped/docs.html" TargetMode="External"/><Relationship Id="rId19" Type="http://schemas.openxmlformats.org/officeDocument/2006/relationships/hyperlink" Target="http://www.doe.mass.edu/research/success/" TargetMode="External"/><Relationship Id="rId14" Type="http://schemas.openxmlformats.org/officeDocument/2006/relationships/header" Target="header1.xml"/><Relationship Id="rId22" Type="http://schemas.openxmlformats.org/officeDocument/2006/relationships/hyperlink" Target="http://www.doe.mass.edu/instruction/impd/qrg-ensuring-coherence.pdf" TargetMode="External"/><Relationship Id="rId27" Type="http://schemas.openxmlformats.org/officeDocument/2006/relationships/hyperlink" Target="https://studentsatthecenterhub.org/interactive-framework/" TargetMode="External"/><Relationship Id="rId30" Type="http://schemas.openxmlformats.org/officeDocument/2006/relationships/hyperlink" Target="http://www.doe.mass.edu/instruction/curate/" TargetMode="External"/><Relationship Id="rId35" Type="http://schemas.openxmlformats.org/officeDocument/2006/relationships/hyperlink" Target="http://mcnc.us/" TargetMode="External"/><Relationship Id="rId43" Type="http://schemas.openxmlformats.org/officeDocument/2006/relationships/hyperlink" Target="http://www.doe.mass.edu/edeval/resources/calibration/" TargetMode="External"/><Relationship Id="rId48" Type="http://schemas.openxmlformats.org/officeDocument/2006/relationships/hyperlink" Target="http://www.mass.gov/edu/docs/ese/accountability/dsac/professional-development-self-assessment-guide.pdf" TargetMode="External"/><Relationship Id="rId56" Type="http://schemas.openxmlformats.org/officeDocument/2006/relationships/hyperlink" Target="https://sites.google.com/site/masswazcookbook/" TargetMode="External"/><Relationship Id="rId64" Type="http://schemas.openxmlformats.org/officeDocument/2006/relationships/hyperlink" Target="https://www.pta.org/home/family-resources/Parents-Guides-to-Student-Success" TargetMode="External"/><Relationship Id="rId69" Type="http://schemas.openxmlformats.org/officeDocument/2006/relationships/hyperlink" Target="http://www.mass.gov/eohhs/gov/departments/dph/programs/environmental-health/exposure-topics/iaq/iaq-methods/the-mass-school-checklist.html"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doe.mass.edu/edwin/" TargetMode="External"/><Relationship Id="rId72" Type="http://schemas.openxmlformats.org/officeDocument/2006/relationships/hyperlink" Target="http://www.doe.mass.edu/lawsregs/603cmr10.html?section=04"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doe.mass.edu/dart/" TargetMode="External"/><Relationship Id="rId25" Type="http://schemas.openxmlformats.org/officeDocument/2006/relationships/hyperlink" Target="http://www.doe.mass.edu/instruction/impd/text-inventory.pdf" TargetMode="External"/><Relationship Id="rId33" Type="http://schemas.openxmlformats.org/officeDocument/2006/relationships/hyperlink" Target="http://www.doe.mass.edu/ccte/ccr/mycap/" TargetMode="External"/><Relationship Id="rId38" Type="http://schemas.openxmlformats.org/officeDocument/2006/relationships/hyperlink" Target="https://www.timeandlearning.org/sites/default/files/resources/timewellspent.pdf" TargetMode="External"/><Relationship Id="rId46" Type="http://schemas.openxmlformats.org/officeDocument/2006/relationships/hyperlink" Target="http://www.doe.mass.edu/edeval/resources/QRG-Streamline.pdf" TargetMode="External"/><Relationship Id="rId59" Type="http://schemas.openxmlformats.org/officeDocument/2006/relationships/hyperlink" Target="https://globalfrp.org/Articles/Joining-Together-to-Create-a-Bold-Vision-for-Next-Generation-Family-Engagement-Engaging-Families-to-Transform-Education" TargetMode="External"/><Relationship Id="rId67" Type="http://schemas.openxmlformats.org/officeDocument/2006/relationships/hyperlink" Target="http://www.doe.mass.edu/finance/sbuilding/" TargetMode="External"/><Relationship Id="rId20" Type="http://schemas.openxmlformats.org/officeDocument/2006/relationships/hyperlink" Target="http://www.doe.mass.edu/edeval/resources/presentations/SMARTGoals/Handout5.pdf" TargetMode="External"/><Relationship Id="rId41" Type="http://schemas.openxmlformats.org/officeDocument/2006/relationships/hyperlink" Target="https://aaspa.org/" TargetMode="External"/><Relationship Id="rId54" Type="http://schemas.openxmlformats.org/officeDocument/2006/relationships/hyperlink" Target="http://www.greatschoolspartnership.org/resources/ninth-grade-counts/" TargetMode="External"/><Relationship Id="rId62" Type="http://schemas.openxmlformats.org/officeDocument/2006/relationships/hyperlink" Target="http://www.doe.mass.edu/sped/parents.html" TargetMode="External"/><Relationship Id="rId70" Type="http://schemas.openxmlformats.org/officeDocument/2006/relationships/hyperlink" Target="http://www.doe.mass.edu/finance/sbuilding/GreenRibbon/ResourcesGuide.pdf" TargetMode="External"/><Relationship Id="rId75" Type="http://schemas.openxmlformats.org/officeDocument/2006/relationships/hyperlink" Target="http://www.doe.mass.edu/finance/statistics/ppx.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www.doe.mass.edu/instruction/curate/" TargetMode="External"/><Relationship Id="rId28" Type="http://schemas.openxmlformats.org/officeDocument/2006/relationships/hyperlink" Target="http://www.doe.mass.edu/edeval/resources/calibration/" TargetMode="External"/><Relationship Id="rId36" Type="http://schemas.openxmlformats.org/officeDocument/2006/relationships/hyperlink" Target="http://www.doe.mass.edu/frameworks/observation/" TargetMode="External"/><Relationship Id="rId49" Type="http://schemas.openxmlformats.org/officeDocument/2006/relationships/hyperlink" Target="http://www.doe.mass.edu/edwin/" TargetMode="External"/><Relationship Id="rId57" Type="http://schemas.openxmlformats.org/officeDocument/2006/relationships/hyperlink" Target="http://www.doe.mass.edu/FamComm/f_involvement.html" TargetMode="External"/><Relationship Id="rId10" Type="http://schemas.openxmlformats.org/officeDocument/2006/relationships/endnotes" Target="endnotes.xml"/><Relationship Id="rId31" Type="http://schemas.openxmlformats.org/officeDocument/2006/relationships/hyperlink" Target="https://www.jff.org/resources/common-instructional-framework/" TargetMode="External"/><Relationship Id="rId44" Type="http://schemas.openxmlformats.org/officeDocument/2006/relationships/hyperlink" Target="http://www.ma-optic.com/" TargetMode="External"/><Relationship Id="rId52" Type="http://schemas.openxmlformats.org/officeDocument/2006/relationships/hyperlink" Target="http://www.doe.mass.edu/edeval/guidebook/" TargetMode="External"/><Relationship Id="rId60" Type="http://schemas.openxmlformats.org/officeDocument/2006/relationships/hyperlink" Target="http://www.doe.mass.edu/sped/" TargetMode="External"/><Relationship Id="rId65" Type="http://schemas.openxmlformats.org/officeDocument/2006/relationships/hyperlink" Target="https://www.masbo.org/"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doe.mass.edu" TargetMode="External"/><Relationship Id="rId18" Type="http://schemas.openxmlformats.org/officeDocument/2006/relationships/hyperlink" Target="http://www.doe.mass.edu/mcas/parents/results-faq.html" TargetMode="External"/><Relationship Id="rId39" Type="http://schemas.openxmlformats.org/officeDocument/2006/relationships/hyperlink" Target="http://www.doe.mass.edu/acls/assessment/continuum.pdf" TargetMode="External"/><Relationship Id="rId34" Type="http://schemas.openxmlformats.org/officeDocument/2006/relationships/hyperlink" Target="http://www.doe.mass.edu/ccte/ccr/hqccp/" TargetMode="External"/><Relationship Id="rId50" Type="http://schemas.openxmlformats.org/officeDocument/2006/relationships/hyperlink" Target="http://www2.ed.gov/about/inits/ed/chronicabsenteeism/toolkit.pdf" TargetMode="External"/><Relationship Id="rId55" Type="http://schemas.openxmlformats.org/officeDocument/2006/relationships/hyperlink" Target="http://www.doe.mass.edu/mv/"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2.ed.gov/about/inits/ed/green-strides/resources.html)." TargetMode="External"/><Relationship Id="rId2" Type="http://schemas.openxmlformats.org/officeDocument/2006/relationships/customXml" Target="../customXml/item2.xml"/><Relationship Id="rId29" Type="http://schemas.openxmlformats.org/officeDocument/2006/relationships/hyperlink" Target="http://www.doe.mass.edu/edeval/resources/calibra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accountability/advanced-courses.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rraine_x0020_Test xmlns="68b45241-2e0a-4324-b6cd-9efd2f11b483">true</Lorraine_x0020_Test>
    <lcf76f155ced4ddcb4097134ff3c332f xmlns="68b45241-2e0a-4324-b6cd-9efd2f11b483">
      <Terms xmlns="http://schemas.microsoft.com/office/infopath/2007/PartnerControls"/>
    </lcf76f155ced4ddcb4097134ff3c332f>
    <TaxCatchAll xmlns="22602442-92ee-4d3a-8ce8-f0d739bf7d5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4" ma:contentTypeDescription="Create a new document." ma:contentTypeScope="" ma:versionID="4717e053239fbd1b1b729ca8c7d7b452">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8f696d2cd32d5b4d921ffb73413c425e"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6FBFD-3783-4EFB-89EE-DBCC78F878D9}">
  <ds:schemaRefs>
    <ds:schemaRef ds:uri="http://schemas.openxmlformats.org/officeDocument/2006/bibliography"/>
  </ds:schemaRefs>
</ds:datastoreItem>
</file>

<file path=customXml/itemProps2.xml><?xml version="1.0" encoding="utf-8"?>
<ds:datastoreItem xmlns:ds="http://schemas.openxmlformats.org/officeDocument/2006/customXml" ds:itemID="{43F7434A-F925-4A4E-B20C-E46CFDBE4751}">
  <ds:schemaRefs>
    <ds:schemaRef ds:uri="http://schemas.microsoft.com/sharepoint/v3/contenttype/forms"/>
  </ds:schemaRefs>
</ds:datastoreItem>
</file>

<file path=customXml/itemProps3.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68b45241-2e0a-4324-b6cd-9efd2f11b483"/>
    <ds:schemaRef ds:uri="22602442-92ee-4d3a-8ce8-f0d739bf7d54"/>
  </ds:schemaRefs>
</ds:datastoreItem>
</file>

<file path=customXml/itemProps4.xml><?xml version="1.0" encoding="utf-8"?>
<ds:datastoreItem xmlns:ds="http://schemas.openxmlformats.org/officeDocument/2006/customXml" ds:itemID="{14EA7E64-08D2-4F4F-B62E-F934F3BCF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114</Pages>
  <Words>39318</Words>
  <Characters>224119</Characters>
  <Application>Microsoft Office Word</Application>
  <DocSecurity>0</DocSecurity>
  <Lines>1867</Lines>
  <Paragraphs>525</Paragraphs>
  <ScaleCrop>false</ScaleCrop>
  <HeadingPairs>
    <vt:vector size="2" baseType="variant">
      <vt:variant>
        <vt:lpstr>Title</vt:lpstr>
      </vt:variant>
      <vt:variant>
        <vt:i4>1</vt:i4>
      </vt:variant>
    </vt:vector>
  </HeadingPairs>
  <TitlesOfParts>
    <vt:vector size="1" baseType="lpstr">
      <vt:lpstr>Lowell Public Schools District Review Report 2019</vt:lpstr>
    </vt:vector>
  </TitlesOfParts>
  <Company/>
  <LinksUpToDate>false</LinksUpToDate>
  <CharactersWithSpaces>262912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Lowell Public Schools District Review Report 2019</dc:title>
  <dc:creator>DESE</dc:creator>
  <cp:lastModifiedBy>Zou, Dong (EOE)</cp:lastModifiedBy>
  <cp:revision>7</cp:revision>
  <cp:lastPrinted>2020-06-28T20:26:00Z</cp:lastPrinted>
  <dcterms:created xsi:type="dcterms:W3CDTF">2020-08-06T18:09:00Z</dcterms:created>
  <dcterms:modified xsi:type="dcterms:W3CDTF">2024-01-26T19:12:00Z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2024 12:00AM</vt:lpwstr>
  </property>
</Properties>
</file>