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1D89" w14:textId="2ED28ACF"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0C50E538" w14:textId="34805BC3" w:rsidR="008E314D" w:rsidRDefault="009E49A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Palmer</w:t>
      </w:r>
      <w:r w:rsidR="0058334B">
        <w:rPr>
          <w:sz w:val="36"/>
          <w:szCs w:val="40"/>
        </w:rPr>
        <w:t xml:space="preserve"> Public Schools</w:t>
      </w:r>
    </w:p>
    <w:p w14:paraId="16763DA8" w14:textId="7EA73C65" w:rsidR="008E314D" w:rsidRDefault="00C83D9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 xml:space="preserve">Targeted </w:t>
      </w:r>
      <w:r w:rsidR="008E314D" w:rsidRPr="006F41DF">
        <w:rPr>
          <w:sz w:val="32"/>
          <w:szCs w:val="40"/>
        </w:rPr>
        <w:t xml:space="preserve">Review conducted </w:t>
      </w:r>
      <w:r w:rsidR="0058334B">
        <w:rPr>
          <w:sz w:val="32"/>
          <w:szCs w:val="40"/>
        </w:rPr>
        <w:t>February 25–27, 2020</w:t>
      </w:r>
    </w:p>
    <w:p w14:paraId="5128253B" w14:textId="5E23E4CA"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C29220D"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10C097E"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65D4E629"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338EA65C"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359B28F4" w14:textId="39F9F946" w:rsidR="00A456F5" w:rsidRDefault="007A0067">
      <w:pPr>
        <w:pStyle w:val="TOC1"/>
        <w:rPr>
          <w:rFonts w:eastAsiaTheme="minorEastAsia"/>
        </w:rPr>
      </w:pPr>
      <w:r w:rsidRPr="00C83D9D">
        <w:rPr>
          <w:sz w:val="20"/>
          <w:szCs w:val="20"/>
        </w:rPr>
        <w:fldChar w:fldCharType="begin"/>
      </w:r>
      <w:r w:rsidR="008E314D" w:rsidRPr="00C83D9D">
        <w:rPr>
          <w:sz w:val="20"/>
          <w:szCs w:val="20"/>
        </w:rPr>
        <w:instrText xml:space="preserve"> TOC \h \z \t "Section,1" </w:instrText>
      </w:r>
      <w:r w:rsidRPr="00C83D9D">
        <w:rPr>
          <w:sz w:val="20"/>
          <w:szCs w:val="20"/>
        </w:rPr>
        <w:fldChar w:fldCharType="separate"/>
      </w:r>
      <w:hyperlink w:anchor="_Toc53653340" w:history="1">
        <w:r w:rsidR="00A456F5" w:rsidRPr="008978AB">
          <w:rPr>
            <w:rStyle w:val="Hyperlink"/>
          </w:rPr>
          <w:t>Executive Summary</w:t>
        </w:r>
        <w:r w:rsidR="00A456F5">
          <w:rPr>
            <w:webHidden/>
          </w:rPr>
          <w:tab/>
        </w:r>
        <w:r w:rsidR="00A456F5">
          <w:rPr>
            <w:webHidden/>
          </w:rPr>
          <w:fldChar w:fldCharType="begin"/>
        </w:r>
        <w:r w:rsidR="00A456F5">
          <w:rPr>
            <w:webHidden/>
          </w:rPr>
          <w:instrText xml:space="preserve"> PAGEREF _Toc53653340 \h </w:instrText>
        </w:r>
        <w:r w:rsidR="00A456F5">
          <w:rPr>
            <w:webHidden/>
          </w:rPr>
        </w:r>
        <w:r w:rsidR="00A456F5">
          <w:rPr>
            <w:webHidden/>
          </w:rPr>
          <w:fldChar w:fldCharType="separate"/>
        </w:r>
        <w:r w:rsidR="00A456F5">
          <w:rPr>
            <w:webHidden/>
          </w:rPr>
          <w:t>1</w:t>
        </w:r>
        <w:r w:rsidR="00A456F5">
          <w:rPr>
            <w:webHidden/>
          </w:rPr>
          <w:fldChar w:fldCharType="end"/>
        </w:r>
      </w:hyperlink>
    </w:p>
    <w:p w14:paraId="1C7EEFC9" w14:textId="3B363A7F" w:rsidR="00A456F5" w:rsidRDefault="00000000">
      <w:pPr>
        <w:pStyle w:val="TOC1"/>
        <w:rPr>
          <w:rFonts w:eastAsiaTheme="minorEastAsia"/>
        </w:rPr>
      </w:pPr>
      <w:hyperlink w:anchor="_Toc53653341" w:history="1">
        <w:r w:rsidR="00A456F5" w:rsidRPr="008978AB">
          <w:rPr>
            <w:rStyle w:val="Hyperlink"/>
          </w:rPr>
          <w:t>Palmer Public Schools Targeted District Review Overview</w:t>
        </w:r>
        <w:r w:rsidR="00A456F5">
          <w:rPr>
            <w:webHidden/>
          </w:rPr>
          <w:tab/>
        </w:r>
        <w:r w:rsidR="00A456F5">
          <w:rPr>
            <w:webHidden/>
          </w:rPr>
          <w:fldChar w:fldCharType="begin"/>
        </w:r>
        <w:r w:rsidR="00A456F5">
          <w:rPr>
            <w:webHidden/>
          </w:rPr>
          <w:instrText xml:space="preserve"> PAGEREF _Toc53653341 \h </w:instrText>
        </w:r>
        <w:r w:rsidR="00A456F5">
          <w:rPr>
            <w:webHidden/>
          </w:rPr>
        </w:r>
        <w:r w:rsidR="00A456F5">
          <w:rPr>
            <w:webHidden/>
          </w:rPr>
          <w:fldChar w:fldCharType="separate"/>
        </w:r>
        <w:r w:rsidR="00A456F5">
          <w:rPr>
            <w:webHidden/>
          </w:rPr>
          <w:t>5</w:t>
        </w:r>
        <w:r w:rsidR="00A456F5">
          <w:rPr>
            <w:webHidden/>
          </w:rPr>
          <w:fldChar w:fldCharType="end"/>
        </w:r>
      </w:hyperlink>
    </w:p>
    <w:p w14:paraId="4CC1AF03" w14:textId="2C655A25" w:rsidR="00A456F5" w:rsidRDefault="00000000">
      <w:pPr>
        <w:pStyle w:val="TOC1"/>
        <w:rPr>
          <w:rFonts w:eastAsiaTheme="minorEastAsia"/>
        </w:rPr>
      </w:pPr>
      <w:hyperlink w:anchor="_Toc53653342" w:history="1">
        <w:r w:rsidR="00A456F5" w:rsidRPr="008978AB">
          <w:rPr>
            <w:rStyle w:val="Hyperlink"/>
          </w:rPr>
          <w:t>Leadership and Governance</w:t>
        </w:r>
        <w:r w:rsidR="00A456F5">
          <w:rPr>
            <w:webHidden/>
          </w:rPr>
          <w:tab/>
        </w:r>
        <w:r w:rsidR="00A456F5">
          <w:rPr>
            <w:webHidden/>
          </w:rPr>
          <w:fldChar w:fldCharType="begin"/>
        </w:r>
        <w:r w:rsidR="00A456F5">
          <w:rPr>
            <w:webHidden/>
          </w:rPr>
          <w:instrText xml:space="preserve"> PAGEREF _Toc53653342 \h </w:instrText>
        </w:r>
        <w:r w:rsidR="00A456F5">
          <w:rPr>
            <w:webHidden/>
          </w:rPr>
        </w:r>
        <w:r w:rsidR="00A456F5">
          <w:rPr>
            <w:webHidden/>
          </w:rPr>
          <w:fldChar w:fldCharType="separate"/>
        </w:r>
        <w:r w:rsidR="00A456F5">
          <w:rPr>
            <w:webHidden/>
          </w:rPr>
          <w:t>18</w:t>
        </w:r>
        <w:r w:rsidR="00A456F5">
          <w:rPr>
            <w:webHidden/>
          </w:rPr>
          <w:fldChar w:fldCharType="end"/>
        </w:r>
      </w:hyperlink>
    </w:p>
    <w:p w14:paraId="3D63DA62" w14:textId="70544F53" w:rsidR="00A456F5" w:rsidRDefault="00000000">
      <w:pPr>
        <w:pStyle w:val="TOC1"/>
        <w:rPr>
          <w:rFonts w:eastAsiaTheme="minorEastAsia"/>
        </w:rPr>
      </w:pPr>
      <w:hyperlink w:anchor="_Toc53653343" w:history="1">
        <w:r w:rsidR="00A456F5" w:rsidRPr="008978AB">
          <w:rPr>
            <w:rStyle w:val="Hyperlink"/>
          </w:rPr>
          <w:t>Instruction</w:t>
        </w:r>
        <w:r w:rsidR="00A456F5">
          <w:rPr>
            <w:webHidden/>
          </w:rPr>
          <w:tab/>
        </w:r>
        <w:r w:rsidR="00A456F5">
          <w:rPr>
            <w:webHidden/>
          </w:rPr>
          <w:fldChar w:fldCharType="begin"/>
        </w:r>
        <w:r w:rsidR="00A456F5">
          <w:rPr>
            <w:webHidden/>
          </w:rPr>
          <w:instrText xml:space="preserve"> PAGEREF _Toc53653343 \h </w:instrText>
        </w:r>
        <w:r w:rsidR="00A456F5">
          <w:rPr>
            <w:webHidden/>
          </w:rPr>
        </w:r>
        <w:r w:rsidR="00A456F5">
          <w:rPr>
            <w:webHidden/>
          </w:rPr>
          <w:fldChar w:fldCharType="separate"/>
        </w:r>
        <w:r w:rsidR="00A456F5">
          <w:rPr>
            <w:webHidden/>
          </w:rPr>
          <w:t>26</w:t>
        </w:r>
        <w:r w:rsidR="00A456F5">
          <w:rPr>
            <w:webHidden/>
          </w:rPr>
          <w:fldChar w:fldCharType="end"/>
        </w:r>
      </w:hyperlink>
    </w:p>
    <w:p w14:paraId="3ABDC8B4" w14:textId="532F760F" w:rsidR="00A456F5" w:rsidRDefault="00000000">
      <w:pPr>
        <w:pStyle w:val="TOC1"/>
        <w:rPr>
          <w:rFonts w:eastAsiaTheme="minorEastAsia"/>
        </w:rPr>
      </w:pPr>
      <w:hyperlink w:anchor="_Toc53653344" w:history="1">
        <w:r w:rsidR="00A456F5" w:rsidRPr="008978AB">
          <w:rPr>
            <w:rStyle w:val="Hyperlink"/>
          </w:rPr>
          <w:t>Human Resources and Professional Development</w:t>
        </w:r>
        <w:r w:rsidR="00A456F5">
          <w:rPr>
            <w:webHidden/>
          </w:rPr>
          <w:tab/>
        </w:r>
        <w:r w:rsidR="00A456F5">
          <w:rPr>
            <w:webHidden/>
          </w:rPr>
          <w:fldChar w:fldCharType="begin"/>
        </w:r>
        <w:r w:rsidR="00A456F5">
          <w:rPr>
            <w:webHidden/>
          </w:rPr>
          <w:instrText xml:space="preserve"> PAGEREF _Toc53653344 \h </w:instrText>
        </w:r>
        <w:r w:rsidR="00A456F5">
          <w:rPr>
            <w:webHidden/>
          </w:rPr>
        </w:r>
        <w:r w:rsidR="00A456F5">
          <w:rPr>
            <w:webHidden/>
          </w:rPr>
          <w:fldChar w:fldCharType="separate"/>
        </w:r>
        <w:r w:rsidR="00A456F5">
          <w:rPr>
            <w:webHidden/>
          </w:rPr>
          <w:t>38</w:t>
        </w:r>
        <w:r w:rsidR="00A456F5">
          <w:rPr>
            <w:webHidden/>
          </w:rPr>
          <w:fldChar w:fldCharType="end"/>
        </w:r>
      </w:hyperlink>
    </w:p>
    <w:p w14:paraId="1DC978D6" w14:textId="206C38C1" w:rsidR="00A456F5" w:rsidRDefault="00000000">
      <w:pPr>
        <w:pStyle w:val="TOC1"/>
        <w:rPr>
          <w:rFonts w:eastAsiaTheme="minorEastAsia"/>
        </w:rPr>
      </w:pPr>
      <w:hyperlink w:anchor="_Toc53653345" w:history="1">
        <w:r w:rsidR="00A456F5" w:rsidRPr="008978AB">
          <w:rPr>
            <w:rStyle w:val="Hyperlink"/>
          </w:rPr>
          <w:t>Financial and Asset Management</w:t>
        </w:r>
        <w:r w:rsidR="00A456F5">
          <w:rPr>
            <w:webHidden/>
          </w:rPr>
          <w:tab/>
        </w:r>
        <w:r w:rsidR="00A456F5">
          <w:rPr>
            <w:webHidden/>
          </w:rPr>
          <w:fldChar w:fldCharType="begin"/>
        </w:r>
        <w:r w:rsidR="00A456F5">
          <w:rPr>
            <w:webHidden/>
          </w:rPr>
          <w:instrText xml:space="preserve"> PAGEREF _Toc53653345 \h </w:instrText>
        </w:r>
        <w:r w:rsidR="00A456F5">
          <w:rPr>
            <w:webHidden/>
          </w:rPr>
        </w:r>
        <w:r w:rsidR="00A456F5">
          <w:rPr>
            <w:webHidden/>
          </w:rPr>
          <w:fldChar w:fldCharType="separate"/>
        </w:r>
        <w:r w:rsidR="00A456F5">
          <w:rPr>
            <w:webHidden/>
          </w:rPr>
          <w:t>48</w:t>
        </w:r>
        <w:r w:rsidR="00A456F5">
          <w:rPr>
            <w:webHidden/>
          </w:rPr>
          <w:fldChar w:fldCharType="end"/>
        </w:r>
      </w:hyperlink>
    </w:p>
    <w:p w14:paraId="552D5C3E" w14:textId="3998D5EF" w:rsidR="00A456F5" w:rsidRDefault="00000000">
      <w:pPr>
        <w:pStyle w:val="TOC1"/>
        <w:rPr>
          <w:rFonts w:eastAsiaTheme="minorEastAsia"/>
        </w:rPr>
      </w:pPr>
      <w:hyperlink w:anchor="_Toc53653346" w:history="1">
        <w:r w:rsidR="00A456F5" w:rsidRPr="008978AB">
          <w:rPr>
            <w:rStyle w:val="Hyperlink"/>
          </w:rPr>
          <w:t>Appendix A: Review Team, Activities, Schedule, Site Visit</w:t>
        </w:r>
        <w:r w:rsidR="00A456F5">
          <w:rPr>
            <w:webHidden/>
          </w:rPr>
          <w:tab/>
        </w:r>
        <w:r w:rsidR="00A456F5">
          <w:rPr>
            <w:webHidden/>
          </w:rPr>
          <w:fldChar w:fldCharType="begin"/>
        </w:r>
        <w:r w:rsidR="00A456F5">
          <w:rPr>
            <w:webHidden/>
          </w:rPr>
          <w:instrText xml:space="preserve"> PAGEREF _Toc53653346 \h </w:instrText>
        </w:r>
        <w:r w:rsidR="00A456F5">
          <w:rPr>
            <w:webHidden/>
          </w:rPr>
        </w:r>
        <w:r w:rsidR="00A456F5">
          <w:rPr>
            <w:webHidden/>
          </w:rPr>
          <w:fldChar w:fldCharType="separate"/>
        </w:r>
        <w:r w:rsidR="00A456F5">
          <w:rPr>
            <w:webHidden/>
          </w:rPr>
          <w:t>57</w:t>
        </w:r>
        <w:r w:rsidR="00A456F5">
          <w:rPr>
            <w:webHidden/>
          </w:rPr>
          <w:fldChar w:fldCharType="end"/>
        </w:r>
      </w:hyperlink>
    </w:p>
    <w:p w14:paraId="4838A0B2" w14:textId="0DF9F96E" w:rsidR="00A456F5" w:rsidRDefault="00000000">
      <w:pPr>
        <w:pStyle w:val="TOC1"/>
        <w:rPr>
          <w:rFonts w:eastAsiaTheme="minorEastAsia"/>
        </w:rPr>
      </w:pPr>
      <w:hyperlink w:anchor="_Toc53653347" w:history="1">
        <w:r w:rsidR="00A456F5" w:rsidRPr="008978AB">
          <w:rPr>
            <w:rStyle w:val="Hyperlink"/>
          </w:rPr>
          <w:t>Appendix B: Enrollment, Attendance, Expenditures</w:t>
        </w:r>
        <w:r w:rsidR="00A456F5">
          <w:rPr>
            <w:webHidden/>
          </w:rPr>
          <w:tab/>
        </w:r>
        <w:r w:rsidR="00A456F5">
          <w:rPr>
            <w:webHidden/>
          </w:rPr>
          <w:fldChar w:fldCharType="begin"/>
        </w:r>
        <w:r w:rsidR="00A456F5">
          <w:rPr>
            <w:webHidden/>
          </w:rPr>
          <w:instrText xml:space="preserve"> PAGEREF _Toc53653347 \h </w:instrText>
        </w:r>
        <w:r w:rsidR="00A456F5">
          <w:rPr>
            <w:webHidden/>
          </w:rPr>
        </w:r>
        <w:r w:rsidR="00A456F5">
          <w:rPr>
            <w:webHidden/>
          </w:rPr>
          <w:fldChar w:fldCharType="separate"/>
        </w:r>
        <w:r w:rsidR="00A456F5">
          <w:rPr>
            <w:webHidden/>
          </w:rPr>
          <w:t>59</w:t>
        </w:r>
        <w:r w:rsidR="00A456F5">
          <w:rPr>
            <w:webHidden/>
          </w:rPr>
          <w:fldChar w:fldCharType="end"/>
        </w:r>
      </w:hyperlink>
    </w:p>
    <w:p w14:paraId="3F79B544" w14:textId="28712D75" w:rsidR="00A456F5" w:rsidRDefault="00000000">
      <w:pPr>
        <w:pStyle w:val="TOC1"/>
        <w:rPr>
          <w:rFonts w:eastAsiaTheme="minorEastAsia"/>
        </w:rPr>
      </w:pPr>
      <w:hyperlink w:anchor="_Toc53653348" w:history="1">
        <w:r w:rsidR="00A456F5" w:rsidRPr="008978AB">
          <w:rPr>
            <w:rStyle w:val="Hyperlink"/>
          </w:rPr>
          <w:t>Appendix C: Instructional Inventory</w:t>
        </w:r>
        <w:r w:rsidR="00A456F5">
          <w:rPr>
            <w:webHidden/>
          </w:rPr>
          <w:tab/>
        </w:r>
        <w:r w:rsidR="00A456F5">
          <w:rPr>
            <w:webHidden/>
          </w:rPr>
          <w:fldChar w:fldCharType="begin"/>
        </w:r>
        <w:r w:rsidR="00A456F5">
          <w:rPr>
            <w:webHidden/>
          </w:rPr>
          <w:instrText xml:space="preserve"> PAGEREF _Toc53653348 \h </w:instrText>
        </w:r>
        <w:r w:rsidR="00A456F5">
          <w:rPr>
            <w:webHidden/>
          </w:rPr>
        </w:r>
        <w:r w:rsidR="00A456F5">
          <w:rPr>
            <w:webHidden/>
          </w:rPr>
          <w:fldChar w:fldCharType="separate"/>
        </w:r>
        <w:r w:rsidR="00A456F5">
          <w:rPr>
            <w:webHidden/>
          </w:rPr>
          <w:t>63</w:t>
        </w:r>
        <w:r w:rsidR="00A456F5">
          <w:rPr>
            <w:webHidden/>
          </w:rPr>
          <w:fldChar w:fldCharType="end"/>
        </w:r>
      </w:hyperlink>
    </w:p>
    <w:p w14:paraId="2DCBA563" w14:textId="3B2BBB0F" w:rsidR="008E314D" w:rsidRPr="00C83D9D" w:rsidRDefault="007A0067" w:rsidP="005153DE">
      <w:pPr>
        <w:pStyle w:val="TOC1"/>
        <w:rPr>
          <w:b/>
          <w:sz w:val="20"/>
          <w:szCs w:val="20"/>
        </w:rPr>
      </w:pPr>
      <w:r w:rsidRPr="00C83D9D">
        <w:rPr>
          <w:sz w:val="20"/>
          <w:szCs w:val="20"/>
        </w:rPr>
        <w:fldChar w:fldCharType="end"/>
      </w:r>
      <w:r w:rsidR="008E314D" w:rsidRPr="00C83D9D">
        <w:rPr>
          <w:b/>
          <w:sz w:val="20"/>
          <w:szCs w:val="20"/>
        </w:rPr>
        <w:t>Massachusetts Department of Elementary and Secondary Education</w:t>
      </w:r>
    </w:p>
    <w:p w14:paraId="7894926A"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75 Pleasant Street, Malden, MA 02148-4906</w:t>
      </w:r>
    </w:p>
    <w:p w14:paraId="76C1E956" w14:textId="77777777" w:rsidR="008E314D" w:rsidRPr="00C83D9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C83D9D">
        <w:rPr>
          <w:sz w:val="20"/>
          <w:szCs w:val="20"/>
        </w:rPr>
        <w:t>Phone 781-338-3000</w:t>
      </w:r>
      <w:r w:rsidRPr="00C83D9D">
        <w:rPr>
          <w:sz w:val="20"/>
          <w:szCs w:val="20"/>
        </w:rPr>
        <w:tab/>
        <w:t>TTY: N.E.T. Replay 800-439-2370</w:t>
      </w:r>
    </w:p>
    <w:p w14:paraId="082179C3" w14:textId="77777777" w:rsidR="008E314D" w:rsidRPr="00C83D9D" w:rsidRDefault="00000000"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1" w:history="1">
        <w:r w:rsidR="008E314D" w:rsidRPr="00C83D9D">
          <w:rPr>
            <w:sz w:val="20"/>
            <w:szCs w:val="20"/>
          </w:rPr>
          <w:t>www.doe.mass.edu</w:t>
        </w:r>
      </w:hyperlink>
    </w:p>
    <w:p w14:paraId="0748E883" w14:textId="4AE6EA7B" w:rsidR="008E314D" w:rsidRDefault="008E314D" w:rsidP="008E314D">
      <w:pPr>
        <w:tabs>
          <w:tab w:val="left" w:pos="360"/>
          <w:tab w:val="left" w:pos="720"/>
          <w:tab w:val="left" w:pos="1080"/>
          <w:tab w:val="left" w:pos="1440"/>
          <w:tab w:val="left" w:pos="1800"/>
          <w:tab w:val="left" w:pos="2160"/>
          <w:tab w:val="left" w:pos="2520"/>
          <w:tab w:val="left" w:pos="2880"/>
        </w:tabs>
      </w:pPr>
    </w:p>
    <w:p w14:paraId="130CA5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1FE6F9CD" wp14:editId="2B7D709E">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52366" cy="1138686"/>
                    </a:xfrm>
                    <a:prstGeom prst="rect">
                      <a:avLst/>
                    </a:prstGeom>
                  </pic:spPr>
                </pic:pic>
              </a:graphicData>
            </a:graphic>
          </wp:inline>
        </w:drawing>
      </w:r>
    </w:p>
    <w:p w14:paraId="673CF7F9"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2901FDA6" w14:textId="795B172F"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AE1B0D">
        <w:t>rey C. Riley</w:t>
      </w:r>
      <w:r>
        <w:t xml:space="preserve"> </w:t>
      </w:r>
    </w:p>
    <w:p w14:paraId="4C6C9C40" w14:textId="10877B13" w:rsidR="008E314D" w:rsidRDefault="008E314D" w:rsidP="002E1D2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38894917" w14:textId="0E113FFE" w:rsidR="00D3777E" w:rsidRPr="002E1D2D" w:rsidRDefault="00D3777E" w:rsidP="00F7638C">
      <w:pPr>
        <w:tabs>
          <w:tab w:val="left" w:pos="360"/>
          <w:tab w:val="left" w:pos="720"/>
          <w:tab w:val="left" w:pos="1080"/>
          <w:tab w:val="left" w:pos="1440"/>
          <w:tab w:val="left" w:pos="1800"/>
          <w:tab w:val="left" w:pos="2160"/>
          <w:tab w:val="left" w:pos="2520"/>
          <w:tab w:val="left" w:pos="2880"/>
        </w:tabs>
        <w:jc w:val="center"/>
        <w:rPr>
          <w:b/>
          <w:bCs/>
        </w:rPr>
      </w:pPr>
      <w:r w:rsidRPr="002E1D2D">
        <w:rPr>
          <w:b/>
          <w:bCs/>
        </w:rPr>
        <w:t>Published</w:t>
      </w:r>
      <w:r w:rsidR="001F632D">
        <w:rPr>
          <w:b/>
          <w:bCs/>
        </w:rPr>
        <w:t xml:space="preserve"> October</w:t>
      </w:r>
      <w:r w:rsidRPr="002E1D2D">
        <w:rPr>
          <w:b/>
          <w:bCs/>
        </w:rPr>
        <w:t xml:space="preserve"> 2020</w:t>
      </w:r>
    </w:p>
    <w:p w14:paraId="7DB32002" w14:textId="77777777" w:rsidR="008E314D"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5BDFE7FB" w14:textId="35069505"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544F1C">
        <w:t>20</w:t>
      </w:r>
      <w:r w:rsidR="0058334B">
        <w:t>20</w:t>
      </w:r>
      <w:r w:rsidR="00544F1C">
        <w:t xml:space="preserve"> </w:t>
      </w:r>
      <w:r w:rsidR="008E314D">
        <w:t xml:space="preserve">Massachusetts Department of </w:t>
      </w:r>
      <w:r w:rsidR="008E314D" w:rsidRPr="00440BAB">
        <w:t xml:space="preserve">Elementary and Secondary </w:t>
      </w:r>
      <w:r w:rsidR="008E314D">
        <w:t>Education</w:t>
      </w:r>
    </w:p>
    <w:p w14:paraId="37D380BE"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7FEDCD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176A88C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D0D48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1B0ACE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1E54446"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33791A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47E86E4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3ADAD383" w14:textId="77777777" w:rsidR="008E314D" w:rsidRDefault="00000000"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3" w:history="1">
        <w:r w:rsidR="008E314D" w:rsidRPr="00A70B44">
          <w:rPr>
            <w:rStyle w:val="Hyperlink"/>
          </w:rPr>
          <w:t>www.doe.mass.edu</w:t>
        </w:r>
      </w:hyperlink>
    </w:p>
    <w:p w14:paraId="77F113E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69500B8"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498C74"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C02C2B">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49C7853E" wp14:editId="5C82576C">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026795" cy="1017905"/>
                    </a:xfrm>
                    <a:prstGeom prst="rect">
                      <a:avLst/>
                    </a:prstGeom>
                  </pic:spPr>
                </pic:pic>
              </a:graphicData>
            </a:graphic>
          </wp:inline>
        </w:drawing>
      </w:r>
    </w:p>
    <w:p w14:paraId="199E107D" w14:textId="7423FFE4"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3653340"/>
      <w:bookmarkStart w:id="1" w:name="_Toc350870260"/>
      <w:r w:rsidRPr="007C01ED">
        <w:lastRenderedPageBreak/>
        <w:t>Executive Summary</w:t>
      </w:r>
      <w:bookmarkEnd w:id="0"/>
    </w:p>
    <w:p w14:paraId="205125F3" w14:textId="6AAE255A" w:rsidR="003979DE" w:rsidRDefault="00EA3D3A" w:rsidP="00EA3D3A">
      <w:r>
        <w:t>Palmer</w:t>
      </w:r>
      <w:r w:rsidR="0057520E">
        <w:t xml:space="preserve"> Public Schools</w:t>
      </w:r>
      <w:r w:rsidR="00246D24">
        <w:t>,</w:t>
      </w:r>
      <w:r>
        <w:t xml:space="preserve"> a </w:t>
      </w:r>
      <w:r w:rsidR="0057520E">
        <w:t xml:space="preserve">school </w:t>
      </w:r>
      <w:r>
        <w:t>district</w:t>
      </w:r>
      <w:r>
        <w:rPr>
          <w:vertAlign w:val="superscript"/>
        </w:rPr>
        <w:t xml:space="preserve"> </w:t>
      </w:r>
      <w:r>
        <w:t xml:space="preserve">in </w:t>
      </w:r>
      <w:r w:rsidR="0096055F">
        <w:t>central</w:t>
      </w:r>
      <w:r>
        <w:t xml:space="preserve"> Massachusetts</w:t>
      </w:r>
      <w:r w:rsidR="00246D24">
        <w:t>,</w:t>
      </w:r>
      <w:r>
        <w:t xml:space="preserve"> had consistent school and central office leadership </w:t>
      </w:r>
      <w:r w:rsidR="00CB3BDC">
        <w:t xml:space="preserve">over </w:t>
      </w:r>
      <w:r>
        <w:t xml:space="preserve">the </w:t>
      </w:r>
      <w:r w:rsidR="00BB3597">
        <w:t xml:space="preserve">five </w:t>
      </w:r>
      <w:r>
        <w:t>years</w:t>
      </w:r>
      <w:r w:rsidR="00954E7B">
        <w:t xml:space="preserve"> before the onsite review in February 2020</w:t>
      </w:r>
      <w:r w:rsidR="004C7148">
        <w:t xml:space="preserve">, </w:t>
      </w:r>
      <w:r w:rsidR="00CA31CD">
        <w:t xml:space="preserve">except </w:t>
      </w:r>
      <w:r w:rsidR="00426BD2">
        <w:t>for</w:t>
      </w:r>
      <w:r w:rsidR="004C7148">
        <w:t xml:space="preserve"> the director of finance</w:t>
      </w:r>
      <w:r w:rsidR="00CA31CD">
        <w:t xml:space="preserve"> position</w:t>
      </w:r>
      <w:r w:rsidR="00BB3597">
        <w:t>,</w:t>
      </w:r>
      <w:r w:rsidR="004C7148">
        <w:t xml:space="preserve"> </w:t>
      </w:r>
      <w:r w:rsidR="00BB3597">
        <w:t xml:space="preserve">which </w:t>
      </w:r>
      <w:r w:rsidR="00EA20DF">
        <w:t>had</w:t>
      </w:r>
      <w:r w:rsidR="00BB3597">
        <w:t xml:space="preserve"> </w:t>
      </w:r>
      <w:r w:rsidR="00066DA9">
        <w:t xml:space="preserve">high </w:t>
      </w:r>
      <w:r w:rsidR="00BB3597">
        <w:t>turnover.</w:t>
      </w:r>
      <w:r w:rsidR="001A5670">
        <w:t xml:space="preserve"> </w:t>
      </w:r>
      <w:r w:rsidR="00490137">
        <w:t>The district</w:t>
      </w:r>
      <w:r w:rsidR="00637E92">
        <w:t>’s</w:t>
      </w:r>
      <w:r w:rsidR="00490137">
        <w:t xml:space="preserve"> two school</w:t>
      </w:r>
      <w:r w:rsidR="00034ECF">
        <w:t>s</w:t>
      </w:r>
      <w:r w:rsidR="00637E92">
        <w:t xml:space="preserve">, </w:t>
      </w:r>
      <w:r w:rsidR="00CA31CD">
        <w:t>Old Mill Pond Elementary School (</w:t>
      </w:r>
      <w:r w:rsidR="004C7148">
        <w:t>Pre</w:t>
      </w:r>
      <w:r w:rsidR="00034ECF">
        <w:t>-K-5</w:t>
      </w:r>
      <w:r w:rsidR="00CA31CD">
        <w:t>)</w:t>
      </w:r>
      <w:r w:rsidR="00034ECF">
        <w:t xml:space="preserve"> and </w:t>
      </w:r>
      <w:r w:rsidR="00CA31CD">
        <w:t>Palmer High School</w:t>
      </w:r>
      <w:r w:rsidR="00034ECF">
        <w:t xml:space="preserve"> </w:t>
      </w:r>
      <w:r w:rsidR="00CA31CD">
        <w:t>(</w:t>
      </w:r>
      <w:r w:rsidR="00A23F28">
        <w:t>6-12</w:t>
      </w:r>
      <w:r w:rsidR="00CA31CD">
        <w:t>)</w:t>
      </w:r>
      <w:r w:rsidR="00F51A95">
        <w:t xml:space="preserve">, both opened in 1991. </w:t>
      </w:r>
      <w:r w:rsidR="007340D5">
        <w:t xml:space="preserve">In February 2017, the </w:t>
      </w:r>
      <w:r w:rsidR="00637E92">
        <w:t xml:space="preserve">Palmer School Committee </w:t>
      </w:r>
      <w:r w:rsidR="007340D5">
        <w:t xml:space="preserve">voted to close the Converse Middle </w:t>
      </w:r>
      <w:r w:rsidR="00D71C6C">
        <w:t>School</w:t>
      </w:r>
      <w:r w:rsidR="001D0E43">
        <w:t xml:space="preserve"> </w:t>
      </w:r>
      <w:r w:rsidR="00637E92">
        <w:t xml:space="preserve">and transfer grades 6 and 7 </w:t>
      </w:r>
      <w:r w:rsidR="001D0E43">
        <w:t xml:space="preserve">from the middle school </w:t>
      </w:r>
      <w:r w:rsidR="00637E92">
        <w:t xml:space="preserve">to Palmer High School </w:t>
      </w:r>
      <w:r w:rsidR="001D0E43">
        <w:t xml:space="preserve">because of health and safety concerns and </w:t>
      </w:r>
      <w:r w:rsidR="001A5670">
        <w:t xml:space="preserve">the </w:t>
      </w:r>
      <w:r w:rsidR="001D0E43">
        <w:t xml:space="preserve">high </w:t>
      </w:r>
      <w:r w:rsidR="00066DA9">
        <w:t>cost</w:t>
      </w:r>
      <w:r w:rsidR="00F51A95">
        <w:t>s</w:t>
      </w:r>
      <w:r w:rsidR="006A28A4">
        <w:t xml:space="preserve"> of</w:t>
      </w:r>
      <w:r w:rsidR="00066DA9">
        <w:t xml:space="preserve"> </w:t>
      </w:r>
      <w:r w:rsidR="00D61452">
        <w:t>maintain</w:t>
      </w:r>
      <w:r w:rsidR="006A28A4">
        <w:t>ing</w:t>
      </w:r>
      <w:r w:rsidR="00066DA9">
        <w:t xml:space="preserve"> </w:t>
      </w:r>
      <w:r w:rsidR="00CB3BDC">
        <w:t>th</w:t>
      </w:r>
      <w:r w:rsidR="001D0E43">
        <w:t>e</w:t>
      </w:r>
      <w:r w:rsidR="00066DA9">
        <w:t xml:space="preserve"> </w:t>
      </w:r>
      <w:r w:rsidR="001D0E43">
        <w:t>middle</w:t>
      </w:r>
      <w:r w:rsidR="00954E7B">
        <w:t>-</w:t>
      </w:r>
      <w:r w:rsidR="001D0E43">
        <w:t xml:space="preserve">school </w:t>
      </w:r>
      <w:r w:rsidR="00066DA9">
        <w:t>facility</w:t>
      </w:r>
      <w:r w:rsidR="00DB0EFD">
        <w:t>, which</w:t>
      </w:r>
      <w:r w:rsidR="001D0E43">
        <w:t xml:space="preserve"> opened in 1922</w:t>
      </w:r>
      <w:r w:rsidR="005C30FE">
        <w:t>.</w:t>
      </w:r>
    </w:p>
    <w:p w14:paraId="7592DF54" w14:textId="08C9F656" w:rsidR="00EA3D3A" w:rsidRDefault="00EA3D3A" w:rsidP="00EA3D3A">
      <w:r>
        <w:t xml:space="preserve">The </w:t>
      </w:r>
      <w:r w:rsidR="00CA31CD">
        <w:t xml:space="preserve">Town </w:t>
      </w:r>
      <w:r>
        <w:t xml:space="preserve">of </w:t>
      </w:r>
      <w:r w:rsidR="00A8508B">
        <w:t>Palmer</w:t>
      </w:r>
      <w:r>
        <w:t xml:space="preserve"> meets its financial commitment to the district as </w:t>
      </w:r>
      <w:r w:rsidR="00ED7E36">
        <w:t>demonstrated</w:t>
      </w:r>
      <w:r>
        <w:t xml:space="preserve"> by </w:t>
      </w:r>
      <w:r w:rsidR="0057520E">
        <w:t>continual</w:t>
      </w:r>
      <w:r w:rsidR="004D0B13">
        <w:t xml:space="preserve"> </w:t>
      </w:r>
      <w:r>
        <w:t>increases in net school spending over the f</w:t>
      </w:r>
      <w:r w:rsidR="00B54417">
        <w:t>our</w:t>
      </w:r>
      <w:r>
        <w:t xml:space="preserve"> years</w:t>
      </w:r>
      <w:r w:rsidR="00954E7B">
        <w:t xml:space="preserve"> before the onsite review</w:t>
      </w:r>
      <w:r w:rsidR="00B54417">
        <w:t>.</w:t>
      </w:r>
      <w:r w:rsidR="00F51A95">
        <w:t xml:space="preserve"> </w:t>
      </w:r>
      <w:r w:rsidR="001D0E43">
        <w:t xml:space="preserve">Spending for education </w:t>
      </w:r>
      <w:r w:rsidR="00887990">
        <w:t xml:space="preserve">has </w:t>
      </w:r>
      <w:r w:rsidR="00316750">
        <w:t>increased on average</w:t>
      </w:r>
      <w:r w:rsidR="00BB3597">
        <w:t xml:space="preserve"> by five </w:t>
      </w:r>
      <w:r w:rsidR="00316750">
        <w:t xml:space="preserve">percent </w:t>
      </w:r>
      <w:r w:rsidR="00BB3597">
        <w:t xml:space="preserve">each </w:t>
      </w:r>
      <w:r w:rsidR="00316750">
        <w:t>year.</w:t>
      </w:r>
      <w:r w:rsidR="00F51A95">
        <w:t xml:space="preserve"> </w:t>
      </w:r>
      <w:r w:rsidR="006A2B30">
        <w:t>The facilities director is retiring in 2020</w:t>
      </w:r>
      <w:r w:rsidR="004140AE">
        <w:t>,</w:t>
      </w:r>
      <w:r w:rsidR="006A2B30">
        <w:t xml:space="preserve"> and the</w:t>
      </w:r>
      <w:r w:rsidR="00BB1FBA">
        <w:t xml:space="preserve"> </w:t>
      </w:r>
      <w:r w:rsidR="006A2B30">
        <w:t xml:space="preserve">district and town are </w:t>
      </w:r>
      <w:r w:rsidR="008E6694">
        <w:t xml:space="preserve">considering </w:t>
      </w:r>
      <w:r w:rsidR="004D0B13">
        <w:t xml:space="preserve"> </w:t>
      </w:r>
      <w:r w:rsidR="00695F45">
        <w:t xml:space="preserve">broadening the scope of the </w:t>
      </w:r>
      <w:r w:rsidR="004140AE">
        <w:t xml:space="preserve">facilities director </w:t>
      </w:r>
      <w:r w:rsidR="00695F45">
        <w:t>position</w:t>
      </w:r>
      <w:r w:rsidR="001D0E43">
        <w:t xml:space="preserve"> </w:t>
      </w:r>
      <w:r w:rsidR="004140AE">
        <w:t xml:space="preserve">by </w:t>
      </w:r>
      <w:r w:rsidR="00F51A95">
        <w:t xml:space="preserve">making </w:t>
      </w:r>
      <w:r w:rsidR="004140AE">
        <w:t>the facilities director</w:t>
      </w:r>
      <w:r w:rsidR="004D0B13">
        <w:t xml:space="preserve"> responsible for both municipal and school facilities.</w:t>
      </w:r>
      <w:r w:rsidR="001D0E43">
        <w:t xml:space="preserve"> The district has developed capital and preventive maintenance plans. </w:t>
      </w:r>
    </w:p>
    <w:p w14:paraId="610D04CC" w14:textId="7EF6C68A" w:rsidR="000C1E93" w:rsidRDefault="00F51A95" w:rsidP="00EA3D3A">
      <w:pPr>
        <w:rPr>
          <w:rFonts w:cstheme="minorHAnsi"/>
        </w:rPr>
      </w:pPr>
      <w:r>
        <w:rPr>
          <w:rFonts w:cstheme="minorHAnsi"/>
        </w:rPr>
        <w:t>Since</w:t>
      </w:r>
      <w:r w:rsidR="0058715C" w:rsidRPr="005A34CE">
        <w:rPr>
          <w:rFonts w:cstheme="minorHAnsi"/>
        </w:rPr>
        <w:t xml:space="preserve"> </w:t>
      </w:r>
      <w:r w:rsidR="00381A71" w:rsidRPr="005A34CE">
        <w:rPr>
          <w:rFonts w:cstheme="minorHAnsi"/>
        </w:rPr>
        <w:t xml:space="preserve">assuming </w:t>
      </w:r>
      <w:r w:rsidR="00396843">
        <w:rPr>
          <w:rFonts w:cstheme="minorHAnsi"/>
        </w:rPr>
        <w:t xml:space="preserve">the role </w:t>
      </w:r>
      <w:r w:rsidR="00381A71" w:rsidRPr="005A34CE">
        <w:rPr>
          <w:rFonts w:cstheme="minorHAnsi"/>
        </w:rPr>
        <w:t xml:space="preserve">in 2016, the superintendent </w:t>
      </w:r>
      <w:r>
        <w:rPr>
          <w:rFonts w:cstheme="minorHAnsi"/>
        </w:rPr>
        <w:t xml:space="preserve">has </w:t>
      </w:r>
      <w:r w:rsidR="00381A71" w:rsidRPr="005A34CE">
        <w:rPr>
          <w:rFonts w:cstheme="minorHAnsi"/>
        </w:rPr>
        <w:t xml:space="preserve"> address</w:t>
      </w:r>
      <w:r w:rsidR="00F44213">
        <w:rPr>
          <w:rFonts w:cstheme="minorHAnsi"/>
        </w:rPr>
        <w:t>ed</w:t>
      </w:r>
      <w:r w:rsidR="00381A71" w:rsidRPr="005A34CE">
        <w:rPr>
          <w:rFonts w:cstheme="minorHAnsi"/>
        </w:rPr>
        <w:t xml:space="preserve"> </w:t>
      </w:r>
      <w:r w:rsidR="00396843">
        <w:rPr>
          <w:rFonts w:cstheme="minorHAnsi"/>
        </w:rPr>
        <w:t xml:space="preserve">a number of </w:t>
      </w:r>
      <w:r>
        <w:rPr>
          <w:rFonts w:cstheme="minorHAnsi"/>
        </w:rPr>
        <w:t xml:space="preserve">urgent </w:t>
      </w:r>
      <w:r w:rsidR="004140AE">
        <w:rPr>
          <w:rFonts w:cstheme="minorHAnsi"/>
        </w:rPr>
        <w:t>issues</w:t>
      </w:r>
      <w:r w:rsidR="00695F45">
        <w:rPr>
          <w:rFonts w:cstheme="minorHAnsi"/>
        </w:rPr>
        <w:t xml:space="preserve"> requiring immediate </w:t>
      </w:r>
      <w:r w:rsidR="001A5670">
        <w:rPr>
          <w:rFonts w:cstheme="minorHAnsi"/>
        </w:rPr>
        <w:t>attention</w:t>
      </w:r>
      <w:r w:rsidR="00381A71" w:rsidRPr="005A34CE">
        <w:rPr>
          <w:rFonts w:cstheme="minorHAnsi"/>
        </w:rPr>
        <w:t>. Among the most serious</w:t>
      </w:r>
      <w:r w:rsidR="004140AE">
        <w:rPr>
          <w:rFonts w:cstheme="minorHAnsi"/>
        </w:rPr>
        <w:t xml:space="preserve"> of t</w:t>
      </w:r>
      <w:r w:rsidR="001A5670">
        <w:rPr>
          <w:rFonts w:cstheme="minorHAnsi"/>
        </w:rPr>
        <w:t>hese issues was the district’s</w:t>
      </w:r>
      <w:r w:rsidR="004140AE">
        <w:rPr>
          <w:rFonts w:cstheme="minorHAnsi"/>
        </w:rPr>
        <w:t xml:space="preserve"> </w:t>
      </w:r>
      <w:r w:rsidR="00A8691A">
        <w:rPr>
          <w:rFonts w:cstheme="minorHAnsi"/>
        </w:rPr>
        <w:t xml:space="preserve">missed opportunity </w:t>
      </w:r>
      <w:r w:rsidR="00381A71" w:rsidRPr="005A34CE">
        <w:rPr>
          <w:rFonts w:cstheme="minorHAnsi"/>
        </w:rPr>
        <w:t xml:space="preserve">to </w:t>
      </w:r>
      <w:r w:rsidR="00410EFB">
        <w:rPr>
          <w:rFonts w:cstheme="minorHAnsi"/>
        </w:rPr>
        <w:t xml:space="preserve">develop a district improvement plan </w:t>
      </w:r>
      <w:r w:rsidR="008D177E">
        <w:rPr>
          <w:rFonts w:cstheme="minorHAnsi"/>
        </w:rPr>
        <w:t xml:space="preserve">(DIP) </w:t>
      </w:r>
      <w:r w:rsidR="004140AE">
        <w:rPr>
          <w:rFonts w:cstheme="minorHAnsi"/>
        </w:rPr>
        <w:t>in response to</w:t>
      </w:r>
      <w:r w:rsidR="00410EFB">
        <w:rPr>
          <w:rFonts w:cstheme="minorHAnsi"/>
        </w:rPr>
        <w:t xml:space="preserve"> a</w:t>
      </w:r>
      <w:r w:rsidR="00381A71" w:rsidRPr="005A34CE">
        <w:rPr>
          <w:rFonts w:cstheme="minorHAnsi"/>
        </w:rPr>
        <w:t xml:space="preserve"> finding </w:t>
      </w:r>
      <w:r w:rsidR="004140AE">
        <w:rPr>
          <w:rFonts w:cstheme="minorHAnsi"/>
        </w:rPr>
        <w:t>in</w:t>
      </w:r>
      <w:r w:rsidR="00381A71" w:rsidRPr="005A34CE">
        <w:rPr>
          <w:rFonts w:cstheme="minorHAnsi"/>
        </w:rPr>
        <w:t xml:space="preserve"> the </w:t>
      </w:r>
      <w:r w:rsidR="004140AE">
        <w:rPr>
          <w:rFonts w:cstheme="minorHAnsi"/>
        </w:rPr>
        <w:t xml:space="preserve">report of </w:t>
      </w:r>
      <w:r w:rsidR="001D0E43">
        <w:rPr>
          <w:rFonts w:cstheme="minorHAnsi"/>
        </w:rPr>
        <w:t>an</w:t>
      </w:r>
      <w:r w:rsidR="004140AE">
        <w:rPr>
          <w:rFonts w:cstheme="minorHAnsi"/>
        </w:rPr>
        <w:t xml:space="preserve"> onsite r</w:t>
      </w:r>
      <w:r w:rsidR="004140AE" w:rsidRPr="005A34CE">
        <w:rPr>
          <w:rFonts w:cstheme="minorHAnsi"/>
        </w:rPr>
        <w:t>eview</w:t>
      </w:r>
      <w:r w:rsidR="004140AE">
        <w:rPr>
          <w:rFonts w:cstheme="minorHAnsi"/>
        </w:rPr>
        <w:t xml:space="preserve"> </w:t>
      </w:r>
      <w:r w:rsidR="001D0E43">
        <w:rPr>
          <w:rFonts w:cstheme="minorHAnsi"/>
        </w:rPr>
        <w:t xml:space="preserve">of the district </w:t>
      </w:r>
      <w:r w:rsidR="004140AE">
        <w:rPr>
          <w:rFonts w:cstheme="minorHAnsi"/>
        </w:rPr>
        <w:t xml:space="preserve">conducted by DESE in 2013. </w:t>
      </w:r>
      <w:r w:rsidR="00381A71" w:rsidRPr="005A34CE">
        <w:rPr>
          <w:rFonts w:cstheme="minorHAnsi"/>
        </w:rPr>
        <w:t xml:space="preserve">The superintendent </w:t>
      </w:r>
      <w:r w:rsidR="001A5670">
        <w:rPr>
          <w:rFonts w:cstheme="minorHAnsi"/>
        </w:rPr>
        <w:t xml:space="preserve">acted quickly to </w:t>
      </w:r>
      <w:r w:rsidRPr="005A34CE">
        <w:rPr>
          <w:rFonts w:cstheme="minorHAnsi"/>
        </w:rPr>
        <w:t>formula</w:t>
      </w:r>
      <w:r>
        <w:rPr>
          <w:rFonts w:cstheme="minorHAnsi"/>
        </w:rPr>
        <w:t xml:space="preserve">te </w:t>
      </w:r>
      <w:r w:rsidR="00637E92">
        <w:rPr>
          <w:rFonts w:cstheme="minorHAnsi"/>
        </w:rPr>
        <w:t xml:space="preserve">a </w:t>
      </w:r>
      <w:r w:rsidR="008D177E">
        <w:rPr>
          <w:rFonts w:cstheme="minorHAnsi"/>
        </w:rPr>
        <w:t>DIP</w:t>
      </w:r>
      <w:r>
        <w:rPr>
          <w:rFonts w:cstheme="minorHAnsi"/>
        </w:rPr>
        <w:t xml:space="preserve">, </w:t>
      </w:r>
      <w:r w:rsidR="0058715C">
        <w:rPr>
          <w:rFonts w:cstheme="minorHAnsi"/>
        </w:rPr>
        <w:t xml:space="preserve">although this was accomplished </w:t>
      </w:r>
      <w:r w:rsidR="00381A71" w:rsidRPr="005A34CE">
        <w:rPr>
          <w:rFonts w:cstheme="minorHAnsi"/>
        </w:rPr>
        <w:t xml:space="preserve">without </w:t>
      </w:r>
      <w:r>
        <w:rPr>
          <w:rFonts w:cstheme="minorHAnsi"/>
        </w:rPr>
        <w:t>much</w:t>
      </w:r>
      <w:r w:rsidR="00381A71" w:rsidRPr="005A34CE">
        <w:rPr>
          <w:rFonts w:cstheme="minorHAnsi"/>
        </w:rPr>
        <w:t xml:space="preserve"> input from </w:t>
      </w:r>
      <w:r w:rsidR="00A91610">
        <w:rPr>
          <w:rFonts w:cstheme="minorHAnsi"/>
        </w:rPr>
        <w:t xml:space="preserve">key </w:t>
      </w:r>
      <w:r w:rsidR="00381A71" w:rsidRPr="005A34CE">
        <w:rPr>
          <w:rFonts w:cstheme="minorHAnsi"/>
        </w:rPr>
        <w:t xml:space="preserve">stakeholders. </w:t>
      </w:r>
    </w:p>
    <w:p w14:paraId="6D84F3AF" w14:textId="54158EF1" w:rsidR="00EF7FE4" w:rsidRDefault="00637E92" w:rsidP="00EA3D3A">
      <w:pPr>
        <w:rPr>
          <w:rFonts w:cstheme="minorHAnsi"/>
        </w:rPr>
      </w:pPr>
      <w:r>
        <w:rPr>
          <w:rFonts w:cstheme="minorHAnsi"/>
        </w:rPr>
        <w:t>When</w:t>
      </w:r>
      <w:r w:rsidR="00381A71" w:rsidRPr="005A34CE">
        <w:rPr>
          <w:rFonts w:cstheme="minorHAnsi"/>
        </w:rPr>
        <w:t xml:space="preserve"> </w:t>
      </w:r>
      <w:r w:rsidR="00410EFB">
        <w:rPr>
          <w:rFonts w:cstheme="minorHAnsi"/>
        </w:rPr>
        <w:t>DESE</w:t>
      </w:r>
      <w:r w:rsidR="00381A71" w:rsidRPr="005A34CE">
        <w:rPr>
          <w:rFonts w:cstheme="minorHAnsi"/>
        </w:rPr>
        <w:t xml:space="preserve"> </w:t>
      </w:r>
      <w:r w:rsidR="00396843">
        <w:rPr>
          <w:rFonts w:cstheme="minorHAnsi"/>
        </w:rPr>
        <w:t xml:space="preserve">notified the district </w:t>
      </w:r>
      <w:r w:rsidR="00381A71" w:rsidRPr="005A34CE">
        <w:rPr>
          <w:rFonts w:cstheme="minorHAnsi"/>
        </w:rPr>
        <w:t xml:space="preserve">that its </w:t>
      </w:r>
      <w:r w:rsidR="0088766B">
        <w:rPr>
          <w:rFonts w:cstheme="minorHAnsi"/>
        </w:rPr>
        <w:t xml:space="preserve">Corrective Action Plan </w:t>
      </w:r>
      <w:r w:rsidR="00CB3BDC">
        <w:rPr>
          <w:rFonts w:cstheme="minorHAnsi"/>
        </w:rPr>
        <w:t xml:space="preserve">addressing </w:t>
      </w:r>
      <w:r w:rsidR="0088766B">
        <w:rPr>
          <w:rFonts w:cstheme="minorHAnsi"/>
        </w:rPr>
        <w:t xml:space="preserve">the criteria rated </w:t>
      </w:r>
      <w:r w:rsidR="0088766B" w:rsidRPr="002E1D2D">
        <w:rPr>
          <w:rFonts w:cstheme="minorHAnsi"/>
          <w:i/>
          <w:iCs/>
        </w:rPr>
        <w:t>Partially Implemented</w:t>
      </w:r>
      <w:r w:rsidR="0088766B">
        <w:rPr>
          <w:rFonts w:cstheme="minorHAnsi"/>
        </w:rPr>
        <w:t xml:space="preserve"> and </w:t>
      </w:r>
      <w:r w:rsidR="0088766B" w:rsidRPr="002E1D2D">
        <w:rPr>
          <w:rFonts w:cstheme="minorHAnsi"/>
          <w:i/>
          <w:iCs/>
        </w:rPr>
        <w:t>Not Implemented</w:t>
      </w:r>
      <w:r w:rsidR="0088766B">
        <w:rPr>
          <w:rFonts w:cstheme="minorHAnsi"/>
          <w:i/>
          <w:iCs/>
        </w:rPr>
        <w:t xml:space="preserve"> </w:t>
      </w:r>
      <w:r w:rsidR="00CB3BDC">
        <w:rPr>
          <w:rFonts w:cstheme="minorHAnsi"/>
        </w:rPr>
        <w:t xml:space="preserve">in </w:t>
      </w:r>
      <w:r w:rsidR="00A91610">
        <w:rPr>
          <w:rFonts w:cstheme="minorHAnsi"/>
        </w:rPr>
        <w:t xml:space="preserve">the Department’s </w:t>
      </w:r>
      <w:r w:rsidR="00396843">
        <w:rPr>
          <w:rFonts w:cstheme="minorHAnsi"/>
        </w:rPr>
        <w:t xml:space="preserve">2015-2016 </w:t>
      </w:r>
      <w:r w:rsidR="00381A71" w:rsidRPr="005A34CE">
        <w:rPr>
          <w:rFonts w:cstheme="minorHAnsi"/>
        </w:rPr>
        <w:t xml:space="preserve">Coordinated Program Review </w:t>
      </w:r>
      <w:r w:rsidR="00CB3BDC">
        <w:rPr>
          <w:rFonts w:cstheme="minorHAnsi"/>
        </w:rPr>
        <w:t xml:space="preserve">report </w:t>
      </w:r>
      <w:r w:rsidR="00381A71" w:rsidRPr="005A34CE">
        <w:rPr>
          <w:rFonts w:cstheme="minorHAnsi"/>
        </w:rPr>
        <w:t>was overdue</w:t>
      </w:r>
      <w:r>
        <w:rPr>
          <w:rFonts w:cstheme="minorHAnsi"/>
        </w:rPr>
        <w:t>,</w:t>
      </w:r>
      <w:r w:rsidR="00381A71" w:rsidRPr="005A34CE">
        <w:rPr>
          <w:rFonts w:cstheme="minorHAnsi"/>
        </w:rPr>
        <w:t xml:space="preserve"> the superintendent </w:t>
      </w:r>
      <w:r w:rsidR="0058715C">
        <w:rPr>
          <w:rFonts w:cstheme="minorHAnsi"/>
        </w:rPr>
        <w:t xml:space="preserve">initiated </w:t>
      </w:r>
      <w:r w:rsidR="00410EFB">
        <w:rPr>
          <w:rFonts w:cstheme="minorHAnsi"/>
        </w:rPr>
        <w:t xml:space="preserve">major changes in </w:t>
      </w:r>
      <w:r w:rsidR="00381A71" w:rsidRPr="005A34CE">
        <w:rPr>
          <w:rFonts w:cstheme="minorHAnsi"/>
        </w:rPr>
        <w:t>the special education department</w:t>
      </w:r>
      <w:r w:rsidR="00396843">
        <w:rPr>
          <w:rFonts w:cstheme="minorHAnsi"/>
        </w:rPr>
        <w:t>,</w:t>
      </w:r>
      <w:r w:rsidR="00381A71" w:rsidRPr="005A34CE">
        <w:rPr>
          <w:rFonts w:cstheme="minorHAnsi"/>
        </w:rPr>
        <w:t xml:space="preserve"> </w:t>
      </w:r>
      <w:r w:rsidR="00410EFB" w:rsidRPr="005A34CE">
        <w:rPr>
          <w:rFonts w:cstheme="minorHAnsi"/>
        </w:rPr>
        <w:t>includ</w:t>
      </w:r>
      <w:r w:rsidR="00410EFB">
        <w:rPr>
          <w:rFonts w:cstheme="minorHAnsi"/>
        </w:rPr>
        <w:t>ing</w:t>
      </w:r>
      <w:r w:rsidR="00410EFB" w:rsidRPr="005A34CE">
        <w:rPr>
          <w:rFonts w:cstheme="minorHAnsi"/>
        </w:rPr>
        <w:t xml:space="preserve"> </w:t>
      </w:r>
      <w:r w:rsidR="00381A71" w:rsidRPr="005A34CE">
        <w:rPr>
          <w:rFonts w:cstheme="minorHAnsi"/>
        </w:rPr>
        <w:t xml:space="preserve">hiring </w:t>
      </w:r>
      <w:r w:rsidR="00396843">
        <w:rPr>
          <w:rFonts w:cstheme="minorHAnsi"/>
        </w:rPr>
        <w:t xml:space="preserve">a </w:t>
      </w:r>
      <w:r w:rsidR="00381A71" w:rsidRPr="005A34CE">
        <w:rPr>
          <w:rFonts w:cstheme="minorHAnsi"/>
        </w:rPr>
        <w:t>new director of special education</w:t>
      </w:r>
      <w:r w:rsidR="00CB3BDC">
        <w:rPr>
          <w:rFonts w:cstheme="minorHAnsi"/>
        </w:rPr>
        <w:t>. The new director has</w:t>
      </w:r>
      <w:r w:rsidR="001A5670">
        <w:rPr>
          <w:rFonts w:cstheme="minorHAnsi"/>
        </w:rPr>
        <w:t xml:space="preserve"> </w:t>
      </w:r>
      <w:r w:rsidR="0058715C">
        <w:rPr>
          <w:rFonts w:cstheme="minorHAnsi"/>
        </w:rPr>
        <w:t>made a number of improvements</w:t>
      </w:r>
      <w:r w:rsidR="001A5670">
        <w:rPr>
          <w:rFonts w:cstheme="minorHAnsi"/>
        </w:rPr>
        <w:t>,</w:t>
      </w:r>
      <w:r w:rsidR="0058715C">
        <w:rPr>
          <w:rFonts w:cstheme="minorHAnsi"/>
        </w:rPr>
        <w:t xml:space="preserve"> </w:t>
      </w:r>
      <w:r w:rsidR="00CB3BDC">
        <w:rPr>
          <w:rFonts w:cstheme="minorHAnsi"/>
        </w:rPr>
        <w:t>including</w:t>
      </w:r>
      <w:r w:rsidR="00410EFB">
        <w:rPr>
          <w:rFonts w:cstheme="minorHAnsi"/>
        </w:rPr>
        <w:t xml:space="preserve"> </w:t>
      </w:r>
      <w:r w:rsidR="00396843">
        <w:rPr>
          <w:rFonts w:cstheme="minorHAnsi"/>
        </w:rPr>
        <w:t>substa</w:t>
      </w:r>
      <w:r w:rsidR="00410EFB">
        <w:rPr>
          <w:rFonts w:cstheme="minorHAnsi"/>
        </w:rPr>
        <w:t>n</w:t>
      </w:r>
      <w:r w:rsidR="00396843">
        <w:rPr>
          <w:rFonts w:cstheme="minorHAnsi"/>
        </w:rPr>
        <w:t>tially reducing the number of</w:t>
      </w:r>
      <w:r w:rsidR="00381A71" w:rsidRPr="005A34CE">
        <w:rPr>
          <w:rFonts w:cstheme="minorHAnsi"/>
        </w:rPr>
        <w:t xml:space="preserve"> out</w:t>
      </w:r>
      <w:r w:rsidR="001A5670">
        <w:rPr>
          <w:rFonts w:cstheme="minorHAnsi"/>
        </w:rPr>
        <w:t>-</w:t>
      </w:r>
      <w:r w:rsidR="00381A71" w:rsidRPr="005A34CE">
        <w:rPr>
          <w:rFonts w:cstheme="minorHAnsi"/>
        </w:rPr>
        <w:t>of</w:t>
      </w:r>
      <w:r w:rsidR="001A5670">
        <w:rPr>
          <w:rFonts w:cstheme="minorHAnsi"/>
        </w:rPr>
        <w:t>-</w:t>
      </w:r>
      <w:r w:rsidR="00381A71" w:rsidRPr="005A34CE">
        <w:rPr>
          <w:rFonts w:cstheme="minorHAnsi"/>
        </w:rPr>
        <w:t>district placements</w:t>
      </w:r>
      <w:r w:rsidR="00396843">
        <w:rPr>
          <w:rFonts w:cstheme="minorHAnsi"/>
        </w:rPr>
        <w:t xml:space="preserve"> by creating </w:t>
      </w:r>
      <w:r w:rsidR="00410EFB">
        <w:rPr>
          <w:rFonts w:cstheme="minorHAnsi"/>
        </w:rPr>
        <w:t>comparab</w:t>
      </w:r>
      <w:r w:rsidR="0058715C">
        <w:rPr>
          <w:rFonts w:cstheme="minorHAnsi"/>
        </w:rPr>
        <w:t xml:space="preserve">le </w:t>
      </w:r>
      <w:r w:rsidR="00396843">
        <w:rPr>
          <w:rFonts w:cstheme="minorHAnsi"/>
        </w:rPr>
        <w:t>in-district programs</w:t>
      </w:r>
      <w:r w:rsidR="00381A71" w:rsidRPr="005A34CE">
        <w:rPr>
          <w:rFonts w:cstheme="minorHAnsi"/>
        </w:rPr>
        <w:t xml:space="preserve">. </w:t>
      </w:r>
      <w:r w:rsidR="00692821">
        <w:rPr>
          <w:rFonts w:cstheme="minorHAnsi"/>
        </w:rPr>
        <w:t xml:space="preserve"> </w:t>
      </w:r>
    </w:p>
    <w:p w14:paraId="31BB05A3" w14:textId="284C86EA" w:rsidR="0021229E" w:rsidRDefault="00692821" w:rsidP="00EA3D3A">
      <w:r w:rsidRPr="0DEBFECF">
        <w:t>These</w:t>
      </w:r>
      <w:r w:rsidR="00695F45" w:rsidRPr="0DEBFECF">
        <w:t xml:space="preserve"> </w:t>
      </w:r>
      <w:r w:rsidR="00E44148" w:rsidRPr="0DEBFECF">
        <w:t xml:space="preserve">are </w:t>
      </w:r>
      <w:r w:rsidR="00381A71" w:rsidRPr="0DEBFECF">
        <w:t>positive steps</w:t>
      </w:r>
      <w:r w:rsidR="00637E92" w:rsidRPr="0DEBFECF">
        <w:t>,</w:t>
      </w:r>
      <w:r w:rsidRPr="0DEBFECF">
        <w:t xml:space="preserve"> but</w:t>
      </w:r>
      <w:r w:rsidR="00381A71" w:rsidRPr="0DEBFECF">
        <w:t xml:space="preserve"> </w:t>
      </w:r>
      <w:r w:rsidR="00D323A2" w:rsidRPr="0DEBFECF">
        <w:t>major</w:t>
      </w:r>
      <w:r w:rsidR="001D0E43" w:rsidRPr="0DEBFECF">
        <w:t xml:space="preserve"> </w:t>
      </w:r>
      <w:r w:rsidRPr="0DEBFECF">
        <w:t xml:space="preserve">challenges </w:t>
      </w:r>
      <w:r w:rsidR="001A5670" w:rsidRPr="0DEBFECF">
        <w:t>remain</w:t>
      </w:r>
      <w:r w:rsidR="00DB0EFD" w:rsidRPr="0DEBFECF">
        <w:t>,</w:t>
      </w:r>
      <w:r w:rsidR="00860D66" w:rsidRPr="0DEBFECF">
        <w:t xml:space="preserve"> including</w:t>
      </w:r>
      <w:r w:rsidR="00381A71" w:rsidRPr="0DEBFECF">
        <w:t xml:space="preserve"> </w:t>
      </w:r>
      <w:r w:rsidR="00860D66" w:rsidRPr="0DEBFECF">
        <w:t xml:space="preserve">reducing </w:t>
      </w:r>
      <w:r w:rsidR="00381A71" w:rsidRPr="0DEBFECF">
        <w:t>administrative turnover at Old Mill Pond Elementary School</w:t>
      </w:r>
      <w:r w:rsidR="00860D66" w:rsidRPr="0DEBFECF">
        <w:t xml:space="preserve"> and continuing to improve the </w:t>
      </w:r>
      <w:r w:rsidR="0057520E" w:rsidRPr="0DEBFECF">
        <w:t xml:space="preserve">district’s </w:t>
      </w:r>
      <w:r w:rsidR="00860D66" w:rsidRPr="0DEBFECF">
        <w:t xml:space="preserve">relationship with the </w:t>
      </w:r>
      <w:r w:rsidR="00381A71" w:rsidRPr="0DEBFECF">
        <w:t>Palmer Teachers Association</w:t>
      </w:r>
      <w:r w:rsidR="00D323A2" w:rsidRPr="0DEBFECF">
        <w:t xml:space="preserve">. </w:t>
      </w:r>
      <w:r w:rsidR="003B25FA" w:rsidRPr="0DEBFECF">
        <w:t>Further, t</w:t>
      </w:r>
      <w:r w:rsidR="00855D26" w:rsidRPr="0DEBFECF">
        <w:t xml:space="preserve">he district has not defined and assigned specific leadership responsibilities for </w:t>
      </w:r>
      <w:r w:rsidR="006F3678" w:rsidRPr="0DEBFECF">
        <w:t>major areas of work in the district. This hampers Palmer’s ability to address several challenges, including those related to curriculum development and revision, human resources, professional development, and the educator evaluation system, as described in this report.</w:t>
      </w:r>
      <w:r w:rsidR="007A0E9B" w:rsidRPr="0DEBFECF">
        <w:t xml:space="preserve"> While</w:t>
      </w:r>
      <w:r w:rsidR="003D2398" w:rsidRPr="0DEBFECF">
        <w:t xml:space="preserve"> it might not be possible to provide exclusively dedicated staff to each of these important functions, the district </w:t>
      </w:r>
      <w:r w:rsidR="00550F09" w:rsidRPr="0DEBFECF">
        <w:t>should</w:t>
      </w:r>
      <w:r w:rsidR="003D2398" w:rsidRPr="0DEBFECF">
        <w:t xml:space="preserve"> </w:t>
      </w:r>
      <w:r w:rsidR="348271CD" w:rsidRPr="0DEBFECF">
        <w:t>review</w:t>
      </w:r>
      <w:r w:rsidR="003D2398" w:rsidRPr="0DEBFECF">
        <w:t xml:space="preserve"> the roles of district administration to ensure that </w:t>
      </w:r>
      <w:r w:rsidR="007A0E9B" w:rsidRPr="0DEBFECF">
        <w:t>responsibilities</w:t>
      </w:r>
      <w:r w:rsidR="003D2398" w:rsidRPr="0DEBFECF">
        <w:t xml:space="preserve"> vital to the effective operation of the district are </w:t>
      </w:r>
      <w:r w:rsidR="005C135D">
        <w:t>explicitly assigned</w:t>
      </w:r>
      <w:r w:rsidR="003D2398" w:rsidRPr="0DEBFECF">
        <w:t>.</w:t>
      </w:r>
    </w:p>
    <w:p w14:paraId="22D5C1F2" w14:textId="299307A4" w:rsidR="009B4FD0" w:rsidRDefault="00D323A2" w:rsidP="00EA3D3A">
      <w:pPr>
        <w:rPr>
          <w:rFonts w:cstheme="minorHAnsi"/>
        </w:rPr>
      </w:pPr>
      <w:r>
        <w:rPr>
          <w:rFonts w:cstheme="minorHAnsi"/>
        </w:rPr>
        <w:t>T</w:t>
      </w:r>
      <w:r w:rsidR="00381A71" w:rsidRPr="00BC1052">
        <w:rPr>
          <w:rFonts w:cstheme="minorHAnsi"/>
        </w:rPr>
        <w:t xml:space="preserve">he district has not established the level of collaboration </w:t>
      </w:r>
      <w:r w:rsidR="00047F4E">
        <w:rPr>
          <w:rFonts w:cstheme="minorHAnsi"/>
        </w:rPr>
        <w:t xml:space="preserve">and reflection </w:t>
      </w:r>
      <w:r w:rsidR="00692821">
        <w:rPr>
          <w:rFonts w:cstheme="minorHAnsi"/>
        </w:rPr>
        <w:t>necessary</w:t>
      </w:r>
      <w:r w:rsidR="00692821" w:rsidRPr="00BC1052">
        <w:rPr>
          <w:rFonts w:cstheme="minorHAnsi"/>
        </w:rPr>
        <w:t xml:space="preserve"> </w:t>
      </w:r>
      <w:r w:rsidR="00381A71" w:rsidRPr="00BC1052">
        <w:rPr>
          <w:rFonts w:cstheme="minorHAnsi"/>
        </w:rPr>
        <w:t xml:space="preserve">to </w:t>
      </w:r>
      <w:r w:rsidR="00ED63E9">
        <w:rPr>
          <w:rFonts w:cstheme="minorHAnsi"/>
        </w:rPr>
        <w:t>address</w:t>
      </w:r>
      <w:r w:rsidR="00ED63E9" w:rsidRPr="00BC1052">
        <w:rPr>
          <w:rFonts w:cstheme="minorHAnsi"/>
        </w:rPr>
        <w:t xml:space="preserve"> </w:t>
      </w:r>
      <w:r w:rsidR="00381A71" w:rsidRPr="00BC1052">
        <w:rPr>
          <w:rFonts w:cstheme="minorHAnsi"/>
        </w:rPr>
        <w:t>the significant problems that it currently fac</w:t>
      </w:r>
      <w:r w:rsidR="006A0D10">
        <w:rPr>
          <w:rFonts w:cstheme="minorHAnsi"/>
        </w:rPr>
        <w:t>es</w:t>
      </w:r>
      <w:r w:rsidR="00381A71" w:rsidRPr="00BC1052">
        <w:rPr>
          <w:rFonts w:cstheme="minorHAnsi"/>
        </w:rPr>
        <w:t xml:space="preserve">. For example, the </w:t>
      </w:r>
      <w:r>
        <w:rPr>
          <w:rFonts w:cstheme="minorHAnsi"/>
        </w:rPr>
        <w:t>high school</w:t>
      </w:r>
      <w:r w:rsidRPr="00BC1052">
        <w:rPr>
          <w:rFonts w:cstheme="minorHAnsi"/>
        </w:rPr>
        <w:t xml:space="preserve"> </w:t>
      </w:r>
      <w:r w:rsidR="00381A71" w:rsidRPr="00BC1052">
        <w:rPr>
          <w:rFonts w:cstheme="minorHAnsi"/>
        </w:rPr>
        <w:t xml:space="preserve">experienced a </w:t>
      </w:r>
      <w:r w:rsidR="00ED63E9">
        <w:rPr>
          <w:rFonts w:cstheme="minorHAnsi"/>
        </w:rPr>
        <w:t xml:space="preserve">substantial </w:t>
      </w:r>
      <w:r w:rsidR="00381A71" w:rsidRPr="00BC1052">
        <w:rPr>
          <w:rFonts w:cstheme="minorHAnsi"/>
        </w:rPr>
        <w:lastRenderedPageBreak/>
        <w:t xml:space="preserve">increase in </w:t>
      </w:r>
      <w:r w:rsidR="00637E92">
        <w:rPr>
          <w:rFonts w:cstheme="minorHAnsi"/>
        </w:rPr>
        <w:t>out-of-school</w:t>
      </w:r>
      <w:r w:rsidR="00637E92" w:rsidRPr="00BC1052">
        <w:rPr>
          <w:rFonts w:cstheme="minorHAnsi"/>
        </w:rPr>
        <w:t xml:space="preserve"> </w:t>
      </w:r>
      <w:r w:rsidR="00381A71" w:rsidRPr="00BC1052">
        <w:rPr>
          <w:rFonts w:cstheme="minorHAnsi"/>
        </w:rPr>
        <w:t>suspensions in 2019</w:t>
      </w:r>
      <w:r w:rsidR="007511B7">
        <w:rPr>
          <w:rStyle w:val="FootnoteReference"/>
          <w:rFonts w:cstheme="minorHAnsi"/>
        </w:rPr>
        <w:footnoteReference w:id="2"/>
      </w:r>
      <w:r w:rsidR="00381A71" w:rsidRPr="00BC1052">
        <w:rPr>
          <w:rFonts w:cstheme="minorHAnsi"/>
        </w:rPr>
        <w:t xml:space="preserve"> that district leaders attributed to an increase in transitional housing in </w:t>
      </w:r>
      <w:r w:rsidR="00ED63E9">
        <w:rPr>
          <w:rFonts w:cstheme="minorHAnsi"/>
        </w:rPr>
        <w:t>Palmer</w:t>
      </w:r>
      <w:r w:rsidR="00381A71" w:rsidRPr="00BC1052">
        <w:rPr>
          <w:rFonts w:cstheme="minorHAnsi"/>
        </w:rPr>
        <w:t>; however,</w:t>
      </w:r>
      <w:r w:rsidR="00860D66">
        <w:rPr>
          <w:rFonts w:cstheme="minorHAnsi"/>
        </w:rPr>
        <w:t xml:space="preserve"> </w:t>
      </w:r>
      <w:r w:rsidR="0047139E">
        <w:rPr>
          <w:rFonts w:cstheme="minorHAnsi"/>
        </w:rPr>
        <w:t xml:space="preserve">the team found </w:t>
      </w:r>
      <w:r w:rsidR="00381A71" w:rsidRPr="00BC1052">
        <w:rPr>
          <w:rFonts w:cstheme="minorHAnsi"/>
        </w:rPr>
        <w:t xml:space="preserve">little evidence that </w:t>
      </w:r>
      <w:r w:rsidR="00CB3BDC">
        <w:rPr>
          <w:rFonts w:cstheme="minorHAnsi"/>
        </w:rPr>
        <w:t xml:space="preserve">key </w:t>
      </w:r>
      <w:r w:rsidR="00ED63E9">
        <w:rPr>
          <w:rFonts w:cstheme="minorHAnsi"/>
        </w:rPr>
        <w:t>stakeholders</w:t>
      </w:r>
      <w:r w:rsidR="00860D66">
        <w:rPr>
          <w:rFonts w:cstheme="minorHAnsi"/>
        </w:rPr>
        <w:t>,</w:t>
      </w:r>
      <w:r w:rsidR="001A5670">
        <w:rPr>
          <w:rFonts w:cstheme="minorHAnsi"/>
        </w:rPr>
        <w:t xml:space="preserve"> including high</w:t>
      </w:r>
      <w:r w:rsidR="008D177E">
        <w:rPr>
          <w:rFonts w:cstheme="minorHAnsi"/>
        </w:rPr>
        <w:t>-</w:t>
      </w:r>
      <w:r w:rsidR="001A5670">
        <w:rPr>
          <w:rFonts w:cstheme="minorHAnsi"/>
        </w:rPr>
        <w:t>school leaders</w:t>
      </w:r>
      <w:r w:rsidR="00860D66">
        <w:rPr>
          <w:rFonts w:cstheme="minorHAnsi"/>
        </w:rPr>
        <w:t>, had</w:t>
      </w:r>
      <w:r w:rsidR="001D0E43">
        <w:rPr>
          <w:rFonts w:cstheme="minorHAnsi"/>
        </w:rPr>
        <w:t xml:space="preserve"> worked </w:t>
      </w:r>
      <w:r w:rsidR="006B4DFF">
        <w:rPr>
          <w:rFonts w:cstheme="minorHAnsi"/>
        </w:rPr>
        <w:t>cooperatively</w:t>
      </w:r>
      <w:r w:rsidR="001D0E43">
        <w:rPr>
          <w:rFonts w:cstheme="minorHAnsi"/>
        </w:rPr>
        <w:t xml:space="preserve"> </w:t>
      </w:r>
      <w:r w:rsidR="00A703AF" w:rsidRPr="006932CA">
        <w:rPr>
          <w:rFonts w:cstheme="minorHAnsi"/>
        </w:rPr>
        <w:t>or strategically</w:t>
      </w:r>
      <w:r w:rsidR="00A703AF">
        <w:rPr>
          <w:rFonts w:cstheme="minorHAnsi"/>
        </w:rPr>
        <w:t xml:space="preserve"> </w:t>
      </w:r>
      <w:r w:rsidR="001D0E43">
        <w:rPr>
          <w:rFonts w:cstheme="minorHAnsi"/>
        </w:rPr>
        <w:t xml:space="preserve">to </w:t>
      </w:r>
      <w:r w:rsidR="006B4DFF">
        <w:rPr>
          <w:rFonts w:cstheme="minorHAnsi"/>
        </w:rPr>
        <w:t>identify the</w:t>
      </w:r>
      <w:r w:rsidR="00860D66">
        <w:rPr>
          <w:rFonts w:cstheme="minorHAnsi"/>
        </w:rPr>
        <w:t xml:space="preserve"> root causes</w:t>
      </w:r>
      <w:r w:rsidR="00860D66" w:rsidRPr="006932CA">
        <w:rPr>
          <w:rFonts w:cstheme="minorHAnsi"/>
        </w:rPr>
        <w:t>.</w:t>
      </w:r>
      <w:r w:rsidR="00574CE8" w:rsidRPr="006932CA">
        <w:rPr>
          <w:rFonts w:cstheme="minorHAnsi"/>
        </w:rPr>
        <w:t xml:space="preserve"> </w:t>
      </w:r>
      <w:r w:rsidR="00E72367">
        <w:rPr>
          <w:rFonts w:cstheme="minorHAnsi"/>
        </w:rPr>
        <w:t>Since</w:t>
      </w:r>
      <w:r w:rsidR="00381A71" w:rsidRPr="006932CA">
        <w:rPr>
          <w:rFonts w:cstheme="minorHAnsi"/>
        </w:rPr>
        <w:t xml:space="preserve"> the district has and will continue to </w:t>
      </w:r>
      <w:r w:rsidR="00DC401D">
        <w:rPr>
          <w:rFonts w:cstheme="minorHAnsi"/>
        </w:rPr>
        <w:t>serve increasingly</w:t>
      </w:r>
      <w:r w:rsidR="00381A71" w:rsidRPr="006932CA">
        <w:rPr>
          <w:rFonts w:cstheme="minorHAnsi"/>
        </w:rPr>
        <w:t xml:space="preserve"> diverse students, it will be important to analyze all forms of student data and placement to ensure equitable practice and to guard against implicit bias. </w:t>
      </w:r>
    </w:p>
    <w:p w14:paraId="32110539" w14:textId="0898DEF2" w:rsidR="00EA3D3A" w:rsidRPr="002E1D2D" w:rsidRDefault="009B4FD0" w:rsidP="00EA3D3A">
      <w:pPr>
        <w:rPr>
          <w:i/>
          <w:iCs/>
        </w:rPr>
      </w:pPr>
      <w:r w:rsidRPr="002E1D2D">
        <w:rPr>
          <w:rFonts w:cstheme="minorHAnsi"/>
          <w:i/>
          <w:iCs/>
        </w:rPr>
        <w:t>Instruction</w:t>
      </w:r>
    </w:p>
    <w:p w14:paraId="6DFC59BB" w14:textId="32E1FFC0" w:rsidR="00602CFC" w:rsidRPr="00376D05" w:rsidRDefault="00B4478A" w:rsidP="00376D05">
      <w:r>
        <w:t xml:space="preserve">The team observed 45 classes throughout the district: 14 </w:t>
      </w:r>
      <w:r w:rsidR="006A0D91">
        <w:t xml:space="preserve">in grades </w:t>
      </w:r>
      <w:r w:rsidR="00FD6478">
        <w:t>6-8</w:t>
      </w:r>
      <w:r w:rsidR="006A0D91">
        <w:t xml:space="preserve"> and </w:t>
      </w:r>
      <w:r>
        <w:t xml:space="preserve">14 in grades </w:t>
      </w:r>
      <w:r w:rsidR="00FD6478">
        <w:t xml:space="preserve">9-12 </w:t>
      </w:r>
      <w:r w:rsidR="006A0D91">
        <w:t>at the</w:t>
      </w:r>
      <w:r>
        <w:t xml:space="preserve"> high </w:t>
      </w:r>
      <w:r w:rsidR="00B12B98">
        <w:t>school</w:t>
      </w:r>
      <w:r w:rsidR="006A0D91">
        <w:t xml:space="preserve"> </w:t>
      </w:r>
      <w:r w:rsidR="00B12B98">
        <w:t>and</w:t>
      </w:r>
      <w:r>
        <w:t xml:space="preserve"> 17 at the </w:t>
      </w:r>
      <w:r w:rsidR="002D45EA">
        <w:t>elementary</w:t>
      </w:r>
      <w:r>
        <w:t xml:space="preserve"> school. The team observed 20 ELA classes, 15 mathematics classes, and 10 classes in other subject areas. Among the classes observed were </w:t>
      </w:r>
      <w:r w:rsidR="008D177E">
        <w:t xml:space="preserve">three </w:t>
      </w:r>
      <w:r w:rsidR="00B65208">
        <w:t>co</w:t>
      </w:r>
      <w:r>
        <w:t>-taught classes</w:t>
      </w:r>
      <w:r w:rsidR="00186077">
        <w:t xml:space="preserve">. </w:t>
      </w:r>
      <w:r>
        <w:t>The observations were approximately 20 minutes in length. All review team members collected data using DESE’s Instructional Inventory, a tool for recording observed characteristics of standards-based teaching. This data is presented in Appendix C.</w:t>
      </w:r>
    </w:p>
    <w:p w14:paraId="050B4051" w14:textId="417B5BBA" w:rsidR="00602CFC" w:rsidRDefault="00970FF3" w:rsidP="00602CFC">
      <w:pPr>
        <w:tabs>
          <w:tab w:val="left" w:pos="270"/>
        </w:tabs>
        <w:autoSpaceDE w:val="0"/>
        <w:autoSpaceDN w:val="0"/>
        <w:adjustRightInd w:val="0"/>
      </w:pPr>
      <w:r>
        <w:t>In</w:t>
      </w:r>
      <w:r w:rsidRPr="008F1288">
        <w:t xml:space="preserve"> </w:t>
      </w:r>
      <w:r w:rsidR="008F1288" w:rsidRPr="008F1288">
        <w:t>observed lessons</w:t>
      </w:r>
      <w:r>
        <w:t xml:space="preserve"> at both schools</w:t>
      </w:r>
      <w:r w:rsidR="008F1288" w:rsidRPr="008F1288">
        <w:t xml:space="preserve">, </w:t>
      </w:r>
      <w:r w:rsidR="003E7A66">
        <w:rPr>
          <w:rFonts w:ascii="Calibri" w:hAnsi="Calibri"/>
          <w:color w:val="000000"/>
        </w:rPr>
        <w:t>classroom routines and positive supports were in place to ensure that students behaved appropriately</w:t>
      </w:r>
      <w:r w:rsidR="0047139E">
        <w:rPr>
          <w:rFonts w:ascii="Calibri" w:hAnsi="Calibri"/>
          <w:color w:val="000000"/>
        </w:rPr>
        <w:t>,</w:t>
      </w:r>
      <w:r w:rsidR="003E7A66">
        <w:rPr>
          <w:rFonts w:ascii="Calibri" w:hAnsi="Calibri"/>
          <w:color w:val="000000"/>
        </w:rPr>
        <w:t xml:space="preserve"> and </w:t>
      </w:r>
      <w:r w:rsidR="001A1E89">
        <w:t xml:space="preserve">classroom climate </w:t>
      </w:r>
      <w:r w:rsidR="00090D9A">
        <w:t>supported teaching and learning</w:t>
      </w:r>
      <w:r>
        <w:t>.</w:t>
      </w:r>
    </w:p>
    <w:p w14:paraId="1713D565" w14:textId="72211EB2" w:rsidR="009F5728" w:rsidRPr="00602CFC" w:rsidRDefault="009F5728" w:rsidP="00602CFC">
      <w:pPr>
        <w:tabs>
          <w:tab w:val="left" w:pos="270"/>
        </w:tabs>
        <w:autoSpaceDE w:val="0"/>
        <w:autoSpaceDN w:val="0"/>
        <w:adjustRightInd w:val="0"/>
      </w:pPr>
      <w:r w:rsidRPr="008838A4">
        <w:rPr>
          <w:rFonts w:eastAsia="Times New Roman" w:cs="Times New Roman"/>
          <w:bCs/>
        </w:rPr>
        <w:t xml:space="preserve">In observed elementary classes, the team found effective implementation of almost all characteristics of effective instruction in </w:t>
      </w:r>
      <w:r>
        <w:rPr>
          <w:rFonts w:eastAsia="Times New Roman" w:cs="Times New Roman"/>
          <w:bCs/>
        </w:rPr>
        <w:t xml:space="preserve">DESE’s </w:t>
      </w:r>
      <w:r w:rsidRPr="008838A4">
        <w:rPr>
          <w:rFonts w:eastAsia="Times New Roman" w:cs="Times New Roman"/>
          <w:bCs/>
        </w:rPr>
        <w:t xml:space="preserve"> </w:t>
      </w:r>
      <w:r>
        <w:rPr>
          <w:rFonts w:eastAsia="Times New Roman" w:cs="Times New Roman"/>
          <w:bCs/>
        </w:rPr>
        <w:t>I</w:t>
      </w:r>
      <w:r w:rsidRPr="008838A4">
        <w:rPr>
          <w:rFonts w:eastAsia="Times New Roman" w:cs="Times New Roman"/>
          <w:bCs/>
        </w:rPr>
        <w:t xml:space="preserve">nstructional </w:t>
      </w:r>
      <w:r>
        <w:rPr>
          <w:rFonts w:eastAsia="Times New Roman" w:cs="Times New Roman"/>
          <w:bCs/>
        </w:rPr>
        <w:t>I</w:t>
      </w:r>
      <w:r w:rsidRPr="008838A4">
        <w:rPr>
          <w:rFonts w:eastAsia="Times New Roman" w:cs="Times New Roman"/>
          <w:bCs/>
        </w:rPr>
        <w:t xml:space="preserve">nventory. </w:t>
      </w:r>
      <w:r w:rsidRPr="00BB14AF">
        <w:rPr>
          <w:rFonts w:eastAsia="Times New Roman" w:cs="Times New Roman"/>
        </w:rPr>
        <w:t>While the team found strong student engagement in nearly all elementary classes, opportunities for students to use higher</w:t>
      </w:r>
      <w:r>
        <w:rPr>
          <w:rFonts w:eastAsia="Times New Roman" w:cs="Times New Roman"/>
        </w:rPr>
        <w:t>-</w:t>
      </w:r>
      <w:r w:rsidRPr="00BB14AF">
        <w:rPr>
          <w:rFonts w:eastAsia="Times New Roman" w:cs="Times New Roman"/>
        </w:rPr>
        <w:t xml:space="preserve">order thinking were limited. </w:t>
      </w:r>
      <w:r>
        <w:rPr>
          <w:rFonts w:eastAsia="Times New Roman" w:cs="Times New Roman"/>
        </w:rPr>
        <w:t>I</w:t>
      </w:r>
      <w:r w:rsidRPr="00BB14AF">
        <w:rPr>
          <w:rFonts w:eastAsia="Times New Roman" w:cs="Times New Roman"/>
        </w:rPr>
        <w:t xml:space="preserve">n most </w:t>
      </w:r>
      <w:r>
        <w:rPr>
          <w:rFonts w:eastAsia="Times New Roman" w:cs="Times New Roman"/>
        </w:rPr>
        <w:t xml:space="preserve">observed </w:t>
      </w:r>
      <w:r w:rsidRPr="00BB14AF">
        <w:rPr>
          <w:rFonts w:eastAsia="Times New Roman" w:cs="Times New Roman"/>
        </w:rPr>
        <w:t>elementary classes students were engaged in higher</w:t>
      </w:r>
      <w:r>
        <w:rPr>
          <w:rFonts w:eastAsia="Times New Roman" w:cs="Times New Roman"/>
        </w:rPr>
        <w:t>-</w:t>
      </w:r>
      <w:r w:rsidRPr="00BB14AF">
        <w:rPr>
          <w:rFonts w:eastAsia="Times New Roman" w:cs="Times New Roman"/>
        </w:rPr>
        <w:t>order thinking</w:t>
      </w:r>
      <w:r w:rsidR="00E852E6">
        <w:rPr>
          <w:rFonts w:eastAsia="Times New Roman" w:cs="Times New Roman"/>
        </w:rPr>
        <w:t>,</w:t>
      </w:r>
      <w:r w:rsidR="00E852E6" w:rsidRPr="00BB14AF">
        <w:rPr>
          <w:rFonts w:eastAsia="Times New Roman" w:cs="Times New Roman"/>
        </w:rPr>
        <w:t xml:space="preserve"> such as analy</w:t>
      </w:r>
      <w:r w:rsidR="00E852E6">
        <w:rPr>
          <w:rFonts w:eastAsia="Times New Roman" w:cs="Times New Roman"/>
        </w:rPr>
        <w:t>sis</w:t>
      </w:r>
      <w:r w:rsidR="00E852E6" w:rsidRPr="00BB14AF">
        <w:rPr>
          <w:rFonts w:eastAsia="Times New Roman" w:cs="Times New Roman"/>
        </w:rPr>
        <w:t>, synthesis, problem</w:t>
      </w:r>
      <w:r w:rsidR="00E852E6">
        <w:rPr>
          <w:rFonts w:eastAsia="Times New Roman" w:cs="Times New Roman"/>
        </w:rPr>
        <w:t>-</w:t>
      </w:r>
      <w:r w:rsidR="00E852E6" w:rsidRPr="00BB14AF">
        <w:rPr>
          <w:rFonts w:eastAsia="Times New Roman" w:cs="Times New Roman"/>
        </w:rPr>
        <w:t xml:space="preserve">solving </w:t>
      </w:r>
      <w:r w:rsidR="00E852E6">
        <w:rPr>
          <w:rFonts w:eastAsia="Times New Roman" w:cs="Times New Roman"/>
        </w:rPr>
        <w:t>,and</w:t>
      </w:r>
      <w:r w:rsidR="00E852E6" w:rsidRPr="00BB14AF">
        <w:rPr>
          <w:rFonts w:eastAsia="Times New Roman" w:cs="Times New Roman"/>
        </w:rPr>
        <w:t xml:space="preserve"> appl</w:t>
      </w:r>
      <w:r w:rsidR="00E852E6">
        <w:rPr>
          <w:rFonts w:eastAsia="Times New Roman" w:cs="Times New Roman"/>
        </w:rPr>
        <w:t>ication</w:t>
      </w:r>
      <w:r w:rsidR="00E852E6" w:rsidRPr="00BB14AF">
        <w:rPr>
          <w:rFonts w:eastAsia="Times New Roman" w:cs="Times New Roman"/>
        </w:rPr>
        <w:t xml:space="preserve"> </w:t>
      </w:r>
      <w:r w:rsidR="00E852E6">
        <w:rPr>
          <w:rFonts w:eastAsia="Times New Roman" w:cs="Times New Roman"/>
        </w:rPr>
        <w:t xml:space="preserve">of </w:t>
      </w:r>
      <w:r w:rsidR="00E852E6" w:rsidRPr="00BB14AF">
        <w:rPr>
          <w:rFonts w:eastAsia="Times New Roman" w:cs="Times New Roman"/>
        </w:rPr>
        <w:t>new knowledge</w:t>
      </w:r>
      <w:r w:rsidR="00E852E6">
        <w:rPr>
          <w:rFonts w:eastAsia="Times New Roman" w:cs="Times New Roman"/>
        </w:rPr>
        <w:t xml:space="preserve"> (characteristic #6 of the Instructional Inventory, Appendix C),</w:t>
      </w:r>
      <w:r w:rsidRPr="00BB14AF">
        <w:rPr>
          <w:rFonts w:eastAsia="Times New Roman" w:cs="Times New Roman"/>
        </w:rPr>
        <w:t xml:space="preserve"> for </w:t>
      </w:r>
      <w:r>
        <w:rPr>
          <w:rFonts w:eastAsia="Times New Roman" w:cs="Times New Roman"/>
        </w:rPr>
        <w:t xml:space="preserve">only </w:t>
      </w:r>
      <w:r w:rsidRPr="00BB14AF">
        <w:rPr>
          <w:rFonts w:eastAsia="Times New Roman" w:cs="Times New Roman"/>
        </w:rPr>
        <w:t>short periods of time</w:t>
      </w:r>
      <w:r>
        <w:rPr>
          <w:rFonts w:eastAsia="Times New Roman" w:cs="Times New Roman"/>
        </w:rPr>
        <w:t>.</w:t>
      </w:r>
      <w:r w:rsidR="002E1D2D">
        <w:rPr>
          <w:rFonts w:eastAsia="Times New Roman" w:cs="Times New Roman"/>
        </w:rPr>
        <w:t xml:space="preserve"> </w:t>
      </w:r>
      <w:r w:rsidRPr="00BB14AF">
        <w:rPr>
          <w:rFonts w:eastAsia="Times New Roman" w:cs="Times New Roman"/>
        </w:rPr>
        <w:t xml:space="preserve">The team noted examples of elementary students using critical thinking skills in </w:t>
      </w:r>
      <w:r>
        <w:rPr>
          <w:rFonts w:eastAsia="Times New Roman" w:cs="Times New Roman"/>
        </w:rPr>
        <w:t xml:space="preserve">a </w:t>
      </w:r>
      <w:r w:rsidRPr="00BB14AF">
        <w:rPr>
          <w:rFonts w:eastAsia="Times New Roman" w:cs="Times New Roman"/>
        </w:rPr>
        <w:t xml:space="preserve">sustained manner when they </w:t>
      </w:r>
      <w:r>
        <w:rPr>
          <w:rFonts w:eastAsia="Times New Roman" w:cs="Times New Roman"/>
        </w:rPr>
        <w:t xml:space="preserve">discerned </w:t>
      </w:r>
      <w:r w:rsidRPr="00BB14AF">
        <w:rPr>
          <w:rFonts w:eastAsia="Times New Roman" w:cs="Times New Roman"/>
        </w:rPr>
        <w:t>the author’s point of view</w:t>
      </w:r>
      <w:r>
        <w:rPr>
          <w:rFonts w:eastAsia="Times New Roman" w:cs="Times New Roman"/>
        </w:rPr>
        <w:t>,</w:t>
      </w:r>
      <w:r w:rsidRPr="00BB14AF">
        <w:rPr>
          <w:rFonts w:eastAsia="Times New Roman" w:cs="Times New Roman"/>
        </w:rPr>
        <w:t xml:space="preserve"> analyzed text for evidence</w:t>
      </w:r>
      <w:r>
        <w:rPr>
          <w:rFonts w:eastAsia="Times New Roman" w:cs="Times New Roman"/>
        </w:rPr>
        <w:t>,</w:t>
      </w:r>
      <w:r w:rsidRPr="00BB14AF">
        <w:rPr>
          <w:rFonts w:eastAsia="Times New Roman" w:cs="Times New Roman"/>
        </w:rPr>
        <w:t xml:space="preserve"> </w:t>
      </w:r>
      <w:r>
        <w:rPr>
          <w:rFonts w:eastAsia="Times New Roman" w:cs="Times New Roman"/>
        </w:rPr>
        <w:t>and</w:t>
      </w:r>
      <w:r w:rsidRPr="00BB14AF">
        <w:rPr>
          <w:rFonts w:eastAsia="Times New Roman" w:cs="Times New Roman"/>
        </w:rPr>
        <w:t xml:space="preserve"> </w:t>
      </w:r>
      <w:r>
        <w:rPr>
          <w:rFonts w:eastAsia="Times New Roman" w:cs="Times New Roman"/>
        </w:rPr>
        <w:t>solved mathematical problems</w:t>
      </w:r>
      <w:r w:rsidRPr="00BB14AF">
        <w:rPr>
          <w:rFonts w:eastAsia="Times New Roman" w:cs="Times New Roman"/>
        </w:rPr>
        <w:t xml:space="preserve">. However, </w:t>
      </w:r>
      <w:r w:rsidR="00CE09D0">
        <w:rPr>
          <w:rFonts w:eastAsia="Times New Roman" w:cs="Times New Roman"/>
        </w:rPr>
        <w:t>t</w:t>
      </w:r>
      <w:r w:rsidR="00CE09D0" w:rsidRPr="00BB14AF">
        <w:rPr>
          <w:rFonts w:eastAsia="Times New Roman" w:cs="Times New Roman"/>
        </w:rPr>
        <w:t xml:space="preserve">he </w:t>
      </w:r>
      <w:r w:rsidRPr="00BB14AF">
        <w:rPr>
          <w:rFonts w:eastAsia="Times New Roman" w:cs="Times New Roman"/>
        </w:rPr>
        <w:t>team noted that activities in centers often involved lower</w:t>
      </w:r>
      <w:r>
        <w:rPr>
          <w:rFonts w:eastAsia="Times New Roman" w:cs="Times New Roman"/>
        </w:rPr>
        <w:t>-</w:t>
      </w:r>
      <w:r w:rsidRPr="00BB14AF">
        <w:rPr>
          <w:rFonts w:eastAsia="Times New Roman" w:cs="Times New Roman"/>
        </w:rPr>
        <w:t xml:space="preserve">level learning skills such as describing, listing, </w:t>
      </w:r>
      <w:r>
        <w:rPr>
          <w:rFonts w:eastAsia="Times New Roman" w:cs="Times New Roman"/>
        </w:rPr>
        <w:t>and giving</w:t>
      </w:r>
      <w:r w:rsidRPr="00BB14AF">
        <w:rPr>
          <w:rFonts w:eastAsia="Times New Roman" w:cs="Times New Roman"/>
        </w:rPr>
        <w:t xml:space="preserve"> examples</w:t>
      </w:r>
      <w:r>
        <w:rPr>
          <w:rFonts w:eastAsia="Times New Roman" w:cs="Times New Roman"/>
        </w:rPr>
        <w:t>,</w:t>
      </w:r>
      <w:r w:rsidRPr="00BB14AF">
        <w:rPr>
          <w:rFonts w:eastAsia="Times New Roman" w:cs="Times New Roman"/>
        </w:rPr>
        <w:t xml:space="preserve"> except when students worked </w:t>
      </w:r>
      <w:r>
        <w:rPr>
          <w:rFonts w:eastAsia="Times New Roman" w:cs="Times New Roman"/>
        </w:rPr>
        <w:t xml:space="preserve">directly with their </w:t>
      </w:r>
      <w:r w:rsidRPr="00BB14AF">
        <w:rPr>
          <w:rFonts w:eastAsia="Times New Roman" w:cs="Times New Roman"/>
        </w:rPr>
        <w:t>teachers.</w:t>
      </w:r>
    </w:p>
    <w:p w14:paraId="614C89A2" w14:textId="32B977C2" w:rsidR="00C820E8" w:rsidRDefault="00FD6478" w:rsidP="004D468F">
      <w:pPr>
        <w:tabs>
          <w:tab w:val="left" w:pos="360"/>
          <w:tab w:val="left" w:pos="720"/>
          <w:tab w:val="left" w:pos="1080"/>
          <w:tab w:val="left" w:pos="1440"/>
          <w:tab w:val="left" w:pos="1800"/>
          <w:tab w:val="left" w:pos="2160"/>
        </w:tabs>
        <w:spacing w:after="120"/>
        <w:rPr>
          <w:rFonts w:eastAsia="Times New Roman" w:cs="Times New Roman"/>
        </w:rPr>
      </w:pPr>
      <w:r>
        <w:t>W</w:t>
      </w:r>
      <w:r w:rsidR="008446BC">
        <w:t xml:space="preserve">hile </w:t>
      </w:r>
      <w:r w:rsidR="00970FF3">
        <w:t xml:space="preserve">many </w:t>
      </w:r>
      <w:r w:rsidR="008446BC">
        <w:t xml:space="preserve">positive </w:t>
      </w:r>
      <w:r w:rsidR="00D11730">
        <w:t>characteristics of teaching an</w:t>
      </w:r>
      <w:r w:rsidR="00387253">
        <w:t>d</w:t>
      </w:r>
      <w:r w:rsidR="00D11730">
        <w:t xml:space="preserve"> learning</w:t>
      </w:r>
      <w:r w:rsidR="00AF1CB6">
        <w:t xml:space="preserve"> were </w:t>
      </w:r>
      <w:r w:rsidR="008446BC">
        <w:t>observed in</w:t>
      </w:r>
      <w:r>
        <w:t xml:space="preserve"> classes at Old Mill Pond</w:t>
      </w:r>
      <w:r w:rsidR="008446BC">
        <w:t xml:space="preserve"> </w:t>
      </w:r>
      <w:r w:rsidR="004C1A66">
        <w:t xml:space="preserve"> </w:t>
      </w:r>
      <w:r>
        <w:t xml:space="preserve">Elementary School, </w:t>
      </w:r>
      <w:r w:rsidR="008446BC">
        <w:t xml:space="preserve">these characteristics were </w:t>
      </w:r>
      <w:r w:rsidR="00970FF3">
        <w:t xml:space="preserve">often </w:t>
      </w:r>
      <w:r>
        <w:t>missing</w:t>
      </w:r>
      <w:r w:rsidR="008446BC" w:rsidDel="008446BC">
        <w:t xml:space="preserve"> </w:t>
      </w:r>
      <w:r>
        <w:t xml:space="preserve">in </w:t>
      </w:r>
      <w:r w:rsidR="00970FF3">
        <w:t xml:space="preserve">observed </w:t>
      </w:r>
      <w:r>
        <w:t xml:space="preserve">classes at Palmer High School, </w:t>
      </w:r>
      <w:r w:rsidR="00970FF3">
        <w:t>especially</w:t>
      </w:r>
      <w:r w:rsidR="001C527B">
        <w:t xml:space="preserve"> </w:t>
      </w:r>
      <w:r w:rsidR="001C527B" w:rsidRPr="005F7F6C">
        <w:rPr>
          <w:rFonts w:eastAsia="Times New Roman" w:cs="Times New Roman"/>
        </w:rPr>
        <w:t>checking for understanding</w:t>
      </w:r>
      <w:r>
        <w:rPr>
          <w:rFonts w:eastAsia="Times New Roman" w:cs="Times New Roman"/>
        </w:rPr>
        <w:t xml:space="preserve">, adjusting instruction, and </w:t>
      </w:r>
      <w:r w:rsidR="001C527B" w:rsidRPr="005F7F6C">
        <w:rPr>
          <w:rFonts w:eastAsia="Times New Roman" w:cs="Times New Roman"/>
        </w:rPr>
        <w:t>providing feedback</w:t>
      </w:r>
      <w:r w:rsidR="001C527B">
        <w:rPr>
          <w:rFonts w:eastAsia="Times New Roman" w:cs="Times New Roman"/>
        </w:rPr>
        <w:t>,</w:t>
      </w:r>
      <w:r w:rsidR="001C527B" w:rsidRPr="005F7F6C">
        <w:rPr>
          <w:rFonts w:eastAsia="Times New Roman" w:cs="Times New Roman"/>
        </w:rPr>
        <w:t xml:space="preserve"> </w:t>
      </w:r>
      <w:r w:rsidR="001A37F7">
        <w:rPr>
          <w:rFonts w:eastAsia="Times New Roman" w:cs="Times New Roman"/>
        </w:rPr>
        <w:t xml:space="preserve">and </w:t>
      </w:r>
      <w:r w:rsidR="001A37F7">
        <w:rPr>
          <w:rFonts w:ascii="Calibri" w:hAnsi="Calibri"/>
        </w:rPr>
        <w:t>ensuring that s</w:t>
      </w:r>
      <w:r w:rsidR="001A37F7" w:rsidRPr="00664319">
        <w:rPr>
          <w:rFonts w:ascii="Calibri" w:hAnsi="Calibri"/>
        </w:rPr>
        <w:t>tudents engag</w:t>
      </w:r>
      <w:r w:rsidR="001A37F7">
        <w:rPr>
          <w:rFonts w:ascii="Calibri" w:hAnsi="Calibri"/>
        </w:rPr>
        <w:t>e</w:t>
      </w:r>
      <w:r w:rsidR="001A37F7" w:rsidRPr="00664319">
        <w:rPr>
          <w:rFonts w:ascii="Calibri" w:hAnsi="Calibri"/>
        </w:rPr>
        <w:t xml:space="preserve"> in challenging tasks regardless of learning needs</w:t>
      </w:r>
      <w:r>
        <w:rPr>
          <w:rFonts w:eastAsia="Times New Roman" w:cs="Times New Roman"/>
        </w:rPr>
        <w:t>.</w:t>
      </w:r>
      <w:r w:rsidRPr="005F7F6C">
        <w:rPr>
          <w:rFonts w:eastAsia="Times New Roman" w:cs="Times New Roman"/>
        </w:rPr>
        <w:t xml:space="preserve"> </w:t>
      </w:r>
    </w:p>
    <w:p w14:paraId="5921F857" w14:textId="07410FD4" w:rsidR="00CE09D0" w:rsidRDefault="00CE09D0" w:rsidP="004D468F">
      <w:pPr>
        <w:tabs>
          <w:tab w:val="left" w:pos="360"/>
          <w:tab w:val="left" w:pos="720"/>
          <w:tab w:val="left" w:pos="1080"/>
          <w:tab w:val="left" w:pos="1440"/>
          <w:tab w:val="left" w:pos="1800"/>
          <w:tab w:val="left" w:pos="2160"/>
        </w:tabs>
        <w:spacing w:after="120"/>
        <w:rPr>
          <w:rFonts w:eastAsia="Times New Roman" w:cs="Times New Roman"/>
        </w:rPr>
      </w:pPr>
    </w:p>
    <w:p w14:paraId="6608F2E8" w14:textId="005BA5A5" w:rsidR="00CE09D0" w:rsidRDefault="00CE09D0" w:rsidP="004D468F">
      <w:pPr>
        <w:tabs>
          <w:tab w:val="left" w:pos="360"/>
          <w:tab w:val="left" w:pos="720"/>
          <w:tab w:val="left" w:pos="1080"/>
          <w:tab w:val="left" w:pos="1440"/>
          <w:tab w:val="left" w:pos="1800"/>
          <w:tab w:val="left" w:pos="2160"/>
        </w:tabs>
        <w:spacing w:after="120"/>
        <w:rPr>
          <w:rFonts w:eastAsia="Times New Roman" w:cs="Times New Roman"/>
        </w:rPr>
      </w:pPr>
    </w:p>
    <w:p w14:paraId="56EE6BFA" w14:textId="13B14924" w:rsidR="00CE09D0" w:rsidRDefault="00CE09D0" w:rsidP="004D468F">
      <w:pPr>
        <w:tabs>
          <w:tab w:val="left" w:pos="360"/>
          <w:tab w:val="left" w:pos="720"/>
          <w:tab w:val="left" w:pos="1080"/>
          <w:tab w:val="left" w:pos="1440"/>
          <w:tab w:val="left" w:pos="1800"/>
          <w:tab w:val="left" w:pos="2160"/>
        </w:tabs>
        <w:spacing w:after="120"/>
        <w:rPr>
          <w:rFonts w:eastAsia="Times New Roman" w:cs="Times New Roman"/>
        </w:rPr>
      </w:pPr>
    </w:p>
    <w:p w14:paraId="134F9A7C" w14:textId="6FE6478F" w:rsidR="00CE09D0" w:rsidRDefault="00CE09D0" w:rsidP="004D468F">
      <w:pPr>
        <w:tabs>
          <w:tab w:val="left" w:pos="360"/>
          <w:tab w:val="left" w:pos="720"/>
          <w:tab w:val="left" w:pos="1080"/>
          <w:tab w:val="left" w:pos="1440"/>
          <w:tab w:val="left" w:pos="1800"/>
          <w:tab w:val="left" w:pos="2160"/>
        </w:tabs>
        <w:spacing w:after="120"/>
        <w:rPr>
          <w:rFonts w:eastAsia="Times New Roman" w:cs="Times New Roman"/>
        </w:rPr>
      </w:pPr>
    </w:p>
    <w:p w14:paraId="25AFBD5F" w14:textId="6B6148A5" w:rsidR="007C01ED" w:rsidRDefault="007C01ED" w:rsidP="007C01ED">
      <w:pPr>
        <w:rPr>
          <w:b/>
          <w:sz w:val="28"/>
        </w:rPr>
      </w:pPr>
      <w:r w:rsidRPr="007C01ED">
        <w:rPr>
          <w:b/>
          <w:sz w:val="28"/>
        </w:rPr>
        <w:t>Strengths</w:t>
      </w:r>
    </w:p>
    <w:p w14:paraId="0E2CDFDD" w14:textId="13F34728" w:rsidR="00BD1295" w:rsidRPr="002E1D2D" w:rsidRDefault="00732305" w:rsidP="00BD1295">
      <w:pPr>
        <w:pStyle w:val="ListParagraph"/>
        <w:numPr>
          <w:ilvl w:val="0"/>
          <w:numId w:val="89"/>
        </w:numPr>
        <w:ind w:left="360"/>
        <w:contextualSpacing w:val="0"/>
        <w:rPr>
          <w:bCs/>
          <w:sz w:val="28"/>
        </w:rPr>
      </w:pPr>
      <w:r w:rsidRPr="002E1D2D">
        <w:rPr>
          <w:rFonts w:eastAsia="Times New Roman" w:cs="Times New Roman"/>
          <w:bCs/>
        </w:rPr>
        <w:t>The district is developing practices, resources, and structures to strengthen teaching and learning at the elementary level through an evidence-based intervention program.</w:t>
      </w:r>
    </w:p>
    <w:p w14:paraId="15C4E477" w14:textId="7DC8C018" w:rsidR="00BD1295" w:rsidRPr="00BD1295" w:rsidRDefault="00BD1295" w:rsidP="00BD1295">
      <w:pPr>
        <w:numPr>
          <w:ilvl w:val="0"/>
          <w:numId w:val="89"/>
        </w:numPr>
        <w:tabs>
          <w:tab w:val="left" w:pos="360"/>
          <w:tab w:val="left" w:pos="1080"/>
          <w:tab w:val="left" w:pos="1440"/>
          <w:tab w:val="left" w:pos="1800"/>
          <w:tab w:val="left" w:pos="2160"/>
        </w:tabs>
        <w:ind w:left="360"/>
        <w:rPr>
          <w:rFonts w:eastAsia="Times New Roman" w:cs="Times New Roman"/>
          <w:bCs/>
        </w:rPr>
      </w:pPr>
      <w:r w:rsidRPr="00BD1295">
        <w:rPr>
          <w:rFonts w:eastAsia="Times New Roman" w:cs="Times New Roman"/>
          <w:bCs/>
        </w:rPr>
        <w:t xml:space="preserve">At the elementary level, the district has introduced and is implementing an evidence- based phonics instructional model in collaboration with an external partner. </w:t>
      </w:r>
    </w:p>
    <w:p w14:paraId="37746C93" w14:textId="4A27257B" w:rsidR="00BD1295" w:rsidRPr="00BD1295" w:rsidRDefault="00BD1295" w:rsidP="00BD1295">
      <w:pPr>
        <w:pStyle w:val="ListParagraph"/>
        <w:numPr>
          <w:ilvl w:val="0"/>
          <w:numId w:val="89"/>
        </w:numPr>
        <w:ind w:left="360"/>
        <w:contextualSpacing w:val="0"/>
        <w:rPr>
          <w:bCs/>
          <w:sz w:val="28"/>
        </w:rPr>
      </w:pPr>
      <w:r w:rsidRPr="0059422D">
        <w:rPr>
          <w:rFonts w:eastAsia="Times New Roman" w:cs="Times New Roman"/>
          <w:bCs/>
        </w:rPr>
        <w:t xml:space="preserve">In observed elementary classes, the team found effective implementation of almost all characteristics of effective instruction in the </w:t>
      </w:r>
      <w:r w:rsidR="0059422D">
        <w:rPr>
          <w:rFonts w:eastAsia="Times New Roman" w:cs="Times New Roman"/>
          <w:bCs/>
        </w:rPr>
        <w:t>I</w:t>
      </w:r>
      <w:r w:rsidRPr="0059422D">
        <w:rPr>
          <w:rFonts w:eastAsia="Times New Roman" w:cs="Times New Roman"/>
          <w:bCs/>
        </w:rPr>
        <w:t xml:space="preserve">nstructional </w:t>
      </w:r>
      <w:r w:rsidR="0059422D">
        <w:rPr>
          <w:rFonts w:eastAsia="Times New Roman" w:cs="Times New Roman"/>
          <w:bCs/>
        </w:rPr>
        <w:t>I</w:t>
      </w:r>
      <w:r w:rsidRPr="0059422D">
        <w:rPr>
          <w:rFonts w:eastAsia="Times New Roman" w:cs="Times New Roman"/>
          <w:bCs/>
        </w:rPr>
        <w:t xml:space="preserve">nventory. </w:t>
      </w:r>
    </w:p>
    <w:p w14:paraId="0FF7E026" w14:textId="3F7DD006" w:rsidR="00BD1295" w:rsidRPr="0060493E" w:rsidRDefault="00543C37" w:rsidP="00BD1295">
      <w:pPr>
        <w:pStyle w:val="ListParagraph"/>
        <w:numPr>
          <w:ilvl w:val="0"/>
          <w:numId w:val="89"/>
        </w:numPr>
        <w:ind w:left="360"/>
        <w:contextualSpacing w:val="0"/>
        <w:rPr>
          <w:bCs/>
          <w:sz w:val="28"/>
        </w:rPr>
      </w:pPr>
      <w:r w:rsidRPr="00543C37">
        <w:rPr>
          <w:rFonts w:eastAsia="Times New Roman" w:cs="Times New Roman"/>
          <w:bCs/>
        </w:rPr>
        <w:t>The district manages its finances effectively, with clear procedures for the legal procurement of goods and services and for accurate payrolls, resulting in the effective use of town and grant funds. Reports are submitted regularly to administrators and the school committee to keep them advised of the current financial condition of the district.</w:t>
      </w:r>
    </w:p>
    <w:p w14:paraId="66E475FA" w14:textId="52247368" w:rsidR="0060493E" w:rsidRDefault="0060493E" w:rsidP="0060493E">
      <w:pPr>
        <w:numPr>
          <w:ilvl w:val="0"/>
          <w:numId w:val="89"/>
        </w:numPr>
        <w:tabs>
          <w:tab w:val="left" w:pos="360"/>
          <w:tab w:val="left" w:pos="1080"/>
          <w:tab w:val="left" w:pos="1440"/>
          <w:tab w:val="left" w:pos="1800"/>
          <w:tab w:val="left" w:pos="2160"/>
        </w:tabs>
        <w:ind w:left="360"/>
        <w:rPr>
          <w:rFonts w:eastAsia="Times New Roman" w:cs="Times New Roman"/>
          <w:bCs/>
        </w:rPr>
      </w:pPr>
      <w:r w:rsidRPr="0060493E">
        <w:rPr>
          <w:rFonts w:eastAsia="Times New Roman" w:cs="Times New Roman"/>
          <w:bCs/>
        </w:rPr>
        <w:t xml:space="preserve">Town support for the district has brought its funding above the Net School Spending (NSS) requirement and made it possible to implement several capital improvement projects. Collaboration between district leaders and town officials contributes to effective budget development and financial management. </w:t>
      </w:r>
    </w:p>
    <w:p w14:paraId="3EC31B10" w14:textId="77777777" w:rsidR="0059422D" w:rsidRPr="0060493E" w:rsidRDefault="0059422D" w:rsidP="0059422D">
      <w:pPr>
        <w:tabs>
          <w:tab w:val="left" w:pos="360"/>
          <w:tab w:val="left" w:pos="1080"/>
          <w:tab w:val="left" w:pos="1440"/>
          <w:tab w:val="left" w:pos="1800"/>
          <w:tab w:val="left" w:pos="2160"/>
        </w:tabs>
        <w:ind w:left="360"/>
        <w:rPr>
          <w:rFonts w:eastAsia="Times New Roman" w:cs="Times New Roman"/>
          <w:bCs/>
        </w:rPr>
      </w:pPr>
    </w:p>
    <w:p w14:paraId="7C364F44" w14:textId="4AC1831B" w:rsidR="007C01ED" w:rsidRDefault="00602AE2" w:rsidP="007C01ED">
      <w:pPr>
        <w:rPr>
          <w:b/>
          <w:sz w:val="28"/>
        </w:rPr>
      </w:pPr>
      <w:r>
        <w:rPr>
          <w:b/>
          <w:sz w:val="28"/>
        </w:rPr>
        <w:t>Challenges and Areas for</w:t>
      </w:r>
      <w:r w:rsidR="007C01ED" w:rsidRPr="007C01ED">
        <w:rPr>
          <w:b/>
          <w:sz w:val="28"/>
        </w:rPr>
        <w:t xml:space="preserve"> Growth</w:t>
      </w:r>
    </w:p>
    <w:p w14:paraId="1A5DC605" w14:textId="008AB54A" w:rsidR="0059422D" w:rsidRPr="002E1D2D" w:rsidRDefault="00CC5DE8" w:rsidP="0059422D">
      <w:pPr>
        <w:pStyle w:val="ListParagraph"/>
        <w:numPr>
          <w:ilvl w:val="0"/>
          <w:numId w:val="95"/>
        </w:numPr>
        <w:tabs>
          <w:tab w:val="left" w:pos="360"/>
          <w:tab w:val="left" w:pos="720"/>
          <w:tab w:val="left" w:pos="1080"/>
          <w:tab w:val="left" w:pos="1440"/>
          <w:tab w:val="left" w:pos="1800"/>
        </w:tabs>
        <w:ind w:left="360"/>
        <w:contextualSpacing w:val="0"/>
        <w:rPr>
          <w:bCs/>
          <w:i/>
        </w:rPr>
      </w:pPr>
      <w:r w:rsidRPr="002E1D2D">
        <w:rPr>
          <w:bCs/>
        </w:rPr>
        <w:t xml:space="preserve">The district does not have a broadly inclusive improvement planning process that would result in district and school improvement plans with measurable goals that drive the district’s work and are systematically monitored. </w:t>
      </w:r>
    </w:p>
    <w:p w14:paraId="6FBFEBC6" w14:textId="77777777" w:rsidR="006F7F26" w:rsidRPr="006F7F26" w:rsidRDefault="006F7F26" w:rsidP="006F7F26">
      <w:pPr>
        <w:pStyle w:val="ListParagraph"/>
        <w:numPr>
          <w:ilvl w:val="0"/>
          <w:numId w:val="95"/>
        </w:numPr>
        <w:tabs>
          <w:tab w:val="left" w:pos="360"/>
          <w:tab w:val="left" w:pos="720"/>
          <w:tab w:val="left" w:pos="1080"/>
          <w:tab w:val="left" w:pos="1440"/>
          <w:tab w:val="left" w:pos="1800"/>
        </w:tabs>
        <w:ind w:left="360"/>
        <w:contextualSpacing w:val="0"/>
        <w:rPr>
          <w:bCs/>
        </w:rPr>
      </w:pPr>
      <w:r w:rsidRPr="006F7F26">
        <w:rPr>
          <w:bCs/>
        </w:rPr>
        <w:t xml:space="preserve">The current allocation of resources in the district challenges its capacity to meet the learning and social-emotional needs of a changing student population. </w:t>
      </w:r>
    </w:p>
    <w:p w14:paraId="0F22328D" w14:textId="0A05E81B" w:rsidR="002F6E9F" w:rsidRPr="002E1D2D" w:rsidRDefault="002F6E9F" w:rsidP="002F6E9F">
      <w:pPr>
        <w:numPr>
          <w:ilvl w:val="6"/>
          <w:numId w:val="95"/>
        </w:numPr>
        <w:ind w:left="360"/>
        <w:rPr>
          <w:rFonts w:eastAsia="Times New Roman" w:cs="Times New Roman"/>
          <w:bCs/>
        </w:rPr>
      </w:pPr>
      <w:r w:rsidRPr="002E1D2D">
        <w:rPr>
          <w:rFonts w:eastAsia="Times New Roman" w:cs="Times New Roman"/>
          <w:bCs/>
        </w:rPr>
        <w:t>In observed classes at the high school, the team found inconsistent and limited implementation of effective instructional practices.</w:t>
      </w:r>
    </w:p>
    <w:p w14:paraId="3FDAAA72" w14:textId="0F30AA5D" w:rsidR="001E489D" w:rsidRPr="0059422D" w:rsidRDefault="00DC49A0" w:rsidP="001E489D">
      <w:pPr>
        <w:pStyle w:val="ListParagraph"/>
        <w:numPr>
          <w:ilvl w:val="0"/>
          <w:numId w:val="92"/>
        </w:numPr>
        <w:tabs>
          <w:tab w:val="left" w:pos="360"/>
          <w:tab w:val="left" w:pos="720"/>
          <w:tab w:val="left" w:pos="1080"/>
          <w:tab w:val="left" w:pos="1440"/>
          <w:tab w:val="left" w:pos="1800"/>
        </w:tabs>
        <w:ind w:left="360"/>
        <w:contextualSpacing w:val="0"/>
        <w:rPr>
          <w:rFonts w:eastAsia="Times New Roman" w:cs="Times New Roman"/>
          <w:bCs/>
          <w:i/>
        </w:rPr>
      </w:pPr>
      <w:r>
        <w:rPr>
          <w:rFonts w:eastAsia="Times New Roman" w:cs="Times New Roman"/>
          <w:bCs/>
        </w:rPr>
        <w:t>T</w:t>
      </w:r>
      <w:r w:rsidR="001E489D" w:rsidRPr="0059422D">
        <w:rPr>
          <w:rFonts w:eastAsia="Times New Roman" w:cs="Times New Roman"/>
          <w:bCs/>
        </w:rPr>
        <w:t>he district</w:t>
      </w:r>
      <w:r>
        <w:rPr>
          <w:rFonts w:eastAsia="Times New Roman" w:cs="Times New Roman"/>
          <w:bCs/>
        </w:rPr>
        <w:t>’s</w:t>
      </w:r>
      <w:r w:rsidR="001E489D" w:rsidRPr="0059422D">
        <w:rPr>
          <w:rFonts w:eastAsia="Times New Roman" w:cs="Times New Roman"/>
          <w:bCs/>
        </w:rPr>
        <w:t xml:space="preserve"> </w:t>
      </w:r>
      <w:r>
        <w:rPr>
          <w:rFonts w:eastAsia="Times New Roman" w:cs="Times New Roman"/>
          <w:bCs/>
        </w:rPr>
        <w:t>e</w:t>
      </w:r>
      <w:r w:rsidR="001E489D" w:rsidRPr="00CE09D0">
        <w:rPr>
          <w:rFonts w:eastAsia="Times New Roman" w:cs="Times New Roman"/>
          <w:bCs/>
        </w:rPr>
        <w:t xml:space="preserve">ducator </w:t>
      </w:r>
      <w:r>
        <w:rPr>
          <w:rFonts w:eastAsia="Times New Roman" w:cs="Times New Roman"/>
          <w:bCs/>
        </w:rPr>
        <w:t>e</w:t>
      </w:r>
      <w:r w:rsidR="001E489D" w:rsidRPr="00CE09D0">
        <w:rPr>
          <w:rFonts w:eastAsia="Times New Roman" w:cs="Times New Roman"/>
          <w:bCs/>
        </w:rPr>
        <w:t>valuation</w:t>
      </w:r>
      <w:r w:rsidR="00CE09D0">
        <w:rPr>
          <w:rFonts w:eastAsia="Times New Roman" w:cs="Times New Roman"/>
          <w:bCs/>
        </w:rPr>
        <w:t xml:space="preserve"> </w:t>
      </w:r>
      <w:r w:rsidR="001E489D" w:rsidRPr="0059422D">
        <w:rPr>
          <w:rFonts w:eastAsia="Times New Roman" w:cs="Times New Roman"/>
          <w:bCs/>
        </w:rPr>
        <w:t>system is missing key components and has not been fully implemented.</w:t>
      </w:r>
    </w:p>
    <w:p w14:paraId="65B58FB2" w14:textId="5C4BCC73" w:rsidR="001E489D" w:rsidRDefault="001E489D" w:rsidP="001E489D">
      <w:pPr>
        <w:numPr>
          <w:ilvl w:val="2"/>
          <w:numId w:val="92"/>
        </w:numPr>
        <w:tabs>
          <w:tab w:val="left" w:pos="360"/>
          <w:tab w:val="left" w:pos="720"/>
          <w:tab w:val="left" w:pos="1080"/>
          <w:tab w:val="left" w:pos="1440"/>
          <w:tab w:val="left" w:pos="1800"/>
        </w:tabs>
        <w:ind w:left="360"/>
        <w:rPr>
          <w:rFonts w:eastAsia="Times New Roman" w:cs="Times New Roman"/>
        </w:rPr>
      </w:pPr>
      <w:r w:rsidRPr="001E489D">
        <w:rPr>
          <w:rFonts w:eastAsia="Times New Roman" w:cs="Times New Roman"/>
        </w:rPr>
        <w:t xml:space="preserve">The district’s educator evaluation system does not prioritize opportunities for educators </w:t>
      </w:r>
      <w:r w:rsidR="00BB1FBA">
        <w:rPr>
          <w:rFonts w:eastAsia="Times New Roman" w:cs="Times New Roman"/>
        </w:rPr>
        <w:t xml:space="preserve">to </w:t>
      </w:r>
      <w:r w:rsidRPr="001E489D">
        <w:rPr>
          <w:rFonts w:eastAsia="Times New Roman" w:cs="Times New Roman"/>
        </w:rPr>
        <w:t>receive high-quality feedback</w:t>
      </w:r>
      <w:r w:rsidRPr="001E489D">
        <w:rPr>
          <w:rStyle w:val="FootnoteReference"/>
          <w:rFonts w:eastAsia="Times New Roman" w:cs="Times New Roman"/>
        </w:rPr>
        <w:footnoteReference w:id="3"/>
      </w:r>
      <w:r w:rsidRPr="001E489D">
        <w:rPr>
          <w:rFonts w:eastAsia="Times New Roman" w:cs="Times New Roman"/>
        </w:rPr>
        <w:t xml:space="preserve"> that helps them improve their practice. </w:t>
      </w:r>
    </w:p>
    <w:p w14:paraId="0047B67D" w14:textId="44D9618D" w:rsidR="009447D4" w:rsidRPr="009447D4" w:rsidRDefault="009447D4" w:rsidP="001E489D">
      <w:pPr>
        <w:numPr>
          <w:ilvl w:val="2"/>
          <w:numId w:val="92"/>
        </w:numPr>
        <w:tabs>
          <w:tab w:val="left" w:pos="360"/>
          <w:tab w:val="left" w:pos="720"/>
          <w:tab w:val="left" w:pos="1080"/>
          <w:tab w:val="left" w:pos="1440"/>
          <w:tab w:val="left" w:pos="1800"/>
        </w:tabs>
        <w:ind w:left="360"/>
        <w:rPr>
          <w:rFonts w:eastAsia="Times New Roman" w:cs="Times New Roman"/>
          <w:bCs/>
        </w:rPr>
      </w:pPr>
      <w:r w:rsidRPr="009447D4">
        <w:rPr>
          <w:rFonts w:eastAsia="Times New Roman" w:cs="Times New Roman"/>
          <w:bCs/>
        </w:rPr>
        <w:t>Professional development (PD) is not explicitly aligned with the priorities in district planning documents. The PD program is exclusively school based and is not coordinated and evaluated for effectiveness. Many teachers view the PD program as ineffective.</w:t>
      </w:r>
    </w:p>
    <w:p w14:paraId="207A38F8" w14:textId="1507BA9A" w:rsidR="00FA6D17" w:rsidRPr="0059422D" w:rsidRDefault="00FA6D17" w:rsidP="00E85D78">
      <w:pPr>
        <w:pStyle w:val="ListParagraph"/>
        <w:numPr>
          <w:ilvl w:val="2"/>
          <w:numId w:val="92"/>
        </w:numPr>
        <w:tabs>
          <w:tab w:val="left" w:pos="360"/>
          <w:tab w:val="left" w:pos="720"/>
          <w:tab w:val="left" w:pos="1080"/>
          <w:tab w:val="left" w:pos="1440"/>
          <w:tab w:val="left" w:pos="1800"/>
        </w:tabs>
        <w:ind w:left="360"/>
        <w:contextualSpacing w:val="0"/>
        <w:rPr>
          <w:rFonts w:eastAsia="Times New Roman" w:cs="Times New Roman"/>
          <w:bCs/>
          <w:i/>
        </w:rPr>
      </w:pPr>
      <w:r w:rsidRPr="00E85D78">
        <w:rPr>
          <w:rFonts w:eastAsia="Times New Roman" w:cs="Times New Roman"/>
          <w:bCs/>
        </w:rPr>
        <w:t xml:space="preserve">Budget documents do not clearly connect funding requests to district and school planning documents and student performance data. The district does not include historical spending data in the budget to indicate trends over time. </w:t>
      </w:r>
    </w:p>
    <w:p w14:paraId="35A1FAA4" w14:textId="77777777" w:rsidR="0059422D" w:rsidRDefault="0059422D" w:rsidP="007C01ED">
      <w:pPr>
        <w:rPr>
          <w:b/>
          <w:sz w:val="28"/>
        </w:rPr>
      </w:pPr>
    </w:p>
    <w:p w14:paraId="5465EEBC" w14:textId="734A4218" w:rsidR="007C01ED" w:rsidRDefault="007C01ED" w:rsidP="007C01ED">
      <w:pPr>
        <w:rPr>
          <w:b/>
          <w:sz w:val="28"/>
        </w:rPr>
      </w:pPr>
      <w:r w:rsidRPr="007C01ED">
        <w:rPr>
          <w:b/>
          <w:sz w:val="28"/>
        </w:rPr>
        <w:t>Recommendations</w:t>
      </w:r>
    </w:p>
    <w:p w14:paraId="7BC6C560" w14:textId="648E6050" w:rsidR="006F7F26" w:rsidRPr="00747B34" w:rsidRDefault="006F7F26" w:rsidP="006F7F26">
      <w:pPr>
        <w:pStyle w:val="ListParagraph"/>
        <w:numPr>
          <w:ilvl w:val="6"/>
          <w:numId w:val="96"/>
        </w:numPr>
        <w:tabs>
          <w:tab w:val="left" w:pos="360"/>
          <w:tab w:val="left" w:pos="720"/>
          <w:tab w:val="left" w:pos="1080"/>
          <w:tab w:val="left" w:pos="1440"/>
          <w:tab w:val="left" w:pos="1800"/>
        </w:tabs>
        <w:ind w:left="360"/>
        <w:contextualSpacing w:val="0"/>
        <w:rPr>
          <w:i/>
        </w:rPr>
      </w:pPr>
      <w:r w:rsidRPr="00925E22">
        <w:t>The district should establish a culture of accountability to support a systematic approach to improving student performance by developing clear improvement plans that are characterized by measurab</w:t>
      </w:r>
      <w:r w:rsidRPr="00932774">
        <w:t>le benchmarks, clear timelines, and regular cycles of review and modification</w:t>
      </w:r>
      <w:r w:rsidRPr="003E58A1">
        <w:t>.</w:t>
      </w:r>
      <w:r w:rsidRPr="00D41F9C">
        <w:t xml:space="preserve"> These plans should be developed with input from all </w:t>
      </w:r>
      <w:r w:rsidRPr="006F7F26">
        <w:t xml:space="preserve">district stakeholders. </w:t>
      </w:r>
    </w:p>
    <w:p w14:paraId="08D9751C" w14:textId="76422D5C" w:rsidR="00747B34" w:rsidRPr="00747B34" w:rsidRDefault="00747B34" w:rsidP="006F7F26">
      <w:pPr>
        <w:pStyle w:val="ListParagraph"/>
        <w:numPr>
          <w:ilvl w:val="6"/>
          <w:numId w:val="96"/>
        </w:numPr>
        <w:tabs>
          <w:tab w:val="left" w:pos="360"/>
          <w:tab w:val="left" w:pos="720"/>
          <w:tab w:val="left" w:pos="1080"/>
          <w:tab w:val="left" w:pos="1440"/>
          <w:tab w:val="left" w:pos="1800"/>
        </w:tabs>
        <w:ind w:left="360"/>
        <w:contextualSpacing w:val="0"/>
        <w:rPr>
          <w:bCs/>
          <w:i/>
        </w:rPr>
      </w:pPr>
      <w:r w:rsidRPr="00747B34">
        <w:rPr>
          <w:bCs/>
        </w:rPr>
        <w:t xml:space="preserve">The district should critically </w:t>
      </w:r>
      <w:r w:rsidR="007C6D71">
        <w:rPr>
          <w:bCs/>
        </w:rPr>
        <w:t>review</w:t>
      </w:r>
      <w:r w:rsidR="007C6D71" w:rsidRPr="00747B34">
        <w:rPr>
          <w:bCs/>
        </w:rPr>
        <w:t xml:space="preserve"> </w:t>
      </w:r>
      <w:r w:rsidRPr="00747B34">
        <w:rPr>
          <w:bCs/>
        </w:rPr>
        <w:t xml:space="preserve">resource allocation in the district to identify opportunities to provide students with social-emotional support through traditional avenues such as guidance and pupil services. </w:t>
      </w:r>
    </w:p>
    <w:p w14:paraId="20D9B0BF" w14:textId="207EF8C4" w:rsidR="00BD1295" w:rsidRPr="00310D43" w:rsidRDefault="00BD1295" w:rsidP="00BD1295">
      <w:pPr>
        <w:pStyle w:val="ListParagraph"/>
        <w:numPr>
          <w:ilvl w:val="0"/>
          <w:numId w:val="91"/>
        </w:numPr>
        <w:ind w:left="360"/>
        <w:contextualSpacing w:val="0"/>
        <w:rPr>
          <w:bCs/>
          <w:sz w:val="28"/>
        </w:rPr>
      </w:pPr>
      <w:r w:rsidRPr="00BD1295">
        <w:rPr>
          <w:rFonts w:eastAsia="Times New Roman" w:cs="Times New Roman"/>
          <w:bCs/>
        </w:rPr>
        <w:t xml:space="preserve">The district should ensure that all teachers provide effective instruction that challenges and supports all students. In particular, the district should ensure that </w:t>
      </w:r>
      <w:r w:rsidR="00A67141">
        <w:rPr>
          <w:rFonts w:eastAsia="Times New Roman" w:cs="Times New Roman"/>
          <w:bCs/>
        </w:rPr>
        <w:t xml:space="preserve">teachers in </w:t>
      </w:r>
      <w:r w:rsidRPr="00BD1295">
        <w:rPr>
          <w:rFonts w:eastAsia="Times New Roman" w:cs="Times New Roman"/>
          <w:bCs/>
        </w:rPr>
        <w:t>grades 6-12 have access to high-quality, comprehensive, standards-based, and horizontally and vertically aligned curricular resources and the support they need to implement the curricula effectively.</w:t>
      </w:r>
    </w:p>
    <w:p w14:paraId="1FE89B41" w14:textId="421A3086" w:rsidR="00310D43" w:rsidRPr="008E45F4" w:rsidRDefault="00310D43" w:rsidP="00310D43">
      <w:pPr>
        <w:pStyle w:val="ListParagraph"/>
        <w:numPr>
          <w:ilvl w:val="0"/>
          <w:numId w:val="93"/>
        </w:numPr>
        <w:tabs>
          <w:tab w:val="left" w:pos="360"/>
          <w:tab w:val="left" w:pos="720"/>
          <w:tab w:val="left" w:pos="1080"/>
          <w:tab w:val="left" w:pos="1440"/>
          <w:tab w:val="left" w:pos="1800"/>
        </w:tabs>
        <w:ind w:left="360"/>
        <w:contextualSpacing w:val="0"/>
        <w:rPr>
          <w:rFonts w:eastAsia="Times New Roman" w:cs="Times New Roman"/>
          <w:bCs/>
          <w:i/>
        </w:rPr>
      </w:pPr>
      <w:r w:rsidRPr="00310D43">
        <w:rPr>
          <w:rFonts w:eastAsia="Times New Roman" w:cs="Times New Roman"/>
          <w:bCs/>
        </w:rPr>
        <w:t xml:space="preserve">The district should fully implement all components of its educator evaluation system, </w:t>
      </w:r>
      <w:r w:rsidRPr="00310D43">
        <w:rPr>
          <w:bCs/>
        </w:rPr>
        <w:t>with a particular emphasis on ensuring that all educators receive high-quality feedback</w:t>
      </w:r>
      <w:r w:rsidRPr="00310D43">
        <w:rPr>
          <w:rFonts w:eastAsia="Times New Roman" w:cs="Times New Roman"/>
          <w:bCs/>
        </w:rPr>
        <w:t>.</w:t>
      </w:r>
    </w:p>
    <w:p w14:paraId="5523369E" w14:textId="02FFEDFF" w:rsidR="008E45F4" w:rsidRPr="008E45F4" w:rsidRDefault="008E45F4" w:rsidP="008E45F4">
      <w:pPr>
        <w:numPr>
          <w:ilvl w:val="2"/>
          <w:numId w:val="93"/>
        </w:numPr>
        <w:tabs>
          <w:tab w:val="left" w:pos="0"/>
          <w:tab w:val="left" w:pos="360"/>
          <w:tab w:val="left" w:pos="1080"/>
          <w:tab w:val="left" w:pos="1440"/>
          <w:tab w:val="left" w:pos="1800"/>
          <w:tab w:val="left" w:pos="2160"/>
        </w:tabs>
        <w:ind w:left="360"/>
        <w:rPr>
          <w:rFonts w:eastAsia="Times New Roman" w:cs="Times New Roman"/>
          <w:bCs/>
        </w:rPr>
      </w:pPr>
      <w:r w:rsidRPr="008E45F4">
        <w:rPr>
          <w:rFonts w:eastAsia="Times New Roman" w:cs="Times New Roman"/>
          <w:bCs/>
        </w:rPr>
        <w:t xml:space="preserve">The district should develop  a professional development program that is informed by data and includes well-defined, measurable goals that are aligned with district, school, and educator goals. </w:t>
      </w:r>
    </w:p>
    <w:p w14:paraId="644F66AF" w14:textId="49D6C4A3" w:rsidR="008E45F4" w:rsidRPr="00502B7F" w:rsidRDefault="00502B7F" w:rsidP="00310D43">
      <w:pPr>
        <w:pStyle w:val="ListParagraph"/>
        <w:numPr>
          <w:ilvl w:val="0"/>
          <w:numId w:val="93"/>
        </w:numPr>
        <w:tabs>
          <w:tab w:val="left" w:pos="360"/>
          <w:tab w:val="left" w:pos="720"/>
          <w:tab w:val="left" w:pos="1080"/>
          <w:tab w:val="left" w:pos="1440"/>
          <w:tab w:val="left" w:pos="1800"/>
        </w:tabs>
        <w:ind w:left="360"/>
        <w:contextualSpacing w:val="0"/>
        <w:rPr>
          <w:rFonts w:eastAsia="Times New Roman" w:cs="Times New Roman"/>
          <w:bCs/>
          <w:i/>
        </w:rPr>
      </w:pPr>
      <w:r w:rsidRPr="00502B7F">
        <w:rPr>
          <w:rFonts w:eastAsia="Times New Roman" w:cs="Times New Roman"/>
          <w:bCs/>
        </w:rPr>
        <w:t>The district should develop a budget document that is clear, complete, and explicitly aligned with  district and school improvement plan goals.</w:t>
      </w:r>
    </w:p>
    <w:p w14:paraId="29A8F936" w14:textId="0C9BF0BC" w:rsidR="008E314D" w:rsidRDefault="009E49A6"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3653341"/>
      <w:r>
        <w:t>Palmer</w:t>
      </w:r>
      <w:r w:rsidR="0058334B">
        <w:t xml:space="preserve"> Public Schools</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526D5D9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6A1F5405" w14:textId="278218A0" w:rsidR="001F6B62" w:rsidRDefault="008E314D" w:rsidP="001F6B62">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1E6BFA">
        <w:t xml:space="preserve">targeted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w:t>
      </w:r>
      <w:proofErr w:type="gramStart"/>
      <w:r w:rsidRPr="00E06B74">
        <w:t>consid</w:t>
      </w:r>
      <w:r>
        <w:t>er carefully</w:t>
      </w:r>
      <w:proofErr w:type="gramEnd"/>
      <w:r>
        <w:t xml:space="preserve"> the effectiveness </w:t>
      </w:r>
      <w:r w:rsidRPr="00E06B74">
        <w:t xml:space="preserve">of systemwide </w:t>
      </w:r>
      <w:r w:rsidR="0036533B" w:rsidRPr="00E06B74">
        <w:t>functions</w:t>
      </w:r>
      <w:r w:rsidR="0036533B">
        <w:t>, with</w:t>
      </w:r>
      <w:r>
        <w:t xml:space="preserve"> reference </w:t>
      </w:r>
      <w:r w:rsidR="0036533B">
        <w:t xml:space="preserve">to </w:t>
      </w:r>
      <w:r w:rsidR="001E6BFA">
        <w:t>three</w:t>
      </w:r>
      <w:r w:rsidRPr="00E06B74">
        <w:t xml:space="preserve"> district standards</w:t>
      </w:r>
      <w:r>
        <w:t xml:space="preserve"> used by the Department of Elementary and Secondary Education (</w:t>
      </w:r>
      <w:r w:rsidR="00472471">
        <w:t>D</w:t>
      </w:r>
      <w:r>
        <w:t>ESE</w:t>
      </w:r>
      <w:r w:rsidR="001E6BFA">
        <w:t xml:space="preserve">). Targeted reviews address one of the following sets of three standards: </w:t>
      </w:r>
      <w:r w:rsidR="009637D8" w:rsidRPr="009637D8">
        <w:rPr>
          <w:b/>
        </w:rPr>
        <w:t>Governance and Administrative Systems</w:t>
      </w:r>
      <w:r w:rsidR="001E6BFA">
        <w:t xml:space="preserve"> (L</w:t>
      </w:r>
      <w:r w:rsidR="001E6BFA" w:rsidRPr="00086618">
        <w:t xml:space="preserve">eadership </w:t>
      </w:r>
      <w:r w:rsidRPr="00086618">
        <w:t xml:space="preserve">and </w:t>
      </w:r>
      <w:r w:rsidR="001E6BFA">
        <w:t>G</w:t>
      </w:r>
      <w:r w:rsidR="001E6BFA" w:rsidRPr="00086618">
        <w:t>overnance</w:t>
      </w:r>
      <w:r w:rsidRPr="00086618">
        <w:t xml:space="preserve">, </w:t>
      </w:r>
      <w:r w:rsidR="001E6BFA">
        <w:t xml:space="preserve">Human Resources and Professional Development, and Financial and Asset Management standards) or </w:t>
      </w:r>
      <w:r w:rsidR="009637D8" w:rsidRPr="009637D8">
        <w:rPr>
          <w:b/>
        </w:rPr>
        <w:t>Student-Centered Systems</w:t>
      </w:r>
      <w:r w:rsidR="001E6BFA">
        <w:t xml:space="preserve"> (C</w:t>
      </w:r>
      <w:r w:rsidR="001E6BFA" w:rsidRPr="00086618">
        <w:t xml:space="preserve">urriculum </w:t>
      </w:r>
      <w:r w:rsidRPr="00086618">
        <w:t xml:space="preserve">and </w:t>
      </w:r>
      <w:r w:rsidR="001E6BFA">
        <w:t>I</w:t>
      </w:r>
      <w:r w:rsidR="001E6BFA" w:rsidRPr="00086618">
        <w:t>nstruction</w:t>
      </w:r>
      <w:r w:rsidRPr="00086618">
        <w:t xml:space="preserve">, </w:t>
      </w:r>
      <w:r w:rsidR="001E6BFA">
        <w:t>A</w:t>
      </w:r>
      <w:r w:rsidR="001E6BFA" w:rsidRPr="00086618">
        <w:t>ssessment</w:t>
      </w:r>
      <w:r w:rsidRPr="00086618">
        <w:t xml:space="preserve">, </w:t>
      </w:r>
      <w:r w:rsidR="001E6BFA">
        <w:t>and S</w:t>
      </w:r>
      <w:r w:rsidR="001E6BFA" w:rsidRPr="00086618">
        <w:t xml:space="preserve">tudent </w:t>
      </w:r>
      <w:r w:rsidR="001E6BFA">
        <w:t>S</w:t>
      </w:r>
      <w:r w:rsidR="001E6BFA" w:rsidRPr="00086618">
        <w:t>upport</w:t>
      </w:r>
      <w:r w:rsidR="001E6BFA">
        <w:t xml:space="preserve"> standards)</w:t>
      </w:r>
      <w:r w:rsidR="0036533B" w:rsidRPr="00086618">
        <w:t>.</w:t>
      </w:r>
      <w:r w:rsidR="0036533B">
        <w:t xml:space="preserve"> </w:t>
      </w:r>
      <w:r w:rsidR="00551677">
        <w:t xml:space="preserve">All targeted reviews include finding(s) about instruction based on classroom observations. </w:t>
      </w:r>
      <w:r w:rsidR="00F543FB">
        <w:t>A targeted review</w:t>
      </w:r>
      <w:r w:rsidR="00F543FB" w:rsidRPr="00E06B74">
        <w:t xml:space="preserve"> identif</w:t>
      </w:r>
      <w:r w:rsidR="00F543FB">
        <w:t xml:space="preserve">ies </w:t>
      </w:r>
      <w:r w:rsidRPr="00E06B74">
        <w:t>systems and practices that may be impeding improvement as well as those most likely to be contributi</w:t>
      </w:r>
      <w:r>
        <w:t>ng to positive results</w:t>
      </w:r>
      <w:r w:rsidR="00186077">
        <w:t xml:space="preserve">. </w:t>
      </w:r>
      <w:r w:rsidR="00F543FB" w:rsidRPr="00DC6F32">
        <w:rPr>
          <w:rFonts w:cs="Calibri"/>
          <w:bCs/>
        </w:rPr>
        <w:t xml:space="preserve">In addition, </w:t>
      </w:r>
      <w:r w:rsidR="00F543FB">
        <w:rPr>
          <w:rFonts w:cs="Calibri"/>
          <w:bCs/>
        </w:rPr>
        <w:t xml:space="preserve">the </w:t>
      </w:r>
      <w:r w:rsidR="00F543FB" w:rsidRPr="00DC6F32">
        <w:rPr>
          <w:rFonts w:cs="Calibri"/>
          <w:bCs/>
        </w:rPr>
        <w:t xml:space="preserve">targeted district review </w:t>
      </w:r>
      <w:r w:rsidR="00F543FB">
        <w:rPr>
          <w:rFonts w:cs="Calibri"/>
          <w:bCs/>
        </w:rPr>
        <w:t>is</w:t>
      </w:r>
      <w:r w:rsidR="00F543FB" w:rsidRPr="00DC6F32">
        <w:rPr>
          <w:rFonts w:cs="Calibri"/>
          <w:bCs/>
        </w:rPr>
        <w:t xml:space="preserve"> designed to promote district reflection on its own performance and potential next steps.</w:t>
      </w:r>
      <w:r w:rsidR="00A47921">
        <w:rPr>
          <w:rFonts w:cs="Calibri"/>
          <w:bCs/>
        </w:rPr>
        <w:t xml:space="preserve"> </w:t>
      </w:r>
      <w:r w:rsidR="001F6B62">
        <w:t xml:space="preserve">In addition to providing information to each district reviewed, </w:t>
      </w:r>
      <w:r w:rsidR="00472471">
        <w:t>D</w:t>
      </w:r>
      <w:r w:rsidR="001F6B62">
        <w:t xml:space="preserve">ESE uses review reports to identify resources and/or technical assistance to provide to the district. </w:t>
      </w:r>
    </w:p>
    <w:p w14:paraId="63395C8B" w14:textId="69050CC2" w:rsidR="00A47921" w:rsidRPr="002E1D2D" w:rsidRDefault="00A47921" w:rsidP="00A47921">
      <w:pPr>
        <w:tabs>
          <w:tab w:val="left" w:pos="360"/>
          <w:tab w:val="left" w:pos="720"/>
          <w:tab w:val="left" w:pos="1080"/>
          <w:tab w:val="left" w:pos="1440"/>
          <w:tab w:val="left" w:pos="1800"/>
          <w:tab w:val="left" w:pos="2160"/>
          <w:tab w:val="left" w:pos="2520"/>
          <w:tab w:val="left" w:pos="2880"/>
        </w:tabs>
        <w:rPr>
          <w:bCs/>
        </w:rPr>
      </w:pPr>
      <w:r w:rsidRPr="002E1D2D">
        <w:rPr>
          <w:bCs/>
        </w:rPr>
        <w:t xml:space="preserve">This targeted review by the Office of District Reviews and Monitoring focused on the following standards: </w:t>
      </w:r>
      <w:r w:rsidR="00F622B0" w:rsidRPr="002E1D2D">
        <w:rPr>
          <w:bCs/>
        </w:rPr>
        <w:t>Leadership</w:t>
      </w:r>
      <w:r w:rsidR="00834365" w:rsidRPr="002E1D2D">
        <w:rPr>
          <w:bCs/>
        </w:rPr>
        <w:t xml:space="preserve"> and Governance</w:t>
      </w:r>
      <w:r w:rsidRPr="002E1D2D">
        <w:rPr>
          <w:bCs/>
        </w:rPr>
        <w:t xml:space="preserve">, </w:t>
      </w:r>
      <w:r w:rsidR="00834365" w:rsidRPr="002E1D2D">
        <w:rPr>
          <w:bCs/>
        </w:rPr>
        <w:t>Instruction</w:t>
      </w:r>
      <w:r w:rsidRPr="002E1D2D">
        <w:rPr>
          <w:bCs/>
        </w:rPr>
        <w:t xml:space="preserve">, </w:t>
      </w:r>
      <w:r w:rsidR="005B33E8" w:rsidRPr="002E1D2D">
        <w:rPr>
          <w:bCs/>
        </w:rPr>
        <w:t xml:space="preserve">Human Resources and Professional Development, and Financial and Asset </w:t>
      </w:r>
      <w:r w:rsidR="00E67967" w:rsidRPr="002E1D2D">
        <w:rPr>
          <w:bCs/>
        </w:rPr>
        <w:t>Management.</w:t>
      </w:r>
      <w:r w:rsidRPr="002E1D2D">
        <w:rPr>
          <w:bCs/>
        </w:rPr>
        <w:t xml:space="preserve"> </w:t>
      </w:r>
    </w:p>
    <w:p w14:paraId="62DAC1AD"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7D44E45C" w14:textId="1942B3BF" w:rsidR="008E314D" w:rsidRPr="00E67967"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w:t>
      </w:r>
      <w:r w:rsidR="00BF41D4">
        <w:t>students, and students’ families</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472471">
        <w:t>D</w:t>
      </w:r>
      <w:r w:rsidRPr="0031064A">
        <w:t>ESE</w:t>
      </w:r>
      <w:r w:rsidRPr="0031064A">
        <w:rPr>
          <w:color w:val="000080"/>
        </w:rPr>
        <w:t>.</w:t>
      </w:r>
      <w:r w:rsidR="00631031">
        <w:rPr>
          <w:color w:val="000080"/>
        </w:rPr>
        <w:t xml:space="preserve"> </w:t>
      </w:r>
      <w:r w:rsidR="00472471">
        <w:rPr>
          <w:color w:val="000080"/>
        </w:rPr>
        <w:t>D</w:t>
      </w:r>
      <w:r w:rsidR="0099518E" w:rsidRPr="00C44D92">
        <w:t>ESE edits and fact-checks the draft report and sends it to the district</w:t>
      </w:r>
      <w:r w:rsidR="0099518E">
        <w:t xml:space="preserve"> for factual review before publishing it on the </w:t>
      </w:r>
      <w:r w:rsidR="00472471">
        <w:t>D</w:t>
      </w:r>
      <w:r w:rsidR="0099518E">
        <w:t>ESE website.</w:t>
      </w:r>
      <w:r w:rsidR="0099518E" w:rsidRPr="00C44D92">
        <w:t xml:space="preserve"> </w:t>
      </w:r>
    </w:p>
    <w:p w14:paraId="56F9877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3DCDFB27" w14:textId="530D54F5"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9E49A6">
        <w:t>Palmer</w:t>
      </w:r>
      <w:r w:rsidR="0058334B">
        <w:t xml:space="preserve"> Public Schools</w:t>
      </w:r>
      <w:r w:rsidRPr="00E06B74">
        <w:t xml:space="preserve"> was conducted from </w:t>
      </w:r>
      <w:r w:rsidR="009E49A6" w:rsidRPr="009E49A6">
        <w:t>February 25–27, 2020</w:t>
      </w:r>
      <w:r w:rsidRPr="009E49A6">
        <w:t>.</w:t>
      </w:r>
      <w:r w:rsidRPr="00E06B74">
        <w:t xml:space="preserve"> The site visit included </w:t>
      </w:r>
      <w:r w:rsidR="009F0001">
        <w:t>appro</w:t>
      </w:r>
      <w:r w:rsidR="00953E32">
        <w:t>ximately 30</w:t>
      </w:r>
      <w:r w:rsidRPr="00E06B74">
        <w:t xml:space="preserve"> hours of interviews and focus groups with </w:t>
      </w:r>
      <w:r>
        <w:t>approximately</w:t>
      </w:r>
      <w:r w:rsidR="00C05490">
        <w:t xml:space="preserve"> </w:t>
      </w:r>
      <w:r w:rsidR="00CE7C6F">
        <w:t>80</w:t>
      </w:r>
      <w:r w:rsidRPr="00E06B74">
        <w:t xml:space="preserve"> stakeholders</w:t>
      </w:r>
      <w:r>
        <w:t>, including</w:t>
      </w:r>
      <w:r w:rsidRPr="00E06B74">
        <w:t xml:space="preserve"> school committee members</w:t>
      </w:r>
      <w:r>
        <w:t>,</w:t>
      </w:r>
      <w:r w:rsidRPr="00E06B74">
        <w:t xml:space="preserve"> </w:t>
      </w:r>
      <w:r w:rsidR="005B5FE1">
        <w:t>town administrators</w:t>
      </w:r>
      <w:r w:rsidR="00C9688E">
        <w:t xml:space="preserve"> and leaders, </w:t>
      </w:r>
      <w:r w:rsidRPr="00E06B74">
        <w:t>district administrators</w:t>
      </w:r>
      <w:r>
        <w:t>,</w:t>
      </w:r>
      <w:r w:rsidRPr="00E06B74">
        <w:t xml:space="preserve"> school staff</w:t>
      </w:r>
      <w:r>
        <w:t>,</w:t>
      </w:r>
      <w:r w:rsidR="00C05490">
        <w:t xml:space="preserve"> </w:t>
      </w:r>
      <w:r w:rsidRPr="003A4D2E">
        <w:t xml:space="preserve">students, </w:t>
      </w:r>
      <w:r w:rsidR="00BF41D4">
        <w:t>students’ families,</w:t>
      </w:r>
      <w:r w:rsidRPr="00BF41D4">
        <w:t xml:space="preserve"> </w:t>
      </w:r>
      <w:r>
        <w:t>and</w:t>
      </w:r>
      <w:r w:rsidRPr="00E06B74">
        <w:t xml:space="preserve"> teachers’ association representatives. The review team conducted </w:t>
      </w:r>
      <w:r w:rsidR="002406BE">
        <w:t xml:space="preserve">3 </w:t>
      </w:r>
      <w:r w:rsidRPr="00E06B74">
        <w:t>focus group</w:t>
      </w:r>
      <w:r w:rsidR="00DB0EFD">
        <w:t>s</w:t>
      </w:r>
      <w:r w:rsidRPr="00E06B74">
        <w:t xml:space="preserve"> with </w:t>
      </w:r>
      <w:r w:rsidR="006F09F3">
        <w:t>8</w:t>
      </w:r>
      <w:r w:rsidR="00A136CB">
        <w:t xml:space="preserve"> </w:t>
      </w:r>
      <w:r w:rsidR="00C05490">
        <w:t>elementary-</w:t>
      </w:r>
      <w:r w:rsidRPr="00E06B74">
        <w:t xml:space="preserve">school teachers, </w:t>
      </w:r>
      <w:r w:rsidR="006F09F3">
        <w:t xml:space="preserve">8 </w:t>
      </w:r>
      <w:r w:rsidRPr="00E06B74">
        <w:t>teachers</w:t>
      </w:r>
      <w:r w:rsidR="009B4FD0">
        <w:t xml:space="preserve"> in grades 6-8</w:t>
      </w:r>
      <w:r w:rsidRPr="00E06B74">
        <w:t xml:space="preserve">, and </w:t>
      </w:r>
      <w:r w:rsidR="006F09F3">
        <w:t xml:space="preserve">8 </w:t>
      </w:r>
      <w:r w:rsidRPr="00E06B74">
        <w:t>teachers</w:t>
      </w:r>
      <w:r w:rsidR="009B4FD0">
        <w:t xml:space="preserve"> in grades 9-12</w:t>
      </w:r>
      <w:r w:rsidRPr="00E06B74">
        <w:t xml:space="preserve">. </w:t>
      </w:r>
    </w:p>
    <w:p w14:paraId="2228DFBC" w14:textId="3103F216"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DD642E">
        <w:t>attendance</w:t>
      </w:r>
      <w:r>
        <w:t>, and e</w:t>
      </w:r>
      <w:r w:rsidRPr="00F872D5">
        <w:t>xpenditures</w:t>
      </w:r>
      <w:r>
        <w:t xml:space="preserve">. </w:t>
      </w:r>
      <w:r w:rsidRPr="00E06B74">
        <w:t xml:space="preserve">The team </w:t>
      </w:r>
      <w:r>
        <w:t>observed classroom instruction in</w:t>
      </w:r>
      <w:r w:rsidR="00D65E71">
        <w:t xml:space="preserve"> </w:t>
      </w:r>
      <w:r w:rsidR="0008270D">
        <w:t>45</w:t>
      </w:r>
      <w:r w:rsidR="00C65A4D">
        <w:t xml:space="preserve"> </w:t>
      </w:r>
      <w:r>
        <w:t xml:space="preserve">classrooms in </w:t>
      </w:r>
      <w:r w:rsidR="00713A4D">
        <w:t>2</w:t>
      </w:r>
      <w:r w:rsidRPr="00E06B74">
        <w:t xml:space="preserve"> schools. </w:t>
      </w:r>
      <w:r>
        <w:t xml:space="preserve">The team collected data using </w:t>
      </w:r>
      <w:r w:rsidR="00472471">
        <w:t>D</w:t>
      </w:r>
      <w:r w:rsidR="00DD642E">
        <w:t>ESE’s I</w:t>
      </w:r>
      <w:r w:rsidR="00DD642E" w:rsidRPr="00AE2098">
        <w:t xml:space="preserve">nstructional </w:t>
      </w:r>
      <w:r w:rsidR="00DD642E">
        <w:t>I</w:t>
      </w:r>
      <w:r w:rsidR="00DD642E"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151BFD9A"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6DDCA94D" w14:textId="0ED3021C" w:rsidR="008E314D" w:rsidRDefault="009E49A6" w:rsidP="008E314D">
      <w:pPr>
        <w:tabs>
          <w:tab w:val="left" w:pos="360"/>
          <w:tab w:val="left" w:pos="720"/>
          <w:tab w:val="left" w:pos="1080"/>
          <w:tab w:val="left" w:pos="1440"/>
          <w:tab w:val="left" w:pos="1800"/>
          <w:tab w:val="left" w:pos="2160"/>
          <w:tab w:val="left" w:pos="2520"/>
          <w:tab w:val="left" w:pos="2880"/>
        </w:tabs>
      </w:pPr>
      <w:r>
        <w:t>Palmer</w:t>
      </w:r>
      <w:r w:rsidR="008E314D" w:rsidRPr="00E06B74">
        <w:t xml:space="preserve"> has a </w:t>
      </w:r>
      <w:r w:rsidR="00875462">
        <w:t>town manager</w:t>
      </w:r>
      <w:r w:rsidR="008033FA">
        <w:t>/</w:t>
      </w:r>
      <w:r w:rsidR="004A6958">
        <w:t>town council</w:t>
      </w:r>
      <w:r w:rsidR="008E314D" w:rsidRPr="00E06B74">
        <w:t xml:space="preserve"> form of government and the chair of the school committee is </w:t>
      </w:r>
      <w:r w:rsidR="001C1AB6">
        <w:t>elected</w:t>
      </w:r>
      <w:r w:rsidR="008E314D" w:rsidRPr="00E06B74">
        <w:t xml:space="preserve">. The </w:t>
      </w:r>
      <w:r w:rsidR="0078283C">
        <w:t>five</w:t>
      </w:r>
      <w:r w:rsidR="0078283C" w:rsidRPr="00E06B74">
        <w:t xml:space="preserve"> </w:t>
      </w:r>
      <w:r w:rsidR="008E314D" w:rsidRPr="00E06B74">
        <w:t>member</w:t>
      </w:r>
      <w:r w:rsidR="008E314D">
        <w:t xml:space="preserve">s of the school committee </w:t>
      </w:r>
      <w:r w:rsidR="008E314D" w:rsidRPr="00E06B74">
        <w:t xml:space="preserve">meet </w:t>
      </w:r>
      <w:r w:rsidR="00F95F29">
        <w:t>monthly</w:t>
      </w:r>
      <w:r w:rsidR="008E314D" w:rsidRPr="00E06B74">
        <w:t xml:space="preserve">. </w:t>
      </w:r>
    </w:p>
    <w:p w14:paraId="4557DD31" w14:textId="217D89A3" w:rsidR="008E314D" w:rsidRDefault="008E314D">
      <w:r>
        <w:t xml:space="preserve">The superintendent has been in the position since </w:t>
      </w:r>
      <w:r w:rsidR="00B0045B">
        <w:t>January 2016</w:t>
      </w:r>
      <w:r>
        <w:t>. The district leadership team includes</w:t>
      </w:r>
      <w:r w:rsidR="00BF2B0F">
        <w:t xml:space="preserve"> </w:t>
      </w:r>
      <w:r w:rsidR="000E0F54">
        <w:t xml:space="preserve">the superintendent, </w:t>
      </w:r>
      <w:r w:rsidR="00FA2495">
        <w:t xml:space="preserve">the </w:t>
      </w:r>
      <w:r w:rsidR="00863061">
        <w:t xml:space="preserve">director of student services, </w:t>
      </w:r>
      <w:r w:rsidR="00FA2495">
        <w:t xml:space="preserve">the </w:t>
      </w:r>
      <w:r w:rsidR="00863061">
        <w:t xml:space="preserve">director of finance, </w:t>
      </w:r>
      <w:r w:rsidR="00FA2495">
        <w:t xml:space="preserve">the </w:t>
      </w:r>
      <w:r w:rsidR="009B6D6B">
        <w:t>elementary</w:t>
      </w:r>
      <w:r w:rsidR="00655847">
        <w:t>-</w:t>
      </w:r>
      <w:r w:rsidR="009B6D6B">
        <w:t>school principal</w:t>
      </w:r>
      <w:r w:rsidR="00DB0EFD">
        <w:t>,</w:t>
      </w:r>
      <w:r w:rsidR="009B6D6B">
        <w:t xml:space="preserve"> and </w:t>
      </w:r>
      <w:r w:rsidR="00FA2495">
        <w:t xml:space="preserve">the </w:t>
      </w:r>
      <w:r w:rsidR="00655847">
        <w:t>high-</w:t>
      </w:r>
      <w:r w:rsidR="00AA6C3C">
        <w:t>school</w:t>
      </w:r>
      <w:r w:rsidR="009B6D6B">
        <w:t xml:space="preserve"> </w:t>
      </w:r>
      <w:r w:rsidR="00AA6C3C">
        <w:t>principal</w:t>
      </w:r>
      <w:r w:rsidR="003418EB">
        <w:t>.</w:t>
      </w:r>
      <w:r>
        <w:t xml:space="preserve"> Central office positions have been </w:t>
      </w:r>
      <w:r w:rsidR="00531C63">
        <w:t xml:space="preserve">mostly stable </w:t>
      </w:r>
      <w:r>
        <w:t xml:space="preserve">over the past </w:t>
      </w:r>
      <w:r w:rsidR="009B6D6B">
        <w:t xml:space="preserve">five </w:t>
      </w:r>
      <w:r>
        <w:t>year</w:t>
      </w:r>
      <w:r w:rsidR="008A61C3">
        <w:t>s</w:t>
      </w:r>
      <w:r w:rsidR="00CB0F3D">
        <w:t xml:space="preserve">, except for the </w:t>
      </w:r>
      <w:r w:rsidR="000F0597">
        <w:t xml:space="preserve">director of finance </w:t>
      </w:r>
      <w:r w:rsidR="008A61C3">
        <w:t>posit</w:t>
      </w:r>
      <w:r w:rsidR="006333D8">
        <w:t xml:space="preserve">ion </w:t>
      </w:r>
      <w:r w:rsidR="00FD3B8F">
        <w:t>w</w:t>
      </w:r>
      <w:r w:rsidR="006333D8">
        <w:t>hich turned over</w:t>
      </w:r>
      <w:r w:rsidR="000F0597">
        <w:t xml:space="preserve"> three </w:t>
      </w:r>
      <w:r w:rsidR="0077541B">
        <w:t>times</w:t>
      </w:r>
      <w:r w:rsidR="000F0597">
        <w:t xml:space="preserve"> in the two years</w:t>
      </w:r>
      <w:r w:rsidR="00635044">
        <w:t xml:space="preserve"> before the onsite review</w:t>
      </w:r>
      <w:r>
        <w:t>. The district has</w:t>
      </w:r>
      <w:r w:rsidR="00BF2B0F">
        <w:t xml:space="preserve"> </w:t>
      </w:r>
      <w:r w:rsidR="009B6D6B">
        <w:t>two</w:t>
      </w:r>
      <w:r>
        <w:t xml:space="preserve"> principals leading</w:t>
      </w:r>
      <w:r w:rsidR="00BF2B0F">
        <w:t xml:space="preserve"> </w:t>
      </w:r>
      <w:r w:rsidR="009B6D6B">
        <w:t xml:space="preserve">two </w:t>
      </w:r>
      <w:r>
        <w:t xml:space="preserve">schools. </w:t>
      </w:r>
      <w:r w:rsidR="7E4D4B5A">
        <w:t>O</w:t>
      </w:r>
      <w:r>
        <w:t>ther school administrators includ</w:t>
      </w:r>
      <w:r w:rsidR="5D44CAE4">
        <w:t>e</w:t>
      </w:r>
      <w:r w:rsidR="68DE7A58">
        <w:t xml:space="preserve"> </w:t>
      </w:r>
      <w:r w:rsidR="5439B6B5">
        <w:t>two</w:t>
      </w:r>
      <w:r w:rsidR="009B6D6B">
        <w:t xml:space="preserve"> </w:t>
      </w:r>
      <w:r w:rsidR="00536F95">
        <w:t>assistant principal</w:t>
      </w:r>
      <w:r w:rsidR="230C44A4">
        <w:t>s</w:t>
      </w:r>
      <w:r w:rsidR="00536F95">
        <w:t xml:space="preserve"> at the Old Mill </w:t>
      </w:r>
      <w:r w:rsidR="00FA2495">
        <w:t xml:space="preserve">Pond </w:t>
      </w:r>
      <w:r w:rsidR="00536F95">
        <w:t>Elementary Schoo</w:t>
      </w:r>
      <w:r w:rsidR="00F13217">
        <w:t xml:space="preserve">l and </w:t>
      </w:r>
      <w:r w:rsidR="009B6D6B">
        <w:t xml:space="preserve">two </w:t>
      </w:r>
      <w:r w:rsidR="00F13217">
        <w:t>assistant pr</w:t>
      </w:r>
      <w:r w:rsidR="00AC16B9">
        <w:t>incipals at Palmer High School</w:t>
      </w:r>
      <w:r w:rsidR="006939B9">
        <w:t xml:space="preserve"> (</w:t>
      </w:r>
      <w:r w:rsidR="009B6D6B">
        <w:t xml:space="preserve">one </w:t>
      </w:r>
      <w:r w:rsidR="00FD3F4F">
        <w:t>for</w:t>
      </w:r>
      <w:r w:rsidR="006939B9">
        <w:t xml:space="preserve"> grades 6-8</w:t>
      </w:r>
      <w:r w:rsidR="00A03A88">
        <w:t xml:space="preserve"> and </w:t>
      </w:r>
      <w:r w:rsidR="009B6D6B">
        <w:t xml:space="preserve">one </w:t>
      </w:r>
      <w:r w:rsidR="00A03A88">
        <w:t>for grades 9-12)</w:t>
      </w:r>
      <w:r>
        <w:t xml:space="preserve">. </w:t>
      </w:r>
      <w:r w:rsidR="00E25B2F">
        <w:t xml:space="preserve">In </w:t>
      </w:r>
      <w:r w:rsidR="00655847">
        <w:t>2018</w:t>
      </w:r>
      <w:r w:rsidR="00544F1C">
        <w:t>–</w:t>
      </w:r>
      <w:r w:rsidR="00655847">
        <w:t>2019</w:t>
      </w:r>
      <w:r w:rsidR="009E49A6">
        <w:t>,</w:t>
      </w:r>
      <w:r w:rsidR="00E25B2F">
        <w:t xml:space="preserve"> t</w:t>
      </w:r>
      <w:r>
        <w:t xml:space="preserve">here </w:t>
      </w:r>
      <w:r w:rsidR="00E25B2F">
        <w:t>we</w:t>
      </w:r>
      <w:r>
        <w:t xml:space="preserve">re </w:t>
      </w:r>
      <w:r w:rsidR="00DB0402">
        <w:t>114.7</w:t>
      </w:r>
      <w:r>
        <w:t xml:space="preserve"> </w:t>
      </w:r>
      <w:r w:rsidR="00362513">
        <w:t xml:space="preserve">teachers </w:t>
      </w:r>
      <w:r>
        <w:t>in the district.</w:t>
      </w:r>
    </w:p>
    <w:p w14:paraId="56CD8222" w14:textId="1616C6CE"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921FD">
        <w:t>2018</w:t>
      </w:r>
      <w:r w:rsidR="00544F1C">
        <w:t>–</w:t>
      </w:r>
      <w:r w:rsidR="00F921FD">
        <w:t>2019</w:t>
      </w:r>
      <w:r w:rsidR="00EF7F68">
        <w:t xml:space="preserve"> </w:t>
      </w:r>
      <w:r>
        <w:t>school year,</w:t>
      </w:r>
      <w:r w:rsidR="00BF2B0F">
        <w:t xml:space="preserve"> </w:t>
      </w:r>
      <w:r w:rsidR="00397F91">
        <w:t>1</w:t>
      </w:r>
      <w:r w:rsidR="00FA2495">
        <w:t>,</w:t>
      </w:r>
      <w:r w:rsidR="00397F91">
        <w:t>304</w:t>
      </w:r>
      <w:r w:rsidR="008E314D">
        <w:t xml:space="preserve"> s</w:t>
      </w:r>
      <w:r w:rsidR="008E314D" w:rsidRPr="00E06B74">
        <w:t>tudent</w:t>
      </w:r>
      <w:r w:rsidR="008E314D">
        <w:t>s</w:t>
      </w:r>
      <w:r w:rsidR="00CC4C53">
        <w:t xml:space="preserve"> </w:t>
      </w:r>
      <w:r w:rsidR="008E314D">
        <w:t>were enrolled in the district’s schools:</w:t>
      </w:r>
    </w:p>
    <w:p w14:paraId="25062A52" w14:textId="16483F25"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9E49A6">
        <w:rPr>
          <w:rFonts w:ascii="Calibri" w:eastAsia="Calibri" w:hAnsi="Calibri" w:cs="Times New Roman"/>
          <w:b/>
          <w:sz w:val="20"/>
        </w:rPr>
        <w:t>Palmer</w:t>
      </w:r>
      <w:r w:rsidR="0058334B">
        <w:rPr>
          <w:rFonts w:ascii="Calibri" w:eastAsia="Calibri" w:hAnsi="Calibri" w:cs="Times New Roman"/>
          <w:b/>
          <w:sz w:val="20"/>
        </w:rPr>
        <w:t xml:space="preserve"> Public Schools</w:t>
      </w:r>
    </w:p>
    <w:p w14:paraId="789248B4" w14:textId="7E1669CB"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544F1C">
        <w:rPr>
          <w:rFonts w:ascii="Calibri" w:eastAsia="Calibri" w:hAnsi="Calibri" w:cs="Times New Roman"/>
          <w:b/>
          <w:sz w:val="20"/>
        </w:rPr>
        <w:t>201</w:t>
      </w:r>
      <w:r w:rsidR="00472471">
        <w:rPr>
          <w:rFonts w:ascii="Calibri" w:eastAsia="Calibri" w:hAnsi="Calibri" w:cs="Times New Roman"/>
          <w:b/>
          <w:sz w:val="20"/>
        </w:rPr>
        <w:t>8</w:t>
      </w:r>
      <w:r w:rsidR="00544F1C">
        <w:rPr>
          <w:rFonts w:ascii="Calibri" w:eastAsia="Calibri" w:hAnsi="Calibri" w:cs="Times New Roman"/>
          <w:b/>
          <w:sz w:val="20"/>
        </w:rPr>
        <w:t>–201</w:t>
      </w:r>
      <w:r w:rsidR="00472471">
        <w:rPr>
          <w:rFonts w:ascii="Calibri" w:eastAsia="Calibri" w:hAnsi="Calibri" w:cs="Times New Roman"/>
          <w:b/>
          <w:sz w:val="20"/>
        </w:rPr>
        <w:t>9</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14:paraId="49C3652B"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EFC1515" w14:textId="3CE596F1" w:rsidR="008E314D" w:rsidRDefault="008E314D" w:rsidP="008A3B8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47C18B7D" w14:textId="4EDC81AD"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6711117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4D851B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EE240F" w:rsidRPr="00AA1E10" w14:paraId="25E175AB"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143F76C" w14:textId="54103DAE" w:rsidR="00EE240F" w:rsidRDefault="00D27898"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Old Mill Pond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777AB93" w14:textId="5675E04D" w:rsidR="00EE240F" w:rsidRDefault="00AA33AC" w:rsidP="00AA33A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4FDE8DD" w14:textId="15133999" w:rsidR="00EE240F" w:rsidRDefault="00D27898" w:rsidP="00AA33A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BDB448B" w14:textId="20C820F6" w:rsidR="00EE240F" w:rsidRDefault="00EE240F" w:rsidP="00EE240F">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642</w:t>
            </w:r>
          </w:p>
        </w:tc>
      </w:tr>
      <w:tr w:rsidR="00903AC3" w:rsidRPr="00AA1E10" w14:paraId="72AB203F"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776F67E" w14:textId="40D4FE99" w:rsidR="00903AC3" w:rsidRDefault="00903AC3" w:rsidP="00903AC3">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Palmer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9DB2C59" w14:textId="46380601" w:rsidR="00903AC3" w:rsidRDefault="00903AC3" w:rsidP="002E1D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8410D73" w14:textId="6E4B26B5" w:rsidR="00903AC3" w:rsidRDefault="00903AC3" w:rsidP="002E1D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2ADDAAE" w14:textId="015C1E5A" w:rsidR="00903AC3" w:rsidRDefault="00903AC3" w:rsidP="002E1D2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662</w:t>
            </w:r>
          </w:p>
        </w:tc>
      </w:tr>
      <w:tr w:rsidR="00903AC3" w:rsidRPr="00AA1E10" w14:paraId="70A0D0DA"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1A63E145" w14:textId="77777777" w:rsidR="00903AC3" w:rsidRDefault="00903AC3" w:rsidP="00903AC3">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4C5D628" w14:textId="7266C489" w:rsidR="00903AC3" w:rsidRDefault="00903AC3" w:rsidP="00903AC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2</w:t>
            </w:r>
            <w:r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4B577F3" w14:textId="1435C84C" w:rsidR="00903AC3" w:rsidRDefault="00903AC3" w:rsidP="00903AC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0C780B1" w14:textId="215CC1DE" w:rsidR="00903AC3" w:rsidRDefault="00903AC3" w:rsidP="00903AC3">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FA2495">
              <w:rPr>
                <w:b/>
                <w:bCs/>
                <w:color w:val="000000"/>
                <w:sz w:val="20"/>
                <w:szCs w:val="20"/>
              </w:rPr>
              <w:t>,</w:t>
            </w:r>
            <w:r>
              <w:rPr>
                <w:b/>
                <w:bCs/>
                <w:color w:val="000000"/>
                <w:sz w:val="20"/>
                <w:szCs w:val="20"/>
              </w:rPr>
              <w:t>304</w:t>
            </w:r>
          </w:p>
        </w:tc>
      </w:tr>
      <w:tr w:rsidR="00903AC3" w:rsidRPr="00AA1E10" w14:paraId="185EBB99"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4793121" w14:textId="07E0D91A" w:rsidR="00903AC3" w:rsidRDefault="00903AC3" w:rsidP="00903AC3">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F921FD">
              <w:rPr>
                <w:color w:val="000000"/>
                <w:sz w:val="20"/>
                <w:szCs w:val="20"/>
              </w:rPr>
              <w:t>2018</w:t>
            </w:r>
          </w:p>
        </w:tc>
      </w:tr>
    </w:tbl>
    <w:p w14:paraId="054F92A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8BAFC98" w14:textId="13B010F0" w:rsidR="008E314D" w:rsidRDefault="00DB0EFD" w:rsidP="008E314D">
      <w:pPr>
        <w:tabs>
          <w:tab w:val="left" w:pos="360"/>
          <w:tab w:val="left" w:pos="720"/>
          <w:tab w:val="left" w:pos="1080"/>
          <w:tab w:val="left" w:pos="1440"/>
          <w:tab w:val="left" w:pos="1800"/>
          <w:tab w:val="left" w:pos="2160"/>
          <w:tab w:val="left" w:pos="2520"/>
          <w:tab w:val="left" w:pos="2880"/>
        </w:tabs>
      </w:pPr>
      <w:r>
        <w:t xml:space="preserve">Total </w:t>
      </w:r>
      <w:r w:rsidR="008E314D">
        <w:t xml:space="preserve">student enrollment </w:t>
      </w:r>
      <w:r w:rsidR="004D2814">
        <w:t>decreased</w:t>
      </w:r>
      <w:r w:rsidR="00C854A4">
        <w:t xml:space="preserve"> </w:t>
      </w:r>
      <w:r w:rsidR="00D65E71">
        <w:t>by</w:t>
      </w:r>
      <w:r w:rsidR="00E25B2F">
        <w:t xml:space="preserve"> </w:t>
      </w:r>
      <w:r>
        <w:t>12.6</w:t>
      </w:r>
      <w:r w:rsidR="000636FB">
        <w:t xml:space="preserve"> percent</w:t>
      </w:r>
      <w:r>
        <w:t xml:space="preserve"> between 2014 and 2019</w:t>
      </w:r>
      <w:r w:rsidR="008E314D">
        <w:t xml:space="preserve">. </w:t>
      </w:r>
      <w:r w:rsidR="008E314D" w:rsidRPr="00AE2098">
        <w:t xml:space="preserve">Enrollment figures by race/ethnicity and high needs populations (i.e., students with disabilities, </w:t>
      </w:r>
      <w:proofErr w:type="gramStart"/>
      <w:r w:rsidR="00BC074D">
        <w:t>economically disadvantaged</w:t>
      </w:r>
      <w:proofErr w:type="gramEnd"/>
      <w:r w:rsidR="00BC074D">
        <w:t xml:space="preserve"> </w:t>
      </w:r>
      <w:r w:rsidR="00EA1F8B">
        <w:t>students</w:t>
      </w:r>
      <w:r w:rsidR="008E314D" w:rsidRPr="00AE2098">
        <w:t xml:space="preserve">,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2B610DD3" w14:textId="61180231" w:rsidR="00BF6A66" w:rsidRPr="00494FAA" w:rsidRDefault="00BF6A66" w:rsidP="00BF6A66">
      <w:pPr>
        <w:rPr>
          <w:rFonts w:cstheme="minorHAnsi"/>
          <w:color w:val="000000"/>
        </w:rPr>
      </w:pPr>
      <w:r w:rsidRPr="00494FAA">
        <w:rPr>
          <w:rFonts w:cstheme="minorHAnsi"/>
          <w:color w:val="000000"/>
        </w:rPr>
        <w:t>The total in-district per-pupil expenditure was</w:t>
      </w:r>
      <w:r w:rsidR="00A93FD8" w:rsidRPr="00494FAA">
        <w:rPr>
          <w:rFonts w:cstheme="minorHAnsi"/>
          <w:color w:val="000000"/>
        </w:rPr>
        <w:t xml:space="preserve"> </w:t>
      </w:r>
      <w:r w:rsidR="00DB0EFD">
        <w:rPr>
          <w:rFonts w:cstheme="minorHAnsi"/>
          <w:color w:val="000000"/>
        </w:rPr>
        <w:t>equivalent</w:t>
      </w:r>
      <w:r w:rsidR="00DB0EFD" w:rsidRPr="00494FAA">
        <w:rPr>
          <w:rFonts w:cstheme="minorHAnsi"/>
          <w:color w:val="000000"/>
        </w:rPr>
        <w:t xml:space="preserve"> </w:t>
      </w:r>
      <w:r w:rsidR="00A93FD8" w:rsidRPr="00494FAA">
        <w:rPr>
          <w:rFonts w:cstheme="minorHAnsi"/>
          <w:color w:val="000000"/>
        </w:rPr>
        <w:t>to</w:t>
      </w:r>
      <w:r w:rsidRPr="00494FAA">
        <w:rPr>
          <w:rFonts w:cstheme="minorHAnsi"/>
          <w:color w:val="000000"/>
        </w:rPr>
        <w:t xml:space="preserve"> the median in-district per-pupil expenditure for</w:t>
      </w:r>
      <w:r w:rsidR="00A93FD8" w:rsidRPr="00494FAA">
        <w:rPr>
          <w:rFonts w:cstheme="minorHAnsi"/>
          <w:color w:val="000000"/>
        </w:rPr>
        <w:t xml:space="preserve"> </w:t>
      </w:r>
      <w:r w:rsidR="00FA2495">
        <w:rPr>
          <w:rFonts w:cstheme="minorHAnsi"/>
          <w:color w:val="000000"/>
        </w:rPr>
        <w:t>43</w:t>
      </w:r>
      <w:r w:rsidR="00DB0EFD">
        <w:rPr>
          <w:rFonts w:cstheme="minorHAnsi"/>
          <w:color w:val="000000"/>
        </w:rPr>
        <w:t xml:space="preserve"> </w:t>
      </w:r>
      <w:r w:rsidR="000E2951" w:rsidRPr="00494FAA">
        <w:rPr>
          <w:rFonts w:cstheme="minorHAnsi"/>
          <w:color w:val="000000"/>
        </w:rPr>
        <w:t>K-12 district</w:t>
      </w:r>
      <w:r w:rsidR="00FA2495">
        <w:rPr>
          <w:rFonts w:cstheme="minorHAnsi"/>
          <w:color w:val="000000"/>
        </w:rPr>
        <w:t>s</w:t>
      </w:r>
      <w:r w:rsidR="000E2951" w:rsidRPr="00494FAA">
        <w:rPr>
          <w:rFonts w:cstheme="minorHAnsi"/>
          <w:color w:val="000000"/>
        </w:rPr>
        <w:t xml:space="preserve"> </w:t>
      </w:r>
      <w:r w:rsidRPr="00494FAA">
        <w:rPr>
          <w:rFonts w:cstheme="minorHAnsi"/>
          <w:color w:val="000000"/>
        </w:rPr>
        <w:t xml:space="preserve">of similar size </w:t>
      </w:r>
      <w:r w:rsidR="00FA2495">
        <w:rPr>
          <w:rFonts w:cstheme="minorHAnsi"/>
          <w:color w:val="000000"/>
        </w:rPr>
        <w:t xml:space="preserve">(1,000-1,999 students) </w:t>
      </w:r>
      <w:r w:rsidRPr="00494FAA">
        <w:rPr>
          <w:rFonts w:cstheme="minorHAnsi"/>
          <w:color w:val="000000"/>
        </w:rPr>
        <w:t>in fiscal year</w:t>
      </w:r>
      <w:r w:rsidR="000E2951" w:rsidRPr="00494FAA">
        <w:rPr>
          <w:rFonts w:cstheme="minorHAnsi"/>
          <w:color w:val="000000"/>
        </w:rPr>
        <w:t xml:space="preserve"> 2018</w:t>
      </w:r>
      <w:r w:rsidR="0062618E" w:rsidRPr="00494FAA">
        <w:rPr>
          <w:rFonts w:cstheme="minorHAnsi"/>
          <w:color w:val="000000"/>
        </w:rPr>
        <w:t>:</w:t>
      </w:r>
      <w:r w:rsidRPr="00494FAA">
        <w:rPr>
          <w:rFonts w:cstheme="minorHAnsi"/>
          <w:color w:val="000000"/>
        </w:rPr>
        <w:t> $</w:t>
      </w:r>
      <w:r w:rsidR="00D66AC7" w:rsidRPr="00494FAA">
        <w:rPr>
          <w:rFonts w:cstheme="minorHAnsi"/>
          <w:color w:val="000000"/>
        </w:rPr>
        <w:t>14,</w:t>
      </w:r>
      <w:r w:rsidR="00BE0D2A" w:rsidRPr="00494FAA">
        <w:rPr>
          <w:rFonts w:cstheme="minorHAnsi"/>
          <w:color w:val="000000"/>
        </w:rPr>
        <w:t>582</w:t>
      </w:r>
      <w:r w:rsidR="00FA2495">
        <w:rPr>
          <w:rFonts w:cstheme="minorHAnsi"/>
          <w:color w:val="000000"/>
        </w:rPr>
        <w:t>,</w:t>
      </w:r>
      <w:r w:rsidR="00710824">
        <w:rPr>
          <w:rFonts w:cstheme="minorHAnsi"/>
          <w:color w:val="000000"/>
        </w:rPr>
        <w:t xml:space="preserve"> </w:t>
      </w:r>
      <w:r w:rsidRPr="00494FAA">
        <w:rPr>
          <w:rFonts w:cstheme="minorHAnsi"/>
          <w:color w:val="000000"/>
        </w:rPr>
        <w:t>compared with a median of</w:t>
      </w:r>
      <w:r w:rsidR="00753ED3" w:rsidRPr="00494FAA">
        <w:rPr>
          <w:rFonts w:cstheme="minorHAnsi"/>
          <w:color w:val="000000"/>
        </w:rPr>
        <w:t xml:space="preserve"> $14,582</w:t>
      </w:r>
      <w:r w:rsidR="00C46335">
        <w:rPr>
          <w:rFonts w:cstheme="minorHAnsi"/>
          <w:color w:val="000000"/>
        </w:rPr>
        <w:t xml:space="preserve"> </w:t>
      </w:r>
      <w:r w:rsidRPr="00494FAA">
        <w:rPr>
          <w:rFonts w:cstheme="minorHAnsi"/>
          <w:color w:val="000000"/>
        </w:rPr>
        <w:t xml:space="preserve">(see </w:t>
      </w:r>
      <w:hyperlink r:id="rId17" w:tgtFrame="_blank" w:history="1">
        <w:r w:rsidRPr="00494FAA">
          <w:rPr>
            <w:rStyle w:val="Hyperlink"/>
            <w:rFonts w:cstheme="minorHAnsi"/>
          </w:rPr>
          <w:t>District Analysis and Review Tool Detail: Staffing &amp; Finance</w:t>
        </w:r>
      </w:hyperlink>
      <w:r w:rsidRPr="00494FAA">
        <w:rPr>
          <w:rFonts w:cstheme="minorHAnsi"/>
          <w:color w:val="000000"/>
        </w:rPr>
        <w:t>). Actual net school spending has been</w:t>
      </w:r>
      <w:r w:rsidR="00753ED3" w:rsidRPr="00494FAA">
        <w:rPr>
          <w:rFonts w:cstheme="minorHAnsi"/>
          <w:color w:val="000000"/>
        </w:rPr>
        <w:t xml:space="preserve"> above </w:t>
      </w:r>
      <w:r w:rsidRPr="00494FAA">
        <w:rPr>
          <w:rFonts w:cstheme="minorHAnsi"/>
          <w:color w:val="000000"/>
        </w:rPr>
        <w:t>what is required by the Chapter 70 state education aid program, as shown in Table B3 in Appendix B.</w:t>
      </w:r>
    </w:p>
    <w:p w14:paraId="7D12BAFD" w14:textId="68D6BC63"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tbl>
      <w:tblPr>
        <w:tblStyle w:val="TableGrid11"/>
        <w:tblW w:w="9576" w:type="dxa"/>
        <w:jc w:val="center"/>
        <w:tblLayout w:type="fixed"/>
        <w:tblLook w:val="00A0" w:firstRow="1" w:lastRow="0" w:firstColumn="1" w:lastColumn="0" w:noHBand="0" w:noVBand="0"/>
      </w:tblPr>
      <w:tblGrid>
        <w:gridCol w:w="2088"/>
        <w:gridCol w:w="1422"/>
        <w:gridCol w:w="1188"/>
        <w:gridCol w:w="2250"/>
        <w:gridCol w:w="2628"/>
      </w:tblGrid>
      <w:tr w:rsidR="00FA2495" w:rsidRPr="00FA2495" w14:paraId="23A7C0E2" w14:textId="77777777" w:rsidTr="00FA2495">
        <w:trPr>
          <w:jc w:val="center"/>
        </w:trPr>
        <w:tc>
          <w:tcPr>
            <w:tcW w:w="9576" w:type="dxa"/>
            <w:gridSpan w:val="5"/>
            <w:tcBorders>
              <w:top w:val="nil"/>
              <w:left w:val="nil"/>
              <w:right w:val="nil"/>
            </w:tcBorders>
          </w:tcPr>
          <w:p w14:paraId="0DDDC0D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 Palmer Public Schools</w:t>
            </w:r>
          </w:p>
          <w:p w14:paraId="0F3C9EE0" w14:textId="77777777" w:rsidR="00FA2495" w:rsidRPr="00FA2495" w:rsidRDefault="00FA2495" w:rsidP="00FA2495">
            <w:pPr>
              <w:spacing w:after="0" w:line="240" w:lineRule="auto"/>
              <w:jc w:val="center"/>
              <w:rPr>
                <w:rFonts w:ascii="Calibri" w:eastAsia="Calibri" w:hAnsi="Calibri" w:cs="Times New Roman"/>
              </w:rPr>
            </w:pPr>
            <w:r w:rsidRPr="00FA2495">
              <w:rPr>
                <w:rFonts w:ascii="Calibri" w:eastAsia="Calibri" w:hAnsi="Calibri" w:cs="Times New Roman"/>
                <w:b/>
                <w:sz w:val="20"/>
                <w:szCs w:val="20"/>
              </w:rPr>
              <w:t>Accountability Percentile, Criterion Reference Target (CRT) Percentage, Reason for Classification</w:t>
            </w:r>
          </w:p>
        </w:tc>
      </w:tr>
      <w:tr w:rsidR="00FA2495" w:rsidRPr="00FA2495" w14:paraId="28AD3F0A" w14:textId="77777777" w:rsidTr="00FA2495">
        <w:trPr>
          <w:jc w:val="center"/>
        </w:trPr>
        <w:tc>
          <w:tcPr>
            <w:tcW w:w="2088" w:type="dxa"/>
            <w:shd w:val="clear" w:color="auto" w:fill="BFBFBF"/>
            <w:vAlign w:val="center"/>
          </w:tcPr>
          <w:p w14:paraId="759F58D8"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1422" w:type="dxa"/>
            <w:shd w:val="clear" w:color="auto" w:fill="BFBFBF"/>
            <w:vAlign w:val="center"/>
          </w:tcPr>
          <w:p w14:paraId="7D203FE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Accountability Percentile</w:t>
            </w:r>
          </w:p>
        </w:tc>
        <w:tc>
          <w:tcPr>
            <w:tcW w:w="1188" w:type="dxa"/>
            <w:shd w:val="clear" w:color="auto" w:fill="BFBFBF"/>
            <w:vAlign w:val="center"/>
          </w:tcPr>
          <w:p w14:paraId="593FFD8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Cumulative CRT Percentage</w:t>
            </w:r>
          </w:p>
        </w:tc>
        <w:tc>
          <w:tcPr>
            <w:tcW w:w="2250" w:type="dxa"/>
            <w:shd w:val="clear" w:color="auto" w:fill="BFBFBF"/>
            <w:vAlign w:val="center"/>
          </w:tcPr>
          <w:p w14:paraId="06EEB71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Overall Classification</w:t>
            </w:r>
          </w:p>
        </w:tc>
        <w:tc>
          <w:tcPr>
            <w:tcW w:w="2628" w:type="dxa"/>
            <w:shd w:val="clear" w:color="auto" w:fill="BFBFBF"/>
            <w:vAlign w:val="center"/>
          </w:tcPr>
          <w:p w14:paraId="0EF35915" w14:textId="7118F96D"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Reason for Classification</w:t>
            </w:r>
          </w:p>
        </w:tc>
      </w:tr>
      <w:tr w:rsidR="00FA2495" w:rsidRPr="00FA2495" w14:paraId="7A8B1BC9" w14:textId="77777777" w:rsidTr="00FA2495">
        <w:trPr>
          <w:jc w:val="center"/>
        </w:trPr>
        <w:tc>
          <w:tcPr>
            <w:tcW w:w="2088" w:type="dxa"/>
            <w:shd w:val="clear" w:color="auto" w:fill="auto"/>
            <w:vAlign w:val="center"/>
          </w:tcPr>
          <w:p w14:paraId="19583641"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1422" w:type="dxa"/>
            <w:vAlign w:val="center"/>
          </w:tcPr>
          <w:p w14:paraId="68262A5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1188" w:type="dxa"/>
            <w:vAlign w:val="center"/>
          </w:tcPr>
          <w:p w14:paraId="1B3407F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2250" w:type="dxa"/>
            <w:vAlign w:val="center"/>
          </w:tcPr>
          <w:p w14:paraId="3621F1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Not requiring assistance or intervention</w:t>
            </w:r>
          </w:p>
        </w:tc>
        <w:tc>
          <w:tcPr>
            <w:tcW w:w="2628" w:type="dxa"/>
            <w:vAlign w:val="center"/>
          </w:tcPr>
          <w:p w14:paraId="4F2C88D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Moderate progress toward targets</w:t>
            </w:r>
          </w:p>
        </w:tc>
      </w:tr>
      <w:tr w:rsidR="00FA2495" w:rsidRPr="00FA2495" w14:paraId="420B6106" w14:textId="77777777" w:rsidTr="00FA2495">
        <w:trPr>
          <w:jc w:val="center"/>
        </w:trPr>
        <w:tc>
          <w:tcPr>
            <w:tcW w:w="2088" w:type="dxa"/>
            <w:shd w:val="clear" w:color="auto" w:fill="BFBFBF"/>
            <w:vAlign w:val="center"/>
          </w:tcPr>
          <w:p w14:paraId="45B5F33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1422" w:type="dxa"/>
            <w:shd w:val="clear" w:color="auto" w:fill="BFBFBF"/>
            <w:vAlign w:val="center"/>
          </w:tcPr>
          <w:p w14:paraId="704169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188" w:type="dxa"/>
            <w:shd w:val="clear" w:color="auto" w:fill="BFBFBF"/>
            <w:vAlign w:val="center"/>
          </w:tcPr>
          <w:p w14:paraId="188723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45%</w:t>
            </w:r>
          </w:p>
        </w:tc>
        <w:tc>
          <w:tcPr>
            <w:tcW w:w="2250" w:type="dxa"/>
            <w:shd w:val="clear" w:color="auto" w:fill="BFBFBF"/>
            <w:vAlign w:val="center"/>
          </w:tcPr>
          <w:p w14:paraId="13583C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Not requiring assistance or intervention</w:t>
            </w:r>
          </w:p>
        </w:tc>
        <w:tc>
          <w:tcPr>
            <w:tcW w:w="2628" w:type="dxa"/>
            <w:shd w:val="clear" w:color="auto" w:fill="BFBFBF"/>
            <w:vAlign w:val="center"/>
          </w:tcPr>
          <w:p w14:paraId="3B0B78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Moderate progress toward targets</w:t>
            </w:r>
          </w:p>
        </w:tc>
      </w:tr>
      <w:tr w:rsidR="00FA2495" w:rsidRPr="00FA2495" w14:paraId="5B507274" w14:textId="77777777" w:rsidTr="00FA2495">
        <w:trPr>
          <w:jc w:val="center"/>
        </w:trPr>
        <w:tc>
          <w:tcPr>
            <w:tcW w:w="2088" w:type="dxa"/>
            <w:shd w:val="clear" w:color="auto" w:fill="auto"/>
            <w:vAlign w:val="center"/>
          </w:tcPr>
          <w:p w14:paraId="49960C61" w14:textId="4E55C0AC"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1422" w:type="dxa"/>
            <w:vAlign w:val="center"/>
          </w:tcPr>
          <w:p w14:paraId="1C65BFF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88" w:type="dxa"/>
            <w:vAlign w:val="center"/>
          </w:tcPr>
          <w:p w14:paraId="0682B26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2250" w:type="dxa"/>
            <w:vAlign w:val="center"/>
          </w:tcPr>
          <w:p w14:paraId="5F024E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Not requiring assistance or intervention</w:t>
            </w:r>
          </w:p>
        </w:tc>
        <w:tc>
          <w:tcPr>
            <w:tcW w:w="2628" w:type="dxa"/>
            <w:vAlign w:val="center"/>
          </w:tcPr>
          <w:p w14:paraId="768159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Moderate progress toward targets</w:t>
            </w:r>
          </w:p>
        </w:tc>
      </w:tr>
    </w:tbl>
    <w:p w14:paraId="3843AD79" w14:textId="77777777" w:rsidR="00FA2495" w:rsidRPr="00FA2495" w:rsidRDefault="00FA2495" w:rsidP="00FA2495">
      <w:pPr>
        <w:spacing w:after="0"/>
        <w:rPr>
          <w:rFonts w:ascii="Calibri" w:eastAsia="Calibri" w:hAnsi="Calibri" w:cs="Times New Roman"/>
        </w:rPr>
      </w:pPr>
    </w:p>
    <w:p w14:paraId="1762D2ED" w14:textId="77777777" w:rsidR="00FA2495" w:rsidRPr="00FA2495" w:rsidRDefault="00FA2495" w:rsidP="00FA249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Pr>
      <w:tblGrid>
        <w:gridCol w:w="2127"/>
        <w:gridCol w:w="990"/>
        <w:gridCol w:w="991"/>
        <w:gridCol w:w="990"/>
        <w:gridCol w:w="991"/>
        <w:gridCol w:w="991"/>
        <w:gridCol w:w="1108"/>
        <w:gridCol w:w="1442"/>
      </w:tblGrid>
      <w:tr w:rsidR="00FA2495" w:rsidRPr="00FA2495" w14:paraId="230AEE84" w14:textId="77777777" w:rsidTr="00FA2495">
        <w:tc>
          <w:tcPr>
            <w:tcW w:w="9630" w:type="dxa"/>
            <w:gridSpan w:val="8"/>
            <w:tcBorders>
              <w:top w:val="nil"/>
              <w:left w:val="nil"/>
              <w:right w:val="nil"/>
            </w:tcBorders>
          </w:tcPr>
          <w:p w14:paraId="45428B0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3: Palmer Public Schools</w:t>
            </w:r>
          </w:p>
          <w:p w14:paraId="24DBE5C8" w14:textId="3C0B4306" w:rsidR="00FA2495" w:rsidRPr="00FA2495" w:rsidRDefault="00FA2495" w:rsidP="00FA2495">
            <w:pPr>
              <w:spacing w:after="0" w:line="240" w:lineRule="auto"/>
              <w:jc w:val="center"/>
              <w:rPr>
                <w:rFonts w:ascii="Calibri" w:eastAsia="Calibri" w:hAnsi="Calibri" w:cs="Times New Roman"/>
              </w:rPr>
            </w:pPr>
            <w:r w:rsidRPr="00FA2495">
              <w:rPr>
                <w:rFonts w:ascii="Calibri" w:eastAsia="Calibri" w:hAnsi="Calibri" w:cs="Times New Roman"/>
                <w:b/>
                <w:sz w:val="20"/>
                <w:szCs w:val="20"/>
              </w:rPr>
              <w:t xml:space="preserve">Next-Generation MCAS ELA Scaled Scores </w:t>
            </w:r>
            <w:r w:rsidR="00AA0189">
              <w:rPr>
                <w:rFonts w:ascii="Calibri" w:eastAsia="Calibri" w:hAnsi="Calibri" w:cs="Times New Roman"/>
                <w:b/>
                <w:sz w:val="20"/>
                <w:szCs w:val="20"/>
              </w:rPr>
              <w:t>G</w:t>
            </w:r>
            <w:r w:rsidR="00AA0189" w:rsidRPr="00FA2495">
              <w:rPr>
                <w:rFonts w:ascii="Calibri" w:eastAsia="Calibri" w:hAnsi="Calibri" w:cs="Times New Roman"/>
                <w:b/>
                <w:sz w:val="20"/>
                <w:szCs w:val="20"/>
              </w:rPr>
              <w:t xml:space="preserve">rades </w:t>
            </w:r>
            <w:r w:rsidRPr="00FA2495">
              <w:rPr>
                <w:rFonts w:ascii="Calibri" w:eastAsia="Calibri" w:hAnsi="Calibri" w:cs="Times New Roman"/>
                <w:b/>
                <w:sz w:val="20"/>
                <w:szCs w:val="20"/>
              </w:rPr>
              <w:t>3</w:t>
            </w:r>
            <w:r w:rsidRPr="00FA2495">
              <w:rPr>
                <w:rFonts w:ascii="Calibri" w:eastAsia="Calibri" w:hAnsi="Calibri" w:cs="Times New Roman"/>
                <w:b/>
                <w:sz w:val="20"/>
                <w:szCs w:val="20"/>
              </w:rPr>
              <w:softHyphen/>
            </w:r>
            <w:r w:rsidR="00D41F9C">
              <w:rPr>
                <w:rFonts w:ascii="Calibri" w:eastAsia="Calibri" w:hAnsi="Calibri" w:cs="Times New Roman"/>
                <w:b/>
                <w:sz w:val="20"/>
                <w:szCs w:val="20"/>
              </w:rPr>
              <w:t>-</w:t>
            </w:r>
            <w:r w:rsidRPr="00FA2495">
              <w:rPr>
                <w:rFonts w:ascii="Calibri" w:eastAsia="Calibri" w:hAnsi="Calibri" w:cs="Times New Roman"/>
                <w:b/>
                <w:sz w:val="20"/>
                <w:szCs w:val="20"/>
              </w:rPr>
              <w:t>8, 2017</w:t>
            </w:r>
            <w:r w:rsidRPr="00FA2495">
              <w:rPr>
                <w:rFonts w:ascii="Calibri" w:eastAsia="Calibri" w:hAnsi="Calibri" w:cs="Times New Roman"/>
                <w:b/>
                <w:sz w:val="20"/>
                <w:szCs w:val="20"/>
              </w:rPr>
              <w:softHyphen/>
            </w:r>
            <w:r w:rsidR="00BC5207">
              <w:rPr>
                <w:rFonts w:ascii="Calibri" w:eastAsia="Calibri" w:hAnsi="Calibri" w:cs="Times New Roman"/>
                <w:b/>
                <w:sz w:val="20"/>
                <w:szCs w:val="20"/>
              </w:rPr>
              <w:t>-</w:t>
            </w:r>
            <w:r w:rsidRPr="00FA2495">
              <w:rPr>
                <w:rFonts w:ascii="Calibri" w:eastAsia="Calibri" w:hAnsi="Calibri" w:cs="Times New Roman"/>
                <w:b/>
                <w:sz w:val="20"/>
                <w:szCs w:val="20"/>
              </w:rPr>
              <w:t>2019</w:t>
            </w:r>
          </w:p>
        </w:tc>
      </w:tr>
      <w:tr w:rsidR="0037262C" w:rsidRPr="00FA2495" w14:paraId="2ACBCC12" w14:textId="77777777" w:rsidTr="00FA2495">
        <w:tc>
          <w:tcPr>
            <w:tcW w:w="2127" w:type="dxa"/>
            <w:shd w:val="clear" w:color="auto" w:fill="BFBFBF"/>
            <w:vAlign w:val="center"/>
          </w:tcPr>
          <w:p w14:paraId="756D1504" w14:textId="77777777" w:rsidR="00FA2495" w:rsidRPr="00FA2495" w:rsidRDefault="00FA2495" w:rsidP="002E1D2D">
            <w:pPr>
              <w:spacing w:after="0" w:line="240" w:lineRule="auto"/>
              <w:jc w:val="both"/>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90" w:type="dxa"/>
            <w:shd w:val="clear" w:color="auto" w:fill="BFBFBF"/>
            <w:vAlign w:val="center"/>
          </w:tcPr>
          <w:p w14:paraId="74CC3D3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91" w:type="dxa"/>
            <w:shd w:val="clear" w:color="auto" w:fill="BFBFBF"/>
            <w:vAlign w:val="center"/>
          </w:tcPr>
          <w:p w14:paraId="5A54CC61"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90" w:type="dxa"/>
            <w:shd w:val="clear" w:color="auto" w:fill="BFBFBF"/>
            <w:vAlign w:val="center"/>
          </w:tcPr>
          <w:p w14:paraId="0231930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91" w:type="dxa"/>
            <w:shd w:val="clear" w:color="auto" w:fill="BFBFBF"/>
            <w:vAlign w:val="center"/>
          </w:tcPr>
          <w:p w14:paraId="42E19189"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91" w:type="dxa"/>
            <w:shd w:val="clear" w:color="auto" w:fill="BFBFBF"/>
            <w:vAlign w:val="center"/>
          </w:tcPr>
          <w:p w14:paraId="62991E7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Change</w:t>
            </w:r>
          </w:p>
        </w:tc>
        <w:tc>
          <w:tcPr>
            <w:tcW w:w="1108" w:type="dxa"/>
            <w:shd w:val="clear" w:color="auto" w:fill="BFBFBF"/>
            <w:vAlign w:val="center"/>
          </w:tcPr>
          <w:p w14:paraId="2733C3E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c>
          <w:tcPr>
            <w:tcW w:w="1442" w:type="dxa"/>
            <w:shd w:val="clear" w:color="auto" w:fill="BFBFBF"/>
            <w:vAlign w:val="center"/>
          </w:tcPr>
          <w:p w14:paraId="07F05A7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r>
      <w:tr w:rsidR="00FA2495" w:rsidRPr="00FA2495" w14:paraId="5666015A" w14:textId="77777777" w:rsidTr="00FA2495">
        <w:tc>
          <w:tcPr>
            <w:tcW w:w="2127" w:type="dxa"/>
          </w:tcPr>
          <w:p w14:paraId="6760888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990" w:type="dxa"/>
          </w:tcPr>
          <w:p w14:paraId="7D62B9D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991" w:type="dxa"/>
          </w:tcPr>
          <w:p w14:paraId="4F81928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493.0</w:t>
            </w:r>
          </w:p>
        </w:tc>
        <w:tc>
          <w:tcPr>
            <w:tcW w:w="990" w:type="dxa"/>
          </w:tcPr>
          <w:p w14:paraId="38DE27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491.9</w:t>
            </w:r>
          </w:p>
        </w:tc>
        <w:tc>
          <w:tcPr>
            <w:tcW w:w="991" w:type="dxa"/>
          </w:tcPr>
          <w:p w14:paraId="3D97411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485.4</w:t>
            </w:r>
          </w:p>
        </w:tc>
        <w:tc>
          <w:tcPr>
            <w:tcW w:w="991" w:type="dxa"/>
          </w:tcPr>
          <w:p w14:paraId="6EA7FF9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-7.6</w:t>
            </w:r>
          </w:p>
        </w:tc>
        <w:tc>
          <w:tcPr>
            <w:tcW w:w="1108" w:type="dxa"/>
          </w:tcPr>
          <w:p w14:paraId="3E04481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491.2</w:t>
            </w:r>
          </w:p>
        </w:tc>
        <w:tc>
          <w:tcPr>
            <w:tcW w:w="1442" w:type="dxa"/>
          </w:tcPr>
          <w:p w14:paraId="454DD8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-5.8</w:t>
            </w:r>
          </w:p>
        </w:tc>
      </w:tr>
      <w:tr w:rsidR="0037262C" w:rsidRPr="00FA2495" w14:paraId="515E92A3" w14:textId="77777777" w:rsidTr="00FA2495">
        <w:tc>
          <w:tcPr>
            <w:tcW w:w="2127" w:type="dxa"/>
            <w:shd w:val="clear" w:color="auto" w:fill="BFBFBF"/>
          </w:tcPr>
          <w:p w14:paraId="224EADF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990" w:type="dxa"/>
            <w:shd w:val="clear" w:color="auto" w:fill="BFBFBF"/>
          </w:tcPr>
          <w:p w14:paraId="3F75AA0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c>
          <w:tcPr>
            <w:tcW w:w="991" w:type="dxa"/>
            <w:shd w:val="clear" w:color="auto" w:fill="BFBFBF"/>
          </w:tcPr>
          <w:p w14:paraId="20080C8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491.2</w:t>
            </w:r>
          </w:p>
        </w:tc>
        <w:tc>
          <w:tcPr>
            <w:tcW w:w="990" w:type="dxa"/>
            <w:shd w:val="clear" w:color="auto" w:fill="BFBFBF"/>
          </w:tcPr>
          <w:p w14:paraId="6FD596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502.7</w:t>
            </w:r>
          </w:p>
        </w:tc>
        <w:tc>
          <w:tcPr>
            <w:tcW w:w="991" w:type="dxa"/>
            <w:shd w:val="clear" w:color="auto" w:fill="BFBFBF"/>
          </w:tcPr>
          <w:p w14:paraId="6FF2BF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497.0</w:t>
            </w:r>
          </w:p>
        </w:tc>
        <w:tc>
          <w:tcPr>
            <w:tcW w:w="991" w:type="dxa"/>
            <w:shd w:val="clear" w:color="auto" w:fill="BFBFBF"/>
          </w:tcPr>
          <w:p w14:paraId="4E9F6FD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5.8</w:t>
            </w:r>
          </w:p>
        </w:tc>
        <w:tc>
          <w:tcPr>
            <w:tcW w:w="1108" w:type="dxa"/>
            <w:shd w:val="clear" w:color="auto" w:fill="BFBFBF"/>
          </w:tcPr>
          <w:p w14:paraId="5592352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512.8</w:t>
            </w:r>
          </w:p>
        </w:tc>
        <w:tc>
          <w:tcPr>
            <w:tcW w:w="1442" w:type="dxa"/>
            <w:shd w:val="clear" w:color="auto" w:fill="BFBFBF"/>
          </w:tcPr>
          <w:p w14:paraId="650D7C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-15.8</w:t>
            </w:r>
          </w:p>
        </w:tc>
      </w:tr>
      <w:tr w:rsidR="00FA2495" w:rsidRPr="00FA2495" w14:paraId="40E617FC" w14:textId="77777777" w:rsidTr="00FA2495">
        <w:tc>
          <w:tcPr>
            <w:tcW w:w="2127" w:type="dxa"/>
          </w:tcPr>
          <w:p w14:paraId="342C62F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990" w:type="dxa"/>
          </w:tcPr>
          <w:p w14:paraId="25DD58D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w:t>
            </w:r>
          </w:p>
        </w:tc>
        <w:tc>
          <w:tcPr>
            <w:tcW w:w="991" w:type="dxa"/>
          </w:tcPr>
          <w:p w14:paraId="37A662B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492.5</w:t>
            </w:r>
          </w:p>
        </w:tc>
        <w:tc>
          <w:tcPr>
            <w:tcW w:w="990" w:type="dxa"/>
          </w:tcPr>
          <w:p w14:paraId="0526A15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490.8</w:t>
            </w:r>
          </w:p>
        </w:tc>
        <w:tc>
          <w:tcPr>
            <w:tcW w:w="991" w:type="dxa"/>
          </w:tcPr>
          <w:p w14:paraId="36082E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489.1</w:t>
            </w:r>
          </w:p>
        </w:tc>
        <w:tc>
          <w:tcPr>
            <w:tcW w:w="991" w:type="dxa"/>
          </w:tcPr>
          <w:p w14:paraId="72E5BD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c>
          <w:tcPr>
            <w:tcW w:w="1108" w:type="dxa"/>
          </w:tcPr>
          <w:p w14:paraId="72A7B78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490.6</w:t>
            </w:r>
          </w:p>
        </w:tc>
        <w:tc>
          <w:tcPr>
            <w:tcW w:w="1442" w:type="dxa"/>
          </w:tcPr>
          <w:p w14:paraId="273896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r>
      <w:tr w:rsidR="0037262C" w:rsidRPr="00FA2495" w14:paraId="0E953F6B" w14:textId="77777777" w:rsidTr="00FA2495">
        <w:tc>
          <w:tcPr>
            <w:tcW w:w="2127" w:type="dxa"/>
            <w:shd w:val="clear" w:color="auto" w:fill="BFBFBF"/>
          </w:tcPr>
          <w:p w14:paraId="5632FE01" w14:textId="25EE5130"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62775">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990" w:type="dxa"/>
            <w:shd w:val="clear" w:color="auto" w:fill="BFBFBF"/>
          </w:tcPr>
          <w:p w14:paraId="7D4755E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1" w:type="dxa"/>
            <w:shd w:val="clear" w:color="auto" w:fill="BFBFBF"/>
          </w:tcPr>
          <w:p w14:paraId="34B8AF6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497.1</w:t>
            </w:r>
          </w:p>
        </w:tc>
        <w:tc>
          <w:tcPr>
            <w:tcW w:w="990" w:type="dxa"/>
            <w:shd w:val="clear" w:color="auto" w:fill="BFBFBF"/>
          </w:tcPr>
          <w:p w14:paraId="2C2DECB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497.3</w:t>
            </w:r>
          </w:p>
        </w:tc>
        <w:tc>
          <w:tcPr>
            <w:tcW w:w="991" w:type="dxa"/>
            <w:shd w:val="clear" w:color="auto" w:fill="BFBFBF"/>
          </w:tcPr>
          <w:p w14:paraId="78E0053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490.3</w:t>
            </w:r>
          </w:p>
        </w:tc>
        <w:tc>
          <w:tcPr>
            <w:tcW w:w="991" w:type="dxa"/>
            <w:shd w:val="clear" w:color="auto" w:fill="BFBFBF"/>
          </w:tcPr>
          <w:p w14:paraId="453436A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-6.8</w:t>
            </w:r>
          </w:p>
        </w:tc>
        <w:tc>
          <w:tcPr>
            <w:tcW w:w="1108" w:type="dxa"/>
            <w:shd w:val="clear" w:color="auto" w:fill="BFBFBF"/>
          </w:tcPr>
          <w:p w14:paraId="7F2105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503.6</w:t>
            </w:r>
          </w:p>
        </w:tc>
        <w:tc>
          <w:tcPr>
            <w:tcW w:w="1442" w:type="dxa"/>
            <w:shd w:val="clear" w:color="auto" w:fill="BFBFBF"/>
          </w:tcPr>
          <w:p w14:paraId="30DFA3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-13.3</w:t>
            </w:r>
          </w:p>
        </w:tc>
      </w:tr>
      <w:tr w:rsidR="00FA2495" w:rsidRPr="00FA2495" w14:paraId="778DDDF5" w14:textId="77777777" w:rsidTr="00FA2495">
        <w:tc>
          <w:tcPr>
            <w:tcW w:w="2127" w:type="dxa"/>
          </w:tcPr>
          <w:p w14:paraId="0EAE9CE1"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990" w:type="dxa"/>
          </w:tcPr>
          <w:p w14:paraId="5BC50F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c>
          <w:tcPr>
            <w:tcW w:w="991" w:type="dxa"/>
          </w:tcPr>
          <w:p w14:paraId="31E7B85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497.2</w:t>
            </w:r>
          </w:p>
        </w:tc>
        <w:tc>
          <w:tcPr>
            <w:tcW w:w="990" w:type="dxa"/>
          </w:tcPr>
          <w:p w14:paraId="219889A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499.2</w:t>
            </w:r>
          </w:p>
        </w:tc>
        <w:tc>
          <w:tcPr>
            <w:tcW w:w="991" w:type="dxa"/>
          </w:tcPr>
          <w:p w14:paraId="73E572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495.6</w:t>
            </w:r>
          </w:p>
        </w:tc>
        <w:tc>
          <w:tcPr>
            <w:tcW w:w="991" w:type="dxa"/>
          </w:tcPr>
          <w:p w14:paraId="445A36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1108" w:type="dxa"/>
          </w:tcPr>
          <w:p w14:paraId="53E922E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504.9</w:t>
            </w:r>
          </w:p>
        </w:tc>
        <w:tc>
          <w:tcPr>
            <w:tcW w:w="1442" w:type="dxa"/>
          </w:tcPr>
          <w:p w14:paraId="31ED4C1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-9.3</w:t>
            </w:r>
          </w:p>
        </w:tc>
      </w:tr>
      <w:tr w:rsidR="0037262C" w:rsidRPr="00FA2495" w14:paraId="7FBA9647" w14:textId="77777777" w:rsidTr="00FA2495">
        <w:trPr>
          <w:trHeight w:val="215"/>
        </w:trPr>
        <w:tc>
          <w:tcPr>
            <w:tcW w:w="2127" w:type="dxa"/>
            <w:shd w:val="clear" w:color="auto" w:fill="BFBFBF"/>
            <w:vAlign w:val="center"/>
          </w:tcPr>
          <w:p w14:paraId="1888EFA6" w14:textId="1717166C"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90" w:type="dxa"/>
            <w:shd w:val="clear" w:color="auto" w:fill="BFBFBF"/>
          </w:tcPr>
          <w:p w14:paraId="585E7FA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364</w:t>
            </w:r>
          </w:p>
        </w:tc>
        <w:tc>
          <w:tcPr>
            <w:tcW w:w="991" w:type="dxa"/>
            <w:shd w:val="clear" w:color="auto" w:fill="BFBFBF"/>
          </w:tcPr>
          <w:p w14:paraId="3C542D6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490.4</w:t>
            </w:r>
          </w:p>
        </w:tc>
        <w:tc>
          <w:tcPr>
            <w:tcW w:w="990" w:type="dxa"/>
            <w:shd w:val="clear" w:color="auto" w:fill="BFBFBF"/>
          </w:tcPr>
          <w:p w14:paraId="045E3B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490.1</w:t>
            </w:r>
          </w:p>
        </w:tc>
        <w:tc>
          <w:tcPr>
            <w:tcW w:w="991" w:type="dxa"/>
            <w:shd w:val="clear" w:color="auto" w:fill="BFBFBF"/>
          </w:tcPr>
          <w:p w14:paraId="2E2180D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486.7</w:t>
            </w:r>
          </w:p>
        </w:tc>
        <w:tc>
          <w:tcPr>
            <w:tcW w:w="991" w:type="dxa"/>
            <w:shd w:val="clear" w:color="auto" w:fill="BFBFBF"/>
          </w:tcPr>
          <w:p w14:paraId="5657FE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w:t>
            </w:r>
          </w:p>
        </w:tc>
        <w:tc>
          <w:tcPr>
            <w:tcW w:w="1108" w:type="dxa"/>
            <w:shd w:val="clear" w:color="auto" w:fill="BFBFBF"/>
          </w:tcPr>
          <w:p w14:paraId="08CAC1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490.7</w:t>
            </w:r>
          </w:p>
        </w:tc>
        <w:tc>
          <w:tcPr>
            <w:tcW w:w="1442" w:type="dxa"/>
            <w:shd w:val="clear" w:color="auto" w:fill="BFBFBF"/>
          </w:tcPr>
          <w:p w14:paraId="655EC50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r>
      <w:tr w:rsidR="00FA2495" w:rsidRPr="00FA2495" w14:paraId="59AB5AAF" w14:textId="77777777" w:rsidTr="00FA2495">
        <w:tc>
          <w:tcPr>
            <w:tcW w:w="2127" w:type="dxa"/>
          </w:tcPr>
          <w:p w14:paraId="34242D16" w14:textId="567C01AC"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2216B7">
              <w:rPr>
                <w:rFonts w:ascii="Calibri" w:eastAsia="Calibri" w:hAnsi="Calibri" w:cs="Times New Roman"/>
                <w:sz w:val="20"/>
                <w:szCs w:val="20"/>
              </w:rPr>
              <w:t>omically</w:t>
            </w:r>
            <w:r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2216B7">
              <w:rPr>
                <w:rFonts w:ascii="Calibri" w:eastAsia="Calibri" w:hAnsi="Calibri" w:cs="Times New Roman"/>
                <w:sz w:val="20"/>
                <w:szCs w:val="20"/>
              </w:rPr>
              <w:t>advantaged</w:t>
            </w:r>
            <w:proofErr w:type="gramEnd"/>
            <w:r w:rsidRPr="00FA2495">
              <w:rPr>
                <w:rFonts w:ascii="Calibri" w:eastAsia="Calibri" w:hAnsi="Calibri" w:cs="Times New Roman"/>
                <w:sz w:val="20"/>
                <w:szCs w:val="20"/>
              </w:rPr>
              <w:t>.</w:t>
            </w:r>
          </w:p>
        </w:tc>
        <w:tc>
          <w:tcPr>
            <w:tcW w:w="990" w:type="dxa"/>
          </w:tcPr>
          <w:p w14:paraId="6AE272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313</w:t>
            </w:r>
          </w:p>
        </w:tc>
        <w:tc>
          <w:tcPr>
            <w:tcW w:w="991" w:type="dxa"/>
          </w:tcPr>
          <w:p w14:paraId="0C4598C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492.8</w:t>
            </w:r>
          </w:p>
        </w:tc>
        <w:tc>
          <w:tcPr>
            <w:tcW w:w="990" w:type="dxa"/>
          </w:tcPr>
          <w:p w14:paraId="6502E5A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492.4</w:t>
            </w:r>
          </w:p>
        </w:tc>
        <w:tc>
          <w:tcPr>
            <w:tcW w:w="991" w:type="dxa"/>
          </w:tcPr>
          <w:p w14:paraId="3B303B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488.3</w:t>
            </w:r>
          </w:p>
        </w:tc>
        <w:tc>
          <w:tcPr>
            <w:tcW w:w="991" w:type="dxa"/>
          </w:tcPr>
          <w:p w14:paraId="44650B6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-4.5</w:t>
            </w:r>
          </w:p>
        </w:tc>
        <w:tc>
          <w:tcPr>
            <w:tcW w:w="1108" w:type="dxa"/>
          </w:tcPr>
          <w:p w14:paraId="7372845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490.6</w:t>
            </w:r>
          </w:p>
        </w:tc>
        <w:tc>
          <w:tcPr>
            <w:tcW w:w="1442" w:type="dxa"/>
          </w:tcPr>
          <w:p w14:paraId="0B4B0FD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r>
      <w:tr w:rsidR="0037262C" w:rsidRPr="00FA2495" w14:paraId="1B7572C9" w14:textId="77777777" w:rsidTr="00BC72BC">
        <w:tc>
          <w:tcPr>
            <w:tcW w:w="2127" w:type="dxa"/>
            <w:shd w:val="clear" w:color="auto" w:fill="BFBFBF"/>
          </w:tcPr>
          <w:p w14:paraId="1DC2D287" w14:textId="767C0FA1" w:rsidR="00FA2495" w:rsidRPr="00FA2495" w:rsidRDefault="00BC72BC" w:rsidP="00FA2495">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990" w:type="dxa"/>
            <w:shd w:val="clear" w:color="auto" w:fill="BFBFBF"/>
            <w:vAlign w:val="center"/>
          </w:tcPr>
          <w:p w14:paraId="56134E8C"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1" w:type="dxa"/>
            <w:shd w:val="clear" w:color="auto" w:fill="BFBFBF"/>
            <w:vAlign w:val="center"/>
          </w:tcPr>
          <w:p w14:paraId="3DB931F8" w14:textId="241CCA70"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481.9</w:t>
            </w:r>
          </w:p>
        </w:tc>
        <w:tc>
          <w:tcPr>
            <w:tcW w:w="990" w:type="dxa"/>
            <w:shd w:val="clear" w:color="auto" w:fill="BFBFBF"/>
            <w:vAlign w:val="center"/>
          </w:tcPr>
          <w:p w14:paraId="04BEBA29"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484.8</w:t>
            </w:r>
          </w:p>
        </w:tc>
        <w:tc>
          <w:tcPr>
            <w:tcW w:w="991" w:type="dxa"/>
            <w:shd w:val="clear" w:color="auto" w:fill="BFBFBF"/>
            <w:vAlign w:val="center"/>
          </w:tcPr>
          <w:p w14:paraId="23F859D0"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479.5</w:t>
            </w:r>
          </w:p>
        </w:tc>
        <w:tc>
          <w:tcPr>
            <w:tcW w:w="991" w:type="dxa"/>
            <w:shd w:val="clear" w:color="auto" w:fill="BFBFBF"/>
            <w:vAlign w:val="center"/>
          </w:tcPr>
          <w:p w14:paraId="099A4CC5"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1108" w:type="dxa"/>
            <w:shd w:val="clear" w:color="auto" w:fill="BFBFBF"/>
            <w:vAlign w:val="center"/>
          </w:tcPr>
          <w:p w14:paraId="7F7FCAA0"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481.1</w:t>
            </w:r>
          </w:p>
        </w:tc>
        <w:tc>
          <w:tcPr>
            <w:tcW w:w="1442" w:type="dxa"/>
            <w:shd w:val="clear" w:color="auto" w:fill="BFBFBF"/>
            <w:vAlign w:val="center"/>
          </w:tcPr>
          <w:p w14:paraId="648D4AA4"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r>
      <w:tr w:rsidR="00FA2495" w:rsidRPr="00FA2495" w14:paraId="27A7A451" w14:textId="77777777" w:rsidTr="00BC72BC">
        <w:tc>
          <w:tcPr>
            <w:tcW w:w="2127" w:type="dxa"/>
          </w:tcPr>
          <w:p w14:paraId="03C15081" w14:textId="6E591526" w:rsidR="00FA2495" w:rsidRPr="00FA2495" w:rsidRDefault="00BC72BC"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p>
        </w:tc>
        <w:tc>
          <w:tcPr>
            <w:tcW w:w="990" w:type="dxa"/>
            <w:vAlign w:val="center"/>
          </w:tcPr>
          <w:p w14:paraId="2A3A2348"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128</w:t>
            </w:r>
          </w:p>
        </w:tc>
        <w:tc>
          <w:tcPr>
            <w:tcW w:w="991" w:type="dxa"/>
            <w:vAlign w:val="center"/>
          </w:tcPr>
          <w:p w14:paraId="13684066" w14:textId="77777777" w:rsidR="00FA2495" w:rsidRPr="00FA2495" w:rsidRDefault="00FA2495" w:rsidP="00BC72BC">
            <w:pPr>
              <w:spacing w:after="0" w:line="240" w:lineRule="auto"/>
              <w:jc w:val="center"/>
              <w:rPr>
                <w:rFonts w:ascii="Calibri" w:eastAsia="Calibri" w:hAnsi="Calibri" w:cs="Times New Roman"/>
                <w:sz w:val="20"/>
                <w:szCs w:val="20"/>
              </w:rPr>
            </w:pPr>
            <w:r w:rsidRPr="00BC72BC">
              <w:rPr>
                <w:rFonts w:ascii="Calibri" w:eastAsia="Calibri" w:hAnsi="Calibri" w:cs="Times New Roman"/>
                <w:sz w:val="20"/>
                <w:szCs w:val="20"/>
              </w:rPr>
              <w:t>476.4</w:t>
            </w:r>
          </w:p>
        </w:tc>
        <w:tc>
          <w:tcPr>
            <w:tcW w:w="990" w:type="dxa"/>
            <w:vAlign w:val="center"/>
          </w:tcPr>
          <w:p w14:paraId="217B4839"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474.2</w:t>
            </w:r>
          </w:p>
        </w:tc>
        <w:tc>
          <w:tcPr>
            <w:tcW w:w="991" w:type="dxa"/>
            <w:vAlign w:val="center"/>
          </w:tcPr>
          <w:p w14:paraId="118E6AE8"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471.4</w:t>
            </w:r>
          </w:p>
        </w:tc>
        <w:tc>
          <w:tcPr>
            <w:tcW w:w="991" w:type="dxa"/>
            <w:vAlign w:val="center"/>
          </w:tcPr>
          <w:p w14:paraId="1FA8029A"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1108" w:type="dxa"/>
            <w:vAlign w:val="center"/>
          </w:tcPr>
          <w:p w14:paraId="0B7889E4"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489.3</w:t>
            </w:r>
          </w:p>
        </w:tc>
        <w:tc>
          <w:tcPr>
            <w:tcW w:w="1442" w:type="dxa"/>
            <w:vAlign w:val="center"/>
          </w:tcPr>
          <w:p w14:paraId="2A4EAF4B" w14:textId="77777777" w:rsidR="00FA2495" w:rsidRPr="00FA2495" w:rsidRDefault="00FA2495" w:rsidP="00BC72B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-17.9</w:t>
            </w:r>
          </w:p>
        </w:tc>
      </w:tr>
      <w:tr w:rsidR="0037262C" w:rsidRPr="00FA2495" w14:paraId="144EF0D0" w14:textId="77777777" w:rsidTr="00FA2495">
        <w:tc>
          <w:tcPr>
            <w:tcW w:w="2127" w:type="dxa"/>
            <w:tcBorders>
              <w:bottom w:val="single" w:sz="4" w:space="0" w:color="auto"/>
            </w:tcBorders>
            <w:shd w:val="clear" w:color="auto" w:fill="BFBFBF"/>
          </w:tcPr>
          <w:p w14:paraId="6557899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990" w:type="dxa"/>
            <w:tcBorders>
              <w:bottom w:val="single" w:sz="4" w:space="0" w:color="auto"/>
            </w:tcBorders>
            <w:shd w:val="clear" w:color="auto" w:fill="BFBFBF"/>
          </w:tcPr>
          <w:p w14:paraId="6A477C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649</w:t>
            </w:r>
          </w:p>
        </w:tc>
        <w:tc>
          <w:tcPr>
            <w:tcW w:w="991" w:type="dxa"/>
            <w:tcBorders>
              <w:bottom w:val="single" w:sz="4" w:space="0" w:color="auto"/>
            </w:tcBorders>
            <w:shd w:val="clear" w:color="auto" w:fill="BFBFBF"/>
          </w:tcPr>
          <w:p w14:paraId="53829E6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496.6</w:t>
            </w:r>
          </w:p>
        </w:tc>
        <w:tc>
          <w:tcPr>
            <w:tcW w:w="990" w:type="dxa"/>
            <w:tcBorders>
              <w:bottom w:val="single" w:sz="4" w:space="0" w:color="auto"/>
            </w:tcBorders>
            <w:shd w:val="clear" w:color="auto" w:fill="BFBFBF"/>
          </w:tcPr>
          <w:p w14:paraId="55043D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498.0</w:t>
            </w:r>
          </w:p>
        </w:tc>
        <w:tc>
          <w:tcPr>
            <w:tcW w:w="991" w:type="dxa"/>
            <w:tcBorders>
              <w:bottom w:val="single" w:sz="4" w:space="0" w:color="auto"/>
            </w:tcBorders>
            <w:shd w:val="clear" w:color="auto" w:fill="BFBFBF"/>
          </w:tcPr>
          <w:p w14:paraId="1EAE739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494.2</w:t>
            </w:r>
          </w:p>
        </w:tc>
        <w:tc>
          <w:tcPr>
            <w:tcW w:w="991" w:type="dxa"/>
            <w:tcBorders>
              <w:bottom w:val="single" w:sz="4" w:space="0" w:color="auto"/>
            </w:tcBorders>
            <w:shd w:val="clear" w:color="auto" w:fill="BFBFBF"/>
          </w:tcPr>
          <w:p w14:paraId="2594B88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1108" w:type="dxa"/>
            <w:tcBorders>
              <w:bottom w:val="single" w:sz="4" w:space="0" w:color="auto"/>
            </w:tcBorders>
            <w:shd w:val="clear" w:color="auto" w:fill="BFBFBF"/>
          </w:tcPr>
          <w:p w14:paraId="5576E82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501.2</w:t>
            </w:r>
          </w:p>
        </w:tc>
        <w:tc>
          <w:tcPr>
            <w:tcW w:w="1442" w:type="dxa"/>
            <w:tcBorders>
              <w:bottom w:val="single" w:sz="4" w:space="0" w:color="auto"/>
            </w:tcBorders>
            <w:shd w:val="clear" w:color="auto" w:fill="BFBFBF"/>
          </w:tcPr>
          <w:p w14:paraId="4DB42DD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-7.0</w:t>
            </w:r>
          </w:p>
        </w:tc>
      </w:tr>
      <w:tr w:rsidR="00FA2495" w:rsidRPr="00FA2495" w14:paraId="4A5BF51A" w14:textId="77777777" w:rsidTr="00FA2495">
        <w:tc>
          <w:tcPr>
            <w:tcW w:w="9630" w:type="dxa"/>
            <w:gridSpan w:val="8"/>
            <w:tcBorders>
              <w:left w:val="nil"/>
              <w:bottom w:val="nil"/>
              <w:right w:val="nil"/>
            </w:tcBorders>
          </w:tcPr>
          <w:p w14:paraId="33792A63" w14:textId="5C930BCC" w:rsidR="00FA2495" w:rsidRPr="00FA2495" w:rsidRDefault="00FA2495" w:rsidP="002E1D2D">
            <w:pPr>
              <w:spacing w:before="60" w:after="0" w:line="240" w:lineRule="auto"/>
              <w:rPr>
                <w:rFonts w:ascii="Calibri" w:eastAsia="Calibri" w:hAnsi="Calibri" w:cs="Times New Roman"/>
              </w:rPr>
            </w:pPr>
            <w:r w:rsidRPr="00FA2495">
              <w:rPr>
                <w:rFonts w:ascii="Calibri" w:eastAsia="Calibri" w:hAnsi="Calibri" w:cs="Times New Roman"/>
                <w:sz w:val="18"/>
                <w:szCs w:val="18"/>
              </w:rPr>
              <w:t>Next Generation MCAS Achievement Levels: 440</w:t>
            </w:r>
            <w:r w:rsidRPr="00FA2495">
              <w:rPr>
                <w:rFonts w:ascii="Calibri" w:eastAsia="Calibri" w:hAnsi="Calibri" w:cs="Times New Roman"/>
                <w:sz w:val="18"/>
                <w:szCs w:val="18"/>
              </w:rPr>
              <w:softHyphen/>
            </w:r>
            <w:r w:rsidR="002F0DB4">
              <w:rPr>
                <w:rFonts w:ascii="Calibri" w:eastAsia="Calibri" w:hAnsi="Calibri" w:cs="Times New Roman"/>
                <w:sz w:val="18"/>
                <w:szCs w:val="18"/>
              </w:rPr>
              <w:t>-</w:t>
            </w:r>
            <w:r w:rsidRPr="00FA2495">
              <w:rPr>
                <w:rFonts w:ascii="Calibri" w:eastAsia="Calibri" w:hAnsi="Calibri" w:cs="Times New Roman"/>
                <w:sz w:val="18"/>
                <w:szCs w:val="18"/>
              </w:rPr>
              <w:t>470 Not Meeting Expectations; 470</w:t>
            </w:r>
            <w:r w:rsidRPr="00FA2495">
              <w:rPr>
                <w:rFonts w:ascii="Calibri" w:eastAsia="Calibri" w:hAnsi="Calibri" w:cs="Times New Roman"/>
                <w:sz w:val="18"/>
                <w:szCs w:val="18"/>
              </w:rPr>
              <w:softHyphen/>
            </w:r>
            <w:r w:rsidR="002F0DB4">
              <w:rPr>
                <w:rFonts w:ascii="Calibri" w:eastAsia="Calibri" w:hAnsi="Calibri" w:cs="Times New Roman"/>
                <w:sz w:val="18"/>
                <w:szCs w:val="18"/>
              </w:rPr>
              <w:t>-</w:t>
            </w:r>
            <w:r w:rsidRPr="00FA2495">
              <w:rPr>
                <w:rFonts w:ascii="Calibri" w:eastAsia="Calibri" w:hAnsi="Calibri" w:cs="Times New Roman"/>
                <w:sz w:val="18"/>
                <w:szCs w:val="18"/>
              </w:rPr>
              <w:t>500 Partially Meeting Expectations; 500</w:t>
            </w:r>
            <w:r w:rsidR="00AD3A82">
              <w:rPr>
                <w:rFonts w:ascii="Calibri" w:eastAsia="Calibri" w:hAnsi="Calibri" w:cs="Times New Roman"/>
                <w:sz w:val="18"/>
                <w:szCs w:val="18"/>
              </w:rPr>
              <w:t>-</w:t>
            </w:r>
            <w:r w:rsidRPr="00FA2495">
              <w:rPr>
                <w:rFonts w:ascii="Calibri" w:eastAsia="Calibri" w:hAnsi="Calibri" w:cs="Times New Roman"/>
                <w:sz w:val="18"/>
                <w:szCs w:val="18"/>
              </w:rPr>
              <w:t>530 Meeting Expectations; 530</w:t>
            </w:r>
            <w:r w:rsidRPr="00FA2495">
              <w:rPr>
                <w:rFonts w:ascii="Calibri" w:eastAsia="Calibri" w:hAnsi="Calibri" w:cs="Times New Roman"/>
                <w:sz w:val="18"/>
                <w:szCs w:val="18"/>
              </w:rPr>
              <w:softHyphen/>
            </w:r>
            <w:r w:rsidR="002F0DB4">
              <w:rPr>
                <w:rFonts w:ascii="Calibri" w:eastAsia="Calibri" w:hAnsi="Calibri" w:cs="Times New Roman"/>
                <w:sz w:val="18"/>
                <w:szCs w:val="18"/>
              </w:rPr>
              <w:t>-</w:t>
            </w:r>
            <w:r w:rsidRPr="00FA2495">
              <w:rPr>
                <w:rFonts w:ascii="Calibri" w:eastAsia="Calibri" w:hAnsi="Calibri" w:cs="Times New Roman"/>
                <w:sz w:val="18"/>
                <w:szCs w:val="18"/>
              </w:rPr>
              <w:t>560 Exceeding Expectations</w:t>
            </w:r>
          </w:p>
        </w:tc>
      </w:tr>
    </w:tbl>
    <w:p w14:paraId="44D6B7D1" w14:textId="10B51BBF" w:rsidR="00FA2495" w:rsidRDefault="00FA2495" w:rsidP="00FA2495">
      <w:pPr>
        <w:spacing w:after="0"/>
        <w:rPr>
          <w:rFonts w:ascii="Calibri" w:eastAsia="Calibri" w:hAnsi="Calibri" w:cs="Times New Roman"/>
        </w:rPr>
      </w:pPr>
    </w:p>
    <w:p w14:paraId="0EF621F1" w14:textId="1380CCD5" w:rsidR="002E7E53" w:rsidRDefault="002E7E53" w:rsidP="00FA2495">
      <w:pPr>
        <w:spacing w:after="0"/>
        <w:rPr>
          <w:rFonts w:ascii="Calibri" w:eastAsia="Calibri" w:hAnsi="Calibri" w:cs="Times New Roman"/>
        </w:rPr>
      </w:pPr>
    </w:p>
    <w:p w14:paraId="4F3EB649" w14:textId="33E3DD1F" w:rsidR="002E7E53" w:rsidRDefault="002E7E53" w:rsidP="00FA2495">
      <w:pPr>
        <w:spacing w:after="0"/>
        <w:rPr>
          <w:rFonts w:ascii="Calibri" w:eastAsia="Calibri" w:hAnsi="Calibri" w:cs="Times New Roman"/>
        </w:rPr>
      </w:pPr>
    </w:p>
    <w:p w14:paraId="47A6B67E" w14:textId="61B3DD82" w:rsidR="002E7E53" w:rsidRDefault="002E7E53" w:rsidP="00FA2495">
      <w:pPr>
        <w:spacing w:after="0"/>
        <w:rPr>
          <w:rFonts w:ascii="Calibri" w:eastAsia="Calibri" w:hAnsi="Calibri" w:cs="Times New Roman"/>
        </w:rPr>
      </w:pPr>
    </w:p>
    <w:p w14:paraId="4C45A6FB" w14:textId="2723D476" w:rsidR="002E7E53" w:rsidRDefault="002E7E53" w:rsidP="00FA2495">
      <w:pPr>
        <w:spacing w:after="0"/>
        <w:rPr>
          <w:rFonts w:ascii="Calibri" w:eastAsia="Calibri" w:hAnsi="Calibri" w:cs="Times New Roman"/>
        </w:rPr>
      </w:pPr>
    </w:p>
    <w:p w14:paraId="249A6E36" w14:textId="5382E20F" w:rsidR="002E7E53" w:rsidRDefault="002E7E53" w:rsidP="00FA2495">
      <w:pPr>
        <w:spacing w:after="0"/>
        <w:rPr>
          <w:rFonts w:ascii="Calibri" w:eastAsia="Calibri" w:hAnsi="Calibri" w:cs="Times New Roman"/>
        </w:rPr>
      </w:pPr>
    </w:p>
    <w:p w14:paraId="5F274E7C" w14:textId="01FAE09D" w:rsidR="002E7E53" w:rsidRDefault="002E7E53" w:rsidP="00FA2495">
      <w:pPr>
        <w:spacing w:after="0"/>
        <w:rPr>
          <w:rFonts w:ascii="Calibri" w:eastAsia="Calibri" w:hAnsi="Calibri" w:cs="Times New Roman"/>
        </w:rPr>
      </w:pPr>
    </w:p>
    <w:p w14:paraId="10879A4A" w14:textId="3D36C5A7" w:rsidR="002E7E53" w:rsidRDefault="002E7E53" w:rsidP="00FA2495">
      <w:pPr>
        <w:spacing w:after="0"/>
        <w:rPr>
          <w:rFonts w:ascii="Calibri" w:eastAsia="Calibri" w:hAnsi="Calibri" w:cs="Times New Roman"/>
        </w:rPr>
      </w:pPr>
    </w:p>
    <w:p w14:paraId="79496E0F" w14:textId="3C50903F" w:rsidR="002E7E53" w:rsidRDefault="002E7E53" w:rsidP="00FA2495">
      <w:pPr>
        <w:spacing w:after="0"/>
        <w:rPr>
          <w:rFonts w:ascii="Calibri" w:eastAsia="Calibri" w:hAnsi="Calibri" w:cs="Times New Roman"/>
        </w:rPr>
      </w:pPr>
    </w:p>
    <w:p w14:paraId="79BA8764" w14:textId="03E9049D" w:rsidR="00505C43" w:rsidRDefault="00505C43" w:rsidP="00FA2495">
      <w:pPr>
        <w:spacing w:after="0"/>
        <w:rPr>
          <w:rFonts w:ascii="Calibri" w:eastAsia="Calibri" w:hAnsi="Calibri" w:cs="Times New Roman"/>
        </w:rPr>
      </w:pPr>
    </w:p>
    <w:p w14:paraId="1D62A320" w14:textId="59046795" w:rsidR="00505C43" w:rsidRDefault="00505C43" w:rsidP="00FA2495">
      <w:pPr>
        <w:spacing w:after="0"/>
        <w:rPr>
          <w:rFonts w:ascii="Calibri" w:eastAsia="Calibri" w:hAnsi="Calibri" w:cs="Times New Roman"/>
        </w:rPr>
      </w:pPr>
    </w:p>
    <w:p w14:paraId="1906A901" w14:textId="2F8E5817" w:rsidR="00DC49A0" w:rsidRDefault="00DC49A0" w:rsidP="00FA2495">
      <w:pPr>
        <w:spacing w:after="0"/>
        <w:rPr>
          <w:rFonts w:ascii="Calibri" w:eastAsia="Calibri" w:hAnsi="Calibri" w:cs="Times New Roman"/>
        </w:rPr>
      </w:pPr>
    </w:p>
    <w:p w14:paraId="02D64433" w14:textId="77777777" w:rsidR="00DC49A0" w:rsidRPr="00FA2495" w:rsidRDefault="00DC49A0" w:rsidP="00FA249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Pr>
      <w:tblGrid>
        <w:gridCol w:w="2127"/>
        <w:gridCol w:w="990"/>
        <w:gridCol w:w="991"/>
        <w:gridCol w:w="990"/>
        <w:gridCol w:w="991"/>
        <w:gridCol w:w="991"/>
        <w:gridCol w:w="1108"/>
        <w:gridCol w:w="1442"/>
      </w:tblGrid>
      <w:tr w:rsidR="00FA2495" w:rsidRPr="00FA2495" w14:paraId="53A59899" w14:textId="77777777" w:rsidTr="00FA2495">
        <w:tc>
          <w:tcPr>
            <w:tcW w:w="9630" w:type="dxa"/>
            <w:gridSpan w:val="8"/>
            <w:tcBorders>
              <w:top w:val="nil"/>
              <w:left w:val="nil"/>
              <w:right w:val="nil"/>
            </w:tcBorders>
          </w:tcPr>
          <w:p w14:paraId="24C9AD8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4: Palmer Public Schools</w:t>
            </w:r>
          </w:p>
          <w:p w14:paraId="68139E1C" w14:textId="0F625FC4" w:rsidR="00FA2495" w:rsidRPr="00FA2495" w:rsidRDefault="00FA2495" w:rsidP="00FA2495">
            <w:pPr>
              <w:spacing w:after="0" w:line="240" w:lineRule="auto"/>
              <w:jc w:val="center"/>
              <w:rPr>
                <w:rFonts w:ascii="Calibri" w:eastAsia="Calibri" w:hAnsi="Calibri" w:cs="Times New Roman"/>
              </w:rPr>
            </w:pPr>
            <w:r w:rsidRPr="00FA2495">
              <w:rPr>
                <w:rFonts w:ascii="Calibri" w:eastAsia="Calibri" w:hAnsi="Calibri" w:cs="Times New Roman"/>
                <w:b/>
                <w:sz w:val="20"/>
                <w:szCs w:val="20"/>
              </w:rPr>
              <w:t xml:space="preserve">Next-Generation MCAS Math Scaled Scores </w:t>
            </w:r>
            <w:r w:rsidR="00AA0189">
              <w:rPr>
                <w:rFonts w:ascii="Calibri" w:eastAsia="Calibri" w:hAnsi="Calibri" w:cs="Times New Roman"/>
                <w:b/>
                <w:sz w:val="20"/>
                <w:szCs w:val="20"/>
              </w:rPr>
              <w:t>G</w:t>
            </w:r>
            <w:r w:rsidR="00AA0189" w:rsidRPr="00FA2495">
              <w:rPr>
                <w:rFonts w:ascii="Calibri" w:eastAsia="Calibri" w:hAnsi="Calibri" w:cs="Times New Roman"/>
                <w:b/>
                <w:sz w:val="20"/>
                <w:szCs w:val="20"/>
              </w:rPr>
              <w:t xml:space="preserve">rades </w:t>
            </w:r>
            <w:r w:rsidRPr="00FA2495">
              <w:rPr>
                <w:rFonts w:ascii="Calibri" w:eastAsia="Calibri" w:hAnsi="Calibri" w:cs="Times New Roman"/>
                <w:b/>
                <w:sz w:val="20"/>
                <w:szCs w:val="20"/>
              </w:rPr>
              <w:t>3</w:t>
            </w:r>
            <w:r w:rsidRPr="00FA2495">
              <w:rPr>
                <w:rFonts w:ascii="Calibri" w:eastAsia="Calibri" w:hAnsi="Calibri" w:cs="Times New Roman"/>
                <w:b/>
                <w:sz w:val="20"/>
                <w:szCs w:val="20"/>
              </w:rPr>
              <w:softHyphen/>
            </w:r>
            <w:r w:rsidR="00D41F9C">
              <w:rPr>
                <w:rFonts w:ascii="Calibri" w:eastAsia="Calibri" w:hAnsi="Calibri" w:cs="Times New Roman"/>
                <w:b/>
                <w:sz w:val="20"/>
                <w:szCs w:val="20"/>
              </w:rPr>
              <w:t>-</w:t>
            </w:r>
            <w:r w:rsidRPr="00FA2495">
              <w:rPr>
                <w:rFonts w:ascii="Calibri" w:eastAsia="Calibri" w:hAnsi="Calibri" w:cs="Times New Roman"/>
                <w:b/>
                <w:sz w:val="20"/>
                <w:szCs w:val="20"/>
              </w:rPr>
              <w:t>8, 2017</w:t>
            </w:r>
            <w:r w:rsidRPr="00FA2495">
              <w:rPr>
                <w:rFonts w:ascii="Calibri" w:eastAsia="Calibri" w:hAnsi="Calibri" w:cs="Times New Roman"/>
                <w:b/>
                <w:sz w:val="20"/>
                <w:szCs w:val="20"/>
              </w:rPr>
              <w:softHyphen/>
            </w:r>
            <w:r w:rsidR="00BC5207">
              <w:rPr>
                <w:rFonts w:ascii="Calibri" w:eastAsia="Calibri" w:hAnsi="Calibri" w:cs="Times New Roman"/>
                <w:b/>
                <w:sz w:val="20"/>
                <w:szCs w:val="20"/>
              </w:rPr>
              <w:t>-</w:t>
            </w:r>
            <w:r w:rsidRPr="00FA2495">
              <w:rPr>
                <w:rFonts w:ascii="Calibri" w:eastAsia="Calibri" w:hAnsi="Calibri" w:cs="Times New Roman"/>
                <w:b/>
                <w:sz w:val="20"/>
                <w:szCs w:val="20"/>
              </w:rPr>
              <w:t>2019</w:t>
            </w:r>
          </w:p>
        </w:tc>
      </w:tr>
      <w:tr w:rsidR="0037262C" w:rsidRPr="00FA2495" w14:paraId="056AAF97" w14:textId="77777777" w:rsidTr="00FA2495">
        <w:tc>
          <w:tcPr>
            <w:tcW w:w="2127" w:type="dxa"/>
            <w:shd w:val="clear" w:color="auto" w:fill="BFBFBF"/>
            <w:vAlign w:val="center"/>
          </w:tcPr>
          <w:p w14:paraId="12DC0C29" w14:textId="77777777" w:rsidR="00FA2495" w:rsidRPr="00FA2495" w:rsidRDefault="00FA2495" w:rsidP="002E1D2D">
            <w:pPr>
              <w:spacing w:after="0" w:line="240" w:lineRule="auto"/>
              <w:jc w:val="both"/>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90" w:type="dxa"/>
            <w:shd w:val="clear" w:color="auto" w:fill="BFBFBF"/>
            <w:vAlign w:val="center"/>
          </w:tcPr>
          <w:p w14:paraId="1ECB4DE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91" w:type="dxa"/>
            <w:shd w:val="clear" w:color="auto" w:fill="BFBFBF"/>
            <w:vAlign w:val="center"/>
          </w:tcPr>
          <w:p w14:paraId="78792615"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90" w:type="dxa"/>
            <w:shd w:val="clear" w:color="auto" w:fill="BFBFBF"/>
            <w:vAlign w:val="center"/>
          </w:tcPr>
          <w:p w14:paraId="5AB6DB2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91" w:type="dxa"/>
            <w:shd w:val="clear" w:color="auto" w:fill="BFBFBF"/>
            <w:vAlign w:val="center"/>
          </w:tcPr>
          <w:p w14:paraId="34034EC0"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91" w:type="dxa"/>
            <w:shd w:val="clear" w:color="auto" w:fill="BFBFBF"/>
            <w:vAlign w:val="center"/>
          </w:tcPr>
          <w:p w14:paraId="7DF0E9D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Change</w:t>
            </w:r>
          </w:p>
        </w:tc>
        <w:tc>
          <w:tcPr>
            <w:tcW w:w="1108" w:type="dxa"/>
            <w:shd w:val="clear" w:color="auto" w:fill="BFBFBF"/>
            <w:vAlign w:val="center"/>
          </w:tcPr>
          <w:p w14:paraId="1E4727D5"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c>
          <w:tcPr>
            <w:tcW w:w="1442" w:type="dxa"/>
            <w:shd w:val="clear" w:color="auto" w:fill="BFBFBF"/>
            <w:vAlign w:val="center"/>
          </w:tcPr>
          <w:p w14:paraId="2ACFEAA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r>
      <w:tr w:rsidR="00FA2495" w:rsidRPr="00FA2495" w14:paraId="215A3F5A" w14:textId="77777777" w:rsidTr="00FA2495">
        <w:tc>
          <w:tcPr>
            <w:tcW w:w="2127" w:type="dxa"/>
          </w:tcPr>
          <w:p w14:paraId="68DEE4E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990" w:type="dxa"/>
          </w:tcPr>
          <w:p w14:paraId="4A017D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991" w:type="dxa"/>
          </w:tcPr>
          <w:p w14:paraId="363FB31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483.7</w:t>
            </w:r>
          </w:p>
        </w:tc>
        <w:tc>
          <w:tcPr>
            <w:tcW w:w="990" w:type="dxa"/>
          </w:tcPr>
          <w:p w14:paraId="44C721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482.9</w:t>
            </w:r>
          </w:p>
        </w:tc>
        <w:tc>
          <w:tcPr>
            <w:tcW w:w="991" w:type="dxa"/>
          </w:tcPr>
          <w:p w14:paraId="2667724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477.6</w:t>
            </w:r>
          </w:p>
        </w:tc>
        <w:tc>
          <w:tcPr>
            <w:tcW w:w="991" w:type="dxa"/>
          </w:tcPr>
          <w:p w14:paraId="69982D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1108" w:type="dxa"/>
          </w:tcPr>
          <w:p w14:paraId="0E1DAA9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487.8</w:t>
            </w:r>
          </w:p>
        </w:tc>
        <w:tc>
          <w:tcPr>
            <w:tcW w:w="1442" w:type="dxa"/>
          </w:tcPr>
          <w:p w14:paraId="2326C4D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-10.2</w:t>
            </w:r>
          </w:p>
        </w:tc>
      </w:tr>
      <w:tr w:rsidR="0037262C" w:rsidRPr="00FA2495" w14:paraId="1611E202" w14:textId="77777777" w:rsidTr="00FA2495">
        <w:tc>
          <w:tcPr>
            <w:tcW w:w="2127" w:type="dxa"/>
            <w:shd w:val="clear" w:color="auto" w:fill="BFBFBF"/>
          </w:tcPr>
          <w:p w14:paraId="1E3D31F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990" w:type="dxa"/>
            <w:shd w:val="clear" w:color="auto" w:fill="BFBFBF"/>
          </w:tcPr>
          <w:p w14:paraId="2CB2BB8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c>
          <w:tcPr>
            <w:tcW w:w="991" w:type="dxa"/>
            <w:shd w:val="clear" w:color="auto" w:fill="BFBFBF"/>
          </w:tcPr>
          <w:p w14:paraId="5FD0177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492.7</w:t>
            </w:r>
          </w:p>
        </w:tc>
        <w:tc>
          <w:tcPr>
            <w:tcW w:w="990" w:type="dxa"/>
            <w:shd w:val="clear" w:color="auto" w:fill="BFBFBF"/>
          </w:tcPr>
          <w:p w14:paraId="4D21BE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498.1</w:t>
            </w:r>
          </w:p>
        </w:tc>
        <w:tc>
          <w:tcPr>
            <w:tcW w:w="991" w:type="dxa"/>
            <w:shd w:val="clear" w:color="auto" w:fill="BFBFBF"/>
          </w:tcPr>
          <w:p w14:paraId="22A16E4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500.2</w:t>
            </w:r>
          </w:p>
        </w:tc>
        <w:tc>
          <w:tcPr>
            <w:tcW w:w="991" w:type="dxa"/>
            <w:shd w:val="clear" w:color="auto" w:fill="BFBFBF"/>
          </w:tcPr>
          <w:p w14:paraId="26106F4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7.5</w:t>
            </w:r>
          </w:p>
        </w:tc>
        <w:tc>
          <w:tcPr>
            <w:tcW w:w="1108" w:type="dxa"/>
            <w:shd w:val="clear" w:color="auto" w:fill="BFBFBF"/>
          </w:tcPr>
          <w:p w14:paraId="5F8A270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516.4</w:t>
            </w:r>
          </w:p>
        </w:tc>
        <w:tc>
          <w:tcPr>
            <w:tcW w:w="1442" w:type="dxa"/>
            <w:shd w:val="clear" w:color="auto" w:fill="BFBFBF"/>
          </w:tcPr>
          <w:p w14:paraId="5207F3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-16.2</w:t>
            </w:r>
          </w:p>
        </w:tc>
      </w:tr>
      <w:tr w:rsidR="00FA2495" w:rsidRPr="00FA2495" w14:paraId="6B38ECDB" w14:textId="77777777" w:rsidTr="00FA2495">
        <w:tc>
          <w:tcPr>
            <w:tcW w:w="2127" w:type="dxa"/>
          </w:tcPr>
          <w:p w14:paraId="4718188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990" w:type="dxa"/>
          </w:tcPr>
          <w:p w14:paraId="0272D1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75</w:t>
            </w:r>
          </w:p>
        </w:tc>
        <w:tc>
          <w:tcPr>
            <w:tcW w:w="991" w:type="dxa"/>
          </w:tcPr>
          <w:p w14:paraId="09D86A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488.2</w:t>
            </w:r>
          </w:p>
        </w:tc>
        <w:tc>
          <w:tcPr>
            <w:tcW w:w="990" w:type="dxa"/>
          </w:tcPr>
          <w:p w14:paraId="4E6B7A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481.7</w:t>
            </w:r>
          </w:p>
        </w:tc>
        <w:tc>
          <w:tcPr>
            <w:tcW w:w="991" w:type="dxa"/>
          </w:tcPr>
          <w:p w14:paraId="0C3A34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482.2</w:t>
            </w:r>
          </w:p>
        </w:tc>
        <w:tc>
          <w:tcPr>
            <w:tcW w:w="991" w:type="dxa"/>
          </w:tcPr>
          <w:p w14:paraId="2FEAC3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-6.0</w:t>
            </w:r>
          </w:p>
        </w:tc>
        <w:tc>
          <w:tcPr>
            <w:tcW w:w="1108" w:type="dxa"/>
          </w:tcPr>
          <w:p w14:paraId="5C5A6F2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488.2</w:t>
            </w:r>
          </w:p>
        </w:tc>
        <w:tc>
          <w:tcPr>
            <w:tcW w:w="1442" w:type="dxa"/>
          </w:tcPr>
          <w:p w14:paraId="1467BFE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-6.0</w:t>
            </w:r>
          </w:p>
        </w:tc>
      </w:tr>
      <w:tr w:rsidR="0037262C" w:rsidRPr="00FA2495" w14:paraId="6FC4452C" w14:textId="77777777" w:rsidTr="00FA2495">
        <w:tc>
          <w:tcPr>
            <w:tcW w:w="2127" w:type="dxa"/>
            <w:shd w:val="clear" w:color="auto" w:fill="BFBFBF"/>
          </w:tcPr>
          <w:p w14:paraId="01E390C3" w14:textId="6B1B924A"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62775">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990" w:type="dxa"/>
            <w:shd w:val="clear" w:color="auto" w:fill="BFBFBF"/>
          </w:tcPr>
          <w:p w14:paraId="12353E6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1" w:type="dxa"/>
            <w:shd w:val="clear" w:color="auto" w:fill="BFBFBF"/>
          </w:tcPr>
          <w:p w14:paraId="1FA83D7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493.0</w:t>
            </w:r>
          </w:p>
        </w:tc>
        <w:tc>
          <w:tcPr>
            <w:tcW w:w="990" w:type="dxa"/>
            <w:shd w:val="clear" w:color="auto" w:fill="BFBFBF"/>
          </w:tcPr>
          <w:p w14:paraId="144B616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488.8</w:t>
            </w:r>
          </w:p>
        </w:tc>
        <w:tc>
          <w:tcPr>
            <w:tcW w:w="991" w:type="dxa"/>
            <w:shd w:val="clear" w:color="auto" w:fill="BFBFBF"/>
          </w:tcPr>
          <w:p w14:paraId="2AE4EF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483.5</w:t>
            </w:r>
          </w:p>
        </w:tc>
        <w:tc>
          <w:tcPr>
            <w:tcW w:w="991" w:type="dxa"/>
            <w:shd w:val="clear" w:color="auto" w:fill="BFBFBF"/>
          </w:tcPr>
          <w:p w14:paraId="2BB7AE9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-9.5</w:t>
            </w:r>
          </w:p>
        </w:tc>
        <w:tc>
          <w:tcPr>
            <w:tcW w:w="1108" w:type="dxa"/>
            <w:shd w:val="clear" w:color="auto" w:fill="BFBFBF"/>
          </w:tcPr>
          <w:p w14:paraId="40B1C79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500.8</w:t>
            </w:r>
          </w:p>
        </w:tc>
        <w:tc>
          <w:tcPr>
            <w:tcW w:w="1442" w:type="dxa"/>
            <w:shd w:val="clear" w:color="auto" w:fill="BFBFBF"/>
          </w:tcPr>
          <w:p w14:paraId="7F4406C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-17.3</w:t>
            </w:r>
          </w:p>
        </w:tc>
      </w:tr>
      <w:tr w:rsidR="00FA2495" w:rsidRPr="00FA2495" w14:paraId="1F946CF2" w14:textId="77777777" w:rsidTr="00FA2495">
        <w:tc>
          <w:tcPr>
            <w:tcW w:w="2127" w:type="dxa"/>
          </w:tcPr>
          <w:p w14:paraId="579E9D3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990" w:type="dxa"/>
          </w:tcPr>
          <w:p w14:paraId="7B017C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501</w:t>
            </w:r>
          </w:p>
        </w:tc>
        <w:tc>
          <w:tcPr>
            <w:tcW w:w="991" w:type="dxa"/>
          </w:tcPr>
          <w:p w14:paraId="032084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494.2</w:t>
            </w:r>
          </w:p>
        </w:tc>
        <w:tc>
          <w:tcPr>
            <w:tcW w:w="990" w:type="dxa"/>
          </w:tcPr>
          <w:p w14:paraId="1198532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492.3</w:t>
            </w:r>
          </w:p>
        </w:tc>
        <w:tc>
          <w:tcPr>
            <w:tcW w:w="991" w:type="dxa"/>
          </w:tcPr>
          <w:p w14:paraId="1BBA33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489.3</w:t>
            </w:r>
          </w:p>
        </w:tc>
        <w:tc>
          <w:tcPr>
            <w:tcW w:w="991" w:type="dxa"/>
          </w:tcPr>
          <w:p w14:paraId="5161C7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108" w:type="dxa"/>
          </w:tcPr>
          <w:p w14:paraId="2F31D0D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502.7</w:t>
            </w:r>
          </w:p>
        </w:tc>
        <w:tc>
          <w:tcPr>
            <w:tcW w:w="1442" w:type="dxa"/>
          </w:tcPr>
          <w:p w14:paraId="252535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-13.4</w:t>
            </w:r>
          </w:p>
        </w:tc>
      </w:tr>
      <w:tr w:rsidR="0037262C" w:rsidRPr="00FA2495" w14:paraId="4F736B3E" w14:textId="77777777" w:rsidTr="00FA2495">
        <w:trPr>
          <w:trHeight w:val="215"/>
        </w:trPr>
        <w:tc>
          <w:tcPr>
            <w:tcW w:w="2127" w:type="dxa"/>
            <w:shd w:val="clear" w:color="auto" w:fill="BFBFBF"/>
            <w:vAlign w:val="center"/>
          </w:tcPr>
          <w:p w14:paraId="1C245170" w14:textId="4C009155"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90" w:type="dxa"/>
            <w:shd w:val="clear" w:color="auto" w:fill="BFBFBF"/>
          </w:tcPr>
          <w:p w14:paraId="3855012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366</w:t>
            </w:r>
          </w:p>
        </w:tc>
        <w:tc>
          <w:tcPr>
            <w:tcW w:w="991" w:type="dxa"/>
            <w:shd w:val="clear" w:color="auto" w:fill="BFBFBF"/>
          </w:tcPr>
          <w:p w14:paraId="3019988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486.9</w:t>
            </w:r>
          </w:p>
        </w:tc>
        <w:tc>
          <w:tcPr>
            <w:tcW w:w="990" w:type="dxa"/>
            <w:shd w:val="clear" w:color="auto" w:fill="BFBFBF"/>
          </w:tcPr>
          <w:p w14:paraId="60FDFD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484.0</w:t>
            </w:r>
          </w:p>
        </w:tc>
        <w:tc>
          <w:tcPr>
            <w:tcW w:w="991" w:type="dxa"/>
            <w:shd w:val="clear" w:color="auto" w:fill="BFBFBF"/>
          </w:tcPr>
          <w:p w14:paraId="0B00DA4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481.7</w:t>
            </w:r>
          </w:p>
        </w:tc>
        <w:tc>
          <w:tcPr>
            <w:tcW w:w="991" w:type="dxa"/>
            <w:shd w:val="clear" w:color="auto" w:fill="BFBFBF"/>
          </w:tcPr>
          <w:p w14:paraId="3AC3C61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108" w:type="dxa"/>
            <w:shd w:val="clear" w:color="auto" w:fill="BFBFBF"/>
          </w:tcPr>
          <w:p w14:paraId="03924AF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488.8</w:t>
            </w:r>
          </w:p>
        </w:tc>
        <w:tc>
          <w:tcPr>
            <w:tcW w:w="1442" w:type="dxa"/>
            <w:shd w:val="clear" w:color="auto" w:fill="BFBFBF"/>
          </w:tcPr>
          <w:p w14:paraId="1E521EC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r>
      <w:tr w:rsidR="00FA2495" w:rsidRPr="00FA2495" w14:paraId="35382852" w14:textId="77777777" w:rsidTr="00FA2495">
        <w:tc>
          <w:tcPr>
            <w:tcW w:w="2127" w:type="dxa"/>
          </w:tcPr>
          <w:p w14:paraId="19E61725" w14:textId="0E3FEC3E"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A06364">
              <w:rPr>
                <w:rFonts w:ascii="Calibri" w:eastAsia="Calibri" w:hAnsi="Calibri" w:cs="Times New Roman"/>
                <w:sz w:val="20"/>
                <w:szCs w:val="20"/>
              </w:rPr>
              <w:t>omically</w:t>
            </w:r>
            <w:r w:rsidR="002216B7">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A06364">
              <w:rPr>
                <w:rFonts w:ascii="Calibri" w:eastAsia="Calibri" w:hAnsi="Calibri" w:cs="Times New Roman"/>
                <w:sz w:val="20"/>
                <w:szCs w:val="20"/>
              </w:rPr>
              <w:t>advantaged</w:t>
            </w:r>
            <w:proofErr w:type="gramEnd"/>
          </w:p>
        </w:tc>
        <w:tc>
          <w:tcPr>
            <w:tcW w:w="990" w:type="dxa"/>
          </w:tcPr>
          <w:p w14:paraId="2B12B65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314</w:t>
            </w:r>
          </w:p>
        </w:tc>
        <w:tc>
          <w:tcPr>
            <w:tcW w:w="991" w:type="dxa"/>
          </w:tcPr>
          <w:p w14:paraId="07E90D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488.9</w:t>
            </w:r>
          </w:p>
        </w:tc>
        <w:tc>
          <w:tcPr>
            <w:tcW w:w="990" w:type="dxa"/>
          </w:tcPr>
          <w:p w14:paraId="12A5A9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485.6</w:t>
            </w:r>
          </w:p>
        </w:tc>
        <w:tc>
          <w:tcPr>
            <w:tcW w:w="991" w:type="dxa"/>
          </w:tcPr>
          <w:p w14:paraId="7875920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482.5</w:t>
            </w:r>
          </w:p>
        </w:tc>
        <w:tc>
          <w:tcPr>
            <w:tcW w:w="991" w:type="dxa"/>
          </w:tcPr>
          <w:p w14:paraId="51705D6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w:t>
            </w:r>
          </w:p>
        </w:tc>
        <w:tc>
          <w:tcPr>
            <w:tcW w:w="1108" w:type="dxa"/>
          </w:tcPr>
          <w:p w14:paraId="5EBC154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488.1</w:t>
            </w:r>
          </w:p>
        </w:tc>
        <w:tc>
          <w:tcPr>
            <w:tcW w:w="1442" w:type="dxa"/>
          </w:tcPr>
          <w:p w14:paraId="70883A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r>
      <w:tr w:rsidR="0037262C" w:rsidRPr="00FA2495" w14:paraId="7DBFD760" w14:textId="77777777" w:rsidTr="00505C43">
        <w:tc>
          <w:tcPr>
            <w:tcW w:w="2127" w:type="dxa"/>
            <w:shd w:val="clear" w:color="auto" w:fill="BFBFBF"/>
          </w:tcPr>
          <w:p w14:paraId="466FAF13" w14:textId="05FA1462" w:rsidR="00FA2495" w:rsidRPr="00FA2495" w:rsidRDefault="00505C43" w:rsidP="00FA2495">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990" w:type="dxa"/>
            <w:shd w:val="clear" w:color="auto" w:fill="BFBFBF"/>
            <w:vAlign w:val="center"/>
          </w:tcPr>
          <w:p w14:paraId="459C4B36"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1" w:type="dxa"/>
            <w:shd w:val="clear" w:color="auto" w:fill="BFBFBF"/>
            <w:vAlign w:val="center"/>
          </w:tcPr>
          <w:p w14:paraId="17FE3242"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479.4</w:t>
            </w:r>
          </w:p>
        </w:tc>
        <w:tc>
          <w:tcPr>
            <w:tcW w:w="990" w:type="dxa"/>
            <w:shd w:val="clear" w:color="auto" w:fill="BFBFBF"/>
            <w:vAlign w:val="center"/>
          </w:tcPr>
          <w:p w14:paraId="0DDAC713"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480.2</w:t>
            </w:r>
          </w:p>
        </w:tc>
        <w:tc>
          <w:tcPr>
            <w:tcW w:w="991" w:type="dxa"/>
            <w:shd w:val="clear" w:color="auto" w:fill="BFBFBF"/>
            <w:vAlign w:val="center"/>
          </w:tcPr>
          <w:p w14:paraId="1D13E71E"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476.4</w:t>
            </w:r>
          </w:p>
        </w:tc>
        <w:tc>
          <w:tcPr>
            <w:tcW w:w="991" w:type="dxa"/>
            <w:shd w:val="clear" w:color="auto" w:fill="BFBFBF"/>
            <w:vAlign w:val="center"/>
          </w:tcPr>
          <w:p w14:paraId="1F961AC1"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w:t>
            </w:r>
          </w:p>
        </w:tc>
        <w:tc>
          <w:tcPr>
            <w:tcW w:w="1108" w:type="dxa"/>
            <w:shd w:val="clear" w:color="auto" w:fill="BFBFBF"/>
            <w:vAlign w:val="center"/>
          </w:tcPr>
          <w:p w14:paraId="5C8D2212"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479.5</w:t>
            </w:r>
          </w:p>
        </w:tc>
        <w:tc>
          <w:tcPr>
            <w:tcW w:w="1442" w:type="dxa"/>
            <w:shd w:val="clear" w:color="auto" w:fill="BFBFBF"/>
            <w:vAlign w:val="center"/>
          </w:tcPr>
          <w:p w14:paraId="2D610314"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r>
      <w:tr w:rsidR="00FA2495" w:rsidRPr="00FA2495" w14:paraId="28C34EBD" w14:textId="77777777" w:rsidTr="00505C43">
        <w:tc>
          <w:tcPr>
            <w:tcW w:w="2127" w:type="dxa"/>
          </w:tcPr>
          <w:p w14:paraId="43B67828" w14:textId="4556B85A" w:rsidR="00FA2495" w:rsidRPr="00FA2495" w:rsidRDefault="00505C43"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p>
        </w:tc>
        <w:tc>
          <w:tcPr>
            <w:tcW w:w="990" w:type="dxa"/>
            <w:vAlign w:val="center"/>
          </w:tcPr>
          <w:p w14:paraId="4A2C8127"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130</w:t>
            </w:r>
          </w:p>
        </w:tc>
        <w:tc>
          <w:tcPr>
            <w:tcW w:w="991" w:type="dxa"/>
            <w:vAlign w:val="center"/>
          </w:tcPr>
          <w:p w14:paraId="2863A137"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473.5</w:t>
            </w:r>
          </w:p>
        </w:tc>
        <w:tc>
          <w:tcPr>
            <w:tcW w:w="990" w:type="dxa"/>
            <w:vAlign w:val="center"/>
          </w:tcPr>
          <w:p w14:paraId="112C91FA"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469.5</w:t>
            </w:r>
          </w:p>
        </w:tc>
        <w:tc>
          <w:tcPr>
            <w:tcW w:w="991" w:type="dxa"/>
            <w:vAlign w:val="center"/>
          </w:tcPr>
          <w:p w14:paraId="75E8D2DF" w14:textId="7F8EE0DB"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469.5</w:t>
            </w:r>
          </w:p>
        </w:tc>
        <w:tc>
          <w:tcPr>
            <w:tcW w:w="991" w:type="dxa"/>
            <w:vAlign w:val="center"/>
          </w:tcPr>
          <w:p w14:paraId="7FEEB7E8"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1108" w:type="dxa"/>
            <w:vAlign w:val="center"/>
          </w:tcPr>
          <w:p w14:paraId="04124C13"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489.3</w:t>
            </w:r>
          </w:p>
        </w:tc>
        <w:tc>
          <w:tcPr>
            <w:tcW w:w="1442" w:type="dxa"/>
            <w:vAlign w:val="center"/>
          </w:tcPr>
          <w:p w14:paraId="4CFD3411" w14:textId="77777777" w:rsidR="00FA2495" w:rsidRPr="00FA2495" w:rsidRDefault="00FA2495" w:rsidP="00505C43">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-19.8</w:t>
            </w:r>
          </w:p>
        </w:tc>
      </w:tr>
      <w:tr w:rsidR="0037262C" w:rsidRPr="00FA2495" w14:paraId="3A156D7D" w14:textId="77777777" w:rsidTr="00FA2495">
        <w:tc>
          <w:tcPr>
            <w:tcW w:w="2127" w:type="dxa"/>
            <w:tcBorders>
              <w:bottom w:val="single" w:sz="4" w:space="0" w:color="auto"/>
            </w:tcBorders>
            <w:shd w:val="clear" w:color="auto" w:fill="BFBFBF"/>
          </w:tcPr>
          <w:p w14:paraId="67B064F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990" w:type="dxa"/>
            <w:tcBorders>
              <w:bottom w:val="single" w:sz="4" w:space="0" w:color="auto"/>
            </w:tcBorders>
            <w:shd w:val="clear" w:color="auto" w:fill="BFBFBF"/>
          </w:tcPr>
          <w:p w14:paraId="751EAD2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652</w:t>
            </w:r>
          </w:p>
        </w:tc>
        <w:tc>
          <w:tcPr>
            <w:tcW w:w="991" w:type="dxa"/>
            <w:tcBorders>
              <w:bottom w:val="single" w:sz="4" w:space="0" w:color="auto"/>
            </w:tcBorders>
            <w:shd w:val="clear" w:color="auto" w:fill="BFBFBF"/>
          </w:tcPr>
          <w:p w14:paraId="34E48A7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493.4</w:t>
            </w:r>
          </w:p>
        </w:tc>
        <w:tc>
          <w:tcPr>
            <w:tcW w:w="990" w:type="dxa"/>
            <w:tcBorders>
              <w:bottom w:val="single" w:sz="4" w:space="0" w:color="auto"/>
            </w:tcBorders>
            <w:shd w:val="clear" w:color="auto" w:fill="BFBFBF"/>
          </w:tcPr>
          <w:p w14:paraId="3EA0584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490.7</w:t>
            </w:r>
          </w:p>
        </w:tc>
        <w:tc>
          <w:tcPr>
            <w:tcW w:w="991" w:type="dxa"/>
            <w:tcBorders>
              <w:bottom w:val="single" w:sz="4" w:space="0" w:color="auto"/>
            </w:tcBorders>
            <w:shd w:val="clear" w:color="auto" w:fill="BFBFBF"/>
          </w:tcPr>
          <w:p w14:paraId="2867C1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488.1</w:t>
            </w:r>
          </w:p>
        </w:tc>
        <w:tc>
          <w:tcPr>
            <w:tcW w:w="991" w:type="dxa"/>
            <w:tcBorders>
              <w:bottom w:val="single" w:sz="4" w:space="0" w:color="auto"/>
            </w:tcBorders>
            <w:shd w:val="clear" w:color="auto" w:fill="BFBFBF"/>
          </w:tcPr>
          <w:p w14:paraId="2F7E364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1108" w:type="dxa"/>
            <w:tcBorders>
              <w:bottom w:val="single" w:sz="4" w:space="0" w:color="auto"/>
            </w:tcBorders>
            <w:shd w:val="clear" w:color="auto" w:fill="BFBFBF"/>
          </w:tcPr>
          <w:p w14:paraId="17F45A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499.2</w:t>
            </w:r>
          </w:p>
        </w:tc>
        <w:tc>
          <w:tcPr>
            <w:tcW w:w="1442" w:type="dxa"/>
            <w:tcBorders>
              <w:bottom w:val="single" w:sz="4" w:space="0" w:color="auto"/>
            </w:tcBorders>
            <w:shd w:val="clear" w:color="auto" w:fill="BFBFBF"/>
          </w:tcPr>
          <w:p w14:paraId="143115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-11.1</w:t>
            </w:r>
          </w:p>
        </w:tc>
      </w:tr>
      <w:tr w:rsidR="00FA2495" w:rsidRPr="00FA2495" w14:paraId="61F101D7" w14:textId="77777777" w:rsidTr="00FA2495">
        <w:tc>
          <w:tcPr>
            <w:tcW w:w="9630" w:type="dxa"/>
            <w:gridSpan w:val="8"/>
            <w:tcBorders>
              <w:left w:val="nil"/>
              <w:bottom w:val="nil"/>
              <w:right w:val="nil"/>
            </w:tcBorders>
          </w:tcPr>
          <w:p w14:paraId="63161A04" w14:textId="4F25A694" w:rsidR="00FA2495" w:rsidRPr="00FA2495" w:rsidRDefault="00FA2495" w:rsidP="002E1D2D">
            <w:pPr>
              <w:spacing w:before="60" w:after="0" w:line="240" w:lineRule="auto"/>
              <w:rPr>
                <w:rFonts w:ascii="Calibri" w:eastAsia="Calibri" w:hAnsi="Calibri" w:cs="Times New Roman"/>
              </w:rPr>
            </w:pPr>
            <w:r w:rsidRPr="00FA2495">
              <w:rPr>
                <w:rFonts w:ascii="Calibri" w:eastAsia="Calibri" w:hAnsi="Calibri" w:cs="Times New Roman"/>
                <w:sz w:val="18"/>
                <w:szCs w:val="18"/>
              </w:rPr>
              <w:t>Next Generation MCAS Achievement Levels: 440</w:t>
            </w:r>
            <w:r w:rsidRPr="00FA2495">
              <w:rPr>
                <w:rFonts w:ascii="Calibri" w:eastAsia="Calibri" w:hAnsi="Calibri" w:cs="Times New Roman"/>
                <w:sz w:val="18"/>
                <w:szCs w:val="18"/>
              </w:rPr>
              <w:softHyphen/>
            </w:r>
            <w:r w:rsidR="002F0DB4">
              <w:rPr>
                <w:rFonts w:ascii="Calibri" w:eastAsia="Calibri" w:hAnsi="Calibri" w:cs="Times New Roman"/>
                <w:sz w:val="18"/>
                <w:szCs w:val="18"/>
              </w:rPr>
              <w:t>-</w:t>
            </w:r>
            <w:r w:rsidRPr="00FA2495">
              <w:rPr>
                <w:rFonts w:ascii="Calibri" w:eastAsia="Calibri" w:hAnsi="Calibri" w:cs="Times New Roman"/>
                <w:sz w:val="18"/>
                <w:szCs w:val="18"/>
              </w:rPr>
              <w:t>470 Not Meeting Expectations; 470</w:t>
            </w:r>
            <w:r w:rsidR="002F0DB4">
              <w:rPr>
                <w:rFonts w:ascii="Calibri" w:eastAsia="Calibri" w:hAnsi="Calibri" w:cs="Times New Roman"/>
                <w:sz w:val="18"/>
                <w:szCs w:val="18"/>
              </w:rPr>
              <w:t>-</w:t>
            </w:r>
            <w:r w:rsidRPr="00FA2495">
              <w:rPr>
                <w:rFonts w:ascii="Calibri" w:eastAsia="Calibri" w:hAnsi="Calibri" w:cs="Times New Roman"/>
                <w:sz w:val="18"/>
                <w:szCs w:val="18"/>
              </w:rPr>
              <w:softHyphen/>
              <w:t>500 Partially Meeting Expectations; 500</w:t>
            </w:r>
            <w:r w:rsidRPr="00FA2495">
              <w:rPr>
                <w:rFonts w:ascii="Calibri" w:eastAsia="Calibri" w:hAnsi="Calibri" w:cs="Times New Roman"/>
                <w:sz w:val="18"/>
                <w:szCs w:val="18"/>
              </w:rPr>
              <w:softHyphen/>
            </w:r>
            <w:r w:rsidR="002F0DB4">
              <w:rPr>
                <w:rFonts w:ascii="Calibri" w:eastAsia="Calibri" w:hAnsi="Calibri" w:cs="Times New Roman"/>
                <w:sz w:val="18"/>
                <w:szCs w:val="18"/>
              </w:rPr>
              <w:t>-</w:t>
            </w:r>
            <w:r w:rsidRPr="00FA2495">
              <w:rPr>
                <w:rFonts w:ascii="Calibri" w:eastAsia="Calibri" w:hAnsi="Calibri" w:cs="Times New Roman"/>
                <w:sz w:val="18"/>
                <w:szCs w:val="18"/>
              </w:rPr>
              <w:t>530 Meeting Expectations; 530</w:t>
            </w:r>
            <w:r w:rsidRPr="00FA2495">
              <w:rPr>
                <w:rFonts w:ascii="Calibri" w:eastAsia="Calibri" w:hAnsi="Calibri" w:cs="Times New Roman"/>
                <w:sz w:val="18"/>
                <w:szCs w:val="18"/>
              </w:rPr>
              <w:softHyphen/>
            </w:r>
            <w:r w:rsidR="002F0DB4">
              <w:rPr>
                <w:rFonts w:ascii="Calibri" w:eastAsia="Calibri" w:hAnsi="Calibri" w:cs="Times New Roman"/>
                <w:sz w:val="18"/>
                <w:szCs w:val="18"/>
              </w:rPr>
              <w:t>-</w:t>
            </w:r>
            <w:r w:rsidRPr="00FA2495">
              <w:rPr>
                <w:rFonts w:ascii="Calibri" w:eastAsia="Calibri" w:hAnsi="Calibri" w:cs="Times New Roman"/>
                <w:sz w:val="18"/>
                <w:szCs w:val="18"/>
              </w:rPr>
              <w:t>560 Exceeding Expectations</w:t>
            </w:r>
          </w:p>
        </w:tc>
      </w:tr>
    </w:tbl>
    <w:p w14:paraId="75E06EA4" w14:textId="77777777" w:rsidR="00FA2495" w:rsidRPr="00FA2495" w:rsidRDefault="00FA2495" w:rsidP="00FA2495">
      <w:pPr>
        <w:spacing w:after="0"/>
        <w:rPr>
          <w:rFonts w:ascii="Calibri" w:eastAsia="Calibri" w:hAnsi="Calibri" w:cs="Times New Roman"/>
        </w:rPr>
      </w:pPr>
    </w:p>
    <w:p w14:paraId="5C68AB78" w14:textId="77777777" w:rsidR="00FA2495" w:rsidRPr="00FA2495" w:rsidRDefault="00FA2495" w:rsidP="00FA249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Pr>
      <w:tblGrid>
        <w:gridCol w:w="2127"/>
        <w:gridCol w:w="990"/>
        <w:gridCol w:w="991"/>
        <w:gridCol w:w="990"/>
        <w:gridCol w:w="991"/>
        <w:gridCol w:w="991"/>
        <w:gridCol w:w="1108"/>
        <w:gridCol w:w="1442"/>
      </w:tblGrid>
      <w:tr w:rsidR="00FA2495" w:rsidRPr="00FA2495" w14:paraId="0F17F7D4" w14:textId="77777777" w:rsidTr="00FA2495">
        <w:tc>
          <w:tcPr>
            <w:tcW w:w="9630" w:type="dxa"/>
            <w:gridSpan w:val="8"/>
            <w:tcBorders>
              <w:top w:val="nil"/>
              <w:left w:val="nil"/>
              <w:right w:val="nil"/>
            </w:tcBorders>
          </w:tcPr>
          <w:p w14:paraId="3686F54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5: Palmer Public Schools</w:t>
            </w:r>
          </w:p>
          <w:p w14:paraId="727BB692" w14:textId="76A58EB7" w:rsidR="00FA2495" w:rsidRPr="00FA2495" w:rsidRDefault="00FA2495" w:rsidP="00FA2495">
            <w:pPr>
              <w:spacing w:after="0" w:line="240" w:lineRule="auto"/>
              <w:jc w:val="center"/>
              <w:rPr>
                <w:rFonts w:ascii="Calibri" w:eastAsia="Calibri" w:hAnsi="Calibri" w:cs="Times New Roman"/>
              </w:rPr>
            </w:pPr>
            <w:r w:rsidRPr="00FA2495">
              <w:rPr>
                <w:rFonts w:ascii="Calibri" w:eastAsia="Calibri" w:hAnsi="Calibri" w:cs="Times New Roman"/>
                <w:b/>
                <w:sz w:val="20"/>
                <w:szCs w:val="20"/>
              </w:rPr>
              <w:t>Next-Generation MCAS ELA Percent Meeting or Exceeding Expectations Grades 3</w:t>
            </w:r>
            <w:r w:rsidRPr="00FA2495">
              <w:rPr>
                <w:rFonts w:ascii="Calibri" w:eastAsia="Calibri" w:hAnsi="Calibri" w:cs="Times New Roman"/>
                <w:b/>
                <w:sz w:val="20"/>
                <w:szCs w:val="20"/>
              </w:rPr>
              <w:softHyphen/>
            </w:r>
            <w:r w:rsidR="00D41F9C">
              <w:rPr>
                <w:rFonts w:ascii="Calibri" w:eastAsia="Calibri" w:hAnsi="Calibri" w:cs="Times New Roman"/>
                <w:b/>
                <w:sz w:val="20"/>
                <w:szCs w:val="20"/>
              </w:rPr>
              <w:t>-</w:t>
            </w:r>
            <w:r w:rsidRPr="00FA2495">
              <w:rPr>
                <w:rFonts w:ascii="Calibri" w:eastAsia="Calibri" w:hAnsi="Calibri" w:cs="Times New Roman"/>
                <w:b/>
                <w:sz w:val="20"/>
                <w:szCs w:val="20"/>
              </w:rPr>
              <w:t>8, 2017</w:t>
            </w:r>
            <w:r w:rsidR="00BC5207">
              <w:rPr>
                <w:rFonts w:ascii="Calibri" w:eastAsia="Calibri" w:hAnsi="Calibri" w:cs="Times New Roman"/>
                <w:b/>
                <w:sz w:val="20"/>
                <w:szCs w:val="20"/>
              </w:rPr>
              <w:t>-</w:t>
            </w:r>
            <w:r w:rsidRPr="00FA2495">
              <w:rPr>
                <w:rFonts w:ascii="Calibri" w:eastAsia="Calibri" w:hAnsi="Calibri" w:cs="Times New Roman"/>
                <w:b/>
                <w:sz w:val="20"/>
                <w:szCs w:val="20"/>
              </w:rPr>
              <w:softHyphen/>
              <w:t>2019</w:t>
            </w:r>
          </w:p>
        </w:tc>
      </w:tr>
      <w:tr w:rsidR="0037262C" w:rsidRPr="00FA2495" w14:paraId="228CB2E3" w14:textId="77777777" w:rsidTr="00FA2495">
        <w:tc>
          <w:tcPr>
            <w:tcW w:w="2127" w:type="dxa"/>
            <w:shd w:val="clear" w:color="auto" w:fill="BFBFBF"/>
            <w:vAlign w:val="center"/>
          </w:tcPr>
          <w:p w14:paraId="258B2C00"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90" w:type="dxa"/>
            <w:shd w:val="clear" w:color="auto" w:fill="BFBFBF"/>
            <w:vAlign w:val="center"/>
          </w:tcPr>
          <w:p w14:paraId="6723C760"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91" w:type="dxa"/>
            <w:shd w:val="clear" w:color="auto" w:fill="BFBFBF"/>
            <w:vAlign w:val="center"/>
          </w:tcPr>
          <w:p w14:paraId="62A4A3B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90" w:type="dxa"/>
            <w:shd w:val="clear" w:color="auto" w:fill="BFBFBF"/>
            <w:vAlign w:val="center"/>
          </w:tcPr>
          <w:p w14:paraId="612A58C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91" w:type="dxa"/>
            <w:shd w:val="clear" w:color="auto" w:fill="BFBFBF"/>
            <w:vAlign w:val="center"/>
          </w:tcPr>
          <w:p w14:paraId="309CE9A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91" w:type="dxa"/>
            <w:shd w:val="clear" w:color="auto" w:fill="BFBFBF"/>
            <w:vAlign w:val="center"/>
          </w:tcPr>
          <w:p w14:paraId="0EBD060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Change</w:t>
            </w:r>
          </w:p>
        </w:tc>
        <w:tc>
          <w:tcPr>
            <w:tcW w:w="1108" w:type="dxa"/>
            <w:shd w:val="clear" w:color="auto" w:fill="BFBFBF"/>
            <w:vAlign w:val="center"/>
          </w:tcPr>
          <w:p w14:paraId="049C601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c>
          <w:tcPr>
            <w:tcW w:w="1442" w:type="dxa"/>
            <w:shd w:val="clear" w:color="auto" w:fill="BFBFBF"/>
            <w:vAlign w:val="center"/>
          </w:tcPr>
          <w:p w14:paraId="7E1FBC6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r>
      <w:tr w:rsidR="00FA2495" w:rsidRPr="00FA2495" w14:paraId="07890FF8" w14:textId="77777777" w:rsidTr="00FA2495">
        <w:tc>
          <w:tcPr>
            <w:tcW w:w="2127" w:type="dxa"/>
          </w:tcPr>
          <w:p w14:paraId="0AB769B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990" w:type="dxa"/>
          </w:tcPr>
          <w:p w14:paraId="39601E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991" w:type="dxa"/>
          </w:tcPr>
          <w:p w14:paraId="378964B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990" w:type="dxa"/>
          </w:tcPr>
          <w:p w14:paraId="2CEA026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991" w:type="dxa"/>
          </w:tcPr>
          <w:p w14:paraId="286AB9D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c>
          <w:tcPr>
            <w:tcW w:w="991" w:type="dxa"/>
          </w:tcPr>
          <w:p w14:paraId="2167CB6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c>
          <w:tcPr>
            <w:tcW w:w="1108" w:type="dxa"/>
          </w:tcPr>
          <w:p w14:paraId="25F278D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1442" w:type="dxa"/>
          </w:tcPr>
          <w:p w14:paraId="6212D52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r>
      <w:tr w:rsidR="0037262C" w:rsidRPr="00FA2495" w14:paraId="311D268A" w14:textId="77777777" w:rsidTr="00FA2495">
        <w:tc>
          <w:tcPr>
            <w:tcW w:w="2127" w:type="dxa"/>
            <w:shd w:val="clear" w:color="auto" w:fill="BFBFBF"/>
          </w:tcPr>
          <w:p w14:paraId="303650C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990" w:type="dxa"/>
            <w:shd w:val="clear" w:color="auto" w:fill="BFBFBF"/>
          </w:tcPr>
          <w:p w14:paraId="2EC6625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c>
          <w:tcPr>
            <w:tcW w:w="991" w:type="dxa"/>
            <w:shd w:val="clear" w:color="auto" w:fill="BFBFBF"/>
          </w:tcPr>
          <w:p w14:paraId="0BB6D72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990" w:type="dxa"/>
            <w:shd w:val="clear" w:color="auto" w:fill="BFBFBF"/>
          </w:tcPr>
          <w:p w14:paraId="0069CF1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991" w:type="dxa"/>
            <w:shd w:val="clear" w:color="auto" w:fill="BFBFBF"/>
          </w:tcPr>
          <w:p w14:paraId="763959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991" w:type="dxa"/>
            <w:shd w:val="clear" w:color="auto" w:fill="BFBFBF"/>
          </w:tcPr>
          <w:p w14:paraId="113E8CE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1108" w:type="dxa"/>
            <w:shd w:val="clear" w:color="auto" w:fill="BFBFBF"/>
          </w:tcPr>
          <w:p w14:paraId="27AFD5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72%</w:t>
            </w:r>
          </w:p>
        </w:tc>
        <w:tc>
          <w:tcPr>
            <w:tcW w:w="1442" w:type="dxa"/>
            <w:shd w:val="clear" w:color="auto" w:fill="BFBFBF"/>
          </w:tcPr>
          <w:p w14:paraId="1F9BA53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-39%</w:t>
            </w:r>
          </w:p>
        </w:tc>
      </w:tr>
      <w:tr w:rsidR="00FA2495" w:rsidRPr="00FA2495" w14:paraId="413BFED8" w14:textId="77777777" w:rsidTr="00FA2495">
        <w:tc>
          <w:tcPr>
            <w:tcW w:w="2127" w:type="dxa"/>
          </w:tcPr>
          <w:p w14:paraId="465C388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990" w:type="dxa"/>
          </w:tcPr>
          <w:p w14:paraId="5AF155F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w:t>
            </w:r>
          </w:p>
        </w:tc>
        <w:tc>
          <w:tcPr>
            <w:tcW w:w="991" w:type="dxa"/>
          </w:tcPr>
          <w:p w14:paraId="777B535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990" w:type="dxa"/>
          </w:tcPr>
          <w:p w14:paraId="513951C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1" w:type="dxa"/>
          </w:tcPr>
          <w:p w14:paraId="1F030E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c>
          <w:tcPr>
            <w:tcW w:w="991" w:type="dxa"/>
          </w:tcPr>
          <w:p w14:paraId="533E922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08" w:type="dxa"/>
          </w:tcPr>
          <w:p w14:paraId="227A2AC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1442" w:type="dxa"/>
          </w:tcPr>
          <w:p w14:paraId="43C6EB4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r>
      <w:tr w:rsidR="0037262C" w:rsidRPr="00FA2495" w14:paraId="780DABB6" w14:textId="77777777" w:rsidTr="00FA2495">
        <w:tc>
          <w:tcPr>
            <w:tcW w:w="2127" w:type="dxa"/>
            <w:shd w:val="clear" w:color="auto" w:fill="BFBFBF"/>
          </w:tcPr>
          <w:p w14:paraId="35AC8354" w14:textId="623EC240"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62775">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990" w:type="dxa"/>
            <w:shd w:val="clear" w:color="auto" w:fill="BFBFBF"/>
          </w:tcPr>
          <w:p w14:paraId="363705B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1" w:type="dxa"/>
            <w:shd w:val="clear" w:color="auto" w:fill="BFBFBF"/>
          </w:tcPr>
          <w:p w14:paraId="77E2C2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990" w:type="dxa"/>
            <w:shd w:val="clear" w:color="auto" w:fill="BFBFBF"/>
          </w:tcPr>
          <w:p w14:paraId="514F68B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991" w:type="dxa"/>
            <w:shd w:val="clear" w:color="auto" w:fill="BFBFBF"/>
          </w:tcPr>
          <w:p w14:paraId="6E7193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991" w:type="dxa"/>
            <w:shd w:val="clear" w:color="auto" w:fill="BFBFBF"/>
          </w:tcPr>
          <w:p w14:paraId="16474AB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1108" w:type="dxa"/>
            <w:shd w:val="clear" w:color="auto" w:fill="BFBFBF"/>
          </w:tcPr>
          <w:p w14:paraId="480B425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1442" w:type="dxa"/>
            <w:shd w:val="clear" w:color="auto" w:fill="BFBFBF"/>
          </w:tcPr>
          <w:p w14:paraId="72FD3CA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r>
      <w:tr w:rsidR="00FA2495" w:rsidRPr="00FA2495" w14:paraId="0998CE20" w14:textId="77777777" w:rsidTr="00FA2495">
        <w:tc>
          <w:tcPr>
            <w:tcW w:w="2127" w:type="dxa"/>
          </w:tcPr>
          <w:p w14:paraId="3F81507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990" w:type="dxa"/>
          </w:tcPr>
          <w:p w14:paraId="5EF9B0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c>
          <w:tcPr>
            <w:tcW w:w="991" w:type="dxa"/>
          </w:tcPr>
          <w:p w14:paraId="2BF4868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990" w:type="dxa"/>
          </w:tcPr>
          <w:p w14:paraId="5ED997B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991" w:type="dxa"/>
          </w:tcPr>
          <w:p w14:paraId="5C9E744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1" w:type="dxa"/>
          </w:tcPr>
          <w:p w14:paraId="45DF29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08" w:type="dxa"/>
          </w:tcPr>
          <w:p w14:paraId="1D40253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1442" w:type="dxa"/>
          </w:tcPr>
          <w:p w14:paraId="40E0C2A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r>
      <w:tr w:rsidR="0037262C" w:rsidRPr="00FA2495" w14:paraId="2F6F77EA" w14:textId="77777777" w:rsidTr="00FA2495">
        <w:trPr>
          <w:trHeight w:val="215"/>
        </w:trPr>
        <w:tc>
          <w:tcPr>
            <w:tcW w:w="2127" w:type="dxa"/>
            <w:shd w:val="clear" w:color="auto" w:fill="BFBFBF"/>
            <w:vAlign w:val="center"/>
          </w:tcPr>
          <w:p w14:paraId="46285759" w14:textId="4860FCFD"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90" w:type="dxa"/>
            <w:shd w:val="clear" w:color="auto" w:fill="BFBFBF"/>
          </w:tcPr>
          <w:p w14:paraId="14ABD4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364</w:t>
            </w:r>
          </w:p>
        </w:tc>
        <w:tc>
          <w:tcPr>
            <w:tcW w:w="991" w:type="dxa"/>
            <w:shd w:val="clear" w:color="auto" w:fill="BFBFBF"/>
          </w:tcPr>
          <w:p w14:paraId="1EF9F90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990" w:type="dxa"/>
            <w:shd w:val="clear" w:color="auto" w:fill="BFBFBF"/>
          </w:tcPr>
          <w:p w14:paraId="76D29B3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1" w:type="dxa"/>
            <w:shd w:val="clear" w:color="auto" w:fill="BFBFBF"/>
          </w:tcPr>
          <w:p w14:paraId="08987B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91" w:type="dxa"/>
            <w:shd w:val="clear" w:color="auto" w:fill="BFBFBF"/>
          </w:tcPr>
          <w:p w14:paraId="5CD9AD5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1108" w:type="dxa"/>
            <w:shd w:val="clear" w:color="auto" w:fill="BFBFBF"/>
          </w:tcPr>
          <w:p w14:paraId="25DBDC4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1442" w:type="dxa"/>
            <w:shd w:val="clear" w:color="auto" w:fill="BFBFBF"/>
          </w:tcPr>
          <w:p w14:paraId="7E9EDC1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r>
      <w:tr w:rsidR="00FA2495" w:rsidRPr="00FA2495" w14:paraId="19B76DC6" w14:textId="77777777" w:rsidTr="00FA2495">
        <w:tc>
          <w:tcPr>
            <w:tcW w:w="2127" w:type="dxa"/>
          </w:tcPr>
          <w:p w14:paraId="62582027" w14:textId="77A74B74"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A06364">
              <w:rPr>
                <w:rFonts w:ascii="Calibri" w:eastAsia="Calibri" w:hAnsi="Calibri" w:cs="Times New Roman"/>
                <w:sz w:val="20"/>
                <w:szCs w:val="20"/>
              </w:rPr>
              <w:t>omically</w:t>
            </w:r>
            <w:r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A06364">
              <w:rPr>
                <w:rFonts w:ascii="Calibri" w:eastAsia="Calibri" w:hAnsi="Calibri" w:cs="Times New Roman"/>
                <w:sz w:val="20"/>
                <w:szCs w:val="20"/>
              </w:rPr>
              <w:t>advantaged</w:t>
            </w:r>
            <w:proofErr w:type="gramEnd"/>
            <w:r w:rsidRPr="00FA2495">
              <w:rPr>
                <w:rFonts w:ascii="Calibri" w:eastAsia="Calibri" w:hAnsi="Calibri" w:cs="Times New Roman"/>
                <w:sz w:val="20"/>
                <w:szCs w:val="20"/>
              </w:rPr>
              <w:t>.</w:t>
            </w:r>
          </w:p>
        </w:tc>
        <w:tc>
          <w:tcPr>
            <w:tcW w:w="990" w:type="dxa"/>
          </w:tcPr>
          <w:p w14:paraId="69D6515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313</w:t>
            </w:r>
          </w:p>
        </w:tc>
        <w:tc>
          <w:tcPr>
            <w:tcW w:w="991" w:type="dxa"/>
          </w:tcPr>
          <w:p w14:paraId="5DFB09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990" w:type="dxa"/>
          </w:tcPr>
          <w:p w14:paraId="02AAB16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991" w:type="dxa"/>
          </w:tcPr>
          <w:p w14:paraId="696593D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991" w:type="dxa"/>
          </w:tcPr>
          <w:p w14:paraId="78E47E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108" w:type="dxa"/>
          </w:tcPr>
          <w:p w14:paraId="70C315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1442" w:type="dxa"/>
          </w:tcPr>
          <w:p w14:paraId="0724615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r>
      <w:tr w:rsidR="0037262C" w:rsidRPr="00FA2495" w14:paraId="28DBC75F" w14:textId="77777777" w:rsidTr="00FA2495">
        <w:tc>
          <w:tcPr>
            <w:tcW w:w="2127" w:type="dxa"/>
            <w:shd w:val="clear" w:color="auto" w:fill="BFBFBF"/>
          </w:tcPr>
          <w:p w14:paraId="2CFB01A0" w14:textId="2B710ECC" w:rsidR="00FA2495" w:rsidRPr="00FA2495" w:rsidRDefault="002D13E4" w:rsidP="00FA2495">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990" w:type="dxa"/>
            <w:shd w:val="clear" w:color="auto" w:fill="BFBFBF"/>
          </w:tcPr>
          <w:p w14:paraId="347A0F8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1" w:type="dxa"/>
            <w:shd w:val="clear" w:color="auto" w:fill="BFBFBF"/>
          </w:tcPr>
          <w:p w14:paraId="49B33F1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990" w:type="dxa"/>
            <w:shd w:val="clear" w:color="auto" w:fill="BFBFBF"/>
          </w:tcPr>
          <w:p w14:paraId="7C87DE91" w14:textId="27553E4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c>
          <w:tcPr>
            <w:tcW w:w="991" w:type="dxa"/>
            <w:shd w:val="clear" w:color="auto" w:fill="BFBFBF"/>
          </w:tcPr>
          <w:p w14:paraId="03726D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991" w:type="dxa"/>
            <w:shd w:val="clear" w:color="auto" w:fill="BFBFBF"/>
          </w:tcPr>
          <w:p w14:paraId="57F272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08" w:type="dxa"/>
            <w:shd w:val="clear" w:color="auto" w:fill="BFBFBF"/>
          </w:tcPr>
          <w:p w14:paraId="0B2FDD2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1442" w:type="dxa"/>
            <w:shd w:val="clear" w:color="auto" w:fill="BFBFBF"/>
          </w:tcPr>
          <w:p w14:paraId="46438F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r>
      <w:tr w:rsidR="00FA2495" w:rsidRPr="00FA2495" w14:paraId="7A8A2DD2" w14:textId="77777777" w:rsidTr="002D13E4">
        <w:tc>
          <w:tcPr>
            <w:tcW w:w="2127" w:type="dxa"/>
          </w:tcPr>
          <w:p w14:paraId="127C4CAC" w14:textId="68069B7F" w:rsidR="00FA2495" w:rsidRPr="00FA2495" w:rsidRDefault="002D13E4"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p>
        </w:tc>
        <w:tc>
          <w:tcPr>
            <w:tcW w:w="990" w:type="dxa"/>
            <w:vAlign w:val="center"/>
          </w:tcPr>
          <w:p w14:paraId="45962F10" w14:textId="77777777" w:rsidR="00FA2495" w:rsidRPr="00FA2495" w:rsidRDefault="00FA2495" w:rsidP="002D13E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128</w:t>
            </w:r>
          </w:p>
        </w:tc>
        <w:tc>
          <w:tcPr>
            <w:tcW w:w="991" w:type="dxa"/>
            <w:vAlign w:val="center"/>
          </w:tcPr>
          <w:p w14:paraId="2D9844B7" w14:textId="77777777" w:rsidR="00FA2495" w:rsidRPr="00FA2495" w:rsidRDefault="00FA2495" w:rsidP="002D13E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990" w:type="dxa"/>
            <w:vAlign w:val="center"/>
          </w:tcPr>
          <w:p w14:paraId="4590FA65" w14:textId="77777777" w:rsidR="00FA2495" w:rsidRPr="00FA2495" w:rsidRDefault="00FA2495" w:rsidP="002D13E4">
            <w:pPr>
              <w:spacing w:after="0" w:line="240" w:lineRule="auto"/>
              <w:jc w:val="center"/>
              <w:rPr>
                <w:rFonts w:ascii="Calibri" w:eastAsia="Calibri" w:hAnsi="Calibri" w:cs="Times New Roman"/>
                <w:sz w:val="20"/>
                <w:szCs w:val="20"/>
              </w:rPr>
            </w:pPr>
            <w:r w:rsidRPr="002D13E4">
              <w:rPr>
                <w:rFonts w:ascii="Calibri" w:eastAsia="Calibri" w:hAnsi="Calibri" w:cs="Times New Roman"/>
                <w:sz w:val="20"/>
                <w:szCs w:val="20"/>
              </w:rPr>
              <w:t>8%</w:t>
            </w:r>
          </w:p>
        </w:tc>
        <w:tc>
          <w:tcPr>
            <w:tcW w:w="991" w:type="dxa"/>
            <w:vAlign w:val="center"/>
          </w:tcPr>
          <w:p w14:paraId="65E2CD54" w14:textId="77777777" w:rsidR="00FA2495" w:rsidRPr="00FA2495" w:rsidRDefault="00FA2495" w:rsidP="002D13E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991" w:type="dxa"/>
            <w:vAlign w:val="center"/>
          </w:tcPr>
          <w:p w14:paraId="48EC0B26" w14:textId="77777777" w:rsidR="00FA2495" w:rsidRPr="00FA2495" w:rsidRDefault="00FA2495" w:rsidP="002D13E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08" w:type="dxa"/>
            <w:vAlign w:val="center"/>
          </w:tcPr>
          <w:p w14:paraId="22747F68" w14:textId="77777777" w:rsidR="00FA2495" w:rsidRPr="00FA2495" w:rsidRDefault="00FA2495" w:rsidP="002D13E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1442" w:type="dxa"/>
            <w:vAlign w:val="center"/>
          </w:tcPr>
          <w:p w14:paraId="6A488103" w14:textId="77777777" w:rsidR="00FA2495" w:rsidRPr="00FA2495" w:rsidRDefault="00FA2495" w:rsidP="002D13E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r>
      <w:tr w:rsidR="0037262C" w:rsidRPr="00FA2495" w14:paraId="173F6A7F" w14:textId="77777777" w:rsidTr="00FA2495">
        <w:tc>
          <w:tcPr>
            <w:tcW w:w="2127" w:type="dxa"/>
            <w:tcBorders>
              <w:bottom w:val="single" w:sz="4" w:space="0" w:color="auto"/>
            </w:tcBorders>
            <w:shd w:val="clear" w:color="auto" w:fill="BFBFBF"/>
          </w:tcPr>
          <w:p w14:paraId="220CDA6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990" w:type="dxa"/>
            <w:tcBorders>
              <w:bottom w:val="single" w:sz="4" w:space="0" w:color="auto"/>
            </w:tcBorders>
            <w:shd w:val="clear" w:color="auto" w:fill="BFBFBF"/>
          </w:tcPr>
          <w:p w14:paraId="6223B1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649</w:t>
            </w:r>
          </w:p>
        </w:tc>
        <w:tc>
          <w:tcPr>
            <w:tcW w:w="991" w:type="dxa"/>
            <w:tcBorders>
              <w:bottom w:val="single" w:sz="4" w:space="0" w:color="auto"/>
            </w:tcBorders>
            <w:shd w:val="clear" w:color="auto" w:fill="BFBFBF"/>
          </w:tcPr>
          <w:p w14:paraId="0E52078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0" w:type="dxa"/>
            <w:tcBorders>
              <w:bottom w:val="single" w:sz="4" w:space="0" w:color="auto"/>
            </w:tcBorders>
            <w:shd w:val="clear" w:color="auto" w:fill="BFBFBF"/>
          </w:tcPr>
          <w:p w14:paraId="7BF7DEF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991" w:type="dxa"/>
            <w:tcBorders>
              <w:bottom w:val="single" w:sz="4" w:space="0" w:color="auto"/>
            </w:tcBorders>
            <w:shd w:val="clear" w:color="auto" w:fill="BFBFBF"/>
          </w:tcPr>
          <w:p w14:paraId="6F31C5E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991" w:type="dxa"/>
            <w:tcBorders>
              <w:bottom w:val="single" w:sz="4" w:space="0" w:color="auto"/>
            </w:tcBorders>
            <w:shd w:val="clear" w:color="auto" w:fill="BFBFBF"/>
          </w:tcPr>
          <w:p w14:paraId="6381374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1108" w:type="dxa"/>
            <w:tcBorders>
              <w:bottom w:val="single" w:sz="4" w:space="0" w:color="auto"/>
            </w:tcBorders>
            <w:shd w:val="clear" w:color="auto" w:fill="BFBFBF"/>
          </w:tcPr>
          <w:p w14:paraId="6F31B5D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442" w:type="dxa"/>
            <w:tcBorders>
              <w:bottom w:val="single" w:sz="4" w:space="0" w:color="auto"/>
            </w:tcBorders>
            <w:shd w:val="clear" w:color="auto" w:fill="BFBFBF"/>
          </w:tcPr>
          <w:p w14:paraId="611900C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r>
    </w:tbl>
    <w:p w14:paraId="76E5574F" w14:textId="11101FDA" w:rsidR="00FA2495" w:rsidRDefault="00FA2495" w:rsidP="00FA2495">
      <w:pPr>
        <w:spacing w:after="0"/>
        <w:rPr>
          <w:rFonts w:ascii="Calibri" w:eastAsia="Calibri" w:hAnsi="Calibri" w:cs="Times New Roman"/>
        </w:rPr>
      </w:pPr>
    </w:p>
    <w:p w14:paraId="32A29EFA" w14:textId="23B999D0" w:rsidR="002E7E53" w:rsidRDefault="002E7E53" w:rsidP="00FA2495">
      <w:pPr>
        <w:spacing w:after="0"/>
        <w:rPr>
          <w:rFonts w:ascii="Calibri" w:eastAsia="Calibri" w:hAnsi="Calibri" w:cs="Times New Roman"/>
        </w:rPr>
      </w:pPr>
    </w:p>
    <w:p w14:paraId="224E94DC" w14:textId="3BB17CA9" w:rsidR="002E7E53" w:rsidRDefault="002E7E53" w:rsidP="00FA2495">
      <w:pPr>
        <w:spacing w:after="0"/>
        <w:rPr>
          <w:rFonts w:ascii="Calibri" w:eastAsia="Calibri" w:hAnsi="Calibri" w:cs="Times New Roman"/>
        </w:rPr>
      </w:pPr>
    </w:p>
    <w:p w14:paraId="230836D7" w14:textId="0D2C889C" w:rsidR="002E7E53" w:rsidRDefault="002E7E53" w:rsidP="00FA2495">
      <w:pPr>
        <w:spacing w:after="0"/>
        <w:rPr>
          <w:rFonts w:ascii="Calibri" w:eastAsia="Calibri" w:hAnsi="Calibri" w:cs="Times New Roman"/>
        </w:rPr>
      </w:pPr>
    </w:p>
    <w:p w14:paraId="00818C7C" w14:textId="04F7334A" w:rsidR="002E7E53" w:rsidRDefault="002E7E53" w:rsidP="00FA2495">
      <w:pPr>
        <w:spacing w:after="0"/>
        <w:rPr>
          <w:rFonts w:ascii="Calibri" w:eastAsia="Calibri" w:hAnsi="Calibri" w:cs="Times New Roman"/>
        </w:rPr>
      </w:pPr>
    </w:p>
    <w:p w14:paraId="1A7740E1" w14:textId="6C00B00A" w:rsidR="002E7E53" w:rsidRDefault="002E7E53" w:rsidP="00FA2495">
      <w:pPr>
        <w:spacing w:after="0"/>
        <w:rPr>
          <w:rFonts w:ascii="Calibri" w:eastAsia="Calibri" w:hAnsi="Calibri" w:cs="Times New Roman"/>
        </w:rPr>
      </w:pPr>
    </w:p>
    <w:p w14:paraId="716E6852" w14:textId="33A50B66" w:rsidR="002E7E53" w:rsidRDefault="002E7E53" w:rsidP="00FA2495">
      <w:pPr>
        <w:spacing w:after="0"/>
        <w:rPr>
          <w:rFonts w:ascii="Calibri" w:eastAsia="Calibri" w:hAnsi="Calibri" w:cs="Times New Roman"/>
        </w:rPr>
      </w:pPr>
    </w:p>
    <w:p w14:paraId="5DB31A66" w14:textId="3B08ACCC" w:rsidR="002E7E53" w:rsidRDefault="002E7E53" w:rsidP="00FA2495">
      <w:pPr>
        <w:spacing w:after="0"/>
        <w:rPr>
          <w:rFonts w:ascii="Calibri" w:eastAsia="Calibri" w:hAnsi="Calibri" w:cs="Times New Roman"/>
        </w:rPr>
      </w:pPr>
    </w:p>
    <w:p w14:paraId="56D9DD9B" w14:textId="7F1778CB" w:rsidR="002E7E53" w:rsidRDefault="002E7E53" w:rsidP="00FA2495">
      <w:pPr>
        <w:spacing w:after="0"/>
        <w:rPr>
          <w:rFonts w:ascii="Calibri" w:eastAsia="Calibri" w:hAnsi="Calibri" w:cs="Times New Roman"/>
        </w:rPr>
      </w:pPr>
    </w:p>
    <w:p w14:paraId="57537559" w14:textId="77777777" w:rsidR="00FA2495" w:rsidRPr="00FA2495" w:rsidRDefault="00FA2495" w:rsidP="00FA2495">
      <w:pPr>
        <w:spacing w:after="0"/>
        <w:rPr>
          <w:rFonts w:ascii="Calibri" w:eastAsia="Calibri" w:hAnsi="Calibri" w:cs="Times New Roman"/>
        </w:rPr>
      </w:pPr>
    </w:p>
    <w:tbl>
      <w:tblPr>
        <w:tblStyle w:val="TableGrid5"/>
        <w:tblW w:w="9630" w:type="dxa"/>
        <w:tblInd w:w="-180" w:type="dxa"/>
        <w:tblLook w:val="00A0" w:firstRow="1" w:lastRow="0" w:firstColumn="1" w:lastColumn="0" w:noHBand="0" w:noVBand="0"/>
      </w:tblPr>
      <w:tblGrid>
        <w:gridCol w:w="2127"/>
        <w:gridCol w:w="990"/>
        <w:gridCol w:w="991"/>
        <w:gridCol w:w="990"/>
        <w:gridCol w:w="991"/>
        <w:gridCol w:w="991"/>
        <w:gridCol w:w="1108"/>
        <w:gridCol w:w="1442"/>
      </w:tblGrid>
      <w:tr w:rsidR="00FA2495" w:rsidRPr="00FA2495" w14:paraId="772CC054" w14:textId="77777777" w:rsidTr="00FA2495">
        <w:tc>
          <w:tcPr>
            <w:tcW w:w="9630" w:type="dxa"/>
            <w:gridSpan w:val="8"/>
            <w:tcBorders>
              <w:top w:val="nil"/>
              <w:left w:val="nil"/>
              <w:right w:val="nil"/>
            </w:tcBorders>
          </w:tcPr>
          <w:p w14:paraId="37C9B6B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6: Palmer Public Schools</w:t>
            </w:r>
          </w:p>
          <w:p w14:paraId="50736D16" w14:textId="675DCF5D" w:rsidR="00FA2495" w:rsidRPr="00FA2495" w:rsidRDefault="00FA2495" w:rsidP="00FA2495">
            <w:pPr>
              <w:spacing w:after="0" w:line="240" w:lineRule="auto"/>
              <w:jc w:val="center"/>
              <w:rPr>
                <w:rFonts w:ascii="Calibri" w:eastAsia="Calibri" w:hAnsi="Calibri" w:cs="Times New Roman"/>
              </w:rPr>
            </w:pPr>
            <w:r w:rsidRPr="00FA2495">
              <w:rPr>
                <w:rFonts w:ascii="Calibri" w:eastAsia="Calibri" w:hAnsi="Calibri" w:cs="Times New Roman"/>
                <w:b/>
                <w:sz w:val="20"/>
                <w:szCs w:val="20"/>
              </w:rPr>
              <w:t>Next-Generation MCAS Math Percent Meeting or Exceeding Expectations Grades 3</w:t>
            </w:r>
            <w:r w:rsidRPr="00FA2495">
              <w:rPr>
                <w:rFonts w:ascii="Calibri" w:eastAsia="Calibri" w:hAnsi="Calibri" w:cs="Times New Roman"/>
                <w:b/>
                <w:sz w:val="20"/>
                <w:szCs w:val="20"/>
              </w:rPr>
              <w:softHyphen/>
            </w:r>
            <w:r w:rsidR="00D41F9C">
              <w:rPr>
                <w:rFonts w:ascii="Calibri" w:eastAsia="Calibri" w:hAnsi="Calibri" w:cs="Times New Roman"/>
                <w:b/>
                <w:sz w:val="20"/>
                <w:szCs w:val="20"/>
              </w:rPr>
              <w:t>-</w:t>
            </w:r>
            <w:r w:rsidRPr="00FA2495">
              <w:rPr>
                <w:rFonts w:ascii="Calibri" w:eastAsia="Calibri" w:hAnsi="Calibri" w:cs="Times New Roman"/>
                <w:b/>
                <w:sz w:val="20"/>
                <w:szCs w:val="20"/>
              </w:rPr>
              <w:t>8, 2017</w:t>
            </w:r>
            <w:r w:rsidR="00BC5207">
              <w:rPr>
                <w:rFonts w:ascii="Calibri" w:eastAsia="Calibri" w:hAnsi="Calibri" w:cs="Times New Roman"/>
                <w:b/>
                <w:sz w:val="20"/>
                <w:szCs w:val="20"/>
              </w:rPr>
              <w:t>-</w:t>
            </w:r>
            <w:r w:rsidRPr="00FA2495">
              <w:rPr>
                <w:rFonts w:ascii="Calibri" w:eastAsia="Calibri" w:hAnsi="Calibri" w:cs="Times New Roman"/>
                <w:b/>
                <w:sz w:val="20"/>
                <w:szCs w:val="20"/>
              </w:rPr>
              <w:softHyphen/>
              <w:t>2019</w:t>
            </w:r>
          </w:p>
        </w:tc>
      </w:tr>
      <w:tr w:rsidR="00FA2495" w:rsidRPr="00FA2495" w14:paraId="13784E0A" w14:textId="77777777" w:rsidTr="00FA2495">
        <w:tc>
          <w:tcPr>
            <w:tcW w:w="2127" w:type="dxa"/>
            <w:shd w:val="clear" w:color="auto" w:fill="BFBFBF"/>
            <w:vAlign w:val="center"/>
          </w:tcPr>
          <w:p w14:paraId="0ADB4078" w14:textId="77777777" w:rsidR="00FA2495" w:rsidRPr="00FA2495" w:rsidRDefault="00FA2495" w:rsidP="002E1D2D">
            <w:pPr>
              <w:spacing w:after="0" w:line="240" w:lineRule="auto"/>
              <w:jc w:val="both"/>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90" w:type="dxa"/>
            <w:shd w:val="clear" w:color="auto" w:fill="BFBFBF"/>
            <w:vAlign w:val="center"/>
          </w:tcPr>
          <w:p w14:paraId="1844E91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91" w:type="dxa"/>
            <w:shd w:val="clear" w:color="auto" w:fill="BFBFBF"/>
            <w:vAlign w:val="center"/>
          </w:tcPr>
          <w:p w14:paraId="26AE618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90" w:type="dxa"/>
            <w:shd w:val="clear" w:color="auto" w:fill="BFBFBF"/>
            <w:vAlign w:val="center"/>
          </w:tcPr>
          <w:p w14:paraId="0AE174C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91" w:type="dxa"/>
            <w:shd w:val="clear" w:color="auto" w:fill="BFBFBF"/>
            <w:vAlign w:val="center"/>
          </w:tcPr>
          <w:p w14:paraId="0648E6B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91" w:type="dxa"/>
            <w:shd w:val="clear" w:color="auto" w:fill="BFBFBF"/>
            <w:vAlign w:val="center"/>
          </w:tcPr>
          <w:p w14:paraId="35C86CE0"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Change</w:t>
            </w:r>
          </w:p>
        </w:tc>
        <w:tc>
          <w:tcPr>
            <w:tcW w:w="1108" w:type="dxa"/>
            <w:shd w:val="clear" w:color="auto" w:fill="BFBFBF"/>
            <w:vAlign w:val="center"/>
          </w:tcPr>
          <w:p w14:paraId="6505982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c>
          <w:tcPr>
            <w:tcW w:w="1442" w:type="dxa"/>
            <w:shd w:val="clear" w:color="auto" w:fill="BFBFBF"/>
            <w:vAlign w:val="center"/>
          </w:tcPr>
          <w:p w14:paraId="22AAF4A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r>
      <w:tr w:rsidR="00FA2495" w:rsidRPr="00FA2495" w14:paraId="6E888A87" w14:textId="77777777" w:rsidTr="00FA2495">
        <w:tc>
          <w:tcPr>
            <w:tcW w:w="2127" w:type="dxa"/>
          </w:tcPr>
          <w:p w14:paraId="09567EE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990" w:type="dxa"/>
          </w:tcPr>
          <w:p w14:paraId="564FDA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991" w:type="dxa"/>
          </w:tcPr>
          <w:p w14:paraId="507B9EB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990" w:type="dxa"/>
          </w:tcPr>
          <w:p w14:paraId="31852D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w:t>
            </w:r>
          </w:p>
        </w:tc>
        <w:tc>
          <w:tcPr>
            <w:tcW w:w="991" w:type="dxa"/>
          </w:tcPr>
          <w:p w14:paraId="5D32185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991" w:type="dxa"/>
          </w:tcPr>
          <w:p w14:paraId="65DDE8A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08" w:type="dxa"/>
          </w:tcPr>
          <w:p w14:paraId="0D3316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442" w:type="dxa"/>
          </w:tcPr>
          <w:p w14:paraId="7C0533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r>
      <w:tr w:rsidR="00FA2495" w:rsidRPr="00FA2495" w14:paraId="10104FCF" w14:textId="77777777" w:rsidTr="00FA2495">
        <w:tc>
          <w:tcPr>
            <w:tcW w:w="2127" w:type="dxa"/>
            <w:shd w:val="clear" w:color="auto" w:fill="BFBFBF"/>
          </w:tcPr>
          <w:p w14:paraId="073746C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990" w:type="dxa"/>
            <w:shd w:val="clear" w:color="auto" w:fill="BFBFBF"/>
          </w:tcPr>
          <w:p w14:paraId="6EA2B2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c>
          <w:tcPr>
            <w:tcW w:w="991" w:type="dxa"/>
            <w:shd w:val="clear" w:color="auto" w:fill="BFBFBF"/>
          </w:tcPr>
          <w:p w14:paraId="72A40F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990" w:type="dxa"/>
            <w:shd w:val="clear" w:color="auto" w:fill="BFBFBF"/>
          </w:tcPr>
          <w:p w14:paraId="1AE0B3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991" w:type="dxa"/>
            <w:shd w:val="clear" w:color="auto" w:fill="BFBFBF"/>
          </w:tcPr>
          <w:p w14:paraId="3941757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991" w:type="dxa"/>
            <w:shd w:val="clear" w:color="auto" w:fill="BFBFBF"/>
          </w:tcPr>
          <w:p w14:paraId="1F43AF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c>
          <w:tcPr>
            <w:tcW w:w="1108" w:type="dxa"/>
            <w:shd w:val="clear" w:color="auto" w:fill="BFBFBF"/>
          </w:tcPr>
          <w:p w14:paraId="02AD724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76%</w:t>
            </w:r>
          </w:p>
        </w:tc>
        <w:tc>
          <w:tcPr>
            <w:tcW w:w="1442" w:type="dxa"/>
            <w:shd w:val="clear" w:color="auto" w:fill="BFBFBF"/>
          </w:tcPr>
          <w:p w14:paraId="53055EB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r>
      <w:tr w:rsidR="00FA2495" w:rsidRPr="00FA2495" w14:paraId="4F116FFF" w14:textId="77777777" w:rsidTr="00FA2495">
        <w:tc>
          <w:tcPr>
            <w:tcW w:w="2127" w:type="dxa"/>
          </w:tcPr>
          <w:p w14:paraId="5CD265D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990" w:type="dxa"/>
          </w:tcPr>
          <w:p w14:paraId="0E9967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75</w:t>
            </w:r>
          </w:p>
        </w:tc>
        <w:tc>
          <w:tcPr>
            <w:tcW w:w="991" w:type="dxa"/>
          </w:tcPr>
          <w:p w14:paraId="2E288D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990" w:type="dxa"/>
          </w:tcPr>
          <w:p w14:paraId="64BF0E2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91" w:type="dxa"/>
          </w:tcPr>
          <w:p w14:paraId="108F33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91" w:type="dxa"/>
          </w:tcPr>
          <w:p w14:paraId="60AA4D7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1108" w:type="dxa"/>
          </w:tcPr>
          <w:p w14:paraId="006A901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1442" w:type="dxa"/>
          </w:tcPr>
          <w:p w14:paraId="1326B59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r>
      <w:tr w:rsidR="00FA2495" w:rsidRPr="00FA2495" w14:paraId="60266E4F" w14:textId="77777777" w:rsidTr="00FA2495">
        <w:tc>
          <w:tcPr>
            <w:tcW w:w="2127" w:type="dxa"/>
            <w:shd w:val="clear" w:color="auto" w:fill="BFBFBF"/>
          </w:tcPr>
          <w:p w14:paraId="6B025E91" w14:textId="06555CFF"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62775">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990" w:type="dxa"/>
            <w:shd w:val="clear" w:color="auto" w:fill="BFBFBF"/>
          </w:tcPr>
          <w:p w14:paraId="54F2C96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1" w:type="dxa"/>
            <w:shd w:val="clear" w:color="auto" w:fill="BFBFBF"/>
          </w:tcPr>
          <w:p w14:paraId="012632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90" w:type="dxa"/>
            <w:shd w:val="clear" w:color="auto" w:fill="BFBFBF"/>
          </w:tcPr>
          <w:p w14:paraId="315A828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991" w:type="dxa"/>
            <w:shd w:val="clear" w:color="auto" w:fill="BFBFBF"/>
          </w:tcPr>
          <w:p w14:paraId="784D2C4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91" w:type="dxa"/>
            <w:shd w:val="clear" w:color="auto" w:fill="BFBFBF"/>
          </w:tcPr>
          <w:p w14:paraId="43A9C6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08" w:type="dxa"/>
            <w:shd w:val="clear" w:color="auto" w:fill="BFBFBF"/>
          </w:tcPr>
          <w:p w14:paraId="633C7E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w:t>
            </w:r>
          </w:p>
        </w:tc>
        <w:tc>
          <w:tcPr>
            <w:tcW w:w="1442" w:type="dxa"/>
            <w:shd w:val="clear" w:color="auto" w:fill="BFBFBF"/>
          </w:tcPr>
          <w:p w14:paraId="22CE51D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r>
      <w:tr w:rsidR="00FA2495" w:rsidRPr="00FA2495" w14:paraId="6F94AF4C" w14:textId="77777777" w:rsidTr="00FA2495">
        <w:tc>
          <w:tcPr>
            <w:tcW w:w="2127" w:type="dxa"/>
          </w:tcPr>
          <w:p w14:paraId="3D62B84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990" w:type="dxa"/>
          </w:tcPr>
          <w:p w14:paraId="0F450F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501</w:t>
            </w:r>
          </w:p>
        </w:tc>
        <w:tc>
          <w:tcPr>
            <w:tcW w:w="991" w:type="dxa"/>
          </w:tcPr>
          <w:p w14:paraId="6763394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990" w:type="dxa"/>
          </w:tcPr>
          <w:p w14:paraId="649A8C5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c>
          <w:tcPr>
            <w:tcW w:w="991" w:type="dxa"/>
          </w:tcPr>
          <w:p w14:paraId="18072DD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991" w:type="dxa"/>
          </w:tcPr>
          <w:p w14:paraId="66756B9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1108" w:type="dxa"/>
          </w:tcPr>
          <w:p w14:paraId="41AD505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1442" w:type="dxa"/>
          </w:tcPr>
          <w:p w14:paraId="30EF838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r>
      <w:tr w:rsidR="00FA2495" w:rsidRPr="00FA2495" w14:paraId="385A4FCD" w14:textId="77777777" w:rsidTr="00FA2495">
        <w:trPr>
          <w:trHeight w:val="215"/>
        </w:trPr>
        <w:tc>
          <w:tcPr>
            <w:tcW w:w="2127" w:type="dxa"/>
            <w:shd w:val="clear" w:color="auto" w:fill="BFBFBF"/>
            <w:vAlign w:val="center"/>
          </w:tcPr>
          <w:p w14:paraId="3615E2BB" w14:textId="14E91C66"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90" w:type="dxa"/>
            <w:shd w:val="clear" w:color="auto" w:fill="BFBFBF"/>
          </w:tcPr>
          <w:p w14:paraId="00A7FDF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366</w:t>
            </w:r>
          </w:p>
        </w:tc>
        <w:tc>
          <w:tcPr>
            <w:tcW w:w="991" w:type="dxa"/>
            <w:shd w:val="clear" w:color="auto" w:fill="BFBFBF"/>
          </w:tcPr>
          <w:p w14:paraId="47C6EB5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90" w:type="dxa"/>
            <w:shd w:val="clear" w:color="auto" w:fill="BFBFBF"/>
          </w:tcPr>
          <w:p w14:paraId="3540013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c>
          <w:tcPr>
            <w:tcW w:w="991" w:type="dxa"/>
            <w:shd w:val="clear" w:color="auto" w:fill="BFBFBF"/>
          </w:tcPr>
          <w:p w14:paraId="737B634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991" w:type="dxa"/>
            <w:shd w:val="clear" w:color="auto" w:fill="BFBFBF"/>
          </w:tcPr>
          <w:p w14:paraId="5F9CCC3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1108" w:type="dxa"/>
            <w:shd w:val="clear" w:color="auto" w:fill="BFBFBF"/>
          </w:tcPr>
          <w:p w14:paraId="1D53855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1442" w:type="dxa"/>
            <w:shd w:val="clear" w:color="auto" w:fill="BFBFBF"/>
          </w:tcPr>
          <w:p w14:paraId="282F444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r>
      <w:tr w:rsidR="00FA2495" w:rsidRPr="00FA2495" w14:paraId="162B7040" w14:textId="77777777" w:rsidTr="00FA2495">
        <w:tc>
          <w:tcPr>
            <w:tcW w:w="2127" w:type="dxa"/>
          </w:tcPr>
          <w:p w14:paraId="7BB42B4F" w14:textId="725C00B2"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A06364">
              <w:rPr>
                <w:rFonts w:ascii="Calibri" w:eastAsia="Calibri" w:hAnsi="Calibri" w:cs="Times New Roman"/>
                <w:sz w:val="20"/>
                <w:szCs w:val="20"/>
              </w:rPr>
              <w:t>omically</w:t>
            </w:r>
            <w:r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A06364">
              <w:rPr>
                <w:rFonts w:ascii="Calibri" w:eastAsia="Calibri" w:hAnsi="Calibri" w:cs="Times New Roman"/>
                <w:sz w:val="20"/>
                <w:szCs w:val="20"/>
              </w:rPr>
              <w:t>advantaged</w:t>
            </w:r>
            <w:proofErr w:type="gramEnd"/>
          </w:p>
        </w:tc>
        <w:tc>
          <w:tcPr>
            <w:tcW w:w="990" w:type="dxa"/>
          </w:tcPr>
          <w:p w14:paraId="49EE6C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314</w:t>
            </w:r>
          </w:p>
        </w:tc>
        <w:tc>
          <w:tcPr>
            <w:tcW w:w="991" w:type="dxa"/>
          </w:tcPr>
          <w:p w14:paraId="5AC980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990" w:type="dxa"/>
          </w:tcPr>
          <w:p w14:paraId="7F5B3FA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91" w:type="dxa"/>
          </w:tcPr>
          <w:p w14:paraId="6AA691D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991" w:type="dxa"/>
          </w:tcPr>
          <w:p w14:paraId="13367FD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108" w:type="dxa"/>
          </w:tcPr>
          <w:p w14:paraId="2CD20EB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1442" w:type="dxa"/>
          </w:tcPr>
          <w:p w14:paraId="118AD57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r>
      <w:tr w:rsidR="00FA2495" w:rsidRPr="00FA2495" w14:paraId="2BD2F3EA" w14:textId="77777777" w:rsidTr="00FA2495">
        <w:tc>
          <w:tcPr>
            <w:tcW w:w="2127" w:type="dxa"/>
            <w:shd w:val="clear" w:color="auto" w:fill="BFBFBF"/>
          </w:tcPr>
          <w:p w14:paraId="1B7E0811" w14:textId="466CB67C" w:rsidR="00FA2495" w:rsidRPr="00FA2495" w:rsidRDefault="00EA70DF" w:rsidP="00FA2495">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990" w:type="dxa"/>
            <w:shd w:val="clear" w:color="auto" w:fill="BFBFBF"/>
          </w:tcPr>
          <w:p w14:paraId="4D082C3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1" w:type="dxa"/>
            <w:shd w:val="clear" w:color="auto" w:fill="BFBFBF"/>
          </w:tcPr>
          <w:p w14:paraId="4D955B7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990" w:type="dxa"/>
            <w:shd w:val="clear" w:color="auto" w:fill="BFBFBF"/>
          </w:tcPr>
          <w:p w14:paraId="75E2355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c>
          <w:tcPr>
            <w:tcW w:w="991" w:type="dxa"/>
            <w:shd w:val="clear" w:color="auto" w:fill="BFBFBF"/>
          </w:tcPr>
          <w:p w14:paraId="022496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991" w:type="dxa"/>
            <w:shd w:val="clear" w:color="auto" w:fill="BFBFBF"/>
          </w:tcPr>
          <w:p w14:paraId="50A4309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1108" w:type="dxa"/>
            <w:shd w:val="clear" w:color="auto" w:fill="BFBFBF"/>
          </w:tcPr>
          <w:p w14:paraId="45EA1FC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c>
          <w:tcPr>
            <w:tcW w:w="1442" w:type="dxa"/>
            <w:shd w:val="clear" w:color="auto" w:fill="BFBFBF"/>
          </w:tcPr>
          <w:p w14:paraId="41D1E1D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r>
      <w:tr w:rsidR="00FA2495" w:rsidRPr="00FA2495" w14:paraId="516B1BB2" w14:textId="77777777" w:rsidTr="00FA2495">
        <w:tc>
          <w:tcPr>
            <w:tcW w:w="2127" w:type="dxa"/>
          </w:tcPr>
          <w:p w14:paraId="56E431EC" w14:textId="4E93A1C7" w:rsidR="00FA2495" w:rsidRPr="00FA2495" w:rsidRDefault="00EA70DF"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p>
        </w:tc>
        <w:tc>
          <w:tcPr>
            <w:tcW w:w="990" w:type="dxa"/>
          </w:tcPr>
          <w:p w14:paraId="0B5C036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130</w:t>
            </w:r>
          </w:p>
        </w:tc>
        <w:tc>
          <w:tcPr>
            <w:tcW w:w="991" w:type="dxa"/>
          </w:tcPr>
          <w:p w14:paraId="63FA4F2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990" w:type="dxa"/>
          </w:tcPr>
          <w:p w14:paraId="14BB0D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c>
          <w:tcPr>
            <w:tcW w:w="991" w:type="dxa"/>
          </w:tcPr>
          <w:p w14:paraId="66F027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991" w:type="dxa"/>
          </w:tcPr>
          <w:p w14:paraId="261DB9C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08" w:type="dxa"/>
          </w:tcPr>
          <w:p w14:paraId="5D6DF6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1442" w:type="dxa"/>
          </w:tcPr>
          <w:p w14:paraId="5E99E82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r>
      <w:tr w:rsidR="00FA2495" w:rsidRPr="00FA2495" w14:paraId="6DD60403" w14:textId="77777777" w:rsidTr="00FA2495">
        <w:tc>
          <w:tcPr>
            <w:tcW w:w="2127" w:type="dxa"/>
            <w:tcBorders>
              <w:bottom w:val="single" w:sz="4" w:space="0" w:color="auto"/>
            </w:tcBorders>
            <w:shd w:val="clear" w:color="auto" w:fill="BFBFBF"/>
          </w:tcPr>
          <w:p w14:paraId="1512501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990" w:type="dxa"/>
            <w:tcBorders>
              <w:bottom w:val="single" w:sz="4" w:space="0" w:color="auto"/>
            </w:tcBorders>
            <w:shd w:val="clear" w:color="auto" w:fill="BFBFBF"/>
          </w:tcPr>
          <w:p w14:paraId="7A9810D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652</w:t>
            </w:r>
          </w:p>
        </w:tc>
        <w:tc>
          <w:tcPr>
            <w:tcW w:w="991" w:type="dxa"/>
            <w:tcBorders>
              <w:bottom w:val="single" w:sz="4" w:space="0" w:color="auto"/>
            </w:tcBorders>
            <w:shd w:val="clear" w:color="auto" w:fill="BFBFBF"/>
          </w:tcPr>
          <w:p w14:paraId="36CB24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990" w:type="dxa"/>
            <w:tcBorders>
              <w:bottom w:val="single" w:sz="4" w:space="0" w:color="auto"/>
            </w:tcBorders>
            <w:shd w:val="clear" w:color="auto" w:fill="BFBFBF"/>
          </w:tcPr>
          <w:p w14:paraId="2A32209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991" w:type="dxa"/>
            <w:tcBorders>
              <w:bottom w:val="single" w:sz="4" w:space="0" w:color="auto"/>
            </w:tcBorders>
            <w:shd w:val="clear" w:color="auto" w:fill="BFBFBF"/>
          </w:tcPr>
          <w:p w14:paraId="6019515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991" w:type="dxa"/>
            <w:tcBorders>
              <w:bottom w:val="single" w:sz="4" w:space="0" w:color="auto"/>
            </w:tcBorders>
            <w:shd w:val="clear" w:color="auto" w:fill="BFBFBF"/>
          </w:tcPr>
          <w:p w14:paraId="4651720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08" w:type="dxa"/>
            <w:tcBorders>
              <w:bottom w:val="single" w:sz="4" w:space="0" w:color="auto"/>
            </w:tcBorders>
            <w:shd w:val="clear" w:color="auto" w:fill="BFBFBF"/>
          </w:tcPr>
          <w:p w14:paraId="3D9176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442" w:type="dxa"/>
            <w:tcBorders>
              <w:bottom w:val="single" w:sz="4" w:space="0" w:color="auto"/>
            </w:tcBorders>
            <w:shd w:val="clear" w:color="auto" w:fill="BFBFBF"/>
          </w:tcPr>
          <w:p w14:paraId="108C34E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r>
    </w:tbl>
    <w:p w14:paraId="4664EA97" w14:textId="77777777" w:rsidR="00FA2495" w:rsidRPr="00FA2495" w:rsidRDefault="00FA2495" w:rsidP="00FA2495">
      <w:pPr>
        <w:spacing w:after="0"/>
        <w:rPr>
          <w:rFonts w:ascii="Calibri" w:eastAsia="Calibri" w:hAnsi="Calibri" w:cs="Times New Roman"/>
        </w:rPr>
      </w:pPr>
    </w:p>
    <w:p w14:paraId="2888744E" w14:textId="0329A955" w:rsidR="00FA2495" w:rsidRDefault="00FA2495" w:rsidP="00FA2495">
      <w:pPr>
        <w:spacing w:after="0"/>
        <w:rPr>
          <w:rFonts w:ascii="Calibri" w:eastAsia="Calibri" w:hAnsi="Calibri" w:cs="Times New Roman"/>
        </w:rPr>
      </w:pPr>
    </w:p>
    <w:tbl>
      <w:tblPr>
        <w:tblStyle w:val="TableGrid5"/>
        <w:tblW w:w="9350" w:type="dxa"/>
        <w:tblLayout w:type="fixed"/>
        <w:tblLook w:val="04A0" w:firstRow="1" w:lastRow="0" w:firstColumn="1" w:lastColumn="0" w:noHBand="0" w:noVBand="1"/>
      </w:tblPr>
      <w:tblGrid>
        <w:gridCol w:w="2155"/>
        <w:gridCol w:w="899"/>
        <w:gridCol w:w="899"/>
        <w:gridCol w:w="900"/>
        <w:gridCol w:w="899"/>
        <w:gridCol w:w="899"/>
        <w:gridCol w:w="900"/>
        <w:gridCol w:w="899"/>
        <w:gridCol w:w="900"/>
      </w:tblGrid>
      <w:tr w:rsidR="00FA2495" w:rsidRPr="00FA2495" w14:paraId="6F95A45D" w14:textId="77777777" w:rsidTr="002E7E53">
        <w:tc>
          <w:tcPr>
            <w:tcW w:w="9350" w:type="dxa"/>
            <w:gridSpan w:val="9"/>
            <w:tcBorders>
              <w:top w:val="nil"/>
              <w:left w:val="nil"/>
              <w:right w:val="nil"/>
            </w:tcBorders>
          </w:tcPr>
          <w:p w14:paraId="15E298D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7: Palmer Public Schools</w:t>
            </w:r>
          </w:p>
          <w:p w14:paraId="310D8AE1" w14:textId="77777777" w:rsidR="00FA2495" w:rsidRPr="00FA2495" w:rsidRDefault="00FA2495" w:rsidP="00FA2495">
            <w:pPr>
              <w:spacing w:after="0"/>
              <w:jc w:val="center"/>
              <w:rPr>
                <w:rFonts w:ascii="Calibri" w:eastAsia="Calibri" w:hAnsi="Calibri" w:cs="Times New Roman"/>
              </w:rPr>
            </w:pPr>
            <w:r w:rsidRPr="00FA2495">
              <w:rPr>
                <w:rFonts w:ascii="Calibri" w:eastAsia="Calibri" w:hAnsi="Calibri" w:cs="Times New Roman"/>
                <w:b/>
                <w:sz w:val="20"/>
                <w:szCs w:val="20"/>
              </w:rPr>
              <w:t>Next Generation MCAS ELA and Math Scaled Scores in Grade 10, 2019</w:t>
            </w:r>
          </w:p>
        </w:tc>
      </w:tr>
      <w:tr w:rsidR="00FA2495" w:rsidRPr="00FA2495" w14:paraId="3E081883" w14:textId="77777777" w:rsidTr="002E7E53">
        <w:tc>
          <w:tcPr>
            <w:tcW w:w="2155" w:type="dxa"/>
            <w:shd w:val="clear" w:color="auto" w:fill="BFBFBF"/>
          </w:tcPr>
          <w:p w14:paraId="5ACF80B0" w14:textId="77777777" w:rsidR="00FA2495" w:rsidRPr="00FA2495" w:rsidRDefault="00FA2495" w:rsidP="00FA2495">
            <w:pPr>
              <w:spacing w:after="0"/>
              <w:rPr>
                <w:rFonts w:ascii="Calibri" w:eastAsia="Calibri" w:hAnsi="Calibri" w:cs="Times New Roman"/>
                <w:sz w:val="20"/>
                <w:szCs w:val="20"/>
              </w:rPr>
            </w:pPr>
          </w:p>
        </w:tc>
        <w:tc>
          <w:tcPr>
            <w:tcW w:w="3597" w:type="dxa"/>
            <w:gridSpan w:val="4"/>
            <w:shd w:val="clear" w:color="auto" w:fill="BFBFBF"/>
          </w:tcPr>
          <w:p w14:paraId="6588D858" w14:textId="77777777" w:rsidR="00FA2495" w:rsidRPr="002E1D2D" w:rsidRDefault="00FA2495" w:rsidP="00FA2495">
            <w:pPr>
              <w:spacing w:after="0"/>
              <w:jc w:val="center"/>
              <w:rPr>
                <w:rFonts w:ascii="Calibri" w:eastAsia="Calibri" w:hAnsi="Calibri" w:cs="Times New Roman"/>
                <w:b/>
                <w:bCs/>
                <w:sz w:val="20"/>
                <w:szCs w:val="20"/>
              </w:rPr>
            </w:pPr>
            <w:r w:rsidRPr="002E1D2D">
              <w:rPr>
                <w:rFonts w:ascii="Calibri" w:eastAsia="Calibri" w:hAnsi="Calibri" w:cs="Times New Roman"/>
                <w:b/>
                <w:bCs/>
                <w:sz w:val="20"/>
                <w:szCs w:val="20"/>
              </w:rPr>
              <w:t>ELA</w:t>
            </w:r>
          </w:p>
        </w:tc>
        <w:tc>
          <w:tcPr>
            <w:tcW w:w="3598" w:type="dxa"/>
            <w:gridSpan w:val="4"/>
            <w:shd w:val="clear" w:color="auto" w:fill="BFBFBF"/>
          </w:tcPr>
          <w:p w14:paraId="4DE0A433" w14:textId="77777777" w:rsidR="00FA2495" w:rsidRPr="002E1D2D" w:rsidRDefault="00FA2495" w:rsidP="00FA2495">
            <w:pPr>
              <w:spacing w:after="0"/>
              <w:jc w:val="center"/>
              <w:rPr>
                <w:rFonts w:ascii="Calibri" w:eastAsia="Calibri" w:hAnsi="Calibri" w:cs="Times New Roman"/>
                <w:b/>
                <w:bCs/>
                <w:sz w:val="20"/>
                <w:szCs w:val="20"/>
              </w:rPr>
            </w:pPr>
            <w:r w:rsidRPr="002E1D2D">
              <w:rPr>
                <w:rFonts w:ascii="Calibri" w:eastAsia="Calibri" w:hAnsi="Calibri" w:cs="Times New Roman"/>
                <w:b/>
                <w:bCs/>
                <w:sz w:val="20"/>
                <w:szCs w:val="20"/>
              </w:rPr>
              <w:t>Math</w:t>
            </w:r>
          </w:p>
        </w:tc>
      </w:tr>
      <w:tr w:rsidR="00FA2495" w:rsidRPr="00FA2495" w14:paraId="6EABAA2B" w14:textId="77777777" w:rsidTr="002E7E53">
        <w:tc>
          <w:tcPr>
            <w:tcW w:w="2155" w:type="dxa"/>
            <w:shd w:val="clear" w:color="auto" w:fill="BFBFBF"/>
            <w:vAlign w:val="center"/>
          </w:tcPr>
          <w:p w14:paraId="57A12737"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899" w:type="dxa"/>
            <w:shd w:val="clear" w:color="auto" w:fill="BFBFBF"/>
            <w:vAlign w:val="center"/>
          </w:tcPr>
          <w:p w14:paraId="5C6A49B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899" w:type="dxa"/>
            <w:shd w:val="clear" w:color="auto" w:fill="BFBFBF"/>
            <w:vAlign w:val="center"/>
          </w:tcPr>
          <w:p w14:paraId="749AB80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00" w:type="dxa"/>
            <w:shd w:val="clear" w:color="auto" w:fill="BFBFBF"/>
            <w:vAlign w:val="center"/>
          </w:tcPr>
          <w:p w14:paraId="6E941BB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w:t>
            </w:r>
          </w:p>
        </w:tc>
        <w:tc>
          <w:tcPr>
            <w:tcW w:w="899" w:type="dxa"/>
            <w:shd w:val="clear" w:color="auto" w:fill="BFBFBF"/>
            <w:vAlign w:val="center"/>
          </w:tcPr>
          <w:p w14:paraId="42F76C6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c>
          <w:tcPr>
            <w:tcW w:w="899" w:type="dxa"/>
            <w:shd w:val="clear" w:color="auto" w:fill="BFBFBF"/>
            <w:vAlign w:val="center"/>
          </w:tcPr>
          <w:p w14:paraId="2907A00A"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00" w:type="dxa"/>
            <w:shd w:val="clear" w:color="auto" w:fill="BFBFBF"/>
            <w:vAlign w:val="center"/>
          </w:tcPr>
          <w:p w14:paraId="24935E9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899" w:type="dxa"/>
            <w:shd w:val="clear" w:color="auto" w:fill="BFBFBF"/>
            <w:vAlign w:val="center"/>
          </w:tcPr>
          <w:p w14:paraId="449FF70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w:t>
            </w:r>
          </w:p>
        </w:tc>
        <w:tc>
          <w:tcPr>
            <w:tcW w:w="900" w:type="dxa"/>
            <w:shd w:val="clear" w:color="auto" w:fill="BFBFBF"/>
            <w:vAlign w:val="center"/>
          </w:tcPr>
          <w:p w14:paraId="47D5C321"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r>
      <w:tr w:rsidR="00FA2495" w:rsidRPr="00FA2495" w14:paraId="308C651E" w14:textId="77777777" w:rsidTr="002E7E53">
        <w:tc>
          <w:tcPr>
            <w:tcW w:w="2155" w:type="dxa"/>
          </w:tcPr>
          <w:p w14:paraId="4AAC240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899" w:type="dxa"/>
          </w:tcPr>
          <w:p w14:paraId="48EE729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899" w:type="dxa"/>
          </w:tcPr>
          <w:p w14:paraId="7EAFBD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Pr>
          <w:p w14:paraId="3709FBF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493.8</w:t>
            </w:r>
          </w:p>
        </w:tc>
        <w:tc>
          <w:tcPr>
            <w:tcW w:w="899" w:type="dxa"/>
          </w:tcPr>
          <w:p w14:paraId="151300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14FA9DF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00" w:type="dxa"/>
          </w:tcPr>
          <w:p w14:paraId="6D8A912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77EF542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492.3</w:t>
            </w:r>
          </w:p>
        </w:tc>
        <w:tc>
          <w:tcPr>
            <w:tcW w:w="900" w:type="dxa"/>
          </w:tcPr>
          <w:p w14:paraId="337BD4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5D0BCAED" w14:textId="77777777" w:rsidTr="002E7E53">
        <w:tc>
          <w:tcPr>
            <w:tcW w:w="2155" w:type="dxa"/>
            <w:shd w:val="clear" w:color="auto" w:fill="BFBFBF"/>
          </w:tcPr>
          <w:p w14:paraId="150FECE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899" w:type="dxa"/>
            <w:shd w:val="clear" w:color="auto" w:fill="BFBFBF"/>
          </w:tcPr>
          <w:p w14:paraId="1EFFBB2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99" w:type="dxa"/>
            <w:shd w:val="clear" w:color="auto" w:fill="BFBFBF"/>
          </w:tcPr>
          <w:p w14:paraId="53BA7B5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shd w:val="clear" w:color="auto" w:fill="BFBFBF"/>
          </w:tcPr>
          <w:p w14:paraId="341B76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516.8</w:t>
            </w:r>
          </w:p>
        </w:tc>
        <w:tc>
          <w:tcPr>
            <w:tcW w:w="899" w:type="dxa"/>
            <w:shd w:val="clear" w:color="auto" w:fill="BFBFBF"/>
          </w:tcPr>
          <w:p w14:paraId="1C9367F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5E0725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00" w:type="dxa"/>
            <w:shd w:val="clear" w:color="auto" w:fill="BFBFBF"/>
          </w:tcPr>
          <w:p w14:paraId="534990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482F3D8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522.5</w:t>
            </w:r>
          </w:p>
        </w:tc>
        <w:tc>
          <w:tcPr>
            <w:tcW w:w="900" w:type="dxa"/>
            <w:shd w:val="clear" w:color="auto" w:fill="BFBFBF"/>
          </w:tcPr>
          <w:p w14:paraId="5757C41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D36D263" w14:textId="77777777" w:rsidTr="002E7E53">
        <w:tc>
          <w:tcPr>
            <w:tcW w:w="2155" w:type="dxa"/>
          </w:tcPr>
          <w:p w14:paraId="2874D4F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899" w:type="dxa"/>
          </w:tcPr>
          <w:p w14:paraId="251BE78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899" w:type="dxa"/>
          </w:tcPr>
          <w:p w14:paraId="3A8DAB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Pr>
          <w:p w14:paraId="67FC84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492.0</w:t>
            </w:r>
          </w:p>
        </w:tc>
        <w:tc>
          <w:tcPr>
            <w:tcW w:w="899" w:type="dxa"/>
          </w:tcPr>
          <w:p w14:paraId="5D6AF8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6BC556E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00" w:type="dxa"/>
          </w:tcPr>
          <w:p w14:paraId="0CA3B21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7EF3CB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491.0</w:t>
            </w:r>
          </w:p>
        </w:tc>
        <w:tc>
          <w:tcPr>
            <w:tcW w:w="900" w:type="dxa"/>
          </w:tcPr>
          <w:p w14:paraId="69D7F74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780EA5FA" w14:textId="77777777" w:rsidTr="002E7E53">
        <w:tc>
          <w:tcPr>
            <w:tcW w:w="2155" w:type="dxa"/>
            <w:shd w:val="clear" w:color="auto" w:fill="BFBFBF"/>
          </w:tcPr>
          <w:p w14:paraId="5B31E725" w14:textId="63541E8B"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62775">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899" w:type="dxa"/>
            <w:shd w:val="clear" w:color="auto" w:fill="BFBFBF"/>
          </w:tcPr>
          <w:p w14:paraId="247D65B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899" w:type="dxa"/>
            <w:shd w:val="clear" w:color="auto" w:fill="BFBFBF"/>
          </w:tcPr>
          <w:p w14:paraId="79B3C6D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shd w:val="clear" w:color="auto" w:fill="BFBFBF"/>
          </w:tcPr>
          <w:p w14:paraId="00E00A2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509.0</w:t>
            </w:r>
          </w:p>
        </w:tc>
        <w:tc>
          <w:tcPr>
            <w:tcW w:w="899" w:type="dxa"/>
            <w:shd w:val="clear" w:color="auto" w:fill="BFBFBF"/>
          </w:tcPr>
          <w:p w14:paraId="2DF1A71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2AA34CE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900" w:type="dxa"/>
            <w:shd w:val="clear" w:color="auto" w:fill="BFBFBF"/>
          </w:tcPr>
          <w:p w14:paraId="55C95C4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28E697C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506.7</w:t>
            </w:r>
          </w:p>
        </w:tc>
        <w:tc>
          <w:tcPr>
            <w:tcW w:w="900" w:type="dxa"/>
            <w:shd w:val="clear" w:color="auto" w:fill="BFBFBF"/>
          </w:tcPr>
          <w:p w14:paraId="315A80D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71138350" w14:textId="77777777" w:rsidTr="002E7E53">
        <w:tc>
          <w:tcPr>
            <w:tcW w:w="2155" w:type="dxa"/>
          </w:tcPr>
          <w:p w14:paraId="6502662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899" w:type="dxa"/>
          </w:tcPr>
          <w:p w14:paraId="2815A3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66</w:t>
            </w:r>
          </w:p>
        </w:tc>
        <w:tc>
          <w:tcPr>
            <w:tcW w:w="899" w:type="dxa"/>
          </w:tcPr>
          <w:p w14:paraId="6124100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504.6</w:t>
            </w:r>
          </w:p>
        </w:tc>
        <w:tc>
          <w:tcPr>
            <w:tcW w:w="900" w:type="dxa"/>
          </w:tcPr>
          <w:p w14:paraId="3F88F2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510.7</w:t>
            </w:r>
          </w:p>
        </w:tc>
        <w:tc>
          <w:tcPr>
            <w:tcW w:w="899" w:type="dxa"/>
          </w:tcPr>
          <w:p w14:paraId="03C93DC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899" w:type="dxa"/>
          </w:tcPr>
          <w:p w14:paraId="5A53D0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66</w:t>
            </w:r>
          </w:p>
        </w:tc>
        <w:tc>
          <w:tcPr>
            <w:tcW w:w="900" w:type="dxa"/>
          </w:tcPr>
          <w:p w14:paraId="5C77D2C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504.5</w:t>
            </w:r>
          </w:p>
        </w:tc>
        <w:tc>
          <w:tcPr>
            <w:tcW w:w="899" w:type="dxa"/>
          </w:tcPr>
          <w:p w14:paraId="7BDE2D2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509.0</w:t>
            </w:r>
          </w:p>
        </w:tc>
        <w:tc>
          <w:tcPr>
            <w:tcW w:w="900" w:type="dxa"/>
          </w:tcPr>
          <w:p w14:paraId="157629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-4.5</w:t>
            </w:r>
          </w:p>
        </w:tc>
      </w:tr>
      <w:tr w:rsidR="00FA2495" w:rsidRPr="00FA2495" w14:paraId="6D73C8AB" w14:textId="77777777" w:rsidTr="002E7E53">
        <w:tc>
          <w:tcPr>
            <w:tcW w:w="2155" w:type="dxa"/>
            <w:shd w:val="clear" w:color="auto" w:fill="BFBFBF"/>
            <w:vAlign w:val="center"/>
          </w:tcPr>
          <w:p w14:paraId="14A18F19" w14:textId="10B23C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899" w:type="dxa"/>
            <w:shd w:val="clear" w:color="auto" w:fill="BFBFBF"/>
          </w:tcPr>
          <w:p w14:paraId="14FB6F7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899" w:type="dxa"/>
            <w:shd w:val="clear" w:color="auto" w:fill="BFBFBF"/>
          </w:tcPr>
          <w:p w14:paraId="0CEF5F8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492.0</w:t>
            </w:r>
          </w:p>
        </w:tc>
        <w:tc>
          <w:tcPr>
            <w:tcW w:w="900" w:type="dxa"/>
            <w:shd w:val="clear" w:color="auto" w:fill="BFBFBF"/>
          </w:tcPr>
          <w:p w14:paraId="563176B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492.6</w:t>
            </w:r>
          </w:p>
        </w:tc>
        <w:tc>
          <w:tcPr>
            <w:tcW w:w="899" w:type="dxa"/>
            <w:shd w:val="clear" w:color="auto" w:fill="BFBFBF"/>
          </w:tcPr>
          <w:p w14:paraId="42A44A2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-0.6</w:t>
            </w:r>
          </w:p>
        </w:tc>
        <w:tc>
          <w:tcPr>
            <w:tcW w:w="899" w:type="dxa"/>
            <w:shd w:val="clear" w:color="auto" w:fill="BFBFBF"/>
          </w:tcPr>
          <w:p w14:paraId="33BDCE2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900" w:type="dxa"/>
            <w:shd w:val="clear" w:color="auto" w:fill="BFBFBF"/>
          </w:tcPr>
          <w:p w14:paraId="139A7E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491.7</w:t>
            </w:r>
          </w:p>
        </w:tc>
        <w:tc>
          <w:tcPr>
            <w:tcW w:w="899" w:type="dxa"/>
            <w:shd w:val="clear" w:color="auto" w:fill="BFBFBF"/>
          </w:tcPr>
          <w:p w14:paraId="28E237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491.6</w:t>
            </w:r>
          </w:p>
        </w:tc>
        <w:tc>
          <w:tcPr>
            <w:tcW w:w="900" w:type="dxa"/>
            <w:shd w:val="clear" w:color="auto" w:fill="BFBFBF"/>
          </w:tcPr>
          <w:p w14:paraId="097BCC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0.1</w:t>
            </w:r>
          </w:p>
        </w:tc>
      </w:tr>
      <w:tr w:rsidR="00FA2495" w:rsidRPr="00FA2495" w14:paraId="27E64933" w14:textId="77777777" w:rsidTr="002E7E53">
        <w:tc>
          <w:tcPr>
            <w:tcW w:w="2155" w:type="dxa"/>
          </w:tcPr>
          <w:p w14:paraId="0DE64242" w14:textId="2BB96D94"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A06364">
              <w:rPr>
                <w:rFonts w:ascii="Calibri" w:eastAsia="Calibri" w:hAnsi="Calibri" w:cs="Times New Roman"/>
                <w:sz w:val="20"/>
                <w:szCs w:val="20"/>
              </w:rPr>
              <w:t>omically</w:t>
            </w:r>
            <w:r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A06364">
              <w:rPr>
                <w:rFonts w:ascii="Calibri" w:eastAsia="Calibri" w:hAnsi="Calibri" w:cs="Times New Roman"/>
                <w:sz w:val="20"/>
                <w:szCs w:val="20"/>
              </w:rPr>
              <w:t>advantaged</w:t>
            </w:r>
            <w:proofErr w:type="gramEnd"/>
          </w:p>
        </w:tc>
        <w:tc>
          <w:tcPr>
            <w:tcW w:w="899" w:type="dxa"/>
          </w:tcPr>
          <w:p w14:paraId="5588947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899" w:type="dxa"/>
          </w:tcPr>
          <w:p w14:paraId="73B3DB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493.6</w:t>
            </w:r>
          </w:p>
        </w:tc>
        <w:tc>
          <w:tcPr>
            <w:tcW w:w="900" w:type="dxa"/>
          </w:tcPr>
          <w:p w14:paraId="55FDF09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493.4</w:t>
            </w:r>
          </w:p>
        </w:tc>
        <w:tc>
          <w:tcPr>
            <w:tcW w:w="899" w:type="dxa"/>
          </w:tcPr>
          <w:p w14:paraId="0A033B0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0.2</w:t>
            </w:r>
          </w:p>
        </w:tc>
        <w:tc>
          <w:tcPr>
            <w:tcW w:w="899" w:type="dxa"/>
          </w:tcPr>
          <w:p w14:paraId="38FD41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00" w:type="dxa"/>
          </w:tcPr>
          <w:p w14:paraId="66B4AB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493.8</w:t>
            </w:r>
          </w:p>
        </w:tc>
        <w:tc>
          <w:tcPr>
            <w:tcW w:w="899" w:type="dxa"/>
          </w:tcPr>
          <w:p w14:paraId="3C25D2F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492.1</w:t>
            </w:r>
          </w:p>
        </w:tc>
        <w:tc>
          <w:tcPr>
            <w:tcW w:w="900" w:type="dxa"/>
          </w:tcPr>
          <w:p w14:paraId="121AC4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r>
      <w:tr w:rsidR="00FA2495" w:rsidRPr="00FA2495" w14:paraId="1ABB8EC2" w14:textId="77777777" w:rsidTr="002E7E53">
        <w:tc>
          <w:tcPr>
            <w:tcW w:w="2155" w:type="dxa"/>
            <w:shd w:val="clear" w:color="auto" w:fill="BFBFBF"/>
          </w:tcPr>
          <w:p w14:paraId="4892ED7D" w14:textId="6D85F708" w:rsidR="00FA2495" w:rsidRPr="00FA2495" w:rsidRDefault="00EA70DF" w:rsidP="00FA2495">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899" w:type="dxa"/>
            <w:shd w:val="clear" w:color="auto" w:fill="BFBFBF"/>
          </w:tcPr>
          <w:p w14:paraId="47ADA49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99" w:type="dxa"/>
            <w:shd w:val="clear" w:color="auto" w:fill="BFBFBF"/>
          </w:tcPr>
          <w:p w14:paraId="6B8FCF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shd w:val="clear" w:color="auto" w:fill="BFBFBF"/>
          </w:tcPr>
          <w:p w14:paraId="071C413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486.2</w:t>
            </w:r>
          </w:p>
        </w:tc>
        <w:tc>
          <w:tcPr>
            <w:tcW w:w="899" w:type="dxa"/>
            <w:shd w:val="clear" w:color="auto" w:fill="BFBFBF"/>
          </w:tcPr>
          <w:p w14:paraId="61FF38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172ECA5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00" w:type="dxa"/>
            <w:shd w:val="clear" w:color="auto" w:fill="BFBFBF"/>
          </w:tcPr>
          <w:p w14:paraId="79158F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4B2838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483.8</w:t>
            </w:r>
          </w:p>
        </w:tc>
        <w:tc>
          <w:tcPr>
            <w:tcW w:w="900" w:type="dxa"/>
            <w:shd w:val="clear" w:color="auto" w:fill="BFBFBF"/>
          </w:tcPr>
          <w:p w14:paraId="610F15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01F5789" w14:textId="77777777" w:rsidTr="00EA70DF">
        <w:tc>
          <w:tcPr>
            <w:tcW w:w="2155" w:type="dxa"/>
          </w:tcPr>
          <w:p w14:paraId="2860609A" w14:textId="36B22F16" w:rsidR="00FA2495" w:rsidRPr="00FA2495" w:rsidRDefault="00EA70DF"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r w:rsidRPr="00FA2495" w:rsidDel="002D7F3D">
              <w:rPr>
                <w:rFonts w:ascii="Calibri" w:eastAsia="Calibri" w:hAnsi="Calibri" w:cs="Times New Roman"/>
                <w:sz w:val="20"/>
                <w:szCs w:val="20"/>
              </w:rPr>
              <w:t xml:space="preserve"> </w:t>
            </w:r>
          </w:p>
        </w:tc>
        <w:tc>
          <w:tcPr>
            <w:tcW w:w="899" w:type="dxa"/>
            <w:vAlign w:val="center"/>
          </w:tcPr>
          <w:p w14:paraId="1466A94C"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899" w:type="dxa"/>
            <w:vAlign w:val="center"/>
          </w:tcPr>
          <w:p w14:paraId="417988AC"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475.0</w:t>
            </w:r>
          </w:p>
        </w:tc>
        <w:tc>
          <w:tcPr>
            <w:tcW w:w="900" w:type="dxa"/>
            <w:vAlign w:val="center"/>
          </w:tcPr>
          <w:p w14:paraId="6E7D13EF"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480.6</w:t>
            </w:r>
          </w:p>
        </w:tc>
        <w:tc>
          <w:tcPr>
            <w:tcW w:w="899" w:type="dxa"/>
            <w:vAlign w:val="center"/>
          </w:tcPr>
          <w:p w14:paraId="4F72B5C7"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899" w:type="dxa"/>
            <w:vAlign w:val="center"/>
          </w:tcPr>
          <w:p w14:paraId="7EB47A2A"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900" w:type="dxa"/>
            <w:vAlign w:val="center"/>
          </w:tcPr>
          <w:p w14:paraId="6CBFAC85"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473.9</w:t>
            </w:r>
          </w:p>
        </w:tc>
        <w:tc>
          <w:tcPr>
            <w:tcW w:w="899" w:type="dxa"/>
            <w:vAlign w:val="center"/>
          </w:tcPr>
          <w:p w14:paraId="104A4F8C"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485.4</w:t>
            </w:r>
          </w:p>
        </w:tc>
        <w:tc>
          <w:tcPr>
            <w:tcW w:w="900" w:type="dxa"/>
            <w:vAlign w:val="center"/>
          </w:tcPr>
          <w:p w14:paraId="0DDA70A0" w14:textId="77777777" w:rsidR="00FA2495" w:rsidRPr="00FA2495" w:rsidRDefault="00FA2495" w:rsidP="00EA70DF">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-11.5</w:t>
            </w:r>
          </w:p>
        </w:tc>
      </w:tr>
      <w:tr w:rsidR="00FA2495" w:rsidRPr="00FA2495" w14:paraId="12573952" w14:textId="77777777" w:rsidTr="002E7E53">
        <w:tc>
          <w:tcPr>
            <w:tcW w:w="2155" w:type="dxa"/>
            <w:tcBorders>
              <w:bottom w:val="single" w:sz="4" w:space="0" w:color="auto"/>
            </w:tcBorders>
            <w:shd w:val="clear" w:color="auto" w:fill="BFBFBF"/>
          </w:tcPr>
          <w:p w14:paraId="1D6DD91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899" w:type="dxa"/>
            <w:shd w:val="clear" w:color="auto" w:fill="BFBFBF"/>
          </w:tcPr>
          <w:p w14:paraId="1A2E3BA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w:t>
            </w:r>
          </w:p>
        </w:tc>
        <w:tc>
          <w:tcPr>
            <w:tcW w:w="899" w:type="dxa"/>
            <w:shd w:val="clear" w:color="auto" w:fill="BFBFBF"/>
          </w:tcPr>
          <w:p w14:paraId="7AB2FF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502.2</w:t>
            </w:r>
          </w:p>
        </w:tc>
        <w:tc>
          <w:tcPr>
            <w:tcW w:w="900" w:type="dxa"/>
            <w:shd w:val="clear" w:color="auto" w:fill="BFBFBF"/>
          </w:tcPr>
          <w:p w14:paraId="3FF48A8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506.2</w:t>
            </w:r>
          </w:p>
        </w:tc>
        <w:tc>
          <w:tcPr>
            <w:tcW w:w="899" w:type="dxa"/>
            <w:shd w:val="clear" w:color="auto" w:fill="BFBFBF"/>
          </w:tcPr>
          <w:p w14:paraId="2373894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899" w:type="dxa"/>
            <w:shd w:val="clear" w:color="auto" w:fill="BFBFBF"/>
          </w:tcPr>
          <w:p w14:paraId="22673F8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w:t>
            </w:r>
          </w:p>
        </w:tc>
        <w:tc>
          <w:tcPr>
            <w:tcW w:w="900" w:type="dxa"/>
            <w:shd w:val="clear" w:color="auto" w:fill="BFBFBF"/>
          </w:tcPr>
          <w:p w14:paraId="6DFC7E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502.5</w:t>
            </w:r>
          </w:p>
        </w:tc>
        <w:tc>
          <w:tcPr>
            <w:tcW w:w="899" w:type="dxa"/>
            <w:shd w:val="clear" w:color="auto" w:fill="BFBFBF"/>
          </w:tcPr>
          <w:p w14:paraId="0A7C7D1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505.1</w:t>
            </w:r>
          </w:p>
        </w:tc>
        <w:tc>
          <w:tcPr>
            <w:tcW w:w="900" w:type="dxa"/>
            <w:shd w:val="clear" w:color="auto" w:fill="BFBFBF"/>
          </w:tcPr>
          <w:p w14:paraId="64D6751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r>
    </w:tbl>
    <w:p w14:paraId="373EAE38" w14:textId="77777777" w:rsidR="00FA2495" w:rsidRPr="00FA2495" w:rsidRDefault="00FA2495" w:rsidP="00FA2495">
      <w:pPr>
        <w:spacing w:after="0"/>
        <w:rPr>
          <w:rFonts w:ascii="Calibri" w:eastAsia="Calibri" w:hAnsi="Calibri" w:cs="Times New Roman"/>
        </w:rPr>
      </w:pPr>
    </w:p>
    <w:p w14:paraId="7AAE735B" w14:textId="27867BE1" w:rsidR="00FA2495" w:rsidRDefault="00FA2495" w:rsidP="00FA2495">
      <w:pPr>
        <w:spacing w:after="0"/>
        <w:rPr>
          <w:rFonts w:ascii="Calibri" w:eastAsia="Calibri" w:hAnsi="Calibri" w:cs="Times New Roman"/>
        </w:rPr>
      </w:pPr>
    </w:p>
    <w:p w14:paraId="6D4B40E0" w14:textId="7B04BEEB" w:rsidR="002E7E53" w:rsidRDefault="002E7E53" w:rsidP="00FA2495">
      <w:pPr>
        <w:spacing w:after="0"/>
        <w:rPr>
          <w:rFonts w:ascii="Calibri" w:eastAsia="Calibri" w:hAnsi="Calibri" w:cs="Times New Roman"/>
        </w:rPr>
      </w:pPr>
    </w:p>
    <w:p w14:paraId="001D2CCB" w14:textId="7A4C1F1D" w:rsidR="002E7E53" w:rsidRDefault="002E7E53" w:rsidP="00FA2495">
      <w:pPr>
        <w:spacing w:after="0"/>
        <w:rPr>
          <w:rFonts w:ascii="Calibri" w:eastAsia="Calibri" w:hAnsi="Calibri" w:cs="Times New Roman"/>
        </w:rPr>
      </w:pPr>
    </w:p>
    <w:p w14:paraId="5552A4A8" w14:textId="5E839254" w:rsidR="002E7E53" w:rsidRDefault="002E7E53" w:rsidP="00FA2495">
      <w:pPr>
        <w:spacing w:after="0"/>
        <w:rPr>
          <w:rFonts w:ascii="Calibri" w:eastAsia="Calibri" w:hAnsi="Calibri" w:cs="Times New Roman"/>
        </w:rPr>
      </w:pPr>
    </w:p>
    <w:p w14:paraId="78917D6C" w14:textId="0085A16F" w:rsidR="002E7E53" w:rsidRDefault="002E7E53" w:rsidP="00FA2495">
      <w:pPr>
        <w:spacing w:after="0"/>
        <w:rPr>
          <w:rFonts w:ascii="Calibri" w:eastAsia="Calibri" w:hAnsi="Calibri" w:cs="Times New Roman"/>
        </w:rPr>
      </w:pPr>
    </w:p>
    <w:p w14:paraId="218EC2EB" w14:textId="7CD86F8F" w:rsidR="002E7E53" w:rsidRDefault="002E7E53" w:rsidP="00FA2495">
      <w:pPr>
        <w:spacing w:after="0"/>
        <w:rPr>
          <w:rFonts w:ascii="Calibri" w:eastAsia="Calibri" w:hAnsi="Calibri" w:cs="Times New Roman"/>
        </w:rPr>
      </w:pPr>
    </w:p>
    <w:p w14:paraId="163CC384" w14:textId="342552E1" w:rsidR="002E7E53" w:rsidRDefault="002E7E53" w:rsidP="00FA2495">
      <w:pPr>
        <w:spacing w:after="0"/>
        <w:rPr>
          <w:rFonts w:ascii="Calibri" w:eastAsia="Calibri" w:hAnsi="Calibri" w:cs="Times New Roman"/>
        </w:rPr>
      </w:pPr>
    </w:p>
    <w:p w14:paraId="16E956DC" w14:textId="10B5F697" w:rsidR="002E7E53" w:rsidRDefault="002E7E53" w:rsidP="00FA2495">
      <w:pPr>
        <w:spacing w:after="0"/>
        <w:rPr>
          <w:rFonts w:ascii="Calibri" w:eastAsia="Calibri" w:hAnsi="Calibri" w:cs="Times New Roman"/>
        </w:rPr>
      </w:pPr>
    </w:p>
    <w:p w14:paraId="2FC1A8F7" w14:textId="337BE8B8" w:rsidR="002E7E53" w:rsidRDefault="002E7E53" w:rsidP="00FA2495">
      <w:pPr>
        <w:spacing w:after="0"/>
        <w:rPr>
          <w:rFonts w:ascii="Calibri" w:eastAsia="Calibri" w:hAnsi="Calibri" w:cs="Times New Roman"/>
        </w:rPr>
      </w:pPr>
    </w:p>
    <w:p w14:paraId="7FAF6EFA" w14:textId="08416DC7" w:rsidR="002E7E53" w:rsidRDefault="002E7E53" w:rsidP="00FA2495">
      <w:pPr>
        <w:spacing w:after="0"/>
        <w:rPr>
          <w:rFonts w:ascii="Calibri" w:eastAsia="Calibri" w:hAnsi="Calibri" w:cs="Times New Roman"/>
        </w:rPr>
      </w:pPr>
    </w:p>
    <w:tbl>
      <w:tblPr>
        <w:tblStyle w:val="TableGrid5"/>
        <w:tblW w:w="9350" w:type="dxa"/>
        <w:tblLayout w:type="fixed"/>
        <w:tblLook w:val="04A0" w:firstRow="1" w:lastRow="0" w:firstColumn="1" w:lastColumn="0" w:noHBand="0" w:noVBand="1"/>
      </w:tblPr>
      <w:tblGrid>
        <w:gridCol w:w="2155"/>
        <w:gridCol w:w="899"/>
        <w:gridCol w:w="899"/>
        <w:gridCol w:w="900"/>
        <w:gridCol w:w="899"/>
        <w:gridCol w:w="899"/>
        <w:gridCol w:w="900"/>
        <w:gridCol w:w="899"/>
        <w:gridCol w:w="900"/>
      </w:tblGrid>
      <w:tr w:rsidR="00FA2495" w:rsidRPr="00FA2495" w14:paraId="58D2A628" w14:textId="77777777" w:rsidTr="002E7E53">
        <w:tc>
          <w:tcPr>
            <w:tcW w:w="9350" w:type="dxa"/>
            <w:gridSpan w:val="9"/>
            <w:tcBorders>
              <w:top w:val="nil"/>
              <w:left w:val="nil"/>
              <w:right w:val="nil"/>
            </w:tcBorders>
          </w:tcPr>
          <w:p w14:paraId="118C622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8: Palmer Public Schools</w:t>
            </w:r>
          </w:p>
          <w:p w14:paraId="519EEC0E" w14:textId="77777777" w:rsidR="00FA2495" w:rsidRPr="00FA2495" w:rsidRDefault="00FA2495" w:rsidP="00FA2495">
            <w:pPr>
              <w:spacing w:after="0"/>
              <w:jc w:val="center"/>
              <w:rPr>
                <w:rFonts w:ascii="Calibri" w:eastAsia="Calibri" w:hAnsi="Calibri" w:cs="Times New Roman"/>
              </w:rPr>
            </w:pPr>
            <w:r w:rsidRPr="00FA2495">
              <w:rPr>
                <w:rFonts w:ascii="Calibri" w:eastAsia="Calibri" w:hAnsi="Calibri" w:cs="Times New Roman"/>
                <w:b/>
                <w:sz w:val="20"/>
                <w:szCs w:val="20"/>
              </w:rPr>
              <w:t>Next Generation MCAS ELA and Math Percent Meeting or Exceeding Expectations in Grade 10, 2019</w:t>
            </w:r>
          </w:p>
        </w:tc>
      </w:tr>
      <w:tr w:rsidR="00FA2495" w:rsidRPr="00FA2495" w14:paraId="6D540B03" w14:textId="77777777" w:rsidTr="002E7E53">
        <w:tc>
          <w:tcPr>
            <w:tcW w:w="2155" w:type="dxa"/>
            <w:shd w:val="clear" w:color="auto" w:fill="BFBFBF"/>
          </w:tcPr>
          <w:p w14:paraId="243D3AE7" w14:textId="77777777" w:rsidR="00FA2495" w:rsidRPr="00FA2495" w:rsidRDefault="00FA2495" w:rsidP="00FA2495">
            <w:pPr>
              <w:spacing w:after="0"/>
              <w:rPr>
                <w:rFonts w:ascii="Calibri" w:eastAsia="Calibri" w:hAnsi="Calibri" w:cs="Times New Roman"/>
                <w:sz w:val="20"/>
                <w:szCs w:val="20"/>
              </w:rPr>
            </w:pPr>
          </w:p>
        </w:tc>
        <w:tc>
          <w:tcPr>
            <w:tcW w:w="3597" w:type="dxa"/>
            <w:gridSpan w:val="4"/>
            <w:shd w:val="clear" w:color="auto" w:fill="BFBFBF"/>
          </w:tcPr>
          <w:p w14:paraId="5C0978BF" w14:textId="77777777" w:rsidR="00FA2495" w:rsidRPr="002E1D2D" w:rsidRDefault="00FA2495" w:rsidP="00FA2495">
            <w:pPr>
              <w:spacing w:after="0"/>
              <w:jc w:val="center"/>
              <w:rPr>
                <w:rFonts w:ascii="Calibri" w:eastAsia="Calibri" w:hAnsi="Calibri" w:cs="Times New Roman"/>
                <w:b/>
                <w:bCs/>
                <w:sz w:val="20"/>
                <w:szCs w:val="20"/>
              </w:rPr>
            </w:pPr>
            <w:r w:rsidRPr="002E1D2D">
              <w:rPr>
                <w:rFonts w:ascii="Calibri" w:eastAsia="Calibri" w:hAnsi="Calibri" w:cs="Times New Roman"/>
                <w:b/>
                <w:bCs/>
                <w:sz w:val="20"/>
                <w:szCs w:val="20"/>
              </w:rPr>
              <w:t>ELA</w:t>
            </w:r>
          </w:p>
        </w:tc>
        <w:tc>
          <w:tcPr>
            <w:tcW w:w="3598" w:type="dxa"/>
            <w:gridSpan w:val="4"/>
            <w:shd w:val="clear" w:color="auto" w:fill="BFBFBF"/>
          </w:tcPr>
          <w:p w14:paraId="726A2681" w14:textId="77777777" w:rsidR="00FA2495" w:rsidRPr="002E1D2D" w:rsidRDefault="00FA2495" w:rsidP="00FA2495">
            <w:pPr>
              <w:spacing w:after="0"/>
              <w:jc w:val="center"/>
              <w:rPr>
                <w:rFonts w:ascii="Calibri" w:eastAsia="Calibri" w:hAnsi="Calibri" w:cs="Times New Roman"/>
                <w:b/>
                <w:bCs/>
                <w:sz w:val="20"/>
                <w:szCs w:val="20"/>
              </w:rPr>
            </w:pPr>
            <w:r w:rsidRPr="002E1D2D">
              <w:rPr>
                <w:rFonts w:ascii="Calibri" w:eastAsia="Calibri" w:hAnsi="Calibri" w:cs="Times New Roman"/>
                <w:b/>
                <w:bCs/>
                <w:sz w:val="20"/>
                <w:szCs w:val="20"/>
              </w:rPr>
              <w:t>Math</w:t>
            </w:r>
          </w:p>
        </w:tc>
      </w:tr>
      <w:tr w:rsidR="00FA2495" w:rsidRPr="00FA2495" w14:paraId="15DAEFDE" w14:textId="77777777" w:rsidTr="002E7E53">
        <w:tc>
          <w:tcPr>
            <w:tcW w:w="2155" w:type="dxa"/>
            <w:shd w:val="clear" w:color="auto" w:fill="BFBFBF"/>
            <w:vAlign w:val="center"/>
          </w:tcPr>
          <w:p w14:paraId="4C375E83"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899" w:type="dxa"/>
            <w:shd w:val="clear" w:color="auto" w:fill="BFBFBF"/>
            <w:vAlign w:val="center"/>
          </w:tcPr>
          <w:p w14:paraId="03319B2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899" w:type="dxa"/>
            <w:shd w:val="clear" w:color="auto" w:fill="BFBFBF"/>
            <w:vAlign w:val="center"/>
          </w:tcPr>
          <w:p w14:paraId="21195580"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00" w:type="dxa"/>
            <w:shd w:val="clear" w:color="auto" w:fill="BFBFBF"/>
            <w:vAlign w:val="center"/>
          </w:tcPr>
          <w:p w14:paraId="63F1C36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w:t>
            </w:r>
          </w:p>
        </w:tc>
        <w:tc>
          <w:tcPr>
            <w:tcW w:w="899" w:type="dxa"/>
            <w:shd w:val="clear" w:color="auto" w:fill="BFBFBF"/>
            <w:vAlign w:val="center"/>
          </w:tcPr>
          <w:p w14:paraId="4CE318B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c>
          <w:tcPr>
            <w:tcW w:w="899" w:type="dxa"/>
            <w:shd w:val="clear" w:color="auto" w:fill="BFBFBF"/>
            <w:vAlign w:val="center"/>
          </w:tcPr>
          <w:p w14:paraId="3F3828C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00" w:type="dxa"/>
            <w:shd w:val="clear" w:color="auto" w:fill="BFBFBF"/>
            <w:vAlign w:val="center"/>
          </w:tcPr>
          <w:p w14:paraId="6882382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899" w:type="dxa"/>
            <w:shd w:val="clear" w:color="auto" w:fill="BFBFBF"/>
            <w:vAlign w:val="center"/>
          </w:tcPr>
          <w:p w14:paraId="66B04D4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w:t>
            </w:r>
          </w:p>
        </w:tc>
        <w:tc>
          <w:tcPr>
            <w:tcW w:w="900" w:type="dxa"/>
            <w:shd w:val="clear" w:color="auto" w:fill="BFBFBF"/>
            <w:vAlign w:val="center"/>
          </w:tcPr>
          <w:p w14:paraId="1490E62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Above/Below</w:t>
            </w:r>
          </w:p>
        </w:tc>
      </w:tr>
      <w:tr w:rsidR="00FA2495" w:rsidRPr="00FA2495" w14:paraId="50E032D0" w14:textId="77777777" w:rsidTr="002E7E53">
        <w:tc>
          <w:tcPr>
            <w:tcW w:w="2155" w:type="dxa"/>
          </w:tcPr>
          <w:p w14:paraId="0B30CEE0"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899" w:type="dxa"/>
          </w:tcPr>
          <w:p w14:paraId="6A7D15D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899" w:type="dxa"/>
          </w:tcPr>
          <w:p w14:paraId="5BBB578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Pr>
          <w:p w14:paraId="3D19DD5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899" w:type="dxa"/>
          </w:tcPr>
          <w:p w14:paraId="244E144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626C92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00" w:type="dxa"/>
          </w:tcPr>
          <w:p w14:paraId="7A4E661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2CAF7D3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900" w:type="dxa"/>
          </w:tcPr>
          <w:p w14:paraId="636265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7C139E51" w14:textId="77777777" w:rsidTr="002E7E53">
        <w:tc>
          <w:tcPr>
            <w:tcW w:w="2155" w:type="dxa"/>
            <w:shd w:val="clear" w:color="auto" w:fill="BFBFBF"/>
          </w:tcPr>
          <w:p w14:paraId="440A310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899" w:type="dxa"/>
            <w:shd w:val="clear" w:color="auto" w:fill="BFBFBF"/>
          </w:tcPr>
          <w:p w14:paraId="560891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99" w:type="dxa"/>
            <w:shd w:val="clear" w:color="auto" w:fill="BFBFBF"/>
          </w:tcPr>
          <w:p w14:paraId="21B8E95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shd w:val="clear" w:color="auto" w:fill="BFBFBF"/>
          </w:tcPr>
          <w:p w14:paraId="4DDC851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78%</w:t>
            </w:r>
          </w:p>
        </w:tc>
        <w:tc>
          <w:tcPr>
            <w:tcW w:w="899" w:type="dxa"/>
            <w:shd w:val="clear" w:color="auto" w:fill="BFBFBF"/>
          </w:tcPr>
          <w:p w14:paraId="1FE9F4E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6D653B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00" w:type="dxa"/>
            <w:shd w:val="clear" w:color="auto" w:fill="BFBFBF"/>
          </w:tcPr>
          <w:p w14:paraId="5FA0DC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tcPr>
          <w:p w14:paraId="393FB6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82%</w:t>
            </w:r>
          </w:p>
        </w:tc>
        <w:tc>
          <w:tcPr>
            <w:tcW w:w="900" w:type="dxa"/>
            <w:shd w:val="clear" w:color="auto" w:fill="BFBFBF"/>
          </w:tcPr>
          <w:p w14:paraId="5C3F1BA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2FC668F2" w14:textId="77777777" w:rsidTr="002E7E53">
        <w:tc>
          <w:tcPr>
            <w:tcW w:w="2155" w:type="dxa"/>
          </w:tcPr>
          <w:p w14:paraId="17AD776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899" w:type="dxa"/>
          </w:tcPr>
          <w:p w14:paraId="74CB369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899" w:type="dxa"/>
          </w:tcPr>
          <w:p w14:paraId="32F9F5D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Pr>
          <w:p w14:paraId="3A59929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w:t>
            </w:r>
          </w:p>
        </w:tc>
        <w:tc>
          <w:tcPr>
            <w:tcW w:w="899" w:type="dxa"/>
          </w:tcPr>
          <w:p w14:paraId="195AC3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49FFEC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00" w:type="dxa"/>
          </w:tcPr>
          <w:p w14:paraId="7A2383D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tcPr>
          <w:p w14:paraId="3F85B10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900" w:type="dxa"/>
          </w:tcPr>
          <w:p w14:paraId="06E58F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5EA4BD63" w14:textId="77777777" w:rsidTr="005A4374">
        <w:tc>
          <w:tcPr>
            <w:tcW w:w="2155" w:type="dxa"/>
            <w:shd w:val="clear" w:color="auto" w:fill="BFBFBF"/>
          </w:tcPr>
          <w:p w14:paraId="69B4D81D" w14:textId="7F46E8EF"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81F93">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899" w:type="dxa"/>
            <w:shd w:val="clear" w:color="auto" w:fill="BFBFBF"/>
            <w:vAlign w:val="center"/>
          </w:tcPr>
          <w:p w14:paraId="59D3C652"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899" w:type="dxa"/>
            <w:shd w:val="clear" w:color="auto" w:fill="BFBFBF"/>
            <w:vAlign w:val="center"/>
          </w:tcPr>
          <w:p w14:paraId="2C6C264F"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shd w:val="clear" w:color="auto" w:fill="BFBFBF"/>
            <w:vAlign w:val="center"/>
          </w:tcPr>
          <w:p w14:paraId="4C067B77"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w:t>
            </w:r>
          </w:p>
        </w:tc>
        <w:tc>
          <w:tcPr>
            <w:tcW w:w="899" w:type="dxa"/>
            <w:shd w:val="clear" w:color="auto" w:fill="BFBFBF"/>
            <w:vAlign w:val="center"/>
          </w:tcPr>
          <w:p w14:paraId="2FBB6B1C"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vAlign w:val="center"/>
          </w:tcPr>
          <w:p w14:paraId="4408D3B5"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900" w:type="dxa"/>
            <w:shd w:val="clear" w:color="auto" w:fill="BFBFBF"/>
            <w:vAlign w:val="center"/>
          </w:tcPr>
          <w:p w14:paraId="21AEABFC"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vAlign w:val="center"/>
          </w:tcPr>
          <w:p w14:paraId="4508A53C"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60%</w:t>
            </w:r>
          </w:p>
        </w:tc>
        <w:tc>
          <w:tcPr>
            <w:tcW w:w="900" w:type="dxa"/>
            <w:shd w:val="clear" w:color="auto" w:fill="BFBFBF"/>
            <w:vAlign w:val="center"/>
          </w:tcPr>
          <w:p w14:paraId="77B7BB98"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700DD65C" w14:textId="77777777" w:rsidTr="002E7E53">
        <w:tc>
          <w:tcPr>
            <w:tcW w:w="2155" w:type="dxa"/>
          </w:tcPr>
          <w:p w14:paraId="710272E0"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899" w:type="dxa"/>
          </w:tcPr>
          <w:p w14:paraId="05FDFB8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66</w:t>
            </w:r>
          </w:p>
        </w:tc>
        <w:tc>
          <w:tcPr>
            <w:tcW w:w="899" w:type="dxa"/>
          </w:tcPr>
          <w:p w14:paraId="7BA64E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900" w:type="dxa"/>
          </w:tcPr>
          <w:p w14:paraId="3626AD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69%</w:t>
            </w:r>
          </w:p>
        </w:tc>
        <w:tc>
          <w:tcPr>
            <w:tcW w:w="899" w:type="dxa"/>
          </w:tcPr>
          <w:p w14:paraId="04EB493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w:t>
            </w:r>
          </w:p>
        </w:tc>
        <w:tc>
          <w:tcPr>
            <w:tcW w:w="899" w:type="dxa"/>
          </w:tcPr>
          <w:p w14:paraId="5164C74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66</w:t>
            </w:r>
          </w:p>
        </w:tc>
        <w:tc>
          <w:tcPr>
            <w:tcW w:w="900" w:type="dxa"/>
          </w:tcPr>
          <w:p w14:paraId="223ECC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899" w:type="dxa"/>
          </w:tcPr>
          <w:p w14:paraId="5E3D3F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900" w:type="dxa"/>
          </w:tcPr>
          <w:p w14:paraId="6EC3FEA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r>
      <w:tr w:rsidR="00FA2495" w:rsidRPr="00FA2495" w14:paraId="5C9AFC52" w14:textId="77777777" w:rsidTr="002E7E53">
        <w:tc>
          <w:tcPr>
            <w:tcW w:w="2155" w:type="dxa"/>
            <w:shd w:val="clear" w:color="auto" w:fill="BFBFBF"/>
            <w:vAlign w:val="center"/>
          </w:tcPr>
          <w:p w14:paraId="5DE58B85" w14:textId="6CC52832"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899" w:type="dxa"/>
            <w:shd w:val="clear" w:color="auto" w:fill="BFBFBF"/>
          </w:tcPr>
          <w:p w14:paraId="4A26502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899" w:type="dxa"/>
            <w:shd w:val="clear" w:color="auto" w:fill="BFBFBF"/>
          </w:tcPr>
          <w:p w14:paraId="3ADD8BA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900" w:type="dxa"/>
            <w:shd w:val="clear" w:color="auto" w:fill="BFBFBF"/>
          </w:tcPr>
          <w:p w14:paraId="604496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899" w:type="dxa"/>
            <w:shd w:val="clear" w:color="auto" w:fill="BFBFBF"/>
          </w:tcPr>
          <w:p w14:paraId="424177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899" w:type="dxa"/>
            <w:shd w:val="clear" w:color="auto" w:fill="BFBFBF"/>
          </w:tcPr>
          <w:p w14:paraId="649A72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900" w:type="dxa"/>
            <w:shd w:val="clear" w:color="auto" w:fill="BFBFBF"/>
          </w:tcPr>
          <w:p w14:paraId="142C91D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899" w:type="dxa"/>
            <w:shd w:val="clear" w:color="auto" w:fill="BFBFBF"/>
          </w:tcPr>
          <w:p w14:paraId="0CE28D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900" w:type="dxa"/>
            <w:shd w:val="clear" w:color="auto" w:fill="BFBFBF"/>
          </w:tcPr>
          <w:p w14:paraId="6A626A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r>
      <w:tr w:rsidR="00FA2495" w:rsidRPr="00FA2495" w14:paraId="5B59BCE5" w14:textId="77777777" w:rsidTr="002E7E53">
        <w:tc>
          <w:tcPr>
            <w:tcW w:w="2155" w:type="dxa"/>
          </w:tcPr>
          <w:p w14:paraId="40CEAC42" w14:textId="01CF32C0"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A06364">
              <w:rPr>
                <w:rFonts w:ascii="Calibri" w:eastAsia="Calibri" w:hAnsi="Calibri" w:cs="Times New Roman"/>
                <w:sz w:val="20"/>
                <w:szCs w:val="20"/>
              </w:rPr>
              <w:t>omically</w:t>
            </w:r>
            <w:r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A06364">
              <w:rPr>
                <w:rFonts w:ascii="Calibri" w:eastAsia="Calibri" w:hAnsi="Calibri" w:cs="Times New Roman"/>
                <w:sz w:val="20"/>
                <w:szCs w:val="20"/>
              </w:rPr>
              <w:t>advantaged</w:t>
            </w:r>
            <w:proofErr w:type="gramEnd"/>
          </w:p>
        </w:tc>
        <w:tc>
          <w:tcPr>
            <w:tcW w:w="899" w:type="dxa"/>
          </w:tcPr>
          <w:p w14:paraId="53B32AF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899" w:type="dxa"/>
          </w:tcPr>
          <w:p w14:paraId="1B84B2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00" w:type="dxa"/>
          </w:tcPr>
          <w:p w14:paraId="4CB5589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899" w:type="dxa"/>
          </w:tcPr>
          <w:p w14:paraId="64159C8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899" w:type="dxa"/>
          </w:tcPr>
          <w:p w14:paraId="2C23064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00" w:type="dxa"/>
          </w:tcPr>
          <w:p w14:paraId="56B4380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899" w:type="dxa"/>
          </w:tcPr>
          <w:p w14:paraId="5AD5DF1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900" w:type="dxa"/>
          </w:tcPr>
          <w:p w14:paraId="59DBAB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r>
      <w:tr w:rsidR="005A4374" w:rsidRPr="00FA2495" w14:paraId="54E0EDD2" w14:textId="77777777" w:rsidTr="005A4374">
        <w:tc>
          <w:tcPr>
            <w:tcW w:w="2155" w:type="dxa"/>
            <w:shd w:val="clear" w:color="auto" w:fill="BFBFBF"/>
          </w:tcPr>
          <w:p w14:paraId="4C430DBA" w14:textId="27BA10E8" w:rsidR="005A4374" w:rsidRPr="00FA2495" w:rsidRDefault="005A4374" w:rsidP="005A4374">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899" w:type="dxa"/>
            <w:shd w:val="clear" w:color="auto" w:fill="BFBFBF"/>
            <w:vAlign w:val="center"/>
          </w:tcPr>
          <w:p w14:paraId="437271F6" w14:textId="28276A27"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99" w:type="dxa"/>
            <w:shd w:val="clear" w:color="auto" w:fill="BFBFBF"/>
            <w:vAlign w:val="center"/>
          </w:tcPr>
          <w:p w14:paraId="188AB898" w14:textId="0B2013CB"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shd w:val="clear" w:color="auto" w:fill="BFBFBF"/>
            <w:vAlign w:val="center"/>
          </w:tcPr>
          <w:p w14:paraId="1CD86AF9" w14:textId="68A3FA02"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899" w:type="dxa"/>
            <w:shd w:val="clear" w:color="auto" w:fill="BFBFBF"/>
            <w:vAlign w:val="center"/>
          </w:tcPr>
          <w:p w14:paraId="358C9E6F" w14:textId="75BAFF75"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vAlign w:val="center"/>
          </w:tcPr>
          <w:p w14:paraId="6EA6E934" w14:textId="21E71874"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00" w:type="dxa"/>
            <w:shd w:val="clear" w:color="auto" w:fill="BFBFBF"/>
            <w:vAlign w:val="center"/>
          </w:tcPr>
          <w:p w14:paraId="144D6AC7" w14:textId="39A1D1D0"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99" w:type="dxa"/>
            <w:shd w:val="clear" w:color="auto" w:fill="BFBFBF"/>
            <w:vAlign w:val="center"/>
          </w:tcPr>
          <w:p w14:paraId="79060392" w14:textId="0FFAF0D5"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00" w:type="dxa"/>
            <w:shd w:val="clear" w:color="auto" w:fill="BFBFBF"/>
            <w:vAlign w:val="center"/>
          </w:tcPr>
          <w:p w14:paraId="76C3E97A" w14:textId="28F5CDCF" w:rsidR="005A4374" w:rsidRPr="00FA2495" w:rsidRDefault="005A4374"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625CD29D" w14:textId="77777777" w:rsidTr="005A4374">
        <w:tc>
          <w:tcPr>
            <w:tcW w:w="2155" w:type="dxa"/>
            <w:shd w:val="clear" w:color="auto" w:fill="auto"/>
            <w:vAlign w:val="center"/>
          </w:tcPr>
          <w:p w14:paraId="1CB08199" w14:textId="04DAA3AE" w:rsidR="00FA2495" w:rsidRPr="00FA2495" w:rsidRDefault="005A4374" w:rsidP="005A4374">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p>
        </w:tc>
        <w:tc>
          <w:tcPr>
            <w:tcW w:w="899" w:type="dxa"/>
            <w:shd w:val="clear" w:color="auto" w:fill="auto"/>
            <w:vAlign w:val="center"/>
          </w:tcPr>
          <w:p w14:paraId="3A688D58"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899" w:type="dxa"/>
            <w:shd w:val="clear" w:color="auto" w:fill="auto"/>
            <w:vAlign w:val="center"/>
          </w:tcPr>
          <w:p w14:paraId="58033CBD"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900" w:type="dxa"/>
            <w:shd w:val="clear" w:color="auto" w:fill="auto"/>
            <w:vAlign w:val="center"/>
          </w:tcPr>
          <w:p w14:paraId="0F3DFB5A"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899" w:type="dxa"/>
            <w:shd w:val="clear" w:color="auto" w:fill="auto"/>
            <w:vAlign w:val="center"/>
          </w:tcPr>
          <w:p w14:paraId="57E05342"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899" w:type="dxa"/>
            <w:shd w:val="clear" w:color="auto" w:fill="auto"/>
            <w:vAlign w:val="center"/>
          </w:tcPr>
          <w:p w14:paraId="53E6E138"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900" w:type="dxa"/>
            <w:shd w:val="clear" w:color="auto" w:fill="auto"/>
            <w:vAlign w:val="center"/>
          </w:tcPr>
          <w:p w14:paraId="5B5AFDCE"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899" w:type="dxa"/>
            <w:shd w:val="clear" w:color="auto" w:fill="auto"/>
            <w:vAlign w:val="center"/>
          </w:tcPr>
          <w:p w14:paraId="4CC7A738"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900" w:type="dxa"/>
            <w:shd w:val="clear" w:color="auto" w:fill="auto"/>
            <w:vAlign w:val="center"/>
          </w:tcPr>
          <w:p w14:paraId="2266F1F4"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r>
      <w:tr w:rsidR="00FA2495" w:rsidRPr="00FA2495" w14:paraId="2D2CA3D8" w14:textId="77777777" w:rsidTr="002E7E53">
        <w:tc>
          <w:tcPr>
            <w:tcW w:w="2155" w:type="dxa"/>
            <w:tcBorders>
              <w:bottom w:val="single" w:sz="4" w:space="0" w:color="auto"/>
            </w:tcBorders>
            <w:shd w:val="clear" w:color="auto" w:fill="BFBFBF"/>
          </w:tcPr>
          <w:p w14:paraId="7024986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899" w:type="dxa"/>
            <w:shd w:val="clear" w:color="auto" w:fill="BFBFBF"/>
          </w:tcPr>
          <w:p w14:paraId="46F773E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w:t>
            </w:r>
          </w:p>
        </w:tc>
        <w:tc>
          <w:tcPr>
            <w:tcW w:w="899" w:type="dxa"/>
            <w:shd w:val="clear" w:color="auto" w:fill="BFBFBF"/>
          </w:tcPr>
          <w:p w14:paraId="1E26E9B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900" w:type="dxa"/>
            <w:shd w:val="clear" w:color="auto" w:fill="BFBFBF"/>
          </w:tcPr>
          <w:p w14:paraId="55E2030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899" w:type="dxa"/>
            <w:shd w:val="clear" w:color="auto" w:fill="BFBFBF"/>
          </w:tcPr>
          <w:p w14:paraId="5A9AF7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c>
          <w:tcPr>
            <w:tcW w:w="899" w:type="dxa"/>
            <w:shd w:val="clear" w:color="auto" w:fill="BFBFBF"/>
          </w:tcPr>
          <w:p w14:paraId="061CF41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w:t>
            </w:r>
          </w:p>
        </w:tc>
        <w:tc>
          <w:tcPr>
            <w:tcW w:w="900" w:type="dxa"/>
            <w:shd w:val="clear" w:color="auto" w:fill="BFBFBF"/>
          </w:tcPr>
          <w:p w14:paraId="1FCD69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899" w:type="dxa"/>
            <w:shd w:val="clear" w:color="auto" w:fill="BFBFBF"/>
          </w:tcPr>
          <w:p w14:paraId="2646EF1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900" w:type="dxa"/>
            <w:shd w:val="clear" w:color="auto" w:fill="BFBFBF"/>
          </w:tcPr>
          <w:p w14:paraId="0A4FA9A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r>
    </w:tbl>
    <w:p w14:paraId="088EDDE6" w14:textId="710303D5" w:rsidR="00AD3A82" w:rsidRDefault="00AD3A82" w:rsidP="00FA2495">
      <w:pPr>
        <w:spacing w:after="0"/>
        <w:rPr>
          <w:rFonts w:ascii="Calibri" w:eastAsia="Calibri" w:hAnsi="Calibri" w:cs="Times New Roman"/>
        </w:rPr>
      </w:pPr>
    </w:p>
    <w:p w14:paraId="1BB70223" w14:textId="77777777" w:rsidR="00DC49A0" w:rsidRDefault="00DC49A0" w:rsidP="00FA2495">
      <w:pPr>
        <w:spacing w:after="0"/>
        <w:rPr>
          <w:rFonts w:ascii="Calibri" w:eastAsia="Calibri" w:hAnsi="Calibri" w:cs="Times New Roman"/>
        </w:rPr>
      </w:pPr>
    </w:p>
    <w:tbl>
      <w:tblPr>
        <w:tblStyle w:val="TableGrid5"/>
        <w:tblW w:w="9900" w:type="dxa"/>
        <w:jc w:val="center"/>
        <w:tblLayout w:type="fixed"/>
        <w:tblLook w:val="04A0" w:firstRow="1" w:lastRow="0" w:firstColumn="1" w:lastColumn="0" w:noHBand="0" w:noVBand="1"/>
      </w:tblPr>
      <w:tblGrid>
        <w:gridCol w:w="2430"/>
        <w:gridCol w:w="933"/>
        <w:gridCol w:w="934"/>
        <w:gridCol w:w="934"/>
        <w:gridCol w:w="934"/>
        <w:gridCol w:w="933"/>
        <w:gridCol w:w="934"/>
        <w:gridCol w:w="934"/>
        <w:gridCol w:w="934"/>
      </w:tblGrid>
      <w:tr w:rsidR="00FA2495" w:rsidRPr="00FA2495" w14:paraId="01AAD192" w14:textId="77777777" w:rsidTr="00FA2495">
        <w:trPr>
          <w:jc w:val="center"/>
        </w:trPr>
        <w:tc>
          <w:tcPr>
            <w:tcW w:w="9900" w:type="dxa"/>
            <w:gridSpan w:val="9"/>
            <w:tcBorders>
              <w:top w:val="nil"/>
              <w:left w:val="nil"/>
              <w:right w:val="nil"/>
            </w:tcBorders>
          </w:tcPr>
          <w:p w14:paraId="3730DE4A"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9: Palmer Public Schools</w:t>
            </w:r>
          </w:p>
          <w:p w14:paraId="68CC966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 xml:space="preserve">Next Generation MCAS Science Meeting or Exceeding Expectations in Grades 5 and 8, </w:t>
            </w:r>
          </w:p>
          <w:p w14:paraId="0BB38966" w14:textId="0FED19C1"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and MCAS Science Proficient or Advanced in Grade 10, 2019</w:t>
            </w:r>
          </w:p>
        </w:tc>
      </w:tr>
      <w:tr w:rsidR="00FA2495" w:rsidRPr="00FA2495" w14:paraId="73808810" w14:textId="77777777" w:rsidTr="00655847">
        <w:trPr>
          <w:jc w:val="center"/>
        </w:trPr>
        <w:tc>
          <w:tcPr>
            <w:tcW w:w="2430" w:type="dxa"/>
            <w:shd w:val="clear" w:color="auto" w:fill="BFBFBF"/>
            <w:vAlign w:val="center"/>
          </w:tcPr>
          <w:p w14:paraId="11367468" w14:textId="77777777" w:rsidR="00FA2495" w:rsidRPr="00FA2495" w:rsidRDefault="00FA2495" w:rsidP="00FA2495">
            <w:pPr>
              <w:spacing w:after="0" w:line="240" w:lineRule="auto"/>
              <w:jc w:val="center"/>
              <w:rPr>
                <w:rFonts w:ascii="Calibri" w:eastAsia="Calibri" w:hAnsi="Calibri" w:cs="Times New Roman"/>
                <w:b/>
                <w:sz w:val="20"/>
                <w:szCs w:val="20"/>
              </w:rPr>
            </w:pPr>
          </w:p>
        </w:tc>
        <w:tc>
          <w:tcPr>
            <w:tcW w:w="3735" w:type="dxa"/>
            <w:gridSpan w:val="4"/>
            <w:tcBorders>
              <w:right w:val="single" w:sz="48" w:space="0" w:color="auto"/>
            </w:tcBorders>
            <w:shd w:val="clear" w:color="auto" w:fill="BFBFBF"/>
            <w:vAlign w:val="center"/>
          </w:tcPr>
          <w:p w14:paraId="711C6D42" w14:textId="5C3C497E"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 xml:space="preserve">Next-Generation MCAS </w:t>
            </w:r>
            <w:r w:rsidR="0035564A">
              <w:rPr>
                <w:rFonts w:ascii="Calibri" w:eastAsia="Calibri" w:hAnsi="Calibri" w:cs="Times New Roman"/>
                <w:b/>
                <w:sz w:val="20"/>
                <w:szCs w:val="20"/>
              </w:rPr>
              <w:t xml:space="preserve">Grades </w:t>
            </w:r>
            <w:r w:rsidRPr="00FA2495">
              <w:rPr>
                <w:rFonts w:ascii="Calibri" w:eastAsia="Calibri" w:hAnsi="Calibri" w:cs="Times New Roman"/>
                <w:b/>
                <w:sz w:val="20"/>
                <w:szCs w:val="20"/>
              </w:rPr>
              <w:t>5 and 8</w:t>
            </w:r>
          </w:p>
        </w:tc>
        <w:tc>
          <w:tcPr>
            <w:tcW w:w="3735" w:type="dxa"/>
            <w:gridSpan w:val="4"/>
            <w:tcBorders>
              <w:left w:val="single" w:sz="48" w:space="0" w:color="auto"/>
            </w:tcBorders>
            <w:shd w:val="clear" w:color="auto" w:fill="BFBFBF"/>
            <w:vAlign w:val="center"/>
          </w:tcPr>
          <w:p w14:paraId="6A9865A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MCAS Grade 10</w:t>
            </w:r>
          </w:p>
        </w:tc>
      </w:tr>
      <w:tr w:rsidR="00FA2495" w:rsidRPr="00FA2495" w14:paraId="16CDD34B" w14:textId="77777777" w:rsidTr="00655847">
        <w:trPr>
          <w:jc w:val="center"/>
        </w:trPr>
        <w:tc>
          <w:tcPr>
            <w:tcW w:w="2430" w:type="dxa"/>
            <w:shd w:val="clear" w:color="auto" w:fill="BFBFBF"/>
            <w:vAlign w:val="center"/>
          </w:tcPr>
          <w:p w14:paraId="24F0CA32" w14:textId="77777777" w:rsidR="00FA2495" w:rsidRPr="00FA2495" w:rsidRDefault="00FA2495" w:rsidP="002E1D2D">
            <w:pPr>
              <w:spacing w:after="0" w:line="240" w:lineRule="auto"/>
              <w:jc w:val="both"/>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33" w:type="dxa"/>
            <w:shd w:val="clear" w:color="auto" w:fill="BFBFBF"/>
            <w:vAlign w:val="center"/>
          </w:tcPr>
          <w:p w14:paraId="4489A7B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34" w:type="dxa"/>
            <w:shd w:val="clear" w:color="auto" w:fill="BFBFBF"/>
            <w:vAlign w:val="center"/>
          </w:tcPr>
          <w:p w14:paraId="6FF4299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34" w:type="dxa"/>
            <w:shd w:val="clear" w:color="auto" w:fill="BFBFBF"/>
            <w:vAlign w:val="center"/>
          </w:tcPr>
          <w:p w14:paraId="04EC675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w:t>
            </w:r>
          </w:p>
        </w:tc>
        <w:tc>
          <w:tcPr>
            <w:tcW w:w="934" w:type="dxa"/>
            <w:tcBorders>
              <w:right w:val="single" w:sz="48" w:space="0" w:color="auto"/>
            </w:tcBorders>
            <w:shd w:val="clear" w:color="auto" w:fill="BFBFBF"/>
            <w:vAlign w:val="center"/>
          </w:tcPr>
          <w:p w14:paraId="7C45343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 Below</w:t>
            </w:r>
          </w:p>
        </w:tc>
        <w:tc>
          <w:tcPr>
            <w:tcW w:w="933" w:type="dxa"/>
            <w:tcBorders>
              <w:left w:val="single" w:sz="48" w:space="0" w:color="auto"/>
            </w:tcBorders>
            <w:shd w:val="clear" w:color="auto" w:fill="BFBFBF"/>
            <w:vAlign w:val="center"/>
          </w:tcPr>
          <w:p w14:paraId="05F12A5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934" w:type="dxa"/>
            <w:shd w:val="clear" w:color="auto" w:fill="BFBFBF"/>
            <w:vAlign w:val="center"/>
          </w:tcPr>
          <w:p w14:paraId="0FF288A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34" w:type="dxa"/>
            <w:shd w:val="clear" w:color="auto" w:fill="BFBFBF"/>
            <w:vAlign w:val="center"/>
          </w:tcPr>
          <w:p w14:paraId="66712CD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w:t>
            </w:r>
          </w:p>
        </w:tc>
        <w:tc>
          <w:tcPr>
            <w:tcW w:w="934" w:type="dxa"/>
            <w:shd w:val="clear" w:color="auto" w:fill="BFBFBF"/>
            <w:vAlign w:val="center"/>
          </w:tcPr>
          <w:p w14:paraId="1ED2C49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Above/ Below</w:t>
            </w:r>
          </w:p>
        </w:tc>
      </w:tr>
      <w:tr w:rsidR="00FA2495" w:rsidRPr="00FA2495" w14:paraId="0479F2C1" w14:textId="77777777" w:rsidTr="00655847">
        <w:trPr>
          <w:jc w:val="center"/>
        </w:trPr>
        <w:tc>
          <w:tcPr>
            <w:tcW w:w="2430" w:type="dxa"/>
          </w:tcPr>
          <w:p w14:paraId="712F9B51"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933" w:type="dxa"/>
          </w:tcPr>
          <w:p w14:paraId="4A665FA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934" w:type="dxa"/>
          </w:tcPr>
          <w:p w14:paraId="54711D0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934" w:type="dxa"/>
          </w:tcPr>
          <w:p w14:paraId="127383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34" w:type="dxa"/>
            <w:tcBorders>
              <w:right w:val="single" w:sz="48" w:space="0" w:color="auto"/>
            </w:tcBorders>
          </w:tcPr>
          <w:p w14:paraId="748FD13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933" w:type="dxa"/>
            <w:tcBorders>
              <w:left w:val="single" w:sz="48" w:space="0" w:color="auto"/>
            </w:tcBorders>
          </w:tcPr>
          <w:p w14:paraId="4C5A733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34" w:type="dxa"/>
          </w:tcPr>
          <w:p w14:paraId="4501DF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4" w:type="dxa"/>
          </w:tcPr>
          <w:p w14:paraId="73E6A8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c>
          <w:tcPr>
            <w:tcW w:w="934" w:type="dxa"/>
          </w:tcPr>
          <w:p w14:paraId="72E2DE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298B9A94" w14:textId="77777777" w:rsidTr="00655847">
        <w:trPr>
          <w:jc w:val="center"/>
        </w:trPr>
        <w:tc>
          <w:tcPr>
            <w:tcW w:w="2430" w:type="dxa"/>
            <w:shd w:val="clear" w:color="auto" w:fill="BFBFBF"/>
          </w:tcPr>
          <w:p w14:paraId="55627C8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933" w:type="dxa"/>
            <w:shd w:val="clear" w:color="auto" w:fill="BFBFBF"/>
          </w:tcPr>
          <w:p w14:paraId="3E510E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34" w:type="dxa"/>
            <w:shd w:val="clear" w:color="auto" w:fill="BFBFBF"/>
          </w:tcPr>
          <w:p w14:paraId="469416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934" w:type="dxa"/>
            <w:shd w:val="clear" w:color="auto" w:fill="BFBFBF"/>
          </w:tcPr>
          <w:p w14:paraId="3A2E60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934" w:type="dxa"/>
            <w:tcBorders>
              <w:right w:val="single" w:sz="48" w:space="0" w:color="auto"/>
            </w:tcBorders>
            <w:shd w:val="clear" w:color="auto" w:fill="BFBFBF"/>
          </w:tcPr>
          <w:p w14:paraId="203001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933" w:type="dxa"/>
            <w:tcBorders>
              <w:left w:val="single" w:sz="48" w:space="0" w:color="auto"/>
            </w:tcBorders>
            <w:shd w:val="clear" w:color="auto" w:fill="BFBFBF"/>
          </w:tcPr>
          <w:p w14:paraId="6CC0C01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34" w:type="dxa"/>
            <w:shd w:val="clear" w:color="auto" w:fill="BFBFBF"/>
          </w:tcPr>
          <w:p w14:paraId="39958D1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4" w:type="dxa"/>
            <w:shd w:val="clear" w:color="auto" w:fill="BFBFBF"/>
          </w:tcPr>
          <w:p w14:paraId="3953874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88%</w:t>
            </w:r>
          </w:p>
        </w:tc>
        <w:tc>
          <w:tcPr>
            <w:tcW w:w="934" w:type="dxa"/>
            <w:shd w:val="clear" w:color="auto" w:fill="BFBFBF"/>
          </w:tcPr>
          <w:p w14:paraId="547863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02A6F339" w14:textId="77777777" w:rsidTr="00655847">
        <w:trPr>
          <w:jc w:val="center"/>
        </w:trPr>
        <w:tc>
          <w:tcPr>
            <w:tcW w:w="2430" w:type="dxa"/>
          </w:tcPr>
          <w:p w14:paraId="6BB5DFE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933" w:type="dxa"/>
          </w:tcPr>
          <w:p w14:paraId="3B5B8D5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934" w:type="dxa"/>
          </w:tcPr>
          <w:p w14:paraId="424A162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934" w:type="dxa"/>
          </w:tcPr>
          <w:p w14:paraId="2F409D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934" w:type="dxa"/>
            <w:tcBorders>
              <w:right w:val="single" w:sz="48" w:space="0" w:color="auto"/>
            </w:tcBorders>
          </w:tcPr>
          <w:p w14:paraId="5CF84D9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33" w:type="dxa"/>
            <w:tcBorders>
              <w:left w:val="single" w:sz="48" w:space="0" w:color="auto"/>
            </w:tcBorders>
          </w:tcPr>
          <w:p w14:paraId="3CC488C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34" w:type="dxa"/>
          </w:tcPr>
          <w:p w14:paraId="5AC0BAC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4" w:type="dxa"/>
          </w:tcPr>
          <w:p w14:paraId="2ECA0E6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934" w:type="dxa"/>
          </w:tcPr>
          <w:p w14:paraId="1897626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63E9D783" w14:textId="77777777" w:rsidTr="00655847">
        <w:trPr>
          <w:jc w:val="center"/>
        </w:trPr>
        <w:tc>
          <w:tcPr>
            <w:tcW w:w="2430" w:type="dxa"/>
            <w:shd w:val="clear" w:color="auto" w:fill="BFBFBF"/>
          </w:tcPr>
          <w:p w14:paraId="59CD711A" w14:textId="5B2C0E82"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101E7C">
              <w:rPr>
                <w:rFonts w:ascii="Calibri" w:eastAsia="Calibri" w:hAnsi="Calibri" w:cs="Times New Roman"/>
                <w:sz w:val="20"/>
                <w:szCs w:val="20"/>
              </w:rPr>
              <w:t>anic</w:t>
            </w:r>
            <w:r w:rsidR="00381F93">
              <w:rPr>
                <w:rFonts w:ascii="Calibri" w:eastAsia="Calibri" w:hAnsi="Calibri" w:cs="Times New Roman"/>
                <w:sz w:val="20"/>
                <w:szCs w:val="20"/>
              </w:rPr>
              <w:t xml:space="preserve"> or </w:t>
            </w:r>
            <w:r w:rsidRPr="00FA2495">
              <w:rPr>
                <w:rFonts w:ascii="Calibri" w:eastAsia="Calibri" w:hAnsi="Calibri" w:cs="Times New Roman"/>
                <w:sz w:val="20"/>
                <w:szCs w:val="20"/>
              </w:rPr>
              <w:t>Lat</w:t>
            </w:r>
            <w:r w:rsidR="00101E7C">
              <w:rPr>
                <w:rFonts w:ascii="Calibri" w:eastAsia="Calibri" w:hAnsi="Calibri" w:cs="Times New Roman"/>
                <w:sz w:val="20"/>
                <w:szCs w:val="20"/>
              </w:rPr>
              <w:t>ino</w:t>
            </w:r>
          </w:p>
        </w:tc>
        <w:tc>
          <w:tcPr>
            <w:tcW w:w="933" w:type="dxa"/>
            <w:shd w:val="clear" w:color="auto" w:fill="BFBFBF"/>
          </w:tcPr>
          <w:p w14:paraId="3978D0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w:t>
            </w:r>
          </w:p>
        </w:tc>
        <w:tc>
          <w:tcPr>
            <w:tcW w:w="934" w:type="dxa"/>
            <w:shd w:val="clear" w:color="auto" w:fill="BFBFBF"/>
          </w:tcPr>
          <w:p w14:paraId="6AE00E1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934" w:type="dxa"/>
            <w:shd w:val="clear" w:color="auto" w:fill="BFBFBF"/>
          </w:tcPr>
          <w:p w14:paraId="30890F7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w:t>
            </w:r>
          </w:p>
        </w:tc>
        <w:tc>
          <w:tcPr>
            <w:tcW w:w="934" w:type="dxa"/>
            <w:tcBorders>
              <w:right w:val="single" w:sz="48" w:space="0" w:color="auto"/>
            </w:tcBorders>
            <w:shd w:val="clear" w:color="auto" w:fill="BFBFBF"/>
          </w:tcPr>
          <w:p w14:paraId="152378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933" w:type="dxa"/>
            <w:tcBorders>
              <w:left w:val="single" w:sz="48" w:space="0" w:color="auto"/>
            </w:tcBorders>
            <w:shd w:val="clear" w:color="auto" w:fill="BFBFBF"/>
          </w:tcPr>
          <w:p w14:paraId="0CD9C8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934" w:type="dxa"/>
            <w:shd w:val="clear" w:color="auto" w:fill="BFBFBF"/>
          </w:tcPr>
          <w:p w14:paraId="19F5C09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4" w:type="dxa"/>
            <w:shd w:val="clear" w:color="auto" w:fill="BFBFBF"/>
          </w:tcPr>
          <w:p w14:paraId="03EB205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76%</w:t>
            </w:r>
          </w:p>
        </w:tc>
        <w:tc>
          <w:tcPr>
            <w:tcW w:w="934" w:type="dxa"/>
            <w:shd w:val="clear" w:color="auto" w:fill="BFBFBF"/>
          </w:tcPr>
          <w:p w14:paraId="6E44E3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0AAE26C" w14:textId="77777777" w:rsidTr="00655847">
        <w:trPr>
          <w:jc w:val="center"/>
        </w:trPr>
        <w:tc>
          <w:tcPr>
            <w:tcW w:w="2430" w:type="dxa"/>
          </w:tcPr>
          <w:p w14:paraId="1CFDAEB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933" w:type="dxa"/>
          </w:tcPr>
          <w:p w14:paraId="4B2421B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188</w:t>
            </w:r>
          </w:p>
        </w:tc>
        <w:tc>
          <w:tcPr>
            <w:tcW w:w="934" w:type="dxa"/>
          </w:tcPr>
          <w:p w14:paraId="442EE3D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934" w:type="dxa"/>
          </w:tcPr>
          <w:p w14:paraId="55E69D7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934" w:type="dxa"/>
            <w:tcBorders>
              <w:right w:val="single" w:sz="48" w:space="0" w:color="auto"/>
            </w:tcBorders>
          </w:tcPr>
          <w:p w14:paraId="0B32F41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933" w:type="dxa"/>
            <w:tcBorders>
              <w:left w:val="single" w:sz="48" w:space="0" w:color="auto"/>
            </w:tcBorders>
          </w:tcPr>
          <w:p w14:paraId="3CC9AE8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62</w:t>
            </w:r>
          </w:p>
        </w:tc>
        <w:tc>
          <w:tcPr>
            <w:tcW w:w="934" w:type="dxa"/>
          </w:tcPr>
          <w:p w14:paraId="20394B0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76%</w:t>
            </w:r>
          </w:p>
        </w:tc>
        <w:tc>
          <w:tcPr>
            <w:tcW w:w="934" w:type="dxa"/>
          </w:tcPr>
          <w:p w14:paraId="5100518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81%</w:t>
            </w:r>
          </w:p>
        </w:tc>
        <w:tc>
          <w:tcPr>
            <w:tcW w:w="934" w:type="dxa"/>
          </w:tcPr>
          <w:p w14:paraId="144406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r>
      <w:tr w:rsidR="00FA2495" w:rsidRPr="00FA2495" w14:paraId="503D7EE3" w14:textId="77777777" w:rsidTr="00AD3A82">
        <w:trPr>
          <w:jc w:val="center"/>
        </w:trPr>
        <w:tc>
          <w:tcPr>
            <w:tcW w:w="2430" w:type="dxa"/>
            <w:shd w:val="clear" w:color="auto" w:fill="BFBFBF"/>
          </w:tcPr>
          <w:p w14:paraId="06BD0DF3" w14:textId="443577A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33" w:type="dxa"/>
            <w:shd w:val="clear" w:color="auto" w:fill="BFBFBF"/>
          </w:tcPr>
          <w:p w14:paraId="1DCCC6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126</w:t>
            </w:r>
          </w:p>
        </w:tc>
        <w:tc>
          <w:tcPr>
            <w:tcW w:w="934" w:type="dxa"/>
            <w:shd w:val="clear" w:color="auto" w:fill="BFBFBF"/>
          </w:tcPr>
          <w:p w14:paraId="53D678A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c>
          <w:tcPr>
            <w:tcW w:w="934" w:type="dxa"/>
            <w:shd w:val="clear" w:color="auto" w:fill="BFBFBF"/>
          </w:tcPr>
          <w:p w14:paraId="65DE69C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934" w:type="dxa"/>
            <w:tcBorders>
              <w:right w:val="single" w:sz="48" w:space="0" w:color="auto"/>
            </w:tcBorders>
            <w:shd w:val="clear" w:color="auto" w:fill="BFBFBF"/>
          </w:tcPr>
          <w:p w14:paraId="208D58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w:t>
            </w:r>
          </w:p>
        </w:tc>
        <w:tc>
          <w:tcPr>
            <w:tcW w:w="933" w:type="dxa"/>
            <w:tcBorders>
              <w:left w:val="single" w:sz="48" w:space="0" w:color="auto"/>
            </w:tcBorders>
            <w:shd w:val="clear" w:color="auto" w:fill="BFBFBF"/>
          </w:tcPr>
          <w:p w14:paraId="697BAD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934" w:type="dxa"/>
            <w:shd w:val="clear" w:color="auto" w:fill="BFBFBF"/>
          </w:tcPr>
          <w:p w14:paraId="48CE39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934" w:type="dxa"/>
            <w:shd w:val="clear" w:color="auto" w:fill="BFBFBF"/>
          </w:tcPr>
          <w:p w14:paraId="2A826EA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934" w:type="dxa"/>
            <w:shd w:val="clear" w:color="auto" w:fill="BFBFBF"/>
          </w:tcPr>
          <w:p w14:paraId="68DBB86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r>
      <w:tr w:rsidR="00FA2495" w:rsidRPr="00FA2495" w14:paraId="40BF994A" w14:textId="77777777" w:rsidTr="005A4374">
        <w:trPr>
          <w:jc w:val="center"/>
        </w:trPr>
        <w:tc>
          <w:tcPr>
            <w:tcW w:w="2430" w:type="dxa"/>
            <w:shd w:val="clear" w:color="auto" w:fill="auto"/>
          </w:tcPr>
          <w:p w14:paraId="6239AAE5" w14:textId="1BF53D00"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8C6507">
              <w:rPr>
                <w:rFonts w:ascii="Calibri" w:eastAsia="Calibri" w:hAnsi="Calibri" w:cs="Times New Roman"/>
                <w:sz w:val="20"/>
                <w:szCs w:val="20"/>
              </w:rPr>
              <w:t>omi</w:t>
            </w:r>
            <w:r w:rsidR="00A06364">
              <w:rPr>
                <w:rFonts w:ascii="Calibri" w:eastAsia="Calibri" w:hAnsi="Calibri" w:cs="Times New Roman"/>
                <w:sz w:val="20"/>
                <w:szCs w:val="20"/>
              </w:rPr>
              <w:t>cally</w:t>
            </w:r>
            <w:r w:rsidR="008C6507"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w:t>
            </w:r>
            <w:r w:rsidR="00A06364">
              <w:rPr>
                <w:rFonts w:ascii="Calibri" w:eastAsia="Calibri" w:hAnsi="Calibri" w:cs="Times New Roman"/>
                <w:sz w:val="20"/>
                <w:szCs w:val="20"/>
              </w:rPr>
              <w:t>advantaged</w:t>
            </w:r>
            <w:proofErr w:type="gramEnd"/>
          </w:p>
        </w:tc>
        <w:tc>
          <w:tcPr>
            <w:tcW w:w="933" w:type="dxa"/>
            <w:shd w:val="clear" w:color="auto" w:fill="auto"/>
            <w:vAlign w:val="center"/>
          </w:tcPr>
          <w:p w14:paraId="595E0AA0"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110</w:t>
            </w:r>
          </w:p>
        </w:tc>
        <w:tc>
          <w:tcPr>
            <w:tcW w:w="934" w:type="dxa"/>
            <w:shd w:val="clear" w:color="auto" w:fill="auto"/>
            <w:vAlign w:val="center"/>
          </w:tcPr>
          <w:p w14:paraId="07CA8A80"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934" w:type="dxa"/>
            <w:shd w:val="clear" w:color="auto" w:fill="auto"/>
            <w:vAlign w:val="center"/>
          </w:tcPr>
          <w:p w14:paraId="002FF2F9"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934" w:type="dxa"/>
            <w:tcBorders>
              <w:right w:val="single" w:sz="48" w:space="0" w:color="auto"/>
            </w:tcBorders>
            <w:shd w:val="clear" w:color="auto" w:fill="auto"/>
            <w:vAlign w:val="center"/>
          </w:tcPr>
          <w:p w14:paraId="4A88DCD9"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933" w:type="dxa"/>
            <w:tcBorders>
              <w:left w:val="single" w:sz="48" w:space="0" w:color="auto"/>
            </w:tcBorders>
            <w:shd w:val="clear" w:color="auto" w:fill="auto"/>
            <w:vAlign w:val="center"/>
          </w:tcPr>
          <w:p w14:paraId="7F8D58FB"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934" w:type="dxa"/>
            <w:shd w:val="clear" w:color="auto" w:fill="auto"/>
            <w:vAlign w:val="center"/>
          </w:tcPr>
          <w:p w14:paraId="6C9B8FD7"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934" w:type="dxa"/>
            <w:vAlign w:val="center"/>
          </w:tcPr>
          <w:p w14:paraId="26EA1249"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c>
          <w:tcPr>
            <w:tcW w:w="934" w:type="dxa"/>
            <w:shd w:val="clear" w:color="auto" w:fill="auto"/>
            <w:vAlign w:val="center"/>
          </w:tcPr>
          <w:p w14:paraId="7CCC32A3" w14:textId="77777777" w:rsidR="00FA2495" w:rsidRPr="00FA2495" w:rsidRDefault="00FA2495" w:rsidP="005A4374">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r>
      <w:tr w:rsidR="00FA2495" w:rsidRPr="00FA2495" w14:paraId="6AFD7280" w14:textId="77777777" w:rsidTr="009707EC">
        <w:trPr>
          <w:jc w:val="center"/>
        </w:trPr>
        <w:tc>
          <w:tcPr>
            <w:tcW w:w="2430" w:type="dxa"/>
            <w:shd w:val="clear" w:color="auto" w:fill="BFBFBF" w:themeFill="background1" w:themeFillShade="BF"/>
          </w:tcPr>
          <w:p w14:paraId="5C1F94D3" w14:textId="7CDC1225" w:rsidR="00FA2495" w:rsidRPr="00FA2495" w:rsidRDefault="009707EC" w:rsidP="00FA2495">
            <w:pPr>
              <w:spacing w:after="0" w:line="240" w:lineRule="auto"/>
              <w:rPr>
                <w:rFonts w:ascii="Calibri" w:eastAsia="Calibri" w:hAnsi="Calibri" w:cs="Times New Roman"/>
                <w:sz w:val="20"/>
                <w:szCs w:val="20"/>
              </w:rPr>
            </w:pPr>
            <w:r>
              <w:rPr>
                <w:rFonts w:ascii="Calibri" w:eastAsia="Calibri" w:hAnsi="Calibri" w:cs="Times New Roman"/>
                <w:sz w:val="20"/>
                <w:szCs w:val="20"/>
              </w:rPr>
              <w:t>EL and Former EL</w:t>
            </w:r>
          </w:p>
        </w:tc>
        <w:tc>
          <w:tcPr>
            <w:tcW w:w="933" w:type="dxa"/>
            <w:shd w:val="clear" w:color="auto" w:fill="BFBFBF" w:themeFill="background1" w:themeFillShade="BF"/>
          </w:tcPr>
          <w:p w14:paraId="429D42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934" w:type="dxa"/>
            <w:shd w:val="clear" w:color="auto" w:fill="BFBFBF" w:themeFill="background1" w:themeFillShade="BF"/>
          </w:tcPr>
          <w:p w14:paraId="25FE15B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934" w:type="dxa"/>
            <w:shd w:val="clear" w:color="auto" w:fill="BFBFBF" w:themeFill="background1" w:themeFillShade="BF"/>
          </w:tcPr>
          <w:p w14:paraId="1F95179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934" w:type="dxa"/>
            <w:tcBorders>
              <w:right w:val="single" w:sz="48" w:space="0" w:color="auto"/>
            </w:tcBorders>
            <w:shd w:val="clear" w:color="auto" w:fill="BFBFBF" w:themeFill="background1" w:themeFillShade="BF"/>
          </w:tcPr>
          <w:p w14:paraId="35B759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933" w:type="dxa"/>
            <w:tcBorders>
              <w:left w:val="single" w:sz="48" w:space="0" w:color="auto"/>
            </w:tcBorders>
            <w:shd w:val="clear" w:color="auto" w:fill="BFBFBF" w:themeFill="background1" w:themeFillShade="BF"/>
          </w:tcPr>
          <w:p w14:paraId="55E87C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34" w:type="dxa"/>
            <w:shd w:val="clear" w:color="auto" w:fill="BFBFBF" w:themeFill="background1" w:themeFillShade="BF"/>
          </w:tcPr>
          <w:p w14:paraId="52F317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4" w:type="dxa"/>
            <w:shd w:val="clear" w:color="auto" w:fill="BFBFBF" w:themeFill="background1" w:themeFillShade="BF"/>
          </w:tcPr>
          <w:p w14:paraId="52DE9C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39%</w:t>
            </w:r>
          </w:p>
        </w:tc>
        <w:tc>
          <w:tcPr>
            <w:tcW w:w="934" w:type="dxa"/>
            <w:shd w:val="clear" w:color="auto" w:fill="BFBFBF" w:themeFill="background1" w:themeFillShade="BF"/>
          </w:tcPr>
          <w:p w14:paraId="4118AE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50CC24AB" w14:textId="77777777" w:rsidTr="00AD3A82">
        <w:trPr>
          <w:jc w:val="center"/>
        </w:trPr>
        <w:tc>
          <w:tcPr>
            <w:tcW w:w="2430" w:type="dxa"/>
            <w:shd w:val="clear" w:color="auto" w:fill="auto"/>
          </w:tcPr>
          <w:p w14:paraId="181E95DC" w14:textId="48DAC519" w:rsidR="00FA2495" w:rsidRPr="00FA2495" w:rsidRDefault="009707EC"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Pr>
                <w:rFonts w:ascii="Calibri" w:eastAsia="Calibri" w:hAnsi="Calibri" w:cs="Times New Roman"/>
                <w:sz w:val="20"/>
                <w:szCs w:val="20"/>
              </w:rPr>
              <w:t>tudents with disabilities</w:t>
            </w:r>
          </w:p>
        </w:tc>
        <w:tc>
          <w:tcPr>
            <w:tcW w:w="933" w:type="dxa"/>
            <w:shd w:val="clear" w:color="auto" w:fill="auto"/>
          </w:tcPr>
          <w:p w14:paraId="6867C80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934" w:type="dxa"/>
            <w:shd w:val="clear" w:color="auto" w:fill="auto"/>
          </w:tcPr>
          <w:p w14:paraId="70727E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934" w:type="dxa"/>
            <w:shd w:val="clear" w:color="auto" w:fill="auto"/>
          </w:tcPr>
          <w:p w14:paraId="736159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c>
          <w:tcPr>
            <w:tcW w:w="934" w:type="dxa"/>
            <w:tcBorders>
              <w:right w:val="single" w:sz="48" w:space="0" w:color="auto"/>
            </w:tcBorders>
            <w:shd w:val="clear" w:color="auto" w:fill="auto"/>
          </w:tcPr>
          <w:p w14:paraId="78ABBDE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933" w:type="dxa"/>
            <w:tcBorders>
              <w:left w:val="single" w:sz="48" w:space="0" w:color="auto"/>
            </w:tcBorders>
            <w:shd w:val="clear" w:color="auto" w:fill="auto"/>
          </w:tcPr>
          <w:p w14:paraId="6FA14C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934" w:type="dxa"/>
            <w:shd w:val="clear" w:color="auto" w:fill="auto"/>
          </w:tcPr>
          <w:p w14:paraId="1A0138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4" w:type="dxa"/>
          </w:tcPr>
          <w:p w14:paraId="3BE8EF4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934" w:type="dxa"/>
            <w:shd w:val="clear" w:color="auto" w:fill="auto"/>
          </w:tcPr>
          <w:p w14:paraId="7230AF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6E7E6237" w14:textId="77777777" w:rsidTr="00AD3A82">
        <w:trPr>
          <w:jc w:val="center"/>
        </w:trPr>
        <w:tc>
          <w:tcPr>
            <w:tcW w:w="2430" w:type="dxa"/>
            <w:shd w:val="clear" w:color="auto" w:fill="BFBFBF"/>
          </w:tcPr>
          <w:p w14:paraId="42A7899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933" w:type="dxa"/>
            <w:shd w:val="clear" w:color="auto" w:fill="BFBFBF"/>
          </w:tcPr>
          <w:p w14:paraId="30572F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236</w:t>
            </w:r>
          </w:p>
        </w:tc>
        <w:tc>
          <w:tcPr>
            <w:tcW w:w="934" w:type="dxa"/>
            <w:shd w:val="clear" w:color="auto" w:fill="BFBFBF"/>
          </w:tcPr>
          <w:p w14:paraId="1BC7A35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934" w:type="dxa"/>
            <w:shd w:val="clear" w:color="auto" w:fill="BFBFBF"/>
          </w:tcPr>
          <w:p w14:paraId="54D305A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934" w:type="dxa"/>
            <w:tcBorders>
              <w:right w:val="single" w:sz="48" w:space="0" w:color="auto"/>
            </w:tcBorders>
            <w:shd w:val="clear" w:color="auto" w:fill="BFBFBF"/>
          </w:tcPr>
          <w:p w14:paraId="3E8C63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933" w:type="dxa"/>
            <w:tcBorders>
              <w:left w:val="single" w:sz="48" w:space="0" w:color="auto"/>
            </w:tcBorders>
            <w:shd w:val="clear" w:color="auto" w:fill="BFBFBF"/>
          </w:tcPr>
          <w:p w14:paraId="2AC3E12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w:t>
            </w:r>
          </w:p>
        </w:tc>
        <w:tc>
          <w:tcPr>
            <w:tcW w:w="934" w:type="dxa"/>
            <w:shd w:val="clear" w:color="auto" w:fill="BFBFBF"/>
          </w:tcPr>
          <w:p w14:paraId="37A23C5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70%</w:t>
            </w:r>
          </w:p>
        </w:tc>
        <w:tc>
          <w:tcPr>
            <w:tcW w:w="934" w:type="dxa"/>
            <w:shd w:val="clear" w:color="auto" w:fill="BFBFBF"/>
          </w:tcPr>
          <w:p w14:paraId="65F08F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w:t>
            </w:r>
          </w:p>
        </w:tc>
        <w:tc>
          <w:tcPr>
            <w:tcW w:w="934" w:type="dxa"/>
            <w:shd w:val="clear" w:color="auto" w:fill="BFBFBF"/>
          </w:tcPr>
          <w:p w14:paraId="58AC8B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r>
    </w:tbl>
    <w:p w14:paraId="018ADC62" w14:textId="56D9B794" w:rsidR="00FA2495" w:rsidRDefault="00FA2495" w:rsidP="00FA2495">
      <w:pPr>
        <w:spacing w:after="0"/>
        <w:rPr>
          <w:rFonts w:ascii="Calibri" w:eastAsia="Calibri" w:hAnsi="Calibri" w:cs="Times New Roman"/>
        </w:rPr>
      </w:pPr>
    </w:p>
    <w:p w14:paraId="796491D0" w14:textId="223ACBBB" w:rsidR="00DC49A0" w:rsidRDefault="00DC49A0" w:rsidP="00FA2495">
      <w:pPr>
        <w:spacing w:after="0"/>
        <w:rPr>
          <w:rFonts w:ascii="Calibri" w:eastAsia="Calibri" w:hAnsi="Calibri" w:cs="Times New Roman"/>
        </w:rPr>
      </w:pPr>
    </w:p>
    <w:p w14:paraId="44A67F74" w14:textId="427459A9" w:rsidR="00DC49A0" w:rsidRDefault="00DC49A0" w:rsidP="00FA2495">
      <w:pPr>
        <w:spacing w:after="0"/>
        <w:rPr>
          <w:rFonts w:ascii="Calibri" w:eastAsia="Calibri" w:hAnsi="Calibri" w:cs="Times New Roman"/>
        </w:rPr>
      </w:pPr>
    </w:p>
    <w:p w14:paraId="04A07E0B" w14:textId="1C1010B7" w:rsidR="00DC49A0" w:rsidRDefault="00DC49A0" w:rsidP="00FA2495">
      <w:pPr>
        <w:spacing w:after="0"/>
        <w:rPr>
          <w:rFonts w:ascii="Calibri" w:eastAsia="Calibri" w:hAnsi="Calibri" w:cs="Times New Roman"/>
        </w:rPr>
      </w:pPr>
    </w:p>
    <w:p w14:paraId="2F5DF01B" w14:textId="41D11B6B" w:rsidR="00DC49A0" w:rsidRDefault="00DC49A0" w:rsidP="00FA2495">
      <w:pPr>
        <w:spacing w:after="0"/>
        <w:rPr>
          <w:rFonts w:ascii="Calibri" w:eastAsia="Calibri" w:hAnsi="Calibri" w:cs="Times New Roman"/>
        </w:rPr>
      </w:pPr>
    </w:p>
    <w:p w14:paraId="0E15A906" w14:textId="7001F3CA" w:rsidR="00DC49A0" w:rsidRDefault="00DC49A0" w:rsidP="00FA2495">
      <w:pPr>
        <w:spacing w:after="0"/>
        <w:rPr>
          <w:rFonts w:ascii="Calibri" w:eastAsia="Calibri" w:hAnsi="Calibri" w:cs="Times New Roman"/>
        </w:rPr>
      </w:pPr>
    </w:p>
    <w:p w14:paraId="15F27775" w14:textId="11DD8CB6" w:rsidR="00DC49A0" w:rsidRDefault="00DC49A0" w:rsidP="00FA2495">
      <w:pPr>
        <w:spacing w:after="0"/>
        <w:rPr>
          <w:rFonts w:ascii="Calibri" w:eastAsia="Calibri" w:hAnsi="Calibri" w:cs="Times New Roman"/>
        </w:rPr>
      </w:pPr>
    </w:p>
    <w:p w14:paraId="7B6BE759" w14:textId="75973B3D" w:rsidR="00DC49A0" w:rsidRDefault="00DC49A0" w:rsidP="00FA2495">
      <w:pPr>
        <w:spacing w:after="0"/>
        <w:rPr>
          <w:rFonts w:ascii="Calibri" w:eastAsia="Calibri" w:hAnsi="Calibri" w:cs="Times New Roman"/>
        </w:rPr>
      </w:pPr>
    </w:p>
    <w:p w14:paraId="45C88161" w14:textId="38184792" w:rsidR="00DC49A0" w:rsidRDefault="00DC49A0" w:rsidP="00FA2495">
      <w:pPr>
        <w:spacing w:after="0"/>
        <w:rPr>
          <w:rFonts w:ascii="Calibri" w:eastAsia="Calibri" w:hAnsi="Calibri" w:cs="Times New Roman"/>
        </w:rPr>
      </w:pPr>
    </w:p>
    <w:p w14:paraId="167E8402" w14:textId="77777777" w:rsidR="00DC49A0" w:rsidRPr="00FA2495" w:rsidRDefault="00DC49A0" w:rsidP="00FA2495">
      <w:pPr>
        <w:spacing w:after="0"/>
        <w:rPr>
          <w:rFonts w:ascii="Calibri" w:eastAsia="Calibri" w:hAnsi="Calibri" w:cs="Times New Roman"/>
        </w:rPr>
      </w:pPr>
    </w:p>
    <w:tbl>
      <w:tblPr>
        <w:tblStyle w:val="TableGrid5"/>
        <w:tblW w:w="9720" w:type="dxa"/>
        <w:tblInd w:w="-180" w:type="dxa"/>
        <w:tblLook w:val="00A0" w:firstRow="1" w:lastRow="0" w:firstColumn="1" w:lastColumn="0" w:noHBand="0" w:noVBand="0"/>
      </w:tblPr>
      <w:tblGrid>
        <w:gridCol w:w="1347"/>
        <w:gridCol w:w="1135"/>
        <w:gridCol w:w="1135"/>
        <w:gridCol w:w="1135"/>
        <w:gridCol w:w="1040"/>
        <w:gridCol w:w="1202"/>
        <w:gridCol w:w="1143"/>
        <w:gridCol w:w="1583"/>
      </w:tblGrid>
      <w:tr w:rsidR="00FA2495" w:rsidRPr="00FA2495" w14:paraId="607D2D3A" w14:textId="77777777" w:rsidTr="00FA2495">
        <w:tc>
          <w:tcPr>
            <w:tcW w:w="9720" w:type="dxa"/>
            <w:gridSpan w:val="8"/>
            <w:tcBorders>
              <w:top w:val="nil"/>
              <w:left w:val="nil"/>
              <w:right w:val="nil"/>
            </w:tcBorders>
          </w:tcPr>
          <w:p w14:paraId="47354D94"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10: </w:t>
            </w:r>
            <w:r w:rsidRPr="00FA2495">
              <w:rPr>
                <w:rFonts w:ascii="Calibri" w:eastAsia="Calibri" w:hAnsi="Calibri" w:cs="Times New Roman"/>
                <w:b/>
                <w:sz w:val="20"/>
                <w:szCs w:val="20"/>
              </w:rPr>
              <w:t>Palmer Public Schools</w:t>
            </w:r>
          </w:p>
          <w:p w14:paraId="62EE0686" w14:textId="0BC818D7" w:rsidR="00FA2495" w:rsidRPr="00FA2495" w:rsidRDefault="00FA2495" w:rsidP="00FA2495">
            <w:pPr>
              <w:spacing w:after="0" w:line="240" w:lineRule="auto"/>
              <w:contextualSpacing/>
              <w:jc w:val="center"/>
              <w:rPr>
                <w:rFonts w:ascii="Calibri" w:eastAsia="Times New Roman" w:hAnsi="Calibri" w:cs="Times New Roman"/>
                <w:sz w:val="20"/>
                <w:szCs w:val="20"/>
              </w:rPr>
            </w:pPr>
            <w:r w:rsidRPr="00FA2495">
              <w:rPr>
                <w:rFonts w:ascii="Calibri" w:eastAsia="Times New Roman" w:hAnsi="Calibri" w:cs="Times New Roman"/>
                <w:b/>
                <w:sz w:val="20"/>
                <w:szCs w:val="20"/>
              </w:rPr>
              <w:t>Next-Generation MCAS ELA Percent Meeting or Exceeding Expectations, 2017</w:t>
            </w:r>
            <w:r w:rsidRPr="00FA2495">
              <w:rPr>
                <w:rFonts w:ascii="Calibri" w:eastAsia="Times New Roman" w:hAnsi="Calibri" w:cs="Times New Roman"/>
                <w:b/>
                <w:sz w:val="20"/>
                <w:szCs w:val="20"/>
              </w:rPr>
              <w:softHyphen/>
            </w:r>
            <w:r w:rsidR="00BC5207">
              <w:rPr>
                <w:rFonts w:ascii="Calibri" w:eastAsia="Times New Roman" w:hAnsi="Calibri" w:cs="Times New Roman"/>
                <w:b/>
                <w:sz w:val="20"/>
                <w:szCs w:val="20"/>
              </w:rPr>
              <w:t>-</w:t>
            </w:r>
            <w:r w:rsidRPr="00FA2495">
              <w:rPr>
                <w:rFonts w:ascii="Calibri" w:eastAsia="Times New Roman" w:hAnsi="Calibri" w:cs="Times New Roman"/>
                <w:b/>
                <w:sz w:val="20"/>
                <w:szCs w:val="20"/>
              </w:rPr>
              <w:t>2019</w:t>
            </w:r>
          </w:p>
        </w:tc>
      </w:tr>
      <w:tr w:rsidR="0037262C" w:rsidRPr="00FA2495" w14:paraId="0B1257A3" w14:textId="77777777" w:rsidTr="00CD6308">
        <w:tc>
          <w:tcPr>
            <w:tcW w:w="1347" w:type="dxa"/>
            <w:shd w:val="clear" w:color="auto" w:fill="BFBFBF"/>
            <w:vAlign w:val="center"/>
          </w:tcPr>
          <w:p w14:paraId="3D3CEF26"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Grade</w:t>
            </w:r>
          </w:p>
        </w:tc>
        <w:tc>
          <w:tcPr>
            <w:tcW w:w="1135" w:type="dxa"/>
            <w:shd w:val="clear" w:color="auto" w:fill="BFBFBF"/>
            <w:vAlign w:val="center"/>
          </w:tcPr>
          <w:p w14:paraId="65AF5FEA"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N (2019)</w:t>
            </w:r>
          </w:p>
        </w:tc>
        <w:tc>
          <w:tcPr>
            <w:tcW w:w="1135" w:type="dxa"/>
            <w:shd w:val="clear" w:color="auto" w:fill="BFBFBF"/>
            <w:vAlign w:val="center"/>
          </w:tcPr>
          <w:p w14:paraId="13FF8F6B"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2017</w:t>
            </w:r>
          </w:p>
        </w:tc>
        <w:tc>
          <w:tcPr>
            <w:tcW w:w="1135" w:type="dxa"/>
            <w:shd w:val="clear" w:color="auto" w:fill="BFBFBF"/>
            <w:vAlign w:val="center"/>
          </w:tcPr>
          <w:p w14:paraId="4E2DB591"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2018</w:t>
            </w:r>
          </w:p>
        </w:tc>
        <w:tc>
          <w:tcPr>
            <w:tcW w:w="1040" w:type="dxa"/>
            <w:shd w:val="clear" w:color="auto" w:fill="BFBFBF"/>
            <w:vAlign w:val="center"/>
          </w:tcPr>
          <w:p w14:paraId="4A9B5045"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2019</w:t>
            </w:r>
          </w:p>
        </w:tc>
        <w:tc>
          <w:tcPr>
            <w:tcW w:w="1202" w:type="dxa"/>
            <w:shd w:val="clear" w:color="auto" w:fill="BFBFBF"/>
            <w:vAlign w:val="center"/>
          </w:tcPr>
          <w:p w14:paraId="436343AE"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Change</w:t>
            </w:r>
          </w:p>
        </w:tc>
        <w:tc>
          <w:tcPr>
            <w:tcW w:w="1143" w:type="dxa"/>
            <w:shd w:val="clear" w:color="auto" w:fill="BFBFBF"/>
            <w:vAlign w:val="center"/>
          </w:tcPr>
          <w:p w14:paraId="5228312B"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State (2019)</w:t>
            </w:r>
          </w:p>
        </w:tc>
        <w:tc>
          <w:tcPr>
            <w:tcW w:w="1583" w:type="dxa"/>
            <w:shd w:val="clear" w:color="auto" w:fill="BFBFBF"/>
            <w:vAlign w:val="center"/>
          </w:tcPr>
          <w:p w14:paraId="6AF318FB"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Above/Below</w:t>
            </w:r>
          </w:p>
        </w:tc>
      </w:tr>
      <w:tr w:rsidR="00FA2495" w:rsidRPr="00FA2495" w14:paraId="08B0FA48" w14:textId="77777777" w:rsidTr="00FA2495">
        <w:tc>
          <w:tcPr>
            <w:tcW w:w="1347" w:type="dxa"/>
            <w:vAlign w:val="center"/>
          </w:tcPr>
          <w:p w14:paraId="59B8C4D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1135" w:type="dxa"/>
          </w:tcPr>
          <w:p w14:paraId="2063F73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90</w:t>
            </w:r>
          </w:p>
        </w:tc>
        <w:tc>
          <w:tcPr>
            <w:tcW w:w="1135" w:type="dxa"/>
          </w:tcPr>
          <w:p w14:paraId="360F0E8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w:t>
            </w:r>
          </w:p>
        </w:tc>
        <w:tc>
          <w:tcPr>
            <w:tcW w:w="1135" w:type="dxa"/>
          </w:tcPr>
          <w:p w14:paraId="7AAC66C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1040" w:type="dxa"/>
          </w:tcPr>
          <w:p w14:paraId="42F064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1202" w:type="dxa"/>
          </w:tcPr>
          <w:p w14:paraId="1B41968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1143" w:type="dxa"/>
          </w:tcPr>
          <w:p w14:paraId="3E389F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1583" w:type="dxa"/>
          </w:tcPr>
          <w:p w14:paraId="1D4204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r>
      <w:tr w:rsidR="0037262C" w:rsidRPr="00FA2495" w14:paraId="6C98AA90" w14:textId="77777777" w:rsidTr="00FA2495">
        <w:tc>
          <w:tcPr>
            <w:tcW w:w="1347" w:type="dxa"/>
            <w:shd w:val="clear" w:color="auto" w:fill="BFBFBF"/>
            <w:vAlign w:val="center"/>
          </w:tcPr>
          <w:p w14:paraId="087E5B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c>
          <w:tcPr>
            <w:tcW w:w="1135" w:type="dxa"/>
            <w:shd w:val="clear" w:color="auto" w:fill="BFBFBF"/>
          </w:tcPr>
          <w:p w14:paraId="7287F71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90</w:t>
            </w:r>
          </w:p>
        </w:tc>
        <w:tc>
          <w:tcPr>
            <w:tcW w:w="1135" w:type="dxa"/>
            <w:shd w:val="clear" w:color="auto" w:fill="BFBFBF"/>
          </w:tcPr>
          <w:p w14:paraId="651F07C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w:t>
            </w:r>
          </w:p>
        </w:tc>
        <w:tc>
          <w:tcPr>
            <w:tcW w:w="1135" w:type="dxa"/>
            <w:shd w:val="clear" w:color="auto" w:fill="BFBFBF"/>
          </w:tcPr>
          <w:p w14:paraId="727AD9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040" w:type="dxa"/>
            <w:shd w:val="clear" w:color="auto" w:fill="BFBFBF"/>
          </w:tcPr>
          <w:p w14:paraId="6E054C2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1202" w:type="dxa"/>
            <w:shd w:val="clear" w:color="auto" w:fill="BFBFBF"/>
          </w:tcPr>
          <w:p w14:paraId="5C465B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1143" w:type="dxa"/>
            <w:shd w:val="clear" w:color="auto" w:fill="BFBFBF"/>
          </w:tcPr>
          <w:p w14:paraId="1227177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583" w:type="dxa"/>
            <w:shd w:val="clear" w:color="auto" w:fill="BFBFBF"/>
          </w:tcPr>
          <w:p w14:paraId="00BCF8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r>
      <w:tr w:rsidR="00FA2495" w:rsidRPr="00FA2495" w14:paraId="7D269CD0" w14:textId="77777777" w:rsidTr="00FA2495">
        <w:tc>
          <w:tcPr>
            <w:tcW w:w="1347" w:type="dxa"/>
            <w:vAlign w:val="center"/>
          </w:tcPr>
          <w:p w14:paraId="37D458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1135" w:type="dxa"/>
          </w:tcPr>
          <w:p w14:paraId="6866BEE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113</w:t>
            </w:r>
          </w:p>
        </w:tc>
        <w:tc>
          <w:tcPr>
            <w:tcW w:w="1135" w:type="dxa"/>
          </w:tcPr>
          <w:p w14:paraId="48B640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1135" w:type="dxa"/>
          </w:tcPr>
          <w:p w14:paraId="12E8160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w:t>
            </w:r>
          </w:p>
        </w:tc>
        <w:tc>
          <w:tcPr>
            <w:tcW w:w="1040" w:type="dxa"/>
          </w:tcPr>
          <w:p w14:paraId="6CA20ED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1202" w:type="dxa"/>
          </w:tcPr>
          <w:p w14:paraId="20212B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43" w:type="dxa"/>
          </w:tcPr>
          <w:p w14:paraId="339FBFE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583" w:type="dxa"/>
          </w:tcPr>
          <w:p w14:paraId="1291C45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r>
      <w:tr w:rsidR="0037262C" w:rsidRPr="00FA2495" w14:paraId="4EE507B7" w14:textId="77777777" w:rsidTr="00FA2495">
        <w:tc>
          <w:tcPr>
            <w:tcW w:w="1347" w:type="dxa"/>
            <w:shd w:val="clear" w:color="auto" w:fill="BFBFBF"/>
            <w:vAlign w:val="center"/>
          </w:tcPr>
          <w:p w14:paraId="4D5ADBE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1135" w:type="dxa"/>
            <w:shd w:val="clear" w:color="auto" w:fill="BFBFBF"/>
          </w:tcPr>
          <w:p w14:paraId="31B264E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123</w:t>
            </w:r>
          </w:p>
        </w:tc>
        <w:tc>
          <w:tcPr>
            <w:tcW w:w="1135" w:type="dxa"/>
            <w:shd w:val="clear" w:color="auto" w:fill="BFBFBF"/>
          </w:tcPr>
          <w:p w14:paraId="23D6297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135" w:type="dxa"/>
            <w:shd w:val="clear" w:color="auto" w:fill="BFBFBF"/>
          </w:tcPr>
          <w:p w14:paraId="6A02A15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1040" w:type="dxa"/>
            <w:shd w:val="clear" w:color="auto" w:fill="BFBFBF"/>
          </w:tcPr>
          <w:p w14:paraId="01F5376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1202" w:type="dxa"/>
            <w:shd w:val="clear" w:color="auto" w:fill="BFBFBF"/>
          </w:tcPr>
          <w:p w14:paraId="375BB40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143" w:type="dxa"/>
            <w:shd w:val="clear" w:color="auto" w:fill="BFBFBF"/>
          </w:tcPr>
          <w:p w14:paraId="541728B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1583" w:type="dxa"/>
            <w:shd w:val="clear" w:color="auto" w:fill="BFBFBF"/>
          </w:tcPr>
          <w:p w14:paraId="17811A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r>
      <w:tr w:rsidR="00FA2495" w:rsidRPr="00FA2495" w14:paraId="7C39AABB" w14:textId="77777777" w:rsidTr="00FA2495">
        <w:tc>
          <w:tcPr>
            <w:tcW w:w="1347" w:type="dxa"/>
            <w:vAlign w:val="center"/>
          </w:tcPr>
          <w:p w14:paraId="4365C58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35" w:type="dxa"/>
          </w:tcPr>
          <w:p w14:paraId="3258BCC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111</w:t>
            </w:r>
          </w:p>
        </w:tc>
        <w:tc>
          <w:tcPr>
            <w:tcW w:w="1135" w:type="dxa"/>
          </w:tcPr>
          <w:p w14:paraId="114E7F6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45%</w:t>
            </w:r>
          </w:p>
        </w:tc>
        <w:tc>
          <w:tcPr>
            <w:tcW w:w="1135" w:type="dxa"/>
          </w:tcPr>
          <w:p w14:paraId="0B7B325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1040" w:type="dxa"/>
          </w:tcPr>
          <w:p w14:paraId="10481B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1202" w:type="dxa"/>
          </w:tcPr>
          <w:p w14:paraId="395BED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1143" w:type="dxa"/>
          </w:tcPr>
          <w:p w14:paraId="16B741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1583" w:type="dxa"/>
          </w:tcPr>
          <w:p w14:paraId="0F459A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r>
      <w:tr w:rsidR="0037262C" w:rsidRPr="00FA2495" w14:paraId="55352C46" w14:textId="77777777" w:rsidTr="00FA2495">
        <w:tc>
          <w:tcPr>
            <w:tcW w:w="1347" w:type="dxa"/>
            <w:shd w:val="clear" w:color="auto" w:fill="BFBFBF"/>
            <w:vAlign w:val="center"/>
          </w:tcPr>
          <w:p w14:paraId="4B57D31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135" w:type="dxa"/>
            <w:shd w:val="clear" w:color="auto" w:fill="BFBFBF"/>
          </w:tcPr>
          <w:p w14:paraId="0349659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122</w:t>
            </w:r>
          </w:p>
        </w:tc>
        <w:tc>
          <w:tcPr>
            <w:tcW w:w="1135" w:type="dxa"/>
            <w:shd w:val="clear" w:color="auto" w:fill="BFBFBF"/>
          </w:tcPr>
          <w:p w14:paraId="31CACB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1135" w:type="dxa"/>
            <w:shd w:val="clear" w:color="auto" w:fill="BFBFBF"/>
          </w:tcPr>
          <w:p w14:paraId="4BE4A3C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1040" w:type="dxa"/>
            <w:shd w:val="clear" w:color="auto" w:fill="BFBFBF"/>
          </w:tcPr>
          <w:p w14:paraId="1D6C035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202" w:type="dxa"/>
            <w:shd w:val="clear" w:color="auto" w:fill="BFBFBF"/>
          </w:tcPr>
          <w:p w14:paraId="53C9696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c>
          <w:tcPr>
            <w:tcW w:w="1143" w:type="dxa"/>
            <w:shd w:val="clear" w:color="auto" w:fill="BFBFBF"/>
          </w:tcPr>
          <w:p w14:paraId="70DDD98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583" w:type="dxa"/>
            <w:shd w:val="clear" w:color="auto" w:fill="BFBFBF"/>
          </w:tcPr>
          <w:p w14:paraId="09EFF2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r>
      <w:tr w:rsidR="00FA2495" w:rsidRPr="00FA2495" w14:paraId="1B4E389F" w14:textId="77777777" w:rsidTr="00FA2495">
        <w:tc>
          <w:tcPr>
            <w:tcW w:w="1347" w:type="dxa"/>
            <w:vAlign w:val="center"/>
          </w:tcPr>
          <w:p w14:paraId="73F054FD" w14:textId="166DB1E5"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r w:rsidR="002F0DB4">
              <w:rPr>
                <w:rFonts w:ascii="Calibri" w:eastAsia="Calibri" w:hAnsi="Calibri" w:cs="Times New Roman"/>
                <w:sz w:val="20"/>
                <w:szCs w:val="20"/>
              </w:rPr>
              <w:t>-</w:t>
            </w:r>
            <w:r w:rsidRPr="00FA2495">
              <w:rPr>
                <w:rFonts w:ascii="Calibri" w:eastAsia="Calibri" w:hAnsi="Calibri" w:cs="Times New Roman"/>
                <w:sz w:val="20"/>
                <w:szCs w:val="20"/>
              </w:rPr>
              <w:softHyphen/>
              <w:t>8</w:t>
            </w:r>
          </w:p>
        </w:tc>
        <w:tc>
          <w:tcPr>
            <w:tcW w:w="1135" w:type="dxa"/>
          </w:tcPr>
          <w:p w14:paraId="65F96C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649</w:t>
            </w:r>
          </w:p>
        </w:tc>
        <w:tc>
          <w:tcPr>
            <w:tcW w:w="1135" w:type="dxa"/>
          </w:tcPr>
          <w:p w14:paraId="2CCE62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1135" w:type="dxa"/>
          </w:tcPr>
          <w:p w14:paraId="04A9D8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1040" w:type="dxa"/>
          </w:tcPr>
          <w:p w14:paraId="02E2D0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1202" w:type="dxa"/>
          </w:tcPr>
          <w:p w14:paraId="52620AE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1143" w:type="dxa"/>
          </w:tcPr>
          <w:p w14:paraId="164A54E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583" w:type="dxa"/>
          </w:tcPr>
          <w:p w14:paraId="3CA830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r>
      <w:tr w:rsidR="0037262C" w:rsidRPr="00FA2495" w14:paraId="0B1A13DC" w14:textId="77777777" w:rsidTr="00B11CCC">
        <w:tc>
          <w:tcPr>
            <w:tcW w:w="1347" w:type="dxa"/>
            <w:shd w:val="clear" w:color="auto" w:fill="BFBFBF" w:themeFill="background1" w:themeFillShade="BF"/>
            <w:vAlign w:val="center"/>
          </w:tcPr>
          <w:p w14:paraId="22DEFDA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135" w:type="dxa"/>
            <w:shd w:val="clear" w:color="auto" w:fill="BFBFBF" w:themeFill="background1" w:themeFillShade="BF"/>
          </w:tcPr>
          <w:p w14:paraId="5FB6045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w:t>
            </w:r>
          </w:p>
        </w:tc>
        <w:tc>
          <w:tcPr>
            <w:tcW w:w="1135" w:type="dxa"/>
            <w:shd w:val="clear" w:color="auto" w:fill="BFBFBF" w:themeFill="background1" w:themeFillShade="BF"/>
          </w:tcPr>
          <w:p w14:paraId="64D0CC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35" w:type="dxa"/>
            <w:shd w:val="clear" w:color="auto" w:fill="BFBFBF" w:themeFill="background1" w:themeFillShade="BF"/>
          </w:tcPr>
          <w:p w14:paraId="393D721E" w14:textId="0C42E211"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40" w:type="dxa"/>
            <w:shd w:val="clear" w:color="auto" w:fill="BFBFBF" w:themeFill="background1" w:themeFillShade="BF"/>
          </w:tcPr>
          <w:p w14:paraId="054FAA5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202" w:type="dxa"/>
            <w:shd w:val="clear" w:color="auto" w:fill="BFBFBF" w:themeFill="background1" w:themeFillShade="BF"/>
          </w:tcPr>
          <w:p w14:paraId="5C45887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43" w:type="dxa"/>
            <w:shd w:val="clear" w:color="auto" w:fill="BFBFBF" w:themeFill="background1" w:themeFillShade="BF"/>
          </w:tcPr>
          <w:p w14:paraId="729223E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1583" w:type="dxa"/>
            <w:shd w:val="clear" w:color="auto" w:fill="BFBFBF" w:themeFill="background1" w:themeFillShade="BF"/>
          </w:tcPr>
          <w:p w14:paraId="6B788F3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r>
    </w:tbl>
    <w:p w14:paraId="0278964C" w14:textId="77777777" w:rsidR="00FA2495" w:rsidRPr="00FA2495" w:rsidRDefault="00FA2495" w:rsidP="00FA2495">
      <w:pPr>
        <w:spacing w:after="0" w:line="240" w:lineRule="auto"/>
        <w:contextualSpacing/>
        <w:rPr>
          <w:rFonts w:ascii="Calibri" w:eastAsia="Times New Roman" w:hAnsi="Calibri" w:cs="Times New Roman"/>
        </w:rPr>
      </w:pPr>
    </w:p>
    <w:p w14:paraId="672A9E00" w14:textId="77777777" w:rsidR="00FA2495" w:rsidRPr="00FA2495" w:rsidRDefault="00FA2495" w:rsidP="00FA2495">
      <w:pPr>
        <w:spacing w:after="0" w:line="240" w:lineRule="auto"/>
        <w:contextualSpacing/>
        <w:rPr>
          <w:rFonts w:ascii="Calibri" w:eastAsia="Times New Roman" w:hAnsi="Calibri" w:cs="Times New Roman"/>
        </w:rPr>
      </w:pPr>
    </w:p>
    <w:tbl>
      <w:tblPr>
        <w:tblStyle w:val="TableGrid5"/>
        <w:tblW w:w="9720" w:type="dxa"/>
        <w:tblInd w:w="-180" w:type="dxa"/>
        <w:tblLook w:val="00A0" w:firstRow="1" w:lastRow="0" w:firstColumn="1" w:lastColumn="0" w:noHBand="0" w:noVBand="0"/>
      </w:tblPr>
      <w:tblGrid>
        <w:gridCol w:w="1347"/>
        <w:gridCol w:w="1135"/>
        <w:gridCol w:w="1135"/>
        <w:gridCol w:w="1135"/>
        <w:gridCol w:w="1040"/>
        <w:gridCol w:w="1202"/>
        <w:gridCol w:w="1143"/>
        <w:gridCol w:w="1583"/>
      </w:tblGrid>
      <w:tr w:rsidR="00FA2495" w:rsidRPr="00FA2495" w14:paraId="3C5BD056" w14:textId="77777777" w:rsidTr="00FA2495">
        <w:tc>
          <w:tcPr>
            <w:tcW w:w="9720" w:type="dxa"/>
            <w:gridSpan w:val="8"/>
            <w:tcBorders>
              <w:top w:val="nil"/>
              <w:left w:val="nil"/>
              <w:right w:val="nil"/>
            </w:tcBorders>
          </w:tcPr>
          <w:p w14:paraId="2C456A7D"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11: </w:t>
            </w:r>
            <w:r w:rsidRPr="00FA2495">
              <w:rPr>
                <w:rFonts w:ascii="Calibri" w:eastAsia="Calibri" w:hAnsi="Calibri" w:cs="Times New Roman"/>
                <w:b/>
                <w:sz w:val="20"/>
                <w:szCs w:val="20"/>
              </w:rPr>
              <w:t>Palmer Public Schools</w:t>
            </w:r>
          </w:p>
          <w:p w14:paraId="7E13100D" w14:textId="33DCAC3D" w:rsidR="00FA2495" w:rsidRPr="00FA2495" w:rsidRDefault="00FA2495" w:rsidP="00FA2495">
            <w:pPr>
              <w:spacing w:after="0" w:line="240" w:lineRule="auto"/>
              <w:contextualSpacing/>
              <w:jc w:val="center"/>
              <w:rPr>
                <w:rFonts w:ascii="Calibri" w:eastAsia="Times New Roman" w:hAnsi="Calibri" w:cs="Times New Roman"/>
                <w:sz w:val="20"/>
                <w:szCs w:val="20"/>
              </w:rPr>
            </w:pPr>
            <w:r w:rsidRPr="00FA2495">
              <w:rPr>
                <w:rFonts w:ascii="Calibri" w:eastAsia="Times New Roman" w:hAnsi="Calibri" w:cs="Times New Roman"/>
                <w:b/>
                <w:sz w:val="20"/>
                <w:szCs w:val="20"/>
              </w:rPr>
              <w:t>Next-Generation MCAS Math Percent Meeting or Exceeding Expectations in Grades 3</w:t>
            </w:r>
            <w:r w:rsidR="00D41F9C">
              <w:rPr>
                <w:rFonts w:ascii="Calibri" w:eastAsia="Times New Roman" w:hAnsi="Calibri" w:cs="Times New Roman"/>
                <w:b/>
                <w:sz w:val="20"/>
                <w:szCs w:val="20"/>
              </w:rPr>
              <w:t>-</w:t>
            </w:r>
            <w:r w:rsidRPr="00FA2495">
              <w:rPr>
                <w:rFonts w:ascii="Calibri" w:eastAsia="Times New Roman" w:hAnsi="Calibri" w:cs="Times New Roman"/>
                <w:b/>
                <w:sz w:val="20"/>
                <w:szCs w:val="20"/>
              </w:rPr>
              <w:softHyphen/>
              <w:t>8, 2017</w:t>
            </w:r>
            <w:r w:rsidR="00BC5207">
              <w:rPr>
                <w:rFonts w:ascii="Calibri" w:eastAsia="Times New Roman" w:hAnsi="Calibri" w:cs="Times New Roman"/>
                <w:b/>
                <w:sz w:val="20"/>
                <w:szCs w:val="20"/>
              </w:rPr>
              <w:t>-</w:t>
            </w:r>
            <w:r w:rsidRPr="00FA2495">
              <w:rPr>
                <w:rFonts w:ascii="Calibri" w:eastAsia="Times New Roman" w:hAnsi="Calibri" w:cs="Times New Roman"/>
                <w:b/>
                <w:sz w:val="20"/>
                <w:szCs w:val="20"/>
              </w:rPr>
              <w:softHyphen/>
              <w:t>2019</w:t>
            </w:r>
          </w:p>
        </w:tc>
      </w:tr>
      <w:tr w:rsidR="00FA2495" w:rsidRPr="00FA2495" w14:paraId="198ED307" w14:textId="77777777" w:rsidTr="00CD6308">
        <w:tc>
          <w:tcPr>
            <w:tcW w:w="1347" w:type="dxa"/>
            <w:shd w:val="clear" w:color="auto" w:fill="BFBFBF"/>
            <w:vAlign w:val="center"/>
          </w:tcPr>
          <w:p w14:paraId="295458C6"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Grade</w:t>
            </w:r>
          </w:p>
        </w:tc>
        <w:tc>
          <w:tcPr>
            <w:tcW w:w="1135" w:type="dxa"/>
            <w:shd w:val="clear" w:color="auto" w:fill="BFBFBF"/>
            <w:vAlign w:val="center"/>
          </w:tcPr>
          <w:p w14:paraId="23DE5C21"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N (2019)</w:t>
            </w:r>
          </w:p>
        </w:tc>
        <w:tc>
          <w:tcPr>
            <w:tcW w:w="1135" w:type="dxa"/>
            <w:shd w:val="clear" w:color="auto" w:fill="BFBFBF"/>
            <w:vAlign w:val="center"/>
          </w:tcPr>
          <w:p w14:paraId="24811A4F"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2017</w:t>
            </w:r>
          </w:p>
        </w:tc>
        <w:tc>
          <w:tcPr>
            <w:tcW w:w="1135" w:type="dxa"/>
            <w:shd w:val="clear" w:color="auto" w:fill="BFBFBF"/>
            <w:vAlign w:val="center"/>
          </w:tcPr>
          <w:p w14:paraId="07DB04A5"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2018</w:t>
            </w:r>
          </w:p>
        </w:tc>
        <w:tc>
          <w:tcPr>
            <w:tcW w:w="1040" w:type="dxa"/>
            <w:shd w:val="clear" w:color="auto" w:fill="BFBFBF"/>
            <w:vAlign w:val="center"/>
          </w:tcPr>
          <w:p w14:paraId="784DED67"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2019</w:t>
            </w:r>
          </w:p>
        </w:tc>
        <w:tc>
          <w:tcPr>
            <w:tcW w:w="1202" w:type="dxa"/>
            <w:shd w:val="clear" w:color="auto" w:fill="BFBFBF"/>
            <w:vAlign w:val="center"/>
          </w:tcPr>
          <w:p w14:paraId="609982D9"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Change</w:t>
            </w:r>
          </w:p>
        </w:tc>
        <w:tc>
          <w:tcPr>
            <w:tcW w:w="1143" w:type="dxa"/>
            <w:shd w:val="clear" w:color="auto" w:fill="BFBFBF"/>
            <w:vAlign w:val="center"/>
          </w:tcPr>
          <w:p w14:paraId="7C3DB78A"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State (2019)</w:t>
            </w:r>
          </w:p>
        </w:tc>
        <w:tc>
          <w:tcPr>
            <w:tcW w:w="1583" w:type="dxa"/>
            <w:shd w:val="clear" w:color="auto" w:fill="BFBFBF"/>
            <w:vAlign w:val="center"/>
          </w:tcPr>
          <w:p w14:paraId="66B71ADF" w14:textId="77777777" w:rsidR="00FA2495" w:rsidRPr="00FA2495" w:rsidRDefault="00FA2495" w:rsidP="00FA2495">
            <w:pPr>
              <w:spacing w:after="0" w:line="240" w:lineRule="auto"/>
              <w:contextualSpacing/>
              <w:jc w:val="center"/>
              <w:rPr>
                <w:rFonts w:ascii="Calibri" w:eastAsia="Times New Roman" w:hAnsi="Calibri" w:cs="Times New Roman"/>
                <w:b/>
                <w:sz w:val="20"/>
                <w:szCs w:val="20"/>
              </w:rPr>
            </w:pPr>
            <w:r w:rsidRPr="00FA2495">
              <w:rPr>
                <w:rFonts w:ascii="Calibri" w:eastAsia="Times New Roman" w:hAnsi="Calibri" w:cs="Times New Roman"/>
                <w:b/>
                <w:sz w:val="20"/>
                <w:szCs w:val="20"/>
              </w:rPr>
              <w:t>Above/Below</w:t>
            </w:r>
          </w:p>
        </w:tc>
      </w:tr>
      <w:tr w:rsidR="00FA2495" w:rsidRPr="00FA2495" w14:paraId="19115FE1" w14:textId="77777777" w:rsidTr="00FA2495">
        <w:tc>
          <w:tcPr>
            <w:tcW w:w="1347" w:type="dxa"/>
            <w:vAlign w:val="center"/>
          </w:tcPr>
          <w:p w14:paraId="17426A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1135" w:type="dxa"/>
          </w:tcPr>
          <w:p w14:paraId="69F296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90</w:t>
            </w:r>
          </w:p>
        </w:tc>
        <w:tc>
          <w:tcPr>
            <w:tcW w:w="1135" w:type="dxa"/>
          </w:tcPr>
          <w:p w14:paraId="1A94EA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1135" w:type="dxa"/>
          </w:tcPr>
          <w:p w14:paraId="5DE59F6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1040" w:type="dxa"/>
          </w:tcPr>
          <w:p w14:paraId="4D2199A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1202" w:type="dxa"/>
          </w:tcPr>
          <w:p w14:paraId="1D103D9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c>
          <w:tcPr>
            <w:tcW w:w="1143" w:type="dxa"/>
          </w:tcPr>
          <w:p w14:paraId="13186E6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583" w:type="dxa"/>
          </w:tcPr>
          <w:p w14:paraId="2B4F37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r>
      <w:tr w:rsidR="00FA2495" w:rsidRPr="00FA2495" w14:paraId="07C10D4B" w14:textId="77777777" w:rsidTr="00FA2495">
        <w:tc>
          <w:tcPr>
            <w:tcW w:w="1347" w:type="dxa"/>
            <w:shd w:val="clear" w:color="auto" w:fill="BFBFBF"/>
            <w:vAlign w:val="center"/>
          </w:tcPr>
          <w:p w14:paraId="4A97F28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c>
          <w:tcPr>
            <w:tcW w:w="1135" w:type="dxa"/>
            <w:shd w:val="clear" w:color="auto" w:fill="BFBFBF"/>
          </w:tcPr>
          <w:p w14:paraId="42413E2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91</w:t>
            </w:r>
          </w:p>
        </w:tc>
        <w:tc>
          <w:tcPr>
            <w:tcW w:w="1135" w:type="dxa"/>
            <w:shd w:val="clear" w:color="auto" w:fill="BFBFBF"/>
          </w:tcPr>
          <w:p w14:paraId="5BFA2E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1135" w:type="dxa"/>
            <w:shd w:val="clear" w:color="auto" w:fill="BFBFBF"/>
          </w:tcPr>
          <w:p w14:paraId="27DF06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1040" w:type="dxa"/>
            <w:shd w:val="clear" w:color="auto" w:fill="BFBFBF"/>
          </w:tcPr>
          <w:p w14:paraId="3206B60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1202" w:type="dxa"/>
            <w:shd w:val="clear" w:color="auto" w:fill="BFBFBF"/>
          </w:tcPr>
          <w:p w14:paraId="46810A7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w:t>
            </w:r>
          </w:p>
        </w:tc>
        <w:tc>
          <w:tcPr>
            <w:tcW w:w="1143" w:type="dxa"/>
            <w:shd w:val="clear" w:color="auto" w:fill="BFBFBF"/>
          </w:tcPr>
          <w:p w14:paraId="5F7C84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1583" w:type="dxa"/>
            <w:shd w:val="clear" w:color="auto" w:fill="BFBFBF"/>
          </w:tcPr>
          <w:p w14:paraId="46F6DE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r>
      <w:tr w:rsidR="00FA2495" w:rsidRPr="00FA2495" w14:paraId="770FA8C8" w14:textId="77777777" w:rsidTr="00FA2495">
        <w:tc>
          <w:tcPr>
            <w:tcW w:w="1347" w:type="dxa"/>
            <w:vAlign w:val="center"/>
          </w:tcPr>
          <w:p w14:paraId="1427A1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1135" w:type="dxa"/>
          </w:tcPr>
          <w:p w14:paraId="4F5C5EC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113</w:t>
            </w:r>
          </w:p>
        </w:tc>
        <w:tc>
          <w:tcPr>
            <w:tcW w:w="1135" w:type="dxa"/>
          </w:tcPr>
          <w:p w14:paraId="25ABD2B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20%</w:t>
            </w:r>
          </w:p>
        </w:tc>
        <w:tc>
          <w:tcPr>
            <w:tcW w:w="1135" w:type="dxa"/>
          </w:tcPr>
          <w:p w14:paraId="4BBF0CE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040" w:type="dxa"/>
          </w:tcPr>
          <w:p w14:paraId="7B5E8E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202" w:type="dxa"/>
          </w:tcPr>
          <w:p w14:paraId="7585E3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143" w:type="dxa"/>
          </w:tcPr>
          <w:p w14:paraId="2C6399A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1583" w:type="dxa"/>
          </w:tcPr>
          <w:p w14:paraId="040962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r>
      <w:tr w:rsidR="00FA2495" w:rsidRPr="00FA2495" w14:paraId="2832E188" w14:textId="77777777" w:rsidTr="00FA2495">
        <w:tc>
          <w:tcPr>
            <w:tcW w:w="1347" w:type="dxa"/>
            <w:shd w:val="clear" w:color="auto" w:fill="BFBFBF"/>
            <w:vAlign w:val="center"/>
          </w:tcPr>
          <w:p w14:paraId="2ECAEB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1135" w:type="dxa"/>
            <w:shd w:val="clear" w:color="auto" w:fill="BFBFBF"/>
          </w:tcPr>
          <w:p w14:paraId="39B6AEA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124</w:t>
            </w:r>
          </w:p>
        </w:tc>
        <w:tc>
          <w:tcPr>
            <w:tcW w:w="1135" w:type="dxa"/>
            <w:shd w:val="clear" w:color="auto" w:fill="BFBFBF"/>
          </w:tcPr>
          <w:p w14:paraId="305738C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1135" w:type="dxa"/>
            <w:shd w:val="clear" w:color="auto" w:fill="BFBFBF"/>
          </w:tcPr>
          <w:p w14:paraId="1D28EF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1040" w:type="dxa"/>
            <w:shd w:val="clear" w:color="auto" w:fill="BFBFBF"/>
          </w:tcPr>
          <w:p w14:paraId="46843A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1202" w:type="dxa"/>
            <w:shd w:val="clear" w:color="auto" w:fill="BFBFBF"/>
          </w:tcPr>
          <w:p w14:paraId="59D768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143" w:type="dxa"/>
            <w:shd w:val="clear" w:color="auto" w:fill="BFBFBF"/>
          </w:tcPr>
          <w:p w14:paraId="37DC747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1583" w:type="dxa"/>
            <w:shd w:val="clear" w:color="auto" w:fill="BFBFBF"/>
          </w:tcPr>
          <w:p w14:paraId="1F6CB3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r>
      <w:tr w:rsidR="00FA2495" w:rsidRPr="00FA2495" w14:paraId="6D11ECA3" w14:textId="77777777" w:rsidTr="00FA2495">
        <w:tc>
          <w:tcPr>
            <w:tcW w:w="1347" w:type="dxa"/>
            <w:vAlign w:val="center"/>
          </w:tcPr>
          <w:p w14:paraId="4302D5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35" w:type="dxa"/>
          </w:tcPr>
          <w:p w14:paraId="5ED5D5C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111</w:t>
            </w:r>
          </w:p>
        </w:tc>
        <w:tc>
          <w:tcPr>
            <w:tcW w:w="1135" w:type="dxa"/>
          </w:tcPr>
          <w:p w14:paraId="4C77876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1135" w:type="dxa"/>
          </w:tcPr>
          <w:p w14:paraId="2092CFF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w:t>
            </w:r>
          </w:p>
        </w:tc>
        <w:tc>
          <w:tcPr>
            <w:tcW w:w="1040" w:type="dxa"/>
          </w:tcPr>
          <w:p w14:paraId="3B4104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c>
          <w:tcPr>
            <w:tcW w:w="1202" w:type="dxa"/>
          </w:tcPr>
          <w:p w14:paraId="484858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43" w:type="dxa"/>
          </w:tcPr>
          <w:p w14:paraId="1A6BAFA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1583" w:type="dxa"/>
          </w:tcPr>
          <w:p w14:paraId="303E9CC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r>
      <w:tr w:rsidR="00FA2495" w:rsidRPr="00FA2495" w14:paraId="6166295A" w14:textId="77777777" w:rsidTr="00FA2495">
        <w:tc>
          <w:tcPr>
            <w:tcW w:w="1347" w:type="dxa"/>
            <w:shd w:val="clear" w:color="auto" w:fill="BFBFBF"/>
            <w:vAlign w:val="center"/>
          </w:tcPr>
          <w:p w14:paraId="63B021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135" w:type="dxa"/>
            <w:shd w:val="clear" w:color="auto" w:fill="BFBFBF"/>
          </w:tcPr>
          <w:p w14:paraId="7709AC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123</w:t>
            </w:r>
          </w:p>
        </w:tc>
        <w:tc>
          <w:tcPr>
            <w:tcW w:w="1135" w:type="dxa"/>
            <w:shd w:val="clear" w:color="auto" w:fill="BFBFBF"/>
          </w:tcPr>
          <w:p w14:paraId="4939762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135" w:type="dxa"/>
            <w:shd w:val="clear" w:color="auto" w:fill="BFBFBF"/>
          </w:tcPr>
          <w:p w14:paraId="3C765DF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c>
          <w:tcPr>
            <w:tcW w:w="1040" w:type="dxa"/>
            <w:shd w:val="clear" w:color="auto" w:fill="BFBFBF"/>
          </w:tcPr>
          <w:p w14:paraId="23FF44C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c>
          <w:tcPr>
            <w:tcW w:w="1202" w:type="dxa"/>
            <w:shd w:val="clear" w:color="auto" w:fill="BFBFBF"/>
          </w:tcPr>
          <w:p w14:paraId="12FEC9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43" w:type="dxa"/>
            <w:shd w:val="clear" w:color="auto" w:fill="BFBFBF"/>
          </w:tcPr>
          <w:p w14:paraId="5384543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1583" w:type="dxa"/>
            <w:shd w:val="clear" w:color="auto" w:fill="BFBFBF"/>
          </w:tcPr>
          <w:p w14:paraId="169EB3D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r>
      <w:tr w:rsidR="00FA2495" w:rsidRPr="00FA2495" w14:paraId="32B61EF5" w14:textId="77777777" w:rsidTr="00FA2495">
        <w:tc>
          <w:tcPr>
            <w:tcW w:w="1347" w:type="dxa"/>
            <w:vAlign w:val="center"/>
          </w:tcPr>
          <w:p w14:paraId="274D5144" w14:textId="33C87DD2"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r w:rsidRPr="00FA2495">
              <w:rPr>
                <w:rFonts w:ascii="Calibri" w:eastAsia="Calibri" w:hAnsi="Calibri" w:cs="Times New Roman"/>
                <w:sz w:val="20"/>
                <w:szCs w:val="20"/>
              </w:rPr>
              <w:softHyphen/>
            </w:r>
            <w:r w:rsidR="002F0DB4">
              <w:rPr>
                <w:rFonts w:ascii="Calibri" w:eastAsia="Calibri" w:hAnsi="Calibri" w:cs="Times New Roman"/>
                <w:sz w:val="20"/>
                <w:szCs w:val="20"/>
              </w:rPr>
              <w:t>-</w:t>
            </w:r>
            <w:r w:rsidRPr="00FA2495">
              <w:rPr>
                <w:rFonts w:ascii="Calibri" w:eastAsia="Calibri" w:hAnsi="Calibri" w:cs="Times New Roman"/>
                <w:sz w:val="20"/>
                <w:szCs w:val="20"/>
              </w:rPr>
              <w:t>8</w:t>
            </w:r>
          </w:p>
        </w:tc>
        <w:tc>
          <w:tcPr>
            <w:tcW w:w="1135" w:type="dxa"/>
          </w:tcPr>
          <w:p w14:paraId="5C3362E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652</w:t>
            </w:r>
          </w:p>
        </w:tc>
        <w:tc>
          <w:tcPr>
            <w:tcW w:w="1135" w:type="dxa"/>
          </w:tcPr>
          <w:p w14:paraId="3A6764B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1135" w:type="dxa"/>
          </w:tcPr>
          <w:p w14:paraId="2B90481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1040" w:type="dxa"/>
          </w:tcPr>
          <w:p w14:paraId="592A018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202" w:type="dxa"/>
          </w:tcPr>
          <w:p w14:paraId="3B8A79B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143" w:type="dxa"/>
          </w:tcPr>
          <w:p w14:paraId="4A6BD56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583" w:type="dxa"/>
          </w:tcPr>
          <w:p w14:paraId="25E73A5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r>
      <w:tr w:rsidR="00FA2495" w:rsidRPr="00FA2495" w14:paraId="288DE288" w14:textId="77777777" w:rsidTr="00FA2495">
        <w:tc>
          <w:tcPr>
            <w:tcW w:w="1347" w:type="dxa"/>
            <w:shd w:val="clear" w:color="auto" w:fill="BFBFBF"/>
            <w:vAlign w:val="center"/>
          </w:tcPr>
          <w:p w14:paraId="0FCE607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135" w:type="dxa"/>
            <w:shd w:val="clear" w:color="auto" w:fill="BFBFBF"/>
          </w:tcPr>
          <w:p w14:paraId="7B5694C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w:t>
            </w:r>
          </w:p>
        </w:tc>
        <w:tc>
          <w:tcPr>
            <w:tcW w:w="1135" w:type="dxa"/>
            <w:shd w:val="clear" w:color="auto" w:fill="BFBFBF"/>
          </w:tcPr>
          <w:p w14:paraId="4397A72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35" w:type="dxa"/>
            <w:shd w:val="clear" w:color="auto" w:fill="BFBFBF"/>
          </w:tcPr>
          <w:p w14:paraId="2BF4A15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40" w:type="dxa"/>
            <w:shd w:val="clear" w:color="auto" w:fill="BFBFBF"/>
          </w:tcPr>
          <w:p w14:paraId="62DE717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1202" w:type="dxa"/>
            <w:shd w:val="clear" w:color="auto" w:fill="BFBFBF"/>
          </w:tcPr>
          <w:p w14:paraId="0AB349B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43" w:type="dxa"/>
            <w:shd w:val="clear" w:color="auto" w:fill="BFBFBF"/>
          </w:tcPr>
          <w:p w14:paraId="1B20559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1583" w:type="dxa"/>
            <w:shd w:val="clear" w:color="auto" w:fill="BFBFBF"/>
          </w:tcPr>
          <w:p w14:paraId="427F4BD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r>
    </w:tbl>
    <w:p w14:paraId="66384A4E" w14:textId="62ED975C" w:rsidR="00FA2495" w:rsidRDefault="00FA2495" w:rsidP="00FA2495">
      <w:pPr>
        <w:spacing w:after="0" w:line="240" w:lineRule="auto"/>
        <w:contextualSpacing/>
        <w:rPr>
          <w:rFonts w:ascii="Calibri" w:eastAsia="Times New Roman" w:hAnsi="Calibri" w:cs="Times New Roman"/>
        </w:rPr>
      </w:pPr>
    </w:p>
    <w:p w14:paraId="4FD498A3" w14:textId="77777777" w:rsidR="002E7E53" w:rsidRPr="00FA2495" w:rsidRDefault="002E7E53" w:rsidP="00FA2495">
      <w:pPr>
        <w:spacing w:after="0" w:line="240" w:lineRule="auto"/>
        <w:contextualSpacing/>
        <w:rPr>
          <w:rFonts w:ascii="Calibri" w:eastAsia="Times New Roman" w:hAnsi="Calibri" w:cs="Times New Roman"/>
        </w:rPr>
      </w:pPr>
    </w:p>
    <w:tbl>
      <w:tblPr>
        <w:tblStyle w:val="TableGrid5"/>
        <w:tblW w:w="9720" w:type="dxa"/>
        <w:tblInd w:w="-180" w:type="dxa"/>
        <w:tblLook w:val="04A0" w:firstRow="1" w:lastRow="0" w:firstColumn="1" w:lastColumn="0" w:noHBand="0" w:noVBand="1"/>
      </w:tblPr>
      <w:tblGrid>
        <w:gridCol w:w="1418"/>
        <w:gridCol w:w="1163"/>
        <w:gridCol w:w="1158"/>
        <w:gridCol w:w="1158"/>
        <w:gridCol w:w="1158"/>
        <w:gridCol w:w="1088"/>
        <w:gridCol w:w="1238"/>
        <w:gridCol w:w="1339"/>
      </w:tblGrid>
      <w:tr w:rsidR="00FA2495" w:rsidRPr="00FA2495" w14:paraId="2D47603A" w14:textId="77777777" w:rsidTr="00FA2495">
        <w:tc>
          <w:tcPr>
            <w:tcW w:w="9720" w:type="dxa"/>
            <w:gridSpan w:val="8"/>
            <w:tcBorders>
              <w:top w:val="nil"/>
              <w:left w:val="nil"/>
              <w:right w:val="nil"/>
            </w:tcBorders>
          </w:tcPr>
          <w:p w14:paraId="18877671"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12: Palmer Public Schools</w:t>
            </w:r>
          </w:p>
          <w:p w14:paraId="1FD79A4E" w14:textId="7E556F4B"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MCAS Science Percent Scoring Proficient or Advanced in Grades 5, 8, and 10, 2016</w:t>
            </w:r>
            <w:r w:rsidRPr="00FA2495">
              <w:rPr>
                <w:rFonts w:ascii="Calibri" w:eastAsia="Calibri" w:hAnsi="Calibri" w:cs="Times New Roman"/>
                <w:b/>
                <w:sz w:val="20"/>
                <w:szCs w:val="20"/>
              </w:rPr>
              <w:softHyphen/>
            </w:r>
            <w:r w:rsidR="00BC5207">
              <w:rPr>
                <w:rFonts w:ascii="Calibri" w:eastAsia="Calibri" w:hAnsi="Calibri" w:cs="Times New Roman"/>
                <w:b/>
                <w:sz w:val="20"/>
                <w:szCs w:val="20"/>
              </w:rPr>
              <w:t>-</w:t>
            </w:r>
            <w:r w:rsidRPr="00FA2495">
              <w:rPr>
                <w:rFonts w:ascii="Calibri" w:eastAsia="Calibri" w:hAnsi="Calibri" w:cs="Times New Roman"/>
                <w:b/>
                <w:sz w:val="20"/>
                <w:szCs w:val="20"/>
              </w:rPr>
              <w:t>2019</w:t>
            </w:r>
          </w:p>
        </w:tc>
      </w:tr>
      <w:tr w:rsidR="0037262C" w:rsidRPr="00FA2495" w14:paraId="792EC151" w14:textId="77777777" w:rsidTr="00CD6308">
        <w:tc>
          <w:tcPr>
            <w:tcW w:w="1418" w:type="dxa"/>
            <w:shd w:val="clear" w:color="auto" w:fill="BFBFBF"/>
            <w:vAlign w:val="center"/>
          </w:tcPr>
          <w:p w14:paraId="26436C4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Grade</w:t>
            </w:r>
          </w:p>
        </w:tc>
        <w:tc>
          <w:tcPr>
            <w:tcW w:w="1163" w:type="dxa"/>
            <w:shd w:val="clear" w:color="auto" w:fill="BFBFBF"/>
            <w:vAlign w:val="center"/>
          </w:tcPr>
          <w:p w14:paraId="039CFBF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1158" w:type="dxa"/>
            <w:shd w:val="clear" w:color="auto" w:fill="BFBFBF"/>
            <w:vAlign w:val="center"/>
          </w:tcPr>
          <w:p w14:paraId="387BF4D9"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2016</w:t>
            </w:r>
          </w:p>
        </w:tc>
        <w:tc>
          <w:tcPr>
            <w:tcW w:w="1158" w:type="dxa"/>
            <w:shd w:val="clear" w:color="auto" w:fill="BFBFBF"/>
            <w:vAlign w:val="center"/>
          </w:tcPr>
          <w:p w14:paraId="066CFDC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1158" w:type="dxa"/>
            <w:shd w:val="clear" w:color="auto" w:fill="BFBFBF"/>
            <w:vAlign w:val="center"/>
          </w:tcPr>
          <w:p w14:paraId="1E517A91"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1088" w:type="dxa"/>
            <w:shd w:val="clear" w:color="auto" w:fill="BFBFBF"/>
            <w:vAlign w:val="center"/>
          </w:tcPr>
          <w:p w14:paraId="36D7BF0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1238" w:type="dxa"/>
            <w:shd w:val="clear" w:color="auto" w:fill="BFBFBF"/>
            <w:vAlign w:val="center"/>
          </w:tcPr>
          <w:p w14:paraId="0DC84BC8" w14:textId="2E9B97F1"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4-yr Change</w:t>
            </w:r>
          </w:p>
        </w:tc>
        <w:tc>
          <w:tcPr>
            <w:tcW w:w="1339" w:type="dxa"/>
            <w:shd w:val="clear" w:color="auto" w:fill="BFBFBF"/>
            <w:vAlign w:val="center"/>
          </w:tcPr>
          <w:p w14:paraId="5810022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r>
      <w:tr w:rsidR="00FA2495" w:rsidRPr="00FA2495" w14:paraId="041FBEAC" w14:textId="77777777" w:rsidTr="00FA2495">
        <w:tc>
          <w:tcPr>
            <w:tcW w:w="1418" w:type="dxa"/>
            <w:shd w:val="clear" w:color="auto" w:fill="auto"/>
          </w:tcPr>
          <w:p w14:paraId="11BB41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1163" w:type="dxa"/>
            <w:shd w:val="clear" w:color="auto" w:fill="auto"/>
          </w:tcPr>
          <w:p w14:paraId="57B991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58" w:type="dxa"/>
            <w:shd w:val="clear" w:color="auto" w:fill="auto"/>
          </w:tcPr>
          <w:p w14:paraId="051039B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1158" w:type="dxa"/>
            <w:shd w:val="clear" w:color="auto" w:fill="auto"/>
          </w:tcPr>
          <w:p w14:paraId="5A83D7C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1158" w:type="dxa"/>
            <w:shd w:val="clear" w:color="auto" w:fill="auto"/>
          </w:tcPr>
          <w:p w14:paraId="0EF90D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1088" w:type="dxa"/>
            <w:shd w:val="clear" w:color="auto" w:fill="auto"/>
          </w:tcPr>
          <w:p w14:paraId="039A54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238" w:type="dxa"/>
            <w:shd w:val="clear" w:color="auto" w:fill="auto"/>
          </w:tcPr>
          <w:p w14:paraId="52ABE8B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339" w:type="dxa"/>
            <w:shd w:val="clear" w:color="auto" w:fill="auto"/>
          </w:tcPr>
          <w:p w14:paraId="280C8A3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37262C" w:rsidRPr="00FA2495" w14:paraId="307F671E" w14:textId="77777777" w:rsidTr="00FA2495">
        <w:tc>
          <w:tcPr>
            <w:tcW w:w="1418" w:type="dxa"/>
            <w:shd w:val="clear" w:color="auto" w:fill="BFBFBF"/>
          </w:tcPr>
          <w:p w14:paraId="50E279A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163" w:type="dxa"/>
            <w:shd w:val="clear" w:color="auto" w:fill="BFBFBF"/>
          </w:tcPr>
          <w:p w14:paraId="1B625CE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58" w:type="dxa"/>
            <w:shd w:val="clear" w:color="auto" w:fill="BFBFBF"/>
          </w:tcPr>
          <w:p w14:paraId="2792E4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1158" w:type="dxa"/>
            <w:shd w:val="clear" w:color="auto" w:fill="BFBFBF"/>
          </w:tcPr>
          <w:p w14:paraId="49499A5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1158" w:type="dxa"/>
            <w:shd w:val="clear" w:color="auto" w:fill="BFBFBF"/>
          </w:tcPr>
          <w:p w14:paraId="27B4158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1088" w:type="dxa"/>
            <w:shd w:val="clear" w:color="auto" w:fill="BFBFBF"/>
          </w:tcPr>
          <w:p w14:paraId="42AB1F9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238" w:type="dxa"/>
            <w:shd w:val="clear" w:color="auto" w:fill="BFBFBF"/>
          </w:tcPr>
          <w:p w14:paraId="39E85A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339" w:type="dxa"/>
            <w:shd w:val="clear" w:color="auto" w:fill="BFBFBF"/>
          </w:tcPr>
          <w:p w14:paraId="21DCD9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087C3C05" w14:textId="77777777" w:rsidTr="00FA2495">
        <w:tc>
          <w:tcPr>
            <w:tcW w:w="1418" w:type="dxa"/>
            <w:shd w:val="clear" w:color="auto" w:fill="auto"/>
          </w:tcPr>
          <w:p w14:paraId="22A3C7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163" w:type="dxa"/>
            <w:shd w:val="clear" w:color="auto" w:fill="auto"/>
          </w:tcPr>
          <w:p w14:paraId="0037143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w:t>
            </w:r>
          </w:p>
        </w:tc>
        <w:tc>
          <w:tcPr>
            <w:tcW w:w="1158" w:type="dxa"/>
            <w:shd w:val="clear" w:color="auto" w:fill="auto"/>
          </w:tcPr>
          <w:p w14:paraId="5C0F854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63%</w:t>
            </w:r>
          </w:p>
        </w:tc>
        <w:tc>
          <w:tcPr>
            <w:tcW w:w="1158" w:type="dxa"/>
            <w:shd w:val="clear" w:color="auto" w:fill="auto"/>
          </w:tcPr>
          <w:p w14:paraId="5A77F17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1158" w:type="dxa"/>
            <w:shd w:val="clear" w:color="auto" w:fill="auto"/>
          </w:tcPr>
          <w:p w14:paraId="46767AA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w:t>
            </w:r>
          </w:p>
        </w:tc>
        <w:tc>
          <w:tcPr>
            <w:tcW w:w="1088" w:type="dxa"/>
            <w:shd w:val="clear" w:color="auto" w:fill="auto"/>
          </w:tcPr>
          <w:p w14:paraId="4A4D3E0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70%</w:t>
            </w:r>
          </w:p>
        </w:tc>
        <w:tc>
          <w:tcPr>
            <w:tcW w:w="1238" w:type="dxa"/>
            <w:shd w:val="clear" w:color="auto" w:fill="auto"/>
          </w:tcPr>
          <w:p w14:paraId="105069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339" w:type="dxa"/>
            <w:shd w:val="clear" w:color="auto" w:fill="auto"/>
          </w:tcPr>
          <w:p w14:paraId="77E0DC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w:t>
            </w:r>
          </w:p>
        </w:tc>
      </w:tr>
    </w:tbl>
    <w:p w14:paraId="21173C4C" w14:textId="77777777" w:rsidR="00FA2495" w:rsidRPr="00FA2495" w:rsidRDefault="00FA2495" w:rsidP="00FA2495">
      <w:pPr>
        <w:spacing w:after="0"/>
        <w:rPr>
          <w:rFonts w:ascii="Calibri" w:eastAsia="Calibri" w:hAnsi="Calibri" w:cs="Times New Roman"/>
        </w:rPr>
      </w:pPr>
    </w:p>
    <w:p w14:paraId="1370F718" w14:textId="77777777" w:rsidR="00FA2495" w:rsidRPr="00FA2495" w:rsidRDefault="00FA2495" w:rsidP="00FA2495">
      <w:pPr>
        <w:spacing w:after="0"/>
        <w:rPr>
          <w:rFonts w:ascii="Calibri" w:eastAsia="Calibri" w:hAnsi="Calibri" w:cs="Times New Roman"/>
        </w:rPr>
      </w:pPr>
    </w:p>
    <w:tbl>
      <w:tblPr>
        <w:tblStyle w:val="TableGrid5"/>
        <w:tblW w:w="9720" w:type="dxa"/>
        <w:tblInd w:w="-180" w:type="dxa"/>
        <w:tblLook w:val="04A0" w:firstRow="1" w:lastRow="0" w:firstColumn="1" w:lastColumn="0" w:noHBand="0" w:noVBand="1"/>
      </w:tblPr>
      <w:tblGrid>
        <w:gridCol w:w="1123"/>
        <w:gridCol w:w="1052"/>
        <w:gridCol w:w="1052"/>
        <w:gridCol w:w="1052"/>
        <w:gridCol w:w="1052"/>
        <w:gridCol w:w="1052"/>
        <w:gridCol w:w="1052"/>
        <w:gridCol w:w="1052"/>
        <w:gridCol w:w="1233"/>
      </w:tblGrid>
      <w:tr w:rsidR="00FA2495" w:rsidRPr="00FA2495" w14:paraId="0C84812C" w14:textId="77777777" w:rsidTr="00FA2495">
        <w:tc>
          <w:tcPr>
            <w:tcW w:w="9720" w:type="dxa"/>
            <w:gridSpan w:val="9"/>
            <w:tcBorders>
              <w:top w:val="nil"/>
              <w:left w:val="nil"/>
              <w:bottom w:val="single" w:sz="4" w:space="0" w:color="auto"/>
              <w:right w:val="nil"/>
            </w:tcBorders>
          </w:tcPr>
          <w:p w14:paraId="6FC4122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13: Palmer Public Schools</w:t>
            </w:r>
          </w:p>
          <w:p w14:paraId="4FF887F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English Language Arts and Math Mean Student Growth Percentile, 2018</w:t>
            </w:r>
            <w:r w:rsidRPr="00FA2495">
              <w:rPr>
                <w:rFonts w:ascii="Calibri" w:eastAsia="Calibri" w:hAnsi="Calibri" w:cs="Times New Roman"/>
                <w:b/>
                <w:sz w:val="20"/>
                <w:szCs w:val="20"/>
              </w:rPr>
              <w:softHyphen/>
              <w:t>-2019</w:t>
            </w:r>
          </w:p>
        </w:tc>
      </w:tr>
      <w:tr w:rsidR="00FA2495" w:rsidRPr="00FA2495" w14:paraId="229FF2AE" w14:textId="77777777" w:rsidTr="00FA2495">
        <w:tc>
          <w:tcPr>
            <w:tcW w:w="1123" w:type="dxa"/>
            <w:shd w:val="clear" w:color="auto" w:fill="BFBFBF"/>
          </w:tcPr>
          <w:p w14:paraId="525C2D2E" w14:textId="77777777" w:rsidR="00FA2495" w:rsidRPr="00FA2495" w:rsidRDefault="00FA2495" w:rsidP="00FA2495">
            <w:pPr>
              <w:spacing w:after="0" w:line="240" w:lineRule="auto"/>
              <w:rPr>
                <w:rFonts w:ascii="Calibri" w:eastAsia="Calibri" w:hAnsi="Calibri" w:cs="Times New Roman"/>
                <w:sz w:val="20"/>
                <w:szCs w:val="20"/>
              </w:rPr>
            </w:pPr>
          </w:p>
        </w:tc>
        <w:tc>
          <w:tcPr>
            <w:tcW w:w="4208" w:type="dxa"/>
            <w:gridSpan w:val="4"/>
            <w:shd w:val="clear" w:color="auto" w:fill="BFBFBF"/>
          </w:tcPr>
          <w:p w14:paraId="353E206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ELA</w:t>
            </w:r>
          </w:p>
        </w:tc>
        <w:tc>
          <w:tcPr>
            <w:tcW w:w="4389" w:type="dxa"/>
            <w:gridSpan w:val="4"/>
            <w:shd w:val="clear" w:color="auto" w:fill="BFBFBF"/>
          </w:tcPr>
          <w:p w14:paraId="2B6D7EA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Math</w:t>
            </w:r>
          </w:p>
        </w:tc>
      </w:tr>
      <w:tr w:rsidR="0037262C" w:rsidRPr="00FA2495" w14:paraId="23723A58" w14:textId="77777777" w:rsidTr="00FA2495">
        <w:tc>
          <w:tcPr>
            <w:tcW w:w="1123" w:type="dxa"/>
            <w:shd w:val="clear" w:color="auto" w:fill="BFBFBF"/>
            <w:vAlign w:val="center"/>
          </w:tcPr>
          <w:p w14:paraId="6D2DD14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Grade</w:t>
            </w:r>
          </w:p>
        </w:tc>
        <w:tc>
          <w:tcPr>
            <w:tcW w:w="1052" w:type="dxa"/>
            <w:shd w:val="clear" w:color="auto" w:fill="BFBFBF"/>
            <w:vAlign w:val="center"/>
          </w:tcPr>
          <w:p w14:paraId="11C2895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1052" w:type="dxa"/>
            <w:shd w:val="clear" w:color="auto" w:fill="BFBFBF"/>
            <w:vAlign w:val="center"/>
          </w:tcPr>
          <w:p w14:paraId="6F1C259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1052" w:type="dxa"/>
            <w:shd w:val="clear" w:color="auto" w:fill="BFBFBF"/>
            <w:vAlign w:val="center"/>
          </w:tcPr>
          <w:p w14:paraId="25DA571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1052" w:type="dxa"/>
            <w:shd w:val="clear" w:color="auto" w:fill="BFBFBF"/>
            <w:vAlign w:val="center"/>
          </w:tcPr>
          <w:p w14:paraId="444CBDCA" w14:textId="02F3FBC2"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 xml:space="preserve">State </w:t>
            </w:r>
            <w:r w:rsidR="00AA0189">
              <w:rPr>
                <w:rFonts w:ascii="Calibri" w:eastAsia="Calibri" w:hAnsi="Calibri" w:cs="Times New Roman"/>
                <w:b/>
                <w:sz w:val="20"/>
                <w:szCs w:val="20"/>
              </w:rPr>
              <w:t>(</w:t>
            </w:r>
            <w:r w:rsidRPr="00FA2495">
              <w:rPr>
                <w:rFonts w:ascii="Calibri" w:eastAsia="Calibri" w:hAnsi="Calibri" w:cs="Times New Roman"/>
                <w:b/>
                <w:sz w:val="20"/>
                <w:szCs w:val="20"/>
              </w:rPr>
              <w:t>2019</w:t>
            </w:r>
            <w:r w:rsidR="00AA0189">
              <w:rPr>
                <w:rFonts w:ascii="Calibri" w:eastAsia="Calibri" w:hAnsi="Calibri" w:cs="Times New Roman"/>
                <w:b/>
                <w:sz w:val="20"/>
                <w:szCs w:val="20"/>
              </w:rPr>
              <w:t>)</w:t>
            </w:r>
          </w:p>
        </w:tc>
        <w:tc>
          <w:tcPr>
            <w:tcW w:w="1052" w:type="dxa"/>
            <w:shd w:val="clear" w:color="auto" w:fill="BFBFBF"/>
            <w:vAlign w:val="center"/>
          </w:tcPr>
          <w:p w14:paraId="4F19C87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1052" w:type="dxa"/>
            <w:shd w:val="clear" w:color="auto" w:fill="BFBFBF"/>
            <w:vAlign w:val="center"/>
          </w:tcPr>
          <w:p w14:paraId="2B2BA3F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1052" w:type="dxa"/>
            <w:shd w:val="clear" w:color="auto" w:fill="BFBFBF"/>
            <w:vAlign w:val="center"/>
          </w:tcPr>
          <w:p w14:paraId="443F144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1233" w:type="dxa"/>
            <w:shd w:val="clear" w:color="auto" w:fill="BFBFBF"/>
            <w:vAlign w:val="center"/>
          </w:tcPr>
          <w:p w14:paraId="42FA9D5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r>
      <w:tr w:rsidR="00FA2495" w:rsidRPr="00FA2495" w14:paraId="63210C12" w14:textId="77777777" w:rsidTr="00FA2495">
        <w:tc>
          <w:tcPr>
            <w:tcW w:w="1123" w:type="dxa"/>
          </w:tcPr>
          <w:p w14:paraId="7034F67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1052" w:type="dxa"/>
          </w:tcPr>
          <w:p w14:paraId="3AE1264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52" w:type="dxa"/>
          </w:tcPr>
          <w:p w14:paraId="6A8637D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52" w:type="dxa"/>
          </w:tcPr>
          <w:p w14:paraId="3A1979A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52" w:type="dxa"/>
          </w:tcPr>
          <w:p w14:paraId="7E5D55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52" w:type="dxa"/>
          </w:tcPr>
          <w:p w14:paraId="5DB6903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52" w:type="dxa"/>
          </w:tcPr>
          <w:p w14:paraId="3FC822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52" w:type="dxa"/>
          </w:tcPr>
          <w:p w14:paraId="7BE1F2A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233" w:type="dxa"/>
          </w:tcPr>
          <w:p w14:paraId="2627E24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37262C" w:rsidRPr="00FA2495" w14:paraId="36FEEE02" w14:textId="77777777" w:rsidTr="00FA2495">
        <w:tc>
          <w:tcPr>
            <w:tcW w:w="1123" w:type="dxa"/>
            <w:shd w:val="clear" w:color="auto" w:fill="BFBFBF"/>
          </w:tcPr>
          <w:p w14:paraId="05D8EA8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c>
          <w:tcPr>
            <w:tcW w:w="1052" w:type="dxa"/>
            <w:shd w:val="clear" w:color="auto" w:fill="BFBFBF"/>
          </w:tcPr>
          <w:p w14:paraId="6DAAFF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84</w:t>
            </w:r>
          </w:p>
        </w:tc>
        <w:tc>
          <w:tcPr>
            <w:tcW w:w="1052" w:type="dxa"/>
            <w:shd w:val="clear" w:color="auto" w:fill="BFBFBF"/>
          </w:tcPr>
          <w:p w14:paraId="540B9CD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53.0</w:t>
            </w:r>
          </w:p>
        </w:tc>
        <w:tc>
          <w:tcPr>
            <w:tcW w:w="1052" w:type="dxa"/>
            <w:shd w:val="clear" w:color="auto" w:fill="BFBFBF"/>
          </w:tcPr>
          <w:p w14:paraId="5C8DA38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41.1</w:t>
            </w:r>
          </w:p>
        </w:tc>
        <w:tc>
          <w:tcPr>
            <w:tcW w:w="1052" w:type="dxa"/>
            <w:shd w:val="clear" w:color="auto" w:fill="BFBFBF"/>
          </w:tcPr>
          <w:p w14:paraId="40C7325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49.7</w:t>
            </w:r>
          </w:p>
        </w:tc>
        <w:tc>
          <w:tcPr>
            <w:tcW w:w="1052" w:type="dxa"/>
            <w:shd w:val="clear" w:color="auto" w:fill="BFBFBF"/>
          </w:tcPr>
          <w:p w14:paraId="34E2BA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84</w:t>
            </w:r>
          </w:p>
        </w:tc>
        <w:tc>
          <w:tcPr>
            <w:tcW w:w="1052" w:type="dxa"/>
            <w:shd w:val="clear" w:color="auto" w:fill="BFBFBF"/>
          </w:tcPr>
          <w:p w14:paraId="7927EE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28.6</w:t>
            </w:r>
          </w:p>
        </w:tc>
        <w:tc>
          <w:tcPr>
            <w:tcW w:w="1052" w:type="dxa"/>
            <w:shd w:val="clear" w:color="auto" w:fill="BFBFBF"/>
          </w:tcPr>
          <w:p w14:paraId="0BF971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30.5</w:t>
            </w:r>
          </w:p>
        </w:tc>
        <w:tc>
          <w:tcPr>
            <w:tcW w:w="1233" w:type="dxa"/>
            <w:shd w:val="clear" w:color="auto" w:fill="BFBFBF"/>
          </w:tcPr>
          <w:p w14:paraId="7B924F7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49.8</w:t>
            </w:r>
          </w:p>
        </w:tc>
      </w:tr>
      <w:tr w:rsidR="00FA2495" w:rsidRPr="00FA2495" w14:paraId="0D3424A9" w14:textId="77777777" w:rsidTr="00FA2495">
        <w:tc>
          <w:tcPr>
            <w:tcW w:w="1123" w:type="dxa"/>
          </w:tcPr>
          <w:p w14:paraId="6CFD86A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1052" w:type="dxa"/>
          </w:tcPr>
          <w:p w14:paraId="5524DE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105</w:t>
            </w:r>
          </w:p>
        </w:tc>
        <w:tc>
          <w:tcPr>
            <w:tcW w:w="1052" w:type="dxa"/>
          </w:tcPr>
          <w:p w14:paraId="0269BF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54.4</w:t>
            </w:r>
          </w:p>
        </w:tc>
        <w:tc>
          <w:tcPr>
            <w:tcW w:w="1052" w:type="dxa"/>
          </w:tcPr>
          <w:p w14:paraId="2DEFD6F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34.1</w:t>
            </w:r>
          </w:p>
        </w:tc>
        <w:tc>
          <w:tcPr>
            <w:tcW w:w="1052" w:type="dxa"/>
          </w:tcPr>
          <w:p w14:paraId="6516A41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w:t>
            </w:r>
          </w:p>
        </w:tc>
        <w:tc>
          <w:tcPr>
            <w:tcW w:w="1052" w:type="dxa"/>
          </w:tcPr>
          <w:p w14:paraId="30A2C9F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105</w:t>
            </w:r>
          </w:p>
        </w:tc>
        <w:tc>
          <w:tcPr>
            <w:tcW w:w="1052" w:type="dxa"/>
          </w:tcPr>
          <w:p w14:paraId="702B1C5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29.0</w:t>
            </w:r>
          </w:p>
        </w:tc>
        <w:tc>
          <w:tcPr>
            <w:tcW w:w="1052" w:type="dxa"/>
          </w:tcPr>
          <w:p w14:paraId="40EB090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24.2</w:t>
            </w:r>
          </w:p>
        </w:tc>
        <w:tc>
          <w:tcPr>
            <w:tcW w:w="1233" w:type="dxa"/>
          </w:tcPr>
          <w:p w14:paraId="13C5254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w:t>
            </w:r>
          </w:p>
        </w:tc>
      </w:tr>
      <w:tr w:rsidR="0037262C" w:rsidRPr="00FA2495" w14:paraId="7EDA3F1D" w14:textId="77777777" w:rsidTr="00FA2495">
        <w:tc>
          <w:tcPr>
            <w:tcW w:w="1123" w:type="dxa"/>
            <w:shd w:val="clear" w:color="auto" w:fill="BFBFBF"/>
          </w:tcPr>
          <w:p w14:paraId="246F114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1052" w:type="dxa"/>
            <w:shd w:val="clear" w:color="auto" w:fill="BFBFBF"/>
          </w:tcPr>
          <w:p w14:paraId="53F6BF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110</w:t>
            </w:r>
          </w:p>
        </w:tc>
        <w:tc>
          <w:tcPr>
            <w:tcW w:w="1052" w:type="dxa"/>
            <w:shd w:val="clear" w:color="auto" w:fill="BFBFBF"/>
          </w:tcPr>
          <w:p w14:paraId="3C1356F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47.5</w:t>
            </w:r>
          </w:p>
        </w:tc>
        <w:tc>
          <w:tcPr>
            <w:tcW w:w="1052" w:type="dxa"/>
            <w:shd w:val="clear" w:color="auto" w:fill="BFBFBF"/>
          </w:tcPr>
          <w:p w14:paraId="4CFBE00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35.5</w:t>
            </w:r>
          </w:p>
        </w:tc>
        <w:tc>
          <w:tcPr>
            <w:tcW w:w="1052" w:type="dxa"/>
            <w:shd w:val="clear" w:color="auto" w:fill="BFBFBF"/>
          </w:tcPr>
          <w:p w14:paraId="75CD488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w:t>
            </w:r>
          </w:p>
        </w:tc>
        <w:tc>
          <w:tcPr>
            <w:tcW w:w="1052" w:type="dxa"/>
            <w:shd w:val="clear" w:color="auto" w:fill="BFBFBF"/>
          </w:tcPr>
          <w:p w14:paraId="5F6425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110</w:t>
            </w:r>
          </w:p>
        </w:tc>
        <w:tc>
          <w:tcPr>
            <w:tcW w:w="1052" w:type="dxa"/>
            <w:shd w:val="clear" w:color="auto" w:fill="BFBFBF"/>
          </w:tcPr>
          <w:p w14:paraId="1FFCC46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62.5</w:t>
            </w:r>
          </w:p>
        </w:tc>
        <w:tc>
          <w:tcPr>
            <w:tcW w:w="1052" w:type="dxa"/>
            <w:shd w:val="clear" w:color="auto" w:fill="BFBFBF"/>
          </w:tcPr>
          <w:p w14:paraId="3F077C4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57.4</w:t>
            </w:r>
          </w:p>
        </w:tc>
        <w:tc>
          <w:tcPr>
            <w:tcW w:w="1233" w:type="dxa"/>
            <w:shd w:val="clear" w:color="auto" w:fill="BFBFBF"/>
          </w:tcPr>
          <w:p w14:paraId="1D37C05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w:t>
            </w:r>
          </w:p>
        </w:tc>
      </w:tr>
      <w:tr w:rsidR="00FA2495" w:rsidRPr="00FA2495" w14:paraId="4E562813" w14:textId="77777777" w:rsidTr="00FA2495">
        <w:tc>
          <w:tcPr>
            <w:tcW w:w="1123" w:type="dxa"/>
          </w:tcPr>
          <w:p w14:paraId="15B42B4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052" w:type="dxa"/>
          </w:tcPr>
          <w:p w14:paraId="3BEC2F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100</w:t>
            </w:r>
          </w:p>
        </w:tc>
        <w:tc>
          <w:tcPr>
            <w:tcW w:w="1052" w:type="dxa"/>
          </w:tcPr>
          <w:p w14:paraId="6EF4DD3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52.7</w:t>
            </w:r>
          </w:p>
        </w:tc>
        <w:tc>
          <w:tcPr>
            <w:tcW w:w="1052" w:type="dxa"/>
          </w:tcPr>
          <w:p w14:paraId="42D68B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52.5</w:t>
            </w:r>
          </w:p>
        </w:tc>
        <w:tc>
          <w:tcPr>
            <w:tcW w:w="1052" w:type="dxa"/>
          </w:tcPr>
          <w:p w14:paraId="3BB55A1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c>
          <w:tcPr>
            <w:tcW w:w="1052" w:type="dxa"/>
          </w:tcPr>
          <w:p w14:paraId="374E46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101</w:t>
            </w:r>
          </w:p>
        </w:tc>
        <w:tc>
          <w:tcPr>
            <w:tcW w:w="1052" w:type="dxa"/>
          </w:tcPr>
          <w:p w14:paraId="50FEF88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49.3</w:t>
            </w:r>
          </w:p>
        </w:tc>
        <w:tc>
          <w:tcPr>
            <w:tcW w:w="1052" w:type="dxa"/>
          </w:tcPr>
          <w:p w14:paraId="6090DC2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47.3</w:t>
            </w:r>
          </w:p>
        </w:tc>
        <w:tc>
          <w:tcPr>
            <w:tcW w:w="1233" w:type="dxa"/>
          </w:tcPr>
          <w:p w14:paraId="305BD70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50.1</w:t>
            </w:r>
          </w:p>
        </w:tc>
      </w:tr>
      <w:tr w:rsidR="0037262C" w:rsidRPr="00FA2495" w14:paraId="5477EF97" w14:textId="77777777" w:rsidTr="00FA2495">
        <w:tc>
          <w:tcPr>
            <w:tcW w:w="1123" w:type="dxa"/>
            <w:shd w:val="clear" w:color="auto" w:fill="BFBFBF"/>
          </w:tcPr>
          <w:p w14:paraId="5A4C41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1052" w:type="dxa"/>
            <w:shd w:val="clear" w:color="auto" w:fill="BFBFBF"/>
          </w:tcPr>
          <w:p w14:paraId="3A7ED0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111</w:t>
            </w:r>
          </w:p>
        </w:tc>
        <w:tc>
          <w:tcPr>
            <w:tcW w:w="1052" w:type="dxa"/>
            <w:shd w:val="clear" w:color="auto" w:fill="BFBFBF"/>
          </w:tcPr>
          <w:p w14:paraId="2E1CFF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37.9</w:t>
            </w:r>
          </w:p>
        </w:tc>
        <w:tc>
          <w:tcPr>
            <w:tcW w:w="1052" w:type="dxa"/>
            <w:shd w:val="clear" w:color="auto" w:fill="BFBFBF"/>
          </w:tcPr>
          <w:p w14:paraId="2995A3F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30.1</w:t>
            </w:r>
          </w:p>
        </w:tc>
        <w:tc>
          <w:tcPr>
            <w:tcW w:w="1052" w:type="dxa"/>
            <w:shd w:val="clear" w:color="auto" w:fill="BFBFBF"/>
          </w:tcPr>
          <w:p w14:paraId="6CC01B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c>
          <w:tcPr>
            <w:tcW w:w="1052" w:type="dxa"/>
            <w:shd w:val="clear" w:color="auto" w:fill="BFBFBF"/>
          </w:tcPr>
          <w:p w14:paraId="20F5EA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110</w:t>
            </w:r>
          </w:p>
        </w:tc>
        <w:tc>
          <w:tcPr>
            <w:tcW w:w="1052" w:type="dxa"/>
            <w:shd w:val="clear" w:color="auto" w:fill="BFBFBF"/>
          </w:tcPr>
          <w:p w14:paraId="152A332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41.4</w:t>
            </w:r>
          </w:p>
        </w:tc>
        <w:tc>
          <w:tcPr>
            <w:tcW w:w="1052" w:type="dxa"/>
            <w:shd w:val="clear" w:color="auto" w:fill="BFBFBF"/>
          </w:tcPr>
          <w:p w14:paraId="0EF985A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26.5</w:t>
            </w:r>
          </w:p>
        </w:tc>
        <w:tc>
          <w:tcPr>
            <w:tcW w:w="1233" w:type="dxa"/>
            <w:shd w:val="clear" w:color="auto" w:fill="BFBFBF"/>
          </w:tcPr>
          <w:p w14:paraId="15896F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r>
      <w:tr w:rsidR="00FA2495" w:rsidRPr="00FA2495" w14:paraId="775C8FBD" w14:textId="77777777" w:rsidTr="00FA2495">
        <w:tc>
          <w:tcPr>
            <w:tcW w:w="1123" w:type="dxa"/>
          </w:tcPr>
          <w:p w14:paraId="182F6812" w14:textId="2220D098"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r w:rsidRPr="00FA2495">
              <w:rPr>
                <w:rFonts w:ascii="Calibri" w:eastAsia="Calibri" w:hAnsi="Calibri" w:cs="Times New Roman"/>
                <w:sz w:val="20"/>
                <w:szCs w:val="20"/>
              </w:rPr>
              <w:softHyphen/>
            </w:r>
            <w:r w:rsidR="002F0DB4">
              <w:rPr>
                <w:rFonts w:ascii="Calibri" w:eastAsia="Calibri" w:hAnsi="Calibri" w:cs="Times New Roman"/>
                <w:sz w:val="20"/>
                <w:szCs w:val="20"/>
              </w:rPr>
              <w:t>-</w:t>
            </w:r>
            <w:r w:rsidRPr="00FA2495">
              <w:rPr>
                <w:rFonts w:ascii="Calibri" w:eastAsia="Calibri" w:hAnsi="Calibri" w:cs="Times New Roman"/>
                <w:sz w:val="20"/>
                <w:szCs w:val="20"/>
              </w:rPr>
              <w:t>8</w:t>
            </w:r>
          </w:p>
        </w:tc>
        <w:tc>
          <w:tcPr>
            <w:tcW w:w="1052" w:type="dxa"/>
          </w:tcPr>
          <w:p w14:paraId="6DB849D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510</w:t>
            </w:r>
          </w:p>
        </w:tc>
        <w:tc>
          <w:tcPr>
            <w:tcW w:w="1052" w:type="dxa"/>
          </w:tcPr>
          <w:p w14:paraId="51F4912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49.1</w:t>
            </w:r>
          </w:p>
        </w:tc>
        <w:tc>
          <w:tcPr>
            <w:tcW w:w="1052" w:type="dxa"/>
          </w:tcPr>
          <w:p w14:paraId="2E71178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38.3</w:t>
            </w:r>
          </w:p>
        </w:tc>
        <w:tc>
          <w:tcPr>
            <w:tcW w:w="1052" w:type="dxa"/>
          </w:tcPr>
          <w:p w14:paraId="43A05C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c>
          <w:tcPr>
            <w:tcW w:w="1052" w:type="dxa"/>
          </w:tcPr>
          <w:p w14:paraId="7A1403C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510</w:t>
            </w:r>
          </w:p>
        </w:tc>
        <w:tc>
          <w:tcPr>
            <w:tcW w:w="1052" w:type="dxa"/>
          </w:tcPr>
          <w:p w14:paraId="6CE0C53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42.0</w:t>
            </w:r>
          </w:p>
        </w:tc>
        <w:tc>
          <w:tcPr>
            <w:tcW w:w="1052" w:type="dxa"/>
          </w:tcPr>
          <w:p w14:paraId="05FA177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37.5</w:t>
            </w:r>
          </w:p>
        </w:tc>
        <w:tc>
          <w:tcPr>
            <w:tcW w:w="1233" w:type="dxa"/>
          </w:tcPr>
          <w:p w14:paraId="6662CC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49.9</w:t>
            </w:r>
          </w:p>
        </w:tc>
      </w:tr>
      <w:tr w:rsidR="0037262C" w:rsidRPr="00FA2495" w14:paraId="631F1EEA" w14:textId="77777777" w:rsidTr="00FA2495">
        <w:tc>
          <w:tcPr>
            <w:tcW w:w="1123" w:type="dxa"/>
            <w:shd w:val="clear" w:color="auto" w:fill="BFBFBF"/>
          </w:tcPr>
          <w:p w14:paraId="350338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1052" w:type="dxa"/>
            <w:shd w:val="clear" w:color="auto" w:fill="BFBFBF"/>
          </w:tcPr>
          <w:p w14:paraId="5790D89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68</w:t>
            </w:r>
          </w:p>
        </w:tc>
        <w:tc>
          <w:tcPr>
            <w:tcW w:w="1052" w:type="dxa"/>
            <w:shd w:val="clear" w:color="auto" w:fill="BFBFBF"/>
          </w:tcPr>
          <w:p w14:paraId="6AD1282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47.1</w:t>
            </w:r>
          </w:p>
        </w:tc>
        <w:tc>
          <w:tcPr>
            <w:tcW w:w="1052" w:type="dxa"/>
            <w:shd w:val="clear" w:color="auto" w:fill="BFBFBF"/>
          </w:tcPr>
          <w:p w14:paraId="74FEA5E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51.8</w:t>
            </w:r>
          </w:p>
        </w:tc>
        <w:tc>
          <w:tcPr>
            <w:tcW w:w="1052" w:type="dxa"/>
            <w:shd w:val="clear" w:color="auto" w:fill="BFBFBF"/>
          </w:tcPr>
          <w:p w14:paraId="682F76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49.4</w:t>
            </w:r>
          </w:p>
        </w:tc>
        <w:tc>
          <w:tcPr>
            <w:tcW w:w="1052" w:type="dxa"/>
            <w:shd w:val="clear" w:color="auto" w:fill="BFBFBF"/>
          </w:tcPr>
          <w:p w14:paraId="7FD814F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1052" w:type="dxa"/>
            <w:shd w:val="clear" w:color="auto" w:fill="BFBFBF"/>
          </w:tcPr>
          <w:p w14:paraId="1FA85B6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52.5</w:t>
            </w:r>
          </w:p>
        </w:tc>
        <w:tc>
          <w:tcPr>
            <w:tcW w:w="1052" w:type="dxa"/>
            <w:shd w:val="clear" w:color="auto" w:fill="BFBFBF"/>
          </w:tcPr>
          <w:p w14:paraId="18C6A5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57.7</w:t>
            </w:r>
          </w:p>
        </w:tc>
        <w:tc>
          <w:tcPr>
            <w:tcW w:w="1233" w:type="dxa"/>
            <w:shd w:val="clear" w:color="auto" w:fill="BFBFBF"/>
          </w:tcPr>
          <w:p w14:paraId="17D8617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49.7</w:t>
            </w:r>
          </w:p>
        </w:tc>
      </w:tr>
    </w:tbl>
    <w:p w14:paraId="3BF1E24E" w14:textId="77777777" w:rsidR="00FA2495" w:rsidRPr="00FA2495" w:rsidRDefault="00FA2495" w:rsidP="00FA2495">
      <w:pPr>
        <w:spacing w:after="0"/>
        <w:rPr>
          <w:rFonts w:ascii="Calibri" w:eastAsia="Calibri" w:hAnsi="Calibri" w:cs="Times New Roman"/>
        </w:rPr>
      </w:pPr>
    </w:p>
    <w:tbl>
      <w:tblPr>
        <w:tblStyle w:val="TableGrid16"/>
        <w:tblW w:w="9990" w:type="dxa"/>
        <w:tblInd w:w="-180" w:type="dxa"/>
        <w:tblLayout w:type="fixed"/>
        <w:tblLook w:val="04A0" w:firstRow="1" w:lastRow="0" w:firstColumn="1" w:lastColumn="0" w:noHBand="0" w:noVBand="1"/>
      </w:tblPr>
      <w:tblGrid>
        <w:gridCol w:w="3330"/>
        <w:gridCol w:w="832"/>
        <w:gridCol w:w="833"/>
        <w:gridCol w:w="832"/>
        <w:gridCol w:w="833"/>
        <w:gridCol w:w="832"/>
        <w:gridCol w:w="833"/>
        <w:gridCol w:w="832"/>
        <w:gridCol w:w="833"/>
      </w:tblGrid>
      <w:tr w:rsidR="00FA2495" w:rsidRPr="00FA2495" w14:paraId="43CB23D6" w14:textId="77777777" w:rsidTr="00FA2495">
        <w:trPr>
          <w:trHeight w:val="278"/>
        </w:trPr>
        <w:tc>
          <w:tcPr>
            <w:tcW w:w="9990" w:type="dxa"/>
            <w:gridSpan w:val="9"/>
            <w:tcBorders>
              <w:top w:val="nil"/>
              <w:left w:val="nil"/>
              <w:bottom w:val="single" w:sz="4" w:space="0" w:color="auto"/>
              <w:right w:val="nil"/>
            </w:tcBorders>
            <w:shd w:val="clear" w:color="auto" w:fill="auto"/>
            <w:vAlign w:val="center"/>
          </w:tcPr>
          <w:p w14:paraId="5ADF1CC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14: </w:t>
            </w:r>
            <w:r w:rsidRPr="00FA2495">
              <w:rPr>
                <w:rFonts w:ascii="Calibri" w:eastAsia="Calibri" w:hAnsi="Calibri" w:cs="Times New Roman"/>
                <w:b/>
                <w:sz w:val="20"/>
                <w:szCs w:val="20"/>
              </w:rPr>
              <w:t>Palmer Public Schools</w:t>
            </w:r>
          </w:p>
          <w:p w14:paraId="3C5FD715" w14:textId="5FEF1B1A"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Next-Generation MCAS ELA Percent Meeting or Exceeding Expectations by School and Grade, 2019</w:t>
            </w:r>
          </w:p>
        </w:tc>
      </w:tr>
      <w:tr w:rsidR="0037262C" w:rsidRPr="00FA2495" w14:paraId="137843FB" w14:textId="77777777" w:rsidTr="00FA2495">
        <w:trPr>
          <w:trHeight w:val="242"/>
        </w:trPr>
        <w:tc>
          <w:tcPr>
            <w:tcW w:w="3330" w:type="dxa"/>
            <w:shd w:val="clear" w:color="auto" w:fill="BFBFBF"/>
            <w:vAlign w:val="center"/>
          </w:tcPr>
          <w:p w14:paraId="632A8F19" w14:textId="77777777" w:rsidR="00FA2495" w:rsidRPr="00FA2495" w:rsidRDefault="00FA2495" w:rsidP="002E1D2D">
            <w:pPr>
              <w:spacing w:after="0" w:line="240" w:lineRule="auto"/>
              <w:rPr>
                <w:rFonts w:ascii="Calibri" w:eastAsia="Times New Roman" w:hAnsi="Calibri" w:cs="Times New Roman"/>
                <w:b/>
                <w:sz w:val="20"/>
                <w:szCs w:val="20"/>
              </w:rPr>
            </w:pPr>
            <w:r w:rsidRPr="00FA2495">
              <w:rPr>
                <w:rFonts w:ascii="Calibri" w:eastAsia="Times New Roman" w:hAnsi="Calibri" w:cs="Times New Roman"/>
                <w:b/>
                <w:sz w:val="20"/>
                <w:szCs w:val="20"/>
              </w:rPr>
              <w:t>School</w:t>
            </w:r>
          </w:p>
        </w:tc>
        <w:tc>
          <w:tcPr>
            <w:tcW w:w="832" w:type="dxa"/>
            <w:shd w:val="clear" w:color="auto" w:fill="BFBFBF"/>
            <w:vAlign w:val="center"/>
          </w:tcPr>
          <w:p w14:paraId="72C0A16C"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3</w:t>
            </w:r>
          </w:p>
        </w:tc>
        <w:tc>
          <w:tcPr>
            <w:tcW w:w="833" w:type="dxa"/>
            <w:shd w:val="clear" w:color="auto" w:fill="BFBFBF"/>
            <w:vAlign w:val="center"/>
          </w:tcPr>
          <w:p w14:paraId="62FDA94A"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4</w:t>
            </w:r>
          </w:p>
        </w:tc>
        <w:tc>
          <w:tcPr>
            <w:tcW w:w="832" w:type="dxa"/>
            <w:shd w:val="clear" w:color="auto" w:fill="BFBFBF"/>
            <w:vAlign w:val="center"/>
          </w:tcPr>
          <w:p w14:paraId="38545BDE"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5</w:t>
            </w:r>
          </w:p>
        </w:tc>
        <w:tc>
          <w:tcPr>
            <w:tcW w:w="833" w:type="dxa"/>
            <w:shd w:val="clear" w:color="auto" w:fill="BFBFBF"/>
            <w:vAlign w:val="center"/>
          </w:tcPr>
          <w:p w14:paraId="1755214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6</w:t>
            </w:r>
          </w:p>
        </w:tc>
        <w:tc>
          <w:tcPr>
            <w:tcW w:w="832" w:type="dxa"/>
            <w:shd w:val="clear" w:color="auto" w:fill="BFBFBF"/>
            <w:vAlign w:val="center"/>
          </w:tcPr>
          <w:p w14:paraId="37EA5B2A"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7</w:t>
            </w:r>
          </w:p>
        </w:tc>
        <w:tc>
          <w:tcPr>
            <w:tcW w:w="833" w:type="dxa"/>
            <w:shd w:val="clear" w:color="auto" w:fill="BFBFBF"/>
            <w:vAlign w:val="center"/>
          </w:tcPr>
          <w:p w14:paraId="34B820D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8</w:t>
            </w:r>
          </w:p>
        </w:tc>
        <w:tc>
          <w:tcPr>
            <w:tcW w:w="832" w:type="dxa"/>
            <w:shd w:val="clear" w:color="auto" w:fill="BFBFBF"/>
            <w:vAlign w:val="center"/>
          </w:tcPr>
          <w:p w14:paraId="16D0B5FE" w14:textId="72EFA403"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3</w:t>
            </w:r>
            <w:r w:rsidRPr="00FA2495">
              <w:rPr>
                <w:rFonts w:ascii="Calibri" w:eastAsia="Times New Roman" w:hAnsi="Calibri" w:cs="Times New Roman"/>
                <w:b/>
                <w:sz w:val="20"/>
                <w:szCs w:val="20"/>
              </w:rPr>
              <w:softHyphen/>
              <w:t>8</w:t>
            </w:r>
          </w:p>
        </w:tc>
        <w:tc>
          <w:tcPr>
            <w:tcW w:w="833" w:type="dxa"/>
            <w:shd w:val="clear" w:color="auto" w:fill="BFBFBF"/>
          </w:tcPr>
          <w:p w14:paraId="5FE29B9A"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10</w:t>
            </w:r>
          </w:p>
        </w:tc>
      </w:tr>
      <w:tr w:rsidR="00FA2495" w:rsidRPr="00FA2495" w14:paraId="744064DD" w14:textId="77777777" w:rsidTr="00FA2495">
        <w:tc>
          <w:tcPr>
            <w:tcW w:w="3330" w:type="dxa"/>
            <w:shd w:val="clear" w:color="auto" w:fill="auto"/>
          </w:tcPr>
          <w:p w14:paraId="07D4B04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832" w:type="dxa"/>
            <w:shd w:val="clear" w:color="auto" w:fill="auto"/>
          </w:tcPr>
          <w:p w14:paraId="057B613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833" w:type="dxa"/>
            <w:shd w:val="clear" w:color="auto" w:fill="auto"/>
          </w:tcPr>
          <w:p w14:paraId="694C86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832" w:type="dxa"/>
            <w:shd w:val="clear" w:color="auto" w:fill="auto"/>
          </w:tcPr>
          <w:p w14:paraId="37E391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833" w:type="dxa"/>
            <w:shd w:val="clear" w:color="auto" w:fill="auto"/>
          </w:tcPr>
          <w:p w14:paraId="3046EE1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32" w:type="dxa"/>
            <w:shd w:val="clear" w:color="auto" w:fill="auto"/>
          </w:tcPr>
          <w:p w14:paraId="2C2956B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33" w:type="dxa"/>
            <w:shd w:val="clear" w:color="auto" w:fill="auto"/>
          </w:tcPr>
          <w:p w14:paraId="48F009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32" w:type="dxa"/>
          </w:tcPr>
          <w:p w14:paraId="3BA9C36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833" w:type="dxa"/>
          </w:tcPr>
          <w:p w14:paraId="7ABB08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37262C" w:rsidRPr="00FA2495" w14:paraId="0F0D1762" w14:textId="77777777" w:rsidTr="00FA2495">
        <w:tc>
          <w:tcPr>
            <w:tcW w:w="3330" w:type="dxa"/>
            <w:shd w:val="clear" w:color="auto" w:fill="BFBFBF"/>
          </w:tcPr>
          <w:p w14:paraId="656A75E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832" w:type="dxa"/>
            <w:shd w:val="clear" w:color="auto" w:fill="BFBFBF"/>
          </w:tcPr>
          <w:p w14:paraId="403B31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33" w:type="dxa"/>
            <w:shd w:val="clear" w:color="auto" w:fill="BFBFBF"/>
          </w:tcPr>
          <w:p w14:paraId="39DBA0D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32" w:type="dxa"/>
            <w:shd w:val="clear" w:color="auto" w:fill="BFBFBF"/>
          </w:tcPr>
          <w:p w14:paraId="39B6F3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33" w:type="dxa"/>
            <w:shd w:val="clear" w:color="auto" w:fill="BFBFBF"/>
          </w:tcPr>
          <w:p w14:paraId="3A9F14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832" w:type="dxa"/>
            <w:shd w:val="clear" w:color="auto" w:fill="BFBFBF"/>
          </w:tcPr>
          <w:p w14:paraId="03F29B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833" w:type="dxa"/>
            <w:shd w:val="clear" w:color="auto" w:fill="BFBFBF"/>
          </w:tcPr>
          <w:p w14:paraId="0D4F907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w:t>
            </w:r>
          </w:p>
        </w:tc>
        <w:tc>
          <w:tcPr>
            <w:tcW w:w="832" w:type="dxa"/>
            <w:shd w:val="clear" w:color="auto" w:fill="BFBFBF"/>
          </w:tcPr>
          <w:p w14:paraId="4065F74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833" w:type="dxa"/>
            <w:shd w:val="clear" w:color="auto" w:fill="BFBFBF"/>
          </w:tcPr>
          <w:p w14:paraId="22CC34A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r>
      <w:tr w:rsidR="00FA2495" w:rsidRPr="00FA2495" w14:paraId="7AFAA6E1" w14:textId="77777777" w:rsidTr="00FA2495">
        <w:tc>
          <w:tcPr>
            <w:tcW w:w="3330" w:type="dxa"/>
            <w:shd w:val="clear" w:color="auto" w:fill="auto"/>
          </w:tcPr>
          <w:p w14:paraId="0446B1DE" w14:textId="71321D7B"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832" w:type="dxa"/>
            <w:shd w:val="clear" w:color="auto" w:fill="auto"/>
          </w:tcPr>
          <w:p w14:paraId="27224C0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833" w:type="dxa"/>
            <w:shd w:val="clear" w:color="auto" w:fill="auto"/>
          </w:tcPr>
          <w:p w14:paraId="69CB226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832" w:type="dxa"/>
            <w:shd w:val="clear" w:color="auto" w:fill="auto"/>
          </w:tcPr>
          <w:p w14:paraId="30F380F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833" w:type="dxa"/>
            <w:shd w:val="clear" w:color="auto" w:fill="auto"/>
          </w:tcPr>
          <w:p w14:paraId="08A667E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832" w:type="dxa"/>
            <w:shd w:val="clear" w:color="auto" w:fill="auto"/>
          </w:tcPr>
          <w:p w14:paraId="72EC03C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833" w:type="dxa"/>
            <w:shd w:val="clear" w:color="auto" w:fill="auto"/>
          </w:tcPr>
          <w:p w14:paraId="63597F0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832" w:type="dxa"/>
          </w:tcPr>
          <w:p w14:paraId="7B6AD6B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833" w:type="dxa"/>
          </w:tcPr>
          <w:p w14:paraId="4CBC9DB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r>
      <w:tr w:rsidR="0037262C" w:rsidRPr="00FA2495" w14:paraId="51958C2E" w14:textId="77777777" w:rsidTr="00FA2495">
        <w:trPr>
          <w:trHeight w:val="188"/>
        </w:trPr>
        <w:tc>
          <w:tcPr>
            <w:tcW w:w="3330" w:type="dxa"/>
            <w:shd w:val="clear" w:color="auto" w:fill="BFBFBF"/>
          </w:tcPr>
          <w:p w14:paraId="7CE0F12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832" w:type="dxa"/>
            <w:shd w:val="clear" w:color="auto" w:fill="BFBFBF"/>
          </w:tcPr>
          <w:p w14:paraId="5C91843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833" w:type="dxa"/>
            <w:shd w:val="clear" w:color="auto" w:fill="BFBFBF"/>
          </w:tcPr>
          <w:p w14:paraId="5589503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832" w:type="dxa"/>
            <w:shd w:val="clear" w:color="auto" w:fill="BFBFBF"/>
          </w:tcPr>
          <w:p w14:paraId="0FD68C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833" w:type="dxa"/>
            <w:shd w:val="clear" w:color="auto" w:fill="BFBFBF"/>
          </w:tcPr>
          <w:p w14:paraId="34E4208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832" w:type="dxa"/>
            <w:shd w:val="clear" w:color="auto" w:fill="BFBFBF"/>
          </w:tcPr>
          <w:p w14:paraId="2EC10A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833" w:type="dxa"/>
            <w:shd w:val="clear" w:color="auto" w:fill="BFBFBF"/>
          </w:tcPr>
          <w:p w14:paraId="3ECEDF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832" w:type="dxa"/>
            <w:shd w:val="clear" w:color="auto" w:fill="BFBFBF"/>
          </w:tcPr>
          <w:p w14:paraId="2154B0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833" w:type="dxa"/>
            <w:shd w:val="clear" w:color="auto" w:fill="BFBFBF"/>
          </w:tcPr>
          <w:p w14:paraId="490B4CF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r>
    </w:tbl>
    <w:p w14:paraId="6F3DAD65" w14:textId="6B4BA974" w:rsidR="002E7E53" w:rsidRDefault="002E7E53" w:rsidP="00FA2495">
      <w:pPr>
        <w:spacing w:after="0" w:line="240" w:lineRule="auto"/>
        <w:rPr>
          <w:rFonts w:ascii="Calibri" w:eastAsia="Calibri" w:hAnsi="Calibri" w:cs="Times New Roman"/>
        </w:rPr>
      </w:pPr>
    </w:p>
    <w:p w14:paraId="50B0B9C8" w14:textId="77777777" w:rsidR="00B11CCC" w:rsidRDefault="00B11CCC" w:rsidP="00FA2495">
      <w:pPr>
        <w:spacing w:after="0" w:line="240" w:lineRule="auto"/>
        <w:rPr>
          <w:rFonts w:ascii="Calibri" w:eastAsia="Calibri" w:hAnsi="Calibri" w:cs="Times New Roman"/>
        </w:rPr>
      </w:pPr>
    </w:p>
    <w:tbl>
      <w:tblPr>
        <w:tblStyle w:val="TableGrid16"/>
        <w:tblW w:w="9990" w:type="dxa"/>
        <w:tblInd w:w="-180" w:type="dxa"/>
        <w:tblLayout w:type="fixed"/>
        <w:tblLook w:val="04A0" w:firstRow="1" w:lastRow="0" w:firstColumn="1" w:lastColumn="0" w:noHBand="0" w:noVBand="1"/>
      </w:tblPr>
      <w:tblGrid>
        <w:gridCol w:w="3348"/>
        <w:gridCol w:w="830"/>
        <w:gridCol w:w="830"/>
        <w:gridCol w:w="830"/>
        <w:gridCol w:w="831"/>
        <w:gridCol w:w="830"/>
        <w:gridCol w:w="830"/>
        <w:gridCol w:w="830"/>
        <w:gridCol w:w="579"/>
        <w:gridCol w:w="252"/>
      </w:tblGrid>
      <w:tr w:rsidR="00FA2495" w:rsidRPr="00FA2495" w14:paraId="7CE4690D" w14:textId="77777777" w:rsidTr="00FA2495">
        <w:tc>
          <w:tcPr>
            <w:tcW w:w="9738" w:type="dxa"/>
            <w:gridSpan w:val="9"/>
            <w:tcBorders>
              <w:top w:val="nil"/>
              <w:left w:val="nil"/>
              <w:right w:val="nil"/>
            </w:tcBorders>
            <w:shd w:val="clear" w:color="auto" w:fill="auto"/>
          </w:tcPr>
          <w:p w14:paraId="4D28C3C9"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15: </w:t>
            </w:r>
            <w:r w:rsidRPr="00FA2495">
              <w:rPr>
                <w:rFonts w:ascii="Calibri" w:eastAsia="Calibri" w:hAnsi="Calibri" w:cs="Times New Roman"/>
                <w:b/>
                <w:sz w:val="20"/>
                <w:szCs w:val="20"/>
              </w:rPr>
              <w:t>Palmer Public Schools</w:t>
            </w:r>
          </w:p>
          <w:p w14:paraId="2FEBE2BE" w14:textId="2AA1E5E8"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Next-Generation MCAS</w:t>
            </w:r>
            <w:r w:rsidRPr="00FA2495" w:rsidDel="009A0498">
              <w:rPr>
                <w:rFonts w:ascii="Calibri" w:eastAsia="Times New Roman" w:hAnsi="Calibri" w:cs="Times New Roman"/>
                <w:b/>
                <w:sz w:val="20"/>
                <w:szCs w:val="20"/>
              </w:rPr>
              <w:t xml:space="preserve"> </w:t>
            </w:r>
            <w:r w:rsidRPr="00FA2495">
              <w:rPr>
                <w:rFonts w:ascii="Calibri" w:eastAsia="Times New Roman" w:hAnsi="Calibri" w:cs="Times New Roman"/>
                <w:b/>
                <w:sz w:val="20"/>
                <w:szCs w:val="20"/>
              </w:rPr>
              <w:t>Math Percent Meeting or Exceeding Expectations by School and Grade, 2019</w:t>
            </w:r>
          </w:p>
        </w:tc>
        <w:tc>
          <w:tcPr>
            <w:tcW w:w="252" w:type="dxa"/>
            <w:tcBorders>
              <w:top w:val="nil"/>
              <w:left w:val="nil"/>
              <w:right w:val="nil"/>
            </w:tcBorders>
          </w:tcPr>
          <w:p w14:paraId="07665C02" w14:textId="77777777" w:rsidR="00FA2495" w:rsidRPr="00FA2495" w:rsidRDefault="00FA2495" w:rsidP="00FA2495">
            <w:pPr>
              <w:spacing w:after="0" w:line="240" w:lineRule="auto"/>
              <w:jc w:val="center"/>
              <w:rPr>
                <w:rFonts w:ascii="Calibri" w:eastAsia="Times New Roman" w:hAnsi="Calibri" w:cs="Times New Roman"/>
                <w:b/>
                <w:sz w:val="20"/>
                <w:szCs w:val="20"/>
              </w:rPr>
            </w:pPr>
          </w:p>
        </w:tc>
      </w:tr>
      <w:tr w:rsidR="0037262C" w:rsidRPr="00FA2495" w14:paraId="420941B0" w14:textId="77777777" w:rsidTr="00FA2495">
        <w:tc>
          <w:tcPr>
            <w:tcW w:w="3348" w:type="dxa"/>
            <w:shd w:val="clear" w:color="auto" w:fill="BFBFBF"/>
            <w:vAlign w:val="center"/>
          </w:tcPr>
          <w:p w14:paraId="619F1DFE" w14:textId="77777777" w:rsidR="00FA2495" w:rsidRPr="00FA2495" w:rsidRDefault="00FA2495" w:rsidP="002E1D2D">
            <w:pPr>
              <w:spacing w:after="0" w:line="240" w:lineRule="auto"/>
              <w:rPr>
                <w:rFonts w:ascii="Calibri" w:eastAsia="Times New Roman" w:hAnsi="Calibri" w:cs="Times New Roman"/>
                <w:b/>
                <w:sz w:val="20"/>
                <w:szCs w:val="20"/>
              </w:rPr>
            </w:pPr>
            <w:r w:rsidRPr="00FA2495">
              <w:rPr>
                <w:rFonts w:ascii="Calibri" w:eastAsia="Times New Roman" w:hAnsi="Calibri" w:cs="Times New Roman"/>
                <w:b/>
                <w:sz w:val="20"/>
                <w:szCs w:val="20"/>
              </w:rPr>
              <w:t>School</w:t>
            </w:r>
          </w:p>
        </w:tc>
        <w:tc>
          <w:tcPr>
            <w:tcW w:w="830" w:type="dxa"/>
            <w:shd w:val="clear" w:color="auto" w:fill="BFBFBF"/>
          </w:tcPr>
          <w:p w14:paraId="304E864C"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3</w:t>
            </w:r>
          </w:p>
        </w:tc>
        <w:tc>
          <w:tcPr>
            <w:tcW w:w="830" w:type="dxa"/>
            <w:shd w:val="clear" w:color="auto" w:fill="BFBFBF"/>
          </w:tcPr>
          <w:p w14:paraId="4F82D019"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4</w:t>
            </w:r>
          </w:p>
        </w:tc>
        <w:tc>
          <w:tcPr>
            <w:tcW w:w="830" w:type="dxa"/>
            <w:shd w:val="clear" w:color="auto" w:fill="BFBFBF"/>
          </w:tcPr>
          <w:p w14:paraId="68763BA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5</w:t>
            </w:r>
          </w:p>
        </w:tc>
        <w:tc>
          <w:tcPr>
            <w:tcW w:w="831" w:type="dxa"/>
            <w:shd w:val="clear" w:color="auto" w:fill="BFBFBF"/>
          </w:tcPr>
          <w:p w14:paraId="1ADB5714"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6</w:t>
            </w:r>
          </w:p>
        </w:tc>
        <w:tc>
          <w:tcPr>
            <w:tcW w:w="830" w:type="dxa"/>
            <w:shd w:val="clear" w:color="auto" w:fill="BFBFBF"/>
          </w:tcPr>
          <w:p w14:paraId="6BA852D6"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7</w:t>
            </w:r>
          </w:p>
        </w:tc>
        <w:tc>
          <w:tcPr>
            <w:tcW w:w="830" w:type="dxa"/>
            <w:shd w:val="clear" w:color="auto" w:fill="BFBFBF"/>
          </w:tcPr>
          <w:p w14:paraId="337EBAE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8</w:t>
            </w:r>
          </w:p>
        </w:tc>
        <w:tc>
          <w:tcPr>
            <w:tcW w:w="830" w:type="dxa"/>
            <w:shd w:val="clear" w:color="auto" w:fill="BFBFBF"/>
          </w:tcPr>
          <w:p w14:paraId="1FD4FDC5"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3-8</w:t>
            </w:r>
          </w:p>
        </w:tc>
        <w:tc>
          <w:tcPr>
            <w:tcW w:w="831" w:type="dxa"/>
            <w:gridSpan w:val="2"/>
            <w:shd w:val="clear" w:color="auto" w:fill="BFBFBF"/>
          </w:tcPr>
          <w:p w14:paraId="49183DD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10</w:t>
            </w:r>
          </w:p>
        </w:tc>
      </w:tr>
      <w:tr w:rsidR="00FA2495" w:rsidRPr="00FA2495" w14:paraId="09A828B6" w14:textId="77777777" w:rsidTr="00FA2495">
        <w:tc>
          <w:tcPr>
            <w:tcW w:w="3348" w:type="dxa"/>
            <w:shd w:val="clear" w:color="auto" w:fill="auto"/>
          </w:tcPr>
          <w:p w14:paraId="7829DBF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830" w:type="dxa"/>
            <w:shd w:val="clear" w:color="auto" w:fill="auto"/>
          </w:tcPr>
          <w:p w14:paraId="78E7B90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26%</w:t>
            </w:r>
          </w:p>
        </w:tc>
        <w:tc>
          <w:tcPr>
            <w:tcW w:w="830" w:type="dxa"/>
            <w:shd w:val="clear" w:color="auto" w:fill="auto"/>
          </w:tcPr>
          <w:p w14:paraId="6CB2A4A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c>
          <w:tcPr>
            <w:tcW w:w="830" w:type="dxa"/>
            <w:shd w:val="clear" w:color="auto" w:fill="auto"/>
          </w:tcPr>
          <w:p w14:paraId="1C63636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10%</w:t>
            </w:r>
          </w:p>
        </w:tc>
        <w:tc>
          <w:tcPr>
            <w:tcW w:w="831" w:type="dxa"/>
            <w:shd w:val="clear" w:color="auto" w:fill="auto"/>
          </w:tcPr>
          <w:p w14:paraId="2BEA0E7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830" w:type="dxa"/>
            <w:shd w:val="clear" w:color="auto" w:fill="auto"/>
          </w:tcPr>
          <w:p w14:paraId="4D3991B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830" w:type="dxa"/>
            <w:shd w:val="clear" w:color="auto" w:fill="auto"/>
          </w:tcPr>
          <w:p w14:paraId="34990DC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830" w:type="dxa"/>
          </w:tcPr>
          <w:p w14:paraId="6EB33AE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21%</w:t>
            </w:r>
          </w:p>
        </w:tc>
        <w:tc>
          <w:tcPr>
            <w:tcW w:w="831" w:type="dxa"/>
            <w:gridSpan w:val="2"/>
          </w:tcPr>
          <w:p w14:paraId="6CE78A0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r>
      <w:tr w:rsidR="0037262C" w:rsidRPr="00FA2495" w14:paraId="420D2D4C" w14:textId="77777777" w:rsidTr="00FA2495">
        <w:tc>
          <w:tcPr>
            <w:tcW w:w="3348" w:type="dxa"/>
            <w:shd w:val="clear" w:color="auto" w:fill="BFBFBF"/>
          </w:tcPr>
          <w:p w14:paraId="132E77B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830" w:type="dxa"/>
            <w:shd w:val="clear" w:color="auto" w:fill="BFBFBF"/>
          </w:tcPr>
          <w:p w14:paraId="78B306F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830" w:type="dxa"/>
            <w:shd w:val="clear" w:color="auto" w:fill="BFBFBF"/>
          </w:tcPr>
          <w:p w14:paraId="071EEBA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830" w:type="dxa"/>
            <w:shd w:val="clear" w:color="auto" w:fill="BFBFBF"/>
          </w:tcPr>
          <w:p w14:paraId="484328E1"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831" w:type="dxa"/>
            <w:shd w:val="clear" w:color="auto" w:fill="BFBFBF"/>
          </w:tcPr>
          <w:p w14:paraId="538416F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48%</w:t>
            </w:r>
          </w:p>
        </w:tc>
        <w:tc>
          <w:tcPr>
            <w:tcW w:w="830" w:type="dxa"/>
            <w:shd w:val="clear" w:color="auto" w:fill="BFBFBF"/>
          </w:tcPr>
          <w:p w14:paraId="0D7178F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37%</w:t>
            </w:r>
          </w:p>
        </w:tc>
        <w:tc>
          <w:tcPr>
            <w:tcW w:w="830" w:type="dxa"/>
            <w:shd w:val="clear" w:color="auto" w:fill="BFBFBF"/>
          </w:tcPr>
          <w:p w14:paraId="553A6BE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23%</w:t>
            </w:r>
          </w:p>
        </w:tc>
        <w:tc>
          <w:tcPr>
            <w:tcW w:w="830" w:type="dxa"/>
            <w:shd w:val="clear" w:color="auto" w:fill="BFBFBF"/>
          </w:tcPr>
          <w:p w14:paraId="3D4A646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36%</w:t>
            </w:r>
          </w:p>
        </w:tc>
        <w:tc>
          <w:tcPr>
            <w:tcW w:w="831" w:type="dxa"/>
            <w:gridSpan w:val="2"/>
            <w:shd w:val="clear" w:color="auto" w:fill="BFBFBF"/>
          </w:tcPr>
          <w:p w14:paraId="69FA4A9C" w14:textId="7CE76975" w:rsidR="00FA2495" w:rsidRPr="00FA2495" w:rsidRDefault="00FA2495" w:rsidP="00FA2495">
            <w:pPr>
              <w:spacing w:after="0" w:line="240" w:lineRule="auto"/>
              <w:rPr>
                <w:rFonts w:ascii="Calibri" w:eastAsia="Calibri" w:hAnsi="Calibri" w:cs="Times New Roman"/>
                <w:sz w:val="20"/>
                <w:szCs w:val="20"/>
              </w:rPr>
            </w:pPr>
            <w:r w:rsidRPr="00164E2F">
              <w:rPr>
                <w:rFonts w:ascii="Calibri" w:eastAsia="Calibri" w:hAnsi="Calibri" w:cs="Times New Roman"/>
                <w:sz w:val="20"/>
                <w:szCs w:val="20"/>
              </w:rPr>
              <w:t>53%</w:t>
            </w:r>
          </w:p>
        </w:tc>
      </w:tr>
      <w:tr w:rsidR="00FA2495" w:rsidRPr="00FA2495" w14:paraId="45CA36F1" w14:textId="77777777" w:rsidTr="00FA2495">
        <w:tc>
          <w:tcPr>
            <w:tcW w:w="3348" w:type="dxa"/>
            <w:shd w:val="clear" w:color="auto" w:fill="auto"/>
          </w:tcPr>
          <w:p w14:paraId="0E8F824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830" w:type="dxa"/>
            <w:shd w:val="clear" w:color="auto" w:fill="auto"/>
          </w:tcPr>
          <w:p w14:paraId="32864E3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26%</w:t>
            </w:r>
          </w:p>
        </w:tc>
        <w:tc>
          <w:tcPr>
            <w:tcW w:w="830" w:type="dxa"/>
            <w:shd w:val="clear" w:color="auto" w:fill="auto"/>
          </w:tcPr>
          <w:p w14:paraId="65744F9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c>
          <w:tcPr>
            <w:tcW w:w="830" w:type="dxa"/>
            <w:shd w:val="clear" w:color="auto" w:fill="auto"/>
          </w:tcPr>
          <w:p w14:paraId="3A1DBD4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10%</w:t>
            </w:r>
          </w:p>
        </w:tc>
        <w:tc>
          <w:tcPr>
            <w:tcW w:w="831" w:type="dxa"/>
            <w:shd w:val="clear" w:color="auto" w:fill="auto"/>
          </w:tcPr>
          <w:p w14:paraId="21F4195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46%</w:t>
            </w:r>
          </w:p>
        </w:tc>
        <w:tc>
          <w:tcPr>
            <w:tcW w:w="830" w:type="dxa"/>
            <w:shd w:val="clear" w:color="auto" w:fill="auto"/>
          </w:tcPr>
          <w:p w14:paraId="2C7C63A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34%</w:t>
            </w:r>
          </w:p>
        </w:tc>
        <w:tc>
          <w:tcPr>
            <w:tcW w:w="830" w:type="dxa"/>
            <w:shd w:val="clear" w:color="auto" w:fill="auto"/>
          </w:tcPr>
          <w:p w14:paraId="3B073FE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21%</w:t>
            </w:r>
          </w:p>
        </w:tc>
        <w:tc>
          <w:tcPr>
            <w:tcW w:w="830" w:type="dxa"/>
          </w:tcPr>
          <w:p w14:paraId="202C4D8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28%</w:t>
            </w:r>
          </w:p>
        </w:tc>
        <w:tc>
          <w:tcPr>
            <w:tcW w:w="831" w:type="dxa"/>
            <w:gridSpan w:val="2"/>
          </w:tcPr>
          <w:p w14:paraId="5EA6F322" w14:textId="77777777" w:rsidR="00FA2495" w:rsidRPr="00FA2495" w:rsidRDefault="00FA2495" w:rsidP="00FA2495">
            <w:pPr>
              <w:spacing w:after="0" w:line="240" w:lineRule="auto"/>
              <w:rPr>
                <w:rFonts w:ascii="Calibri" w:eastAsia="Calibri" w:hAnsi="Calibri" w:cs="Times New Roman"/>
                <w:sz w:val="20"/>
                <w:szCs w:val="20"/>
              </w:rPr>
            </w:pPr>
            <w:r w:rsidRPr="00B11CCC">
              <w:rPr>
                <w:rFonts w:ascii="Calibri" w:eastAsia="Calibri" w:hAnsi="Calibri" w:cs="Times New Roman"/>
                <w:sz w:val="20"/>
                <w:szCs w:val="20"/>
              </w:rPr>
              <w:t>48%</w:t>
            </w:r>
          </w:p>
        </w:tc>
      </w:tr>
      <w:tr w:rsidR="0037262C" w:rsidRPr="00FA2495" w14:paraId="200181AD" w14:textId="77777777" w:rsidTr="00FA2495">
        <w:tc>
          <w:tcPr>
            <w:tcW w:w="3348" w:type="dxa"/>
            <w:shd w:val="clear" w:color="auto" w:fill="BFBFBF"/>
          </w:tcPr>
          <w:p w14:paraId="79AAA25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830" w:type="dxa"/>
            <w:shd w:val="clear" w:color="auto" w:fill="BFBFBF"/>
          </w:tcPr>
          <w:p w14:paraId="222338A1"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49%</w:t>
            </w:r>
          </w:p>
        </w:tc>
        <w:tc>
          <w:tcPr>
            <w:tcW w:w="830" w:type="dxa"/>
            <w:shd w:val="clear" w:color="auto" w:fill="BFBFBF"/>
          </w:tcPr>
          <w:p w14:paraId="3C403B8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50%</w:t>
            </w:r>
          </w:p>
        </w:tc>
        <w:tc>
          <w:tcPr>
            <w:tcW w:w="830" w:type="dxa"/>
            <w:shd w:val="clear" w:color="auto" w:fill="BFBFBF"/>
          </w:tcPr>
          <w:p w14:paraId="0739598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48%</w:t>
            </w:r>
          </w:p>
        </w:tc>
        <w:tc>
          <w:tcPr>
            <w:tcW w:w="831" w:type="dxa"/>
            <w:shd w:val="clear" w:color="auto" w:fill="BFBFBF"/>
          </w:tcPr>
          <w:p w14:paraId="3E2B7611"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52%</w:t>
            </w:r>
          </w:p>
        </w:tc>
        <w:tc>
          <w:tcPr>
            <w:tcW w:w="830" w:type="dxa"/>
            <w:shd w:val="clear" w:color="auto" w:fill="BFBFBF"/>
          </w:tcPr>
          <w:p w14:paraId="245D399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48%</w:t>
            </w:r>
          </w:p>
        </w:tc>
        <w:tc>
          <w:tcPr>
            <w:tcW w:w="830" w:type="dxa"/>
            <w:shd w:val="clear" w:color="auto" w:fill="BFBFBF"/>
          </w:tcPr>
          <w:p w14:paraId="2777911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46%</w:t>
            </w:r>
          </w:p>
        </w:tc>
        <w:tc>
          <w:tcPr>
            <w:tcW w:w="830" w:type="dxa"/>
            <w:shd w:val="clear" w:color="auto" w:fill="BFBFBF"/>
          </w:tcPr>
          <w:p w14:paraId="3106693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49%</w:t>
            </w:r>
          </w:p>
        </w:tc>
        <w:tc>
          <w:tcPr>
            <w:tcW w:w="831" w:type="dxa"/>
            <w:gridSpan w:val="2"/>
            <w:shd w:val="clear" w:color="auto" w:fill="BFBFBF"/>
          </w:tcPr>
          <w:p w14:paraId="5DFF237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59%</w:t>
            </w:r>
          </w:p>
        </w:tc>
      </w:tr>
    </w:tbl>
    <w:p w14:paraId="74D888B6" w14:textId="77777777" w:rsidR="00FA2495" w:rsidRPr="00FA2495" w:rsidRDefault="00FA2495" w:rsidP="00FA2495">
      <w:pPr>
        <w:spacing w:after="0" w:line="240" w:lineRule="auto"/>
        <w:rPr>
          <w:rFonts w:ascii="Calibri" w:eastAsia="Calibri" w:hAnsi="Calibri" w:cs="Times New Roman"/>
        </w:rPr>
      </w:pPr>
    </w:p>
    <w:p w14:paraId="3201972B" w14:textId="77777777" w:rsidR="00FA2495" w:rsidRPr="00FA2495" w:rsidRDefault="00FA2495" w:rsidP="00FA2495">
      <w:pPr>
        <w:spacing w:after="0" w:line="240" w:lineRule="auto"/>
        <w:rPr>
          <w:rFonts w:ascii="Calibri" w:eastAsia="Calibri" w:hAnsi="Calibri" w:cs="Times New Roman"/>
        </w:rPr>
      </w:pPr>
    </w:p>
    <w:tbl>
      <w:tblPr>
        <w:tblStyle w:val="TableGrid5"/>
        <w:tblW w:w="0" w:type="auto"/>
        <w:tblLook w:val="04A0" w:firstRow="1" w:lastRow="0" w:firstColumn="1" w:lastColumn="0" w:noHBand="0" w:noVBand="1"/>
      </w:tblPr>
      <w:tblGrid>
        <w:gridCol w:w="3382"/>
        <w:gridCol w:w="1178"/>
        <w:gridCol w:w="1178"/>
        <w:gridCol w:w="1178"/>
        <w:gridCol w:w="284"/>
        <w:gridCol w:w="2070"/>
      </w:tblGrid>
      <w:tr w:rsidR="00FA2495" w:rsidRPr="00FA2495" w14:paraId="4A8B6008" w14:textId="77777777" w:rsidTr="007574A4">
        <w:tc>
          <w:tcPr>
            <w:tcW w:w="9270" w:type="dxa"/>
            <w:gridSpan w:val="6"/>
            <w:tcBorders>
              <w:top w:val="nil"/>
              <w:left w:val="nil"/>
              <w:right w:val="nil"/>
            </w:tcBorders>
          </w:tcPr>
          <w:p w14:paraId="0211199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16: Palmer Public Schools</w:t>
            </w:r>
          </w:p>
          <w:p w14:paraId="650EE4C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Science Next-Generation MCAS Percent Meeting or Exceeding Expectations and</w:t>
            </w:r>
          </w:p>
          <w:p w14:paraId="076BB856" w14:textId="1FFDB041"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 xml:space="preserve"> MCAS Percent Proficient or Advanced by School and Grade, 2019</w:t>
            </w:r>
          </w:p>
        </w:tc>
      </w:tr>
      <w:tr w:rsidR="00EF7F68" w:rsidRPr="00FA2495" w14:paraId="50855BAF" w14:textId="77777777" w:rsidTr="00524363">
        <w:tc>
          <w:tcPr>
            <w:tcW w:w="3382" w:type="dxa"/>
            <w:shd w:val="clear" w:color="auto" w:fill="BFBFBF"/>
          </w:tcPr>
          <w:p w14:paraId="5FEFF3DD" w14:textId="77777777" w:rsidR="00FA2495" w:rsidRPr="00FA2495" w:rsidRDefault="00FA2495" w:rsidP="00FA2495">
            <w:pPr>
              <w:spacing w:after="0" w:line="240" w:lineRule="auto"/>
              <w:rPr>
                <w:rFonts w:ascii="Calibri" w:eastAsia="Calibri" w:hAnsi="Calibri" w:cs="Times New Roman"/>
                <w:b/>
                <w:sz w:val="20"/>
                <w:szCs w:val="20"/>
              </w:rPr>
            </w:pPr>
          </w:p>
        </w:tc>
        <w:tc>
          <w:tcPr>
            <w:tcW w:w="3534" w:type="dxa"/>
            <w:gridSpan w:val="3"/>
            <w:shd w:val="clear" w:color="auto" w:fill="BFBFBF"/>
          </w:tcPr>
          <w:p w14:paraId="136B40C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Next-Generation MCAS</w:t>
            </w:r>
          </w:p>
        </w:tc>
        <w:tc>
          <w:tcPr>
            <w:tcW w:w="284" w:type="dxa"/>
            <w:shd w:val="clear" w:color="auto" w:fill="808080"/>
          </w:tcPr>
          <w:p w14:paraId="14A0BD74" w14:textId="77777777" w:rsidR="00FA2495" w:rsidRPr="00FA2495" w:rsidRDefault="00FA2495" w:rsidP="00FA2495">
            <w:pPr>
              <w:spacing w:after="0" w:line="240" w:lineRule="auto"/>
              <w:rPr>
                <w:rFonts w:ascii="Calibri" w:eastAsia="Calibri" w:hAnsi="Calibri" w:cs="Times New Roman"/>
                <w:b/>
                <w:sz w:val="20"/>
                <w:szCs w:val="20"/>
              </w:rPr>
            </w:pPr>
          </w:p>
        </w:tc>
        <w:tc>
          <w:tcPr>
            <w:tcW w:w="2070" w:type="dxa"/>
            <w:shd w:val="clear" w:color="auto" w:fill="BFBFBF"/>
            <w:vAlign w:val="center"/>
          </w:tcPr>
          <w:p w14:paraId="7590D697" w14:textId="77777777" w:rsidR="00FA2495" w:rsidRPr="00FA2495" w:rsidRDefault="00FA2495" w:rsidP="002E1D2D">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MCAS</w:t>
            </w:r>
          </w:p>
        </w:tc>
      </w:tr>
      <w:tr w:rsidR="00EF7F68" w:rsidRPr="00FA2495" w14:paraId="501EB568" w14:textId="77777777" w:rsidTr="00524363">
        <w:tc>
          <w:tcPr>
            <w:tcW w:w="3382" w:type="dxa"/>
            <w:shd w:val="clear" w:color="auto" w:fill="BFBFBF"/>
          </w:tcPr>
          <w:p w14:paraId="271B3A18" w14:textId="77777777" w:rsidR="00FA2495" w:rsidRPr="00FA2495" w:rsidRDefault="00FA2495" w:rsidP="00FA2495">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1178" w:type="dxa"/>
            <w:shd w:val="clear" w:color="auto" w:fill="BFBFBF"/>
            <w:vAlign w:val="center"/>
          </w:tcPr>
          <w:p w14:paraId="5A906550" w14:textId="77777777" w:rsidR="00FA2495" w:rsidRPr="00FA2495" w:rsidRDefault="00FA2495" w:rsidP="003E5E6C">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5</w:t>
            </w:r>
          </w:p>
        </w:tc>
        <w:tc>
          <w:tcPr>
            <w:tcW w:w="1178" w:type="dxa"/>
            <w:shd w:val="clear" w:color="auto" w:fill="BFBFBF"/>
          </w:tcPr>
          <w:p w14:paraId="708B898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8</w:t>
            </w:r>
          </w:p>
        </w:tc>
        <w:tc>
          <w:tcPr>
            <w:tcW w:w="1178" w:type="dxa"/>
            <w:shd w:val="clear" w:color="auto" w:fill="BFBFBF"/>
          </w:tcPr>
          <w:p w14:paraId="3428B7B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5 &amp; 8</w:t>
            </w:r>
          </w:p>
        </w:tc>
        <w:tc>
          <w:tcPr>
            <w:tcW w:w="284" w:type="dxa"/>
            <w:shd w:val="clear" w:color="auto" w:fill="808080"/>
          </w:tcPr>
          <w:p w14:paraId="191DE5D8" w14:textId="77777777" w:rsidR="00FA2495" w:rsidRPr="00FA2495" w:rsidRDefault="00FA2495" w:rsidP="00FA2495">
            <w:pPr>
              <w:spacing w:after="0" w:line="240" w:lineRule="auto"/>
              <w:jc w:val="center"/>
              <w:rPr>
                <w:rFonts w:ascii="Calibri" w:eastAsia="Calibri" w:hAnsi="Calibri" w:cs="Times New Roman"/>
                <w:b/>
                <w:sz w:val="20"/>
                <w:szCs w:val="20"/>
              </w:rPr>
            </w:pPr>
          </w:p>
        </w:tc>
        <w:tc>
          <w:tcPr>
            <w:tcW w:w="2070" w:type="dxa"/>
            <w:shd w:val="clear" w:color="auto" w:fill="BFBFBF"/>
          </w:tcPr>
          <w:p w14:paraId="2B073F9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10</w:t>
            </w:r>
          </w:p>
        </w:tc>
      </w:tr>
      <w:tr w:rsidR="00FA2495" w:rsidRPr="00FA2495" w14:paraId="69E5A9B7" w14:textId="77777777" w:rsidTr="007574A4">
        <w:tc>
          <w:tcPr>
            <w:tcW w:w="3382" w:type="dxa"/>
          </w:tcPr>
          <w:p w14:paraId="452229C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1178" w:type="dxa"/>
          </w:tcPr>
          <w:p w14:paraId="4AAA81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1178" w:type="dxa"/>
          </w:tcPr>
          <w:p w14:paraId="0A2B78A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78" w:type="dxa"/>
          </w:tcPr>
          <w:p w14:paraId="40C0E44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284" w:type="dxa"/>
            <w:shd w:val="clear" w:color="auto" w:fill="808080"/>
          </w:tcPr>
          <w:p w14:paraId="43016AEE" w14:textId="77777777" w:rsidR="00FA2495" w:rsidRPr="00FA2495" w:rsidRDefault="00FA2495" w:rsidP="00FA2495">
            <w:pPr>
              <w:spacing w:after="0" w:line="240" w:lineRule="auto"/>
              <w:jc w:val="center"/>
              <w:rPr>
                <w:rFonts w:ascii="Calibri" w:eastAsia="Calibri" w:hAnsi="Calibri" w:cs="Times New Roman"/>
                <w:sz w:val="20"/>
                <w:szCs w:val="20"/>
              </w:rPr>
            </w:pPr>
          </w:p>
        </w:tc>
        <w:tc>
          <w:tcPr>
            <w:tcW w:w="2070" w:type="dxa"/>
          </w:tcPr>
          <w:p w14:paraId="286FF3B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EF7F68" w:rsidRPr="00FA2495" w14:paraId="2822E8C6" w14:textId="77777777" w:rsidTr="00524363">
        <w:tc>
          <w:tcPr>
            <w:tcW w:w="3382" w:type="dxa"/>
            <w:shd w:val="clear" w:color="auto" w:fill="BFBFBF"/>
          </w:tcPr>
          <w:p w14:paraId="2AACC37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1178" w:type="dxa"/>
            <w:shd w:val="clear" w:color="auto" w:fill="BFBFBF"/>
          </w:tcPr>
          <w:p w14:paraId="40D2D0D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78" w:type="dxa"/>
            <w:shd w:val="clear" w:color="auto" w:fill="BFBFBF"/>
          </w:tcPr>
          <w:p w14:paraId="72A1CB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1178" w:type="dxa"/>
            <w:shd w:val="clear" w:color="auto" w:fill="BFBFBF"/>
          </w:tcPr>
          <w:p w14:paraId="43F7857E" w14:textId="54C5B20D"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284" w:type="dxa"/>
            <w:shd w:val="clear" w:color="auto" w:fill="808080"/>
          </w:tcPr>
          <w:p w14:paraId="09C90F9D" w14:textId="77777777" w:rsidR="00FA2495" w:rsidRPr="00FA2495" w:rsidRDefault="00FA2495" w:rsidP="00FA2495">
            <w:pPr>
              <w:spacing w:after="0" w:line="240" w:lineRule="auto"/>
              <w:jc w:val="center"/>
              <w:rPr>
                <w:rFonts w:ascii="Calibri" w:eastAsia="Calibri" w:hAnsi="Calibri" w:cs="Times New Roman"/>
                <w:sz w:val="20"/>
                <w:szCs w:val="20"/>
              </w:rPr>
            </w:pPr>
          </w:p>
        </w:tc>
        <w:tc>
          <w:tcPr>
            <w:tcW w:w="2070" w:type="dxa"/>
            <w:shd w:val="clear" w:color="auto" w:fill="BFBFBF"/>
          </w:tcPr>
          <w:p w14:paraId="0168AF8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72%</w:t>
            </w:r>
          </w:p>
        </w:tc>
      </w:tr>
      <w:tr w:rsidR="00FA2495" w:rsidRPr="00FA2495" w14:paraId="513F322D" w14:textId="77777777" w:rsidTr="007574A4">
        <w:tc>
          <w:tcPr>
            <w:tcW w:w="3382" w:type="dxa"/>
          </w:tcPr>
          <w:p w14:paraId="5E48AAC7" w14:textId="7FD4A442"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1178" w:type="dxa"/>
          </w:tcPr>
          <w:p w14:paraId="24CC782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1178" w:type="dxa"/>
          </w:tcPr>
          <w:p w14:paraId="53299ECC" w14:textId="77777777" w:rsidR="00FA2495" w:rsidRPr="00EF7F68" w:rsidRDefault="00FA2495" w:rsidP="00FA2495">
            <w:pPr>
              <w:spacing w:after="0" w:line="240" w:lineRule="auto"/>
              <w:jc w:val="center"/>
              <w:rPr>
                <w:rFonts w:ascii="Calibri" w:eastAsia="Calibri" w:hAnsi="Calibri" w:cs="Times New Roman"/>
                <w:sz w:val="20"/>
                <w:szCs w:val="20"/>
              </w:rPr>
            </w:pPr>
            <w:r w:rsidRPr="00EF7F68">
              <w:rPr>
                <w:rFonts w:ascii="Calibri" w:eastAsia="Calibri" w:hAnsi="Calibri" w:cs="Times New Roman"/>
                <w:sz w:val="20"/>
                <w:szCs w:val="20"/>
              </w:rPr>
              <w:t>23%</w:t>
            </w:r>
          </w:p>
        </w:tc>
        <w:tc>
          <w:tcPr>
            <w:tcW w:w="1178" w:type="dxa"/>
          </w:tcPr>
          <w:p w14:paraId="7EBDC7E8" w14:textId="77777777" w:rsidR="00FA2495" w:rsidRPr="00EF7F68" w:rsidRDefault="00FA2495" w:rsidP="00FA2495">
            <w:pPr>
              <w:spacing w:after="0" w:line="240" w:lineRule="auto"/>
              <w:jc w:val="center"/>
              <w:rPr>
                <w:rFonts w:ascii="Calibri" w:eastAsia="Calibri" w:hAnsi="Calibri" w:cs="Times New Roman"/>
                <w:sz w:val="20"/>
                <w:szCs w:val="20"/>
              </w:rPr>
            </w:pPr>
            <w:r w:rsidRPr="00EF7F68">
              <w:rPr>
                <w:rFonts w:ascii="Calibri" w:eastAsia="Calibri" w:hAnsi="Calibri" w:cs="Times New Roman"/>
                <w:sz w:val="20"/>
                <w:szCs w:val="20"/>
              </w:rPr>
              <w:t>28%</w:t>
            </w:r>
          </w:p>
        </w:tc>
        <w:tc>
          <w:tcPr>
            <w:tcW w:w="284" w:type="dxa"/>
            <w:shd w:val="clear" w:color="auto" w:fill="808080"/>
          </w:tcPr>
          <w:p w14:paraId="51AAFA47" w14:textId="77777777" w:rsidR="00FA2495" w:rsidRPr="00FA2495" w:rsidRDefault="00FA2495" w:rsidP="00FA2495">
            <w:pPr>
              <w:spacing w:after="0" w:line="240" w:lineRule="auto"/>
              <w:jc w:val="center"/>
              <w:rPr>
                <w:rFonts w:ascii="Calibri" w:eastAsia="Calibri" w:hAnsi="Calibri" w:cs="Times New Roman"/>
                <w:sz w:val="20"/>
                <w:szCs w:val="20"/>
              </w:rPr>
            </w:pPr>
          </w:p>
        </w:tc>
        <w:tc>
          <w:tcPr>
            <w:tcW w:w="2070" w:type="dxa"/>
          </w:tcPr>
          <w:p w14:paraId="27505E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70%</w:t>
            </w:r>
          </w:p>
        </w:tc>
      </w:tr>
      <w:tr w:rsidR="00EF7F68" w:rsidRPr="00FA2495" w14:paraId="1975E0B1" w14:textId="77777777" w:rsidTr="00524363">
        <w:tc>
          <w:tcPr>
            <w:tcW w:w="3382" w:type="dxa"/>
            <w:shd w:val="clear" w:color="auto" w:fill="BFBFBF"/>
          </w:tcPr>
          <w:p w14:paraId="0074BFA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1178" w:type="dxa"/>
            <w:shd w:val="clear" w:color="auto" w:fill="BFBFBF"/>
          </w:tcPr>
          <w:p w14:paraId="19E8C18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1178" w:type="dxa"/>
            <w:shd w:val="clear" w:color="auto" w:fill="BFBFBF"/>
          </w:tcPr>
          <w:p w14:paraId="1154644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1178" w:type="dxa"/>
            <w:shd w:val="clear" w:color="auto" w:fill="BFBFBF"/>
          </w:tcPr>
          <w:p w14:paraId="6D97EB2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284" w:type="dxa"/>
            <w:shd w:val="clear" w:color="auto" w:fill="808080"/>
          </w:tcPr>
          <w:p w14:paraId="7824C97C" w14:textId="77777777" w:rsidR="00FA2495" w:rsidRPr="00FA2495" w:rsidRDefault="00FA2495" w:rsidP="00FA2495">
            <w:pPr>
              <w:spacing w:after="0" w:line="240" w:lineRule="auto"/>
              <w:jc w:val="center"/>
              <w:rPr>
                <w:rFonts w:ascii="Calibri" w:eastAsia="Calibri" w:hAnsi="Calibri" w:cs="Times New Roman"/>
                <w:sz w:val="20"/>
                <w:szCs w:val="20"/>
              </w:rPr>
            </w:pPr>
          </w:p>
        </w:tc>
        <w:tc>
          <w:tcPr>
            <w:tcW w:w="2070" w:type="dxa"/>
            <w:shd w:val="clear" w:color="auto" w:fill="BFBFBF"/>
          </w:tcPr>
          <w:p w14:paraId="365296F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w:t>
            </w:r>
          </w:p>
        </w:tc>
      </w:tr>
    </w:tbl>
    <w:p w14:paraId="5A3995CE" w14:textId="77777777" w:rsidR="00FA2495" w:rsidRPr="00FA2495" w:rsidRDefault="00FA2495" w:rsidP="00FA2495">
      <w:pPr>
        <w:spacing w:after="0" w:line="240" w:lineRule="auto"/>
        <w:rPr>
          <w:rFonts w:ascii="Calibri" w:eastAsia="Calibri" w:hAnsi="Calibri" w:cs="Times New Roman"/>
        </w:rPr>
      </w:pPr>
    </w:p>
    <w:p w14:paraId="6E34DFD1" w14:textId="77777777" w:rsidR="00FA2495" w:rsidRPr="00FA2495" w:rsidRDefault="00FA2495" w:rsidP="00FA2495">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Pr>
      <w:tblGrid>
        <w:gridCol w:w="2808"/>
        <w:gridCol w:w="693"/>
        <w:gridCol w:w="693"/>
        <w:gridCol w:w="693"/>
        <w:gridCol w:w="693"/>
        <w:gridCol w:w="693"/>
        <w:gridCol w:w="693"/>
        <w:gridCol w:w="693"/>
        <w:gridCol w:w="693"/>
        <w:gridCol w:w="693"/>
        <w:gridCol w:w="693"/>
      </w:tblGrid>
      <w:tr w:rsidR="00FA2495" w:rsidRPr="00FA2495" w14:paraId="5B4D54AE" w14:textId="77777777" w:rsidTr="00FA2495">
        <w:tc>
          <w:tcPr>
            <w:tcW w:w="9738" w:type="dxa"/>
            <w:gridSpan w:val="11"/>
            <w:tcBorders>
              <w:top w:val="nil"/>
              <w:left w:val="nil"/>
              <w:bottom w:val="single" w:sz="4" w:space="0" w:color="auto"/>
              <w:right w:val="nil"/>
            </w:tcBorders>
          </w:tcPr>
          <w:p w14:paraId="7D7B48E9"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17: Palmer Public Schools</w:t>
            </w:r>
          </w:p>
          <w:p w14:paraId="7DA919BD" w14:textId="1BAE6BAB"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Next-Generation MCAS ELA</w:t>
            </w:r>
            <w:r w:rsidR="00B11CCC">
              <w:rPr>
                <w:rFonts w:ascii="Calibri" w:eastAsia="Calibri" w:hAnsi="Calibri" w:cs="Times New Roman"/>
                <w:b/>
                <w:sz w:val="20"/>
                <w:szCs w:val="20"/>
              </w:rPr>
              <w:t xml:space="preserve"> Grades 3-8</w:t>
            </w:r>
            <w:r w:rsidRPr="00FA2495">
              <w:rPr>
                <w:rFonts w:ascii="Calibri" w:eastAsia="Calibri" w:hAnsi="Calibri" w:cs="Times New Roman"/>
                <w:b/>
                <w:sz w:val="20"/>
                <w:szCs w:val="20"/>
              </w:rPr>
              <w:t xml:space="preserve"> Percent Meeting and Exceeding Expectations by School, 2019</w:t>
            </w:r>
          </w:p>
        </w:tc>
      </w:tr>
      <w:tr w:rsidR="0037262C" w:rsidRPr="00FA2495" w14:paraId="6494BE13" w14:textId="77777777" w:rsidTr="00FA2495">
        <w:trPr>
          <w:cantSplit/>
          <w:trHeight w:val="1043"/>
        </w:trPr>
        <w:tc>
          <w:tcPr>
            <w:tcW w:w="2808" w:type="dxa"/>
            <w:tcBorders>
              <w:left w:val="single" w:sz="4" w:space="0" w:color="auto"/>
            </w:tcBorders>
            <w:shd w:val="clear" w:color="auto" w:fill="BFBFBF"/>
            <w:vAlign w:val="center"/>
          </w:tcPr>
          <w:p w14:paraId="40B67C24"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693" w:type="dxa"/>
            <w:shd w:val="clear" w:color="auto" w:fill="BFBFBF"/>
            <w:textDirection w:val="tbRl"/>
            <w:vAlign w:val="center"/>
          </w:tcPr>
          <w:p w14:paraId="33C53E41"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All</w:t>
            </w:r>
          </w:p>
        </w:tc>
        <w:tc>
          <w:tcPr>
            <w:tcW w:w="693" w:type="dxa"/>
            <w:shd w:val="clear" w:color="auto" w:fill="BFBFBF"/>
            <w:textDirection w:val="tbRl"/>
            <w:vAlign w:val="center"/>
          </w:tcPr>
          <w:p w14:paraId="30F220E6"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High Needs</w:t>
            </w:r>
          </w:p>
        </w:tc>
        <w:tc>
          <w:tcPr>
            <w:tcW w:w="693" w:type="dxa"/>
            <w:shd w:val="clear" w:color="auto" w:fill="BFBFBF"/>
            <w:textDirection w:val="tbRl"/>
            <w:vAlign w:val="center"/>
          </w:tcPr>
          <w:p w14:paraId="53E4F6DD"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Econ. Dis.</w:t>
            </w:r>
          </w:p>
        </w:tc>
        <w:tc>
          <w:tcPr>
            <w:tcW w:w="693" w:type="dxa"/>
            <w:shd w:val="clear" w:color="auto" w:fill="BFBFBF"/>
            <w:textDirection w:val="tbRl"/>
            <w:vAlign w:val="center"/>
          </w:tcPr>
          <w:p w14:paraId="11DF57ED"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403CD831" w14:textId="0D6543FC"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EL</w:t>
            </w:r>
          </w:p>
        </w:tc>
        <w:tc>
          <w:tcPr>
            <w:tcW w:w="693" w:type="dxa"/>
            <w:tcBorders>
              <w:left w:val="single" w:sz="4" w:space="0" w:color="auto"/>
            </w:tcBorders>
            <w:shd w:val="clear" w:color="auto" w:fill="BFBFBF"/>
            <w:textDirection w:val="tbRl"/>
            <w:vAlign w:val="center"/>
          </w:tcPr>
          <w:p w14:paraId="793EB95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African American</w:t>
            </w:r>
          </w:p>
        </w:tc>
        <w:tc>
          <w:tcPr>
            <w:tcW w:w="693" w:type="dxa"/>
            <w:shd w:val="clear" w:color="auto" w:fill="BFBFBF"/>
            <w:textDirection w:val="tbRl"/>
            <w:vAlign w:val="center"/>
          </w:tcPr>
          <w:p w14:paraId="765A6F17"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Asian</w:t>
            </w:r>
          </w:p>
        </w:tc>
        <w:tc>
          <w:tcPr>
            <w:tcW w:w="693" w:type="dxa"/>
            <w:shd w:val="clear" w:color="auto" w:fill="BFBFBF"/>
            <w:textDirection w:val="tbRl"/>
            <w:vAlign w:val="center"/>
          </w:tcPr>
          <w:p w14:paraId="0664AFA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Hispanic</w:t>
            </w:r>
          </w:p>
        </w:tc>
        <w:tc>
          <w:tcPr>
            <w:tcW w:w="693" w:type="dxa"/>
            <w:shd w:val="clear" w:color="auto" w:fill="BFBFBF"/>
            <w:textDirection w:val="tbRl"/>
            <w:vAlign w:val="center"/>
          </w:tcPr>
          <w:p w14:paraId="5FB47675"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293154F3"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White</w:t>
            </w:r>
          </w:p>
        </w:tc>
      </w:tr>
      <w:tr w:rsidR="00FA2495" w:rsidRPr="00FA2495" w14:paraId="30710160" w14:textId="77777777" w:rsidTr="00FA2495">
        <w:tc>
          <w:tcPr>
            <w:tcW w:w="2808" w:type="dxa"/>
            <w:tcBorders>
              <w:left w:val="single" w:sz="4" w:space="0" w:color="auto"/>
            </w:tcBorders>
          </w:tcPr>
          <w:p w14:paraId="394CC9E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693" w:type="dxa"/>
          </w:tcPr>
          <w:p w14:paraId="51EA6514"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693" w:type="dxa"/>
          </w:tcPr>
          <w:p w14:paraId="28349904"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693" w:type="dxa"/>
          </w:tcPr>
          <w:p w14:paraId="04DF05C0"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693" w:type="dxa"/>
          </w:tcPr>
          <w:p w14:paraId="7AEC3B50"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693" w:type="dxa"/>
            <w:tcBorders>
              <w:right w:val="single" w:sz="4" w:space="0" w:color="auto"/>
            </w:tcBorders>
          </w:tcPr>
          <w:p w14:paraId="53AC5E7A"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c>
          <w:tcPr>
            <w:tcW w:w="693" w:type="dxa"/>
            <w:tcBorders>
              <w:left w:val="single" w:sz="4" w:space="0" w:color="auto"/>
            </w:tcBorders>
          </w:tcPr>
          <w:p w14:paraId="16B15640"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tcPr>
          <w:p w14:paraId="2C468641"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tcPr>
          <w:p w14:paraId="28993D83"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693" w:type="dxa"/>
          </w:tcPr>
          <w:p w14:paraId="19D99286"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693" w:type="dxa"/>
            <w:tcBorders>
              <w:right w:val="single" w:sz="4" w:space="0" w:color="auto"/>
            </w:tcBorders>
          </w:tcPr>
          <w:p w14:paraId="4AD6E08B"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r>
      <w:tr w:rsidR="0037262C" w:rsidRPr="00FA2495" w14:paraId="2853C2C7" w14:textId="77777777" w:rsidTr="00FA2495">
        <w:tc>
          <w:tcPr>
            <w:tcW w:w="2808" w:type="dxa"/>
            <w:tcBorders>
              <w:left w:val="single" w:sz="4" w:space="0" w:color="auto"/>
            </w:tcBorders>
            <w:shd w:val="clear" w:color="auto" w:fill="BFBFBF"/>
          </w:tcPr>
          <w:p w14:paraId="7A4E814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693" w:type="dxa"/>
            <w:shd w:val="clear" w:color="auto" w:fill="BFBFBF"/>
          </w:tcPr>
          <w:p w14:paraId="30C2BD50"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693" w:type="dxa"/>
            <w:shd w:val="clear" w:color="auto" w:fill="BFBFBF"/>
          </w:tcPr>
          <w:p w14:paraId="39E58034"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w:t>
            </w:r>
          </w:p>
        </w:tc>
        <w:tc>
          <w:tcPr>
            <w:tcW w:w="693" w:type="dxa"/>
            <w:shd w:val="clear" w:color="auto" w:fill="BFBFBF"/>
          </w:tcPr>
          <w:p w14:paraId="34741213"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93" w:type="dxa"/>
            <w:shd w:val="clear" w:color="auto" w:fill="BFBFBF"/>
          </w:tcPr>
          <w:p w14:paraId="63E62BCE"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693" w:type="dxa"/>
            <w:tcBorders>
              <w:right w:val="single" w:sz="4" w:space="0" w:color="auto"/>
            </w:tcBorders>
            <w:shd w:val="clear" w:color="auto" w:fill="BFBFBF"/>
          </w:tcPr>
          <w:p w14:paraId="102B73ED"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c>
          <w:tcPr>
            <w:tcW w:w="693" w:type="dxa"/>
            <w:tcBorders>
              <w:left w:val="single" w:sz="4" w:space="0" w:color="auto"/>
            </w:tcBorders>
            <w:shd w:val="clear" w:color="auto" w:fill="BFBFBF"/>
          </w:tcPr>
          <w:p w14:paraId="6E0B08C3"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shd w:val="clear" w:color="auto" w:fill="BFBFBF"/>
          </w:tcPr>
          <w:p w14:paraId="385C0D7D"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shd w:val="clear" w:color="auto" w:fill="BFBFBF"/>
          </w:tcPr>
          <w:p w14:paraId="3E7E3692"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693" w:type="dxa"/>
            <w:shd w:val="clear" w:color="auto" w:fill="BFBFBF"/>
          </w:tcPr>
          <w:p w14:paraId="0B0067CB"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693" w:type="dxa"/>
            <w:tcBorders>
              <w:right w:val="single" w:sz="4" w:space="0" w:color="auto"/>
            </w:tcBorders>
            <w:shd w:val="clear" w:color="auto" w:fill="BFBFBF"/>
          </w:tcPr>
          <w:p w14:paraId="299A87AD" w14:textId="3F4C8300"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r>
      <w:tr w:rsidR="00FA2495" w:rsidRPr="00FA2495" w14:paraId="7ACA49E2" w14:textId="77777777" w:rsidTr="00FA2495">
        <w:tc>
          <w:tcPr>
            <w:tcW w:w="2808" w:type="dxa"/>
            <w:tcBorders>
              <w:left w:val="single" w:sz="4" w:space="0" w:color="auto"/>
            </w:tcBorders>
          </w:tcPr>
          <w:p w14:paraId="30641859" w14:textId="3D9B32A3"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693" w:type="dxa"/>
          </w:tcPr>
          <w:p w14:paraId="0B06CFD3"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693" w:type="dxa"/>
          </w:tcPr>
          <w:p w14:paraId="1F5F7BB0"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693" w:type="dxa"/>
          </w:tcPr>
          <w:p w14:paraId="2D18E4F5"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693" w:type="dxa"/>
          </w:tcPr>
          <w:p w14:paraId="2F145290"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693" w:type="dxa"/>
            <w:tcBorders>
              <w:right w:val="single" w:sz="4" w:space="0" w:color="auto"/>
            </w:tcBorders>
          </w:tcPr>
          <w:p w14:paraId="39B023B2"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693" w:type="dxa"/>
            <w:tcBorders>
              <w:left w:val="single" w:sz="4" w:space="0" w:color="auto"/>
            </w:tcBorders>
          </w:tcPr>
          <w:p w14:paraId="35564526"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c>
          <w:tcPr>
            <w:tcW w:w="693" w:type="dxa"/>
          </w:tcPr>
          <w:p w14:paraId="49A78258"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93" w:type="dxa"/>
          </w:tcPr>
          <w:p w14:paraId="3A404502"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c>
          <w:tcPr>
            <w:tcW w:w="693" w:type="dxa"/>
          </w:tcPr>
          <w:p w14:paraId="4EA42BCD"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693" w:type="dxa"/>
            <w:tcBorders>
              <w:right w:val="single" w:sz="4" w:space="0" w:color="auto"/>
            </w:tcBorders>
          </w:tcPr>
          <w:p w14:paraId="0B313BA8"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r>
      <w:tr w:rsidR="0037262C" w:rsidRPr="00FA2495" w14:paraId="728ACC33" w14:textId="77777777" w:rsidTr="00FA2495">
        <w:tc>
          <w:tcPr>
            <w:tcW w:w="2808" w:type="dxa"/>
            <w:tcBorders>
              <w:left w:val="single" w:sz="4" w:space="0" w:color="auto"/>
            </w:tcBorders>
            <w:shd w:val="clear" w:color="auto" w:fill="BFBFBF"/>
          </w:tcPr>
          <w:p w14:paraId="3D81699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693" w:type="dxa"/>
            <w:shd w:val="clear" w:color="auto" w:fill="BFBFBF"/>
          </w:tcPr>
          <w:p w14:paraId="28BCEE39"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w:t>
            </w:r>
          </w:p>
        </w:tc>
        <w:tc>
          <w:tcPr>
            <w:tcW w:w="693" w:type="dxa"/>
            <w:shd w:val="clear" w:color="auto" w:fill="BFBFBF"/>
          </w:tcPr>
          <w:p w14:paraId="730BB9CD"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693" w:type="dxa"/>
            <w:shd w:val="clear" w:color="auto" w:fill="BFBFBF"/>
          </w:tcPr>
          <w:p w14:paraId="23E3D70C"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93" w:type="dxa"/>
            <w:shd w:val="clear" w:color="auto" w:fill="BFBFBF"/>
          </w:tcPr>
          <w:p w14:paraId="76BDBEA6"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693" w:type="dxa"/>
            <w:tcBorders>
              <w:right w:val="single" w:sz="4" w:space="0" w:color="auto"/>
            </w:tcBorders>
            <w:shd w:val="clear" w:color="auto" w:fill="BFBFBF"/>
          </w:tcPr>
          <w:p w14:paraId="6847D798"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693" w:type="dxa"/>
            <w:tcBorders>
              <w:left w:val="single" w:sz="4" w:space="0" w:color="auto"/>
            </w:tcBorders>
            <w:shd w:val="clear" w:color="auto" w:fill="BFBFBF"/>
          </w:tcPr>
          <w:p w14:paraId="2726D4A3"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93" w:type="dxa"/>
            <w:shd w:val="clear" w:color="auto" w:fill="BFBFBF"/>
          </w:tcPr>
          <w:p w14:paraId="17B832B4"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72%</w:t>
            </w:r>
          </w:p>
        </w:tc>
        <w:tc>
          <w:tcPr>
            <w:tcW w:w="693" w:type="dxa"/>
            <w:shd w:val="clear" w:color="auto" w:fill="BFBFBF"/>
          </w:tcPr>
          <w:p w14:paraId="107DF3CB"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93" w:type="dxa"/>
            <w:shd w:val="clear" w:color="auto" w:fill="BFBFBF"/>
          </w:tcPr>
          <w:p w14:paraId="4AFE6266" w14:textId="77777777" w:rsidR="00FA2495" w:rsidRPr="00FA2495" w:rsidRDefault="00FA2495" w:rsidP="00B11CCC">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693" w:type="dxa"/>
            <w:tcBorders>
              <w:right w:val="single" w:sz="4" w:space="0" w:color="auto"/>
            </w:tcBorders>
            <w:shd w:val="clear" w:color="auto" w:fill="BFBFBF"/>
          </w:tcPr>
          <w:p w14:paraId="1C11D0FA" w14:textId="77777777" w:rsidR="00FA2495" w:rsidRPr="00B11CCC" w:rsidRDefault="00FA2495" w:rsidP="00B11CCC">
            <w:pPr>
              <w:spacing w:after="0" w:line="240" w:lineRule="auto"/>
              <w:jc w:val="center"/>
              <w:rPr>
                <w:rFonts w:ascii="Calibri" w:eastAsia="Calibri" w:hAnsi="Calibri" w:cs="Times New Roman"/>
                <w:sz w:val="20"/>
                <w:szCs w:val="20"/>
              </w:rPr>
            </w:pPr>
            <w:r w:rsidRPr="00B11CCC">
              <w:rPr>
                <w:rFonts w:ascii="Calibri" w:eastAsia="Calibri" w:hAnsi="Calibri" w:cs="Times New Roman"/>
                <w:sz w:val="20"/>
                <w:szCs w:val="20"/>
              </w:rPr>
              <w:t>59%</w:t>
            </w:r>
          </w:p>
        </w:tc>
      </w:tr>
    </w:tbl>
    <w:p w14:paraId="51C8C85F" w14:textId="77777777" w:rsidR="00FA2495" w:rsidRPr="00FA2495" w:rsidRDefault="00FA2495" w:rsidP="00FA2495">
      <w:pPr>
        <w:spacing w:after="0" w:line="240" w:lineRule="auto"/>
        <w:rPr>
          <w:rFonts w:ascii="Calibri" w:eastAsia="Calibri" w:hAnsi="Calibri" w:cs="Times New Roman"/>
        </w:rPr>
      </w:pPr>
    </w:p>
    <w:p w14:paraId="1EBBCA7E" w14:textId="0E9AFDA6" w:rsidR="00FA2495" w:rsidRDefault="00FA2495" w:rsidP="00FA2495">
      <w:pPr>
        <w:spacing w:after="0" w:line="240" w:lineRule="auto"/>
        <w:rPr>
          <w:rFonts w:ascii="Calibri" w:eastAsia="Calibri" w:hAnsi="Calibri" w:cs="Times New Roman"/>
        </w:rPr>
      </w:pPr>
    </w:p>
    <w:p w14:paraId="6B017044" w14:textId="313CCBED" w:rsidR="00DC49A0" w:rsidRDefault="00DC49A0" w:rsidP="00FA2495">
      <w:pPr>
        <w:spacing w:after="0" w:line="240" w:lineRule="auto"/>
        <w:rPr>
          <w:rFonts w:ascii="Calibri" w:eastAsia="Calibri" w:hAnsi="Calibri" w:cs="Times New Roman"/>
        </w:rPr>
      </w:pPr>
    </w:p>
    <w:p w14:paraId="04681A3E" w14:textId="28C37984" w:rsidR="00DC49A0" w:rsidRDefault="00DC49A0" w:rsidP="00FA2495">
      <w:pPr>
        <w:spacing w:after="0" w:line="240" w:lineRule="auto"/>
        <w:rPr>
          <w:rFonts w:ascii="Calibri" w:eastAsia="Calibri" w:hAnsi="Calibri" w:cs="Times New Roman"/>
        </w:rPr>
      </w:pPr>
    </w:p>
    <w:p w14:paraId="6E19913F" w14:textId="65E604FC" w:rsidR="00DC49A0" w:rsidRDefault="00DC49A0" w:rsidP="00FA2495">
      <w:pPr>
        <w:spacing w:after="0" w:line="240" w:lineRule="auto"/>
        <w:rPr>
          <w:rFonts w:ascii="Calibri" w:eastAsia="Calibri" w:hAnsi="Calibri" w:cs="Times New Roman"/>
        </w:rPr>
      </w:pPr>
    </w:p>
    <w:p w14:paraId="445A355A" w14:textId="53BD968F" w:rsidR="00DC49A0" w:rsidRDefault="00DC49A0" w:rsidP="00FA2495">
      <w:pPr>
        <w:spacing w:after="0" w:line="240" w:lineRule="auto"/>
        <w:rPr>
          <w:rFonts w:ascii="Calibri" w:eastAsia="Calibri" w:hAnsi="Calibri" w:cs="Times New Roman"/>
        </w:rPr>
      </w:pPr>
    </w:p>
    <w:p w14:paraId="2B45D620" w14:textId="31344BDD" w:rsidR="00DC49A0" w:rsidRDefault="00DC49A0" w:rsidP="00FA2495">
      <w:pPr>
        <w:spacing w:after="0" w:line="240" w:lineRule="auto"/>
        <w:rPr>
          <w:rFonts w:ascii="Calibri" w:eastAsia="Calibri" w:hAnsi="Calibri" w:cs="Times New Roman"/>
        </w:rPr>
      </w:pPr>
    </w:p>
    <w:p w14:paraId="3E4F26A4" w14:textId="7D8A34BF" w:rsidR="00DC49A0" w:rsidRDefault="00DC49A0" w:rsidP="00FA2495">
      <w:pPr>
        <w:spacing w:after="0" w:line="240" w:lineRule="auto"/>
        <w:rPr>
          <w:rFonts w:ascii="Calibri" w:eastAsia="Calibri" w:hAnsi="Calibri" w:cs="Times New Roman"/>
        </w:rPr>
      </w:pPr>
    </w:p>
    <w:p w14:paraId="3A16750E" w14:textId="0A9562B2" w:rsidR="00DC49A0" w:rsidRDefault="00DC49A0" w:rsidP="00FA2495">
      <w:pPr>
        <w:spacing w:after="0" w:line="240" w:lineRule="auto"/>
        <w:rPr>
          <w:rFonts w:ascii="Calibri" w:eastAsia="Calibri" w:hAnsi="Calibri" w:cs="Times New Roman"/>
        </w:rPr>
      </w:pPr>
    </w:p>
    <w:p w14:paraId="1FF7FA84" w14:textId="0752681B" w:rsidR="00DC49A0" w:rsidRDefault="00DC49A0" w:rsidP="00FA2495">
      <w:pPr>
        <w:spacing w:after="0" w:line="240" w:lineRule="auto"/>
        <w:rPr>
          <w:rFonts w:ascii="Calibri" w:eastAsia="Calibri" w:hAnsi="Calibri" w:cs="Times New Roman"/>
        </w:rPr>
      </w:pPr>
    </w:p>
    <w:p w14:paraId="7F709897" w14:textId="1D9ACF52" w:rsidR="00DC49A0" w:rsidRDefault="00DC49A0" w:rsidP="00FA2495">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Pr>
      <w:tblGrid>
        <w:gridCol w:w="2808"/>
        <w:gridCol w:w="693"/>
        <w:gridCol w:w="693"/>
        <w:gridCol w:w="693"/>
        <w:gridCol w:w="693"/>
        <w:gridCol w:w="693"/>
        <w:gridCol w:w="693"/>
        <w:gridCol w:w="693"/>
        <w:gridCol w:w="693"/>
        <w:gridCol w:w="693"/>
        <w:gridCol w:w="693"/>
      </w:tblGrid>
      <w:tr w:rsidR="00FA2495" w:rsidRPr="00FA2495" w14:paraId="4F070435" w14:textId="77777777" w:rsidTr="00FA2495">
        <w:tc>
          <w:tcPr>
            <w:tcW w:w="9738" w:type="dxa"/>
            <w:gridSpan w:val="11"/>
            <w:tcBorders>
              <w:top w:val="nil"/>
              <w:left w:val="nil"/>
              <w:right w:val="nil"/>
            </w:tcBorders>
          </w:tcPr>
          <w:p w14:paraId="2553FF6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18: Palmer Public Schools</w:t>
            </w:r>
          </w:p>
          <w:p w14:paraId="227A75D4" w14:textId="05F26FA3"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Next-Generation MCAS Math</w:t>
            </w:r>
            <w:r w:rsidR="00B11CCC">
              <w:rPr>
                <w:rFonts w:ascii="Calibri" w:eastAsia="Calibri" w:hAnsi="Calibri" w:cs="Times New Roman"/>
                <w:b/>
                <w:sz w:val="20"/>
                <w:szCs w:val="20"/>
              </w:rPr>
              <w:t xml:space="preserve"> Grades 3-8</w:t>
            </w:r>
            <w:r w:rsidRPr="00FA2495">
              <w:rPr>
                <w:rFonts w:ascii="Calibri" w:eastAsia="Calibri" w:hAnsi="Calibri" w:cs="Times New Roman"/>
                <w:b/>
                <w:sz w:val="20"/>
                <w:szCs w:val="20"/>
              </w:rPr>
              <w:t xml:space="preserve"> Percent Meeting and Exceeding Expectations by School, 2019</w:t>
            </w:r>
          </w:p>
        </w:tc>
      </w:tr>
      <w:tr w:rsidR="0037262C" w:rsidRPr="00FA2495" w14:paraId="0796F931" w14:textId="77777777" w:rsidTr="00FA2495">
        <w:trPr>
          <w:cantSplit/>
          <w:trHeight w:val="1043"/>
        </w:trPr>
        <w:tc>
          <w:tcPr>
            <w:tcW w:w="2808" w:type="dxa"/>
            <w:tcBorders>
              <w:left w:val="single" w:sz="4" w:space="0" w:color="auto"/>
            </w:tcBorders>
            <w:shd w:val="clear" w:color="auto" w:fill="BFBFBF"/>
            <w:vAlign w:val="center"/>
          </w:tcPr>
          <w:p w14:paraId="5B3935F3"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693" w:type="dxa"/>
            <w:shd w:val="clear" w:color="auto" w:fill="BFBFBF"/>
            <w:textDirection w:val="tbRl"/>
            <w:vAlign w:val="center"/>
          </w:tcPr>
          <w:p w14:paraId="3CD79D2B"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All</w:t>
            </w:r>
          </w:p>
        </w:tc>
        <w:tc>
          <w:tcPr>
            <w:tcW w:w="693" w:type="dxa"/>
            <w:shd w:val="clear" w:color="auto" w:fill="BFBFBF"/>
            <w:textDirection w:val="tbRl"/>
            <w:vAlign w:val="center"/>
          </w:tcPr>
          <w:p w14:paraId="36B5580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High Needs</w:t>
            </w:r>
          </w:p>
        </w:tc>
        <w:tc>
          <w:tcPr>
            <w:tcW w:w="693" w:type="dxa"/>
            <w:shd w:val="clear" w:color="auto" w:fill="BFBFBF"/>
            <w:textDirection w:val="tbRl"/>
            <w:vAlign w:val="center"/>
          </w:tcPr>
          <w:p w14:paraId="65FFFE54"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Econ. Dis.</w:t>
            </w:r>
          </w:p>
        </w:tc>
        <w:tc>
          <w:tcPr>
            <w:tcW w:w="693" w:type="dxa"/>
            <w:shd w:val="clear" w:color="auto" w:fill="BFBFBF"/>
            <w:textDirection w:val="tbRl"/>
            <w:vAlign w:val="center"/>
          </w:tcPr>
          <w:p w14:paraId="28CCD647"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55451BA3" w14:textId="40B165AE"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EL</w:t>
            </w:r>
          </w:p>
        </w:tc>
        <w:tc>
          <w:tcPr>
            <w:tcW w:w="693" w:type="dxa"/>
            <w:tcBorders>
              <w:left w:val="single" w:sz="4" w:space="0" w:color="auto"/>
            </w:tcBorders>
            <w:shd w:val="clear" w:color="auto" w:fill="BFBFBF"/>
            <w:textDirection w:val="tbRl"/>
            <w:vAlign w:val="center"/>
          </w:tcPr>
          <w:p w14:paraId="57421EB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African American</w:t>
            </w:r>
          </w:p>
        </w:tc>
        <w:tc>
          <w:tcPr>
            <w:tcW w:w="693" w:type="dxa"/>
            <w:shd w:val="clear" w:color="auto" w:fill="BFBFBF"/>
            <w:textDirection w:val="tbRl"/>
            <w:vAlign w:val="center"/>
          </w:tcPr>
          <w:p w14:paraId="1EA259C2"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Asian</w:t>
            </w:r>
          </w:p>
        </w:tc>
        <w:tc>
          <w:tcPr>
            <w:tcW w:w="693" w:type="dxa"/>
            <w:shd w:val="clear" w:color="auto" w:fill="BFBFBF"/>
            <w:textDirection w:val="tbRl"/>
            <w:vAlign w:val="center"/>
          </w:tcPr>
          <w:p w14:paraId="555A2F2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Hispanic</w:t>
            </w:r>
          </w:p>
        </w:tc>
        <w:tc>
          <w:tcPr>
            <w:tcW w:w="693" w:type="dxa"/>
            <w:shd w:val="clear" w:color="auto" w:fill="BFBFBF"/>
            <w:textDirection w:val="tbRl"/>
            <w:vAlign w:val="center"/>
          </w:tcPr>
          <w:p w14:paraId="7FD0F164"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0DC988E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White</w:t>
            </w:r>
          </w:p>
        </w:tc>
      </w:tr>
      <w:tr w:rsidR="00FA2495" w:rsidRPr="00FA2495" w14:paraId="7821634B" w14:textId="77777777" w:rsidTr="00FA2495">
        <w:tc>
          <w:tcPr>
            <w:tcW w:w="2808" w:type="dxa"/>
            <w:tcBorders>
              <w:left w:val="single" w:sz="4" w:space="0" w:color="auto"/>
            </w:tcBorders>
          </w:tcPr>
          <w:p w14:paraId="45E2816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693" w:type="dxa"/>
          </w:tcPr>
          <w:p w14:paraId="1D8B138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21%</w:t>
            </w:r>
          </w:p>
        </w:tc>
        <w:tc>
          <w:tcPr>
            <w:tcW w:w="693" w:type="dxa"/>
          </w:tcPr>
          <w:p w14:paraId="7B78E3F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10%</w:t>
            </w:r>
          </w:p>
        </w:tc>
        <w:tc>
          <w:tcPr>
            <w:tcW w:w="693" w:type="dxa"/>
          </w:tcPr>
          <w:p w14:paraId="67CEE80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10%</w:t>
            </w:r>
          </w:p>
        </w:tc>
        <w:tc>
          <w:tcPr>
            <w:tcW w:w="693" w:type="dxa"/>
          </w:tcPr>
          <w:p w14:paraId="07A8384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w:t>
            </w:r>
          </w:p>
        </w:tc>
        <w:tc>
          <w:tcPr>
            <w:tcW w:w="693" w:type="dxa"/>
            <w:tcBorders>
              <w:right w:val="single" w:sz="4" w:space="0" w:color="auto"/>
            </w:tcBorders>
          </w:tcPr>
          <w:p w14:paraId="5B83A63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12%</w:t>
            </w:r>
          </w:p>
        </w:tc>
        <w:tc>
          <w:tcPr>
            <w:tcW w:w="693" w:type="dxa"/>
            <w:tcBorders>
              <w:left w:val="single" w:sz="4" w:space="0" w:color="auto"/>
            </w:tcBorders>
          </w:tcPr>
          <w:p w14:paraId="648BEB6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tcPr>
          <w:p w14:paraId="66D20E4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tcPr>
          <w:p w14:paraId="237AA76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22%</w:t>
            </w:r>
          </w:p>
        </w:tc>
        <w:tc>
          <w:tcPr>
            <w:tcW w:w="693" w:type="dxa"/>
          </w:tcPr>
          <w:p w14:paraId="33755D6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31%</w:t>
            </w:r>
          </w:p>
        </w:tc>
        <w:tc>
          <w:tcPr>
            <w:tcW w:w="693" w:type="dxa"/>
            <w:tcBorders>
              <w:right w:val="single" w:sz="4" w:space="0" w:color="auto"/>
            </w:tcBorders>
          </w:tcPr>
          <w:p w14:paraId="388C443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20%</w:t>
            </w:r>
          </w:p>
        </w:tc>
      </w:tr>
      <w:tr w:rsidR="0037262C" w:rsidRPr="00FA2495" w14:paraId="4A5DC88D" w14:textId="77777777" w:rsidTr="00FA2495">
        <w:tc>
          <w:tcPr>
            <w:tcW w:w="2808" w:type="dxa"/>
            <w:tcBorders>
              <w:left w:val="single" w:sz="4" w:space="0" w:color="auto"/>
            </w:tcBorders>
            <w:shd w:val="clear" w:color="auto" w:fill="BFBFBF"/>
          </w:tcPr>
          <w:p w14:paraId="33EB1D5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693" w:type="dxa"/>
            <w:shd w:val="clear" w:color="auto" w:fill="BFBFBF"/>
          </w:tcPr>
          <w:p w14:paraId="5DD2995B"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36%</w:t>
            </w:r>
          </w:p>
        </w:tc>
        <w:tc>
          <w:tcPr>
            <w:tcW w:w="693" w:type="dxa"/>
            <w:shd w:val="clear" w:color="auto" w:fill="BFBFBF"/>
          </w:tcPr>
          <w:p w14:paraId="73521BB6" w14:textId="754A6E83"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26%</w:t>
            </w:r>
          </w:p>
        </w:tc>
        <w:tc>
          <w:tcPr>
            <w:tcW w:w="693" w:type="dxa"/>
            <w:shd w:val="clear" w:color="auto" w:fill="BFBFBF"/>
          </w:tcPr>
          <w:p w14:paraId="2FFE054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28%</w:t>
            </w:r>
          </w:p>
        </w:tc>
        <w:tc>
          <w:tcPr>
            <w:tcW w:w="693" w:type="dxa"/>
            <w:shd w:val="clear" w:color="auto" w:fill="BFBFBF"/>
          </w:tcPr>
          <w:p w14:paraId="3F1D983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8%</w:t>
            </w:r>
          </w:p>
        </w:tc>
        <w:tc>
          <w:tcPr>
            <w:tcW w:w="693" w:type="dxa"/>
            <w:tcBorders>
              <w:right w:val="single" w:sz="4" w:space="0" w:color="auto"/>
            </w:tcBorders>
            <w:shd w:val="clear" w:color="auto" w:fill="BFBFBF"/>
          </w:tcPr>
          <w:p w14:paraId="6D652F8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17%</w:t>
            </w:r>
          </w:p>
        </w:tc>
        <w:tc>
          <w:tcPr>
            <w:tcW w:w="693" w:type="dxa"/>
            <w:tcBorders>
              <w:left w:val="single" w:sz="4" w:space="0" w:color="auto"/>
            </w:tcBorders>
            <w:shd w:val="clear" w:color="auto" w:fill="BFBFBF"/>
          </w:tcPr>
          <w:p w14:paraId="5DDD14B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shd w:val="clear" w:color="auto" w:fill="BFBFBF"/>
          </w:tcPr>
          <w:p w14:paraId="056FFBF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shd w:val="clear" w:color="auto" w:fill="BFBFBF"/>
          </w:tcPr>
          <w:p w14:paraId="3421B32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32%</w:t>
            </w:r>
          </w:p>
        </w:tc>
        <w:tc>
          <w:tcPr>
            <w:tcW w:w="693" w:type="dxa"/>
            <w:shd w:val="clear" w:color="auto" w:fill="BFBFBF"/>
          </w:tcPr>
          <w:p w14:paraId="0BE3C900"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c>
          <w:tcPr>
            <w:tcW w:w="693" w:type="dxa"/>
            <w:tcBorders>
              <w:right w:val="single" w:sz="4" w:space="0" w:color="auto"/>
            </w:tcBorders>
            <w:shd w:val="clear" w:color="auto" w:fill="BFBFBF"/>
          </w:tcPr>
          <w:p w14:paraId="3CA2BDF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37%</w:t>
            </w:r>
          </w:p>
        </w:tc>
      </w:tr>
      <w:tr w:rsidR="00FA2495" w:rsidRPr="00FA2495" w14:paraId="093EA9F6" w14:textId="77777777" w:rsidTr="00FA2495">
        <w:tc>
          <w:tcPr>
            <w:tcW w:w="2808" w:type="dxa"/>
            <w:tcBorders>
              <w:left w:val="single" w:sz="4" w:space="0" w:color="auto"/>
            </w:tcBorders>
          </w:tcPr>
          <w:p w14:paraId="0AE3A8AF" w14:textId="5C31B64B"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693" w:type="dxa"/>
          </w:tcPr>
          <w:p w14:paraId="5ACB04C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28%</w:t>
            </w:r>
          </w:p>
        </w:tc>
        <w:tc>
          <w:tcPr>
            <w:tcW w:w="693" w:type="dxa"/>
          </w:tcPr>
          <w:p w14:paraId="39836A3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18%</w:t>
            </w:r>
          </w:p>
        </w:tc>
        <w:tc>
          <w:tcPr>
            <w:tcW w:w="693" w:type="dxa"/>
          </w:tcPr>
          <w:p w14:paraId="018F6A20"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18%</w:t>
            </w:r>
          </w:p>
        </w:tc>
        <w:tc>
          <w:tcPr>
            <w:tcW w:w="693" w:type="dxa"/>
          </w:tcPr>
          <w:p w14:paraId="75E6F76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w:t>
            </w:r>
          </w:p>
        </w:tc>
        <w:tc>
          <w:tcPr>
            <w:tcW w:w="693" w:type="dxa"/>
            <w:tcBorders>
              <w:right w:val="single" w:sz="4" w:space="0" w:color="auto"/>
            </w:tcBorders>
          </w:tcPr>
          <w:p w14:paraId="38AF44C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16%</w:t>
            </w:r>
          </w:p>
        </w:tc>
        <w:tc>
          <w:tcPr>
            <w:tcW w:w="693" w:type="dxa"/>
            <w:tcBorders>
              <w:left w:val="single" w:sz="4" w:space="0" w:color="auto"/>
            </w:tcBorders>
          </w:tcPr>
          <w:p w14:paraId="36EF4C0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w:t>
            </w:r>
          </w:p>
        </w:tc>
        <w:tc>
          <w:tcPr>
            <w:tcW w:w="693" w:type="dxa"/>
          </w:tcPr>
          <w:p w14:paraId="1543B2E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47%</w:t>
            </w:r>
          </w:p>
        </w:tc>
        <w:tc>
          <w:tcPr>
            <w:tcW w:w="693" w:type="dxa"/>
          </w:tcPr>
          <w:p w14:paraId="61334160"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25%</w:t>
            </w:r>
          </w:p>
        </w:tc>
        <w:tc>
          <w:tcPr>
            <w:tcW w:w="693" w:type="dxa"/>
          </w:tcPr>
          <w:p w14:paraId="065FEA9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24%</w:t>
            </w:r>
          </w:p>
        </w:tc>
        <w:tc>
          <w:tcPr>
            <w:tcW w:w="693" w:type="dxa"/>
            <w:tcBorders>
              <w:right w:val="single" w:sz="4" w:space="0" w:color="auto"/>
            </w:tcBorders>
          </w:tcPr>
          <w:p w14:paraId="28B6D60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r>
      <w:tr w:rsidR="0037262C" w:rsidRPr="00FA2495" w14:paraId="3205A94C" w14:textId="77777777" w:rsidTr="00FA2495">
        <w:tc>
          <w:tcPr>
            <w:tcW w:w="2808" w:type="dxa"/>
            <w:tcBorders>
              <w:left w:val="single" w:sz="4" w:space="0" w:color="auto"/>
            </w:tcBorders>
            <w:shd w:val="clear" w:color="auto" w:fill="BFBFBF"/>
          </w:tcPr>
          <w:p w14:paraId="440AF1C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693" w:type="dxa"/>
            <w:shd w:val="clear" w:color="auto" w:fill="BFBFBF"/>
          </w:tcPr>
          <w:p w14:paraId="72EAF81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49%</w:t>
            </w:r>
          </w:p>
        </w:tc>
        <w:tc>
          <w:tcPr>
            <w:tcW w:w="693" w:type="dxa"/>
            <w:shd w:val="clear" w:color="auto" w:fill="BFBFBF"/>
          </w:tcPr>
          <w:p w14:paraId="3B3DB55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c>
          <w:tcPr>
            <w:tcW w:w="693" w:type="dxa"/>
            <w:shd w:val="clear" w:color="auto" w:fill="BFBFBF"/>
          </w:tcPr>
          <w:p w14:paraId="4963DDF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c>
          <w:tcPr>
            <w:tcW w:w="693" w:type="dxa"/>
            <w:shd w:val="clear" w:color="auto" w:fill="BFBFBF"/>
          </w:tcPr>
          <w:p w14:paraId="17465DF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15%</w:t>
            </w:r>
          </w:p>
        </w:tc>
        <w:tc>
          <w:tcPr>
            <w:tcW w:w="693" w:type="dxa"/>
            <w:tcBorders>
              <w:right w:val="single" w:sz="4" w:space="0" w:color="auto"/>
            </w:tcBorders>
            <w:shd w:val="clear" w:color="auto" w:fill="BFBFBF"/>
          </w:tcPr>
          <w:p w14:paraId="01907AE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32%</w:t>
            </w:r>
          </w:p>
        </w:tc>
        <w:tc>
          <w:tcPr>
            <w:tcW w:w="693" w:type="dxa"/>
            <w:tcBorders>
              <w:left w:val="single" w:sz="4" w:space="0" w:color="auto"/>
            </w:tcBorders>
            <w:shd w:val="clear" w:color="auto" w:fill="BFBFBF"/>
          </w:tcPr>
          <w:p w14:paraId="1EC85234"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28%</w:t>
            </w:r>
          </w:p>
        </w:tc>
        <w:tc>
          <w:tcPr>
            <w:tcW w:w="693" w:type="dxa"/>
            <w:shd w:val="clear" w:color="auto" w:fill="BFBFBF"/>
          </w:tcPr>
          <w:p w14:paraId="06065DA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76%</w:t>
            </w:r>
          </w:p>
        </w:tc>
        <w:tc>
          <w:tcPr>
            <w:tcW w:w="693" w:type="dxa"/>
            <w:shd w:val="clear" w:color="auto" w:fill="BFBFBF"/>
          </w:tcPr>
          <w:p w14:paraId="3D43769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29%</w:t>
            </w:r>
          </w:p>
        </w:tc>
        <w:tc>
          <w:tcPr>
            <w:tcW w:w="693" w:type="dxa"/>
            <w:shd w:val="clear" w:color="auto" w:fill="BFBFBF"/>
          </w:tcPr>
          <w:p w14:paraId="602979C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51%</w:t>
            </w:r>
          </w:p>
        </w:tc>
        <w:tc>
          <w:tcPr>
            <w:tcW w:w="693" w:type="dxa"/>
            <w:tcBorders>
              <w:right w:val="single" w:sz="4" w:space="0" w:color="auto"/>
            </w:tcBorders>
            <w:shd w:val="clear" w:color="auto" w:fill="BFBFBF"/>
          </w:tcPr>
          <w:p w14:paraId="32318D47"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56%</w:t>
            </w:r>
          </w:p>
        </w:tc>
      </w:tr>
    </w:tbl>
    <w:p w14:paraId="1E3C8D8C" w14:textId="77777777" w:rsidR="00FA2495" w:rsidRPr="00FA2495" w:rsidRDefault="00FA2495" w:rsidP="00FA2495">
      <w:pPr>
        <w:spacing w:after="0" w:line="240" w:lineRule="auto"/>
        <w:rPr>
          <w:rFonts w:ascii="Calibri" w:eastAsia="Calibri" w:hAnsi="Calibri" w:cs="Times New Roman"/>
        </w:rPr>
      </w:pPr>
    </w:p>
    <w:p w14:paraId="140EEB89" w14:textId="33EF6B75" w:rsidR="00FA2495" w:rsidRDefault="00FA2495" w:rsidP="00FA2495">
      <w:pPr>
        <w:spacing w:after="0" w:line="240" w:lineRule="auto"/>
        <w:rPr>
          <w:rFonts w:ascii="Calibri" w:eastAsia="Calibri" w:hAnsi="Calibri" w:cs="Times New Roman"/>
        </w:rPr>
      </w:pPr>
    </w:p>
    <w:tbl>
      <w:tblPr>
        <w:tblStyle w:val="TableGrid5"/>
        <w:tblW w:w="9738"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02"/>
        <w:gridCol w:w="661"/>
        <w:gridCol w:w="662"/>
        <w:gridCol w:w="661"/>
        <w:gridCol w:w="662"/>
        <w:gridCol w:w="900"/>
        <w:gridCol w:w="697"/>
        <w:gridCol w:w="698"/>
        <w:gridCol w:w="697"/>
        <w:gridCol w:w="698"/>
        <w:gridCol w:w="900"/>
      </w:tblGrid>
      <w:tr w:rsidR="00FA2495" w:rsidRPr="00FA2495" w14:paraId="4BC67BA2" w14:textId="77777777" w:rsidTr="00FA2495">
        <w:tc>
          <w:tcPr>
            <w:tcW w:w="9738" w:type="dxa"/>
            <w:gridSpan w:val="11"/>
            <w:shd w:val="clear" w:color="auto" w:fill="auto"/>
          </w:tcPr>
          <w:p w14:paraId="1B6E98A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19: Palmer Public Schools</w:t>
            </w:r>
          </w:p>
          <w:p w14:paraId="7CE3D745" w14:textId="1FC2004C" w:rsidR="00FA2495" w:rsidRPr="00FA2495" w:rsidRDefault="00A8691A"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 xml:space="preserve">Next-Generation MCAS </w:t>
            </w:r>
            <w:r w:rsidR="00FA2495" w:rsidRPr="00FA2495">
              <w:rPr>
                <w:rFonts w:ascii="Calibri" w:eastAsia="Calibri" w:hAnsi="Calibri" w:cs="Times New Roman"/>
                <w:b/>
                <w:sz w:val="20"/>
                <w:szCs w:val="20"/>
              </w:rPr>
              <w:t xml:space="preserve">ELA </w:t>
            </w:r>
            <w:r>
              <w:rPr>
                <w:rFonts w:ascii="Calibri" w:eastAsia="Calibri" w:hAnsi="Calibri" w:cs="Times New Roman"/>
                <w:b/>
                <w:sz w:val="20"/>
                <w:szCs w:val="20"/>
              </w:rPr>
              <w:t xml:space="preserve">Percent </w:t>
            </w:r>
            <w:r w:rsidR="00FA2495" w:rsidRPr="00FA2495">
              <w:rPr>
                <w:rFonts w:ascii="Calibri" w:eastAsia="Calibri" w:hAnsi="Calibri" w:cs="Times New Roman"/>
                <w:b/>
                <w:sz w:val="20"/>
                <w:szCs w:val="20"/>
              </w:rPr>
              <w:t xml:space="preserve">Meeting or Exceeding Expectations </w:t>
            </w:r>
            <w:r w:rsidR="00AA0189">
              <w:rPr>
                <w:rFonts w:ascii="Calibri" w:eastAsia="Calibri" w:hAnsi="Calibri" w:cs="Times New Roman"/>
                <w:b/>
                <w:sz w:val="20"/>
                <w:szCs w:val="20"/>
              </w:rPr>
              <w:t>in</w:t>
            </w:r>
            <w:r w:rsidR="00AA0189" w:rsidRPr="00FA2495">
              <w:rPr>
                <w:rFonts w:ascii="Calibri" w:eastAsia="Calibri" w:hAnsi="Calibri" w:cs="Times New Roman"/>
                <w:b/>
                <w:sz w:val="20"/>
                <w:szCs w:val="20"/>
              </w:rPr>
              <w:t xml:space="preserve"> </w:t>
            </w:r>
            <w:r w:rsidR="00AA0189">
              <w:rPr>
                <w:rFonts w:ascii="Calibri" w:eastAsia="Calibri" w:hAnsi="Calibri" w:cs="Times New Roman"/>
                <w:b/>
                <w:sz w:val="20"/>
                <w:szCs w:val="20"/>
              </w:rPr>
              <w:t>G</w:t>
            </w:r>
            <w:r w:rsidR="00AA0189" w:rsidRPr="00FA2495">
              <w:rPr>
                <w:rFonts w:ascii="Calibri" w:eastAsia="Calibri" w:hAnsi="Calibri" w:cs="Times New Roman"/>
                <w:b/>
                <w:sz w:val="20"/>
                <w:szCs w:val="20"/>
              </w:rPr>
              <w:t>rade</w:t>
            </w:r>
            <w:r w:rsidR="00AA0189">
              <w:rPr>
                <w:rFonts w:ascii="Calibri" w:eastAsia="Calibri" w:hAnsi="Calibri" w:cs="Times New Roman"/>
                <w:b/>
                <w:sz w:val="20"/>
                <w:szCs w:val="20"/>
              </w:rPr>
              <w:t xml:space="preserve"> 10</w:t>
            </w:r>
            <w:r w:rsidR="00FA2495" w:rsidRPr="00FA2495">
              <w:rPr>
                <w:rFonts w:ascii="Calibri" w:eastAsia="Calibri" w:hAnsi="Calibri" w:cs="Times New Roman"/>
                <w:b/>
                <w:sz w:val="20"/>
                <w:szCs w:val="20"/>
              </w:rPr>
              <w:t>, 2019</w:t>
            </w:r>
          </w:p>
        </w:tc>
      </w:tr>
      <w:tr w:rsidR="0037262C" w:rsidRPr="00FA2495" w14:paraId="63EEC28A" w14:textId="77777777" w:rsidTr="00FA2495">
        <w:trPr>
          <w:trHeight w:val="1277"/>
        </w:trPr>
        <w:tc>
          <w:tcPr>
            <w:tcW w:w="2502" w:type="dxa"/>
            <w:tcBorders>
              <w:top w:val="single" w:sz="4" w:space="0" w:color="auto"/>
              <w:left w:val="single" w:sz="4" w:space="0" w:color="auto"/>
            </w:tcBorders>
            <w:shd w:val="clear" w:color="auto" w:fill="BFBFBF"/>
            <w:vAlign w:val="center"/>
          </w:tcPr>
          <w:p w14:paraId="1881E293"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661" w:type="dxa"/>
            <w:shd w:val="clear" w:color="auto" w:fill="BFBFBF"/>
            <w:textDirection w:val="tbRl"/>
            <w:vAlign w:val="center"/>
          </w:tcPr>
          <w:p w14:paraId="49DDEA62"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All</w:t>
            </w:r>
          </w:p>
        </w:tc>
        <w:tc>
          <w:tcPr>
            <w:tcW w:w="662" w:type="dxa"/>
            <w:shd w:val="clear" w:color="auto" w:fill="BFBFBF"/>
            <w:textDirection w:val="tbRl"/>
            <w:vAlign w:val="center"/>
          </w:tcPr>
          <w:p w14:paraId="6175884B"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High Needs</w:t>
            </w:r>
          </w:p>
        </w:tc>
        <w:tc>
          <w:tcPr>
            <w:tcW w:w="661" w:type="dxa"/>
            <w:shd w:val="clear" w:color="auto" w:fill="BFBFBF"/>
            <w:textDirection w:val="tbRl"/>
            <w:vAlign w:val="center"/>
          </w:tcPr>
          <w:p w14:paraId="74FA8527"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Econ. Dis.</w:t>
            </w:r>
          </w:p>
        </w:tc>
        <w:tc>
          <w:tcPr>
            <w:tcW w:w="662" w:type="dxa"/>
            <w:shd w:val="clear" w:color="auto" w:fill="BFBFBF"/>
            <w:textDirection w:val="tbRl"/>
            <w:vAlign w:val="center"/>
          </w:tcPr>
          <w:p w14:paraId="49D31630"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SWD</w:t>
            </w:r>
          </w:p>
        </w:tc>
        <w:tc>
          <w:tcPr>
            <w:tcW w:w="900" w:type="dxa"/>
            <w:tcBorders>
              <w:right w:val="single" w:sz="4" w:space="0" w:color="auto"/>
            </w:tcBorders>
            <w:shd w:val="clear" w:color="auto" w:fill="BFBFBF"/>
            <w:textDirection w:val="tbRl"/>
            <w:vAlign w:val="center"/>
          </w:tcPr>
          <w:p w14:paraId="4207145E" w14:textId="709227CB"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EL</w:t>
            </w:r>
          </w:p>
        </w:tc>
        <w:tc>
          <w:tcPr>
            <w:tcW w:w="697" w:type="dxa"/>
            <w:tcBorders>
              <w:left w:val="single" w:sz="4" w:space="0" w:color="auto"/>
              <w:bottom w:val="single" w:sz="4" w:space="0" w:color="auto"/>
            </w:tcBorders>
            <w:shd w:val="clear" w:color="auto" w:fill="BFBFBF"/>
            <w:textDirection w:val="tbRl"/>
            <w:vAlign w:val="center"/>
          </w:tcPr>
          <w:p w14:paraId="24A52754"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African American</w:t>
            </w:r>
          </w:p>
        </w:tc>
        <w:tc>
          <w:tcPr>
            <w:tcW w:w="698" w:type="dxa"/>
            <w:shd w:val="clear" w:color="auto" w:fill="BFBFBF"/>
            <w:textDirection w:val="tbRl"/>
            <w:vAlign w:val="center"/>
          </w:tcPr>
          <w:p w14:paraId="6EE2786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Asian</w:t>
            </w:r>
          </w:p>
        </w:tc>
        <w:tc>
          <w:tcPr>
            <w:tcW w:w="697" w:type="dxa"/>
            <w:shd w:val="clear" w:color="auto" w:fill="BFBFBF"/>
            <w:textDirection w:val="tbRl"/>
            <w:vAlign w:val="center"/>
          </w:tcPr>
          <w:p w14:paraId="01334000"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Hispanic</w:t>
            </w:r>
          </w:p>
        </w:tc>
        <w:tc>
          <w:tcPr>
            <w:tcW w:w="698" w:type="dxa"/>
            <w:shd w:val="clear" w:color="auto" w:fill="BFBFBF"/>
            <w:textDirection w:val="tbRl"/>
            <w:vAlign w:val="center"/>
          </w:tcPr>
          <w:p w14:paraId="262AF547"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Multi-race</w:t>
            </w:r>
          </w:p>
        </w:tc>
        <w:tc>
          <w:tcPr>
            <w:tcW w:w="900" w:type="dxa"/>
            <w:tcBorders>
              <w:right w:val="single" w:sz="4" w:space="0" w:color="auto"/>
            </w:tcBorders>
            <w:shd w:val="clear" w:color="auto" w:fill="BFBFBF"/>
            <w:textDirection w:val="tbRl"/>
            <w:vAlign w:val="center"/>
          </w:tcPr>
          <w:p w14:paraId="59105DE3"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White</w:t>
            </w:r>
          </w:p>
        </w:tc>
      </w:tr>
      <w:tr w:rsidR="00FA2495" w:rsidRPr="00FA2495" w14:paraId="7C2369BF" w14:textId="77777777" w:rsidTr="00FA2495">
        <w:tc>
          <w:tcPr>
            <w:tcW w:w="2502" w:type="dxa"/>
            <w:tcBorders>
              <w:top w:val="single" w:sz="4" w:space="0" w:color="auto"/>
              <w:left w:val="single" w:sz="4" w:space="0" w:color="auto"/>
            </w:tcBorders>
            <w:shd w:val="clear" w:color="auto" w:fill="auto"/>
          </w:tcPr>
          <w:p w14:paraId="59AA0E09"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661" w:type="dxa"/>
            <w:shd w:val="clear" w:color="auto" w:fill="auto"/>
          </w:tcPr>
          <w:p w14:paraId="6BE94A4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62" w:type="dxa"/>
            <w:shd w:val="clear" w:color="auto" w:fill="auto"/>
          </w:tcPr>
          <w:p w14:paraId="6FD486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61" w:type="dxa"/>
            <w:shd w:val="clear" w:color="auto" w:fill="auto"/>
          </w:tcPr>
          <w:p w14:paraId="47433E4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62" w:type="dxa"/>
            <w:shd w:val="clear" w:color="auto" w:fill="auto"/>
          </w:tcPr>
          <w:p w14:paraId="79B84C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right w:val="single" w:sz="4" w:space="0" w:color="auto"/>
            </w:tcBorders>
            <w:shd w:val="clear" w:color="auto" w:fill="auto"/>
          </w:tcPr>
          <w:p w14:paraId="2E506C1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Borders>
              <w:top w:val="single" w:sz="4" w:space="0" w:color="auto"/>
              <w:left w:val="single" w:sz="4" w:space="0" w:color="auto"/>
            </w:tcBorders>
            <w:shd w:val="clear" w:color="auto" w:fill="auto"/>
          </w:tcPr>
          <w:p w14:paraId="5E506C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auto"/>
          </w:tcPr>
          <w:p w14:paraId="4E6DAD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shd w:val="clear" w:color="auto" w:fill="auto"/>
          </w:tcPr>
          <w:p w14:paraId="6097D06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auto"/>
          </w:tcPr>
          <w:p w14:paraId="3B241F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top w:val="single" w:sz="4" w:space="0" w:color="auto"/>
              <w:right w:val="single" w:sz="4" w:space="0" w:color="auto"/>
            </w:tcBorders>
            <w:shd w:val="clear" w:color="auto" w:fill="auto"/>
          </w:tcPr>
          <w:p w14:paraId="73D637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37262C" w:rsidRPr="00FA2495" w14:paraId="28F775EC" w14:textId="77777777" w:rsidTr="00FA2495">
        <w:tc>
          <w:tcPr>
            <w:tcW w:w="2502" w:type="dxa"/>
            <w:tcBorders>
              <w:top w:val="single" w:sz="4" w:space="0" w:color="auto"/>
              <w:left w:val="single" w:sz="4" w:space="0" w:color="auto"/>
            </w:tcBorders>
            <w:shd w:val="clear" w:color="auto" w:fill="BFBFBF"/>
          </w:tcPr>
          <w:p w14:paraId="759CCCA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661" w:type="dxa"/>
            <w:shd w:val="clear" w:color="auto" w:fill="BFBFBF"/>
          </w:tcPr>
          <w:p w14:paraId="1B6518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c>
          <w:tcPr>
            <w:tcW w:w="662" w:type="dxa"/>
            <w:shd w:val="clear" w:color="auto" w:fill="BFBFBF"/>
          </w:tcPr>
          <w:p w14:paraId="106EEE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661" w:type="dxa"/>
            <w:shd w:val="clear" w:color="auto" w:fill="BFBFBF"/>
          </w:tcPr>
          <w:p w14:paraId="0AC32A3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662" w:type="dxa"/>
            <w:shd w:val="clear" w:color="auto" w:fill="BFBFBF"/>
          </w:tcPr>
          <w:p w14:paraId="7C3724E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right w:val="single" w:sz="4" w:space="0" w:color="auto"/>
            </w:tcBorders>
            <w:shd w:val="clear" w:color="auto" w:fill="BFBFBF"/>
          </w:tcPr>
          <w:p w14:paraId="6A903A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Borders>
              <w:top w:val="single" w:sz="4" w:space="0" w:color="auto"/>
              <w:left w:val="single" w:sz="4" w:space="0" w:color="auto"/>
            </w:tcBorders>
            <w:shd w:val="clear" w:color="auto" w:fill="BFBFBF"/>
          </w:tcPr>
          <w:p w14:paraId="3A1815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BFBFBF"/>
          </w:tcPr>
          <w:p w14:paraId="490EDD8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shd w:val="clear" w:color="auto" w:fill="BFBFBF"/>
          </w:tcPr>
          <w:p w14:paraId="5A562E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BFBFBF"/>
          </w:tcPr>
          <w:p w14:paraId="3747D0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top w:val="single" w:sz="4" w:space="0" w:color="auto"/>
              <w:right w:val="single" w:sz="4" w:space="0" w:color="auto"/>
            </w:tcBorders>
            <w:shd w:val="clear" w:color="auto" w:fill="BFBFBF"/>
          </w:tcPr>
          <w:p w14:paraId="591580B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r>
      <w:tr w:rsidR="00FA2495" w:rsidRPr="00FA2495" w14:paraId="68022490" w14:textId="77777777" w:rsidTr="00FA2495">
        <w:tc>
          <w:tcPr>
            <w:tcW w:w="2502" w:type="dxa"/>
            <w:tcBorders>
              <w:top w:val="single" w:sz="4" w:space="0" w:color="auto"/>
              <w:left w:val="single" w:sz="4" w:space="0" w:color="auto"/>
            </w:tcBorders>
          </w:tcPr>
          <w:p w14:paraId="3873B43A" w14:textId="4A5428D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661" w:type="dxa"/>
          </w:tcPr>
          <w:p w14:paraId="49D5F89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662" w:type="dxa"/>
          </w:tcPr>
          <w:p w14:paraId="30AE01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661" w:type="dxa"/>
          </w:tcPr>
          <w:p w14:paraId="1E8182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662" w:type="dxa"/>
          </w:tcPr>
          <w:p w14:paraId="6980584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900" w:type="dxa"/>
            <w:tcBorders>
              <w:right w:val="single" w:sz="4" w:space="0" w:color="auto"/>
            </w:tcBorders>
          </w:tcPr>
          <w:p w14:paraId="7BC8A08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Borders>
              <w:top w:val="single" w:sz="4" w:space="0" w:color="auto"/>
              <w:left w:val="single" w:sz="4" w:space="0" w:color="auto"/>
            </w:tcBorders>
          </w:tcPr>
          <w:p w14:paraId="5AC2F5A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tcPr>
          <w:p w14:paraId="0456810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Pr>
          <w:p w14:paraId="059FB0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tcPr>
          <w:p w14:paraId="5A41D2C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top w:val="single" w:sz="4" w:space="0" w:color="auto"/>
              <w:right w:val="single" w:sz="4" w:space="0" w:color="auto"/>
            </w:tcBorders>
          </w:tcPr>
          <w:p w14:paraId="2A3FAD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r>
      <w:tr w:rsidR="0037262C" w:rsidRPr="00FA2495" w14:paraId="2FA85ABD" w14:textId="77777777" w:rsidTr="00FA2495">
        <w:tc>
          <w:tcPr>
            <w:tcW w:w="2502" w:type="dxa"/>
            <w:tcBorders>
              <w:top w:val="single" w:sz="4" w:space="0" w:color="auto"/>
              <w:left w:val="single" w:sz="4" w:space="0" w:color="auto"/>
            </w:tcBorders>
            <w:shd w:val="clear" w:color="auto" w:fill="BFBFBF"/>
          </w:tcPr>
          <w:p w14:paraId="354192D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661" w:type="dxa"/>
            <w:shd w:val="clear" w:color="auto" w:fill="BFBFBF"/>
            <w:vAlign w:val="center"/>
          </w:tcPr>
          <w:p w14:paraId="2FABE70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662" w:type="dxa"/>
            <w:shd w:val="clear" w:color="auto" w:fill="BFBFBF"/>
            <w:vAlign w:val="center"/>
          </w:tcPr>
          <w:p w14:paraId="70C9C6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661" w:type="dxa"/>
            <w:shd w:val="clear" w:color="auto" w:fill="BFBFBF"/>
            <w:vAlign w:val="center"/>
          </w:tcPr>
          <w:p w14:paraId="07C21B9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662" w:type="dxa"/>
            <w:shd w:val="clear" w:color="auto" w:fill="BFBFBF"/>
            <w:vAlign w:val="center"/>
          </w:tcPr>
          <w:p w14:paraId="3CA8DCE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900" w:type="dxa"/>
            <w:tcBorders>
              <w:right w:val="single" w:sz="4" w:space="0" w:color="auto"/>
            </w:tcBorders>
            <w:shd w:val="clear" w:color="auto" w:fill="BFBFBF"/>
            <w:vAlign w:val="center"/>
          </w:tcPr>
          <w:p w14:paraId="352F3F1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697" w:type="dxa"/>
            <w:tcBorders>
              <w:top w:val="single" w:sz="4" w:space="0" w:color="auto"/>
              <w:left w:val="single" w:sz="4" w:space="0" w:color="auto"/>
            </w:tcBorders>
            <w:shd w:val="clear" w:color="auto" w:fill="BFBFBF"/>
            <w:vAlign w:val="center"/>
          </w:tcPr>
          <w:p w14:paraId="70953A6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698" w:type="dxa"/>
            <w:shd w:val="clear" w:color="auto" w:fill="BFBFBF"/>
            <w:vAlign w:val="center"/>
          </w:tcPr>
          <w:p w14:paraId="27EDD5A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78%</w:t>
            </w:r>
          </w:p>
        </w:tc>
        <w:tc>
          <w:tcPr>
            <w:tcW w:w="697" w:type="dxa"/>
            <w:shd w:val="clear" w:color="auto" w:fill="BFBFBF"/>
            <w:vAlign w:val="center"/>
          </w:tcPr>
          <w:p w14:paraId="6A2A8B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w:t>
            </w:r>
          </w:p>
        </w:tc>
        <w:tc>
          <w:tcPr>
            <w:tcW w:w="698" w:type="dxa"/>
            <w:shd w:val="clear" w:color="auto" w:fill="BFBFBF"/>
            <w:vAlign w:val="center"/>
          </w:tcPr>
          <w:p w14:paraId="7D2C6A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w:t>
            </w:r>
          </w:p>
        </w:tc>
        <w:tc>
          <w:tcPr>
            <w:tcW w:w="900" w:type="dxa"/>
            <w:tcBorders>
              <w:top w:val="single" w:sz="4" w:space="0" w:color="auto"/>
              <w:right w:val="single" w:sz="4" w:space="0" w:color="auto"/>
            </w:tcBorders>
            <w:shd w:val="clear" w:color="auto" w:fill="BFBFBF"/>
            <w:vAlign w:val="center"/>
          </w:tcPr>
          <w:p w14:paraId="2C03FA5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69%</w:t>
            </w:r>
          </w:p>
        </w:tc>
      </w:tr>
    </w:tbl>
    <w:p w14:paraId="68ADCACA" w14:textId="77777777" w:rsidR="00FA2495" w:rsidRPr="00FA2495" w:rsidRDefault="00FA2495" w:rsidP="00FA2495">
      <w:pPr>
        <w:spacing w:after="0" w:line="240" w:lineRule="auto"/>
        <w:rPr>
          <w:rFonts w:ascii="Calibri" w:eastAsia="Calibri" w:hAnsi="Calibri" w:cs="Times New Roman"/>
        </w:rPr>
      </w:pPr>
    </w:p>
    <w:p w14:paraId="6E49A82F" w14:textId="77777777" w:rsidR="00FA2495" w:rsidRPr="00FA2495" w:rsidRDefault="00FA2495" w:rsidP="00FA2495">
      <w:pPr>
        <w:spacing w:after="0" w:line="240" w:lineRule="auto"/>
        <w:rPr>
          <w:rFonts w:ascii="Calibri" w:eastAsia="Calibri" w:hAnsi="Calibri" w:cs="Times New Roman"/>
        </w:rPr>
      </w:pPr>
    </w:p>
    <w:tbl>
      <w:tblPr>
        <w:tblStyle w:val="TableGrid5"/>
        <w:tblW w:w="9738" w:type="dxa"/>
        <w:tblInd w:w="-180"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2502"/>
        <w:gridCol w:w="661"/>
        <w:gridCol w:w="662"/>
        <w:gridCol w:w="661"/>
        <w:gridCol w:w="662"/>
        <w:gridCol w:w="900"/>
        <w:gridCol w:w="697"/>
        <w:gridCol w:w="698"/>
        <w:gridCol w:w="697"/>
        <w:gridCol w:w="698"/>
        <w:gridCol w:w="900"/>
      </w:tblGrid>
      <w:tr w:rsidR="00FA2495" w:rsidRPr="00FA2495" w14:paraId="4B94F2E5" w14:textId="77777777" w:rsidTr="00FA2495">
        <w:tc>
          <w:tcPr>
            <w:tcW w:w="9738" w:type="dxa"/>
            <w:gridSpan w:val="11"/>
            <w:shd w:val="clear" w:color="auto" w:fill="auto"/>
          </w:tcPr>
          <w:p w14:paraId="1AC5F622" w14:textId="437E9DC9"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20: Palmer Public Schools</w:t>
            </w:r>
          </w:p>
          <w:p w14:paraId="37802EEC" w14:textId="38E414B6" w:rsidR="00FA2495" w:rsidRPr="00FA2495" w:rsidRDefault="00A8691A"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 xml:space="preserve">Next-Generation MCAS </w:t>
            </w:r>
            <w:r w:rsidR="00FA2495" w:rsidRPr="00FA2495">
              <w:rPr>
                <w:rFonts w:ascii="Calibri" w:eastAsia="Calibri" w:hAnsi="Calibri" w:cs="Times New Roman"/>
                <w:b/>
                <w:sz w:val="20"/>
                <w:szCs w:val="20"/>
              </w:rPr>
              <w:t xml:space="preserve">Math </w:t>
            </w:r>
            <w:r>
              <w:rPr>
                <w:rFonts w:ascii="Calibri" w:eastAsia="Calibri" w:hAnsi="Calibri" w:cs="Times New Roman"/>
                <w:b/>
                <w:sz w:val="20"/>
                <w:szCs w:val="20"/>
              </w:rPr>
              <w:t xml:space="preserve">Percent </w:t>
            </w:r>
            <w:r w:rsidR="00FA2495" w:rsidRPr="00FA2495">
              <w:rPr>
                <w:rFonts w:ascii="Calibri" w:eastAsia="Calibri" w:hAnsi="Calibri" w:cs="Times New Roman"/>
                <w:b/>
                <w:sz w:val="20"/>
                <w:szCs w:val="20"/>
              </w:rPr>
              <w:t xml:space="preserve">Meeting or Exceeding Expectations </w:t>
            </w:r>
            <w:r w:rsidR="00AA0189">
              <w:rPr>
                <w:rFonts w:ascii="Calibri" w:eastAsia="Calibri" w:hAnsi="Calibri" w:cs="Times New Roman"/>
                <w:b/>
                <w:sz w:val="20"/>
                <w:szCs w:val="20"/>
              </w:rPr>
              <w:t>in G</w:t>
            </w:r>
            <w:r w:rsidR="00AA0189" w:rsidRPr="00FA2495">
              <w:rPr>
                <w:rFonts w:ascii="Calibri" w:eastAsia="Calibri" w:hAnsi="Calibri" w:cs="Times New Roman"/>
                <w:b/>
                <w:sz w:val="20"/>
                <w:szCs w:val="20"/>
              </w:rPr>
              <w:t>rade</w:t>
            </w:r>
            <w:r w:rsidR="00AA0189">
              <w:rPr>
                <w:rFonts w:ascii="Calibri" w:eastAsia="Calibri" w:hAnsi="Calibri" w:cs="Times New Roman"/>
                <w:b/>
                <w:sz w:val="20"/>
                <w:szCs w:val="20"/>
              </w:rPr>
              <w:t xml:space="preserve"> 10</w:t>
            </w:r>
            <w:r w:rsidR="00FA2495" w:rsidRPr="00FA2495">
              <w:rPr>
                <w:rFonts w:ascii="Calibri" w:eastAsia="Calibri" w:hAnsi="Calibri" w:cs="Times New Roman"/>
                <w:b/>
                <w:sz w:val="20"/>
                <w:szCs w:val="20"/>
              </w:rPr>
              <w:t>, 2019</w:t>
            </w:r>
          </w:p>
        </w:tc>
      </w:tr>
      <w:tr w:rsidR="0037262C" w:rsidRPr="00FA2495" w14:paraId="140A001D" w14:textId="77777777" w:rsidTr="00FA2495">
        <w:trPr>
          <w:trHeight w:val="1277"/>
        </w:trPr>
        <w:tc>
          <w:tcPr>
            <w:tcW w:w="2502" w:type="dxa"/>
            <w:tcBorders>
              <w:top w:val="single" w:sz="4" w:space="0" w:color="auto"/>
              <w:left w:val="single" w:sz="4" w:space="0" w:color="auto"/>
            </w:tcBorders>
            <w:shd w:val="clear" w:color="auto" w:fill="BFBFBF"/>
            <w:vAlign w:val="center"/>
          </w:tcPr>
          <w:p w14:paraId="2C3708E5"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661" w:type="dxa"/>
            <w:shd w:val="clear" w:color="auto" w:fill="BFBFBF"/>
            <w:textDirection w:val="tbRl"/>
            <w:vAlign w:val="center"/>
          </w:tcPr>
          <w:p w14:paraId="565CFA87"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All</w:t>
            </w:r>
          </w:p>
        </w:tc>
        <w:tc>
          <w:tcPr>
            <w:tcW w:w="662" w:type="dxa"/>
            <w:shd w:val="clear" w:color="auto" w:fill="BFBFBF"/>
            <w:textDirection w:val="tbRl"/>
            <w:vAlign w:val="center"/>
          </w:tcPr>
          <w:p w14:paraId="4803F5DE"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High Needs</w:t>
            </w:r>
          </w:p>
        </w:tc>
        <w:tc>
          <w:tcPr>
            <w:tcW w:w="661" w:type="dxa"/>
            <w:shd w:val="clear" w:color="auto" w:fill="BFBFBF"/>
            <w:textDirection w:val="tbRl"/>
            <w:vAlign w:val="center"/>
          </w:tcPr>
          <w:p w14:paraId="5AFC23E8"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Econ. Dis.</w:t>
            </w:r>
          </w:p>
        </w:tc>
        <w:tc>
          <w:tcPr>
            <w:tcW w:w="662" w:type="dxa"/>
            <w:shd w:val="clear" w:color="auto" w:fill="BFBFBF"/>
            <w:textDirection w:val="tbRl"/>
            <w:vAlign w:val="center"/>
          </w:tcPr>
          <w:p w14:paraId="15FA6874"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SWD</w:t>
            </w:r>
          </w:p>
        </w:tc>
        <w:tc>
          <w:tcPr>
            <w:tcW w:w="900" w:type="dxa"/>
            <w:tcBorders>
              <w:right w:val="single" w:sz="4" w:space="0" w:color="auto"/>
            </w:tcBorders>
            <w:shd w:val="clear" w:color="auto" w:fill="BFBFBF"/>
            <w:textDirection w:val="tbRl"/>
            <w:vAlign w:val="center"/>
          </w:tcPr>
          <w:p w14:paraId="4285F691" w14:textId="20FB6336"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EL</w:t>
            </w:r>
          </w:p>
        </w:tc>
        <w:tc>
          <w:tcPr>
            <w:tcW w:w="697" w:type="dxa"/>
            <w:tcBorders>
              <w:left w:val="single" w:sz="4" w:space="0" w:color="auto"/>
              <w:bottom w:val="single" w:sz="4" w:space="0" w:color="auto"/>
            </w:tcBorders>
            <w:shd w:val="clear" w:color="auto" w:fill="BFBFBF"/>
            <w:textDirection w:val="tbRl"/>
            <w:vAlign w:val="center"/>
          </w:tcPr>
          <w:p w14:paraId="2850FD02"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African American</w:t>
            </w:r>
          </w:p>
        </w:tc>
        <w:tc>
          <w:tcPr>
            <w:tcW w:w="698" w:type="dxa"/>
            <w:shd w:val="clear" w:color="auto" w:fill="BFBFBF"/>
            <w:textDirection w:val="tbRl"/>
            <w:vAlign w:val="center"/>
          </w:tcPr>
          <w:p w14:paraId="4606F185"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Asian</w:t>
            </w:r>
          </w:p>
        </w:tc>
        <w:tc>
          <w:tcPr>
            <w:tcW w:w="697" w:type="dxa"/>
            <w:shd w:val="clear" w:color="auto" w:fill="BFBFBF"/>
            <w:textDirection w:val="tbRl"/>
            <w:vAlign w:val="center"/>
          </w:tcPr>
          <w:p w14:paraId="136C5336"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Hispanic</w:t>
            </w:r>
          </w:p>
        </w:tc>
        <w:tc>
          <w:tcPr>
            <w:tcW w:w="698" w:type="dxa"/>
            <w:shd w:val="clear" w:color="auto" w:fill="BFBFBF"/>
            <w:textDirection w:val="tbRl"/>
            <w:vAlign w:val="center"/>
          </w:tcPr>
          <w:p w14:paraId="3DC0F491"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Multi-race</w:t>
            </w:r>
          </w:p>
        </w:tc>
        <w:tc>
          <w:tcPr>
            <w:tcW w:w="900" w:type="dxa"/>
            <w:tcBorders>
              <w:right w:val="single" w:sz="4" w:space="0" w:color="auto"/>
            </w:tcBorders>
            <w:shd w:val="clear" w:color="auto" w:fill="BFBFBF"/>
            <w:textDirection w:val="tbRl"/>
            <w:vAlign w:val="center"/>
          </w:tcPr>
          <w:p w14:paraId="2E733020"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White</w:t>
            </w:r>
          </w:p>
        </w:tc>
      </w:tr>
      <w:tr w:rsidR="00FA2495" w:rsidRPr="00FA2495" w14:paraId="753D45F4" w14:textId="77777777" w:rsidTr="00FA2495">
        <w:tc>
          <w:tcPr>
            <w:tcW w:w="2502" w:type="dxa"/>
            <w:tcBorders>
              <w:top w:val="single" w:sz="4" w:space="0" w:color="auto"/>
              <w:left w:val="single" w:sz="4" w:space="0" w:color="auto"/>
            </w:tcBorders>
            <w:shd w:val="clear" w:color="auto" w:fill="auto"/>
          </w:tcPr>
          <w:p w14:paraId="5EB30CC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661" w:type="dxa"/>
            <w:shd w:val="clear" w:color="auto" w:fill="auto"/>
          </w:tcPr>
          <w:p w14:paraId="15FD5F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62" w:type="dxa"/>
            <w:shd w:val="clear" w:color="auto" w:fill="auto"/>
          </w:tcPr>
          <w:p w14:paraId="3444552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61" w:type="dxa"/>
            <w:shd w:val="clear" w:color="auto" w:fill="auto"/>
          </w:tcPr>
          <w:p w14:paraId="3C82F1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62" w:type="dxa"/>
            <w:shd w:val="clear" w:color="auto" w:fill="auto"/>
          </w:tcPr>
          <w:p w14:paraId="067EBBD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right w:val="single" w:sz="4" w:space="0" w:color="auto"/>
            </w:tcBorders>
            <w:shd w:val="clear" w:color="auto" w:fill="auto"/>
          </w:tcPr>
          <w:p w14:paraId="46F8E4D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Borders>
              <w:top w:val="single" w:sz="4" w:space="0" w:color="auto"/>
              <w:left w:val="single" w:sz="4" w:space="0" w:color="auto"/>
            </w:tcBorders>
            <w:shd w:val="clear" w:color="auto" w:fill="auto"/>
          </w:tcPr>
          <w:p w14:paraId="5570261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auto"/>
          </w:tcPr>
          <w:p w14:paraId="4A71D7E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shd w:val="clear" w:color="auto" w:fill="auto"/>
          </w:tcPr>
          <w:p w14:paraId="0C73D44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auto"/>
          </w:tcPr>
          <w:p w14:paraId="52A3F6E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top w:val="single" w:sz="4" w:space="0" w:color="auto"/>
              <w:right w:val="single" w:sz="4" w:space="0" w:color="auto"/>
            </w:tcBorders>
            <w:shd w:val="clear" w:color="auto" w:fill="auto"/>
          </w:tcPr>
          <w:p w14:paraId="77438B2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37262C" w:rsidRPr="00FA2495" w14:paraId="2A164822" w14:textId="77777777" w:rsidTr="00FA2495">
        <w:tc>
          <w:tcPr>
            <w:tcW w:w="2502" w:type="dxa"/>
            <w:tcBorders>
              <w:top w:val="single" w:sz="4" w:space="0" w:color="auto"/>
              <w:left w:val="single" w:sz="4" w:space="0" w:color="auto"/>
            </w:tcBorders>
            <w:shd w:val="clear" w:color="auto" w:fill="BFBFBF"/>
          </w:tcPr>
          <w:p w14:paraId="4AB1A13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661" w:type="dxa"/>
            <w:shd w:val="clear" w:color="auto" w:fill="BFBFBF"/>
          </w:tcPr>
          <w:p w14:paraId="1B83AE4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662" w:type="dxa"/>
            <w:shd w:val="clear" w:color="auto" w:fill="BFBFBF"/>
          </w:tcPr>
          <w:p w14:paraId="25C0A83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61" w:type="dxa"/>
            <w:shd w:val="clear" w:color="auto" w:fill="BFBFBF"/>
          </w:tcPr>
          <w:p w14:paraId="6B020D1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662" w:type="dxa"/>
            <w:shd w:val="clear" w:color="auto" w:fill="BFBFBF"/>
          </w:tcPr>
          <w:p w14:paraId="48BCED4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right w:val="single" w:sz="4" w:space="0" w:color="auto"/>
            </w:tcBorders>
            <w:shd w:val="clear" w:color="auto" w:fill="BFBFBF"/>
          </w:tcPr>
          <w:p w14:paraId="12E82A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Borders>
              <w:top w:val="single" w:sz="4" w:space="0" w:color="auto"/>
              <w:left w:val="single" w:sz="4" w:space="0" w:color="auto"/>
            </w:tcBorders>
            <w:shd w:val="clear" w:color="auto" w:fill="BFBFBF"/>
          </w:tcPr>
          <w:p w14:paraId="6FA398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BFBFBF"/>
          </w:tcPr>
          <w:p w14:paraId="720B74E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shd w:val="clear" w:color="auto" w:fill="BFBFBF"/>
          </w:tcPr>
          <w:p w14:paraId="3C904BE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shd w:val="clear" w:color="auto" w:fill="BFBFBF"/>
          </w:tcPr>
          <w:p w14:paraId="06BBFD1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top w:val="single" w:sz="4" w:space="0" w:color="auto"/>
              <w:right w:val="single" w:sz="4" w:space="0" w:color="auto"/>
            </w:tcBorders>
            <w:shd w:val="clear" w:color="auto" w:fill="BFBFBF"/>
          </w:tcPr>
          <w:p w14:paraId="74E9029D" w14:textId="6B780E25"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57%</w:t>
            </w:r>
          </w:p>
        </w:tc>
      </w:tr>
      <w:tr w:rsidR="00FA2495" w:rsidRPr="00FA2495" w14:paraId="6ACFDE36" w14:textId="77777777" w:rsidTr="00FA2495">
        <w:tc>
          <w:tcPr>
            <w:tcW w:w="2502" w:type="dxa"/>
            <w:tcBorders>
              <w:top w:val="single" w:sz="4" w:space="0" w:color="auto"/>
              <w:left w:val="single" w:sz="4" w:space="0" w:color="auto"/>
            </w:tcBorders>
          </w:tcPr>
          <w:p w14:paraId="33DA0703" w14:textId="6719CC6E"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District</w:t>
            </w:r>
          </w:p>
        </w:tc>
        <w:tc>
          <w:tcPr>
            <w:tcW w:w="661" w:type="dxa"/>
          </w:tcPr>
          <w:p w14:paraId="4E4BBC9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662" w:type="dxa"/>
          </w:tcPr>
          <w:p w14:paraId="4A8E665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c>
          <w:tcPr>
            <w:tcW w:w="661" w:type="dxa"/>
          </w:tcPr>
          <w:p w14:paraId="53F8D2A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662" w:type="dxa"/>
          </w:tcPr>
          <w:p w14:paraId="0BB609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900" w:type="dxa"/>
            <w:tcBorders>
              <w:right w:val="single" w:sz="4" w:space="0" w:color="auto"/>
            </w:tcBorders>
          </w:tcPr>
          <w:p w14:paraId="618D485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Borders>
              <w:top w:val="single" w:sz="4" w:space="0" w:color="auto"/>
              <w:left w:val="single" w:sz="4" w:space="0" w:color="auto"/>
            </w:tcBorders>
          </w:tcPr>
          <w:p w14:paraId="041C3F7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tcPr>
          <w:p w14:paraId="4ABC86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7" w:type="dxa"/>
          </w:tcPr>
          <w:p w14:paraId="3D71C8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8" w:type="dxa"/>
          </w:tcPr>
          <w:p w14:paraId="5138BCE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00" w:type="dxa"/>
            <w:tcBorders>
              <w:top w:val="single" w:sz="4" w:space="0" w:color="auto"/>
              <w:right w:val="single" w:sz="4" w:space="0" w:color="auto"/>
            </w:tcBorders>
          </w:tcPr>
          <w:p w14:paraId="08B38A5E" w14:textId="77777777" w:rsidR="00FA2495" w:rsidRPr="00FA2495" w:rsidRDefault="00FA2495" w:rsidP="00FA2495">
            <w:pPr>
              <w:spacing w:after="0" w:line="240" w:lineRule="auto"/>
              <w:jc w:val="center"/>
              <w:rPr>
                <w:rFonts w:ascii="Calibri" w:eastAsia="Calibri" w:hAnsi="Calibri" w:cs="Times New Roman"/>
                <w:sz w:val="20"/>
                <w:szCs w:val="20"/>
              </w:rPr>
            </w:pPr>
            <w:r w:rsidRPr="00B11CCC">
              <w:rPr>
                <w:rFonts w:ascii="Calibri" w:eastAsia="Calibri" w:hAnsi="Calibri" w:cs="Times New Roman"/>
                <w:sz w:val="20"/>
                <w:szCs w:val="20"/>
              </w:rPr>
              <w:t>53%</w:t>
            </w:r>
          </w:p>
        </w:tc>
      </w:tr>
      <w:tr w:rsidR="0037262C" w:rsidRPr="00FA2495" w14:paraId="11FE92DC" w14:textId="77777777" w:rsidTr="00FA2495">
        <w:tc>
          <w:tcPr>
            <w:tcW w:w="2502" w:type="dxa"/>
            <w:tcBorders>
              <w:top w:val="single" w:sz="4" w:space="0" w:color="auto"/>
              <w:left w:val="single" w:sz="4" w:space="0" w:color="auto"/>
            </w:tcBorders>
            <w:shd w:val="clear" w:color="auto" w:fill="BFBFBF"/>
          </w:tcPr>
          <w:p w14:paraId="438CA1F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State</w:t>
            </w:r>
          </w:p>
        </w:tc>
        <w:tc>
          <w:tcPr>
            <w:tcW w:w="661" w:type="dxa"/>
            <w:shd w:val="clear" w:color="auto" w:fill="BFBFBF"/>
            <w:vAlign w:val="center"/>
          </w:tcPr>
          <w:p w14:paraId="052DA32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662" w:type="dxa"/>
            <w:shd w:val="clear" w:color="auto" w:fill="BFBFBF"/>
            <w:vAlign w:val="center"/>
          </w:tcPr>
          <w:p w14:paraId="42D8A1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61" w:type="dxa"/>
            <w:shd w:val="clear" w:color="auto" w:fill="BFBFBF"/>
            <w:vAlign w:val="center"/>
          </w:tcPr>
          <w:p w14:paraId="0BB0DF2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662" w:type="dxa"/>
            <w:shd w:val="clear" w:color="auto" w:fill="BFBFBF"/>
            <w:vAlign w:val="center"/>
          </w:tcPr>
          <w:p w14:paraId="1B6E201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900" w:type="dxa"/>
            <w:tcBorders>
              <w:right w:val="single" w:sz="4" w:space="0" w:color="auto"/>
            </w:tcBorders>
            <w:shd w:val="clear" w:color="auto" w:fill="BFBFBF"/>
            <w:vAlign w:val="center"/>
          </w:tcPr>
          <w:p w14:paraId="6AD186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697" w:type="dxa"/>
            <w:tcBorders>
              <w:top w:val="single" w:sz="4" w:space="0" w:color="auto"/>
              <w:left w:val="single" w:sz="4" w:space="0" w:color="auto"/>
            </w:tcBorders>
            <w:shd w:val="clear" w:color="auto" w:fill="BFBFBF"/>
            <w:vAlign w:val="center"/>
          </w:tcPr>
          <w:p w14:paraId="03253B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698" w:type="dxa"/>
            <w:shd w:val="clear" w:color="auto" w:fill="BFBFBF"/>
            <w:vAlign w:val="center"/>
          </w:tcPr>
          <w:p w14:paraId="465D06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82%</w:t>
            </w:r>
          </w:p>
        </w:tc>
        <w:tc>
          <w:tcPr>
            <w:tcW w:w="697" w:type="dxa"/>
            <w:shd w:val="clear" w:color="auto" w:fill="BFBFBF"/>
            <w:vAlign w:val="center"/>
          </w:tcPr>
          <w:p w14:paraId="79D0D55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c>
          <w:tcPr>
            <w:tcW w:w="698" w:type="dxa"/>
            <w:shd w:val="clear" w:color="auto" w:fill="BFBFBF"/>
            <w:vAlign w:val="center"/>
          </w:tcPr>
          <w:p w14:paraId="5B9663F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60%</w:t>
            </w:r>
          </w:p>
        </w:tc>
        <w:tc>
          <w:tcPr>
            <w:tcW w:w="900" w:type="dxa"/>
            <w:tcBorders>
              <w:top w:val="single" w:sz="4" w:space="0" w:color="auto"/>
              <w:right w:val="single" w:sz="4" w:space="0" w:color="auto"/>
            </w:tcBorders>
            <w:shd w:val="clear" w:color="auto" w:fill="BFBFBF"/>
            <w:vAlign w:val="center"/>
          </w:tcPr>
          <w:p w14:paraId="33850AD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r>
    </w:tbl>
    <w:p w14:paraId="6E54BBD7" w14:textId="77777777" w:rsidR="00FA2495" w:rsidRPr="00FA2495" w:rsidRDefault="00FA2495" w:rsidP="00FA2495">
      <w:pPr>
        <w:spacing w:after="0" w:line="240" w:lineRule="auto"/>
        <w:rPr>
          <w:rFonts w:ascii="Calibri" w:eastAsia="Calibri" w:hAnsi="Calibri" w:cs="Times New Roman"/>
        </w:rPr>
      </w:pPr>
    </w:p>
    <w:p w14:paraId="43B7109B" w14:textId="77777777" w:rsidR="00FA2495" w:rsidRPr="00FA2495" w:rsidRDefault="00FA2495" w:rsidP="00FA2495">
      <w:pPr>
        <w:spacing w:after="0" w:line="240" w:lineRule="auto"/>
        <w:rPr>
          <w:rFonts w:ascii="Calibri" w:eastAsia="Calibri" w:hAnsi="Calibri" w:cs="Times New Roman"/>
        </w:rPr>
      </w:pPr>
    </w:p>
    <w:tbl>
      <w:tblPr>
        <w:tblStyle w:val="TableGrid5"/>
        <w:tblW w:w="9738" w:type="dxa"/>
        <w:tblInd w:w="-180" w:type="dxa"/>
        <w:tblBorders>
          <w:left w:val="single" w:sz="18" w:space="0" w:color="auto"/>
        </w:tblBorders>
        <w:tblLayout w:type="fixed"/>
        <w:tblLook w:val="04A0" w:firstRow="1" w:lastRow="0" w:firstColumn="1" w:lastColumn="0" w:noHBand="0" w:noVBand="1"/>
      </w:tblPr>
      <w:tblGrid>
        <w:gridCol w:w="2808"/>
        <w:gridCol w:w="693"/>
        <w:gridCol w:w="693"/>
        <w:gridCol w:w="693"/>
        <w:gridCol w:w="693"/>
        <w:gridCol w:w="693"/>
        <w:gridCol w:w="693"/>
        <w:gridCol w:w="693"/>
        <w:gridCol w:w="693"/>
        <w:gridCol w:w="693"/>
        <w:gridCol w:w="693"/>
      </w:tblGrid>
      <w:tr w:rsidR="00FA2495" w:rsidRPr="00FA2495" w14:paraId="3AAD4664" w14:textId="77777777" w:rsidTr="00FA2495">
        <w:tc>
          <w:tcPr>
            <w:tcW w:w="9738" w:type="dxa"/>
            <w:gridSpan w:val="11"/>
            <w:tcBorders>
              <w:top w:val="nil"/>
              <w:left w:val="nil"/>
              <w:right w:val="nil"/>
            </w:tcBorders>
          </w:tcPr>
          <w:p w14:paraId="12416809"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21: Palmer Public Schools</w:t>
            </w:r>
          </w:p>
          <w:p w14:paraId="7240CAB4" w14:textId="77C39162"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Next-Generation MCAS Science Percent Meeting and Exceeding Expectations by School, 2019</w:t>
            </w:r>
          </w:p>
        </w:tc>
      </w:tr>
      <w:tr w:rsidR="0037262C" w:rsidRPr="00FA2495" w14:paraId="7C468E76" w14:textId="77777777" w:rsidTr="00FA2495">
        <w:trPr>
          <w:cantSplit/>
          <w:trHeight w:val="1043"/>
        </w:trPr>
        <w:tc>
          <w:tcPr>
            <w:tcW w:w="2808" w:type="dxa"/>
            <w:tcBorders>
              <w:left w:val="single" w:sz="4" w:space="0" w:color="auto"/>
            </w:tcBorders>
            <w:shd w:val="clear" w:color="auto" w:fill="BFBFBF"/>
            <w:vAlign w:val="center"/>
          </w:tcPr>
          <w:p w14:paraId="24722C7E"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693" w:type="dxa"/>
            <w:shd w:val="clear" w:color="auto" w:fill="BFBFBF"/>
            <w:textDirection w:val="tbRl"/>
            <w:vAlign w:val="center"/>
          </w:tcPr>
          <w:p w14:paraId="4B21A029"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All</w:t>
            </w:r>
          </w:p>
        </w:tc>
        <w:tc>
          <w:tcPr>
            <w:tcW w:w="693" w:type="dxa"/>
            <w:shd w:val="clear" w:color="auto" w:fill="BFBFBF"/>
            <w:textDirection w:val="tbRl"/>
            <w:vAlign w:val="center"/>
          </w:tcPr>
          <w:p w14:paraId="640A1C2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High Needs</w:t>
            </w:r>
          </w:p>
        </w:tc>
        <w:tc>
          <w:tcPr>
            <w:tcW w:w="693" w:type="dxa"/>
            <w:shd w:val="clear" w:color="auto" w:fill="BFBFBF"/>
            <w:textDirection w:val="tbRl"/>
            <w:vAlign w:val="center"/>
          </w:tcPr>
          <w:p w14:paraId="72E8285D"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Econ. Dis.</w:t>
            </w:r>
          </w:p>
        </w:tc>
        <w:tc>
          <w:tcPr>
            <w:tcW w:w="693" w:type="dxa"/>
            <w:shd w:val="clear" w:color="auto" w:fill="BFBFBF"/>
            <w:textDirection w:val="tbRl"/>
            <w:vAlign w:val="center"/>
          </w:tcPr>
          <w:p w14:paraId="4F616A33"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SWD</w:t>
            </w:r>
          </w:p>
        </w:tc>
        <w:tc>
          <w:tcPr>
            <w:tcW w:w="693" w:type="dxa"/>
            <w:tcBorders>
              <w:right w:val="single" w:sz="4" w:space="0" w:color="auto"/>
            </w:tcBorders>
            <w:shd w:val="clear" w:color="auto" w:fill="BFBFBF"/>
            <w:textDirection w:val="tbRl"/>
            <w:vAlign w:val="center"/>
          </w:tcPr>
          <w:p w14:paraId="67340E73" w14:textId="63C4928B"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EL</w:t>
            </w:r>
          </w:p>
        </w:tc>
        <w:tc>
          <w:tcPr>
            <w:tcW w:w="693" w:type="dxa"/>
            <w:tcBorders>
              <w:left w:val="single" w:sz="4" w:space="0" w:color="auto"/>
            </w:tcBorders>
            <w:shd w:val="clear" w:color="auto" w:fill="BFBFBF"/>
            <w:textDirection w:val="tbRl"/>
            <w:vAlign w:val="center"/>
          </w:tcPr>
          <w:p w14:paraId="531B4F82"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African American</w:t>
            </w:r>
          </w:p>
        </w:tc>
        <w:tc>
          <w:tcPr>
            <w:tcW w:w="693" w:type="dxa"/>
            <w:shd w:val="clear" w:color="auto" w:fill="BFBFBF"/>
            <w:textDirection w:val="tbRl"/>
            <w:vAlign w:val="center"/>
          </w:tcPr>
          <w:p w14:paraId="59C6001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Asian</w:t>
            </w:r>
          </w:p>
        </w:tc>
        <w:tc>
          <w:tcPr>
            <w:tcW w:w="693" w:type="dxa"/>
            <w:shd w:val="clear" w:color="auto" w:fill="BFBFBF"/>
            <w:textDirection w:val="tbRl"/>
            <w:vAlign w:val="center"/>
          </w:tcPr>
          <w:p w14:paraId="1BFF938F"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Hispanic</w:t>
            </w:r>
          </w:p>
        </w:tc>
        <w:tc>
          <w:tcPr>
            <w:tcW w:w="693" w:type="dxa"/>
            <w:shd w:val="clear" w:color="auto" w:fill="BFBFBF"/>
            <w:textDirection w:val="tbRl"/>
            <w:vAlign w:val="center"/>
          </w:tcPr>
          <w:p w14:paraId="36CC96D0"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Multi-race</w:t>
            </w:r>
          </w:p>
        </w:tc>
        <w:tc>
          <w:tcPr>
            <w:tcW w:w="693" w:type="dxa"/>
            <w:tcBorders>
              <w:right w:val="single" w:sz="4" w:space="0" w:color="auto"/>
            </w:tcBorders>
            <w:shd w:val="clear" w:color="auto" w:fill="BFBFBF"/>
            <w:textDirection w:val="tbRl"/>
            <w:vAlign w:val="center"/>
          </w:tcPr>
          <w:p w14:paraId="61C27670" w14:textId="77777777" w:rsidR="00FA2495" w:rsidRPr="00FA2495" w:rsidRDefault="00FA2495" w:rsidP="00FA2495">
            <w:pPr>
              <w:spacing w:after="0" w:line="240" w:lineRule="auto"/>
              <w:ind w:left="113" w:right="113"/>
              <w:jc w:val="center"/>
              <w:rPr>
                <w:rFonts w:ascii="Calibri" w:eastAsia="Calibri" w:hAnsi="Calibri" w:cs="Times New Roman"/>
                <w:b/>
                <w:sz w:val="20"/>
                <w:szCs w:val="20"/>
              </w:rPr>
            </w:pPr>
            <w:r w:rsidRPr="00FA2495">
              <w:rPr>
                <w:rFonts w:ascii="Calibri" w:eastAsia="Calibri" w:hAnsi="Calibri" w:cs="Times New Roman"/>
                <w:b/>
                <w:sz w:val="20"/>
                <w:szCs w:val="20"/>
              </w:rPr>
              <w:t>White</w:t>
            </w:r>
          </w:p>
        </w:tc>
      </w:tr>
      <w:tr w:rsidR="00FA2495" w:rsidRPr="00FA2495" w14:paraId="28578C1B" w14:textId="77777777" w:rsidTr="00FA2495">
        <w:tc>
          <w:tcPr>
            <w:tcW w:w="2808" w:type="dxa"/>
            <w:tcBorders>
              <w:left w:val="single" w:sz="4" w:space="0" w:color="auto"/>
            </w:tcBorders>
          </w:tcPr>
          <w:p w14:paraId="39D434A9" w14:textId="77777777" w:rsidR="00FA2495" w:rsidRPr="00FA2495" w:rsidRDefault="00FA2495" w:rsidP="002E1D2D">
            <w:pPr>
              <w:spacing w:after="0" w:line="240" w:lineRule="auto"/>
              <w:jc w:val="both"/>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693" w:type="dxa"/>
          </w:tcPr>
          <w:p w14:paraId="1CF5118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693" w:type="dxa"/>
          </w:tcPr>
          <w:p w14:paraId="00AE7BF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693" w:type="dxa"/>
          </w:tcPr>
          <w:p w14:paraId="40D6088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693" w:type="dxa"/>
          </w:tcPr>
          <w:p w14:paraId="6E12B29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c>
          <w:tcPr>
            <w:tcW w:w="693" w:type="dxa"/>
            <w:tcBorders>
              <w:right w:val="single" w:sz="4" w:space="0" w:color="auto"/>
            </w:tcBorders>
          </w:tcPr>
          <w:p w14:paraId="5E59ED9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Borders>
              <w:left w:val="single" w:sz="4" w:space="0" w:color="auto"/>
            </w:tcBorders>
          </w:tcPr>
          <w:p w14:paraId="3AFDD16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Pr>
          <w:p w14:paraId="3656C0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Pr>
          <w:p w14:paraId="3936BE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693" w:type="dxa"/>
          </w:tcPr>
          <w:p w14:paraId="042589C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693" w:type="dxa"/>
            <w:tcBorders>
              <w:right w:val="single" w:sz="4" w:space="0" w:color="auto"/>
            </w:tcBorders>
          </w:tcPr>
          <w:p w14:paraId="2F248D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r>
      <w:tr w:rsidR="0037262C" w:rsidRPr="00FA2495" w14:paraId="16EBE8E4" w14:textId="77777777" w:rsidTr="00FA2495">
        <w:tc>
          <w:tcPr>
            <w:tcW w:w="2808" w:type="dxa"/>
            <w:tcBorders>
              <w:left w:val="single" w:sz="4" w:space="0" w:color="auto"/>
            </w:tcBorders>
            <w:shd w:val="clear" w:color="auto" w:fill="BFBFBF"/>
          </w:tcPr>
          <w:p w14:paraId="41A6A387" w14:textId="77777777" w:rsidR="00FA2495" w:rsidRPr="00FA2495" w:rsidRDefault="00FA2495" w:rsidP="002E1D2D">
            <w:pPr>
              <w:spacing w:after="0" w:line="240" w:lineRule="auto"/>
              <w:jc w:val="both"/>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693" w:type="dxa"/>
            <w:shd w:val="clear" w:color="auto" w:fill="BFBFBF"/>
          </w:tcPr>
          <w:p w14:paraId="30DC42F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693" w:type="dxa"/>
            <w:shd w:val="clear" w:color="auto" w:fill="BFBFBF"/>
          </w:tcPr>
          <w:p w14:paraId="0D01DE2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693" w:type="dxa"/>
            <w:shd w:val="clear" w:color="auto" w:fill="BFBFBF"/>
          </w:tcPr>
          <w:p w14:paraId="1BB4C25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w:t>
            </w:r>
          </w:p>
        </w:tc>
        <w:tc>
          <w:tcPr>
            <w:tcW w:w="693" w:type="dxa"/>
            <w:shd w:val="clear" w:color="auto" w:fill="BFBFBF"/>
          </w:tcPr>
          <w:p w14:paraId="008FFEE4" w14:textId="24AD44D4" w:rsidR="00FA2495" w:rsidRPr="00FA2495" w:rsidRDefault="00FA2495" w:rsidP="00FA2495">
            <w:pPr>
              <w:spacing w:after="0" w:line="240" w:lineRule="auto"/>
              <w:jc w:val="center"/>
              <w:rPr>
                <w:rFonts w:ascii="Calibri" w:eastAsia="Calibri" w:hAnsi="Calibri" w:cs="Times New Roman"/>
                <w:sz w:val="20"/>
                <w:szCs w:val="20"/>
              </w:rPr>
            </w:pPr>
            <w:r w:rsidRPr="00EF7F68">
              <w:rPr>
                <w:rFonts w:ascii="Calibri" w:eastAsia="Calibri" w:hAnsi="Calibri" w:cs="Times New Roman"/>
                <w:sz w:val="20"/>
                <w:szCs w:val="20"/>
              </w:rPr>
              <w:t>0%</w:t>
            </w:r>
          </w:p>
        </w:tc>
        <w:tc>
          <w:tcPr>
            <w:tcW w:w="693" w:type="dxa"/>
            <w:tcBorders>
              <w:right w:val="single" w:sz="4" w:space="0" w:color="auto"/>
            </w:tcBorders>
            <w:shd w:val="clear" w:color="auto" w:fill="BFBFBF"/>
          </w:tcPr>
          <w:p w14:paraId="2F3213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Borders>
              <w:left w:val="single" w:sz="4" w:space="0" w:color="auto"/>
            </w:tcBorders>
            <w:shd w:val="clear" w:color="auto" w:fill="BFBFBF"/>
          </w:tcPr>
          <w:p w14:paraId="2F1B135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shd w:val="clear" w:color="auto" w:fill="BFBFBF"/>
          </w:tcPr>
          <w:p w14:paraId="3CC2CA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693" w:type="dxa"/>
            <w:shd w:val="clear" w:color="auto" w:fill="BFBFBF"/>
          </w:tcPr>
          <w:p w14:paraId="17DCFF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21%</w:t>
            </w:r>
          </w:p>
        </w:tc>
        <w:tc>
          <w:tcPr>
            <w:tcW w:w="693" w:type="dxa"/>
            <w:shd w:val="clear" w:color="auto" w:fill="BFBFBF"/>
          </w:tcPr>
          <w:p w14:paraId="1438D9D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Borders>
              <w:right w:val="single" w:sz="4" w:space="0" w:color="auto"/>
            </w:tcBorders>
            <w:shd w:val="clear" w:color="auto" w:fill="BFBFBF"/>
          </w:tcPr>
          <w:p w14:paraId="640B0C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r>
      <w:tr w:rsidR="00FA2495" w:rsidRPr="00FA2495" w14:paraId="6F38A96A" w14:textId="77777777" w:rsidTr="00FA2495">
        <w:tc>
          <w:tcPr>
            <w:tcW w:w="2808" w:type="dxa"/>
            <w:tcBorders>
              <w:left w:val="single" w:sz="4" w:space="0" w:color="auto"/>
            </w:tcBorders>
          </w:tcPr>
          <w:p w14:paraId="73522A7F" w14:textId="5A3C020D" w:rsidR="00FA2495" w:rsidRPr="00FA2495" w:rsidRDefault="00FA2495" w:rsidP="002E1D2D">
            <w:pPr>
              <w:spacing w:after="0" w:line="240" w:lineRule="auto"/>
              <w:jc w:val="both"/>
              <w:rPr>
                <w:rFonts w:ascii="Calibri" w:eastAsia="Calibri" w:hAnsi="Calibri" w:cs="Times New Roman"/>
                <w:sz w:val="20"/>
                <w:szCs w:val="20"/>
              </w:rPr>
            </w:pPr>
            <w:r w:rsidRPr="00FA2495">
              <w:rPr>
                <w:rFonts w:ascii="Calibri" w:eastAsia="Calibri" w:hAnsi="Calibri" w:cs="Times New Roman"/>
                <w:sz w:val="20"/>
                <w:szCs w:val="20"/>
              </w:rPr>
              <w:t>District</w:t>
            </w:r>
          </w:p>
        </w:tc>
        <w:tc>
          <w:tcPr>
            <w:tcW w:w="693" w:type="dxa"/>
          </w:tcPr>
          <w:p w14:paraId="323548C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693" w:type="dxa"/>
          </w:tcPr>
          <w:p w14:paraId="4135602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w:t>
            </w:r>
          </w:p>
        </w:tc>
        <w:tc>
          <w:tcPr>
            <w:tcW w:w="693" w:type="dxa"/>
          </w:tcPr>
          <w:p w14:paraId="37B636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c>
          <w:tcPr>
            <w:tcW w:w="693" w:type="dxa"/>
          </w:tcPr>
          <w:p w14:paraId="644AE6D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693" w:type="dxa"/>
            <w:tcBorders>
              <w:right w:val="single" w:sz="4" w:space="0" w:color="auto"/>
            </w:tcBorders>
          </w:tcPr>
          <w:p w14:paraId="2885F66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Borders>
              <w:left w:val="single" w:sz="4" w:space="0" w:color="auto"/>
            </w:tcBorders>
          </w:tcPr>
          <w:p w14:paraId="3649DD4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Pr>
          <w:p w14:paraId="4AB9BD5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693" w:type="dxa"/>
          </w:tcPr>
          <w:p w14:paraId="52A070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693" w:type="dxa"/>
          </w:tcPr>
          <w:p w14:paraId="70076D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693" w:type="dxa"/>
            <w:tcBorders>
              <w:right w:val="single" w:sz="4" w:space="0" w:color="auto"/>
            </w:tcBorders>
          </w:tcPr>
          <w:p w14:paraId="67F64EC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r>
      <w:tr w:rsidR="0037262C" w:rsidRPr="00FA2495" w14:paraId="0DF380FE" w14:textId="77777777" w:rsidTr="00FA2495">
        <w:tc>
          <w:tcPr>
            <w:tcW w:w="2808" w:type="dxa"/>
            <w:tcBorders>
              <w:left w:val="single" w:sz="4" w:space="0" w:color="auto"/>
            </w:tcBorders>
            <w:shd w:val="clear" w:color="auto" w:fill="BFBFBF"/>
            <w:vAlign w:val="center"/>
          </w:tcPr>
          <w:p w14:paraId="6BC83D25" w14:textId="77777777" w:rsidR="00FA2495" w:rsidRPr="00FA2495" w:rsidRDefault="00FA2495" w:rsidP="002E1D2D">
            <w:pPr>
              <w:spacing w:after="0" w:line="240" w:lineRule="auto"/>
              <w:jc w:val="both"/>
              <w:rPr>
                <w:rFonts w:ascii="Calibri" w:eastAsia="Calibri" w:hAnsi="Calibri" w:cs="Times New Roman"/>
                <w:sz w:val="20"/>
                <w:szCs w:val="20"/>
              </w:rPr>
            </w:pPr>
            <w:r w:rsidRPr="00FA2495">
              <w:rPr>
                <w:rFonts w:ascii="Calibri" w:eastAsia="Calibri" w:hAnsi="Calibri" w:cs="Times New Roman"/>
                <w:sz w:val="20"/>
                <w:szCs w:val="20"/>
              </w:rPr>
              <w:t>State</w:t>
            </w:r>
          </w:p>
        </w:tc>
        <w:tc>
          <w:tcPr>
            <w:tcW w:w="693" w:type="dxa"/>
            <w:shd w:val="clear" w:color="auto" w:fill="BFBFBF"/>
          </w:tcPr>
          <w:p w14:paraId="7BDE952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693" w:type="dxa"/>
            <w:shd w:val="clear" w:color="auto" w:fill="BFBFBF"/>
          </w:tcPr>
          <w:p w14:paraId="250DA6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693" w:type="dxa"/>
            <w:shd w:val="clear" w:color="auto" w:fill="BFBFBF"/>
          </w:tcPr>
          <w:p w14:paraId="17A6594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c>
          <w:tcPr>
            <w:tcW w:w="693" w:type="dxa"/>
            <w:shd w:val="clear" w:color="auto" w:fill="BFBFBF"/>
          </w:tcPr>
          <w:p w14:paraId="63BC5F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c>
          <w:tcPr>
            <w:tcW w:w="693" w:type="dxa"/>
            <w:tcBorders>
              <w:right w:val="single" w:sz="4" w:space="0" w:color="auto"/>
            </w:tcBorders>
            <w:shd w:val="clear" w:color="auto" w:fill="BFBFBF"/>
          </w:tcPr>
          <w:p w14:paraId="4CA58F8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c>
          <w:tcPr>
            <w:tcW w:w="693" w:type="dxa"/>
            <w:tcBorders>
              <w:left w:val="single" w:sz="4" w:space="0" w:color="auto"/>
            </w:tcBorders>
            <w:shd w:val="clear" w:color="auto" w:fill="BFBFBF"/>
          </w:tcPr>
          <w:p w14:paraId="067FC0A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693" w:type="dxa"/>
            <w:shd w:val="clear" w:color="auto" w:fill="BFBFBF"/>
          </w:tcPr>
          <w:p w14:paraId="6E0D95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693" w:type="dxa"/>
            <w:shd w:val="clear" w:color="auto" w:fill="BFBFBF"/>
          </w:tcPr>
          <w:p w14:paraId="1A3739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693" w:type="dxa"/>
            <w:shd w:val="clear" w:color="auto" w:fill="BFBFBF"/>
          </w:tcPr>
          <w:p w14:paraId="539E025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w:t>
            </w:r>
          </w:p>
        </w:tc>
        <w:tc>
          <w:tcPr>
            <w:tcW w:w="693" w:type="dxa"/>
            <w:tcBorders>
              <w:right w:val="single" w:sz="4" w:space="0" w:color="auto"/>
            </w:tcBorders>
            <w:shd w:val="clear" w:color="auto" w:fill="BFBFBF"/>
          </w:tcPr>
          <w:p w14:paraId="6FCC5C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r>
    </w:tbl>
    <w:p w14:paraId="51A83AE8" w14:textId="0CECC48A" w:rsidR="00FA2495" w:rsidRDefault="00FA2495" w:rsidP="00FA2495">
      <w:pPr>
        <w:spacing w:after="0" w:line="240" w:lineRule="auto"/>
        <w:rPr>
          <w:rFonts w:ascii="Calibri" w:eastAsia="Calibri" w:hAnsi="Calibri" w:cs="Times New Roman"/>
        </w:rPr>
      </w:pPr>
    </w:p>
    <w:p w14:paraId="723CAA10" w14:textId="1C55100A" w:rsidR="002E7E53" w:rsidRDefault="002E7E53" w:rsidP="00FA2495">
      <w:pPr>
        <w:spacing w:after="0" w:line="240" w:lineRule="auto"/>
        <w:rPr>
          <w:rFonts w:ascii="Calibri" w:eastAsia="Calibri" w:hAnsi="Calibri" w:cs="Times New Roman"/>
        </w:rPr>
      </w:pPr>
    </w:p>
    <w:tbl>
      <w:tblPr>
        <w:tblStyle w:val="TableGrid5"/>
        <w:tblW w:w="9666" w:type="dxa"/>
        <w:jc w:val="center"/>
        <w:tblLayout w:type="fixed"/>
        <w:tblLook w:val="00A0" w:firstRow="1" w:lastRow="0" w:firstColumn="1" w:lastColumn="0" w:noHBand="0" w:noVBand="0"/>
      </w:tblPr>
      <w:tblGrid>
        <w:gridCol w:w="4338"/>
        <w:gridCol w:w="900"/>
        <w:gridCol w:w="885"/>
        <w:gridCol w:w="1005"/>
        <w:gridCol w:w="810"/>
        <w:gridCol w:w="810"/>
        <w:gridCol w:w="918"/>
      </w:tblGrid>
      <w:tr w:rsidR="00FA2495" w:rsidRPr="00FA2495" w14:paraId="7540D6CB" w14:textId="77777777" w:rsidTr="00FA2495">
        <w:trPr>
          <w:trHeight w:val="288"/>
          <w:jc w:val="center"/>
        </w:trPr>
        <w:tc>
          <w:tcPr>
            <w:tcW w:w="9666" w:type="dxa"/>
            <w:gridSpan w:val="7"/>
            <w:tcBorders>
              <w:top w:val="nil"/>
              <w:left w:val="nil"/>
              <w:right w:val="nil"/>
            </w:tcBorders>
            <w:shd w:val="clear" w:color="auto" w:fill="auto"/>
          </w:tcPr>
          <w:p w14:paraId="3577966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22: Palmer Public Schools</w:t>
            </w:r>
          </w:p>
          <w:p w14:paraId="6375CE15" w14:textId="462E5650" w:rsidR="00FA6B7E"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 xml:space="preserve">MCAS Science Percent Scoring Proficient or Advanced in Science by School and Group, </w:t>
            </w:r>
          </w:p>
          <w:p w14:paraId="47D298E8" w14:textId="7AB211E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b/>
                <w:sz w:val="20"/>
                <w:szCs w:val="20"/>
              </w:rPr>
              <w:t>2016</w:t>
            </w:r>
            <w:r w:rsidRPr="00FA2495">
              <w:rPr>
                <w:rFonts w:ascii="Calibri" w:eastAsia="Calibri" w:hAnsi="Calibri" w:cs="Times New Roman"/>
                <w:b/>
                <w:sz w:val="20"/>
                <w:szCs w:val="20"/>
              </w:rPr>
              <w:softHyphen/>
            </w:r>
            <w:r w:rsidR="00D41F9C">
              <w:rPr>
                <w:rFonts w:ascii="Calibri" w:eastAsia="Calibri" w:hAnsi="Calibri" w:cs="Times New Roman"/>
                <w:b/>
                <w:sz w:val="20"/>
                <w:szCs w:val="20"/>
              </w:rPr>
              <w:t>-</w:t>
            </w:r>
            <w:r w:rsidRPr="00FA2495">
              <w:rPr>
                <w:rFonts w:ascii="Calibri" w:eastAsia="Calibri" w:hAnsi="Calibri" w:cs="Times New Roman"/>
                <w:b/>
                <w:sz w:val="20"/>
                <w:szCs w:val="20"/>
              </w:rPr>
              <w:t>2019</w:t>
            </w:r>
          </w:p>
        </w:tc>
      </w:tr>
      <w:tr w:rsidR="00FA2495" w:rsidRPr="00FA2495" w14:paraId="61375947" w14:textId="77777777" w:rsidTr="00FA2495">
        <w:trPr>
          <w:cantSplit/>
          <w:trHeight w:val="288"/>
          <w:jc w:val="center"/>
        </w:trPr>
        <w:tc>
          <w:tcPr>
            <w:tcW w:w="4338" w:type="dxa"/>
            <w:tcBorders>
              <w:bottom w:val="single" w:sz="4" w:space="0" w:color="auto"/>
            </w:tcBorders>
            <w:shd w:val="clear" w:color="auto" w:fill="BFBFBF"/>
            <w:vAlign w:val="center"/>
          </w:tcPr>
          <w:p w14:paraId="537D13C5"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School</w:t>
            </w:r>
          </w:p>
        </w:tc>
        <w:tc>
          <w:tcPr>
            <w:tcW w:w="900" w:type="dxa"/>
            <w:tcBorders>
              <w:bottom w:val="single" w:sz="4" w:space="0" w:color="auto"/>
            </w:tcBorders>
            <w:shd w:val="clear" w:color="auto" w:fill="BFBFBF"/>
            <w:vAlign w:val="center"/>
          </w:tcPr>
          <w:p w14:paraId="006C474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885" w:type="dxa"/>
            <w:tcBorders>
              <w:bottom w:val="single" w:sz="4" w:space="0" w:color="auto"/>
            </w:tcBorders>
            <w:shd w:val="clear" w:color="auto" w:fill="BFBFBF"/>
            <w:vAlign w:val="center"/>
          </w:tcPr>
          <w:p w14:paraId="54F853E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2016</w:t>
            </w:r>
          </w:p>
        </w:tc>
        <w:tc>
          <w:tcPr>
            <w:tcW w:w="1005" w:type="dxa"/>
            <w:tcBorders>
              <w:bottom w:val="single" w:sz="4" w:space="0" w:color="auto"/>
            </w:tcBorders>
            <w:shd w:val="clear" w:color="auto" w:fill="BFBFBF"/>
            <w:vAlign w:val="center"/>
          </w:tcPr>
          <w:p w14:paraId="55B7933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810" w:type="dxa"/>
            <w:tcBorders>
              <w:bottom w:val="single" w:sz="4" w:space="0" w:color="auto"/>
            </w:tcBorders>
            <w:shd w:val="clear" w:color="auto" w:fill="BFBFBF"/>
            <w:vAlign w:val="center"/>
          </w:tcPr>
          <w:p w14:paraId="7E97A98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810" w:type="dxa"/>
            <w:tcBorders>
              <w:bottom w:val="single" w:sz="4" w:space="0" w:color="auto"/>
            </w:tcBorders>
            <w:shd w:val="clear" w:color="auto" w:fill="BFBFBF"/>
            <w:vAlign w:val="center"/>
          </w:tcPr>
          <w:p w14:paraId="1B4F863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18" w:type="dxa"/>
            <w:tcBorders>
              <w:bottom w:val="single" w:sz="4" w:space="0" w:color="auto"/>
            </w:tcBorders>
            <w:shd w:val="clear" w:color="auto" w:fill="BFBFBF"/>
            <w:vAlign w:val="center"/>
          </w:tcPr>
          <w:p w14:paraId="54DDEF6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4-yr Change</w:t>
            </w:r>
          </w:p>
        </w:tc>
      </w:tr>
      <w:tr w:rsidR="00FA2495" w:rsidRPr="00FA2495" w14:paraId="31362C8C"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tcPr>
          <w:p w14:paraId="2368DE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Old Mill Pond</w:t>
            </w:r>
          </w:p>
        </w:tc>
        <w:tc>
          <w:tcPr>
            <w:tcW w:w="900" w:type="dxa"/>
            <w:tcBorders>
              <w:top w:val="single" w:sz="4" w:space="0" w:color="auto"/>
              <w:left w:val="nil"/>
              <w:bottom w:val="single" w:sz="4" w:space="0" w:color="auto"/>
              <w:right w:val="single" w:sz="4" w:space="0" w:color="auto"/>
            </w:tcBorders>
            <w:shd w:val="clear" w:color="auto" w:fill="BFBFBF"/>
          </w:tcPr>
          <w:p w14:paraId="092B8E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85" w:type="dxa"/>
            <w:tcBorders>
              <w:top w:val="single" w:sz="4" w:space="0" w:color="auto"/>
              <w:left w:val="nil"/>
              <w:bottom w:val="single" w:sz="4" w:space="0" w:color="auto"/>
              <w:right w:val="single" w:sz="4" w:space="0" w:color="auto"/>
            </w:tcBorders>
            <w:shd w:val="clear" w:color="auto" w:fill="BFBFBF"/>
          </w:tcPr>
          <w:p w14:paraId="66F6E2C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BFBFBF"/>
          </w:tcPr>
          <w:p w14:paraId="286768C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BFBFBF"/>
          </w:tcPr>
          <w:p w14:paraId="222C5F4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BFBFBF"/>
          </w:tcPr>
          <w:p w14:paraId="1B4F38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BFBFBF"/>
          </w:tcPr>
          <w:p w14:paraId="492BD27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B9F6F6D"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BFBFBF"/>
          </w:tcPr>
          <w:p w14:paraId="0657C05E" w14:textId="77777777" w:rsidR="00FA2495" w:rsidRPr="00FA2495" w:rsidRDefault="00FA2495" w:rsidP="002E1D2D">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Palmer High</w:t>
            </w:r>
          </w:p>
        </w:tc>
        <w:tc>
          <w:tcPr>
            <w:tcW w:w="900" w:type="dxa"/>
            <w:tcBorders>
              <w:top w:val="single" w:sz="4" w:space="0" w:color="auto"/>
              <w:left w:val="nil"/>
              <w:bottom w:val="single" w:sz="4" w:space="0" w:color="auto"/>
              <w:right w:val="single" w:sz="4" w:space="0" w:color="auto"/>
            </w:tcBorders>
            <w:shd w:val="clear" w:color="auto" w:fill="BFBFBF"/>
          </w:tcPr>
          <w:p w14:paraId="6F7B90E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c>
          <w:tcPr>
            <w:tcW w:w="885" w:type="dxa"/>
            <w:tcBorders>
              <w:top w:val="single" w:sz="4" w:space="0" w:color="auto"/>
              <w:left w:val="nil"/>
              <w:bottom w:val="single" w:sz="4" w:space="0" w:color="auto"/>
              <w:right w:val="single" w:sz="4" w:space="0" w:color="auto"/>
            </w:tcBorders>
            <w:shd w:val="clear" w:color="auto" w:fill="BFBFBF"/>
          </w:tcPr>
          <w:p w14:paraId="7272644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w:t>
            </w:r>
          </w:p>
        </w:tc>
        <w:tc>
          <w:tcPr>
            <w:tcW w:w="1005" w:type="dxa"/>
            <w:tcBorders>
              <w:top w:val="single" w:sz="4" w:space="0" w:color="auto"/>
              <w:left w:val="nil"/>
              <w:bottom w:val="single" w:sz="4" w:space="0" w:color="auto"/>
              <w:right w:val="single" w:sz="4" w:space="0" w:color="auto"/>
            </w:tcBorders>
            <w:shd w:val="clear" w:color="auto" w:fill="BFBFBF"/>
          </w:tcPr>
          <w:p w14:paraId="297CDAF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62%</w:t>
            </w:r>
          </w:p>
        </w:tc>
        <w:tc>
          <w:tcPr>
            <w:tcW w:w="810" w:type="dxa"/>
            <w:tcBorders>
              <w:top w:val="single" w:sz="4" w:space="0" w:color="auto"/>
              <w:left w:val="nil"/>
              <w:bottom w:val="single" w:sz="4" w:space="0" w:color="auto"/>
              <w:right w:val="single" w:sz="4" w:space="0" w:color="auto"/>
            </w:tcBorders>
            <w:shd w:val="clear" w:color="auto" w:fill="BFBFBF"/>
          </w:tcPr>
          <w:p w14:paraId="35E92F5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810" w:type="dxa"/>
            <w:tcBorders>
              <w:top w:val="single" w:sz="4" w:space="0" w:color="auto"/>
              <w:left w:val="nil"/>
              <w:bottom w:val="single" w:sz="4" w:space="0" w:color="auto"/>
              <w:right w:val="single" w:sz="4" w:space="0" w:color="auto"/>
            </w:tcBorders>
            <w:shd w:val="clear" w:color="auto" w:fill="BFBFBF"/>
          </w:tcPr>
          <w:p w14:paraId="4DC9EE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72%</w:t>
            </w:r>
          </w:p>
        </w:tc>
        <w:tc>
          <w:tcPr>
            <w:tcW w:w="918" w:type="dxa"/>
            <w:tcBorders>
              <w:top w:val="single" w:sz="4" w:space="0" w:color="auto"/>
              <w:left w:val="nil"/>
              <w:bottom w:val="single" w:sz="4" w:space="0" w:color="auto"/>
              <w:right w:val="single" w:sz="4" w:space="0" w:color="auto"/>
            </w:tcBorders>
            <w:shd w:val="clear" w:color="auto" w:fill="BFBFBF"/>
          </w:tcPr>
          <w:p w14:paraId="56DDF22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w:t>
            </w:r>
          </w:p>
        </w:tc>
      </w:tr>
      <w:tr w:rsidR="00FA2495" w:rsidRPr="00FA2495" w14:paraId="3442AAEA"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24CD4B5B"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900" w:type="dxa"/>
            <w:tcBorders>
              <w:top w:val="single" w:sz="4" w:space="0" w:color="auto"/>
              <w:left w:val="nil"/>
              <w:bottom w:val="single" w:sz="4" w:space="0" w:color="auto"/>
              <w:right w:val="single" w:sz="4" w:space="0" w:color="auto"/>
            </w:tcBorders>
            <w:shd w:val="clear" w:color="auto" w:fill="auto"/>
          </w:tcPr>
          <w:p w14:paraId="72D0A9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49F978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028DE3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867747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3EC2E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26C024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347DDA7A"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7CA39EC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900" w:type="dxa"/>
            <w:tcBorders>
              <w:top w:val="single" w:sz="4" w:space="0" w:color="auto"/>
              <w:left w:val="nil"/>
              <w:bottom w:val="single" w:sz="4" w:space="0" w:color="auto"/>
              <w:right w:val="single" w:sz="4" w:space="0" w:color="auto"/>
            </w:tcBorders>
            <w:shd w:val="clear" w:color="auto" w:fill="auto"/>
          </w:tcPr>
          <w:p w14:paraId="2C0E6AD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85" w:type="dxa"/>
            <w:tcBorders>
              <w:top w:val="single" w:sz="4" w:space="0" w:color="auto"/>
              <w:left w:val="nil"/>
              <w:bottom w:val="single" w:sz="4" w:space="0" w:color="auto"/>
              <w:right w:val="single" w:sz="4" w:space="0" w:color="auto"/>
            </w:tcBorders>
            <w:shd w:val="clear" w:color="auto" w:fill="auto"/>
          </w:tcPr>
          <w:p w14:paraId="4024B4F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5B3EFD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A8E65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63CFD3E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3700CB2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7E328710"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5B334F36" w14:textId="1818D1A4"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w:t>
            </w:r>
            <w:r w:rsidR="00C14BF8">
              <w:rPr>
                <w:rFonts w:ascii="Calibri" w:eastAsia="Calibri" w:hAnsi="Calibri" w:cs="Times New Roman"/>
                <w:sz w:val="20"/>
                <w:szCs w:val="20"/>
              </w:rPr>
              <w:t xml:space="preserve"> or Latino</w:t>
            </w:r>
          </w:p>
        </w:tc>
        <w:tc>
          <w:tcPr>
            <w:tcW w:w="900" w:type="dxa"/>
            <w:tcBorders>
              <w:top w:val="single" w:sz="4" w:space="0" w:color="auto"/>
              <w:left w:val="nil"/>
              <w:bottom w:val="single" w:sz="4" w:space="0" w:color="auto"/>
              <w:right w:val="single" w:sz="4" w:space="0" w:color="auto"/>
            </w:tcBorders>
            <w:shd w:val="clear" w:color="auto" w:fill="auto"/>
          </w:tcPr>
          <w:p w14:paraId="5A72C3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85" w:type="dxa"/>
            <w:tcBorders>
              <w:top w:val="single" w:sz="4" w:space="0" w:color="auto"/>
              <w:left w:val="nil"/>
              <w:bottom w:val="single" w:sz="4" w:space="0" w:color="auto"/>
              <w:right w:val="single" w:sz="4" w:space="0" w:color="auto"/>
            </w:tcBorders>
            <w:shd w:val="clear" w:color="auto" w:fill="auto"/>
          </w:tcPr>
          <w:p w14:paraId="7FB3994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280C3B0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840FCF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70357A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4EB7D9F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206AC01B"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73746DF1" w14:textId="731F7851"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w:t>
            </w:r>
            <w:r w:rsidR="00BC5207" w:rsidRPr="00FA2495">
              <w:rPr>
                <w:rFonts w:ascii="Calibri" w:eastAsia="Times New Roman" w:hAnsi="Calibri" w:cs="Times New Roman"/>
                <w:sz w:val="20"/>
                <w:szCs w:val="20"/>
              </w:rPr>
              <w:t>, non-Hisp</w:t>
            </w:r>
            <w:r w:rsidR="00101E7C">
              <w:rPr>
                <w:rFonts w:ascii="Calibri" w:eastAsia="Times New Roman" w:hAnsi="Calibri" w:cs="Times New Roman"/>
                <w:sz w:val="20"/>
                <w:szCs w:val="20"/>
              </w:rPr>
              <w:t>anic</w:t>
            </w:r>
            <w:r w:rsidR="00381F93">
              <w:rPr>
                <w:rFonts w:ascii="Calibri" w:eastAsia="Times New Roman" w:hAnsi="Calibri" w:cs="Times New Roman"/>
                <w:sz w:val="20"/>
                <w:szCs w:val="20"/>
              </w:rPr>
              <w:t xml:space="preserve"> or </w:t>
            </w:r>
            <w:r w:rsidR="00BC5207" w:rsidRPr="00FA2495">
              <w:rPr>
                <w:rFonts w:ascii="Calibri" w:eastAsia="Times New Roman" w:hAnsi="Calibri" w:cs="Times New Roman"/>
                <w:sz w:val="20"/>
                <w:szCs w:val="20"/>
              </w:rPr>
              <w:t>Lat</w:t>
            </w:r>
            <w:r w:rsidR="00101E7C">
              <w:rPr>
                <w:rFonts w:ascii="Calibri" w:eastAsia="Times New Roman" w:hAnsi="Calibri" w:cs="Times New Roman"/>
                <w:sz w:val="20"/>
                <w:szCs w:val="20"/>
              </w:rPr>
              <w:t>ino</w:t>
            </w:r>
          </w:p>
        </w:tc>
        <w:tc>
          <w:tcPr>
            <w:tcW w:w="900" w:type="dxa"/>
            <w:tcBorders>
              <w:top w:val="single" w:sz="4" w:space="0" w:color="auto"/>
              <w:left w:val="nil"/>
              <w:bottom w:val="single" w:sz="4" w:space="0" w:color="auto"/>
              <w:right w:val="single" w:sz="4" w:space="0" w:color="auto"/>
            </w:tcBorders>
            <w:shd w:val="clear" w:color="auto" w:fill="auto"/>
          </w:tcPr>
          <w:p w14:paraId="54AA9D9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w:t>
            </w:r>
          </w:p>
        </w:tc>
        <w:tc>
          <w:tcPr>
            <w:tcW w:w="885" w:type="dxa"/>
            <w:tcBorders>
              <w:top w:val="single" w:sz="4" w:space="0" w:color="auto"/>
              <w:left w:val="nil"/>
              <w:bottom w:val="single" w:sz="4" w:space="0" w:color="auto"/>
              <w:right w:val="single" w:sz="4" w:space="0" w:color="auto"/>
            </w:tcBorders>
            <w:shd w:val="clear" w:color="auto" w:fill="auto"/>
          </w:tcPr>
          <w:p w14:paraId="306C075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3B616C0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2379BB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100CCD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633E8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28A8718F"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3A58843B" w14:textId="77777777" w:rsidR="00FA2495" w:rsidRPr="00FA2495" w:rsidRDefault="00FA2495" w:rsidP="002E1D2D">
            <w:pPr>
              <w:tabs>
                <w:tab w:val="left" w:pos="1506"/>
              </w:tabs>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r w:rsidRPr="00FA2495">
              <w:rPr>
                <w:rFonts w:ascii="Calibri" w:eastAsia="Calibri" w:hAnsi="Calibri" w:cs="Times New Roman"/>
                <w:sz w:val="20"/>
                <w:szCs w:val="20"/>
              </w:rPr>
              <w:tab/>
            </w:r>
          </w:p>
        </w:tc>
        <w:tc>
          <w:tcPr>
            <w:tcW w:w="900" w:type="dxa"/>
            <w:tcBorders>
              <w:top w:val="single" w:sz="4" w:space="0" w:color="auto"/>
              <w:left w:val="nil"/>
              <w:bottom w:val="single" w:sz="4" w:space="0" w:color="auto"/>
              <w:right w:val="single" w:sz="4" w:space="0" w:color="auto"/>
            </w:tcBorders>
            <w:shd w:val="clear" w:color="auto" w:fill="auto"/>
          </w:tcPr>
          <w:p w14:paraId="70D59CA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885" w:type="dxa"/>
            <w:tcBorders>
              <w:top w:val="single" w:sz="4" w:space="0" w:color="auto"/>
              <w:left w:val="nil"/>
              <w:bottom w:val="single" w:sz="4" w:space="0" w:color="auto"/>
              <w:right w:val="single" w:sz="4" w:space="0" w:color="auto"/>
            </w:tcBorders>
            <w:shd w:val="clear" w:color="auto" w:fill="auto"/>
          </w:tcPr>
          <w:p w14:paraId="4DE7AEF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1005" w:type="dxa"/>
            <w:tcBorders>
              <w:top w:val="single" w:sz="4" w:space="0" w:color="auto"/>
              <w:left w:val="nil"/>
              <w:bottom w:val="single" w:sz="4" w:space="0" w:color="auto"/>
              <w:right w:val="single" w:sz="4" w:space="0" w:color="auto"/>
            </w:tcBorders>
            <w:shd w:val="clear" w:color="auto" w:fill="auto"/>
          </w:tcPr>
          <w:p w14:paraId="4C306D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810" w:type="dxa"/>
            <w:tcBorders>
              <w:top w:val="single" w:sz="4" w:space="0" w:color="auto"/>
              <w:left w:val="nil"/>
              <w:bottom w:val="single" w:sz="4" w:space="0" w:color="auto"/>
              <w:right w:val="single" w:sz="4" w:space="0" w:color="auto"/>
            </w:tcBorders>
            <w:shd w:val="clear" w:color="auto" w:fill="auto"/>
          </w:tcPr>
          <w:p w14:paraId="78E4FE8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66%</w:t>
            </w:r>
          </w:p>
        </w:tc>
        <w:tc>
          <w:tcPr>
            <w:tcW w:w="810" w:type="dxa"/>
            <w:tcBorders>
              <w:top w:val="single" w:sz="4" w:space="0" w:color="auto"/>
              <w:left w:val="nil"/>
              <w:bottom w:val="single" w:sz="4" w:space="0" w:color="auto"/>
              <w:right w:val="single" w:sz="4" w:space="0" w:color="auto"/>
            </w:tcBorders>
            <w:shd w:val="clear" w:color="auto" w:fill="auto"/>
          </w:tcPr>
          <w:p w14:paraId="0405114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77%</w:t>
            </w:r>
          </w:p>
        </w:tc>
        <w:tc>
          <w:tcPr>
            <w:tcW w:w="918" w:type="dxa"/>
            <w:tcBorders>
              <w:top w:val="single" w:sz="4" w:space="0" w:color="auto"/>
              <w:left w:val="nil"/>
              <w:bottom w:val="single" w:sz="4" w:space="0" w:color="auto"/>
              <w:right w:val="single" w:sz="4" w:space="0" w:color="auto"/>
            </w:tcBorders>
            <w:shd w:val="clear" w:color="auto" w:fill="auto"/>
          </w:tcPr>
          <w:p w14:paraId="5175A0D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r>
      <w:tr w:rsidR="00FA2495" w:rsidRPr="00FA2495" w14:paraId="612E77F9"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611954C9" w14:textId="1C3D8DB6" w:rsidR="00FA2495" w:rsidRPr="00FA2495" w:rsidRDefault="00FA2495" w:rsidP="00FA2495">
            <w:pPr>
              <w:tabs>
                <w:tab w:val="left" w:pos="1506"/>
              </w:tabs>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Pr="00FA2495">
              <w:rPr>
                <w:rFonts w:ascii="Calibri" w:eastAsia="Calibri" w:hAnsi="Calibri" w:cs="Times New Roman"/>
                <w:sz w:val="20"/>
                <w:szCs w:val="20"/>
              </w:rPr>
              <w:t>eeds</w:t>
            </w:r>
          </w:p>
        </w:tc>
        <w:tc>
          <w:tcPr>
            <w:tcW w:w="900" w:type="dxa"/>
            <w:tcBorders>
              <w:top w:val="single" w:sz="4" w:space="0" w:color="auto"/>
              <w:left w:val="nil"/>
              <w:bottom w:val="single" w:sz="4" w:space="0" w:color="auto"/>
              <w:right w:val="single" w:sz="4" w:space="0" w:color="auto"/>
            </w:tcBorders>
            <w:shd w:val="clear" w:color="auto" w:fill="auto"/>
          </w:tcPr>
          <w:p w14:paraId="23D69B0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885" w:type="dxa"/>
            <w:tcBorders>
              <w:top w:val="single" w:sz="4" w:space="0" w:color="auto"/>
              <w:left w:val="nil"/>
              <w:bottom w:val="single" w:sz="4" w:space="0" w:color="auto"/>
              <w:right w:val="single" w:sz="4" w:space="0" w:color="auto"/>
            </w:tcBorders>
            <w:shd w:val="clear" w:color="auto" w:fill="auto"/>
          </w:tcPr>
          <w:p w14:paraId="7B07417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c>
          <w:tcPr>
            <w:tcW w:w="1005" w:type="dxa"/>
            <w:tcBorders>
              <w:top w:val="single" w:sz="4" w:space="0" w:color="auto"/>
              <w:left w:val="nil"/>
              <w:bottom w:val="single" w:sz="4" w:space="0" w:color="auto"/>
              <w:right w:val="single" w:sz="4" w:space="0" w:color="auto"/>
            </w:tcBorders>
            <w:shd w:val="clear" w:color="auto" w:fill="auto"/>
          </w:tcPr>
          <w:p w14:paraId="6067B3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c>
          <w:tcPr>
            <w:tcW w:w="810" w:type="dxa"/>
            <w:tcBorders>
              <w:top w:val="single" w:sz="4" w:space="0" w:color="auto"/>
              <w:left w:val="nil"/>
              <w:bottom w:val="single" w:sz="4" w:space="0" w:color="auto"/>
              <w:right w:val="single" w:sz="4" w:space="0" w:color="auto"/>
            </w:tcBorders>
            <w:shd w:val="clear" w:color="auto" w:fill="auto"/>
          </w:tcPr>
          <w:p w14:paraId="055FCD9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w:t>
            </w:r>
          </w:p>
        </w:tc>
        <w:tc>
          <w:tcPr>
            <w:tcW w:w="810" w:type="dxa"/>
            <w:tcBorders>
              <w:top w:val="single" w:sz="4" w:space="0" w:color="auto"/>
              <w:left w:val="nil"/>
              <w:bottom w:val="single" w:sz="4" w:space="0" w:color="auto"/>
              <w:right w:val="single" w:sz="4" w:space="0" w:color="auto"/>
            </w:tcBorders>
            <w:shd w:val="clear" w:color="auto" w:fill="auto"/>
          </w:tcPr>
          <w:p w14:paraId="475FCC0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c>
          <w:tcPr>
            <w:tcW w:w="918" w:type="dxa"/>
            <w:tcBorders>
              <w:top w:val="single" w:sz="4" w:space="0" w:color="auto"/>
              <w:left w:val="nil"/>
              <w:bottom w:val="single" w:sz="4" w:space="0" w:color="auto"/>
              <w:right w:val="single" w:sz="4" w:space="0" w:color="auto"/>
            </w:tcBorders>
            <w:shd w:val="clear" w:color="auto" w:fill="auto"/>
          </w:tcPr>
          <w:p w14:paraId="41226FF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r>
      <w:tr w:rsidR="00FA2495" w:rsidRPr="00FA2495" w14:paraId="47A7F5A6"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4EBD8776" w14:textId="54400E68" w:rsidR="00FA2495" w:rsidRPr="00FA2495" w:rsidRDefault="00FA2495" w:rsidP="00FA2495">
            <w:pPr>
              <w:tabs>
                <w:tab w:val="left" w:pos="1506"/>
              </w:tabs>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w:t>
            </w:r>
            <w:r w:rsidR="008C6507">
              <w:rPr>
                <w:rFonts w:ascii="Calibri" w:eastAsia="Calibri" w:hAnsi="Calibri" w:cs="Times New Roman"/>
                <w:sz w:val="20"/>
                <w:szCs w:val="20"/>
              </w:rPr>
              <w:t>omically</w:t>
            </w:r>
            <w:r w:rsidRPr="00FA2495">
              <w:rPr>
                <w:rFonts w:ascii="Calibri" w:eastAsia="Calibri" w:hAnsi="Calibri" w:cs="Times New Roman"/>
                <w:sz w:val="20"/>
                <w:szCs w:val="20"/>
              </w:rPr>
              <w:t xml:space="preserve"> </w:t>
            </w:r>
            <w:r w:rsidR="00BC5207">
              <w:rPr>
                <w:rFonts w:ascii="Calibri" w:eastAsia="Calibri" w:hAnsi="Calibri" w:cs="Times New Roman"/>
                <w:sz w:val="20"/>
                <w:szCs w:val="20"/>
              </w:rPr>
              <w:t>d</w:t>
            </w:r>
            <w:r w:rsidRPr="00FA2495">
              <w:rPr>
                <w:rFonts w:ascii="Calibri" w:eastAsia="Calibri" w:hAnsi="Calibri" w:cs="Times New Roman"/>
                <w:sz w:val="20"/>
                <w:szCs w:val="20"/>
              </w:rPr>
              <w:t>is</w:t>
            </w:r>
            <w:r w:rsidR="008C6507">
              <w:rPr>
                <w:rFonts w:ascii="Calibri" w:eastAsia="Calibri" w:hAnsi="Calibri" w:cs="Times New Roman"/>
                <w:sz w:val="20"/>
                <w:szCs w:val="20"/>
              </w:rPr>
              <w:t>advantaged</w:t>
            </w:r>
            <w:proofErr w:type="gramEnd"/>
          </w:p>
        </w:tc>
        <w:tc>
          <w:tcPr>
            <w:tcW w:w="900" w:type="dxa"/>
            <w:tcBorders>
              <w:top w:val="single" w:sz="4" w:space="0" w:color="auto"/>
              <w:left w:val="nil"/>
              <w:bottom w:val="single" w:sz="4" w:space="0" w:color="auto"/>
              <w:right w:val="single" w:sz="4" w:space="0" w:color="auto"/>
            </w:tcBorders>
            <w:shd w:val="clear" w:color="auto" w:fill="auto"/>
          </w:tcPr>
          <w:p w14:paraId="5802AB4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885" w:type="dxa"/>
            <w:tcBorders>
              <w:top w:val="single" w:sz="4" w:space="0" w:color="auto"/>
              <w:left w:val="nil"/>
              <w:bottom w:val="single" w:sz="4" w:space="0" w:color="auto"/>
              <w:right w:val="single" w:sz="4" w:space="0" w:color="auto"/>
            </w:tcBorders>
            <w:shd w:val="clear" w:color="auto" w:fill="auto"/>
          </w:tcPr>
          <w:p w14:paraId="7972CFA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40%</w:t>
            </w:r>
          </w:p>
        </w:tc>
        <w:tc>
          <w:tcPr>
            <w:tcW w:w="1005" w:type="dxa"/>
            <w:tcBorders>
              <w:top w:val="single" w:sz="4" w:space="0" w:color="auto"/>
              <w:left w:val="nil"/>
              <w:bottom w:val="single" w:sz="4" w:space="0" w:color="auto"/>
              <w:right w:val="single" w:sz="4" w:space="0" w:color="auto"/>
            </w:tcBorders>
            <w:shd w:val="clear" w:color="auto" w:fill="auto"/>
          </w:tcPr>
          <w:p w14:paraId="4496728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810" w:type="dxa"/>
            <w:tcBorders>
              <w:top w:val="single" w:sz="4" w:space="0" w:color="auto"/>
              <w:left w:val="nil"/>
              <w:bottom w:val="single" w:sz="4" w:space="0" w:color="auto"/>
              <w:right w:val="single" w:sz="4" w:space="0" w:color="auto"/>
            </w:tcBorders>
            <w:shd w:val="clear" w:color="auto" w:fill="auto"/>
          </w:tcPr>
          <w:p w14:paraId="5AB5360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c>
          <w:tcPr>
            <w:tcW w:w="810" w:type="dxa"/>
            <w:tcBorders>
              <w:top w:val="single" w:sz="4" w:space="0" w:color="auto"/>
              <w:left w:val="nil"/>
              <w:bottom w:val="single" w:sz="4" w:space="0" w:color="auto"/>
              <w:right w:val="single" w:sz="4" w:space="0" w:color="auto"/>
            </w:tcBorders>
            <w:shd w:val="clear" w:color="auto" w:fill="auto"/>
          </w:tcPr>
          <w:p w14:paraId="74E5B9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w:t>
            </w:r>
          </w:p>
        </w:tc>
        <w:tc>
          <w:tcPr>
            <w:tcW w:w="918" w:type="dxa"/>
            <w:tcBorders>
              <w:top w:val="single" w:sz="4" w:space="0" w:color="auto"/>
              <w:left w:val="nil"/>
              <w:bottom w:val="single" w:sz="4" w:space="0" w:color="auto"/>
              <w:right w:val="single" w:sz="4" w:space="0" w:color="auto"/>
            </w:tcBorders>
            <w:shd w:val="clear" w:color="auto" w:fill="auto"/>
          </w:tcPr>
          <w:p w14:paraId="2C11F31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r>
      <w:tr w:rsidR="00FA2495" w:rsidRPr="00FA2495" w14:paraId="29D60938"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1187CCE8" w14:textId="4492DE38" w:rsidR="00FA2495" w:rsidRPr="00FA2495" w:rsidRDefault="00FA2495" w:rsidP="00FA2495">
            <w:pPr>
              <w:tabs>
                <w:tab w:val="left" w:pos="1506"/>
              </w:tabs>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sidR="00C14BF8">
              <w:rPr>
                <w:rFonts w:ascii="Calibri" w:eastAsia="Calibri" w:hAnsi="Calibri" w:cs="Times New Roman"/>
                <w:sz w:val="20"/>
                <w:szCs w:val="20"/>
              </w:rPr>
              <w:t>tudents with disabilities</w:t>
            </w:r>
          </w:p>
        </w:tc>
        <w:tc>
          <w:tcPr>
            <w:tcW w:w="900" w:type="dxa"/>
            <w:tcBorders>
              <w:top w:val="single" w:sz="4" w:space="0" w:color="auto"/>
              <w:left w:val="nil"/>
              <w:bottom w:val="single" w:sz="4" w:space="0" w:color="auto"/>
              <w:right w:val="single" w:sz="4" w:space="0" w:color="auto"/>
            </w:tcBorders>
            <w:shd w:val="clear" w:color="auto" w:fill="auto"/>
          </w:tcPr>
          <w:p w14:paraId="21CC8D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885" w:type="dxa"/>
            <w:tcBorders>
              <w:top w:val="single" w:sz="4" w:space="0" w:color="auto"/>
              <w:left w:val="nil"/>
              <w:bottom w:val="single" w:sz="4" w:space="0" w:color="auto"/>
              <w:right w:val="single" w:sz="4" w:space="0" w:color="auto"/>
            </w:tcBorders>
            <w:shd w:val="clear" w:color="auto" w:fill="auto"/>
          </w:tcPr>
          <w:p w14:paraId="3F5BD60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1005" w:type="dxa"/>
            <w:tcBorders>
              <w:top w:val="single" w:sz="4" w:space="0" w:color="auto"/>
              <w:left w:val="nil"/>
              <w:bottom w:val="single" w:sz="4" w:space="0" w:color="auto"/>
              <w:right w:val="single" w:sz="4" w:space="0" w:color="auto"/>
            </w:tcBorders>
            <w:shd w:val="clear" w:color="auto" w:fill="auto"/>
          </w:tcPr>
          <w:p w14:paraId="412E0B6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w:t>
            </w:r>
          </w:p>
        </w:tc>
        <w:tc>
          <w:tcPr>
            <w:tcW w:w="810" w:type="dxa"/>
            <w:tcBorders>
              <w:top w:val="single" w:sz="4" w:space="0" w:color="auto"/>
              <w:left w:val="nil"/>
              <w:bottom w:val="single" w:sz="4" w:space="0" w:color="auto"/>
              <w:right w:val="single" w:sz="4" w:space="0" w:color="auto"/>
            </w:tcBorders>
            <w:shd w:val="clear" w:color="auto" w:fill="auto"/>
          </w:tcPr>
          <w:p w14:paraId="1E775D5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810" w:type="dxa"/>
            <w:tcBorders>
              <w:top w:val="single" w:sz="4" w:space="0" w:color="auto"/>
              <w:left w:val="nil"/>
              <w:bottom w:val="single" w:sz="4" w:space="0" w:color="auto"/>
              <w:right w:val="single" w:sz="4" w:space="0" w:color="auto"/>
            </w:tcBorders>
            <w:shd w:val="clear" w:color="auto" w:fill="auto"/>
          </w:tcPr>
          <w:p w14:paraId="6445531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529143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C437942" w14:textId="77777777" w:rsidTr="00FA2495">
        <w:trPr>
          <w:trHeight w:val="288"/>
          <w:jc w:val="center"/>
        </w:trPr>
        <w:tc>
          <w:tcPr>
            <w:tcW w:w="4338" w:type="dxa"/>
            <w:tcBorders>
              <w:top w:val="single" w:sz="4" w:space="0" w:color="auto"/>
              <w:left w:val="single" w:sz="4" w:space="0" w:color="auto"/>
              <w:bottom w:val="single" w:sz="4" w:space="0" w:color="auto"/>
              <w:right w:val="single" w:sz="4" w:space="0" w:color="auto"/>
            </w:tcBorders>
            <w:shd w:val="clear" w:color="auto" w:fill="auto"/>
          </w:tcPr>
          <w:p w14:paraId="132C6CC8" w14:textId="77777777" w:rsidR="00FA2495" w:rsidRPr="00FA2495" w:rsidRDefault="00FA2495" w:rsidP="00FA2495">
            <w:pPr>
              <w:tabs>
                <w:tab w:val="left" w:pos="1506"/>
              </w:tabs>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EL</w:t>
            </w:r>
          </w:p>
        </w:tc>
        <w:tc>
          <w:tcPr>
            <w:tcW w:w="900" w:type="dxa"/>
            <w:tcBorders>
              <w:top w:val="single" w:sz="4" w:space="0" w:color="auto"/>
              <w:left w:val="nil"/>
              <w:bottom w:val="single" w:sz="4" w:space="0" w:color="auto"/>
              <w:right w:val="single" w:sz="4" w:space="0" w:color="auto"/>
            </w:tcBorders>
            <w:shd w:val="clear" w:color="auto" w:fill="auto"/>
          </w:tcPr>
          <w:p w14:paraId="2A55FA6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885" w:type="dxa"/>
            <w:tcBorders>
              <w:top w:val="single" w:sz="4" w:space="0" w:color="auto"/>
              <w:left w:val="nil"/>
              <w:bottom w:val="single" w:sz="4" w:space="0" w:color="auto"/>
              <w:right w:val="single" w:sz="4" w:space="0" w:color="auto"/>
            </w:tcBorders>
            <w:shd w:val="clear" w:color="auto" w:fill="auto"/>
          </w:tcPr>
          <w:p w14:paraId="3F74927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005" w:type="dxa"/>
            <w:tcBorders>
              <w:top w:val="single" w:sz="4" w:space="0" w:color="auto"/>
              <w:left w:val="nil"/>
              <w:bottom w:val="single" w:sz="4" w:space="0" w:color="auto"/>
              <w:right w:val="single" w:sz="4" w:space="0" w:color="auto"/>
            </w:tcBorders>
            <w:shd w:val="clear" w:color="auto" w:fill="auto"/>
          </w:tcPr>
          <w:p w14:paraId="7623D6E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7F7C5B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10" w:type="dxa"/>
            <w:tcBorders>
              <w:top w:val="single" w:sz="4" w:space="0" w:color="auto"/>
              <w:left w:val="nil"/>
              <w:bottom w:val="single" w:sz="4" w:space="0" w:color="auto"/>
              <w:right w:val="single" w:sz="4" w:space="0" w:color="auto"/>
            </w:tcBorders>
            <w:shd w:val="clear" w:color="auto" w:fill="auto"/>
          </w:tcPr>
          <w:p w14:paraId="5769C6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18" w:type="dxa"/>
            <w:tcBorders>
              <w:top w:val="single" w:sz="4" w:space="0" w:color="auto"/>
              <w:left w:val="nil"/>
              <w:bottom w:val="single" w:sz="4" w:space="0" w:color="auto"/>
              <w:right w:val="single" w:sz="4" w:space="0" w:color="auto"/>
            </w:tcBorders>
            <w:shd w:val="clear" w:color="auto" w:fill="auto"/>
          </w:tcPr>
          <w:p w14:paraId="0FF099A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bl>
    <w:p w14:paraId="638F876E" w14:textId="77777777" w:rsidR="00FA2495" w:rsidRPr="00FA2495" w:rsidRDefault="00FA2495" w:rsidP="00FA2495">
      <w:pPr>
        <w:spacing w:after="0" w:line="240" w:lineRule="auto"/>
        <w:rPr>
          <w:rFonts w:ascii="Calibri" w:eastAsia="Calibri" w:hAnsi="Calibri" w:cs="Times New Roman"/>
        </w:rPr>
      </w:pPr>
    </w:p>
    <w:p w14:paraId="144B787B" w14:textId="77777777" w:rsidR="00FA2495" w:rsidRPr="00FA2495" w:rsidRDefault="00FA2495" w:rsidP="00FA2495">
      <w:pPr>
        <w:spacing w:after="0" w:line="240" w:lineRule="auto"/>
        <w:rPr>
          <w:rFonts w:ascii="Calibri" w:eastAsia="Calibri" w:hAnsi="Calibri" w:cs="Times New Roman"/>
        </w:rPr>
      </w:pPr>
    </w:p>
    <w:tbl>
      <w:tblPr>
        <w:tblStyle w:val="TableGrid5"/>
        <w:tblW w:w="9738" w:type="dxa"/>
        <w:tblInd w:w="-180" w:type="dxa"/>
        <w:tblLayout w:type="fixed"/>
        <w:tblLook w:val="04A0" w:firstRow="1" w:lastRow="0" w:firstColumn="1" w:lastColumn="0" w:noHBand="0" w:noVBand="1"/>
      </w:tblPr>
      <w:tblGrid>
        <w:gridCol w:w="2898"/>
        <w:gridCol w:w="977"/>
        <w:gridCol w:w="977"/>
        <w:gridCol w:w="977"/>
        <w:gridCol w:w="977"/>
        <w:gridCol w:w="977"/>
        <w:gridCol w:w="977"/>
        <w:gridCol w:w="978"/>
      </w:tblGrid>
      <w:tr w:rsidR="00FA2495" w:rsidRPr="00FA2495" w14:paraId="29DD94AA" w14:textId="77777777" w:rsidTr="00FA2495">
        <w:tc>
          <w:tcPr>
            <w:tcW w:w="9738" w:type="dxa"/>
            <w:gridSpan w:val="8"/>
            <w:tcBorders>
              <w:top w:val="nil"/>
              <w:left w:val="nil"/>
              <w:right w:val="nil"/>
            </w:tcBorders>
            <w:shd w:val="clear" w:color="auto" w:fill="auto"/>
            <w:vAlign w:val="center"/>
          </w:tcPr>
          <w:p w14:paraId="38CBB53A"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23: Palmer Public Schools</w:t>
            </w:r>
          </w:p>
          <w:p w14:paraId="79F43D38" w14:textId="4569F1A8" w:rsidR="00FA2495" w:rsidRPr="00FA2495" w:rsidRDefault="00FA2495" w:rsidP="00FA2495">
            <w:pPr>
              <w:spacing w:after="0" w:line="240" w:lineRule="auto"/>
              <w:jc w:val="center"/>
              <w:rPr>
                <w:rFonts w:ascii="Calibri" w:eastAsia="Calibri" w:hAnsi="Calibri" w:cs="Times New Roman"/>
                <w:b/>
              </w:rPr>
            </w:pPr>
            <w:r w:rsidRPr="00FA2495">
              <w:rPr>
                <w:rFonts w:ascii="Calibri" w:eastAsia="Calibri" w:hAnsi="Calibri" w:cs="Times New Roman"/>
                <w:b/>
                <w:sz w:val="20"/>
                <w:szCs w:val="20"/>
              </w:rPr>
              <w:t>Four-Year Cohort Graduation Rates by Student Group, 2016–2019</w:t>
            </w:r>
          </w:p>
        </w:tc>
      </w:tr>
      <w:tr w:rsidR="00FA2495" w:rsidRPr="00FA2495" w14:paraId="4F5C7E46" w14:textId="77777777" w:rsidTr="00FA2495">
        <w:tc>
          <w:tcPr>
            <w:tcW w:w="2898" w:type="dxa"/>
            <w:shd w:val="clear" w:color="auto" w:fill="BFBFBF"/>
            <w:vAlign w:val="center"/>
          </w:tcPr>
          <w:p w14:paraId="349D1965"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77" w:type="dxa"/>
            <w:shd w:val="clear" w:color="auto" w:fill="BFBFBF"/>
            <w:vAlign w:val="center"/>
          </w:tcPr>
          <w:p w14:paraId="09E4172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w:t>
            </w:r>
          </w:p>
          <w:p w14:paraId="0E58F66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sidDel="00332D9F">
              <w:rPr>
                <w:rFonts w:ascii="Calibri" w:eastAsia="Calibri" w:hAnsi="Calibri" w:cs="Times New Roman"/>
                <w:b/>
                <w:sz w:val="20"/>
                <w:szCs w:val="20"/>
              </w:rPr>
              <w:t xml:space="preserve"> </w:t>
            </w:r>
            <w:r w:rsidRPr="00FA2495">
              <w:rPr>
                <w:rFonts w:ascii="Calibri" w:eastAsia="Calibri" w:hAnsi="Calibri" w:cs="Times New Roman"/>
                <w:b/>
                <w:sz w:val="20"/>
                <w:szCs w:val="20"/>
              </w:rPr>
              <w:t>(2019)</w:t>
            </w:r>
          </w:p>
        </w:tc>
        <w:tc>
          <w:tcPr>
            <w:tcW w:w="977" w:type="dxa"/>
            <w:shd w:val="clear" w:color="auto" w:fill="BFBFBF"/>
            <w:vAlign w:val="center"/>
          </w:tcPr>
          <w:p w14:paraId="05F0BE75"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2016</w:t>
            </w:r>
          </w:p>
        </w:tc>
        <w:tc>
          <w:tcPr>
            <w:tcW w:w="977" w:type="dxa"/>
            <w:shd w:val="clear" w:color="auto" w:fill="BFBFBF"/>
            <w:vAlign w:val="center"/>
          </w:tcPr>
          <w:p w14:paraId="7FC7527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77" w:type="dxa"/>
            <w:shd w:val="clear" w:color="auto" w:fill="BFBFBF"/>
            <w:vAlign w:val="center"/>
          </w:tcPr>
          <w:p w14:paraId="1CB36F6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77" w:type="dxa"/>
            <w:shd w:val="clear" w:color="auto" w:fill="BFBFBF"/>
            <w:vAlign w:val="center"/>
          </w:tcPr>
          <w:p w14:paraId="2AC5AA0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977" w:type="dxa"/>
            <w:shd w:val="clear" w:color="auto" w:fill="BFBFBF"/>
            <w:vAlign w:val="center"/>
          </w:tcPr>
          <w:p w14:paraId="7C1949D9"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4-yr Change</w:t>
            </w:r>
          </w:p>
        </w:tc>
        <w:tc>
          <w:tcPr>
            <w:tcW w:w="978" w:type="dxa"/>
            <w:shd w:val="clear" w:color="auto" w:fill="BFBFBF"/>
            <w:vAlign w:val="center"/>
          </w:tcPr>
          <w:p w14:paraId="71331293"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r>
      <w:tr w:rsidR="00FA2495" w:rsidRPr="00FA2495" w14:paraId="52874880" w14:textId="77777777" w:rsidTr="00FA2495">
        <w:tc>
          <w:tcPr>
            <w:tcW w:w="2898" w:type="dxa"/>
            <w:shd w:val="clear" w:color="auto" w:fill="auto"/>
            <w:vAlign w:val="center"/>
          </w:tcPr>
          <w:p w14:paraId="2A651A6C"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African American/Black</w:t>
            </w:r>
          </w:p>
        </w:tc>
        <w:tc>
          <w:tcPr>
            <w:tcW w:w="977" w:type="dxa"/>
            <w:shd w:val="clear" w:color="auto" w:fill="auto"/>
          </w:tcPr>
          <w:p w14:paraId="03B376A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w:t>
            </w:r>
          </w:p>
        </w:tc>
        <w:tc>
          <w:tcPr>
            <w:tcW w:w="977" w:type="dxa"/>
            <w:shd w:val="clear" w:color="auto" w:fill="auto"/>
          </w:tcPr>
          <w:p w14:paraId="16DBC1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078FCE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32E7FF0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092ECB7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633F6E1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8" w:type="dxa"/>
            <w:shd w:val="clear" w:color="auto" w:fill="auto"/>
          </w:tcPr>
          <w:p w14:paraId="137033F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79.9</w:t>
            </w:r>
          </w:p>
        </w:tc>
      </w:tr>
      <w:tr w:rsidR="00FA2495" w:rsidRPr="00FA2495" w14:paraId="210DDE2A" w14:textId="77777777" w:rsidTr="00FA2495">
        <w:tc>
          <w:tcPr>
            <w:tcW w:w="2898" w:type="dxa"/>
            <w:shd w:val="clear" w:color="auto" w:fill="BFBFBF"/>
            <w:vAlign w:val="center"/>
          </w:tcPr>
          <w:p w14:paraId="2AF53D4E"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Asian</w:t>
            </w:r>
          </w:p>
        </w:tc>
        <w:tc>
          <w:tcPr>
            <w:tcW w:w="977" w:type="dxa"/>
            <w:shd w:val="clear" w:color="auto" w:fill="BFBFBF"/>
          </w:tcPr>
          <w:p w14:paraId="1D3D94E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977" w:type="dxa"/>
            <w:shd w:val="clear" w:color="auto" w:fill="BFBFBF"/>
          </w:tcPr>
          <w:p w14:paraId="5E864B4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610258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320551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1116D05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33444B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8" w:type="dxa"/>
            <w:shd w:val="clear" w:color="auto" w:fill="BFBFBF"/>
          </w:tcPr>
          <w:p w14:paraId="5E0FD9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95.2</w:t>
            </w:r>
          </w:p>
        </w:tc>
      </w:tr>
      <w:tr w:rsidR="00FA2495" w:rsidRPr="00FA2495" w14:paraId="37145E83" w14:textId="77777777" w:rsidTr="00FA2495">
        <w:tc>
          <w:tcPr>
            <w:tcW w:w="2898" w:type="dxa"/>
            <w:shd w:val="clear" w:color="auto" w:fill="auto"/>
            <w:vAlign w:val="center"/>
          </w:tcPr>
          <w:p w14:paraId="2C10C567"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Hispanic or Latino</w:t>
            </w:r>
          </w:p>
        </w:tc>
        <w:tc>
          <w:tcPr>
            <w:tcW w:w="977" w:type="dxa"/>
            <w:shd w:val="clear" w:color="auto" w:fill="auto"/>
          </w:tcPr>
          <w:p w14:paraId="1A71D99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977" w:type="dxa"/>
            <w:shd w:val="clear" w:color="auto" w:fill="auto"/>
          </w:tcPr>
          <w:p w14:paraId="1CB508D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681FEBA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50.0</w:t>
            </w:r>
          </w:p>
        </w:tc>
        <w:tc>
          <w:tcPr>
            <w:tcW w:w="977" w:type="dxa"/>
            <w:shd w:val="clear" w:color="auto" w:fill="auto"/>
          </w:tcPr>
          <w:p w14:paraId="2BA13D1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71.4</w:t>
            </w:r>
          </w:p>
        </w:tc>
        <w:tc>
          <w:tcPr>
            <w:tcW w:w="977" w:type="dxa"/>
            <w:shd w:val="clear" w:color="auto" w:fill="auto"/>
          </w:tcPr>
          <w:p w14:paraId="63B07A4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71.4</w:t>
            </w:r>
          </w:p>
        </w:tc>
        <w:tc>
          <w:tcPr>
            <w:tcW w:w="977" w:type="dxa"/>
            <w:shd w:val="clear" w:color="auto" w:fill="auto"/>
          </w:tcPr>
          <w:p w14:paraId="044F21F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8" w:type="dxa"/>
            <w:shd w:val="clear" w:color="auto" w:fill="auto"/>
          </w:tcPr>
          <w:p w14:paraId="6AD637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74.4</w:t>
            </w:r>
          </w:p>
        </w:tc>
      </w:tr>
      <w:tr w:rsidR="00FA2495" w:rsidRPr="00FA2495" w14:paraId="24CF6E1A" w14:textId="77777777" w:rsidTr="00FA2495">
        <w:tc>
          <w:tcPr>
            <w:tcW w:w="2898" w:type="dxa"/>
            <w:shd w:val="clear" w:color="auto" w:fill="BFBFBF"/>
            <w:vAlign w:val="center"/>
          </w:tcPr>
          <w:p w14:paraId="237AA3D4" w14:textId="234E2011"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Multi-Race, non-Hisp</w:t>
            </w:r>
            <w:r w:rsidR="00101E7C">
              <w:rPr>
                <w:rFonts w:ascii="Calibri" w:eastAsia="Times New Roman" w:hAnsi="Calibri" w:cs="Times New Roman"/>
                <w:sz w:val="20"/>
                <w:szCs w:val="20"/>
              </w:rPr>
              <w:t>anic</w:t>
            </w:r>
            <w:r w:rsidR="00381F93">
              <w:rPr>
                <w:rFonts w:ascii="Calibri" w:eastAsia="Times New Roman" w:hAnsi="Calibri" w:cs="Times New Roman"/>
                <w:sz w:val="20"/>
                <w:szCs w:val="20"/>
              </w:rPr>
              <w:t xml:space="preserve"> or </w:t>
            </w:r>
            <w:r w:rsidRPr="00FA2495">
              <w:rPr>
                <w:rFonts w:ascii="Calibri" w:eastAsia="Times New Roman" w:hAnsi="Calibri" w:cs="Times New Roman"/>
                <w:sz w:val="20"/>
                <w:szCs w:val="20"/>
              </w:rPr>
              <w:t>Lat</w:t>
            </w:r>
            <w:r w:rsidR="00101E7C">
              <w:rPr>
                <w:rFonts w:ascii="Calibri" w:eastAsia="Times New Roman" w:hAnsi="Calibri" w:cs="Times New Roman"/>
                <w:sz w:val="20"/>
                <w:szCs w:val="20"/>
              </w:rPr>
              <w:t>ino</w:t>
            </w:r>
          </w:p>
        </w:tc>
        <w:tc>
          <w:tcPr>
            <w:tcW w:w="977" w:type="dxa"/>
            <w:shd w:val="clear" w:color="auto" w:fill="BFBFBF"/>
          </w:tcPr>
          <w:p w14:paraId="32EBC67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977" w:type="dxa"/>
            <w:shd w:val="clear" w:color="auto" w:fill="BFBFBF"/>
          </w:tcPr>
          <w:p w14:paraId="1A2ABEB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74E459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7740474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77FC8CE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BFBFBF"/>
          </w:tcPr>
          <w:p w14:paraId="2EB710E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8" w:type="dxa"/>
            <w:shd w:val="clear" w:color="auto" w:fill="BFBFBF"/>
          </w:tcPr>
          <w:p w14:paraId="400F44C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87.6</w:t>
            </w:r>
          </w:p>
        </w:tc>
      </w:tr>
      <w:tr w:rsidR="00FA2495" w:rsidRPr="00FA2495" w14:paraId="2B6C4A55" w14:textId="77777777" w:rsidTr="00FA2495">
        <w:tc>
          <w:tcPr>
            <w:tcW w:w="2898" w:type="dxa"/>
            <w:shd w:val="clear" w:color="auto" w:fill="auto"/>
            <w:vAlign w:val="center"/>
          </w:tcPr>
          <w:p w14:paraId="44BF9810"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White</w:t>
            </w:r>
          </w:p>
        </w:tc>
        <w:tc>
          <w:tcPr>
            <w:tcW w:w="977" w:type="dxa"/>
            <w:shd w:val="clear" w:color="auto" w:fill="auto"/>
          </w:tcPr>
          <w:p w14:paraId="053975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88</w:t>
            </w:r>
          </w:p>
        </w:tc>
        <w:tc>
          <w:tcPr>
            <w:tcW w:w="977" w:type="dxa"/>
            <w:shd w:val="clear" w:color="auto" w:fill="auto"/>
          </w:tcPr>
          <w:p w14:paraId="086276D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85.0</w:t>
            </w:r>
          </w:p>
        </w:tc>
        <w:tc>
          <w:tcPr>
            <w:tcW w:w="977" w:type="dxa"/>
            <w:shd w:val="clear" w:color="auto" w:fill="auto"/>
          </w:tcPr>
          <w:p w14:paraId="44759EF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90.8</w:t>
            </w:r>
          </w:p>
        </w:tc>
        <w:tc>
          <w:tcPr>
            <w:tcW w:w="977" w:type="dxa"/>
            <w:shd w:val="clear" w:color="auto" w:fill="auto"/>
          </w:tcPr>
          <w:p w14:paraId="6F5F946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82.7</w:t>
            </w:r>
          </w:p>
        </w:tc>
        <w:tc>
          <w:tcPr>
            <w:tcW w:w="977" w:type="dxa"/>
            <w:shd w:val="clear" w:color="auto" w:fill="auto"/>
          </w:tcPr>
          <w:p w14:paraId="40CC781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92.0</w:t>
            </w:r>
          </w:p>
        </w:tc>
        <w:tc>
          <w:tcPr>
            <w:tcW w:w="977" w:type="dxa"/>
            <w:shd w:val="clear" w:color="auto" w:fill="auto"/>
          </w:tcPr>
          <w:p w14:paraId="7F2750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7.0</w:t>
            </w:r>
          </w:p>
        </w:tc>
        <w:tc>
          <w:tcPr>
            <w:tcW w:w="978" w:type="dxa"/>
            <w:shd w:val="clear" w:color="auto" w:fill="auto"/>
          </w:tcPr>
          <w:p w14:paraId="223A236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92.7</w:t>
            </w:r>
          </w:p>
        </w:tc>
      </w:tr>
      <w:tr w:rsidR="00FA2495" w:rsidRPr="00FA2495" w14:paraId="2BA855AB" w14:textId="77777777" w:rsidTr="00FA2495">
        <w:tc>
          <w:tcPr>
            <w:tcW w:w="2898" w:type="dxa"/>
            <w:shd w:val="clear" w:color="auto" w:fill="BFBFBF"/>
            <w:vAlign w:val="center"/>
          </w:tcPr>
          <w:p w14:paraId="746C6FA6"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High needs</w:t>
            </w:r>
          </w:p>
        </w:tc>
        <w:tc>
          <w:tcPr>
            <w:tcW w:w="977" w:type="dxa"/>
            <w:shd w:val="clear" w:color="auto" w:fill="BFBFBF"/>
          </w:tcPr>
          <w:p w14:paraId="7F042C2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55</w:t>
            </w:r>
          </w:p>
        </w:tc>
        <w:tc>
          <w:tcPr>
            <w:tcW w:w="977" w:type="dxa"/>
            <w:shd w:val="clear" w:color="auto" w:fill="BFBFBF"/>
          </w:tcPr>
          <w:p w14:paraId="5E1F20A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73.2</w:t>
            </w:r>
          </w:p>
        </w:tc>
        <w:tc>
          <w:tcPr>
            <w:tcW w:w="977" w:type="dxa"/>
            <w:shd w:val="clear" w:color="auto" w:fill="BFBFBF"/>
          </w:tcPr>
          <w:p w14:paraId="6B344E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71.4</w:t>
            </w:r>
          </w:p>
        </w:tc>
        <w:tc>
          <w:tcPr>
            <w:tcW w:w="977" w:type="dxa"/>
            <w:shd w:val="clear" w:color="auto" w:fill="BFBFBF"/>
          </w:tcPr>
          <w:p w14:paraId="50B8630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67.9</w:t>
            </w:r>
          </w:p>
        </w:tc>
        <w:tc>
          <w:tcPr>
            <w:tcW w:w="977" w:type="dxa"/>
            <w:shd w:val="clear" w:color="auto" w:fill="BFBFBF"/>
          </w:tcPr>
          <w:p w14:paraId="4CBBF1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85.5</w:t>
            </w:r>
          </w:p>
        </w:tc>
        <w:tc>
          <w:tcPr>
            <w:tcW w:w="977" w:type="dxa"/>
            <w:shd w:val="clear" w:color="auto" w:fill="BFBFBF"/>
          </w:tcPr>
          <w:p w14:paraId="6136A7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12.3</w:t>
            </w:r>
          </w:p>
        </w:tc>
        <w:tc>
          <w:tcPr>
            <w:tcW w:w="978" w:type="dxa"/>
            <w:shd w:val="clear" w:color="auto" w:fill="BFBFBF"/>
          </w:tcPr>
          <w:p w14:paraId="08B53B1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78.8</w:t>
            </w:r>
          </w:p>
        </w:tc>
      </w:tr>
      <w:tr w:rsidR="00FA2495" w:rsidRPr="00FA2495" w14:paraId="6B13A437" w14:textId="77777777" w:rsidTr="002E1D2D">
        <w:trPr>
          <w:trHeight w:val="54"/>
        </w:trPr>
        <w:tc>
          <w:tcPr>
            <w:tcW w:w="2898" w:type="dxa"/>
            <w:shd w:val="clear" w:color="auto" w:fill="auto"/>
            <w:vAlign w:val="center"/>
          </w:tcPr>
          <w:p w14:paraId="73EB4E12" w14:textId="0730DEE8"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 xml:space="preserve">Economically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isadvantaged</w:t>
            </w:r>
            <w:proofErr w:type="gramEnd"/>
            <w:r w:rsidRPr="00FA2495">
              <w:rPr>
                <w:rFonts w:ascii="Calibri" w:eastAsia="Calibri" w:hAnsi="Calibri" w:cs="Times New Roman"/>
                <w:sz w:val="20"/>
                <w:szCs w:val="20"/>
              </w:rPr>
              <w:t>*</w:t>
            </w:r>
          </w:p>
        </w:tc>
        <w:tc>
          <w:tcPr>
            <w:tcW w:w="977" w:type="dxa"/>
            <w:shd w:val="clear" w:color="auto" w:fill="auto"/>
          </w:tcPr>
          <w:p w14:paraId="251EF74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977" w:type="dxa"/>
            <w:shd w:val="clear" w:color="auto" w:fill="auto"/>
          </w:tcPr>
          <w:p w14:paraId="300170F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75.5</w:t>
            </w:r>
          </w:p>
        </w:tc>
        <w:tc>
          <w:tcPr>
            <w:tcW w:w="977" w:type="dxa"/>
            <w:shd w:val="clear" w:color="auto" w:fill="auto"/>
          </w:tcPr>
          <w:p w14:paraId="42580F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74.3</w:t>
            </w:r>
          </w:p>
        </w:tc>
        <w:tc>
          <w:tcPr>
            <w:tcW w:w="977" w:type="dxa"/>
            <w:shd w:val="clear" w:color="auto" w:fill="auto"/>
          </w:tcPr>
          <w:p w14:paraId="474EABD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73.0</w:t>
            </w:r>
          </w:p>
        </w:tc>
        <w:tc>
          <w:tcPr>
            <w:tcW w:w="977" w:type="dxa"/>
            <w:shd w:val="clear" w:color="auto" w:fill="auto"/>
          </w:tcPr>
          <w:p w14:paraId="30237F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85.1</w:t>
            </w:r>
          </w:p>
        </w:tc>
        <w:tc>
          <w:tcPr>
            <w:tcW w:w="977" w:type="dxa"/>
            <w:shd w:val="clear" w:color="auto" w:fill="auto"/>
          </w:tcPr>
          <w:p w14:paraId="5CD55E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9.6</w:t>
            </w:r>
          </w:p>
        </w:tc>
        <w:tc>
          <w:tcPr>
            <w:tcW w:w="978" w:type="dxa"/>
            <w:shd w:val="clear" w:color="auto" w:fill="auto"/>
          </w:tcPr>
          <w:p w14:paraId="0094E4A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78.5</w:t>
            </w:r>
          </w:p>
        </w:tc>
      </w:tr>
      <w:tr w:rsidR="00FA2495" w:rsidRPr="00FA2495" w14:paraId="1A1810A5" w14:textId="77777777" w:rsidTr="00FA2495">
        <w:tc>
          <w:tcPr>
            <w:tcW w:w="2898" w:type="dxa"/>
            <w:shd w:val="clear" w:color="auto" w:fill="auto"/>
            <w:vAlign w:val="center"/>
          </w:tcPr>
          <w:p w14:paraId="06B52BA1" w14:textId="35020A3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sidR="00C14BF8">
              <w:rPr>
                <w:rFonts w:ascii="Calibri" w:eastAsia="Calibri" w:hAnsi="Calibri" w:cs="Times New Roman"/>
                <w:sz w:val="20"/>
                <w:szCs w:val="20"/>
              </w:rPr>
              <w:t>tudents with disabilities</w:t>
            </w:r>
          </w:p>
        </w:tc>
        <w:tc>
          <w:tcPr>
            <w:tcW w:w="977" w:type="dxa"/>
            <w:shd w:val="clear" w:color="auto" w:fill="auto"/>
          </w:tcPr>
          <w:p w14:paraId="6F57845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977" w:type="dxa"/>
            <w:shd w:val="clear" w:color="auto" w:fill="auto"/>
          </w:tcPr>
          <w:p w14:paraId="0B7D216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43.5</w:t>
            </w:r>
          </w:p>
        </w:tc>
        <w:tc>
          <w:tcPr>
            <w:tcW w:w="977" w:type="dxa"/>
            <w:shd w:val="clear" w:color="auto" w:fill="auto"/>
          </w:tcPr>
          <w:p w14:paraId="5A7722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52.2</w:t>
            </w:r>
          </w:p>
        </w:tc>
        <w:tc>
          <w:tcPr>
            <w:tcW w:w="977" w:type="dxa"/>
            <w:shd w:val="clear" w:color="auto" w:fill="auto"/>
          </w:tcPr>
          <w:p w14:paraId="2776E13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54.2</w:t>
            </w:r>
          </w:p>
        </w:tc>
        <w:tc>
          <w:tcPr>
            <w:tcW w:w="977" w:type="dxa"/>
            <w:shd w:val="clear" w:color="auto" w:fill="auto"/>
          </w:tcPr>
          <w:p w14:paraId="16AA8CB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68.2</w:t>
            </w:r>
          </w:p>
        </w:tc>
        <w:tc>
          <w:tcPr>
            <w:tcW w:w="977" w:type="dxa"/>
            <w:shd w:val="clear" w:color="auto" w:fill="auto"/>
          </w:tcPr>
          <w:p w14:paraId="27E60A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24.7</w:t>
            </w:r>
          </w:p>
        </w:tc>
        <w:tc>
          <w:tcPr>
            <w:tcW w:w="978" w:type="dxa"/>
            <w:shd w:val="clear" w:color="auto" w:fill="auto"/>
          </w:tcPr>
          <w:p w14:paraId="3F28C4F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73.9</w:t>
            </w:r>
          </w:p>
        </w:tc>
      </w:tr>
      <w:tr w:rsidR="00FA2495" w:rsidRPr="00FA2495" w14:paraId="70799EBA" w14:textId="77777777" w:rsidTr="00FA2495">
        <w:tc>
          <w:tcPr>
            <w:tcW w:w="2898" w:type="dxa"/>
            <w:shd w:val="clear" w:color="auto" w:fill="auto"/>
            <w:vAlign w:val="center"/>
          </w:tcPr>
          <w:p w14:paraId="28433B2C"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EL</w:t>
            </w:r>
          </w:p>
        </w:tc>
        <w:tc>
          <w:tcPr>
            <w:tcW w:w="977" w:type="dxa"/>
            <w:shd w:val="clear" w:color="auto" w:fill="auto"/>
          </w:tcPr>
          <w:p w14:paraId="3641C7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w:t>
            </w:r>
          </w:p>
        </w:tc>
        <w:tc>
          <w:tcPr>
            <w:tcW w:w="977" w:type="dxa"/>
            <w:shd w:val="clear" w:color="auto" w:fill="auto"/>
          </w:tcPr>
          <w:p w14:paraId="148C5C2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67B8A09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30F642F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72748DD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7" w:type="dxa"/>
            <w:shd w:val="clear" w:color="auto" w:fill="auto"/>
          </w:tcPr>
          <w:p w14:paraId="7C73730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78" w:type="dxa"/>
            <w:shd w:val="clear" w:color="auto" w:fill="auto"/>
          </w:tcPr>
          <w:p w14:paraId="7411F8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64.6</w:t>
            </w:r>
          </w:p>
        </w:tc>
      </w:tr>
      <w:tr w:rsidR="00FA2495" w:rsidRPr="00FA2495" w14:paraId="5DDE876A" w14:textId="77777777" w:rsidTr="00FA2495">
        <w:tc>
          <w:tcPr>
            <w:tcW w:w="2898" w:type="dxa"/>
            <w:shd w:val="clear" w:color="auto" w:fill="BFBFBF"/>
            <w:vAlign w:val="center"/>
          </w:tcPr>
          <w:p w14:paraId="04CB2D80"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Calibri" w:hAnsi="Calibri" w:cs="Times New Roman"/>
                <w:sz w:val="20"/>
                <w:szCs w:val="20"/>
              </w:rPr>
              <w:t>All</w:t>
            </w:r>
          </w:p>
        </w:tc>
        <w:tc>
          <w:tcPr>
            <w:tcW w:w="977" w:type="dxa"/>
            <w:shd w:val="clear" w:color="auto" w:fill="BFBFBF"/>
          </w:tcPr>
          <w:p w14:paraId="019D389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105</w:t>
            </w:r>
          </w:p>
        </w:tc>
        <w:tc>
          <w:tcPr>
            <w:tcW w:w="977" w:type="dxa"/>
            <w:shd w:val="clear" w:color="auto" w:fill="BFBFBF"/>
          </w:tcPr>
          <w:p w14:paraId="07905E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84.1</w:t>
            </w:r>
          </w:p>
        </w:tc>
        <w:tc>
          <w:tcPr>
            <w:tcW w:w="977" w:type="dxa"/>
            <w:shd w:val="clear" w:color="auto" w:fill="BFBFBF"/>
          </w:tcPr>
          <w:p w14:paraId="488B30A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86.0</w:t>
            </w:r>
          </w:p>
        </w:tc>
        <w:tc>
          <w:tcPr>
            <w:tcW w:w="977" w:type="dxa"/>
            <w:shd w:val="clear" w:color="auto" w:fill="BFBFBF"/>
          </w:tcPr>
          <w:p w14:paraId="1ED6B78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81.4</w:t>
            </w:r>
          </w:p>
        </w:tc>
        <w:tc>
          <w:tcPr>
            <w:tcW w:w="977" w:type="dxa"/>
            <w:shd w:val="clear" w:color="auto" w:fill="BFBFBF"/>
          </w:tcPr>
          <w:p w14:paraId="2E4A5B1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91.4</w:t>
            </w:r>
          </w:p>
        </w:tc>
        <w:tc>
          <w:tcPr>
            <w:tcW w:w="977" w:type="dxa"/>
            <w:shd w:val="clear" w:color="auto" w:fill="BFBFBF"/>
          </w:tcPr>
          <w:p w14:paraId="7595D7B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w:t>
            </w:r>
          </w:p>
        </w:tc>
        <w:tc>
          <w:tcPr>
            <w:tcW w:w="978" w:type="dxa"/>
            <w:shd w:val="clear" w:color="auto" w:fill="BFBFBF"/>
          </w:tcPr>
          <w:p w14:paraId="1081C7E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88.0</w:t>
            </w:r>
          </w:p>
        </w:tc>
      </w:tr>
    </w:tbl>
    <w:p w14:paraId="3CFDC493" w14:textId="77777777" w:rsidR="00FA2495" w:rsidRPr="00FA2495" w:rsidRDefault="00FA2495" w:rsidP="00FA2495">
      <w:pPr>
        <w:spacing w:after="0" w:line="240" w:lineRule="auto"/>
        <w:rPr>
          <w:rFonts w:ascii="Calibri" w:eastAsia="Calibri" w:hAnsi="Calibri" w:cs="Times New Roman"/>
        </w:rPr>
      </w:pPr>
    </w:p>
    <w:p w14:paraId="6E6B17C9" w14:textId="241B26BD" w:rsidR="00FA2495" w:rsidRDefault="00FA2495" w:rsidP="00FA2495">
      <w:pPr>
        <w:spacing w:after="0" w:line="240" w:lineRule="auto"/>
        <w:rPr>
          <w:rFonts w:ascii="Calibri" w:eastAsia="Calibri" w:hAnsi="Calibri" w:cs="Times New Roman"/>
        </w:rPr>
      </w:pPr>
    </w:p>
    <w:p w14:paraId="40A9E06D" w14:textId="50137F2D" w:rsidR="00DC49A0" w:rsidRDefault="00DC49A0" w:rsidP="00FA2495">
      <w:pPr>
        <w:spacing w:after="0" w:line="240" w:lineRule="auto"/>
        <w:rPr>
          <w:rFonts w:ascii="Calibri" w:eastAsia="Calibri" w:hAnsi="Calibri" w:cs="Times New Roman"/>
        </w:rPr>
      </w:pPr>
    </w:p>
    <w:p w14:paraId="1702C96D" w14:textId="60F61989" w:rsidR="00DC49A0" w:rsidRDefault="00DC49A0" w:rsidP="00FA2495">
      <w:pPr>
        <w:spacing w:after="0" w:line="240" w:lineRule="auto"/>
        <w:rPr>
          <w:rFonts w:ascii="Calibri" w:eastAsia="Calibri" w:hAnsi="Calibri" w:cs="Times New Roman"/>
        </w:rPr>
      </w:pPr>
    </w:p>
    <w:p w14:paraId="5C3E8CC9" w14:textId="66ABEA10" w:rsidR="00DC49A0" w:rsidRDefault="00DC49A0" w:rsidP="00FA2495">
      <w:pPr>
        <w:spacing w:after="0" w:line="240" w:lineRule="auto"/>
        <w:rPr>
          <w:rFonts w:ascii="Calibri" w:eastAsia="Calibri" w:hAnsi="Calibri" w:cs="Times New Roman"/>
        </w:rPr>
      </w:pPr>
    </w:p>
    <w:p w14:paraId="6C3F48FE" w14:textId="52E028AA" w:rsidR="00DC49A0" w:rsidRDefault="00DC49A0" w:rsidP="00FA2495">
      <w:pPr>
        <w:spacing w:after="0" w:line="240" w:lineRule="auto"/>
        <w:rPr>
          <w:rFonts w:ascii="Calibri" w:eastAsia="Calibri" w:hAnsi="Calibri" w:cs="Times New Roman"/>
        </w:rPr>
      </w:pPr>
    </w:p>
    <w:p w14:paraId="7C84ED47" w14:textId="128FAFBC" w:rsidR="00DC49A0" w:rsidRDefault="00DC49A0" w:rsidP="00FA2495">
      <w:pPr>
        <w:spacing w:after="0" w:line="240" w:lineRule="auto"/>
        <w:rPr>
          <w:rFonts w:ascii="Calibri" w:eastAsia="Calibri" w:hAnsi="Calibri" w:cs="Times New Roman"/>
        </w:rPr>
      </w:pPr>
    </w:p>
    <w:p w14:paraId="2D558B5A" w14:textId="45CFBD2F" w:rsidR="00DC49A0" w:rsidRDefault="00DC49A0" w:rsidP="00FA2495">
      <w:pPr>
        <w:spacing w:after="0" w:line="240" w:lineRule="auto"/>
        <w:rPr>
          <w:rFonts w:ascii="Calibri" w:eastAsia="Calibri" w:hAnsi="Calibri" w:cs="Times New Roman"/>
        </w:rPr>
      </w:pPr>
    </w:p>
    <w:p w14:paraId="4D998479" w14:textId="157BEBFA" w:rsidR="00DC49A0" w:rsidRDefault="00DC49A0" w:rsidP="00FA2495">
      <w:pPr>
        <w:spacing w:after="0" w:line="240" w:lineRule="auto"/>
        <w:rPr>
          <w:rFonts w:ascii="Calibri" w:eastAsia="Calibri" w:hAnsi="Calibri" w:cs="Times New Roman"/>
        </w:rPr>
      </w:pPr>
    </w:p>
    <w:p w14:paraId="4E189D60" w14:textId="215A57A0" w:rsidR="00DC49A0" w:rsidRDefault="00DC49A0" w:rsidP="00FA2495">
      <w:pPr>
        <w:spacing w:after="0" w:line="240" w:lineRule="auto"/>
        <w:rPr>
          <w:rFonts w:ascii="Calibri" w:eastAsia="Calibri" w:hAnsi="Calibri" w:cs="Times New Roman"/>
        </w:rPr>
      </w:pPr>
    </w:p>
    <w:p w14:paraId="21E0503F" w14:textId="3573406D" w:rsidR="00DC49A0" w:rsidRDefault="00DC49A0" w:rsidP="00FA2495">
      <w:pPr>
        <w:spacing w:after="0" w:line="240" w:lineRule="auto"/>
        <w:rPr>
          <w:rFonts w:ascii="Calibri" w:eastAsia="Calibri" w:hAnsi="Calibri" w:cs="Times New Roman"/>
        </w:rPr>
      </w:pPr>
    </w:p>
    <w:p w14:paraId="217B70A3" w14:textId="179CEB4B" w:rsidR="00DC49A0" w:rsidRDefault="00DC49A0" w:rsidP="00FA2495">
      <w:pPr>
        <w:spacing w:after="0" w:line="240" w:lineRule="auto"/>
        <w:rPr>
          <w:rFonts w:ascii="Calibri" w:eastAsia="Calibri" w:hAnsi="Calibri" w:cs="Times New Roman"/>
        </w:rPr>
      </w:pPr>
    </w:p>
    <w:p w14:paraId="79FB5A0F" w14:textId="3ABAEC08" w:rsidR="00DC49A0" w:rsidRDefault="00DC49A0" w:rsidP="00FA2495">
      <w:pPr>
        <w:spacing w:after="0" w:line="240" w:lineRule="auto"/>
        <w:rPr>
          <w:rFonts w:ascii="Calibri" w:eastAsia="Calibri" w:hAnsi="Calibri" w:cs="Times New Roman"/>
        </w:rPr>
      </w:pPr>
    </w:p>
    <w:p w14:paraId="2FFDCF0A" w14:textId="36FC8E32" w:rsidR="00DC49A0" w:rsidRDefault="00DC49A0" w:rsidP="00FA2495">
      <w:pPr>
        <w:spacing w:after="0" w:line="240" w:lineRule="auto"/>
        <w:rPr>
          <w:rFonts w:ascii="Calibri" w:eastAsia="Calibri" w:hAnsi="Calibri" w:cs="Times New Roman"/>
        </w:rPr>
      </w:pPr>
    </w:p>
    <w:p w14:paraId="11E7ECA8" w14:textId="77777777" w:rsidR="00DC49A0" w:rsidRPr="00FA2495" w:rsidRDefault="00DC49A0" w:rsidP="00FA2495">
      <w:pPr>
        <w:spacing w:after="0" w:line="240" w:lineRule="auto"/>
        <w:rPr>
          <w:rFonts w:ascii="Calibri" w:eastAsia="Calibri" w:hAnsi="Calibri" w:cs="Times New Roman"/>
        </w:rPr>
      </w:pPr>
    </w:p>
    <w:tbl>
      <w:tblPr>
        <w:tblStyle w:val="TableGrid51"/>
        <w:tblW w:w="9738" w:type="dxa"/>
        <w:tblInd w:w="-180" w:type="dxa"/>
        <w:tblLayout w:type="fixed"/>
        <w:tblLook w:val="04A0" w:firstRow="1" w:lastRow="0" w:firstColumn="1" w:lastColumn="0" w:noHBand="0" w:noVBand="1"/>
      </w:tblPr>
      <w:tblGrid>
        <w:gridCol w:w="2898"/>
        <w:gridCol w:w="977"/>
        <w:gridCol w:w="977"/>
        <w:gridCol w:w="977"/>
        <w:gridCol w:w="977"/>
        <w:gridCol w:w="977"/>
        <w:gridCol w:w="977"/>
        <w:gridCol w:w="978"/>
      </w:tblGrid>
      <w:tr w:rsidR="00591B1B" w:rsidRPr="00FA2495" w14:paraId="6FF42E7A" w14:textId="77777777" w:rsidTr="005A6903">
        <w:tc>
          <w:tcPr>
            <w:tcW w:w="9738" w:type="dxa"/>
            <w:gridSpan w:val="8"/>
            <w:tcBorders>
              <w:top w:val="nil"/>
              <w:left w:val="nil"/>
              <w:right w:val="nil"/>
            </w:tcBorders>
            <w:shd w:val="clear" w:color="auto" w:fill="auto"/>
            <w:vAlign w:val="center"/>
          </w:tcPr>
          <w:p w14:paraId="034A2A57" w14:textId="263645F8" w:rsidR="00591B1B" w:rsidRPr="00FA2495" w:rsidRDefault="00591B1B" w:rsidP="005A6903">
            <w:pPr>
              <w:spacing w:after="0" w:line="240" w:lineRule="auto"/>
              <w:jc w:val="center"/>
              <w:rPr>
                <w:b/>
                <w:sz w:val="20"/>
                <w:szCs w:val="20"/>
              </w:rPr>
            </w:pPr>
            <w:r w:rsidRPr="00FA2495">
              <w:rPr>
                <w:b/>
                <w:sz w:val="20"/>
                <w:szCs w:val="20"/>
              </w:rPr>
              <w:t>Table 24: Palmer Public Schools</w:t>
            </w:r>
          </w:p>
          <w:p w14:paraId="4F46F364" w14:textId="0B27037A" w:rsidR="00591B1B" w:rsidRPr="00FA2495" w:rsidRDefault="00591B1B" w:rsidP="005A6903">
            <w:pPr>
              <w:spacing w:after="0" w:line="240" w:lineRule="auto"/>
              <w:jc w:val="center"/>
              <w:rPr>
                <w:b/>
              </w:rPr>
            </w:pPr>
            <w:r w:rsidRPr="00FA2495">
              <w:rPr>
                <w:b/>
                <w:sz w:val="20"/>
                <w:szCs w:val="20"/>
              </w:rPr>
              <w:t>Five-Year Cohort Graduation Rates by Student Group, 2015</w:t>
            </w:r>
            <w:r w:rsidRPr="00FA2495">
              <w:rPr>
                <w:b/>
                <w:sz w:val="20"/>
                <w:szCs w:val="20"/>
              </w:rPr>
              <w:softHyphen/>
            </w:r>
            <w:r>
              <w:rPr>
                <w:b/>
                <w:sz w:val="20"/>
                <w:szCs w:val="20"/>
              </w:rPr>
              <w:t>-</w:t>
            </w:r>
            <w:r w:rsidRPr="00FA2495">
              <w:rPr>
                <w:b/>
                <w:sz w:val="20"/>
                <w:szCs w:val="20"/>
              </w:rPr>
              <w:t>2018</w:t>
            </w:r>
          </w:p>
        </w:tc>
      </w:tr>
      <w:tr w:rsidR="00591B1B" w:rsidRPr="00FA2495" w14:paraId="6DE698D7" w14:textId="77777777" w:rsidTr="005A6903">
        <w:tc>
          <w:tcPr>
            <w:tcW w:w="2898" w:type="dxa"/>
            <w:shd w:val="clear" w:color="auto" w:fill="BFBFBF"/>
            <w:vAlign w:val="center"/>
          </w:tcPr>
          <w:p w14:paraId="05A7E56D" w14:textId="77777777" w:rsidR="00591B1B" w:rsidRPr="00FA2495" w:rsidRDefault="00591B1B" w:rsidP="005A6903">
            <w:pPr>
              <w:spacing w:after="0" w:line="240" w:lineRule="auto"/>
              <w:rPr>
                <w:b/>
                <w:sz w:val="20"/>
                <w:szCs w:val="20"/>
              </w:rPr>
            </w:pPr>
            <w:r w:rsidRPr="00FA2495">
              <w:rPr>
                <w:b/>
                <w:sz w:val="20"/>
                <w:szCs w:val="20"/>
              </w:rPr>
              <w:t>Group</w:t>
            </w:r>
          </w:p>
        </w:tc>
        <w:tc>
          <w:tcPr>
            <w:tcW w:w="977" w:type="dxa"/>
            <w:shd w:val="clear" w:color="auto" w:fill="BFBFBF"/>
            <w:vAlign w:val="center"/>
          </w:tcPr>
          <w:p w14:paraId="151937AE" w14:textId="77777777" w:rsidR="00591B1B" w:rsidRPr="00FA2495" w:rsidRDefault="00591B1B" w:rsidP="005A6903">
            <w:pPr>
              <w:spacing w:after="0" w:line="240" w:lineRule="auto"/>
              <w:jc w:val="center"/>
              <w:rPr>
                <w:b/>
                <w:sz w:val="20"/>
                <w:szCs w:val="20"/>
              </w:rPr>
            </w:pPr>
            <w:r w:rsidRPr="00FA2495">
              <w:rPr>
                <w:b/>
                <w:sz w:val="20"/>
                <w:szCs w:val="20"/>
              </w:rPr>
              <w:t>N</w:t>
            </w:r>
          </w:p>
          <w:p w14:paraId="0379C0B7" w14:textId="77777777" w:rsidR="00591B1B" w:rsidRPr="00FA2495" w:rsidRDefault="00591B1B" w:rsidP="005A6903">
            <w:pPr>
              <w:spacing w:after="0" w:line="240" w:lineRule="auto"/>
              <w:jc w:val="center"/>
              <w:rPr>
                <w:b/>
                <w:sz w:val="20"/>
                <w:szCs w:val="20"/>
              </w:rPr>
            </w:pPr>
            <w:r w:rsidRPr="00FA2495" w:rsidDel="00332D9F">
              <w:rPr>
                <w:b/>
                <w:sz w:val="20"/>
                <w:szCs w:val="20"/>
              </w:rPr>
              <w:t xml:space="preserve"> </w:t>
            </w:r>
            <w:r w:rsidRPr="00FA2495">
              <w:rPr>
                <w:b/>
                <w:sz w:val="20"/>
                <w:szCs w:val="20"/>
              </w:rPr>
              <w:t>(2018)</w:t>
            </w:r>
          </w:p>
        </w:tc>
        <w:tc>
          <w:tcPr>
            <w:tcW w:w="977" w:type="dxa"/>
            <w:shd w:val="clear" w:color="auto" w:fill="BFBFBF"/>
            <w:vAlign w:val="center"/>
          </w:tcPr>
          <w:p w14:paraId="70E2F04A" w14:textId="77777777" w:rsidR="00591B1B" w:rsidRPr="00FA2495" w:rsidRDefault="00591B1B" w:rsidP="005A6903">
            <w:pPr>
              <w:spacing w:after="0" w:line="240" w:lineRule="auto"/>
              <w:jc w:val="center"/>
              <w:rPr>
                <w:b/>
                <w:sz w:val="20"/>
                <w:szCs w:val="20"/>
              </w:rPr>
            </w:pPr>
            <w:r w:rsidRPr="00FA2495">
              <w:rPr>
                <w:b/>
                <w:sz w:val="20"/>
                <w:szCs w:val="20"/>
              </w:rPr>
              <w:t>2015</w:t>
            </w:r>
          </w:p>
        </w:tc>
        <w:tc>
          <w:tcPr>
            <w:tcW w:w="977" w:type="dxa"/>
            <w:shd w:val="clear" w:color="auto" w:fill="BFBFBF"/>
            <w:vAlign w:val="center"/>
          </w:tcPr>
          <w:p w14:paraId="4D292F7B" w14:textId="77777777" w:rsidR="00591B1B" w:rsidRPr="00FA2495" w:rsidRDefault="00591B1B" w:rsidP="005A6903">
            <w:pPr>
              <w:spacing w:after="0" w:line="240" w:lineRule="auto"/>
              <w:jc w:val="center"/>
              <w:rPr>
                <w:b/>
                <w:sz w:val="20"/>
                <w:szCs w:val="20"/>
              </w:rPr>
            </w:pPr>
            <w:r w:rsidRPr="00FA2495">
              <w:rPr>
                <w:b/>
                <w:sz w:val="20"/>
                <w:szCs w:val="20"/>
              </w:rPr>
              <w:t>2016</w:t>
            </w:r>
          </w:p>
        </w:tc>
        <w:tc>
          <w:tcPr>
            <w:tcW w:w="977" w:type="dxa"/>
            <w:shd w:val="clear" w:color="auto" w:fill="BFBFBF"/>
            <w:vAlign w:val="center"/>
          </w:tcPr>
          <w:p w14:paraId="400F7167" w14:textId="77777777" w:rsidR="00591B1B" w:rsidRPr="00FA2495" w:rsidRDefault="00591B1B" w:rsidP="005A6903">
            <w:pPr>
              <w:spacing w:after="0" w:line="240" w:lineRule="auto"/>
              <w:jc w:val="center"/>
              <w:rPr>
                <w:b/>
                <w:sz w:val="20"/>
                <w:szCs w:val="20"/>
              </w:rPr>
            </w:pPr>
            <w:r w:rsidRPr="00FA2495">
              <w:rPr>
                <w:b/>
                <w:sz w:val="20"/>
                <w:szCs w:val="20"/>
              </w:rPr>
              <w:t>2017</w:t>
            </w:r>
          </w:p>
        </w:tc>
        <w:tc>
          <w:tcPr>
            <w:tcW w:w="977" w:type="dxa"/>
            <w:shd w:val="clear" w:color="auto" w:fill="BFBFBF"/>
            <w:vAlign w:val="center"/>
          </w:tcPr>
          <w:p w14:paraId="2B7E4F97" w14:textId="77777777" w:rsidR="00591B1B" w:rsidRPr="00FA2495" w:rsidRDefault="00591B1B" w:rsidP="005A6903">
            <w:pPr>
              <w:spacing w:after="0" w:line="240" w:lineRule="auto"/>
              <w:jc w:val="center"/>
              <w:rPr>
                <w:b/>
                <w:sz w:val="20"/>
                <w:szCs w:val="20"/>
              </w:rPr>
            </w:pPr>
            <w:r w:rsidRPr="00FA2495">
              <w:rPr>
                <w:b/>
                <w:sz w:val="20"/>
                <w:szCs w:val="20"/>
              </w:rPr>
              <w:t>2018</w:t>
            </w:r>
          </w:p>
        </w:tc>
        <w:tc>
          <w:tcPr>
            <w:tcW w:w="977" w:type="dxa"/>
            <w:shd w:val="clear" w:color="auto" w:fill="BFBFBF"/>
            <w:vAlign w:val="center"/>
          </w:tcPr>
          <w:p w14:paraId="27C01F29" w14:textId="77777777" w:rsidR="00591B1B" w:rsidRPr="00FA2495" w:rsidRDefault="00591B1B" w:rsidP="005A6903">
            <w:pPr>
              <w:spacing w:after="0" w:line="240" w:lineRule="auto"/>
              <w:jc w:val="center"/>
              <w:rPr>
                <w:b/>
                <w:sz w:val="20"/>
                <w:szCs w:val="20"/>
              </w:rPr>
            </w:pPr>
            <w:r w:rsidRPr="00FA2495">
              <w:rPr>
                <w:b/>
                <w:sz w:val="20"/>
                <w:szCs w:val="20"/>
              </w:rPr>
              <w:t>4-yr Change</w:t>
            </w:r>
          </w:p>
        </w:tc>
        <w:tc>
          <w:tcPr>
            <w:tcW w:w="978" w:type="dxa"/>
            <w:shd w:val="clear" w:color="auto" w:fill="BFBFBF"/>
            <w:vAlign w:val="center"/>
          </w:tcPr>
          <w:p w14:paraId="1078306E" w14:textId="77777777" w:rsidR="00591B1B" w:rsidRPr="00FA2495" w:rsidRDefault="00591B1B" w:rsidP="005A6903">
            <w:pPr>
              <w:spacing w:after="0" w:line="240" w:lineRule="auto"/>
              <w:jc w:val="center"/>
              <w:rPr>
                <w:b/>
                <w:sz w:val="20"/>
                <w:szCs w:val="20"/>
              </w:rPr>
            </w:pPr>
            <w:r w:rsidRPr="00FA2495">
              <w:rPr>
                <w:b/>
                <w:sz w:val="20"/>
                <w:szCs w:val="20"/>
              </w:rPr>
              <w:t>State (2018)</w:t>
            </w:r>
          </w:p>
        </w:tc>
      </w:tr>
      <w:tr w:rsidR="00591B1B" w:rsidRPr="00FA2495" w14:paraId="66C5BE72" w14:textId="77777777" w:rsidTr="005A6903">
        <w:tc>
          <w:tcPr>
            <w:tcW w:w="2898" w:type="dxa"/>
            <w:shd w:val="clear" w:color="auto" w:fill="auto"/>
            <w:vAlign w:val="center"/>
          </w:tcPr>
          <w:p w14:paraId="428268BD" w14:textId="77777777" w:rsidR="00591B1B" w:rsidRPr="00FA2495" w:rsidRDefault="00591B1B" w:rsidP="005A6903">
            <w:pPr>
              <w:spacing w:after="0" w:line="240" w:lineRule="auto"/>
              <w:rPr>
                <w:rFonts w:eastAsia="Times New Roman"/>
                <w:sz w:val="20"/>
                <w:szCs w:val="20"/>
              </w:rPr>
            </w:pPr>
            <w:r w:rsidRPr="00FA2495">
              <w:rPr>
                <w:rFonts w:eastAsia="Times New Roman"/>
                <w:sz w:val="20"/>
                <w:szCs w:val="20"/>
              </w:rPr>
              <w:t>African American/Black</w:t>
            </w:r>
          </w:p>
        </w:tc>
        <w:tc>
          <w:tcPr>
            <w:tcW w:w="977" w:type="dxa"/>
            <w:shd w:val="clear" w:color="auto" w:fill="auto"/>
          </w:tcPr>
          <w:p w14:paraId="1FF90596" w14:textId="77777777" w:rsidR="00591B1B" w:rsidRPr="00FA2495" w:rsidRDefault="00591B1B" w:rsidP="005A6903">
            <w:pPr>
              <w:spacing w:after="0" w:line="240" w:lineRule="auto"/>
              <w:jc w:val="center"/>
              <w:rPr>
                <w:sz w:val="20"/>
                <w:szCs w:val="20"/>
              </w:rPr>
            </w:pPr>
            <w:r w:rsidRPr="00FA2495">
              <w:rPr>
                <w:sz w:val="20"/>
                <w:szCs w:val="20"/>
              </w:rPr>
              <w:t>2</w:t>
            </w:r>
          </w:p>
        </w:tc>
        <w:tc>
          <w:tcPr>
            <w:tcW w:w="977" w:type="dxa"/>
            <w:shd w:val="clear" w:color="auto" w:fill="auto"/>
          </w:tcPr>
          <w:p w14:paraId="2F5806B0"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5F055472"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6A857054"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1C333B55"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7477E62C" w14:textId="77777777" w:rsidR="00591B1B" w:rsidRPr="00FA2495" w:rsidRDefault="00591B1B" w:rsidP="005A6903">
            <w:pPr>
              <w:spacing w:after="0" w:line="240" w:lineRule="auto"/>
              <w:jc w:val="center"/>
              <w:rPr>
                <w:sz w:val="20"/>
                <w:szCs w:val="20"/>
              </w:rPr>
            </w:pPr>
            <w:r w:rsidRPr="00FA2495">
              <w:rPr>
                <w:sz w:val="20"/>
                <w:szCs w:val="20"/>
              </w:rPr>
              <w:t>--</w:t>
            </w:r>
          </w:p>
        </w:tc>
        <w:tc>
          <w:tcPr>
            <w:tcW w:w="978" w:type="dxa"/>
            <w:shd w:val="clear" w:color="auto" w:fill="auto"/>
          </w:tcPr>
          <w:p w14:paraId="36C60BF6" w14:textId="77777777" w:rsidR="00591B1B" w:rsidRPr="00D44ED5" w:rsidRDefault="00591B1B" w:rsidP="005A6903">
            <w:pPr>
              <w:spacing w:after="0" w:line="240" w:lineRule="auto"/>
              <w:jc w:val="center"/>
              <w:rPr>
                <w:sz w:val="20"/>
                <w:szCs w:val="20"/>
              </w:rPr>
            </w:pPr>
            <w:r w:rsidRPr="00D44ED5">
              <w:rPr>
                <w:sz w:val="20"/>
                <w:szCs w:val="20"/>
              </w:rPr>
              <w:t>84.5</w:t>
            </w:r>
          </w:p>
        </w:tc>
      </w:tr>
      <w:tr w:rsidR="00591B1B" w:rsidRPr="00FA2495" w14:paraId="7250A0D9" w14:textId="77777777" w:rsidTr="005A6903">
        <w:tc>
          <w:tcPr>
            <w:tcW w:w="2898" w:type="dxa"/>
            <w:shd w:val="clear" w:color="auto" w:fill="BFBFBF"/>
            <w:vAlign w:val="center"/>
          </w:tcPr>
          <w:p w14:paraId="4B2812B3" w14:textId="77777777" w:rsidR="00591B1B" w:rsidRPr="00FA2495" w:rsidRDefault="00591B1B" w:rsidP="005A6903">
            <w:pPr>
              <w:spacing w:after="0" w:line="240" w:lineRule="auto"/>
              <w:rPr>
                <w:rFonts w:eastAsia="Times New Roman"/>
                <w:sz w:val="20"/>
                <w:szCs w:val="20"/>
              </w:rPr>
            </w:pPr>
            <w:r w:rsidRPr="00FA2495">
              <w:rPr>
                <w:rFonts w:eastAsia="Times New Roman"/>
                <w:sz w:val="20"/>
                <w:szCs w:val="20"/>
              </w:rPr>
              <w:t>Asian</w:t>
            </w:r>
          </w:p>
        </w:tc>
        <w:tc>
          <w:tcPr>
            <w:tcW w:w="977" w:type="dxa"/>
            <w:shd w:val="clear" w:color="auto" w:fill="BFBFBF"/>
          </w:tcPr>
          <w:p w14:paraId="5B623D75" w14:textId="77777777" w:rsidR="00591B1B" w:rsidRPr="00FA2495" w:rsidRDefault="00591B1B" w:rsidP="005A6903">
            <w:pPr>
              <w:spacing w:after="0" w:line="240" w:lineRule="auto"/>
              <w:jc w:val="center"/>
              <w:rPr>
                <w:sz w:val="20"/>
                <w:szCs w:val="20"/>
              </w:rPr>
            </w:pPr>
            <w:r w:rsidRPr="00FA2495">
              <w:rPr>
                <w:sz w:val="20"/>
                <w:szCs w:val="20"/>
              </w:rPr>
              <w:t>2</w:t>
            </w:r>
          </w:p>
        </w:tc>
        <w:tc>
          <w:tcPr>
            <w:tcW w:w="977" w:type="dxa"/>
            <w:shd w:val="clear" w:color="auto" w:fill="BFBFBF"/>
          </w:tcPr>
          <w:p w14:paraId="62DCA8F0"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4649ED8F"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1D2B4FC8"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21A0746A"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239EC84C" w14:textId="77777777" w:rsidR="00591B1B" w:rsidRPr="00FA2495" w:rsidRDefault="00591B1B" w:rsidP="005A6903">
            <w:pPr>
              <w:spacing w:after="0" w:line="240" w:lineRule="auto"/>
              <w:jc w:val="center"/>
              <w:rPr>
                <w:sz w:val="20"/>
                <w:szCs w:val="20"/>
              </w:rPr>
            </w:pPr>
            <w:r w:rsidRPr="00FA2495">
              <w:rPr>
                <w:sz w:val="20"/>
                <w:szCs w:val="20"/>
              </w:rPr>
              <w:t>--</w:t>
            </w:r>
          </w:p>
        </w:tc>
        <w:tc>
          <w:tcPr>
            <w:tcW w:w="978" w:type="dxa"/>
            <w:shd w:val="clear" w:color="auto" w:fill="BFBFBF"/>
          </w:tcPr>
          <w:p w14:paraId="1D76D185" w14:textId="77777777" w:rsidR="00591B1B" w:rsidRPr="00D44ED5" w:rsidRDefault="00591B1B" w:rsidP="005A6903">
            <w:pPr>
              <w:spacing w:after="0" w:line="240" w:lineRule="auto"/>
              <w:jc w:val="center"/>
              <w:rPr>
                <w:sz w:val="20"/>
                <w:szCs w:val="20"/>
              </w:rPr>
            </w:pPr>
            <w:r w:rsidRPr="00D44ED5">
              <w:rPr>
                <w:sz w:val="20"/>
                <w:szCs w:val="20"/>
              </w:rPr>
              <w:t>95.5</w:t>
            </w:r>
          </w:p>
        </w:tc>
      </w:tr>
      <w:tr w:rsidR="00591B1B" w:rsidRPr="00FA2495" w14:paraId="4F30C15E" w14:textId="77777777" w:rsidTr="005A6903">
        <w:tc>
          <w:tcPr>
            <w:tcW w:w="2898" w:type="dxa"/>
            <w:shd w:val="clear" w:color="auto" w:fill="auto"/>
            <w:vAlign w:val="center"/>
          </w:tcPr>
          <w:p w14:paraId="1A379441" w14:textId="77777777" w:rsidR="00591B1B" w:rsidRPr="00FA2495" w:rsidRDefault="00591B1B" w:rsidP="005A6903">
            <w:pPr>
              <w:spacing w:after="0" w:line="240" w:lineRule="auto"/>
              <w:rPr>
                <w:rFonts w:eastAsia="Times New Roman"/>
                <w:sz w:val="20"/>
                <w:szCs w:val="20"/>
              </w:rPr>
            </w:pPr>
            <w:r w:rsidRPr="00FA2495">
              <w:rPr>
                <w:rFonts w:eastAsia="Times New Roman"/>
                <w:sz w:val="20"/>
                <w:szCs w:val="20"/>
              </w:rPr>
              <w:t>Hispanic or Latino</w:t>
            </w:r>
          </w:p>
        </w:tc>
        <w:tc>
          <w:tcPr>
            <w:tcW w:w="977" w:type="dxa"/>
            <w:shd w:val="clear" w:color="auto" w:fill="auto"/>
          </w:tcPr>
          <w:p w14:paraId="613F38FC" w14:textId="77777777" w:rsidR="00591B1B" w:rsidRPr="00FA2495" w:rsidRDefault="00591B1B" w:rsidP="005A6903">
            <w:pPr>
              <w:spacing w:after="0" w:line="240" w:lineRule="auto"/>
              <w:jc w:val="center"/>
              <w:rPr>
                <w:sz w:val="20"/>
                <w:szCs w:val="20"/>
              </w:rPr>
            </w:pPr>
            <w:r w:rsidRPr="00FA2495">
              <w:rPr>
                <w:sz w:val="20"/>
                <w:szCs w:val="20"/>
              </w:rPr>
              <w:t>7</w:t>
            </w:r>
          </w:p>
        </w:tc>
        <w:tc>
          <w:tcPr>
            <w:tcW w:w="977" w:type="dxa"/>
            <w:shd w:val="clear" w:color="auto" w:fill="auto"/>
          </w:tcPr>
          <w:p w14:paraId="5179FE4D"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501DB93F"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1F588798" w14:textId="77777777" w:rsidR="00591B1B" w:rsidRPr="00FA2495" w:rsidRDefault="00591B1B" w:rsidP="005A6903">
            <w:pPr>
              <w:spacing w:after="0" w:line="240" w:lineRule="auto"/>
              <w:jc w:val="center"/>
              <w:rPr>
                <w:sz w:val="20"/>
                <w:szCs w:val="20"/>
              </w:rPr>
            </w:pPr>
            <w:r w:rsidRPr="00FA2495">
              <w:rPr>
                <w:sz w:val="20"/>
                <w:szCs w:val="20"/>
              </w:rPr>
              <w:t>50.0</w:t>
            </w:r>
          </w:p>
        </w:tc>
        <w:tc>
          <w:tcPr>
            <w:tcW w:w="977" w:type="dxa"/>
            <w:shd w:val="clear" w:color="auto" w:fill="auto"/>
          </w:tcPr>
          <w:p w14:paraId="2256A6AA" w14:textId="77777777" w:rsidR="00591B1B" w:rsidRPr="00FA2495" w:rsidRDefault="00591B1B" w:rsidP="005A6903">
            <w:pPr>
              <w:spacing w:after="0" w:line="240" w:lineRule="auto"/>
              <w:jc w:val="center"/>
              <w:rPr>
                <w:sz w:val="20"/>
                <w:szCs w:val="20"/>
              </w:rPr>
            </w:pPr>
            <w:r w:rsidRPr="00FA2495">
              <w:rPr>
                <w:sz w:val="20"/>
                <w:szCs w:val="20"/>
              </w:rPr>
              <w:t>85.7</w:t>
            </w:r>
          </w:p>
        </w:tc>
        <w:tc>
          <w:tcPr>
            <w:tcW w:w="977" w:type="dxa"/>
            <w:shd w:val="clear" w:color="auto" w:fill="auto"/>
          </w:tcPr>
          <w:p w14:paraId="7144966E" w14:textId="77777777" w:rsidR="00591B1B" w:rsidRPr="00FA2495" w:rsidRDefault="00591B1B" w:rsidP="005A6903">
            <w:pPr>
              <w:spacing w:after="0" w:line="240" w:lineRule="auto"/>
              <w:jc w:val="center"/>
              <w:rPr>
                <w:sz w:val="20"/>
                <w:szCs w:val="20"/>
              </w:rPr>
            </w:pPr>
            <w:r w:rsidRPr="00FA2495">
              <w:rPr>
                <w:sz w:val="20"/>
                <w:szCs w:val="20"/>
              </w:rPr>
              <w:t>--</w:t>
            </w:r>
          </w:p>
        </w:tc>
        <w:tc>
          <w:tcPr>
            <w:tcW w:w="978" w:type="dxa"/>
            <w:shd w:val="clear" w:color="auto" w:fill="auto"/>
          </w:tcPr>
          <w:p w14:paraId="6F4BEF85" w14:textId="77777777" w:rsidR="00591B1B" w:rsidRPr="00D44ED5" w:rsidRDefault="00591B1B" w:rsidP="005A6903">
            <w:pPr>
              <w:spacing w:after="0" w:line="240" w:lineRule="auto"/>
              <w:jc w:val="center"/>
              <w:rPr>
                <w:sz w:val="20"/>
                <w:szCs w:val="20"/>
              </w:rPr>
            </w:pPr>
            <w:r w:rsidRPr="00D44ED5">
              <w:rPr>
                <w:sz w:val="20"/>
                <w:szCs w:val="20"/>
              </w:rPr>
              <w:t>77.6</w:t>
            </w:r>
          </w:p>
        </w:tc>
      </w:tr>
      <w:tr w:rsidR="00591B1B" w:rsidRPr="00FA2495" w14:paraId="2DF01777" w14:textId="77777777" w:rsidTr="005A6903">
        <w:tc>
          <w:tcPr>
            <w:tcW w:w="2898" w:type="dxa"/>
            <w:shd w:val="clear" w:color="auto" w:fill="BFBFBF"/>
            <w:vAlign w:val="center"/>
          </w:tcPr>
          <w:p w14:paraId="1C771D53" w14:textId="65724958" w:rsidR="00591B1B" w:rsidRPr="00FA2495" w:rsidRDefault="00591B1B" w:rsidP="005A6903">
            <w:pPr>
              <w:spacing w:after="0" w:line="240" w:lineRule="auto"/>
              <w:rPr>
                <w:rFonts w:eastAsia="Times New Roman"/>
                <w:sz w:val="20"/>
                <w:szCs w:val="20"/>
              </w:rPr>
            </w:pPr>
            <w:r w:rsidRPr="00FA2495">
              <w:rPr>
                <w:rFonts w:eastAsia="Times New Roman"/>
                <w:sz w:val="20"/>
                <w:szCs w:val="20"/>
              </w:rPr>
              <w:t>Multi-Race, non-Hisp</w:t>
            </w:r>
            <w:r w:rsidR="00101E7C">
              <w:rPr>
                <w:rFonts w:eastAsia="Times New Roman"/>
                <w:sz w:val="20"/>
                <w:szCs w:val="20"/>
              </w:rPr>
              <w:t>anic</w:t>
            </w:r>
            <w:r w:rsidR="00381F93">
              <w:rPr>
                <w:rFonts w:eastAsia="Times New Roman"/>
                <w:sz w:val="20"/>
                <w:szCs w:val="20"/>
              </w:rPr>
              <w:t xml:space="preserve"> or </w:t>
            </w:r>
            <w:r w:rsidRPr="00FA2495">
              <w:rPr>
                <w:rFonts w:eastAsia="Times New Roman"/>
                <w:sz w:val="20"/>
                <w:szCs w:val="20"/>
              </w:rPr>
              <w:t>Lat</w:t>
            </w:r>
            <w:r w:rsidR="00101E7C">
              <w:rPr>
                <w:rFonts w:eastAsia="Times New Roman"/>
                <w:sz w:val="20"/>
                <w:szCs w:val="20"/>
              </w:rPr>
              <w:t>ino</w:t>
            </w:r>
          </w:p>
        </w:tc>
        <w:tc>
          <w:tcPr>
            <w:tcW w:w="977" w:type="dxa"/>
            <w:shd w:val="clear" w:color="auto" w:fill="BFBFBF"/>
          </w:tcPr>
          <w:p w14:paraId="20ACBB64" w14:textId="77777777" w:rsidR="00591B1B" w:rsidRPr="00FA2495" w:rsidRDefault="00591B1B" w:rsidP="005A6903">
            <w:pPr>
              <w:spacing w:after="0" w:line="240" w:lineRule="auto"/>
              <w:jc w:val="center"/>
              <w:rPr>
                <w:sz w:val="20"/>
                <w:szCs w:val="20"/>
              </w:rPr>
            </w:pPr>
            <w:r w:rsidRPr="00FA2495">
              <w:rPr>
                <w:sz w:val="20"/>
                <w:szCs w:val="20"/>
              </w:rPr>
              <w:t>4</w:t>
            </w:r>
          </w:p>
        </w:tc>
        <w:tc>
          <w:tcPr>
            <w:tcW w:w="977" w:type="dxa"/>
            <w:shd w:val="clear" w:color="auto" w:fill="BFBFBF"/>
          </w:tcPr>
          <w:p w14:paraId="1D9DB4AF"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462970BF"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3ED71AB1"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5D27C0D4"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BFBFBF"/>
          </w:tcPr>
          <w:p w14:paraId="591D7E9F" w14:textId="77777777" w:rsidR="00591B1B" w:rsidRPr="00FA2495" w:rsidRDefault="00591B1B" w:rsidP="005A6903">
            <w:pPr>
              <w:spacing w:after="0" w:line="240" w:lineRule="auto"/>
              <w:jc w:val="center"/>
              <w:rPr>
                <w:sz w:val="20"/>
                <w:szCs w:val="20"/>
              </w:rPr>
            </w:pPr>
            <w:r w:rsidRPr="00FA2495">
              <w:rPr>
                <w:sz w:val="20"/>
                <w:szCs w:val="20"/>
              </w:rPr>
              <w:t>--</w:t>
            </w:r>
          </w:p>
        </w:tc>
        <w:tc>
          <w:tcPr>
            <w:tcW w:w="978" w:type="dxa"/>
            <w:shd w:val="clear" w:color="auto" w:fill="BFBFBF"/>
          </w:tcPr>
          <w:p w14:paraId="5B8F9265" w14:textId="77777777" w:rsidR="00591B1B" w:rsidRPr="00D44ED5" w:rsidRDefault="00591B1B" w:rsidP="005A6903">
            <w:pPr>
              <w:spacing w:after="0" w:line="240" w:lineRule="auto"/>
              <w:jc w:val="center"/>
              <w:rPr>
                <w:sz w:val="20"/>
                <w:szCs w:val="20"/>
              </w:rPr>
            </w:pPr>
            <w:r w:rsidRPr="00D44ED5">
              <w:rPr>
                <w:sz w:val="20"/>
                <w:szCs w:val="20"/>
              </w:rPr>
              <w:t>88.7</w:t>
            </w:r>
          </w:p>
        </w:tc>
      </w:tr>
      <w:tr w:rsidR="00591B1B" w:rsidRPr="00FA2495" w14:paraId="64BD76E2" w14:textId="77777777" w:rsidTr="005A6903">
        <w:tc>
          <w:tcPr>
            <w:tcW w:w="2898" w:type="dxa"/>
            <w:shd w:val="clear" w:color="auto" w:fill="auto"/>
            <w:vAlign w:val="center"/>
          </w:tcPr>
          <w:p w14:paraId="6EC103D9" w14:textId="77777777" w:rsidR="00591B1B" w:rsidRPr="00FA2495" w:rsidRDefault="00591B1B" w:rsidP="005A6903">
            <w:pPr>
              <w:spacing w:after="0" w:line="240" w:lineRule="auto"/>
              <w:rPr>
                <w:rFonts w:eastAsia="Times New Roman"/>
                <w:sz w:val="20"/>
                <w:szCs w:val="20"/>
              </w:rPr>
            </w:pPr>
            <w:r w:rsidRPr="00FA2495">
              <w:rPr>
                <w:rFonts w:eastAsia="Times New Roman"/>
                <w:sz w:val="20"/>
                <w:szCs w:val="20"/>
              </w:rPr>
              <w:t>White</w:t>
            </w:r>
          </w:p>
        </w:tc>
        <w:tc>
          <w:tcPr>
            <w:tcW w:w="977" w:type="dxa"/>
            <w:shd w:val="clear" w:color="auto" w:fill="auto"/>
          </w:tcPr>
          <w:p w14:paraId="7DBD90F1" w14:textId="77777777" w:rsidR="00591B1B" w:rsidRPr="00FA2495" w:rsidRDefault="00591B1B" w:rsidP="005A6903">
            <w:pPr>
              <w:spacing w:after="0" w:line="240" w:lineRule="auto"/>
              <w:jc w:val="center"/>
              <w:rPr>
                <w:sz w:val="20"/>
                <w:szCs w:val="20"/>
              </w:rPr>
            </w:pPr>
            <w:r w:rsidRPr="00FA2495">
              <w:rPr>
                <w:sz w:val="20"/>
                <w:szCs w:val="20"/>
              </w:rPr>
              <w:t>81</w:t>
            </w:r>
          </w:p>
        </w:tc>
        <w:tc>
          <w:tcPr>
            <w:tcW w:w="977" w:type="dxa"/>
            <w:shd w:val="clear" w:color="auto" w:fill="auto"/>
          </w:tcPr>
          <w:p w14:paraId="6C6E6A27" w14:textId="77777777" w:rsidR="00591B1B" w:rsidRPr="00FA2495" w:rsidRDefault="00591B1B" w:rsidP="005A6903">
            <w:pPr>
              <w:spacing w:after="0" w:line="240" w:lineRule="auto"/>
              <w:jc w:val="center"/>
              <w:rPr>
                <w:sz w:val="20"/>
                <w:szCs w:val="20"/>
              </w:rPr>
            </w:pPr>
            <w:r w:rsidRPr="00FA2495">
              <w:rPr>
                <w:sz w:val="20"/>
                <w:szCs w:val="20"/>
              </w:rPr>
              <w:t>86.8</w:t>
            </w:r>
          </w:p>
        </w:tc>
        <w:tc>
          <w:tcPr>
            <w:tcW w:w="977" w:type="dxa"/>
            <w:shd w:val="clear" w:color="auto" w:fill="auto"/>
          </w:tcPr>
          <w:p w14:paraId="62EB5D11" w14:textId="77777777" w:rsidR="00591B1B" w:rsidRPr="00FA2495" w:rsidRDefault="00591B1B" w:rsidP="005A6903">
            <w:pPr>
              <w:spacing w:after="0" w:line="240" w:lineRule="auto"/>
              <w:jc w:val="center"/>
              <w:rPr>
                <w:sz w:val="20"/>
                <w:szCs w:val="20"/>
              </w:rPr>
            </w:pPr>
            <w:r w:rsidRPr="00FA2495">
              <w:rPr>
                <w:sz w:val="20"/>
                <w:szCs w:val="20"/>
              </w:rPr>
              <w:t>89.0</w:t>
            </w:r>
          </w:p>
        </w:tc>
        <w:tc>
          <w:tcPr>
            <w:tcW w:w="977" w:type="dxa"/>
            <w:shd w:val="clear" w:color="auto" w:fill="auto"/>
          </w:tcPr>
          <w:p w14:paraId="7A5E3B99" w14:textId="77777777" w:rsidR="00591B1B" w:rsidRPr="00FA2495" w:rsidRDefault="00591B1B" w:rsidP="005A6903">
            <w:pPr>
              <w:spacing w:after="0" w:line="240" w:lineRule="auto"/>
              <w:jc w:val="center"/>
              <w:rPr>
                <w:sz w:val="20"/>
                <w:szCs w:val="20"/>
              </w:rPr>
            </w:pPr>
            <w:r w:rsidRPr="00FA2495">
              <w:rPr>
                <w:sz w:val="20"/>
                <w:szCs w:val="20"/>
              </w:rPr>
              <w:t>94.7</w:t>
            </w:r>
          </w:p>
        </w:tc>
        <w:tc>
          <w:tcPr>
            <w:tcW w:w="977" w:type="dxa"/>
            <w:shd w:val="clear" w:color="auto" w:fill="auto"/>
          </w:tcPr>
          <w:p w14:paraId="0C216867" w14:textId="77777777" w:rsidR="00591B1B" w:rsidRPr="00FA2495" w:rsidRDefault="00591B1B" w:rsidP="005A6903">
            <w:pPr>
              <w:spacing w:after="0" w:line="240" w:lineRule="auto"/>
              <w:jc w:val="center"/>
              <w:rPr>
                <w:sz w:val="20"/>
                <w:szCs w:val="20"/>
              </w:rPr>
            </w:pPr>
            <w:r w:rsidRPr="00FA2495">
              <w:rPr>
                <w:sz w:val="20"/>
                <w:szCs w:val="20"/>
              </w:rPr>
              <w:t>85.2</w:t>
            </w:r>
          </w:p>
        </w:tc>
        <w:tc>
          <w:tcPr>
            <w:tcW w:w="977" w:type="dxa"/>
            <w:shd w:val="clear" w:color="auto" w:fill="auto"/>
          </w:tcPr>
          <w:p w14:paraId="78AEE8CB" w14:textId="77777777" w:rsidR="00591B1B" w:rsidRPr="00FA2495" w:rsidRDefault="00591B1B" w:rsidP="005A6903">
            <w:pPr>
              <w:spacing w:after="0" w:line="240" w:lineRule="auto"/>
              <w:jc w:val="center"/>
              <w:rPr>
                <w:sz w:val="20"/>
                <w:szCs w:val="20"/>
              </w:rPr>
            </w:pPr>
            <w:r w:rsidRPr="00FA2495">
              <w:rPr>
                <w:sz w:val="20"/>
                <w:szCs w:val="20"/>
              </w:rPr>
              <w:t>-1.6</w:t>
            </w:r>
          </w:p>
        </w:tc>
        <w:tc>
          <w:tcPr>
            <w:tcW w:w="978" w:type="dxa"/>
            <w:shd w:val="clear" w:color="auto" w:fill="auto"/>
          </w:tcPr>
          <w:p w14:paraId="6925A87B" w14:textId="77777777" w:rsidR="00591B1B" w:rsidRPr="00D44ED5" w:rsidRDefault="00591B1B" w:rsidP="005A6903">
            <w:pPr>
              <w:spacing w:after="0" w:line="240" w:lineRule="auto"/>
              <w:jc w:val="center"/>
              <w:rPr>
                <w:sz w:val="20"/>
                <w:szCs w:val="20"/>
              </w:rPr>
            </w:pPr>
            <w:r w:rsidRPr="00D44ED5">
              <w:rPr>
                <w:sz w:val="20"/>
                <w:szCs w:val="20"/>
              </w:rPr>
              <w:t>93.4</w:t>
            </w:r>
          </w:p>
        </w:tc>
      </w:tr>
      <w:tr w:rsidR="00591B1B" w:rsidRPr="00FA2495" w14:paraId="34DA00E3" w14:textId="77777777" w:rsidTr="005A6903">
        <w:tc>
          <w:tcPr>
            <w:tcW w:w="2898" w:type="dxa"/>
            <w:shd w:val="clear" w:color="auto" w:fill="BFBFBF"/>
            <w:vAlign w:val="center"/>
          </w:tcPr>
          <w:p w14:paraId="5386B423" w14:textId="77777777" w:rsidR="00591B1B" w:rsidRPr="00FA2495" w:rsidRDefault="00591B1B" w:rsidP="005A6903">
            <w:pPr>
              <w:spacing w:after="0" w:line="240" w:lineRule="auto"/>
              <w:rPr>
                <w:sz w:val="20"/>
                <w:szCs w:val="20"/>
              </w:rPr>
            </w:pPr>
            <w:r w:rsidRPr="00FA2495">
              <w:rPr>
                <w:sz w:val="20"/>
                <w:szCs w:val="20"/>
              </w:rPr>
              <w:t>High needs</w:t>
            </w:r>
          </w:p>
        </w:tc>
        <w:tc>
          <w:tcPr>
            <w:tcW w:w="977" w:type="dxa"/>
            <w:shd w:val="clear" w:color="auto" w:fill="BFBFBF"/>
          </w:tcPr>
          <w:p w14:paraId="71B97C1A" w14:textId="77777777" w:rsidR="00591B1B" w:rsidRPr="00FA2495" w:rsidRDefault="00591B1B" w:rsidP="005A6903">
            <w:pPr>
              <w:spacing w:after="0" w:line="240" w:lineRule="auto"/>
              <w:jc w:val="center"/>
              <w:rPr>
                <w:sz w:val="20"/>
                <w:szCs w:val="20"/>
              </w:rPr>
            </w:pPr>
            <w:r w:rsidRPr="00FA2495">
              <w:rPr>
                <w:sz w:val="20"/>
                <w:szCs w:val="20"/>
              </w:rPr>
              <w:t>53</w:t>
            </w:r>
          </w:p>
        </w:tc>
        <w:tc>
          <w:tcPr>
            <w:tcW w:w="977" w:type="dxa"/>
            <w:shd w:val="clear" w:color="auto" w:fill="BFBFBF"/>
          </w:tcPr>
          <w:p w14:paraId="73DAE608" w14:textId="77777777" w:rsidR="00591B1B" w:rsidRPr="00FA2495" w:rsidRDefault="00591B1B" w:rsidP="005A6903">
            <w:pPr>
              <w:spacing w:after="0" w:line="240" w:lineRule="auto"/>
              <w:jc w:val="center"/>
              <w:rPr>
                <w:sz w:val="20"/>
                <w:szCs w:val="20"/>
              </w:rPr>
            </w:pPr>
            <w:r w:rsidRPr="00FA2495">
              <w:rPr>
                <w:sz w:val="20"/>
                <w:szCs w:val="20"/>
              </w:rPr>
              <w:t>70.3</w:t>
            </w:r>
          </w:p>
        </w:tc>
        <w:tc>
          <w:tcPr>
            <w:tcW w:w="977" w:type="dxa"/>
            <w:shd w:val="clear" w:color="auto" w:fill="BFBFBF"/>
          </w:tcPr>
          <w:p w14:paraId="2FB7B306" w14:textId="77777777" w:rsidR="00591B1B" w:rsidRPr="00FA2495" w:rsidRDefault="00591B1B" w:rsidP="005A6903">
            <w:pPr>
              <w:spacing w:after="0" w:line="240" w:lineRule="auto"/>
              <w:jc w:val="center"/>
              <w:rPr>
                <w:sz w:val="20"/>
                <w:szCs w:val="20"/>
              </w:rPr>
            </w:pPr>
            <w:r w:rsidRPr="00FA2495">
              <w:rPr>
                <w:sz w:val="20"/>
                <w:szCs w:val="20"/>
              </w:rPr>
              <w:t>78.6</w:t>
            </w:r>
          </w:p>
        </w:tc>
        <w:tc>
          <w:tcPr>
            <w:tcW w:w="977" w:type="dxa"/>
            <w:shd w:val="clear" w:color="auto" w:fill="BFBFBF"/>
          </w:tcPr>
          <w:p w14:paraId="355BB93C" w14:textId="77777777" w:rsidR="00591B1B" w:rsidRPr="00FA2495" w:rsidRDefault="00591B1B" w:rsidP="005A6903">
            <w:pPr>
              <w:spacing w:after="0" w:line="240" w:lineRule="auto"/>
              <w:jc w:val="center"/>
              <w:rPr>
                <w:sz w:val="20"/>
                <w:szCs w:val="20"/>
              </w:rPr>
            </w:pPr>
            <w:r w:rsidRPr="00FA2495">
              <w:rPr>
                <w:sz w:val="20"/>
                <w:szCs w:val="20"/>
              </w:rPr>
              <w:t>78.6</w:t>
            </w:r>
          </w:p>
        </w:tc>
        <w:tc>
          <w:tcPr>
            <w:tcW w:w="977" w:type="dxa"/>
            <w:shd w:val="clear" w:color="auto" w:fill="BFBFBF"/>
          </w:tcPr>
          <w:p w14:paraId="1ADDF449" w14:textId="77777777" w:rsidR="00591B1B" w:rsidRPr="00FA2495" w:rsidRDefault="00591B1B" w:rsidP="005A6903">
            <w:pPr>
              <w:spacing w:after="0" w:line="240" w:lineRule="auto"/>
              <w:jc w:val="center"/>
              <w:rPr>
                <w:sz w:val="20"/>
                <w:szCs w:val="20"/>
              </w:rPr>
            </w:pPr>
            <w:r w:rsidRPr="00FA2495">
              <w:rPr>
                <w:sz w:val="20"/>
                <w:szCs w:val="20"/>
              </w:rPr>
              <w:t>73.6</w:t>
            </w:r>
          </w:p>
        </w:tc>
        <w:tc>
          <w:tcPr>
            <w:tcW w:w="977" w:type="dxa"/>
            <w:shd w:val="clear" w:color="auto" w:fill="BFBFBF"/>
          </w:tcPr>
          <w:p w14:paraId="4FF164EB" w14:textId="77777777" w:rsidR="00591B1B" w:rsidRPr="00FA2495" w:rsidRDefault="00591B1B" w:rsidP="005A6903">
            <w:pPr>
              <w:spacing w:after="0" w:line="240" w:lineRule="auto"/>
              <w:jc w:val="center"/>
              <w:rPr>
                <w:sz w:val="20"/>
                <w:szCs w:val="20"/>
              </w:rPr>
            </w:pPr>
            <w:r w:rsidRPr="00FA2495">
              <w:rPr>
                <w:sz w:val="20"/>
                <w:szCs w:val="20"/>
              </w:rPr>
              <w:t>3.3</w:t>
            </w:r>
          </w:p>
        </w:tc>
        <w:tc>
          <w:tcPr>
            <w:tcW w:w="978" w:type="dxa"/>
            <w:shd w:val="clear" w:color="auto" w:fill="BFBFBF"/>
          </w:tcPr>
          <w:p w14:paraId="7AB96163" w14:textId="77777777" w:rsidR="00591B1B" w:rsidRPr="00D44ED5" w:rsidRDefault="00591B1B" w:rsidP="005A6903">
            <w:pPr>
              <w:spacing w:after="0" w:line="240" w:lineRule="auto"/>
              <w:jc w:val="center"/>
              <w:rPr>
                <w:sz w:val="20"/>
                <w:szCs w:val="20"/>
              </w:rPr>
            </w:pPr>
            <w:r w:rsidRPr="00D44ED5">
              <w:rPr>
                <w:sz w:val="20"/>
                <w:szCs w:val="20"/>
              </w:rPr>
              <w:t>81.4</w:t>
            </w:r>
          </w:p>
        </w:tc>
      </w:tr>
      <w:tr w:rsidR="00591B1B" w:rsidRPr="00FA2495" w14:paraId="28F23A79" w14:textId="77777777" w:rsidTr="005A6903">
        <w:tc>
          <w:tcPr>
            <w:tcW w:w="2898" w:type="dxa"/>
            <w:shd w:val="clear" w:color="auto" w:fill="auto"/>
            <w:vAlign w:val="center"/>
          </w:tcPr>
          <w:p w14:paraId="2A60C9ED" w14:textId="77777777" w:rsidR="00591B1B" w:rsidRPr="00FA2495" w:rsidRDefault="00591B1B" w:rsidP="005A6903">
            <w:pPr>
              <w:spacing w:after="0" w:line="240" w:lineRule="auto"/>
              <w:rPr>
                <w:sz w:val="20"/>
                <w:szCs w:val="20"/>
              </w:rPr>
            </w:pPr>
            <w:proofErr w:type="gramStart"/>
            <w:r w:rsidRPr="00FA2495">
              <w:rPr>
                <w:sz w:val="20"/>
                <w:szCs w:val="20"/>
              </w:rPr>
              <w:t xml:space="preserve">Economically </w:t>
            </w:r>
            <w:r>
              <w:rPr>
                <w:sz w:val="20"/>
                <w:szCs w:val="20"/>
              </w:rPr>
              <w:t>d</w:t>
            </w:r>
            <w:r w:rsidRPr="00FA2495">
              <w:rPr>
                <w:sz w:val="20"/>
                <w:szCs w:val="20"/>
              </w:rPr>
              <w:t>isadvantaged</w:t>
            </w:r>
            <w:proofErr w:type="gramEnd"/>
            <w:r w:rsidRPr="00FA2495">
              <w:rPr>
                <w:sz w:val="20"/>
                <w:szCs w:val="20"/>
              </w:rPr>
              <w:t>*</w:t>
            </w:r>
          </w:p>
        </w:tc>
        <w:tc>
          <w:tcPr>
            <w:tcW w:w="977" w:type="dxa"/>
            <w:shd w:val="clear" w:color="auto" w:fill="auto"/>
          </w:tcPr>
          <w:p w14:paraId="5E2F4B2F" w14:textId="77777777" w:rsidR="00591B1B" w:rsidRPr="00FA2495" w:rsidRDefault="00591B1B" w:rsidP="005A6903">
            <w:pPr>
              <w:spacing w:after="0" w:line="240" w:lineRule="auto"/>
              <w:jc w:val="center"/>
              <w:rPr>
                <w:sz w:val="20"/>
                <w:szCs w:val="20"/>
              </w:rPr>
            </w:pPr>
            <w:r w:rsidRPr="00FA2495">
              <w:rPr>
                <w:sz w:val="20"/>
                <w:szCs w:val="20"/>
              </w:rPr>
              <w:t>37</w:t>
            </w:r>
          </w:p>
        </w:tc>
        <w:tc>
          <w:tcPr>
            <w:tcW w:w="977" w:type="dxa"/>
            <w:shd w:val="clear" w:color="auto" w:fill="auto"/>
          </w:tcPr>
          <w:p w14:paraId="57642BDB" w14:textId="77777777" w:rsidR="00591B1B" w:rsidRPr="00FA2495" w:rsidRDefault="00591B1B" w:rsidP="005A6903">
            <w:pPr>
              <w:spacing w:after="0" w:line="240" w:lineRule="auto"/>
              <w:jc w:val="center"/>
              <w:rPr>
                <w:sz w:val="20"/>
                <w:szCs w:val="20"/>
              </w:rPr>
            </w:pPr>
            <w:r w:rsidRPr="00FA2495">
              <w:rPr>
                <w:sz w:val="20"/>
                <w:szCs w:val="20"/>
              </w:rPr>
              <w:t>68.6</w:t>
            </w:r>
          </w:p>
        </w:tc>
        <w:tc>
          <w:tcPr>
            <w:tcW w:w="977" w:type="dxa"/>
            <w:shd w:val="clear" w:color="auto" w:fill="auto"/>
          </w:tcPr>
          <w:p w14:paraId="38F34BF9" w14:textId="77777777" w:rsidR="00591B1B" w:rsidRPr="00FA2495" w:rsidRDefault="00591B1B" w:rsidP="005A6903">
            <w:pPr>
              <w:spacing w:after="0" w:line="240" w:lineRule="auto"/>
              <w:jc w:val="center"/>
              <w:rPr>
                <w:sz w:val="20"/>
                <w:szCs w:val="20"/>
              </w:rPr>
            </w:pPr>
            <w:r w:rsidRPr="00FA2495">
              <w:rPr>
                <w:sz w:val="20"/>
                <w:szCs w:val="20"/>
              </w:rPr>
              <w:t>79.6</w:t>
            </w:r>
          </w:p>
        </w:tc>
        <w:tc>
          <w:tcPr>
            <w:tcW w:w="977" w:type="dxa"/>
            <w:shd w:val="clear" w:color="auto" w:fill="auto"/>
          </w:tcPr>
          <w:p w14:paraId="68B65A02" w14:textId="77777777" w:rsidR="00591B1B" w:rsidRPr="00FA2495" w:rsidRDefault="00591B1B" w:rsidP="005A6903">
            <w:pPr>
              <w:spacing w:after="0" w:line="240" w:lineRule="auto"/>
              <w:jc w:val="center"/>
              <w:rPr>
                <w:sz w:val="20"/>
                <w:szCs w:val="20"/>
              </w:rPr>
            </w:pPr>
            <w:r w:rsidRPr="00FA2495">
              <w:rPr>
                <w:sz w:val="20"/>
                <w:szCs w:val="20"/>
              </w:rPr>
              <w:t>82.9</w:t>
            </w:r>
          </w:p>
        </w:tc>
        <w:tc>
          <w:tcPr>
            <w:tcW w:w="977" w:type="dxa"/>
            <w:shd w:val="clear" w:color="auto" w:fill="auto"/>
          </w:tcPr>
          <w:p w14:paraId="36A7F4AA" w14:textId="77777777" w:rsidR="00591B1B" w:rsidRPr="00FA2495" w:rsidRDefault="00591B1B" w:rsidP="005A6903">
            <w:pPr>
              <w:spacing w:after="0" w:line="240" w:lineRule="auto"/>
              <w:jc w:val="center"/>
              <w:rPr>
                <w:sz w:val="20"/>
                <w:szCs w:val="20"/>
              </w:rPr>
            </w:pPr>
            <w:r w:rsidRPr="00FA2495">
              <w:rPr>
                <w:sz w:val="20"/>
                <w:szCs w:val="20"/>
              </w:rPr>
              <w:t>78.4</w:t>
            </w:r>
          </w:p>
        </w:tc>
        <w:tc>
          <w:tcPr>
            <w:tcW w:w="977" w:type="dxa"/>
            <w:shd w:val="clear" w:color="auto" w:fill="auto"/>
          </w:tcPr>
          <w:p w14:paraId="6461F3D9" w14:textId="77777777" w:rsidR="00591B1B" w:rsidRPr="00FA2495" w:rsidRDefault="00591B1B" w:rsidP="005A6903">
            <w:pPr>
              <w:spacing w:after="0" w:line="240" w:lineRule="auto"/>
              <w:jc w:val="center"/>
              <w:rPr>
                <w:sz w:val="20"/>
                <w:szCs w:val="20"/>
              </w:rPr>
            </w:pPr>
            <w:r w:rsidRPr="00FA2495">
              <w:rPr>
                <w:sz w:val="20"/>
                <w:szCs w:val="20"/>
              </w:rPr>
              <w:t>9.8</w:t>
            </w:r>
          </w:p>
        </w:tc>
        <w:tc>
          <w:tcPr>
            <w:tcW w:w="978" w:type="dxa"/>
            <w:shd w:val="clear" w:color="auto" w:fill="auto"/>
          </w:tcPr>
          <w:p w14:paraId="1CD4C0B9" w14:textId="77777777" w:rsidR="00591B1B" w:rsidRPr="00D44ED5" w:rsidRDefault="00591B1B" w:rsidP="005A6903">
            <w:pPr>
              <w:spacing w:after="0" w:line="240" w:lineRule="auto"/>
              <w:jc w:val="center"/>
              <w:rPr>
                <w:sz w:val="20"/>
                <w:szCs w:val="20"/>
              </w:rPr>
            </w:pPr>
            <w:r w:rsidRPr="00D44ED5">
              <w:rPr>
                <w:sz w:val="20"/>
                <w:szCs w:val="20"/>
              </w:rPr>
              <w:t>81.0</w:t>
            </w:r>
          </w:p>
        </w:tc>
      </w:tr>
      <w:tr w:rsidR="00591B1B" w:rsidRPr="00FA2495" w14:paraId="1DBAC5C2" w14:textId="77777777" w:rsidTr="005A6903">
        <w:tc>
          <w:tcPr>
            <w:tcW w:w="2898" w:type="dxa"/>
            <w:shd w:val="clear" w:color="auto" w:fill="BFBFBF" w:themeFill="background1" w:themeFillShade="BF"/>
            <w:vAlign w:val="center"/>
          </w:tcPr>
          <w:p w14:paraId="6FB9EF73" w14:textId="292B5613" w:rsidR="00591B1B" w:rsidRPr="00FA2495" w:rsidRDefault="00591B1B" w:rsidP="005A6903">
            <w:pPr>
              <w:spacing w:after="0" w:line="240" w:lineRule="auto"/>
              <w:rPr>
                <w:sz w:val="20"/>
                <w:szCs w:val="20"/>
              </w:rPr>
            </w:pPr>
            <w:r w:rsidRPr="00FA2495">
              <w:rPr>
                <w:sz w:val="20"/>
                <w:szCs w:val="20"/>
              </w:rPr>
              <w:t>S</w:t>
            </w:r>
            <w:r w:rsidR="00C14BF8">
              <w:rPr>
                <w:sz w:val="20"/>
                <w:szCs w:val="20"/>
              </w:rPr>
              <w:t>tudents with disabilities</w:t>
            </w:r>
          </w:p>
        </w:tc>
        <w:tc>
          <w:tcPr>
            <w:tcW w:w="977" w:type="dxa"/>
            <w:shd w:val="clear" w:color="auto" w:fill="BFBFBF" w:themeFill="background1" w:themeFillShade="BF"/>
          </w:tcPr>
          <w:p w14:paraId="4B23F128" w14:textId="77777777" w:rsidR="00591B1B" w:rsidRPr="00FA2495" w:rsidRDefault="00591B1B" w:rsidP="005A6903">
            <w:pPr>
              <w:spacing w:after="0" w:line="240" w:lineRule="auto"/>
              <w:jc w:val="center"/>
              <w:rPr>
                <w:sz w:val="20"/>
                <w:szCs w:val="20"/>
              </w:rPr>
            </w:pPr>
            <w:r w:rsidRPr="00FA2495">
              <w:rPr>
                <w:sz w:val="20"/>
                <w:szCs w:val="20"/>
              </w:rPr>
              <w:t>24</w:t>
            </w:r>
          </w:p>
        </w:tc>
        <w:tc>
          <w:tcPr>
            <w:tcW w:w="977" w:type="dxa"/>
            <w:shd w:val="clear" w:color="auto" w:fill="BFBFBF" w:themeFill="background1" w:themeFillShade="BF"/>
          </w:tcPr>
          <w:p w14:paraId="3CE77867" w14:textId="77777777" w:rsidR="00591B1B" w:rsidRPr="00FA2495" w:rsidRDefault="00591B1B" w:rsidP="005A6903">
            <w:pPr>
              <w:spacing w:after="0" w:line="240" w:lineRule="auto"/>
              <w:jc w:val="center"/>
              <w:rPr>
                <w:sz w:val="20"/>
                <w:szCs w:val="20"/>
              </w:rPr>
            </w:pPr>
            <w:r w:rsidRPr="00FA2495">
              <w:rPr>
                <w:sz w:val="20"/>
                <w:szCs w:val="20"/>
              </w:rPr>
              <w:t>60.0</w:t>
            </w:r>
          </w:p>
        </w:tc>
        <w:tc>
          <w:tcPr>
            <w:tcW w:w="977" w:type="dxa"/>
            <w:shd w:val="clear" w:color="auto" w:fill="BFBFBF" w:themeFill="background1" w:themeFillShade="BF"/>
          </w:tcPr>
          <w:p w14:paraId="1702DE56" w14:textId="77777777" w:rsidR="00591B1B" w:rsidRPr="00FA2495" w:rsidRDefault="00591B1B" w:rsidP="005A6903">
            <w:pPr>
              <w:spacing w:after="0" w:line="240" w:lineRule="auto"/>
              <w:jc w:val="center"/>
              <w:rPr>
                <w:sz w:val="20"/>
                <w:szCs w:val="20"/>
              </w:rPr>
            </w:pPr>
            <w:r w:rsidRPr="00FA2495">
              <w:rPr>
                <w:sz w:val="20"/>
                <w:szCs w:val="20"/>
              </w:rPr>
              <w:t>52.2</w:t>
            </w:r>
          </w:p>
        </w:tc>
        <w:tc>
          <w:tcPr>
            <w:tcW w:w="977" w:type="dxa"/>
            <w:shd w:val="clear" w:color="auto" w:fill="BFBFBF" w:themeFill="background1" w:themeFillShade="BF"/>
          </w:tcPr>
          <w:p w14:paraId="641857B1" w14:textId="77777777" w:rsidR="00591B1B" w:rsidRPr="00FA2495" w:rsidRDefault="00591B1B" w:rsidP="005A6903">
            <w:pPr>
              <w:spacing w:after="0" w:line="240" w:lineRule="auto"/>
              <w:jc w:val="center"/>
              <w:rPr>
                <w:sz w:val="20"/>
                <w:szCs w:val="20"/>
              </w:rPr>
            </w:pPr>
            <w:r w:rsidRPr="00FA2495">
              <w:rPr>
                <w:sz w:val="20"/>
                <w:szCs w:val="20"/>
              </w:rPr>
              <w:t>60.9</w:t>
            </w:r>
          </w:p>
        </w:tc>
        <w:tc>
          <w:tcPr>
            <w:tcW w:w="977" w:type="dxa"/>
            <w:shd w:val="clear" w:color="auto" w:fill="BFBFBF" w:themeFill="background1" w:themeFillShade="BF"/>
          </w:tcPr>
          <w:p w14:paraId="14E901F6" w14:textId="77777777" w:rsidR="00591B1B" w:rsidRPr="00FA2495" w:rsidRDefault="00591B1B" w:rsidP="005A6903">
            <w:pPr>
              <w:spacing w:after="0" w:line="240" w:lineRule="auto"/>
              <w:jc w:val="center"/>
              <w:rPr>
                <w:sz w:val="20"/>
                <w:szCs w:val="20"/>
              </w:rPr>
            </w:pPr>
            <w:r w:rsidRPr="00FA2495">
              <w:rPr>
                <w:sz w:val="20"/>
                <w:szCs w:val="20"/>
              </w:rPr>
              <w:t>62.5</w:t>
            </w:r>
          </w:p>
        </w:tc>
        <w:tc>
          <w:tcPr>
            <w:tcW w:w="977" w:type="dxa"/>
            <w:shd w:val="clear" w:color="auto" w:fill="BFBFBF" w:themeFill="background1" w:themeFillShade="BF"/>
          </w:tcPr>
          <w:p w14:paraId="49FCF9FB" w14:textId="77777777" w:rsidR="00591B1B" w:rsidRPr="00FA2495" w:rsidRDefault="00591B1B" w:rsidP="005A6903">
            <w:pPr>
              <w:spacing w:after="0" w:line="240" w:lineRule="auto"/>
              <w:jc w:val="center"/>
              <w:rPr>
                <w:sz w:val="20"/>
                <w:szCs w:val="20"/>
              </w:rPr>
            </w:pPr>
            <w:r w:rsidRPr="00FA2495">
              <w:rPr>
                <w:sz w:val="20"/>
                <w:szCs w:val="20"/>
              </w:rPr>
              <w:t>2.5</w:t>
            </w:r>
          </w:p>
        </w:tc>
        <w:tc>
          <w:tcPr>
            <w:tcW w:w="978" w:type="dxa"/>
            <w:shd w:val="clear" w:color="auto" w:fill="BFBFBF" w:themeFill="background1" w:themeFillShade="BF"/>
          </w:tcPr>
          <w:p w14:paraId="090EF432" w14:textId="77777777" w:rsidR="00591B1B" w:rsidRPr="00D44ED5" w:rsidRDefault="00591B1B" w:rsidP="005A6903">
            <w:pPr>
              <w:spacing w:after="0" w:line="240" w:lineRule="auto"/>
              <w:jc w:val="center"/>
              <w:rPr>
                <w:sz w:val="20"/>
                <w:szCs w:val="20"/>
              </w:rPr>
            </w:pPr>
            <w:r w:rsidRPr="00D44ED5">
              <w:rPr>
                <w:sz w:val="20"/>
                <w:szCs w:val="20"/>
              </w:rPr>
              <w:t>76.4</w:t>
            </w:r>
          </w:p>
        </w:tc>
      </w:tr>
      <w:tr w:rsidR="00591B1B" w:rsidRPr="00FA2495" w14:paraId="546C426E" w14:textId="77777777" w:rsidTr="005A6903">
        <w:tc>
          <w:tcPr>
            <w:tcW w:w="2898" w:type="dxa"/>
            <w:shd w:val="clear" w:color="auto" w:fill="auto"/>
            <w:vAlign w:val="center"/>
          </w:tcPr>
          <w:p w14:paraId="214161AB" w14:textId="77777777" w:rsidR="00591B1B" w:rsidRPr="00FA2495" w:rsidRDefault="00591B1B" w:rsidP="005A6903">
            <w:pPr>
              <w:spacing w:after="0" w:line="240" w:lineRule="auto"/>
              <w:rPr>
                <w:sz w:val="20"/>
                <w:szCs w:val="20"/>
              </w:rPr>
            </w:pPr>
            <w:r w:rsidRPr="00FA2495">
              <w:rPr>
                <w:sz w:val="20"/>
                <w:szCs w:val="20"/>
              </w:rPr>
              <w:t>EL</w:t>
            </w:r>
          </w:p>
        </w:tc>
        <w:tc>
          <w:tcPr>
            <w:tcW w:w="977" w:type="dxa"/>
            <w:shd w:val="clear" w:color="auto" w:fill="auto"/>
          </w:tcPr>
          <w:p w14:paraId="644CADD1" w14:textId="77777777" w:rsidR="00591B1B" w:rsidRPr="00FA2495" w:rsidRDefault="00591B1B" w:rsidP="005A6903">
            <w:pPr>
              <w:spacing w:after="0" w:line="240" w:lineRule="auto"/>
              <w:jc w:val="center"/>
              <w:rPr>
                <w:sz w:val="20"/>
                <w:szCs w:val="20"/>
              </w:rPr>
            </w:pPr>
            <w:r w:rsidRPr="00FA2495">
              <w:rPr>
                <w:sz w:val="20"/>
                <w:szCs w:val="20"/>
              </w:rPr>
              <w:t>4</w:t>
            </w:r>
          </w:p>
        </w:tc>
        <w:tc>
          <w:tcPr>
            <w:tcW w:w="977" w:type="dxa"/>
            <w:shd w:val="clear" w:color="auto" w:fill="auto"/>
          </w:tcPr>
          <w:p w14:paraId="6CB51CD0"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7B1F5B5C"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7D00C5BD"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21AEE477" w14:textId="77777777" w:rsidR="00591B1B" w:rsidRPr="00FA2495" w:rsidRDefault="00591B1B" w:rsidP="005A6903">
            <w:pPr>
              <w:spacing w:after="0" w:line="240" w:lineRule="auto"/>
              <w:jc w:val="center"/>
              <w:rPr>
                <w:sz w:val="20"/>
                <w:szCs w:val="20"/>
              </w:rPr>
            </w:pPr>
            <w:r w:rsidRPr="00FA2495">
              <w:rPr>
                <w:sz w:val="20"/>
                <w:szCs w:val="20"/>
              </w:rPr>
              <w:t>--</w:t>
            </w:r>
          </w:p>
        </w:tc>
        <w:tc>
          <w:tcPr>
            <w:tcW w:w="977" w:type="dxa"/>
            <w:shd w:val="clear" w:color="auto" w:fill="auto"/>
          </w:tcPr>
          <w:p w14:paraId="4D7F65FF" w14:textId="77777777" w:rsidR="00591B1B" w:rsidRPr="00FA2495" w:rsidRDefault="00591B1B" w:rsidP="005A6903">
            <w:pPr>
              <w:spacing w:after="0" w:line="240" w:lineRule="auto"/>
              <w:jc w:val="center"/>
              <w:rPr>
                <w:sz w:val="20"/>
                <w:szCs w:val="20"/>
              </w:rPr>
            </w:pPr>
            <w:r w:rsidRPr="00FA2495">
              <w:rPr>
                <w:sz w:val="20"/>
                <w:szCs w:val="20"/>
              </w:rPr>
              <w:t>--</w:t>
            </w:r>
          </w:p>
        </w:tc>
        <w:tc>
          <w:tcPr>
            <w:tcW w:w="978" w:type="dxa"/>
            <w:shd w:val="clear" w:color="auto" w:fill="auto"/>
          </w:tcPr>
          <w:p w14:paraId="2B78CD64" w14:textId="77777777" w:rsidR="00591B1B" w:rsidRPr="00D44ED5" w:rsidRDefault="00591B1B" w:rsidP="005A6903">
            <w:pPr>
              <w:spacing w:after="0" w:line="240" w:lineRule="auto"/>
              <w:jc w:val="center"/>
              <w:rPr>
                <w:sz w:val="20"/>
                <w:szCs w:val="20"/>
              </w:rPr>
            </w:pPr>
            <w:r>
              <w:rPr>
                <w:sz w:val="20"/>
                <w:szCs w:val="20"/>
              </w:rPr>
              <w:t>69.7</w:t>
            </w:r>
          </w:p>
        </w:tc>
      </w:tr>
      <w:tr w:rsidR="00591B1B" w:rsidRPr="00FA2495" w14:paraId="4025BBDA" w14:textId="77777777" w:rsidTr="005A6903">
        <w:tc>
          <w:tcPr>
            <w:tcW w:w="2898" w:type="dxa"/>
            <w:shd w:val="clear" w:color="auto" w:fill="BFBFBF"/>
            <w:vAlign w:val="center"/>
          </w:tcPr>
          <w:p w14:paraId="583D4C47" w14:textId="77777777" w:rsidR="00591B1B" w:rsidRPr="00FA2495" w:rsidRDefault="00591B1B" w:rsidP="005A6903">
            <w:pPr>
              <w:spacing w:after="0" w:line="240" w:lineRule="auto"/>
              <w:rPr>
                <w:rFonts w:eastAsia="Times New Roman"/>
                <w:sz w:val="20"/>
                <w:szCs w:val="20"/>
              </w:rPr>
            </w:pPr>
            <w:r w:rsidRPr="00FA2495">
              <w:rPr>
                <w:sz w:val="20"/>
                <w:szCs w:val="20"/>
              </w:rPr>
              <w:t>All</w:t>
            </w:r>
          </w:p>
        </w:tc>
        <w:tc>
          <w:tcPr>
            <w:tcW w:w="977" w:type="dxa"/>
            <w:shd w:val="clear" w:color="auto" w:fill="BFBFBF"/>
          </w:tcPr>
          <w:p w14:paraId="42A42339" w14:textId="77777777" w:rsidR="00591B1B" w:rsidRPr="00FA2495" w:rsidRDefault="00591B1B" w:rsidP="005A6903">
            <w:pPr>
              <w:spacing w:after="0" w:line="240" w:lineRule="auto"/>
              <w:jc w:val="center"/>
              <w:rPr>
                <w:sz w:val="20"/>
                <w:szCs w:val="20"/>
              </w:rPr>
            </w:pPr>
            <w:r w:rsidRPr="00FA2495">
              <w:rPr>
                <w:sz w:val="20"/>
                <w:szCs w:val="20"/>
              </w:rPr>
              <w:t>97</w:t>
            </w:r>
          </w:p>
        </w:tc>
        <w:tc>
          <w:tcPr>
            <w:tcW w:w="977" w:type="dxa"/>
            <w:shd w:val="clear" w:color="auto" w:fill="BFBFBF"/>
          </w:tcPr>
          <w:p w14:paraId="2DE81CF9" w14:textId="77777777" w:rsidR="00591B1B" w:rsidRPr="00FA2495" w:rsidRDefault="00591B1B" w:rsidP="005A6903">
            <w:pPr>
              <w:spacing w:after="0" w:line="240" w:lineRule="auto"/>
              <w:jc w:val="center"/>
              <w:rPr>
                <w:sz w:val="20"/>
                <w:szCs w:val="20"/>
              </w:rPr>
            </w:pPr>
            <w:r w:rsidRPr="00FA2495">
              <w:rPr>
                <w:sz w:val="20"/>
                <w:szCs w:val="20"/>
              </w:rPr>
              <w:t>87.1</w:t>
            </w:r>
          </w:p>
        </w:tc>
        <w:tc>
          <w:tcPr>
            <w:tcW w:w="977" w:type="dxa"/>
            <w:shd w:val="clear" w:color="auto" w:fill="BFBFBF"/>
          </w:tcPr>
          <w:p w14:paraId="3CAC3913" w14:textId="77777777" w:rsidR="00591B1B" w:rsidRPr="00FA2495" w:rsidRDefault="00591B1B" w:rsidP="005A6903">
            <w:pPr>
              <w:spacing w:after="0" w:line="240" w:lineRule="auto"/>
              <w:jc w:val="center"/>
              <w:rPr>
                <w:sz w:val="20"/>
                <w:szCs w:val="20"/>
              </w:rPr>
            </w:pPr>
            <w:r w:rsidRPr="00FA2495">
              <w:rPr>
                <w:sz w:val="20"/>
                <w:szCs w:val="20"/>
              </w:rPr>
              <w:t>87.6</w:t>
            </w:r>
          </w:p>
        </w:tc>
        <w:tc>
          <w:tcPr>
            <w:tcW w:w="977" w:type="dxa"/>
            <w:shd w:val="clear" w:color="auto" w:fill="BFBFBF"/>
          </w:tcPr>
          <w:p w14:paraId="361665B8" w14:textId="77777777" w:rsidR="00591B1B" w:rsidRPr="00FA2495" w:rsidRDefault="00591B1B" w:rsidP="005A6903">
            <w:pPr>
              <w:spacing w:after="0" w:line="240" w:lineRule="auto"/>
              <w:jc w:val="center"/>
              <w:rPr>
                <w:sz w:val="20"/>
                <w:szCs w:val="20"/>
              </w:rPr>
            </w:pPr>
            <w:r w:rsidRPr="00FA2495">
              <w:rPr>
                <w:sz w:val="20"/>
                <w:szCs w:val="20"/>
              </w:rPr>
              <w:t>89.5</w:t>
            </w:r>
          </w:p>
        </w:tc>
        <w:tc>
          <w:tcPr>
            <w:tcW w:w="977" w:type="dxa"/>
            <w:shd w:val="clear" w:color="auto" w:fill="BFBFBF"/>
          </w:tcPr>
          <w:p w14:paraId="14491931" w14:textId="77777777" w:rsidR="00591B1B" w:rsidRPr="00FA2495" w:rsidRDefault="00591B1B" w:rsidP="005A6903">
            <w:pPr>
              <w:spacing w:after="0" w:line="240" w:lineRule="auto"/>
              <w:jc w:val="center"/>
              <w:rPr>
                <w:sz w:val="20"/>
                <w:szCs w:val="20"/>
              </w:rPr>
            </w:pPr>
            <w:r w:rsidRPr="00FA2495">
              <w:rPr>
                <w:sz w:val="20"/>
                <w:szCs w:val="20"/>
              </w:rPr>
              <w:t>84.5</w:t>
            </w:r>
          </w:p>
        </w:tc>
        <w:tc>
          <w:tcPr>
            <w:tcW w:w="977" w:type="dxa"/>
            <w:shd w:val="clear" w:color="auto" w:fill="BFBFBF"/>
          </w:tcPr>
          <w:p w14:paraId="53581C01" w14:textId="77777777" w:rsidR="00591B1B" w:rsidRPr="00FA2495" w:rsidRDefault="00591B1B" w:rsidP="005A6903">
            <w:pPr>
              <w:spacing w:after="0" w:line="240" w:lineRule="auto"/>
              <w:jc w:val="center"/>
              <w:rPr>
                <w:sz w:val="20"/>
                <w:szCs w:val="20"/>
              </w:rPr>
            </w:pPr>
            <w:r w:rsidRPr="00FA2495">
              <w:rPr>
                <w:sz w:val="20"/>
                <w:szCs w:val="20"/>
              </w:rPr>
              <w:t>-2.6</w:t>
            </w:r>
          </w:p>
        </w:tc>
        <w:tc>
          <w:tcPr>
            <w:tcW w:w="978" w:type="dxa"/>
            <w:shd w:val="clear" w:color="auto" w:fill="BFBFBF"/>
          </w:tcPr>
          <w:p w14:paraId="76373CD5" w14:textId="77777777" w:rsidR="00591B1B" w:rsidRPr="00D44ED5" w:rsidRDefault="00591B1B" w:rsidP="005A6903">
            <w:pPr>
              <w:spacing w:after="0" w:line="240" w:lineRule="auto"/>
              <w:jc w:val="center"/>
              <w:rPr>
                <w:sz w:val="20"/>
                <w:szCs w:val="20"/>
              </w:rPr>
            </w:pPr>
            <w:r w:rsidRPr="00D44ED5">
              <w:rPr>
                <w:sz w:val="20"/>
                <w:szCs w:val="20"/>
              </w:rPr>
              <w:t>89.7</w:t>
            </w:r>
          </w:p>
        </w:tc>
      </w:tr>
    </w:tbl>
    <w:p w14:paraId="230E597F" w14:textId="77777777" w:rsidR="00FA2495" w:rsidRPr="00FA2495" w:rsidRDefault="00FA2495" w:rsidP="00FA2495">
      <w:pPr>
        <w:spacing w:after="0" w:line="240" w:lineRule="auto"/>
        <w:rPr>
          <w:rFonts w:ascii="Calibri" w:eastAsia="Calibri" w:hAnsi="Calibri" w:cs="Times New Roman"/>
        </w:rPr>
      </w:pPr>
    </w:p>
    <w:p w14:paraId="788C2464" w14:textId="77777777" w:rsidR="00FA2495" w:rsidRPr="00FA2495" w:rsidRDefault="00FA2495" w:rsidP="00FA2495">
      <w:pPr>
        <w:spacing w:after="0" w:line="240" w:lineRule="auto"/>
        <w:rPr>
          <w:rFonts w:ascii="Calibri" w:eastAsia="Calibri" w:hAnsi="Calibri" w:cs="Times New Roman"/>
        </w:rPr>
      </w:pPr>
    </w:p>
    <w:tbl>
      <w:tblPr>
        <w:tblStyle w:val="TableGrid12"/>
        <w:tblW w:w="9810" w:type="dxa"/>
        <w:tblInd w:w="-180" w:type="dxa"/>
        <w:tblLook w:val="04A0" w:firstRow="1" w:lastRow="0" w:firstColumn="1" w:lastColumn="0" w:noHBand="0" w:noVBand="1"/>
      </w:tblPr>
      <w:tblGrid>
        <w:gridCol w:w="3255"/>
        <w:gridCol w:w="991"/>
        <w:gridCol w:w="991"/>
        <w:gridCol w:w="991"/>
        <w:gridCol w:w="997"/>
        <w:gridCol w:w="1151"/>
        <w:gridCol w:w="1434"/>
      </w:tblGrid>
      <w:tr w:rsidR="00FA2495" w:rsidRPr="00FA2495" w14:paraId="1203ABF1" w14:textId="77777777" w:rsidTr="00FA2495">
        <w:tc>
          <w:tcPr>
            <w:tcW w:w="9810" w:type="dxa"/>
            <w:gridSpan w:val="7"/>
            <w:tcBorders>
              <w:top w:val="nil"/>
              <w:left w:val="nil"/>
              <w:right w:val="nil"/>
            </w:tcBorders>
            <w:shd w:val="clear" w:color="auto" w:fill="auto"/>
          </w:tcPr>
          <w:p w14:paraId="335D0691"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25: Palmer Public Schools</w:t>
            </w:r>
          </w:p>
          <w:p w14:paraId="12D1B46E" w14:textId="6C74B40B"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In-School Suspension Rates by Student Group, 2016</w:t>
            </w:r>
            <w:r w:rsidRPr="00FA2495">
              <w:rPr>
                <w:rFonts w:ascii="Calibri" w:eastAsia="Calibri" w:hAnsi="Calibri" w:cs="Times New Roman"/>
                <w:b/>
                <w:sz w:val="20"/>
                <w:szCs w:val="20"/>
              </w:rPr>
              <w:softHyphen/>
            </w:r>
            <w:r w:rsidR="00BC5207">
              <w:rPr>
                <w:rFonts w:ascii="Calibri" w:eastAsia="Calibri" w:hAnsi="Calibri" w:cs="Times New Roman"/>
                <w:b/>
                <w:sz w:val="20"/>
                <w:szCs w:val="20"/>
              </w:rPr>
              <w:t>-</w:t>
            </w:r>
            <w:r w:rsidRPr="00FA2495">
              <w:rPr>
                <w:rFonts w:ascii="Calibri" w:eastAsia="Calibri" w:hAnsi="Calibri" w:cs="Times New Roman"/>
                <w:b/>
                <w:sz w:val="20"/>
                <w:szCs w:val="20"/>
              </w:rPr>
              <w:t>2019</w:t>
            </w:r>
          </w:p>
        </w:tc>
      </w:tr>
      <w:tr w:rsidR="00FA2495" w:rsidRPr="00FA2495" w14:paraId="3DE32628" w14:textId="77777777" w:rsidTr="00FA2495">
        <w:tc>
          <w:tcPr>
            <w:tcW w:w="3255" w:type="dxa"/>
            <w:shd w:val="clear" w:color="auto" w:fill="BFBFBF"/>
            <w:vAlign w:val="center"/>
          </w:tcPr>
          <w:p w14:paraId="31E7F712"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91" w:type="dxa"/>
            <w:shd w:val="clear" w:color="auto" w:fill="BFBFBF"/>
            <w:vAlign w:val="center"/>
          </w:tcPr>
          <w:p w14:paraId="2AFE420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2016</w:t>
            </w:r>
          </w:p>
        </w:tc>
        <w:tc>
          <w:tcPr>
            <w:tcW w:w="991" w:type="dxa"/>
            <w:shd w:val="clear" w:color="auto" w:fill="BFBFBF"/>
            <w:vAlign w:val="center"/>
          </w:tcPr>
          <w:p w14:paraId="77390F17"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91" w:type="dxa"/>
            <w:shd w:val="clear" w:color="auto" w:fill="BFBFBF"/>
            <w:vAlign w:val="center"/>
          </w:tcPr>
          <w:p w14:paraId="6304D6C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97" w:type="dxa"/>
            <w:shd w:val="clear" w:color="auto" w:fill="BFBFBF"/>
            <w:vAlign w:val="center"/>
          </w:tcPr>
          <w:p w14:paraId="4BB12A3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1151" w:type="dxa"/>
            <w:shd w:val="clear" w:color="auto" w:fill="BFBFBF"/>
            <w:vAlign w:val="center"/>
          </w:tcPr>
          <w:p w14:paraId="66AEA06E"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4-yr Change</w:t>
            </w:r>
          </w:p>
        </w:tc>
        <w:tc>
          <w:tcPr>
            <w:tcW w:w="1434" w:type="dxa"/>
            <w:shd w:val="clear" w:color="auto" w:fill="BFBFBF"/>
            <w:vAlign w:val="center"/>
          </w:tcPr>
          <w:p w14:paraId="544D8B3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r>
      <w:tr w:rsidR="00FA2495" w:rsidRPr="00FA2495" w14:paraId="740001BD" w14:textId="77777777" w:rsidTr="00FA2495">
        <w:tc>
          <w:tcPr>
            <w:tcW w:w="3255" w:type="dxa"/>
            <w:shd w:val="clear" w:color="auto" w:fill="auto"/>
            <w:vAlign w:val="center"/>
          </w:tcPr>
          <w:p w14:paraId="4E3BB08F"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African American/Black</w:t>
            </w:r>
          </w:p>
        </w:tc>
        <w:tc>
          <w:tcPr>
            <w:tcW w:w="991" w:type="dxa"/>
            <w:shd w:val="clear" w:color="auto" w:fill="auto"/>
          </w:tcPr>
          <w:p w14:paraId="62F14A9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5DC7919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16.7</w:t>
            </w:r>
          </w:p>
        </w:tc>
        <w:tc>
          <w:tcPr>
            <w:tcW w:w="991" w:type="dxa"/>
            <w:shd w:val="clear" w:color="auto" w:fill="auto"/>
          </w:tcPr>
          <w:p w14:paraId="4C294F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997" w:type="dxa"/>
            <w:shd w:val="clear" w:color="auto" w:fill="auto"/>
          </w:tcPr>
          <w:p w14:paraId="67C9C5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1" w:type="dxa"/>
            <w:shd w:val="clear" w:color="auto" w:fill="auto"/>
          </w:tcPr>
          <w:p w14:paraId="42A84A3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434" w:type="dxa"/>
            <w:shd w:val="clear" w:color="auto" w:fill="auto"/>
          </w:tcPr>
          <w:p w14:paraId="4D348C8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w:t>
            </w:r>
          </w:p>
        </w:tc>
      </w:tr>
      <w:tr w:rsidR="00FA2495" w:rsidRPr="00FA2495" w14:paraId="63D139D4" w14:textId="77777777" w:rsidTr="00FA2495">
        <w:tc>
          <w:tcPr>
            <w:tcW w:w="3255" w:type="dxa"/>
            <w:shd w:val="clear" w:color="auto" w:fill="BFBFBF"/>
            <w:vAlign w:val="center"/>
          </w:tcPr>
          <w:p w14:paraId="3F4FA2AD"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Asian</w:t>
            </w:r>
          </w:p>
        </w:tc>
        <w:tc>
          <w:tcPr>
            <w:tcW w:w="991" w:type="dxa"/>
            <w:shd w:val="clear" w:color="auto" w:fill="BFBFBF"/>
          </w:tcPr>
          <w:p w14:paraId="6D2099C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16B8DD8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4D1699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7" w:type="dxa"/>
            <w:shd w:val="clear" w:color="auto" w:fill="BFBFBF"/>
          </w:tcPr>
          <w:p w14:paraId="7702CC1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51" w:type="dxa"/>
            <w:shd w:val="clear" w:color="auto" w:fill="BFBFBF"/>
          </w:tcPr>
          <w:p w14:paraId="415DBC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434" w:type="dxa"/>
            <w:shd w:val="clear" w:color="auto" w:fill="BFBFBF"/>
          </w:tcPr>
          <w:p w14:paraId="440A8D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0.5</w:t>
            </w:r>
          </w:p>
        </w:tc>
      </w:tr>
      <w:tr w:rsidR="00FA2495" w:rsidRPr="00FA2495" w14:paraId="1DA26CE0" w14:textId="77777777" w:rsidTr="00FA2495">
        <w:tc>
          <w:tcPr>
            <w:tcW w:w="3255" w:type="dxa"/>
            <w:shd w:val="clear" w:color="auto" w:fill="auto"/>
            <w:vAlign w:val="center"/>
          </w:tcPr>
          <w:p w14:paraId="6CA4769E"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Hispanic or Latino</w:t>
            </w:r>
          </w:p>
        </w:tc>
        <w:tc>
          <w:tcPr>
            <w:tcW w:w="991" w:type="dxa"/>
            <w:shd w:val="clear" w:color="auto" w:fill="auto"/>
          </w:tcPr>
          <w:p w14:paraId="7C678E3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c>
          <w:tcPr>
            <w:tcW w:w="991" w:type="dxa"/>
            <w:shd w:val="clear" w:color="auto" w:fill="auto"/>
          </w:tcPr>
          <w:p w14:paraId="2BC8003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3.7</w:t>
            </w:r>
          </w:p>
        </w:tc>
        <w:tc>
          <w:tcPr>
            <w:tcW w:w="991" w:type="dxa"/>
            <w:shd w:val="clear" w:color="auto" w:fill="auto"/>
          </w:tcPr>
          <w:p w14:paraId="32BE14C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997" w:type="dxa"/>
            <w:shd w:val="clear" w:color="auto" w:fill="auto"/>
          </w:tcPr>
          <w:p w14:paraId="412FF05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1" w:type="dxa"/>
            <w:shd w:val="clear" w:color="auto" w:fill="auto"/>
          </w:tcPr>
          <w:p w14:paraId="6724B9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c>
          <w:tcPr>
            <w:tcW w:w="1434" w:type="dxa"/>
            <w:shd w:val="clear" w:color="auto" w:fill="auto"/>
          </w:tcPr>
          <w:p w14:paraId="06F26F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r>
      <w:tr w:rsidR="00FA2495" w:rsidRPr="00FA2495" w14:paraId="5DDBE51F" w14:textId="77777777" w:rsidTr="00FA2495">
        <w:tc>
          <w:tcPr>
            <w:tcW w:w="3255" w:type="dxa"/>
            <w:shd w:val="clear" w:color="auto" w:fill="BFBFBF"/>
            <w:vAlign w:val="center"/>
          </w:tcPr>
          <w:p w14:paraId="7B378E8F" w14:textId="3F181CEB"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Multi-Race, non-Hispanic or Latino</w:t>
            </w:r>
          </w:p>
        </w:tc>
        <w:tc>
          <w:tcPr>
            <w:tcW w:w="991" w:type="dxa"/>
            <w:shd w:val="clear" w:color="auto" w:fill="BFBFBF"/>
          </w:tcPr>
          <w:p w14:paraId="1D6505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47855C1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622B44D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997" w:type="dxa"/>
            <w:shd w:val="clear" w:color="auto" w:fill="BFBFBF"/>
          </w:tcPr>
          <w:p w14:paraId="30FC95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1" w:type="dxa"/>
            <w:shd w:val="clear" w:color="auto" w:fill="BFBFBF"/>
          </w:tcPr>
          <w:p w14:paraId="64F07AE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434" w:type="dxa"/>
            <w:shd w:val="clear" w:color="auto" w:fill="BFBFBF"/>
          </w:tcPr>
          <w:p w14:paraId="78A7F12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w:t>
            </w:r>
          </w:p>
        </w:tc>
      </w:tr>
      <w:tr w:rsidR="00FA2495" w:rsidRPr="00FA2495" w14:paraId="1AEC01D7" w14:textId="77777777" w:rsidTr="00FA2495">
        <w:tc>
          <w:tcPr>
            <w:tcW w:w="3255" w:type="dxa"/>
            <w:shd w:val="clear" w:color="auto" w:fill="auto"/>
            <w:vAlign w:val="center"/>
          </w:tcPr>
          <w:p w14:paraId="57F1C2AF"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White</w:t>
            </w:r>
          </w:p>
        </w:tc>
        <w:tc>
          <w:tcPr>
            <w:tcW w:w="991" w:type="dxa"/>
            <w:shd w:val="clear" w:color="auto" w:fill="auto"/>
          </w:tcPr>
          <w:p w14:paraId="70C687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991" w:type="dxa"/>
            <w:shd w:val="clear" w:color="auto" w:fill="auto"/>
          </w:tcPr>
          <w:p w14:paraId="0B37982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991" w:type="dxa"/>
            <w:shd w:val="clear" w:color="auto" w:fill="auto"/>
          </w:tcPr>
          <w:p w14:paraId="6ED5AE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997" w:type="dxa"/>
            <w:shd w:val="clear" w:color="auto" w:fill="auto"/>
          </w:tcPr>
          <w:p w14:paraId="16930D4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0.3</w:t>
            </w:r>
          </w:p>
        </w:tc>
        <w:tc>
          <w:tcPr>
            <w:tcW w:w="1151" w:type="dxa"/>
            <w:shd w:val="clear" w:color="auto" w:fill="auto"/>
          </w:tcPr>
          <w:p w14:paraId="22724FC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1434" w:type="dxa"/>
            <w:shd w:val="clear" w:color="auto" w:fill="auto"/>
          </w:tcPr>
          <w:p w14:paraId="166AD1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w:t>
            </w:r>
          </w:p>
        </w:tc>
      </w:tr>
      <w:tr w:rsidR="00FA2495" w:rsidRPr="00FA2495" w14:paraId="03153B3C" w14:textId="77777777" w:rsidTr="00FA2495">
        <w:tc>
          <w:tcPr>
            <w:tcW w:w="3255" w:type="dxa"/>
            <w:shd w:val="clear" w:color="auto" w:fill="BFBFBF"/>
            <w:vAlign w:val="center"/>
          </w:tcPr>
          <w:p w14:paraId="6B0F558B" w14:textId="542C0C98"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91" w:type="dxa"/>
            <w:shd w:val="clear" w:color="auto" w:fill="BFBFBF"/>
          </w:tcPr>
          <w:p w14:paraId="4651976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6.8</w:t>
            </w:r>
          </w:p>
        </w:tc>
        <w:tc>
          <w:tcPr>
            <w:tcW w:w="991" w:type="dxa"/>
            <w:shd w:val="clear" w:color="auto" w:fill="BFBFBF"/>
          </w:tcPr>
          <w:p w14:paraId="432B1A0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991" w:type="dxa"/>
            <w:shd w:val="clear" w:color="auto" w:fill="BFBFBF"/>
          </w:tcPr>
          <w:p w14:paraId="6792217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997" w:type="dxa"/>
            <w:shd w:val="clear" w:color="auto" w:fill="BFBFBF"/>
          </w:tcPr>
          <w:p w14:paraId="6C1A781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0.1</w:t>
            </w:r>
          </w:p>
        </w:tc>
        <w:tc>
          <w:tcPr>
            <w:tcW w:w="1151" w:type="dxa"/>
            <w:shd w:val="clear" w:color="auto" w:fill="BFBFBF"/>
          </w:tcPr>
          <w:p w14:paraId="4E7D19F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1434" w:type="dxa"/>
            <w:shd w:val="clear" w:color="auto" w:fill="BFBFBF"/>
          </w:tcPr>
          <w:p w14:paraId="3059E0E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2.7</w:t>
            </w:r>
          </w:p>
        </w:tc>
      </w:tr>
      <w:tr w:rsidR="00FA2495" w:rsidRPr="00FA2495" w14:paraId="55248240" w14:textId="77777777" w:rsidTr="00FA2495">
        <w:tc>
          <w:tcPr>
            <w:tcW w:w="3255" w:type="dxa"/>
            <w:shd w:val="clear" w:color="auto" w:fill="auto"/>
            <w:vAlign w:val="center"/>
          </w:tcPr>
          <w:p w14:paraId="608E2D4F" w14:textId="77777777"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Economically disadvantaged</w:t>
            </w:r>
            <w:proofErr w:type="gramEnd"/>
            <w:r w:rsidRPr="00FA2495">
              <w:rPr>
                <w:rFonts w:ascii="Calibri" w:eastAsia="Calibri" w:hAnsi="Calibri" w:cs="Times New Roman"/>
                <w:sz w:val="20"/>
                <w:szCs w:val="20"/>
              </w:rPr>
              <w:t>*</w:t>
            </w:r>
          </w:p>
        </w:tc>
        <w:tc>
          <w:tcPr>
            <w:tcW w:w="991" w:type="dxa"/>
            <w:shd w:val="clear" w:color="auto" w:fill="auto"/>
          </w:tcPr>
          <w:p w14:paraId="496D18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6.3</w:t>
            </w:r>
          </w:p>
        </w:tc>
        <w:tc>
          <w:tcPr>
            <w:tcW w:w="991" w:type="dxa"/>
            <w:shd w:val="clear" w:color="auto" w:fill="auto"/>
          </w:tcPr>
          <w:p w14:paraId="7955A1C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991" w:type="dxa"/>
            <w:shd w:val="clear" w:color="auto" w:fill="auto"/>
          </w:tcPr>
          <w:p w14:paraId="652D888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997" w:type="dxa"/>
            <w:shd w:val="clear" w:color="auto" w:fill="auto"/>
          </w:tcPr>
          <w:p w14:paraId="1EDC309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0.1</w:t>
            </w:r>
          </w:p>
        </w:tc>
        <w:tc>
          <w:tcPr>
            <w:tcW w:w="1151" w:type="dxa"/>
            <w:shd w:val="clear" w:color="auto" w:fill="auto"/>
          </w:tcPr>
          <w:p w14:paraId="003FC5A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-6.2</w:t>
            </w:r>
          </w:p>
        </w:tc>
        <w:tc>
          <w:tcPr>
            <w:tcW w:w="1434" w:type="dxa"/>
            <w:shd w:val="clear" w:color="auto" w:fill="auto"/>
          </w:tcPr>
          <w:p w14:paraId="298E5A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w:t>
            </w:r>
          </w:p>
        </w:tc>
      </w:tr>
      <w:tr w:rsidR="00FA2495" w:rsidRPr="00FA2495" w14:paraId="08B4C13E" w14:textId="77777777" w:rsidTr="00FA2495">
        <w:tc>
          <w:tcPr>
            <w:tcW w:w="3255" w:type="dxa"/>
            <w:shd w:val="clear" w:color="auto" w:fill="auto"/>
            <w:vAlign w:val="center"/>
          </w:tcPr>
          <w:p w14:paraId="70161E6C" w14:textId="212E92A6"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sidR="00F546FF">
              <w:rPr>
                <w:rFonts w:ascii="Calibri" w:eastAsia="Calibri" w:hAnsi="Calibri" w:cs="Times New Roman"/>
                <w:sz w:val="20"/>
                <w:szCs w:val="20"/>
              </w:rPr>
              <w:t>tudents with disabilities</w:t>
            </w:r>
          </w:p>
        </w:tc>
        <w:tc>
          <w:tcPr>
            <w:tcW w:w="991" w:type="dxa"/>
            <w:shd w:val="clear" w:color="auto" w:fill="auto"/>
          </w:tcPr>
          <w:p w14:paraId="1B9A016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8.3</w:t>
            </w:r>
          </w:p>
        </w:tc>
        <w:tc>
          <w:tcPr>
            <w:tcW w:w="991" w:type="dxa"/>
            <w:shd w:val="clear" w:color="auto" w:fill="auto"/>
          </w:tcPr>
          <w:p w14:paraId="7E35BDE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6.1</w:t>
            </w:r>
          </w:p>
        </w:tc>
        <w:tc>
          <w:tcPr>
            <w:tcW w:w="991" w:type="dxa"/>
            <w:shd w:val="clear" w:color="auto" w:fill="auto"/>
          </w:tcPr>
          <w:p w14:paraId="6EC2A10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997" w:type="dxa"/>
            <w:shd w:val="clear" w:color="auto" w:fill="auto"/>
          </w:tcPr>
          <w:p w14:paraId="3BA780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1" w:type="dxa"/>
            <w:shd w:val="clear" w:color="auto" w:fill="auto"/>
          </w:tcPr>
          <w:p w14:paraId="2404FF6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-8.3</w:t>
            </w:r>
          </w:p>
        </w:tc>
        <w:tc>
          <w:tcPr>
            <w:tcW w:w="1434" w:type="dxa"/>
            <w:shd w:val="clear" w:color="auto" w:fill="auto"/>
          </w:tcPr>
          <w:p w14:paraId="6EC7F9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3.3</w:t>
            </w:r>
          </w:p>
        </w:tc>
      </w:tr>
      <w:tr w:rsidR="00FA2495" w:rsidRPr="00FA2495" w14:paraId="1A4E580C" w14:textId="77777777" w:rsidTr="00FA2495">
        <w:tc>
          <w:tcPr>
            <w:tcW w:w="3255" w:type="dxa"/>
            <w:shd w:val="clear" w:color="auto" w:fill="auto"/>
            <w:vAlign w:val="center"/>
          </w:tcPr>
          <w:p w14:paraId="1966242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EL</w:t>
            </w:r>
          </w:p>
        </w:tc>
        <w:tc>
          <w:tcPr>
            <w:tcW w:w="991" w:type="dxa"/>
            <w:shd w:val="clear" w:color="auto" w:fill="auto"/>
          </w:tcPr>
          <w:p w14:paraId="7E8550E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5B7D368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6DA1FB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7" w:type="dxa"/>
            <w:shd w:val="clear" w:color="auto" w:fill="auto"/>
          </w:tcPr>
          <w:p w14:paraId="7A36DC9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51" w:type="dxa"/>
            <w:shd w:val="clear" w:color="auto" w:fill="auto"/>
          </w:tcPr>
          <w:p w14:paraId="25B940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434" w:type="dxa"/>
            <w:shd w:val="clear" w:color="auto" w:fill="auto"/>
          </w:tcPr>
          <w:p w14:paraId="4EF14E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r>
      <w:tr w:rsidR="00FA2495" w:rsidRPr="00FA2495" w14:paraId="63D08D33" w14:textId="77777777" w:rsidTr="00FA2495">
        <w:tc>
          <w:tcPr>
            <w:tcW w:w="3255" w:type="dxa"/>
            <w:shd w:val="clear" w:color="auto" w:fill="BFBFBF"/>
            <w:vAlign w:val="center"/>
          </w:tcPr>
          <w:p w14:paraId="4A948FF6"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Calibri" w:hAnsi="Calibri" w:cs="Times New Roman"/>
                <w:sz w:val="20"/>
                <w:szCs w:val="20"/>
              </w:rPr>
              <w:t>All</w:t>
            </w:r>
          </w:p>
        </w:tc>
        <w:tc>
          <w:tcPr>
            <w:tcW w:w="991" w:type="dxa"/>
            <w:shd w:val="clear" w:color="auto" w:fill="BFBFBF"/>
          </w:tcPr>
          <w:p w14:paraId="4063B4C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991" w:type="dxa"/>
            <w:shd w:val="clear" w:color="auto" w:fill="BFBFBF"/>
          </w:tcPr>
          <w:p w14:paraId="4C1AD2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4.4</w:t>
            </w:r>
          </w:p>
        </w:tc>
        <w:tc>
          <w:tcPr>
            <w:tcW w:w="991" w:type="dxa"/>
            <w:shd w:val="clear" w:color="auto" w:fill="BFBFBF"/>
          </w:tcPr>
          <w:p w14:paraId="3C11A41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997" w:type="dxa"/>
            <w:shd w:val="clear" w:color="auto" w:fill="BFBFBF"/>
          </w:tcPr>
          <w:p w14:paraId="0BD0233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0.2</w:t>
            </w:r>
          </w:p>
        </w:tc>
        <w:tc>
          <w:tcPr>
            <w:tcW w:w="1151" w:type="dxa"/>
            <w:shd w:val="clear" w:color="auto" w:fill="BFBFBF"/>
          </w:tcPr>
          <w:p w14:paraId="4AE435F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1434" w:type="dxa"/>
            <w:shd w:val="clear" w:color="auto" w:fill="BFBFBF"/>
          </w:tcPr>
          <w:p w14:paraId="2FF84DE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1.9</w:t>
            </w:r>
          </w:p>
        </w:tc>
      </w:tr>
    </w:tbl>
    <w:p w14:paraId="52C5BCE9" w14:textId="77777777" w:rsidR="00FA2495" w:rsidRPr="00FA2495" w:rsidRDefault="00FA2495" w:rsidP="00FA2495">
      <w:pPr>
        <w:spacing w:after="0" w:line="240" w:lineRule="auto"/>
        <w:rPr>
          <w:rFonts w:ascii="Calibri" w:eastAsia="Calibri" w:hAnsi="Calibri" w:cs="Times New Roman"/>
        </w:rPr>
      </w:pPr>
    </w:p>
    <w:p w14:paraId="06ED1941" w14:textId="77777777" w:rsidR="00FA2495" w:rsidRPr="00FA2495" w:rsidRDefault="00FA2495" w:rsidP="00FA2495">
      <w:pPr>
        <w:spacing w:after="0" w:line="240" w:lineRule="auto"/>
        <w:rPr>
          <w:rFonts w:ascii="Calibri" w:eastAsia="Calibri" w:hAnsi="Calibri" w:cs="Times New Roman"/>
        </w:rPr>
      </w:pPr>
    </w:p>
    <w:tbl>
      <w:tblPr>
        <w:tblStyle w:val="TableGrid12"/>
        <w:tblW w:w="9810" w:type="dxa"/>
        <w:tblInd w:w="-180" w:type="dxa"/>
        <w:tblLook w:val="04A0" w:firstRow="1" w:lastRow="0" w:firstColumn="1" w:lastColumn="0" w:noHBand="0" w:noVBand="1"/>
      </w:tblPr>
      <w:tblGrid>
        <w:gridCol w:w="3256"/>
        <w:gridCol w:w="996"/>
        <w:gridCol w:w="991"/>
        <w:gridCol w:w="991"/>
        <w:gridCol w:w="991"/>
        <w:gridCol w:w="1194"/>
        <w:gridCol w:w="1391"/>
      </w:tblGrid>
      <w:tr w:rsidR="00FA2495" w:rsidRPr="00FA2495" w14:paraId="25F3DBDB" w14:textId="77777777" w:rsidTr="00FA2495">
        <w:tc>
          <w:tcPr>
            <w:tcW w:w="9810" w:type="dxa"/>
            <w:gridSpan w:val="7"/>
            <w:tcBorders>
              <w:top w:val="nil"/>
              <w:left w:val="nil"/>
              <w:right w:val="nil"/>
            </w:tcBorders>
            <w:shd w:val="clear" w:color="auto" w:fill="auto"/>
          </w:tcPr>
          <w:p w14:paraId="15C415C0"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Table 26: Palmer Public Schools</w:t>
            </w:r>
          </w:p>
          <w:p w14:paraId="1E83161B" w14:textId="12BCABB8"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Out-of-School Suspension Rates by Student Group, 2016</w:t>
            </w:r>
            <w:r w:rsidRPr="00FA2495">
              <w:rPr>
                <w:rFonts w:ascii="Calibri" w:eastAsia="Calibri" w:hAnsi="Calibri" w:cs="Times New Roman"/>
                <w:b/>
                <w:sz w:val="20"/>
                <w:szCs w:val="20"/>
              </w:rPr>
              <w:softHyphen/>
            </w:r>
            <w:r w:rsidR="00D41F9C">
              <w:rPr>
                <w:rFonts w:ascii="Calibri" w:eastAsia="Calibri" w:hAnsi="Calibri" w:cs="Times New Roman"/>
                <w:b/>
                <w:sz w:val="20"/>
                <w:szCs w:val="20"/>
              </w:rPr>
              <w:t>-</w:t>
            </w:r>
            <w:r w:rsidRPr="00FA2495">
              <w:rPr>
                <w:rFonts w:ascii="Calibri" w:eastAsia="Calibri" w:hAnsi="Calibri" w:cs="Times New Roman"/>
                <w:b/>
                <w:sz w:val="20"/>
                <w:szCs w:val="20"/>
              </w:rPr>
              <w:t>2019</w:t>
            </w:r>
          </w:p>
        </w:tc>
      </w:tr>
      <w:tr w:rsidR="00FA2495" w:rsidRPr="00FA2495" w14:paraId="6D79A4D9" w14:textId="77777777" w:rsidTr="00FA2495">
        <w:tc>
          <w:tcPr>
            <w:tcW w:w="3256" w:type="dxa"/>
            <w:shd w:val="clear" w:color="auto" w:fill="BFBFBF"/>
            <w:vAlign w:val="center"/>
          </w:tcPr>
          <w:p w14:paraId="1746366E" w14:textId="77777777" w:rsidR="00FA2495" w:rsidRPr="00FA2495" w:rsidRDefault="00FA2495" w:rsidP="002E1D2D">
            <w:pPr>
              <w:spacing w:after="0" w:line="240" w:lineRule="auto"/>
              <w:rPr>
                <w:rFonts w:ascii="Calibri" w:eastAsia="Calibri" w:hAnsi="Calibri" w:cs="Times New Roman"/>
                <w:b/>
                <w:sz w:val="20"/>
                <w:szCs w:val="20"/>
              </w:rPr>
            </w:pPr>
            <w:r w:rsidRPr="00FA2495">
              <w:rPr>
                <w:rFonts w:ascii="Calibri" w:eastAsia="Calibri" w:hAnsi="Calibri" w:cs="Times New Roman"/>
                <w:b/>
                <w:sz w:val="20"/>
                <w:szCs w:val="20"/>
              </w:rPr>
              <w:t>Group</w:t>
            </w:r>
          </w:p>
        </w:tc>
        <w:tc>
          <w:tcPr>
            <w:tcW w:w="996" w:type="dxa"/>
            <w:shd w:val="clear" w:color="auto" w:fill="BFBFBF"/>
            <w:vAlign w:val="center"/>
          </w:tcPr>
          <w:p w14:paraId="7BA2D394"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2016</w:t>
            </w:r>
          </w:p>
        </w:tc>
        <w:tc>
          <w:tcPr>
            <w:tcW w:w="991" w:type="dxa"/>
            <w:shd w:val="clear" w:color="auto" w:fill="BFBFBF"/>
            <w:vAlign w:val="center"/>
          </w:tcPr>
          <w:p w14:paraId="309BC8C2"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2017</w:t>
            </w:r>
          </w:p>
        </w:tc>
        <w:tc>
          <w:tcPr>
            <w:tcW w:w="991" w:type="dxa"/>
            <w:shd w:val="clear" w:color="auto" w:fill="BFBFBF"/>
            <w:vAlign w:val="center"/>
          </w:tcPr>
          <w:p w14:paraId="637174D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991" w:type="dxa"/>
            <w:shd w:val="clear" w:color="auto" w:fill="BFBFBF"/>
            <w:vAlign w:val="center"/>
          </w:tcPr>
          <w:p w14:paraId="129C6F6B"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1194" w:type="dxa"/>
            <w:shd w:val="clear" w:color="auto" w:fill="BFBFBF"/>
            <w:vAlign w:val="center"/>
          </w:tcPr>
          <w:p w14:paraId="166B1365"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4-yr Change</w:t>
            </w:r>
          </w:p>
        </w:tc>
        <w:tc>
          <w:tcPr>
            <w:tcW w:w="1391" w:type="dxa"/>
            <w:shd w:val="clear" w:color="auto" w:fill="BFBFBF"/>
            <w:vAlign w:val="center"/>
          </w:tcPr>
          <w:p w14:paraId="24D3D40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State (2019)</w:t>
            </w:r>
          </w:p>
        </w:tc>
      </w:tr>
      <w:tr w:rsidR="00FA2495" w:rsidRPr="00FA2495" w14:paraId="6D5A9AE3" w14:textId="77777777" w:rsidTr="00FA2495">
        <w:tc>
          <w:tcPr>
            <w:tcW w:w="3256" w:type="dxa"/>
            <w:shd w:val="clear" w:color="auto" w:fill="auto"/>
            <w:vAlign w:val="center"/>
          </w:tcPr>
          <w:p w14:paraId="6EB5FB49"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African American/Black</w:t>
            </w:r>
          </w:p>
        </w:tc>
        <w:tc>
          <w:tcPr>
            <w:tcW w:w="996" w:type="dxa"/>
            <w:shd w:val="clear" w:color="auto" w:fill="auto"/>
          </w:tcPr>
          <w:p w14:paraId="5676136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0AD4632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c>
          <w:tcPr>
            <w:tcW w:w="991" w:type="dxa"/>
            <w:shd w:val="clear" w:color="auto" w:fill="auto"/>
          </w:tcPr>
          <w:p w14:paraId="10ED13E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12.8</w:t>
            </w:r>
          </w:p>
        </w:tc>
        <w:tc>
          <w:tcPr>
            <w:tcW w:w="991" w:type="dxa"/>
            <w:shd w:val="clear" w:color="auto" w:fill="auto"/>
          </w:tcPr>
          <w:p w14:paraId="72226AD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12.8</w:t>
            </w:r>
          </w:p>
        </w:tc>
        <w:tc>
          <w:tcPr>
            <w:tcW w:w="1194" w:type="dxa"/>
            <w:shd w:val="clear" w:color="auto" w:fill="auto"/>
          </w:tcPr>
          <w:p w14:paraId="2D69FB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391" w:type="dxa"/>
            <w:shd w:val="clear" w:color="auto" w:fill="auto"/>
          </w:tcPr>
          <w:p w14:paraId="55DF29F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6.2</w:t>
            </w:r>
          </w:p>
        </w:tc>
      </w:tr>
      <w:tr w:rsidR="00FA2495" w:rsidRPr="00FA2495" w14:paraId="537F47E4" w14:textId="77777777" w:rsidTr="00FA2495">
        <w:tc>
          <w:tcPr>
            <w:tcW w:w="3256" w:type="dxa"/>
            <w:shd w:val="clear" w:color="auto" w:fill="BFBFBF"/>
            <w:vAlign w:val="center"/>
          </w:tcPr>
          <w:p w14:paraId="47F4D759"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Asian</w:t>
            </w:r>
          </w:p>
        </w:tc>
        <w:tc>
          <w:tcPr>
            <w:tcW w:w="996" w:type="dxa"/>
            <w:shd w:val="clear" w:color="auto" w:fill="BFBFBF"/>
          </w:tcPr>
          <w:p w14:paraId="16F645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00E571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7D481A1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521D254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94" w:type="dxa"/>
            <w:shd w:val="clear" w:color="auto" w:fill="BFBFBF"/>
          </w:tcPr>
          <w:p w14:paraId="432B895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391" w:type="dxa"/>
            <w:shd w:val="clear" w:color="auto" w:fill="BFBFBF"/>
          </w:tcPr>
          <w:p w14:paraId="78403D5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0.8</w:t>
            </w:r>
          </w:p>
        </w:tc>
      </w:tr>
      <w:tr w:rsidR="00FA2495" w:rsidRPr="00FA2495" w14:paraId="426B390D" w14:textId="77777777" w:rsidTr="00FA2495">
        <w:tc>
          <w:tcPr>
            <w:tcW w:w="3256" w:type="dxa"/>
            <w:shd w:val="clear" w:color="auto" w:fill="auto"/>
            <w:vAlign w:val="center"/>
          </w:tcPr>
          <w:p w14:paraId="54F5E2B3"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Hispanic or Latino</w:t>
            </w:r>
          </w:p>
        </w:tc>
        <w:tc>
          <w:tcPr>
            <w:tcW w:w="996" w:type="dxa"/>
            <w:shd w:val="clear" w:color="auto" w:fill="auto"/>
          </w:tcPr>
          <w:p w14:paraId="7806C3F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991" w:type="dxa"/>
            <w:shd w:val="clear" w:color="auto" w:fill="auto"/>
          </w:tcPr>
          <w:p w14:paraId="3697E95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991" w:type="dxa"/>
            <w:shd w:val="clear" w:color="auto" w:fill="auto"/>
          </w:tcPr>
          <w:p w14:paraId="7CE0758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7.7</w:t>
            </w:r>
          </w:p>
        </w:tc>
        <w:tc>
          <w:tcPr>
            <w:tcW w:w="991" w:type="dxa"/>
            <w:shd w:val="clear" w:color="auto" w:fill="auto"/>
          </w:tcPr>
          <w:p w14:paraId="4A0935E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9.9</w:t>
            </w:r>
          </w:p>
        </w:tc>
        <w:tc>
          <w:tcPr>
            <w:tcW w:w="1194" w:type="dxa"/>
            <w:shd w:val="clear" w:color="auto" w:fill="auto"/>
          </w:tcPr>
          <w:p w14:paraId="5E6596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1391" w:type="dxa"/>
            <w:shd w:val="clear" w:color="auto" w:fill="auto"/>
          </w:tcPr>
          <w:p w14:paraId="7A4EF71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r>
      <w:tr w:rsidR="00FA2495" w:rsidRPr="00FA2495" w14:paraId="022631E7" w14:textId="77777777" w:rsidTr="00FA2495">
        <w:tc>
          <w:tcPr>
            <w:tcW w:w="3256" w:type="dxa"/>
            <w:shd w:val="clear" w:color="auto" w:fill="BFBFBF"/>
            <w:vAlign w:val="center"/>
          </w:tcPr>
          <w:p w14:paraId="26788B01" w14:textId="2997CB01"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Multi-Race, non-Hispanic or Latino</w:t>
            </w:r>
          </w:p>
        </w:tc>
        <w:tc>
          <w:tcPr>
            <w:tcW w:w="996" w:type="dxa"/>
            <w:shd w:val="clear" w:color="auto" w:fill="BFBFBF"/>
          </w:tcPr>
          <w:p w14:paraId="797972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4331B52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BFBFBF"/>
          </w:tcPr>
          <w:p w14:paraId="64FFBD0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5.6</w:t>
            </w:r>
          </w:p>
        </w:tc>
        <w:tc>
          <w:tcPr>
            <w:tcW w:w="991" w:type="dxa"/>
            <w:shd w:val="clear" w:color="auto" w:fill="BFBFBF"/>
          </w:tcPr>
          <w:p w14:paraId="4203E5A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12.0</w:t>
            </w:r>
          </w:p>
        </w:tc>
        <w:tc>
          <w:tcPr>
            <w:tcW w:w="1194" w:type="dxa"/>
            <w:shd w:val="clear" w:color="auto" w:fill="BFBFBF"/>
          </w:tcPr>
          <w:p w14:paraId="2A8CFF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391" w:type="dxa"/>
            <w:shd w:val="clear" w:color="auto" w:fill="BFBFBF"/>
          </w:tcPr>
          <w:p w14:paraId="7E2F92F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r>
      <w:tr w:rsidR="00FA2495" w:rsidRPr="00FA2495" w14:paraId="78B5D7C3" w14:textId="77777777" w:rsidTr="00FA2495">
        <w:tc>
          <w:tcPr>
            <w:tcW w:w="3256" w:type="dxa"/>
            <w:shd w:val="clear" w:color="auto" w:fill="auto"/>
            <w:vAlign w:val="center"/>
          </w:tcPr>
          <w:p w14:paraId="0E551D7F"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White</w:t>
            </w:r>
          </w:p>
        </w:tc>
        <w:tc>
          <w:tcPr>
            <w:tcW w:w="996" w:type="dxa"/>
            <w:shd w:val="clear" w:color="auto" w:fill="auto"/>
          </w:tcPr>
          <w:p w14:paraId="72595BE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991" w:type="dxa"/>
            <w:shd w:val="clear" w:color="auto" w:fill="auto"/>
          </w:tcPr>
          <w:p w14:paraId="69281B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991" w:type="dxa"/>
            <w:shd w:val="clear" w:color="auto" w:fill="auto"/>
          </w:tcPr>
          <w:p w14:paraId="42B371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4.8</w:t>
            </w:r>
          </w:p>
        </w:tc>
        <w:tc>
          <w:tcPr>
            <w:tcW w:w="991" w:type="dxa"/>
            <w:shd w:val="clear" w:color="auto" w:fill="auto"/>
          </w:tcPr>
          <w:p w14:paraId="7913A6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8.1</w:t>
            </w:r>
          </w:p>
        </w:tc>
        <w:tc>
          <w:tcPr>
            <w:tcW w:w="1194" w:type="dxa"/>
            <w:shd w:val="clear" w:color="auto" w:fill="auto"/>
          </w:tcPr>
          <w:p w14:paraId="01DA4FE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1391" w:type="dxa"/>
            <w:shd w:val="clear" w:color="auto" w:fill="auto"/>
          </w:tcPr>
          <w:p w14:paraId="2F37549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2.0</w:t>
            </w:r>
          </w:p>
        </w:tc>
      </w:tr>
      <w:tr w:rsidR="00FA2495" w:rsidRPr="00FA2495" w14:paraId="24E061B2" w14:textId="77777777" w:rsidTr="00FA2495">
        <w:tc>
          <w:tcPr>
            <w:tcW w:w="3256" w:type="dxa"/>
            <w:shd w:val="clear" w:color="auto" w:fill="BFBFBF"/>
            <w:vAlign w:val="center"/>
          </w:tcPr>
          <w:p w14:paraId="732344AE" w14:textId="6B147B45"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 xml:space="preserve">High </w:t>
            </w:r>
            <w:r w:rsidR="004648C7">
              <w:rPr>
                <w:rFonts w:ascii="Calibri" w:eastAsia="Calibri" w:hAnsi="Calibri" w:cs="Times New Roman"/>
                <w:sz w:val="20"/>
                <w:szCs w:val="20"/>
              </w:rPr>
              <w:t>n</w:t>
            </w:r>
            <w:r w:rsidR="004648C7" w:rsidRPr="00FA2495">
              <w:rPr>
                <w:rFonts w:ascii="Calibri" w:eastAsia="Calibri" w:hAnsi="Calibri" w:cs="Times New Roman"/>
                <w:sz w:val="20"/>
                <w:szCs w:val="20"/>
              </w:rPr>
              <w:t>eeds</w:t>
            </w:r>
          </w:p>
        </w:tc>
        <w:tc>
          <w:tcPr>
            <w:tcW w:w="996" w:type="dxa"/>
            <w:shd w:val="clear" w:color="auto" w:fill="BFBFBF"/>
          </w:tcPr>
          <w:p w14:paraId="2B0EB65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6.2</w:t>
            </w:r>
          </w:p>
        </w:tc>
        <w:tc>
          <w:tcPr>
            <w:tcW w:w="991" w:type="dxa"/>
            <w:shd w:val="clear" w:color="auto" w:fill="BFBFBF"/>
          </w:tcPr>
          <w:p w14:paraId="6E759CB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991" w:type="dxa"/>
            <w:shd w:val="clear" w:color="auto" w:fill="BFBFBF"/>
          </w:tcPr>
          <w:p w14:paraId="310AF1E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991" w:type="dxa"/>
            <w:shd w:val="clear" w:color="auto" w:fill="BFBFBF"/>
          </w:tcPr>
          <w:p w14:paraId="0BEEEC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10.1</w:t>
            </w:r>
          </w:p>
        </w:tc>
        <w:tc>
          <w:tcPr>
            <w:tcW w:w="1194" w:type="dxa"/>
            <w:shd w:val="clear" w:color="auto" w:fill="BFBFBF"/>
          </w:tcPr>
          <w:p w14:paraId="67F3020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3.9</w:t>
            </w:r>
          </w:p>
        </w:tc>
        <w:tc>
          <w:tcPr>
            <w:tcW w:w="1391" w:type="dxa"/>
            <w:shd w:val="clear" w:color="auto" w:fill="BFBFBF"/>
          </w:tcPr>
          <w:p w14:paraId="70A27E9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r>
      <w:tr w:rsidR="00FA2495" w:rsidRPr="00FA2495" w14:paraId="18929E57" w14:textId="77777777" w:rsidTr="00FA2495">
        <w:tc>
          <w:tcPr>
            <w:tcW w:w="3256" w:type="dxa"/>
            <w:shd w:val="clear" w:color="auto" w:fill="auto"/>
            <w:vAlign w:val="center"/>
          </w:tcPr>
          <w:p w14:paraId="4F10AB87" w14:textId="77777777"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Economically disadvantaged</w:t>
            </w:r>
            <w:proofErr w:type="gramEnd"/>
            <w:r w:rsidRPr="00FA2495">
              <w:rPr>
                <w:rFonts w:ascii="Calibri" w:eastAsia="Calibri" w:hAnsi="Calibri" w:cs="Times New Roman"/>
                <w:sz w:val="20"/>
                <w:szCs w:val="20"/>
              </w:rPr>
              <w:t>*</w:t>
            </w:r>
          </w:p>
        </w:tc>
        <w:tc>
          <w:tcPr>
            <w:tcW w:w="996" w:type="dxa"/>
            <w:shd w:val="clear" w:color="auto" w:fill="auto"/>
          </w:tcPr>
          <w:p w14:paraId="4D9126E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6.0</w:t>
            </w:r>
          </w:p>
        </w:tc>
        <w:tc>
          <w:tcPr>
            <w:tcW w:w="991" w:type="dxa"/>
            <w:shd w:val="clear" w:color="auto" w:fill="auto"/>
          </w:tcPr>
          <w:p w14:paraId="548EED2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991" w:type="dxa"/>
            <w:shd w:val="clear" w:color="auto" w:fill="auto"/>
          </w:tcPr>
          <w:p w14:paraId="0A2C943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c>
          <w:tcPr>
            <w:tcW w:w="991" w:type="dxa"/>
            <w:shd w:val="clear" w:color="auto" w:fill="auto"/>
          </w:tcPr>
          <w:p w14:paraId="6B3F9BE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10.3</w:t>
            </w:r>
          </w:p>
        </w:tc>
        <w:tc>
          <w:tcPr>
            <w:tcW w:w="1194" w:type="dxa"/>
            <w:shd w:val="clear" w:color="auto" w:fill="auto"/>
          </w:tcPr>
          <w:p w14:paraId="024E0D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c>
          <w:tcPr>
            <w:tcW w:w="1391" w:type="dxa"/>
            <w:shd w:val="clear" w:color="auto" w:fill="auto"/>
          </w:tcPr>
          <w:p w14:paraId="0763BE9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w:t>
            </w:r>
          </w:p>
        </w:tc>
      </w:tr>
      <w:tr w:rsidR="00FA2495" w:rsidRPr="00FA2495" w14:paraId="4F724DD5" w14:textId="77777777" w:rsidTr="00FA2495">
        <w:tc>
          <w:tcPr>
            <w:tcW w:w="3256" w:type="dxa"/>
            <w:shd w:val="clear" w:color="auto" w:fill="auto"/>
            <w:vAlign w:val="center"/>
          </w:tcPr>
          <w:p w14:paraId="191B7020" w14:textId="3D098FC9"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sidR="00F546FF">
              <w:rPr>
                <w:rFonts w:ascii="Calibri" w:eastAsia="Calibri" w:hAnsi="Calibri" w:cs="Times New Roman"/>
                <w:sz w:val="20"/>
                <w:szCs w:val="20"/>
              </w:rPr>
              <w:t>tudents with disabilities</w:t>
            </w:r>
          </w:p>
        </w:tc>
        <w:tc>
          <w:tcPr>
            <w:tcW w:w="996" w:type="dxa"/>
            <w:shd w:val="clear" w:color="auto" w:fill="auto"/>
          </w:tcPr>
          <w:p w14:paraId="4CA934F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8.9</w:t>
            </w:r>
          </w:p>
        </w:tc>
        <w:tc>
          <w:tcPr>
            <w:tcW w:w="991" w:type="dxa"/>
            <w:shd w:val="clear" w:color="auto" w:fill="auto"/>
          </w:tcPr>
          <w:p w14:paraId="1261000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991" w:type="dxa"/>
            <w:shd w:val="clear" w:color="auto" w:fill="auto"/>
          </w:tcPr>
          <w:p w14:paraId="2E4AFDC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8.6</w:t>
            </w:r>
          </w:p>
        </w:tc>
        <w:tc>
          <w:tcPr>
            <w:tcW w:w="991" w:type="dxa"/>
            <w:shd w:val="clear" w:color="auto" w:fill="auto"/>
          </w:tcPr>
          <w:p w14:paraId="0DF5E6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13.0</w:t>
            </w:r>
          </w:p>
        </w:tc>
        <w:tc>
          <w:tcPr>
            <w:tcW w:w="1194" w:type="dxa"/>
            <w:shd w:val="clear" w:color="auto" w:fill="auto"/>
          </w:tcPr>
          <w:p w14:paraId="2DA8D7B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4.1</w:t>
            </w:r>
          </w:p>
        </w:tc>
        <w:tc>
          <w:tcPr>
            <w:tcW w:w="1391" w:type="dxa"/>
            <w:shd w:val="clear" w:color="auto" w:fill="auto"/>
          </w:tcPr>
          <w:p w14:paraId="41680AC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5.7</w:t>
            </w:r>
          </w:p>
        </w:tc>
      </w:tr>
      <w:tr w:rsidR="00FA2495" w:rsidRPr="00FA2495" w14:paraId="059F4387" w14:textId="77777777" w:rsidTr="00FA2495">
        <w:tc>
          <w:tcPr>
            <w:tcW w:w="3256" w:type="dxa"/>
            <w:shd w:val="clear" w:color="auto" w:fill="auto"/>
            <w:vAlign w:val="center"/>
          </w:tcPr>
          <w:p w14:paraId="6F20C08A"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EL</w:t>
            </w:r>
          </w:p>
        </w:tc>
        <w:tc>
          <w:tcPr>
            <w:tcW w:w="996" w:type="dxa"/>
            <w:shd w:val="clear" w:color="auto" w:fill="auto"/>
          </w:tcPr>
          <w:p w14:paraId="5687580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2148118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64D548D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1" w:type="dxa"/>
            <w:shd w:val="clear" w:color="auto" w:fill="auto"/>
          </w:tcPr>
          <w:p w14:paraId="6558A0B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94" w:type="dxa"/>
            <w:shd w:val="clear" w:color="auto" w:fill="auto"/>
          </w:tcPr>
          <w:p w14:paraId="141B992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391" w:type="dxa"/>
            <w:shd w:val="clear" w:color="auto" w:fill="auto"/>
          </w:tcPr>
          <w:p w14:paraId="01CF37E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r>
      <w:tr w:rsidR="00FA2495" w:rsidRPr="00FA2495" w14:paraId="66FD56ED" w14:textId="77777777" w:rsidTr="00FA2495">
        <w:tc>
          <w:tcPr>
            <w:tcW w:w="3256" w:type="dxa"/>
            <w:shd w:val="clear" w:color="auto" w:fill="BFBFBF"/>
            <w:vAlign w:val="center"/>
          </w:tcPr>
          <w:p w14:paraId="49EE3988"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996" w:type="dxa"/>
            <w:shd w:val="clear" w:color="auto" w:fill="BFBFBF"/>
          </w:tcPr>
          <w:p w14:paraId="5321FCA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c>
          <w:tcPr>
            <w:tcW w:w="991" w:type="dxa"/>
            <w:shd w:val="clear" w:color="auto" w:fill="BFBFBF"/>
          </w:tcPr>
          <w:p w14:paraId="59E7411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3.6</w:t>
            </w:r>
          </w:p>
        </w:tc>
        <w:tc>
          <w:tcPr>
            <w:tcW w:w="991" w:type="dxa"/>
            <w:shd w:val="clear" w:color="auto" w:fill="BFBFBF"/>
          </w:tcPr>
          <w:p w14:paraId="17B87A0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w:t>
            </w:r>
          </w:p>
        </w:tc>
        <w:tc>
          <w:tcPr>
            <w:tcW w:w="991" w:type="dxa"/>
            <w:shd w:val="clear" w:color="auto" w:fill="BFBFBF"/>
          </w:tcPr>
          <w:p w14:paraId="1B2D34C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8.5</w:t>
            </w:r>
          </w:p>
        </w:tc>
        <w:tc>
          <w:tcPr>
            <w:tcW w:w="1194" w:type="dxa"/>
            <w:shd w:val="clear" w:color="auto" w:fill="BFBFBF"/>
          </w:tcPr>
          <w:p w14:paraId="304DB96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1391" w:type="dxa"/>
            <w:shd w:val="clear" w:color="auto" w:fill="BFBFBF"/>
          </w:tcPr>
          <w:p w14:paraId="30CDECA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w:t>
            </w:r>
          </w:p>
        </w:tc>
      </w:tr>
    </w:tbl>
    <w:p w14:paraId="1FFCB723" w14:textId="77777777" w:rsidR="00FA2495" w:rsidRPr="00FA2495" w:rsidRDefault="00FA2495" w:rsidP="00FA2495">
      <w:pPr>
        <w:spacing w:after="0" w:line="240" w:lineRule="auto"/>
        <w:rPr>
          <w:rFonts w:ascii="Calibri" w:eastAsia="Calibri" w:hAnsi="Calibri" w:cs="Times New Roman"/>
        </w:rPr>
      </w:pPr>
    </w:p>
    <w:p w14:paraId="3D0A88EA" w14:textId="096EB05E" w:rsidR="00FA2495" w:rsidRDefault="00FA2495" w:rsidP="00FA2495">
      <w:pPr>
        <w:spacing w:after="0" w:line="240" w:lineRule="auto"/>
        <w:rPr>
          <w:rFonts w:ascii="Calibri" w:eastAsia="Calibri" w:hAnsi="Calibri" w:cs="Times New Roman"/>
        </w:rPr>
      </w:pPr>
    </w:p>
    <w:p w14:paraId="7670B6A0" w14:textId="77777777" w:rsidR="00DC49A0" w:rsidRPr="00FA2495" w:rsidRDefault="00DC49A0" w:rsidP="00FA2495">
      <w:pPr>
        <w:spacing w:after="0" w:line="240" w:lineRule="auto"/>
        <w:rPr>
          <w:rFonts w:ascii="Calibri" w:eastAsia="Calibri" w:hAnsi="Calibri" w:cs="Times New Roman"/>
        </w:rPr>
      </w:pPr>
    </w:p>
    <w:tbl>
      <w:tblPr>
        <w:tblStyle w:val="TableGrid14"/>
        <w:tblW w:w="9810" w:type="dxa"/>
        <w:tblInd w:w="-180" w:type="dxa"/>
        <w:tblBorders>
          <w:top w:val="none" w:sz="0" w:space="0" w:color="auto"/>
          <w:left w:val="none" w:sz="0" w:space="0" w:color="auto"/>
          <w:right w:val="none" w:sz="0" w:space="0" w:color="auto"/>
        </w:tblBorders>
        <w:tblLook w:val="04A0" w:firstRow="1" w:lastRow="0" w:firstColumn="1" w:lastColumn="0" w:noHBand="0" w:noVBand="1"/>
      </w:tblPr>
      <w:tblGrid>
        <w:gridCol w:w="3240"/>
        <w:gridCol w:w="996"/>
        <w:gridCol w:w="996"/>
        <w:gridCol w:w="996"/>
        <w:gridCol w:w="996"/>
        <w:gridCol w:w="1152"/>
        <w:gridCol w:w="1434"/>
      </w:tblGrid>
      <w:tr w:rsidR="00FA2495" w:rsidRPr="00FA2495" w14:paraId="3C5E9095" w14:textId="77777777" w:rsidTr="00FA2495">
        <w:tc>
          <w:tcPr>
            <w:tcW w:w="9810" w:type="dxa"/>
            <w:gridSpan w:val="7"/>
          </w:tcPr>
          <w:p w14:paraId="5833529F"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27: </w:t>
            </w:r>
            <w:r w:rsidRPr="00FA2495">
              <w:rPr>
                <w:rFonts w:ascii="Calibri" w:eastAsia="Calibri" w:hAnsi="Calibri" w:cs="Times New Roman"/>
                <w:b/>
                <w:sz w:val="20"/>
                <w:szCs w:val="20"/>
              </w:rPr>
              <w:t>Palmer Public Schools</w:t>
            </w:r>
          </w:p>
          <w:p w14:paraId="43F580E4" w14:textId="057A966F"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Dropout Rates by Student Group, 2016</w:t>
            </w:r>
            <w:r w:rsidR="00D41F9C">
              <w:rPr>
                <w:rFonts w:ascii="Calibri" w:eastAsia="Times New Roman" w:hAnsi="Calibri" w:cs="Times New Roman"/>
                <w:b/>
                <w:sz w:val="20"/>
                <w:szCs w:val="20"/>
              </w:rPr>
              <w:t>-</w:t>
            </w:r>
            <w:r w:rsidRPr="00FA2495">
              <w:rPr>
                <w:rFonts w:ascii="Calibri" w:eastAsia="Times New Roman" w:hAnsi="Calibri" w:cs="Times New Roman"/>
                <w:b/>
                <w:sz w:val="20"/>
                <w:szCs w:val="20"/>
              </w:rPr>
              <w:softHyphen/>
              <w:t>2019</w:t>
            </w:r>
          </w:p>
        </w:tc>
      </w:tr>
      <w:tr w:rsidR="0037262C" w:rsidRPr="00FA2495" w14:paraId="1D4A020A" w14:textId="77777777" w:rsidTr="00FA2495">
        <w:tc>
          <w:tcPr>
            <w:tcW w:w="3240" w:type="dxa"/>
            <w:tcBorders>
              <w:top w:val="single" w:sz="4" w:space="0" w:color="auto"/>
              <w:left w:val="single" w:sz="4" w:space="0" w:color="auto"/>
            </w:tcBorders>
            <w:shd w:val="clear" w:color="auto" w:fill="BFBFBF"/>
            <w:vAlign w:val="center"/>
          </w:tcPr>
          <w:p w14:paraId="12DD713C" w14:textId="77777777" w:rsidR="00FA2495" w:rsidRPr="00FA2495" w:rsidRDefault="00FA2495" w:rsidP="002E1D2D">
            <w:pPr>
              <w:spacing w:after="0" w:line="240" w:lineRule="auto"/>
              <w:rPr>
                <w:rFonts w:ascii="Calibri" w:eastAsia="Times New Roman" w:hAnsi="Calibri" w:cs="Times New Roman"/>
                <w:b/>
                <w:sz w:val="20"/>
                <w:szCs w:val="20"/>
              </w:rPr>
            </w:pPr>
            <w:r w:rsidRPr="00FA2495">
              <w:rPr>
                <w:rFonts w:ascii="Calibri" w:eastAsia="Times New Roman" w:hAnsi="Calibri" w:cs="Times New Roman"/>
                <w:b/>
                <w:sz w:val="20"/>
                <w:szCs w:val="20"/>
              </w:rPr>
              <w:t>Group</w:t>
            </w:r>
          </w:p>
        </w:tc>
        <w:tc>
          <w:tcPr>
            <w:tcW w:w="996" w:type="dxa"/>
            <w:shd w:val="clear" w:color="auto" w:fill="BFBFBF"/>
            <w:vAlign w:val="center"/>
          </w:tcPr>
          <w:p w14:paraId="544DBAC0"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2016</w:t>
            </w:r>
          </w:p>
        </w:tc>
        <w:tc>
          <w:tcPr>
            <w:tcW w:w="996" w:type="dxa"/>
            <w:shd w:val="clear" w:color="auto" w:fill="BFBFBF"/>
            <w:vAlign w:val="center"/>
          </w:tcPr>
          <w:p w14:paraId="45023B2E"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2017</w:t>
            </w:r>
          </w:p>
        </w:tc>
        <w:tc>
          <w:tcPr>
            <w:tcW w:w="996" w:type="dxa"/>
            <w:shd w:val="clear" w:color="auto" w:fill="BFBFBF"/>
            <w:vAlign w:val="center"/>
          </w:tcPr>
          <w:p w14:paraId="01A52EFA"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2018</w:t>
            </w:r>
          </w:p>
        </w:tc>
        <w:tc>
          <w:tcPr>
            <w:tcW w:w="996" w:type="dxa"/>
            <w:shd w:val="clear" w:color="auto" w:fill="BFBFBF"/>
            <w:vAlign w:val="center"/>
          </w:tcPr>
          <w:p w14:paraId="3907E970"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2019</w:t>
            </w:r>
          </w:p>
        </w:tc>
        <w:tc>
          <w:tcPr>
            <w:tcW w:w="1152" w:type="dxa"/>
            <w:shd w:val="clear" w:color="auto" w:fill="BFBFBF"/>
            <w:vAlign w:val="center"/>
          </w:tcPr>
          <w:p w14:paraId="7F934580"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4-yr Change</w:t>
            </w:r>
          </w:p>
        </w:tc>
        <w:tc>
          <w:tcPr>
            <w:tcW w:w="1434" w:type="dxa"/>
            <w:tcBorders>
              <w:top w:val="single" w:sz="4" w:space="0" w:color="auto"/>
              <w:right w:val="single" w:sz="4" w:space="0" w:color="auto"/>
            </w:tcBorders>
            <w:shd w:val="clear" w:color="auto" w:fill="BFBFBF"/>
            <w:vAlign w:val="center"/>
          </w:tcPr>
          <w:p w14:paraId="4FDE46AC"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State (2019)</w:t>
            </w:r>
          </w:p>
        </w:tc>
      </w:tr>
      <w:tr w:rsidR="00FA2495" w:rsidRPr="00FA2495" w14:paraId="420B97C8" w14:textId="77777777" w:rsidTr="00FA2495">
        <w:tc>
          <w:tcPr>
            <w:tcW w:w="3240" w:type="dxa"/>
            <w:tcBorders>
              <w:top w:val="single" w:sz="4" w:space="0" w:color="auto"/>
              <w:left w:val="single" w:sz="4" w:space="0" w:color="auto"/>
            </w:tcBorders>
            <w:shd w:val="clear" w:color="auto" w:fill="auto"/>
            <w:vAlign w:val="center"/>
          </w:tcPr>
          <w:p w14:paraId="3B3CED09"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African American/Black</w:t>
            </w:r>
          </w:p>
        </w:tc>
        <w:tc>
          <w:tcPr>
            <w:tcW w:w="996" w:type="dxa"/>
            <w:shd w:val="clear" w:color="auto" w:fill="auto"/>
          </w:tcPr>
          <w:p w14:paraId="2B5E3CF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16.7</w:t>
            </w:r>
          </w:p>
        </w:tc>
        <w:tc>
          <w:tcPr>
            <w:tcW w:w="996" w:type="dxa"/>
            <w:shd w:val="clear" w:color="auto" w:fill="auto"/>
          </w:tcPr>
          <w:p w14:paraId="5955F9F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auto"/>
          </w:tcPr>
          <w:p w14:paraId="52636CF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auto"/>
          </w:tcPr>
          <w:p w14:paraId="4B574F3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2" w:type="dxa"/>
            <w:shd w:val="clear" w:color="auto" w:fill="auto"/>
          </w:tcPr>
          <w:p w14:paraId="6F85C50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-16.7</w:t>
            </w:r>
          </w:p>
        </w:tc>
        <w:tc>
          <w:tcPr>
            <w:tcW w:w="1434" w:type="dxa"/>
            <w:tcBorders>
              <w:top w:val="single" w:sz="4" w:space="0" w:color="auto"/>
              <w:right w:val="single" w:sz="4" w:space="0" w:color="auto"/>
            </w:tcBorders>
            <w:shd w:val="clear" w:color="auto" w:fill="auto"/>
          </w:tcPr>
          <w:p w14:paraId="79E42FD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2.6</w:t>
            </w:r>
          </w:p>
        </w:tc>
      </w:tr>
      <w:tr w:rsidR="0037262C" w:rsidRPr="00FA2495" w14:paraId="4AA71C53" w14:textId="77777777" w:rsidTr="00FA2495">
        <w:tc>
          <w:tcPr>
            <w:tcW w:w="3240" w:type="dxa"/>
            <w:tcBorders>
              <w:top w:val="single" w:sz="4" w:space="0" w:color="auto"/>
              <w:left w:val="single" w:sz="4" w:space="0" w:color="auto"/>
            </w:tcBorders>
            <w:shd w:val="clear" w:color="auto" w:fill="BFBFBF"/>
            <w:vAlign w:val="center"/>
          </w:tcPr>
          <w:p w14:paraId="51CA9D4F"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Asian</w:t>
            </w:r>
          </w:p>
        </w:tc>
        <w:tc>
          <w:tcPr>
            <w:tcW w:w="996" w:type="dxa"/>
            <w:shd w:val="clear" w:color="auto" w:fill="BFBFBF"/>
          </w:tcPr>
          <w:p w14:paraId="6501CEB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BFBFBF"/>
          </w:tcPr>
          <w:p w14:paraId="1165303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BFBFBF"/>
          </w:tcPr>
          <w:p w14:paraId="71F72B4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BFBFBF"/>
          </w:tcPr>
          <w:p w14:paraId="324454A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2" w:type="dxa"/>
            <w:shd w:val="clear" w:color="auto" w:fill="BFBFBF"/>
          </w:tcPr>
          <w:p w14:paraId="027163D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434" w:type="dxa"/>
            <w:tcBorders>
              <w:top w:val="single" w:sz="4" w:space="0" w:color="auto"/>
              <w:right w:val="single" w:sz="4" w:space="0" w:color="auto"/>
            </w:tcBorders>
            <w:shd w:val="clear" w:color="auto" w:fill="BFBFBF"/>
          </w:tcPr>
          <w:p w14:paraId="5310E82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0.5</w:t>
            </w:r>
          </w:p>
        </w:tc>
      </w:tr>
      <w:tr w:rsidR="00FA2495" w:rsidRPr="00FA2495" w14:paraId="0A2378C6" w14:textId="77777777" w:rsidTr="00FA2495">
        <w:tc>
          <w:tcPr>
            <w:tcW w:w="3240" w:type="dxa"/>
            <w:tcBorders>
              <w:top w:val="single" w:sz="4" w:space="0" w:color="auto"/>
              <w:left w:val="single" w:sz="4" w:space="0" w:color="auto"/>
            </w:tcBorders>
            <w:shd w:val="clear" w:color="auto" w:fill="auto"/>
            <w:vAlign w:val="center"/>
          </w:tcPr>
          <w:p w14:paraId="07F68C2D"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Hispanic or Latino</w:t>
            </w:r>
          </w:p>
        </w:tc>
        <w:tc>
          <w:tcPr>
            <w:tcW w:w="996" w:type="dxa"/>
            <w:shd w:val="clear" w:color="auto" w:fill="auto"/>
          </w:tcPr>
          <w:p w14:paraId="186C3CA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996" w:type="dxa"/>
            <w:shd w:val="clear" w:color="auto" w:fill="auto"/>
          </w:tcPr>
          <w:p w14:paraId="0B6026F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8.7</w:t>
            </w:r>
          </w:p>
        </w:tc>
        <w:tc>
          <w:tcPr>
            <w:tcW w:w="996" w:type="dxa"/>
            <w:shd w:val="clear" w:color="auto" w:fill="auto"/>
          </w:tcPr>
          <w:p w14:paraId="02C2B59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auto"/>
          </w:tcPr>
          <w:p w14:paraId="02BCDA4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1152" w:type="dxa"/>
            <w:shd w:val="clear" w:color="auto" w:fill="auto"/>
          </w:tcPr>
          <w:p w14:paraId="220F157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w:t>
            </w:r>
          </w:p>
        </w:tc>
        <w:tc>
          <w:tcPr>
            <w:tcW w:w="1434" w:type="dxa"/>
            <w:tcBorders>
              <w:top w:val="single" w:sz="4" w:space="0" w:color="auto"/>
              <w:right w:val="single" w:sz="4" w:space="0" w:color="auto"/>
            </w:tcBorders>
            <w:shd w:val="clear" w:color="auto" w:fill="auto"/>
          </w:tcPr>
          <w:p w14:paraId="37B732C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4.3</w:t>
            </w:r>
          </w:p>
        </w:tc>
      </w:tr>
      <w:tr w:rsidR="0037262C" w:rsidRPr="00FA2495" w14:paraId="142E5674" w14:textId="77777777" w:rsidTr="00FA2495">
        <w:tc>
          <w:tcPr>
            <w:tcW w:w="3240" w:type="dxa"/>
            <w:tcBorders>
              <w:top w:val="single" w:sz="4" w:space="0" w:color="auto"/>
              <w:left w:val="single" w:sz="4" w:space="0" w:color="auto"/>
            </w:tcBorders>
            <w:shd w:val="clear" w:color="auto" w:fill="BFBFBF"/>
            <w:vAlign w:val="center"/>
          </w:tcPr>
          <w:p w14:paraId="0DDD092B" w14:textId="3CB7D44F"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Multi-Race, non-Hispanic or Latino</w:t>
            </w:r>
          </w:p>
        </w:tc>
        <w:tc>
          <w:tcPr>
            <w:tcW w:w="996" w:type="dxa"/>
            <w:shd w:val="clear" w:color="auto" w:fill="BFBFBF"/>
          </w:tcPr>
          <w:p w14:paraId="73B563C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16.7</w:t>
            </w:r>
          </w:p>
        </w:tc>
        <w:tc>
          <w:tcPr>
            <w:tcW w:w="996" w:type="dxa"/>
            <w:shd w:val="clear" w:color="auto" w:fill="BFBFBF"/>
          </w:tcPr>
          <w:p w14:paraId="10C29D9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6" w:type="dxa"/>
            <w:shd w:val="clear" w:color="auto" w:fill="BFBFBF"/>
          </w:tcPr>
          <w:p w14:paraId="152590D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BFBFBF"/>
          </w:tcPr>
          <w:p w14:paraId="5D3244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14.3</w:t>
            </w:r>
          </w:p>
        </w:tc>
        <w:tc>
          <w:tcPr>
            <w:tcW w:w="1152" w:type="dxa"/>
            <w:shd w:val="clear" w:color="auto" w:fill="BFBFBF"/>
          </w:tcPr>
          <w:p w14:paraId="6C8624E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1434" w:type="dxa"/>
            <w:tcBorders>
              <w:top w:val="single" w:sz="4" w:space="0" w:color="auto"/>
              <w:right w:val="single" w:sz="4" w:space="0" w:color="auto"/>
            </w:tcBorders>
            <w:shd w:val="clear" w:color="auto" w:fill="BFBFBF"/>
          </w:tcPr>
          <w:p w14:paraId="714236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r>
      <w:tr w:rsidR="00FA2495" w:rsidRPr="00FA2495" w14:paraId="438EADE8" w14:textId="77777777" w:rsidTr="00FA2495">
        <w:tc>
          <w:tcPr>
            <w:tcW w:w="3240" w:type="dxa"/>
            <w:tcBorders>
              <w:top w:val="single" w:sz="4" w:space="0" w:color="auto"/>
              <w:left w:val="single" w:sz="4" w:space="0" w:color="auto"/>
            </w:tcBorders>
            <w:shd w:val="clear" w:color="auto" w:fill="auto"/>
            <w:vAlign w:val="center"/>
          </w:tcPr>
          <w:p w14:paraId="50B760CE"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White</w:t>
            </w:r>
          </w:p>
        </w:tc>
        <w:tc>
          <w:tcPr>
            <w:tcW w:w="996" w:type="dxa"/>
            <w:shd w:val="clear" w:color="auto" w:fill="auto"/>
          </w:tcPr>
          <w:p w14:paraId="26098F5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996" w:type="dxa"/>
            <w:shd w:val="clear" w:color="auto" w:fill="auto"/>
          </w:tcPr>
          <w:p w14:paraId="57CBA6A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996" w:type="dxa"/>
            <w:shd w:val="clear" w:color="auto" w:fill="auto"/>
          </w:tcPr>
          <w:p w14:paraId="3AC6716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w:t>
            </w:r>
          </w:p>
        </w:tc>
        <w:tc>
          <w:tcPr>
            <w:tcW w:w="996" w:type="dxa"/>
            <w:shd w:val="clear" w:color="auto" w:fill="auto"/>
          </w:tcPr>
          <w:p w14:paraId="69F835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1152" w:type="dxa"/>
            <w:shd w:val="clear" w:color="auto" w:fill="auto"/>
          </w:tcPr>
          <w:p w14:paraId="722E65C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1434" w:type="dxa"/>
            <w:tcBorders>
              <w:top w:val="single" w:sz="4" w:space="0" w:color="auto"/>
              <w:right w:val="single" w:sz="4" w:space="0" w:color="auto"/>
            </w:tcBorders>
            <w:shd w:val="clear" w:color="auto" w:fill="auto"/>
          </w:tcPr>
          <w:p w14:paraId="7904ADD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r>
      <w:tr w:rsidR="0037262C" w:rsidRPr="00FA2495" w14:paraId="07C18FF3" w14:textId="77777777" w:rsidTr="00FA2495">
        <w:tc>
          <w:tcPr>
            <w:tcW w:w="3240" w:type="dxa"/>
            <w:tcBorders>
              <w:top w:val="single" w:sz="4" w:space="0" w:color="auto"/>
              <w:left w:val="single" w:sz="4" w:space="0" w:color="auto"/>
            </w:tcBorders>
            <w:shd w:val="clear" w:color="auto" w:fill="BFBFBF"/>
            <w:vAlign w:val="center"/>
          </w:tcPr>
          <w:p w14:paraId="53B28727" w14:textId="4AE9E64F"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 xml:space="preserve">High </w:t>
            </w:r>
            <w:r w:rsidR="004648C7">
              <w:rPr>
                <w:rFonts w:ascii="Calibri" w:eastAsia="Times New Roman" w:hAnsi="Calibri" w:cs="Times New Roman"/>
                <w:sz w:val="20"/>
                <w:szCs w:val="20"/>
              </w:rPr>
              <w:t>n</w:t>
            </w:r>
            <w:r w:rsidR="004648C7" w:rsidRPr="00FA2495">
              <w:rPr>
                <w:rFonts w:ascii="Calibri" w:eastAsia="Times New Roman" w:hAnsi="Calibri" w:cs="Times New Roman"/>
                <w:sz w:val="20"/>
                <w:szCs w:val="20"/>
              </w:rPr>
              <w:t>eeds</w:t>
            </w:r>
          </w:p>
        </w:tc>
        <w:tc>
          <w:tcPr>
            <w:tcW w:w="996" w:type="dxa"/>
            <w:shd w:val="clear" w:color="auto" w:fill="BFBFBF"/>
          </w:tcPr>
          <w:p w14:paraId="02F7D64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14.3</w:t>
            </w:r>
          </w:p>
        </w:tc>
        <w:tc>
          <w:tcPr>
            <w:tcW w:w="996" w:type="dxa"/>
            <w:shd w:val="clear" w:color="auto" w:fill="BFBFBF"/>
          </w:tcPr>
          <w:p w14:paraId="78E37BD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w:t>
            </w:r>
          </w:p>
        </w:tc>
        <w:tc>
          <w:tcPr>
            <w:tcW w:w="996" w:type="dxa"/>
            <w:shd w:val="clear" w:color="auto" w:fill="BFBFBF"/>
          </w:tcPr>
          <w:p w14:paraId="4A11D29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96" w:type="dxa"/>
            <w:shd w:val="clear" w:color="auto" w:fill="BFBFBF"/>
          </w:tcPr>
          <w:p w14:paraId="28C9280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3.9</w:t>
            </w:r>
          </w:p>
        </w:tc>
        <w:tc>
          <w:tcPr>
            <w:tcW w:w="1152" w:type="dxa"/>
            <w:shd w:val="clear" w:color="auto" w:fill="BFBFBF"/>
          </w:tcPr>
          <w:p w14:paraId="481246D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-10.4</w:t>
            </w:r>
          </w:p>
        </w:tc>
        <w:tc>
          <w:tcPr>
            <w:tcW w:w="1434" w:type="dxa"/>
            <w:tcBorders>
              <w:top w:val="single" w:sz="4" w:space="0" w:color="auto"/>
              <w:right w:val="single" w:sz="4" w:space="0" w:color="auto"/>
            </w:tcBorders>
            <w:shd w:val="clear" w:color="auto" w:fill="BFBFBF"/>
          </w:tcPr>
          <w:p w14:paraId="0034E1A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w:t>
            </w:r>
          </w:p>
        </w:tc>
      </w:tr>
      <w:tr w:rsidR="00FA2495" w:rsidRPr="00FA2495" w14:paraId="1EC2C376" w14:textId="77777777" w:rsidTr="00FA2495">
        <w:tc>
          <w:tcPr>
            <w:tcW w:w="3240" w:type="dxa"/>
            <w:tcBorders>
              <w:top w:val="single" w:sz="4" w:space="0" w:color="auto"/>
              <w:left w:val="single" w:sz="4" w:space="0" w:color="auto"/>
            </w:tcBorders>
            <w:shd w:val="clear" w:color="auto" w:fill="auto"/>
            <w:vAlign w:val="center"/>
          </w:tcPr>
          <w:p w14:paraId="27BC0D4F" w14:textId="77777777" w:rsidR="00FA2495" w:rsidRPr="00FA2495" w:rsidRDefault="00FA2495" w:rsidP="00FA2495">
            <w:pPr>
              <w:spacing w:after="0" w:line="240" w:lineRule="auto"/>
              <w:rPr>
                <w:rFonts w:ascii="Calibri" w:eastAsia="Times New Roman" w:hAnsi="Calibri" w:cs="Times New Roman"/>
                <w:sz w:val="20"/>
                <w:szCs w:val="20"/>
              </w:rPr>
            </w:pPr>
            <w:proofErr w:type="gramStart"/>
            <w:r w:rsidRPr="00FA2495">
              <w:rPr>
                <w:rFonts w:ascii="Calibri" w:eastAsia="Calibri" w:hAnsi="Calibri" w:cs="Times New Roman"/>
                <w:sz w:val="20"/>
                <w:szCs w:val="20"/>
              </w:rPr>
              <w:t>Economically disadvantaged</w:t>
            </w:r>
            <w:proofErr w:type="gramEnd"/>
          </w:p>
        </w:tc>
        <w:tc>
          <w:tcPr>
            <w:tcW w:w="996" w:type="dxa"/>
            <w:shd w:val="clear" w:color="auto" w:fill="auto"/>
          </w:tcPr>
          <w:p w14:paraId="7457621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13.9</w:t>
            </w:r>
          </w:p>
        </w:tc>
        <w:tc>
          <w:tcPr>
            <w:tcW w:w="996" w:type="dxa"/>
            <w:shd w:val="clear" w:color="auto" w:fill="auto"/>
          </w:tcPr>
          <w:p w14:paraId="575BB5A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2.0</w:t>
            </w:r>
          </w:p>
        </w:tc>
        <w:tc>
          <w:tcPr>
            <w:tcW w:w="996" w:type="dxa"/>
            <w:shd w:val="clear" w:color="auto" w:fill="auto"/>
          </w:tcPr>
          <w:p w14:paraId="7453E7D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w:t>
            </w:r>
          </w:p>
        </w:tc>
        <w:tc>
          <w:tcPr>
            <w:tcW w:w="996" w:type="dxa"/>
            <w:shd w:val="clear" w:color="auto" w:fill="auto"/>
          </w:tcPr>
          <w:p w14:paraId="51F1CA5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1152" w:type="dxa"/>
            <w:shd w:val="clear" w:color="auto" w:fill="auto"/>
          </w:tcPr>
          <w:p w14:paraId="43ED58E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-10.7</w:t>
            </w:r>
          </w:p>
        </w:tc>
        <w:tc>
          <w:tcPr>
            <w:tcW w:w="1434" w:type="dxa"/>
            <w:tcBorders>
              <w:top w:val="single" w:sz="4" w:space="0" w:color="auto"/>
              <w:right w:val="single" w:sz="4" w:space="0" w:color="auto"/>
            </w:tcBorders>
            <w:shd w:val="clear" w:color="auto" w:fill="auto"/>
          </w:tcPr>
          <w:p w14:paraId="03779C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3.8</w:t>
            </w:r>
          </w:p>
        </w:tc>
      </w:tr>
      <w:tr w:rsidR="00FA2495" w:rsidRPr="00FA2495" w14:paraId="43B4298F" w14:textId="77777777" w:rsidTr="00FA2495">
        <w:tc>
          <w:tcPr>
            <w:tcW w:w="3240" w:type="dxa"/>
            <w:tcBorders>
              <w:top w:val="single" w:sz="4" w:space="0" w:color="auto"/>
              <w:left w:val="single" w:sz="4" w:space="0" w:color="auto"/>
            </w:tcBorders>
            <w:shd w:val="clear" w:color="auto" w:fill="auto"/>
            <w:vAlign w:val="center"/>
          </w:tcPr>
          <w:p w14:paraId="4847DD2E" w14:textId="6FFDF51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S</w:t>
            </w:r>
            <w:r w:rsidR="00F546FF">
              <w:rPr>
                <w:rFonts w:ascii="Calibri" w:eastAsia="Times New Roman" w:hAnsi="Calibri" w:cs="Times New Roman"/>
                <w:sz w:val="20"/>
                <w:szCs w:val="20"/>
              </w:rPr>
              <w:t>tudents with disabilities</w:t>
            </w:r>
          </w:p>
        </w:tc>
        <w:tc>
          <w:tcPr>
            <w:tcW w:w="996" w:type="dxa"/>
            <w:shd w:val="clear" w:color="auto" w:fill="auto"/>
          </w:tcPr>
          <w:p w14:paraId="07FD118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16.7</w:t>
            </w:r>
          </w:p>
        </w:tc>
        <w:tc>
          <w:tcPr>
            <w:tcW w:w="996" w:type="dxa"/>
            <w:shd w:val="clear" w:color="auto" w:fill="auto"/>
          </w:tcPr>
          <w:p w14:paraId="1295CCB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w:t>
            </w:r>
          </w:p>
        </w:tc>
        <w:tc>
          <w:tcPr>
            <w:tcW w:w="996" w:type="dxa"/>
            <w:shd w:val="clear" w:color="auto" w:fill="auto"/>
          </w:tcPr>
          <w:p w14:paraId="17DA970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w:t>
            </w:r>
          </w:p>
        </w:tc>
        <w:tc>
          <w:tcPr>
            <w:tcW w:w="996" w:type="dxa"/>
            <w:shd w:val="clear" w:color="auto" w:fill="auto"/>
          </w:tcPr>
          <w:p w14:paraId="37E1345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5.7</w:t>
            </w:r>
          </w:p>
        </w:tc>
        <w:tc>
          <w:tcPr>
            <w:tcW w:w="1152" w:type="dxa"/>
            <w:shd w:val="clear" w:color="auto" w:fill="auto"/>
          </w:tcPr>
          <w:p w14:paraId="55A117E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-11.0</w:t>
            </w:r>
          </w:p>
        </w:tc>
        <w:tc>
          <w:tcPr>
            <w:tcW w:w="1434" w:type="dxa"/>
            <w:tcBorders>
              <w:top w:val="single" w:sz="4" w:space="0" w:color="auto"/>
              <w:right w:val="single" w:sz="4" w:space="0" w:color="auto"/>
            </w:tcBorders>
            <w:shd w:val="clear" w:color="auto" w:fill="auto"/>
          </w:tcPr>
          <w:p w14:paraId="201E411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r>
      <w:tr w:rsidR="00FA2495" w:rsidRPr="00FA2495" w14:paraId="1D521B19" w14:textId="77777777" w:rsidTr="00FA2495">
        <w:tc>
          <w:tcPr>
            <w:tcW w:w="3240" w:type="dxa"/>
            <w:tcBorders>
              <w:top w:val="single" w:sz="4" w:space="0" w:color="auto"/>
              <w:left w:val="single" w:sz="4" w:space="0" w:color="auto"/>
            </w:tcBorders>
            <w:shd w:val="clear" w:color="auto" w:fill="auto"/>
            <w:vAlign w:val="center"/>
          </w:tcPr>
          <w:p w14:paraId="71AB25BE"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EL</w:t>
            </w:r>
          </w:p>
        </w:tc>
        <w:tc>
          <w:tcPr>
            <w:tcW w:w="996" w:type="dxa"/>
            <w:shd w:val="clear" w:color="auto" w:fill="auto"/>
          </w:tcPr>
          <w:p w14:paraId="4DD3DF3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6" w:type="dxa"/>
            <w:shd w:val="clear" w:color="auto" w:fill="auto"/>
          </w:tcPr>
          <w:p w14:paraId="5426F7C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96" w:type="dxa"/>
            <w:shd w:val="clear" w:color="auto" w:fill="auto"/>
          </w:tcPr>
          <w:p w14:paraId="75FB78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0.0</w:t>
            </w:r>
          </w:p>
        </w:tc>
        <w:tc>
          <w:tcPr>
            <w:tcW w:w="996" w:type="dxa"/>
            <w:shd w:val="clear" w:color="auto" w:fill="auto"/>
          </w:tcPr>
          <w:p w14:paraId="4B4A10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52" w:type="dxa"/>
            <w:shd w:val="clear" w:color="auto" w:fill="auto"/>
          </w:tcPr>
          <w:p w14:paraId="737832E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434" w:type="dxa"/>
            <w:tcBorders>
              <w:top w:val="single" w:sz="4" w:space="0" w:color="auto"/>
              <w:right w:val="single" w:sz="4" w:space="0" w:color="auto"/>
            </w:tcBorders>
            <w:shd w:val="clear" w:color="auto" w:fill="auto"/>
          </w:tcPr>
          <w:p w14:paraId="6544D95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7.1</w:t>
            </w:r>
          </w:p>
        </w:tc>
      </w:tr>
      <w:tr w:rsidR="0037262C" w:rsidRPr="00FA2495" w14:paraId="74F29179" w14:textId="77777777" w:rsidTr="00FA2495">
        <w:tc>
          <w:tcPr>
            <w:tcW w:w="3240" w:type="dxa"/>
            <w:tcBorders>
              <w:top w:val="single" w:sz="4" w:space="0" w:color="auto"/>
              <w:left w:val="single" w:sz="4" w:space="0" w:color="auto"/>
            </w:tcBorders>
            <w:shd w:val="clear" w:color="auto" w:fill="BFBFBF"/>
            <w:vAlign w:val="center"/>
          </w:tcPr>
          <w:p w14:paraId="71E64EAB"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All</w:t>
            </w:r>
          </w:p>
        </w:tc>
        <w:tc>
          <w:tcPr>
            <w:tcW w:w="996" w:type="dxa"/>
            <w:shd w:val="clear" w:color="auto" w:fill="BFBFBF"/>
          </w:tcPr>
          <w:p w14:paraId="2B64E5F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w:t>
            </w:r>
          </w:p>
        </w:tc>
        <w:tc>
          <w:tcPr>
            <w:tcW w:w="996" w:type="dxa"/>
            <w:shd w:val="clear" w:color="auto" w:fill="BFBFBF"/>
          </w:tcPr>
          <w:p w14:paraId="58D7FC1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2.0</w:t>
            </w:r>
          </w:p>
        </w:tc>
        <w:tc>
          <w:tcPr>
            <w:tcW w:w="996" w:type="dxa"/>
            <w:shd w:val="clear" w:color="auto" w:fill="BFBFBF"/>
          </w:tcPr>
          <w:p w14:paraId="70EEEEB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w:t>
            </w:r>
          </w:p>
        </w:tc>
        <w:tc>
          <w:tcPr>
            <w:tcW w:w="996" w:type="dxa"/>
            <w:shd w:val="clear" w:color="auto" w:fill="BFBFBF"/>
          </w:tcPr>
          <w:p w14:paraId="194A00E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c>
          <w:tcPr>
            <w:tcW w:w="1152" w:type="dxa"/>
            <w:shd w:val="clear" w:color="auto" w:fill="BFBFBF"/>
          </w:tcPr>
          <w:p w14:paraId="4711B74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1434" w:type="dxa"/>
            <w:tcBorders>
              <w:top w:val="single" w:sz="4" w:space="0" w:color="auto"/>
              <w:right w:val="single" w:sz="4" w:space="0" w:color="auto"/>
            </w:tcBorders>
            <w:shd w:val="clear" w:color="auto" w:fill="BFBFBF"/>
          </w:tcPr>
          <w:p w14:paraId="0DB1B17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w:t>
            </w:r>
          </w:p>
        </w:tc>
      </w:tr>
    </w:tbl>
    <w:p w14:paraId="18C3CE56" w14:textId="5A49E03D" w:rsidR="00FA2495" w:rsidRDefault="00FA2495" w:rsidP="00FA2495">
      <w:pPr>
        <w:spacing w:after="0" w:line="240" w:lineRule="auto"/>
        <w:rPr>
          <w:rFonts w:ascii="Calibri" w:eastAsia="Times New Roman" w:hAnsi="Calibri" w:cs="Times New Roman"/>
        </w:rPr>
      </w:pPr>
    </w:p>
    <w:p w14:paraId="5F2C5B9A" w14:textId="77777777" w:rsidR="002E7E53" w:rsidRPr="00FA2495" w:rsidRDefault="002E7E53" w:rsidP="00FA2495">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Pr>
      <w:tblGrid>
        <w:gridCol w:w="3235"/>
        <w:gridCol w:w="1259"/>
        <w:gridCol w:w="1259"/>
        <w:gridCol w:w="1259"/>
        <w:gridCol w:w="1259"/>
        <w:gridCol w:w="1539"/>
      </w:tblGrid>
      <w:tr w:rsidR="00FA2495" w:rsidRPr="00FA2495" w14:paraId="2940AD30" w14:textId="77777777" w:rsidTr="00FA2495">
        <w:tc>
          <w:tcPr>
            <w:tcW w:w="9810" w:type="dxa"/>
            <w:gridSpan w:val="6"/>
            <w:tcBorders>
              <w:top w:val="nil"/>
              <w:left w:val="nil"/>
              <w:right w:val="nil"/>
            </w:tcBorders>
          </w:tcPr>
          <w:p w14:paraId="7713EC44"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Table 28: Palmer Public Schools</w:t>
            </w:r>
          </w:p>
          <w:p w14:paraId="525BDD2B" w14:textId="141AF711"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b/>
                <w:sz w:val="20"/>
                <w:szCs w:val="20"/>
              </w:rPr>
              <w:t>Advanced Coursework Completion by Student Group, 2018-2019</w:t>
            </w:r>
          </w:p>
        </w:tc>
      </w:tr>
      <w:tr w:rsidR="00FA2495" w:rsidRPr="00FA2495" w14:paraId="0D41ADB7" w14:textId="77777777" w:rsidTr="00FA2495">
        <w:tc>
          <w:tcPr>
            <w:tcW w:w="3235" w:type="dxa"/>
            <w:shd w:val="clear" w:color="auto" w:fill="BFBFBF"/>
          </w:tcPr>
          <w:p w14:paraId="3140D9DD" w14:textId="72BD24A0" w:rsidR="00FA2495" w:rsidRPr="00FA2495" w:rsidRDefault="00FA2495" w:rsidP="002E1D2D">
            <w:pPr>
              <w:spacing w:after="0" w:line="240" w:lineRule="auto"/>
              <w:rPr>
                <w:rFonts w:ascii="Calibri" w:eastAsia="Times New Roman" w:hAnsi="Calibri" w:cs="Times New Roman"/>
                <w:b/>
                <w:sz w:val="20"/>
                <w:szCs w:val="20"/>
              </w:rPr>
            </w:pPr>
            <w:r w:rsidRPr="00FA2495">
              <w:rPr>
                <w:rFonts w:ascii="Calibri" w:eastAsia="Times New Roman" w:hAnsi="Calibri" w:cs="Times New Roman"/>
                <w:b/>
                <w:sz w:val="20"/>
                <w:szCs w:val="20"/>
              </w:rPr>
              <w:t>Group</w:t>
            </w:r>
          </w:p>
        </w:tc>
        <w:tc>
          <w:tcPr>
            <w:tcW w:w="1259" w:type="dxa"/>
            <w:shd w:val="clear" w:color="auto" w:fill="BFBFBF"/>
          </w:tcPr>
          <w:p w14:paraId="1FF2BB72"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 (2019)</w:t>
            </w:r>
          </w:p>
        </w:tc>
        <w:tc>
          <w:tcPr>
            <w:tcW w:w="1259" w:type="dxa"/>
            <w:shd w:val="clear" w:color="auto" w:fill="BFBFBF"/>
          </w:tcPr>
          <w:p w14:paraId="3E0DB4D1"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2018</w:t>
            </w:r>
          </w:p>
        </w:tc>
        <w:tc>
          <w:tcPr>
            <w:tcW w:w="1259" w:type="dxa"/>
            <w:shd w:val="clear" w:color="auto" w:fill="BFBFBF"/>
          </w:tcPr>
          <w:p w14:paraId="2EDE9CCE"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2019</w:t>
            </w:r>
          </w:p>
        </w:tc>
        <w:tc>
          <w:tcPr>
            <w:tcW w:w="1259" w:type="dxa"/>
            <w:shd w:val="clear" w:color="auto" w:fill="BFBFBF"/>
          </w:tcPr>
          <w:p w14:paraId="2D324D60"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Change</w:t>
            </w:r>
          </w:p>
        </w:tc>
        <w:tc>
          <w:tcPr>
            <w:tcW w:w="1539" w:type="dxa"/>
            <w:shd w:val="clear" w:color="auto" w:fill="BFBFBF"/>
          </w:tcPr>
          <w:p w14:paraId="7DCF1ABD"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Target</w:t>
            </w:r>
          </w:p>
        </w:tc>
      </w:tr>
      <w:tr w:rsidR="00FA2495" w:rsidRPr="00FA2495" w14:paraId="6BD34D9A" w14:textId="77777777" w:rsidTr="00FA2495">
        <w:tc>
          <w:tcPr>
            <w:tcW w:w="3235" w:type="dxa"/>
            <w:tcBorders>
              <w:top w:val="single" w:sz="4" w:space="0" w:color="auto"/>
              <w:left w:val="single" w:sz="4" w:space="0" w:color="auto"/>
            </w:tcBorders>
            <w:shd w:val="clear" w:color="auto" w:fill="auto"/>
            <w:vAlign w:val="center"/>
          </w:tcPr>
          <w:p w14:paraId="2BB1EC12"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African American/Black</w:t>
            </w:r>
          </w:p>
        </w:tc>
        <w:tc>
          <w:tcPr>
            <w:tcW w:w="1259" w:type="dxa"/>
            <w:vAlign w:val="center"/>
          </w:tcPr>
          <w:p w14:paraId="63BA36EB"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6</w:t>
            </w:r>
          </w:p>
        </w:tc>
        <w:tc>
          <w:tcPr>
            <w:tcW w:w="1259" w:type="dxa"/>
            <w:vAlign w:val="center"/>
          </w:tcPr>
          <w:p w14:paraId="79D9C10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31CF9D83"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04DA6E41"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539" w:type="dxa"/>
            <w:vAlign w:val="center"/>
          </w:tcPr>
          <w:p w14:paraId="4AC467E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r>
      <w:tr w:rsidR="00FA2495" w:rsidRPr="00FA2495" w14:paraId="5D208212" w14:textId="77777777" w:rsidTr="00FA2495">
        <w:tc>
          <w:tcPr>
            <w:tcW w:w="3235" w:type="dxa"/>
            <w:tcBorders>
              <w:top w:val="single" w:sz="4" w:space="0" w:color="auto"/>
              <w:left w:val="single" w:sz="4" w:space="0" w:color="auto"/>
            </w:tcBorders>
            <w:shd w:val="clear" w:color="auto" w:fill="BFBFBF"/>
            <w:vAlign w:val="center"/>
          </w:tcPr>
          <w:p w14:paraId="245505BB"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Asian</w:t>
            </w:r>
          </w:p>
        </w:tc>
        <w:tc>
          <w:tcPr>
            <w:tcW w:w="1259" w:type="dxa"/>
            <w:shd w:val="clear" w:color="auto" w:fill="BFBFBF"/>
            <w:vAlign w:val="center"/>
          </w:tcPr>
          <w:p w14:paraId="6CC9A94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7</w:t>
            </w:r>
          </w:p>
        </w:tc>
        <w:tc>
          <w:tcPr>
            <w:tcW w:w="1259" w:type="dxa"/>
            <w:shd w:val="clear" w:color="auto" w:fill="BFBFBF"/>
            <w:vAlign w:val="center"/>
          </w:tcPr>
          <w:p w14:paraId="0F6FFA8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shd w:val="clear" w:color="auto" w:fill="BFBFBF"/>
            <w:vAlign w:val="center"/>
          </w:tcPr>
          <w:p w14:paraId="55EB296B"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shd w:val="clear" w:color="auto" w:fill="BFBFBF"/>
            <w:vAlign w:val="center"/>
          </w:tcPr>
          <w:p w14:paraId="39A0CAEF"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539" w:type="dxa"/>
            <w:shd w:val="clear" w:color="auto" w:fill="BFBFBF"/>
            <w:vAlign w:val="center"/>
          </w:tcPr>
          <w:p w14:paraId="6895FD3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r>
      <w:tr w:rsidR="00FA2495" w:rsidRPr="00FA2495" w14:paraId="317140FD" w14:textId="77777777" w:rsidTr="00FA2495">
        <w:tc>
          <w:tcPr>
            <w:tcW w:w="3235" w:type="dxa"/>
            <w:tcBorders>
              <w:top w:val="single" w:sz="4" w:space="0" w:color="auto"/>
              <w:left w:val="single" w:sz="4" w:space="0" w:color="auto"/>
            </w:tcBorders>
            <w:shd w:val="clear" w:color="auto" w:fill="auto"/>
            <w:vAlign w:val="center"/>
          </w:tcPr>
          <w:p w14:paraId="432ACAE0"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Hispanic or Latino</w:t>
            </w:r>
          </w:p>
        </w:tc>
        <w:tc>
          <w:tcPr>
            <w:tcW w:w="1259" w:type="dxa"/>
            <w:vAlign w:val="center"/>
          </w:tcPr>
          <w:p w14:paraId="5BB5C126"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17</w:t>
            </w:r>
          </w:p>
        </w:tc>
        <w:tc>
          <w:tcPr>
            <w:tcW w:w="1259" w:type="dxa"/>
            <w:vAlign w:val="center"/>
          </w:tcPr>
          <w:p w14:paraId="66BFBD79"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64D4AFA9"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4E63C50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539" w:type="dxa"/>
            <w:vAlign w:val="center"/>
          </w:tcPr>
          <w:p w14:paraId="648A8731"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r>
      <w:tr w:rsidR="00FA2495" w:rsidRPr="00FA2495" w14:paraId="717DF065" w14:textId="77777777" w:rsidTr="00FA2495">
        <w:tc>
          <w:tcPr>
            <w:tcW w:w="3235" w:type="dxa"/>
            <w:tcBorders>
              <w:top w:val="single" w:sz="4" w:space="0" w:color="auto"/>
              <w:left w:val="single" w:sz="4" w:space="0" w:color="auto"/>
            </w:tcBorders>
            <w:shd w:val="clear" w:color="auto" w:fill="BFBFBF"/>
            <w:vAlign w:val="center"/>
          </w:tcPr>
          <w:p w14:paraId="60D6E9BF" w14:textId="2B1ACC62"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Multi-Race, non-Hispanic or Latino</w:t>
            </w:r>
          </w:p>
        </w:tc>
        <w:tc>
          <w:tcPr>
            <w:tcW w:w="1259" w:type="dxa"/>
            <w:shd w:val="clear" w:color="auto" w:fill="BFBFBF"/>
            <w:vAlign w:val="center"/>
          </w:tcPr>
          <w:p w14:paraId="2FD23B4D"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1</w:t>
            </w:r>
          </w:p>
        </w:tc>
        <w:tc>
          <w:tcPr>
            <w:tcW w:w="1259" w:type="dxa"/>
            <w:shd w:val="clear" w:color="auto" w:fill="BFBFBF"/>
            <w:vAlign w:val="center"/>
          </w:tcPr>
          <w:p w14:paraId="2F39B691"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shd w:val="clear" w:color="auto" w:fill="BFBFBF"/>
            <w:vAlign w:val="center"/>
          </w:tcPr>
          <w:p w14:paraId="541D97FD"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shd w:val="clear" w:color="auto" w:fill="BFBFBF"/>
            <w:vAlign w:val="center"/>
          </w:tcPr>
          <w:p w14:paraId="0E5CB169"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539" w:type="dxa"/>
            <w:shd w:val="clear" w:color="auto" w:fill="BFBFBF"/>
            <w:vAlign w:val="center"/>
          </w:tcPr>
          <w:p w14:paraId="150EBD39"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r>
      <w:tr w:rsidR="00FA2495" w:rsidRPr="00FA2495" w14:paraId="7B0FBD73" w14:textId="77777777" w:rsidTr="00FA2495">
        <w:tc>
          <w:tcPr>
            <w:tcW w:w="3235" w:type="dxa"/>
            <w:tcBorders>
              <w:top w:val="single" w:sz="4" w:space="0" w:color="auto"/>
              <w:left w:val="single" w:sz="4" w:space="0" w:color="auto"/>
            </w:tcBorders>
            <w:shd w:val="clear" w:color="auto" w:fill="auto"/>
            <w:vAlign w:val="center"/>
          </w:tcPr>
          <w:p w14:paraId="077C57D8"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White</w:t>
            </w:r>
          </w:p>
        </w:tc>
        <w:tc>
          <w:tcPr>
            <w:tcW w:w="1259" w:type="dxa"/>
            <w:vAlign w:val="center"/>
          </w:tcPr>
          <w:p w14:paraId="4842A46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154</w:t>
            </w:r>
          </w:p>
        </w:tc>
        <w:tc>
          <w:tcPr>
            <w:tcW w:w="1259" w:type="dxa"/>
            <w:vAlign w:val="center"/>
          </w:tcPr>
          <w:p w14:paraId="3FA9E054"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72.0</w:t>
            </w:r>
          </w:p>
        </w:tc>
        <w:tc>
          <w:tcPr>
            <w:tcW w:w="1259" w:type="dxa"/>
            <w:vAlign w:val="center"/>
          </w:tcPr>
          <w:p w14:paraId="730FD958"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65.6</w:t>
            </w:r>
          </w:p>
        </w:tc>
        <w:tc>
          <w:tcPr>
            <w:tcW w:w="1259" w:type="dxa"/>
            <w:vAlign w:val="center"/>
          </w:tcPr>
          <w:p w14:paraId="4211F536"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-6.4</w:t>
            </w:r>
          </w:p>
        </w:tc>
        <w:tc>
          <w:tcPr>
            <w:tcW w:w="1539" w:type="dxa"/>
            <w:vAlign w:val="center"/>
          </w:tcPr>
          <w:p w14:paraId="45F8F65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76.2</w:t>
            </w:r>
          </w:p>
        </w:tc>
      </w:tr>
      <w:tr w:rsidR="00FA2495" w:rsidRPr="00FA2495" w14:paraId="2D1FE87A" w14:textId="77777777" w:rsidTr="00FA2495">
        <w:tc>
          <w:tcPr>
            <w:tcW w:w="3235" w:type="dxa"/>
            <w:tcBorders>
              <w:top w:val="single" w:sz="4" w:space="0" w:color="auto"/>
              <w:left w:val="single" w:sz="4" w:space="0" w:color="auto"/>
            </w:tcBorders>
            <w:shd w:val="clear" w:color="auto" w:fill="BFBFBF"/>
            <w:vAlign w:val="center"/>
          </w:tcPr>
          <w:p w14:paraId="25E3CE0E" w14:textId="698507FD"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 xml:space="preserve">High </w:t>
            </w:r>
            <w:r w:rsidR="004648C7">
              <w:rPr>
                <w:rFonts w:ascii="Calibri" w:eastAsia="Times New Roman" w:hAnsi="Calibri" w:cs="Times New Roman"/>
                <w:sz w:val="20"/>
                <w:szCs w:val="20"/>
              </w:rPr>
              <w:t>n</w:t>
            </w:r>
            <w:r w:rsidR="004648C7" w:rsidRPr="00FA2495">
              <w:rPr>
                <w:rFonts w:ascii="Calibri" w:eastAsia="Times New Roman" w:hAnsi="Calibri" w:cs="Times New Roman"/>
                <w:sz w:val="20"/>
                <w:szCs w:val="20"/>
              </w:rPr>
              <w:t>eeds</w:t>
            </w:r>
          </w:p>
        </w:tc>
        <w:tc>
          <w:tcPr>
            <w:tcW w:w="1259" w:type="dxa"/>
            <w:shd w:val="clear" w:color="auto" w:fill="BFBFBF"/>
            <w:vAlign w:val="center"/>
          </w:tcPr>
          <w:p w14:paraId="2F64AA81"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82</w:t>
            </w:r>
          </w:p>
        </w:tc>
        <w:tc>
          <w:tcPr>
            <w:tcW w:w="1259" w:type="dxa"/>
            <w:shd w:val="clear" w:color="auto" w:fill="BFBFBF"/>
            <w:vAlign w:val="center"/>
          </w:tcPr>
          <w:p w14:paraId="43EDF24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45.9</w:t>
            </w:r>
          </w:p>
        </w:tc>
        <w:tc>
          <w:tcPr>
            <w:tcW w:w="1259" w:type="dxa"/>
            <w:shd w:val="clear" w:color="auto" w:fill="BFBFBF"/>
            <w:vAlign w:val="center"/>
          </w:tcPr>
          <w:p w14:paraId="1A745859"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42.7</w:t>
            </w:r>
          </w:p>
        </w:tc>
        <w:tc>
          <w:tcPr>
            <w:tcW w:w="1259" w:type="dxa"/>
            <w:shd w:val="clear" w:color="auto" w:fill="BFBFBF"/>
            <w:vAlign w:val="center"/>
          </w:tcPr>
          <w:p w14:paraId="7C6E1DE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-3.2</w:t>
            </w:r>
          </w:p>
        </w:tc>
        <w:tc>
          <w:tcPr>
            <w:tcW w:w="1539" w:type="dxa"/>
            <w:shd w:val="clear" w:color="auto" w:fill="BFBFBF"/>
            <w:vAlign w:val="center"/>
          </w:tcPr>
          <w:p w14:paraId="277E2360"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53.2</w:t>
            </w:r>
          </w:p>
        </w:tc>
      </w:tr>
      <w:tr w:rsidR="00FA2495" w:rsidRPr="00FA2495" w14:paraId="191551F4" w14:textId="77777777" w:rsidTr="00FA2495">
        <w:tc>
          <w:tcPr>
            <w:tcW w:w="3235" w:type="dxa"/>
            <w:tcBorders>
              <w:top w:val="single" w:sz="4" w:space="0" w:color="auto"/>
              <w:left w:val="single" w:sz="4" w:space="0" w:color="auto"/>
            </w:tcBorders>
            <w:shd w:val="clear" w:color="auto" w:fill="auto"/>
            <w:vAlign w:val="center"/>
          </w:tcPr>
          <w:p w14:paraId="3C26588D" w14:textId="77777777" w:rsidR="00FA2495" w:rsidRPr="00FA2495" w:rsidRDefault="00FA2495" w:rsidP="00FA2495">
            <w:pPr>
              <w:spacing w:after="0" w:line="240" w:lineRule="auto"/>
              <w:rPr>
                <w:rFonts w:ascii="Calibri" w:eastAsia="Times New Roman" w:hAnsi="Calibri" w:cs="Times New Roman"/>
                <w:sz w:val="20"/>
                <w:szCs w:val="20"/>
              </w:rPr>
            </w:pPr>
            <w:proofErr w:type="gramStart"/>
            <w:r w:rsidRPr="00FA2495">
              <w:rPr>
                <w:rFonts w:ascii="Calibri" w:eastAsia="Calibri" w:hAnsi="Calibri" w:cs="Times New Roman"/>
                <w:sz w:val="20"/>
                <w:szCs w:val="20"/>
              </w:rPr>
              <w:t>Economically disadvantaged</w:t>
            </w:r>
            <w:proofErr w:type="gramEnd"/>
          </w:p>
        </w:tc>
        <w:tc>
          <w:tcPr>
            <w:tcW w:w="1259" w:type="dxa"/>
            <w:vAlign w:val="center"/>
          </w:tcPr>
          <w:p w14:paraId="261FF6F6"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65</w:t>
            </w:r>
          </w:p>
        </w:tc>
        <w:tc>
          <w:tcPr>
            <w:tcW w:w="1259" w:type="dxa"/>
            <w:vAlign w:val="center"/>
          </w:tcPr>
          <w:p w14:paraId="3351F7C3"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51.6</w:t>
            </w:r>
          </w:p>
        </w:tc>
        <w:tc>
          <w:tcPr>
            <w:tcW w:w="1259" w:type="dxa"/>
            <w:vAlign w:val="center"/>
          </w:tcPr>
          <w:p w14:paraId="6A9AB6C0"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49.2</w:t>
            </w:r>
          </w:p>
        </w:tc>
        <w:tc>
          <w:tcPr>
            <w:tcW w:w="1259" w:type="dxa"/>
            <w:vAlign w:val="center"/>
          </w:tcPr>
          <w:p w14:paraId="4C61C575"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-2.4</w:t>
            </w:r>
          </w:p>
        </w:tc>
        <w:tc>
          <w:tcPr>
            <w:tcW w:w="1539" w:type="dxa"/>
            <w:vAlign w:val="center"/>
          </w:tcPr>
          <w:p w14:paraId="5DE0EDF2"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59.0</w:t>
            </w:r>
          </w:p>
        </w:tc>
      </w:tr>
      <w:tr w:rsidR="00FA2495" w:rsidRPr="00FA2495" w14:paraId="74E6D5FB" w14:textId="77777777" w:rsidTr="00FA2495">
        <w:tc>
          <w:tcPr>
            <w:tcW w:w="3235" w:type="dxa"/>
            <w:tcBorders>
              <w:top w:val="single" w:sz="4" w:space="0" w:color="auto"/>
              <w:left w:val="single" w:sz="4" w:space="0" w:color="auto"/>
            </w:tcBorders>
            <w:shd w:val="clear" w:color="auto" w:fill="auto"/>
            <w:vAlign w:val="center"/>
          </w:tcPr>
          <w:p w14:paraId="0E67E46B" w14:textId="4D8EB5C5"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S</w:t>
            </w:r>
            <w:r w:rsidR="00F546FF">
              <w:rPr>
                <w:rFonts w:ascii="Calibri" w:eastAsia="Times New Roman" w:hAnsi="Calibri" w:cs="Times New Roman"/>
                <w:sz w:val="20"/>
                <w:szCs w:val="20"/>
              </w:rPr>
              <w:t>tudents with disabilities</w:t>
            </w:r>
          </w:p>
        </w:tc>
        <w:tc>
          <w:tcPr>
            <w:tcW w:w="1259" w:type="dxa"/>
            <w:vAlign w:val="center"/>
          </w:tcPr>
          <w:p w14:paraId="42B2997D"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31</w:t>
            </w:r>
          </w:p>
        </w:tc>
        <w:tc>
          <w:tcPr>
            <w:tcW w:w="1259" w:type="dxa"/>
            <w:vAlign w:val="center"/>
          </w:tcPr>
          <w:p w14:paraId="58B7283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058F0E6B"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5C28CE13"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539" w:type="dxa"/>
            <w:vAlign w:val="center"/>
          </w:tcPr>
          <w:p w14:paraId="24769961"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r>
      <w:tr w:rsidR="00FA2495" w:rsidRPr="00FA2495" w14:paraId="54FA9DF1" w14:textId="77777777" w:rsidTr="00FA2495">
        <w:tc>
          <w:tcPr>
            <w:tcW w:w="3235" w:type="dxa"/>
            <w:tcBorders>
              <w:top w:val="single" w:sz="4" w:space="0" w:color="auto"/>
              <w:left w:val="single" w:sz="4" w:space="0" w:color="auto"/>
            </w:tcBorders>
            <w:shd w:val="clear" w:color="auto" w:fill="auto"/>
            <w:vAlign w:val="center"/>
          </w:tcPr>
          <w:p w14:paraId="56AC03C8"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EL</w:t>
            </w:r>
          </w:p>
        </w:tc>
        <w:tc>
          <w:tcPr>
            <w:tcW w:w="1259" w:type="dxa"/>
            <w:vAlign w:val="center"/>
          </w:tcPr>
          <w:p w14:paraId="2019E46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5</w:t>
            </w:r>
          </w:p>
        </w:tc>
        <w:tc>
          <w:tcPr>
            <w:tcW w:w="1259" w:type="dxa"/>
            <w:vAlign w:val="center"/>
          </w:tcPr>
          <w:p w14:paraId="1C5C079B"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119C8407"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259" w:type="dxa"/>
            <w:vAlign w:val="center"/>
          </w:tcPr>
          <w:p w14:paraId="3C81B54B"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c>
          <w:tcPr>
            <w:tcW w:w="1539" w:type="dxa"/>
            <w:vAlign w:val="center"/>
          </w:tcPr>
          <w:p w14:paraId="5714D34A"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w:t>
            </w:r>
          </w:p>
        </w:tc>
      </w:tr>
      <w:tr w:rsidR="00FA2495" w:rsidRPr="00FA2495" w14:paraId="7AE5C732" w14:textId="77777777" w:rsidTr="00FA2495">
        <w:tc>
          <w:tcPr>
            <w:tcW w:w="3235" w:type="dxa"/>
            <w:tcBorders>
              <w:top w:val="single" w:sz="4" w:space="0" w:color="auto"/>
              <w:left w:val="single" w:sz="4" w:space="0" w:color="auto"/>
            </w:tcBorders>
            <w:shd w:val="clear" w:color="auto" w:fill="BFBFBF"/>
            <w:vAlign w:val="center"/>
          </w:tcPr>
          <w:p w14:paraId="2D89FB25"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All</w:t>
            </w:r>
          </w:p>
        </w:tc>
        <w:tc>
          <w:tcPr>
            <w:tcW w:w="1259" w:type="dxa"/>
            <w:shd w:val="clear" w:color="auto" w:fill="BFBFBF"/>
            <w:vAlign w:val="center"/>
          </w:tcPr>
          <w:p w14:paraId="2174970E"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186</w:t>
            </w:r>
          </w:p>
        </w:tc>
        <w:tc>
          <w:tcPr>
            <w:tcW w:w="1259" w:type="dxa"/>
            <w:shd w:val="clear" w:color="auto" w:fill="BFBFBF"/>
            <w:vAlign w:val="center"/>
          </w:tcPr>
          <w:p w14:paraId="10D3BB0C"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69.5</w:t>
            </w:r>
          </w:p>
        </w:tc>
        <w:tc>
          <w:tcPr>
            <w:tcW w:w="1259" w:type="dxa"/>
            <w:shd w:val="clear" w:color="auto" w:fill="BFBFBF"/>
            <w:vAlign w:val="center"/>
          </w:tcPr>
          <w:p w14:paraId="25BB6F5D"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64.5</w:t>
            </w:r>
          </w:p>
        </w:tc>
        <w:tc>
          <w:tcPr>
            <w:tcW w:w="1259" w:type="dxa"/>
            <w:shd w:val="clear" w:color="auto" w:fill="BFBFBF"/>
            <w:vAlign w:val="center"/>
          </w:tcPr>
          <w:p w14:paraId="22ABF883"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-5.0</w:t>
            </w:r>
          </w:p>
        </w:tc>
        <w:tc>
          <w:tcPr>
            <w:tcW w:w="1539" w:type="dxa"/>
            <w:shd w:val="clear" w:color="auto" w:fill="BFBFBF"/>
            <w:vAlign w:val="center"/>
          </w:tcPr>
          <w:p w14:paraId="3A697622"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73.8</w:t>
            </w:r>
          </w:p>
        </w:tc>
      </w:tr>
    </w:tbl>
    <w:p w14:paraId="5C17C8FE" w14:textId="77777777" w:rsidR="00FA2495" w:rsidRPr="00FA2495" w:rsidRDefault="00FA2495" w:rsidP="00FA2495">
      <w:pPr>
        <w:spacing w:after="0" w:line="240" w:lineRule="auto"/>
        <w:rPr>
          <w:rFonts w:ascii="Calibri" w:eastAsia="Times New Roman" w:hAnsi="Calibri" w:cs="Times New Roman"/>
        </w:rPr>
      </w:pPr>
    </w:p>
    <w:p w14:paraId="17868D9F" w14:textId="77777777" w:rsidR="00FA2495" w:rsidRPr="00FA2495" w:rsidRDefault="00FA2495" w:rsidP="00FA2495">
      <w:pPr>
        <w:spacing w:after="0" w:line="240" w:lineRule="auto"/>
        <w:rPr>
          <w:rFonts w:ascii="Calibri" w:eastAsia="Times New Roman" w:hAnsi="Calibri" w:cs="Times New Roman"/>
        </w:rPr>
      </w:pPr>
    </w:p>
    <w:tbl>
      <w:tblPr>
        <w:tblStyle w:val="TableGrid5"/>
        <w:tblW w:w="9810" w:type="dxa"/>
        <w:tblInd w:w="-180" w:type="dxa"/>
        <w:tblLook w:val="04A0" w:firstRow="1" w:lastRow="0" w:firstColumn="1" w:lastColumn="0" w:noHBand="0" w:noVBand="1"/>
      </w:tblPr>
      <w:tblGrid>
        <w:gridCol w:w="1030"/>
        <w:gridCol w:w="950"/>
        <w:gridCol w:w="750"/>
        <w:gridCol w:w="850"/>
        <w:gridCol w:w="850"/>
        <w:gridCol w:w="850"/>
        <w:gridCol w:w="930"/>
        <w:gridCol w:w="770"/>
        <w:gridCol w:w="850"/>
        <w:gridCol w:w="850"/>
        <w:gridCol w:w="1130"/>
      </w:tblGrid>
      <w:tr w:rsidR="00FA2495" w:rsidRPr="00FA2495" w14:paraId="7AE5B3C1" w14:textId="77777777" w:rsidTr="00FA2495">
        <w:tc>
          <w:tcPr>
            <w:tcW w:w="9810" w:type="dxa"/>
            <w:gridSpan w:val="11"/>
            <w:tcBorders>
              <w:top w:val="nil"/>
              <w:left w:val="nil"/>
              <w:right w:val="nil"/>
            </w:tcBorders>
          </w:tcPr>
          <w:p w14:paraId="7668C93B"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29: </w:t>
            </w:r>
            <w:r w:rsidRPr="00FA2495">
              <w:rPr>
                <w:rFonts w:ascii="Calibri" w:eastAsia="Calibri" w:hAnsi="Calibri" w:cs="Times New Roman"/>
                <w:b/>
                <w:sz w:val="20"/>
                <w:szCs w:val="20"/>
              </w:rPr>
              <w:t>Palmer Public Schools</w:t>
            </w:r>
          </w:p>
          <w:p w14:paraId="2CFCD78B" w14:textId="5EC93882"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b/>
                <w:sz w:val="20"/>
                <w:szCs w:val="20"/>
              </w:rPr>
              <w:t>Progress toward Attaining English Language Proficiency, 2018-2019</w:t>
            </w:r>
          </w:p>
        </w:tc>
      </w:tr>
      <w:tr w:rsidR="00FA2495" w:rsidRPr="00FA2495" w14:paraId="3749D16C" w14:textId="77777777" w:rsidTr="00CD6308">
        <w:tc>
          <w:tcPr>
            <w:tcW w:w="1030" w:type="dxa"/>
            <w:tcBorders>
              <w:bottom w:val="single" w:sz="4" w:space="0" w:color="auto"/>
            </w:tcBorders>
            <w:shd w:val="clear" w:color="auto" w:fill="BFBFBF"/>
          </w:tcPr>
          <w:p w14:paraId="592DDF29" w14:textId="77777777" w:rsidR="00FA2495" w:rsidRPr="00FA2495" w:rsidRDefault="00FA2495" w:rsidP="00FA2495">
            <w:pPr>
              <w:spacing w:after="0" w:line="240" w:lineRule="auto"/>
              <w:jc w:val="center"/>
              <w:rPr>
                <w:rFonts w:ascii="Calibri" w:eastAsia="Times New Roman" w:hAnsi="Calibri" w:cs="Times New Roman"/>
                <w:b/>
                <w:sz w:val="20"/>
                <w:szCs w:val="20"/>
              </w:rPr>
            </w:pPr>
          </w:p>
        </w:tc>
        <w:tc>
          <w:tcPr>
            <w:tcW w:w="4250" w:type="dxa"/>
            <w:gridSpan w:val="5"/>
            <w:tcBorders>
              <w:bottom w:val="single" w:sz="4" w:space="0" w:color="auto"/>
              <w:right w:val="single" w:sz="12" w:space="0" w:color="auto"/>
            </w:tcBorders>
            <w:shd w:val="clear" w:color="auto" w:fill="BFBFBF"/>
            <w:vAlign w:val="center"/>
          </w:tcPr>
          <w:p w14:paraId="4FD6FF09"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Non-high school</w:t>
            </w:r>
          </w:p>
        </w:tc>
        <w:tc>
          <w:tcPr>
            <w:tcW w:w="4530" w:type="dxa"/>
            <w:gridSpan w:val="5"/>
            <w:tcBorders>
              <w:left w:val="single" w:sz="12" w:space="0" w:color="auto"/>
              <w:bottom w:val="single" w:sz="4" w:space="0" w:color="auto"/>
            </w:tcBorders>
            <w:shd w:val="clear" w:color="auto" w:fill="BFBFBF"/>
            <w:vAlign w:val="center"/>
          </w:tcPr>
          <w:p w14:paraId="0602DFA1"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High school</w:t>
            </w:r>
          </w:p>
        </w:tc>
      </w:tr>
      <w:tr w:rsidR="0037262C" w:rsidRPr="00FA2495" w14:paraId="0A26228E" w14:textId="77777777" w:rsidTr="00CD6308">
        <w:tc>
          <w:tcPr>
            <w:tcW w:w="1030" w:type="dxa"/>
            <w:shd w:val="clear" w:color="auto" w:fill="BFBFBF"/>
          </w:tcPr>
          <w:p w14:paraId="25F3DCF9"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Group</w:t>
            </w:r>
          </w:p>
        </w:tc>
        <w:tc>
          <w:tcPr>
            <w:tcW w:w="950" w:type="dxa"/>
            <w:shd w:val="clear" w:color="auto" w:fill="BFBFBF"/>
          </w:tcPr>
          <w:p w14:paraId="177113E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 (2019)</w:t>
            </w:r>
          </w:p>
        </w:tc>
        <w:tc>
          <w:tcPr>
            <w:tcW w:w="750" w:type="dxa"/>
            <w:shd w:val="clear" w:color="auto" w:fill="BFBFBF"/>
          </w:tcPr>
          <w:p w14:paraId="6815376B"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2018</w:t>
            </w:r>
          </w:p>
        </w:tc>
        <w:tc>
          <w:tcPr>
            <w:tcW w:w="850" w:type="dxa"/>
            <w:shd w:val="clear" w:color="auto" w:fill="BFBFBF"/>
          </w:tcPr>
          <w:p w14:paraId="10FBEE0C"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2019</w:t>
            </w:r>
          </w:p>
        </w:tc>
        <w:tc>
          <w:tcPr>
            <w:tcW w:w="850" w:type="dxa"/>
            <w:shd w:val="clear" w:color="auto" w:fill="BFBFBF"/>
          </w:tcPr>
          <w:p w14:paraId="2BE80499"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Change</w:t>
            </w:r>
          </w:p>
        </w:tc>
        <w:tc>
          <w:tcPr>
            <w:tcW w:w="850" w:type="dxa"/>
            <w:tcBorders>
              <w:right w:val="single" w:sz="12" w:space="0" w:color="auto"/>
            </w:tcBorders>
            <w:shd w:val="clear" w:color="auto" w:fill="BFBFBF"/>
          </w:tcPr>
          <w:p w14:paraId="7F052AEF"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Target</w:t>
            </w:r>
          </w:p>
        </w:tc>
        <w:tc>
          <w:tcPr>
            <w:tcW w:w="930" w:type="dxa"/>
            <w:tcBorders>
              <w:left w:val="single" w:sz="12" w:space="0" w:color="auto"/>
            </w:tcBorders>
            <w:shd w:val="clear" w:color="auto" w:fill="BFBFBF"/>
          </w:tcPr>
          <w:p w14:paraId="044D0C5D"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770" w:type="dxa"/>
            <w:shd w:val="clear" w:color="auto" w:fill="BFBFBF"/>
          </w:tcPr>
          <w:p w14:paraId="1ADFF0E1"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850" w:type="dxa"/>
            <w:shd w:val="clear" w:color="auto" w:fill="BFBFBF"/>
          </w:tcPr>
          <w:p w14:paraId="1C2897D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850" w:type="dxa"/>
            <w:shd w:val="clear" w:color="auto" w:fill="BFBFBF"/>
          </w:tcPr>
          <w:p w14:paraId="5C560478"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Change</w:t>
            </w:r>
          </w:p>
        </w:tc>
        <w:tc>
          <w:tcPr>
            <w:tcW w:w="1130" w:type="dxa"/>
            <w:shd w:val="clear" w:color="auto" w:fill="BFBFBF"/>
          </w:tcPr>
          <w:p w14:paraId="6AF668FA"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Target</w:t>
            </w:r>
          </w:p>
        </w:tc>
      </w:tr>
      <w:tr w:rsidR="00FA2495" w:rsidRPr="00FA2495" w14:paraId="31302FA6" w14:textId="77777777" w:rsidTr="00CD6308">
        <w:tc>
          <w:tcPr>
            <w:tcW w:w="1030" w:type="dxa"/>
          </w:tcPr>
          <w:p w14:paraId="74084C11" w14:textId="6889ADE3"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EL</w:t>
            </w:r>
          </w:p>
        </w:tc>
        <w:tc>
          <w:tcPr>
            <w:tcW w:w="950" w:type="dxa"/>
          </w:tcPr>
          <w:p w14:paraId="7D5B2800"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22</w:t>
            </w:r>
          </w:p>
        </w:tc>
        <w:tc>
          <w:tcPr>
            <w:tcW w:w="750" w:type="dxa"/>
          </w:tcPr>
          <w:p w14:paraId="2D1A83B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Pr>
          <w:p w14:paraId="6D3B8C6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Pr>
          <w:p w14:paraId="2085F02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Borders>
              <w:right w:val="single" w:sz="12" w:space="0" w:color="auto"/>
            </w:tcBorders>
          </w:tcPr>
          <w:p w14:paraId="4D5A227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930" w:type="dxa"/>
            <w:tcBorders>
              <w:left w:val="single" w:sz="12" w:space="0" w:color="auto"/>
            </w:tcBorders>
          </w:tcPr>
          <w:p w14:paraId="15EA02F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70" w:type="dxa"/>
          </w:tcPr>
          <w:p w14:paraId="4D8039E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Pr>
          <w:p w14:paraId="4B3A6F5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Pr>
          <w:p w14:paraId="1BCF4D2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30" w:type="dxa"/>
          </w:tcPr>
          <w:p w14:paraId="7AD0A3F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7F97B45" w14:textId="77777777" w:rsidTr="00CD6308">
        <w:tc>
          <w:tcPr>
            <w:tcW w:w="1030" w:type="dxa"/>
          </w:tcPr>
          <w:p w14:paraId="20A0CE32" w14:textId="77777777" w:rsidR="00FA2495" w:rsidRPr="00FA2495" w:rsidRDefault="00FA2495" w:rsidP="00FA2495">
            <w:pPr>
              <w:spacing w:after="0" w:line="240" w:lineRule="auto"/>
              <w:rPr>
                <w:rFonts w:ascii="Calibri" w:eastAsia="Times New Roman" w:hAnsi="Calibri" w:cs="Times New Roman"/>
                <w:sz w:val="20"/>
                <w:szCs w:val="20"/>
              </w:rPr>
            </w:pPr>
            <w:r w:rsidRPr="00FA2495">
              <w:rPr>
                <w:rFonts w:ascii="Calibri" w:eastAsia="Times New Roman" w:hAnsi="Calibri" w:cs="Times New Roman"/>
                <w:sz w:val="20"/>
                <w:szCs w:val="20"/>
              </w:rPr>
              <w:t>All</w:t>
            </w:r>
          </w:p>
        </w:tc>
        <w:tc>
          <w:tcPr>
            <w:tcW w:w="950" w:type="dxa"/>
          </w:tcPr>
          <w:p w14:paraId="541314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22</w:t>
            </w:r>
          </w:p>
        </w:tc>
        <w:tc>
          <w:tcPr>
            <w:tcW w:w="750" w:type="dxa"/>
          </w:tcPr>
          <w:p w14:paraId="7AFEBA6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63.6</w:t>
            </w:r>
          </w:p>
        </w:tc>
        <w:tc>
          <w:tcPr>
            <w:tcW w:w="850" w:type="dxa"/>
          </w:tcPr>
          <w:p w14:paraId="1941882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54.5</w:t>
            </w:r>
          </w:p>
        </w:tc>
        <w:tc>
          <w:tcPr>
            <w:tcW w:w="850" w:type="dxa"/>
          </w:tcPr>
          <w:p w14:paraId="021174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-9.1</w:t>
            </w:r>
          </w:p>
        </w:tc>
        <w:tc>
          <w:tcPr>
            <w:tcW w:w="850" w:type="dxa"/>
            <w:tcBorders>
              <w:right w:val="single" w:sz="12" w:space="0" w:color="auto"/>
            </w:tcBorders>
          </w:tcPr>
          <w:p w14:paraId="72A474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66.3</w:t>
            </w:r>
          </w:p>
        </w:tc>
        <w:tc>
          <w:tcPr>
            <w:tcW w:w="930" w:type="dxa"/>
            <w:tcBorders>
              <w:left w:val="single" w:sz="12" w:space="0" w:color="auto"/>
            </w:tcBorders>
          </w:tcPr>
          <w:p w14:paraId="2A1D76C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70" w:type="dxa"/>
          </w:tcPr>
          <w:p w14:paraId="476398C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Pr>
          <w:p w14:paraId="52E8B8E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50" w:type="dxa"/>
          </w:tcPr>
          <w:p w14:paraId="450A28A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30" w:type="dxa"/>
          </w:tcPr>
          <w:p w14:paraId="31C61AA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bl>
    <w:p w14:paraId="58FAD08B" w14:textId="77777777" w:rsidR="00FA2495" w:rsidRPr="00FA2495" w:rsidRDefault="00FA2495" w:rsidP="00FA2495">
      <w:pPr>
        <w:spacing w:after="0" w:line="240" w:lineRule="auto"/>
        <w:rPr>
          <w:rFonts w:ascii="Calibri" w:eastAsia="Times New Roman" w:hAnsi="Calibri" w:cs="Times New Roman"/>
        </w:rPr>
      </w:pPr>
    </w:p>
    <w:p w14:paraId="291F5377" w14:textId="5D1B05F8" w:rsidR="00FA2495" w:rsidRDefault="00FA2495" w:rsidP="00FA2495">
      <w:pPr>
        <w:spacing w:after="0" w:line="240" w:lineRule="auto"/>
        <w:rPr>
          <w:rFonts w:ascii="Calibri" w:eastAsia="Times New Roman" w:hAnsi="Calibri" w:cs="Times New Roman"/>
        </w:rPr>
      </w:pPr>
    </w:p>
    <w:p w14:paraId="70C0E005" w14:textId="325F135B" w:rsidR="00DC49A0" w:rsidRDefault="00DC49A0" w:rsidP="00FA2495">
      <w:pPr>
        <w:spacing w:after="0" w:line="240" w:lineRule="auto"/>
        <w:rPr>
          <w:rFonts w:ascii="Calibri" w:eastAsia="Times New Roman" w:hAnsi="Calibri" w:cs="Times New Roman"/>
        </w:rPr>
      </w:pPr>
    </w:p>
    <w:p w14:paraId="04766780" w14:textId="4D6D3A05" w:rsidR="00DC49A0" w:rsidRDefault="00DC49A0" w:rsidP="00FA2495">
      <w:pPr>
        <w:spacing w:after="0" w:line="240" w:lineRule="auto"/>
        <w:rPr>
          <w:rFonts w:ascii="Calibri" w:eastAsia="Times New Roman" w:hAnsi="Calibri" w:cs="Times New Roman"/>
        </w:rPr>
      </w:pPr>
    </w:p>
    <w:p w14:paraId="7257A535" w14:textId="2769E8D4" w:rsidR="00DC49A0" w:rsidRDefault="00DC49A0" w:rsidP="00FA2495">
      <w:pPr>
        <w:spacing w:after="0" w:line="240" w:lineRule="auto"/>
        <w:rPr>
          <w:rFonts w:ascii="Calibri" w:eastAsia="Times New Roman" w:hAnsi="Calibri" w:cs="Times New Roman"/>
        </w:rPr>
      </w:pPr>
    </w:p>
    <w:p w14:paraId="2515C92F" w14:textId="4FD3E471" w:rsidR="00DC49A0" w:rsidRDefault="00DC49A0" w:rsidP="00FA2495">
      <w:pPr>
        <w:spacing w:after="0" w:line="240" w:lineRule="auto"/>
        <w:rPr>
          <w:rFonts w:ascii="Calibri" w:eastAsia="Times New Roman" w:hAnsi="Calibri" w:cs="Times New Roman"/>
        </w:rPr>
      </w:pPr>
    </w:p>
    <w:p w14:paraId="0EEFB120" w14:textId="1C6AC596" w:rsidR="00DC49A0" w:rsidRDefault="00DC49A0" w:rsidP="00FA2495">
      <w:pPr>
        <w:spacing w:after="0" w:line="240" w:lineRule="auto"/>
        <w:rPr>
          <w:rFonts w:ascii="Calibri" w:eastAsia="Times New Roman" w:hAnsi="Calibri" w:cs="Times New Roman"/>
        </w:rPr>
      </w:pPr>
    </w:p>
    <w:p w14:paraId="472ABE5E" w14:textId="4DD602CD" w:rsidR="00DC49A0" w:rsidRDefault="00DC49A0" w:rsidP="00FA2495">
      <w:pPr>
        <w:spacing w:after="0" w:line="240" w:lineRule="auto"/>
        <w:rPr>
          <w:rFonts w:ascii="Calibri" w:eastAsia="Times New Roman" w:hAnsi="Calibri" w:cs="Times New Roman"/>
        </w:rPr>
      </w:pPr>
    </w:p>
    <w:p w14:paraId="26364678" w14:textId="0B3A34D3" w:rsidR="00DC49A0" w:rsidRDefault="00DC49A0" w:rsidP="00FA2495">
      <w:pPr>
        <w:spacing w:after="0" w:line="240" w:lineRule="auto"/>
        <w:rPr>
          <w:rFonts w:ascii="Calibri" w:eastAsia="Times New Roman" w:hAnsi="Calibri" w:cs="Times New Roman"/>
        </w:rPr>
      </w:pPr>
    </w:p>
    <w:p w14:paraId="53094437" w14:textId="258AC959" w:rsidR="00DC49A0" w:rsidRDefault="00DC49A0" w:rsidP="00FA2495">
      <w:pPr>
        <w:spacing w:after="0" w:line="240" w:lineRule="auto"/>
        <w:rPr>
          <w:rFonts w:ascii="Calibri" w:eastAsia="Times New Roman" w:hAnsi="Calibri" w:cs="Times New Roman"/>
        </w:rPr>
      </w:pPr>
    </w:p>
    <w:p w14:paraId="585B2D3A" w14:textId="3CE2F85E" w:rsidR="00DC49A0" w:rsidRDefault="00DC49A0" w:rsidP="00FA2495">
      <w:pPr>
        <w:spacing w:after="0" w:line="240" w:lineRule="auto"/>
        <w:rPr>
          <w:rFonts w:ascii="Calibri" w:eastAsia="Times New Roman" w:hAnsi="Calibri" w:cs="Times New Roman"/>
        </w:rPr>
      </w:pPr>
    </w:p>
    <w:p w14:paraId="6A5EF002" w14:textId="572A6FF7" w:rsidR="00DC49A0" w:rsidRDefault="00DC49A0" w:rsidP="00FA2495">
      <w:pPr>
        <w:spacing w:after="0" w:line="240" w:lineRule="auto"/>
        <w:rPr>
          <w:rFonts w:ascii="Calibri" w:eastAsia="Times New Roman" w:hAnsi="Calibri" w:cs="Times New Roman"/>
        </w:rPr>
      </w:pPr>
    </w:p>
    <w:p w14:paraId="12163E82" w14:textId="77777777" w:rsidR="00DC49A0" w:rsidRPr="00FA2495" w:rsidRDefault="00DC49A0" w:rsidP="00FA2495">
      <w:pPr>
        <w:spacing w:after="0" w:line="240" w:lineRule="auto"/>
        <w:rPr>
          <w:rFonts w:ascii="Calibri" w:eastAsia="Times New Roman" w:hAnsi="Calibri" w:cs="Times New Roman"/>
        </w:rPr>
      </w:pPr>
    </w:p>
    <w:tbl>
      <w:tblPr>
        <w:tblStyle w:val="TableGrid5"/>
        <w:tblW w:w="9810" w:type="dxa"/>
        <w:jc w:val="center"/>
        <w:tblLook w:val="04A0" w:firstRow="1" w:lastRow="0" w:firstColumn="1" w:lastColumn="0" w:noHBand="0" w:noVBand="1"/>
      </w:tblPr>
      <w:tblGrid>
        <w:gridCol w:w="1690"/>
        <w:gridCol w:w="747"/>
        <w:gridCol w:w="744"/>
        <w:gridCol w:w="744"/>
        <w:gridCol w:w="841"/>
        <w:gridCol w:w="804"/>
        <w:gridCol w:w="747"/>
        <w:gridCol w:w="744"/>
        <w:gridCol w:w="744"/>
        <w:gridCol w:w="841"/>
        <w:gridCol w:w="1164"/>
      </w:tblGrid>
      <w:tr w:rsidR="00FA2495" w:rsidRPr="00FA2495" w14:paraId="176EFC76" w14:textId="77777777" w:rsidTr="00FA2495">
        <w:trPr>
          <w:jc w:val="center"/>
        </w:trPr>
        <w:tc>
          <w:tcPr>
            <w:tcW w:w="9810" w:type="dxa"/>
            <w:gridSpan w:val="11"/>
            <w:tcBorders>
              <w:top w:val="nil"/>
              <w:left w:val="nil"/>
              <w:right w:val="nil"/>
            </w:tcBorders>
          </w:tcPr>
          <w:p w14:paraId="31D1D672"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 xml:space="preserve">Table 30: </w:t>
            </w:r>
            <w:r w:rsidRPr="00FA2495">
              <w:rPr>
                <w:rFonts w:ascii="Calibri" w:eastAsia="Calibri" w:hAnsi="Calibri" w:cs="Times New Roman"/>
                <w:b/>
                <w:sz w:val="20"/>
                <w:szCs w:val="20"/>
              </w:rPr>
              <w:t>Palmer Public Schools</w:t>
            </w:r>
          </w:p>
          <w:p w14:paraId="5A1CA190" w14:textId="40688905"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b/>
                <w:sz w:val="20"/>
                <w:szCs w:val="20"/>
              </w:rPr>
              <w:t>Chronic Absence Rates* by Student Group, 2018-2019</w:t>
            </w:r>
          </w:p>
        </w:tc>
      </w:tr>
      <w:tr w:rsidR="00FA2495" w:rsidRPr="00FA2495" w14:paraId="7E0150C6" w14:textId="77777777" w:rsidTr="00FA2495">
        <w:trPr>
          <w:jc w:val="center"/>
        </w:trPr>
        <w:tc>
          <w:tcPr>
            <w:tcW w:w="1690" w:type="dxa"/>
            <w:shd w:val="clear" w:color="auto" w:fill="BFBFBF"/>
          </w:tcPr>
          <w:p w14:paraId="17D80AF8" w14:textId="77777777" w:rsidR="00FA2495" w:rsidRPr="00FA2495" w:rsidRDefault="00FA2495" w:rsidP="00FA2495">
            <w:pPr>
              <w:spacing w:after="0" w:line="240" w:lineRule="auto"/>
              <w:jc w:val="center"/>
              <w:rPr>
                <w:rFonts w:ascii="Calibri" w:eastAsia="Times New Roman" w:hAnsi="Calibri" w:cs="Times New Roman"/>
                <w:b/>
                <w:sz w:val="20"/>
                <w:szCs w:val="20"/>
              </w:rPr>
            </w:pPr>
          </w:p>
        </w:tc>
        <w:tc>
          <w:tcPr>
            <w:tcW w:w="3880" w:type="dxa"/>
            <w:gridSpan w:val="5"/>
            <w:tcBorders>
              <w:right w:val="single" w:sz="12" w:space="0" w:color="auto"/>
            </w:tcBorders>
            <w:shd w:val="clear" w:color="auto" w:fill="BFBFBF"/>
            <w:vAlign w:val="center"/>
          </w:tcPr>
          <w:p w14:paraId="5629863D"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Non-high school</w:t>
            </w:r>
          </w:p>
        </w:tc>
        <w:tc>
          <w:tcPr>
            <w:tcW w:w="4240" w:type="dxa"/>
            <w:gridSpan w:val="5"/>
            <w:tcBorders>
              <w:left w:val="single" w:sz="12" w:space="0" w:color="auto"/>
            </w:tcBorders>
            <w:shd w:val="clear" w:color="auto" w:fill="BFBFBF"/>
            <w:vAlign w:val="center"/>
          </w:tcPr>
          <w:p w14:paraId="120FAA34"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High school</w:t>
            </w:r>
          </w:p>
        </w:tc>
      </w:tr>
      <w:tr w:rsidR="00FA2495" w:rsidRPr="00FA2495" w14:paraId="15A90A15" w14:textId="77777777" w:rsidTr="00FA2495">
        <w:trPr>
          <w:jc w:val="center"/>
        </w:trPr>
        <w:tc>
          <w:tcPr>
            <w:tcW w:w="1690" w:type="dxa"/>
            <w:shd w:val="clear" w:color="auto" w:fill="BFBFBF"/>
            <w:vAlign w:val="center"/>
          </w:tcPr>
          <w:p w14:paraId="1384AB80" w14:textId="77777777" w:rsidR="00FA2495" w:rsidRPr="00FA2495" w:rsidRDefault="00FA2495" w:rsidP="002E1D2D">
            <w:pPr>
              <w:spacing w:after="0" w:line="240" w:lineRule="auto"/>
              <w:rPr>
                <w:rFonts w:ascii="Calibri" w:eastAsia="Times New Roman" w:hAnsi="Calibri" w:cs="Times New Roman"/>
                <w:b/>
                <w:sz w:val="20"/>
                <w:szCs w:val="20"/>
              </w:rPr>
            </w:pPr>
            <w:r w:rsidRPr="00FA2495">
              <w:rPr>
                <w:rFonts w:ascii="Calibri" w:eastAsia="Times New Roman" w:hAnsi="Calibri" w:cs="Times New Roman"/>
                <w:b/>
                <w:sz w:val="20"/>
                <w:szCs w:val="20"/>
              </w:rPr>
              <w:t>Group</w:t>
            </w:r>
          </w:p>
        </w:tc>
        <w:tc>
          <w:tcPr>
            <w:tcW w:w="747" w:type="dxa"/>
            <w:shd w:val="clear" w:color="auto" w:fill="BFBFBF"/>
            <w:vAlign w:val="center"/>
          </w:tcPr>
          <w:p w14:paraId="63B412CF"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N (2019)</w:t>
            </w:r>
          </w:p>
        </w:tc>
        <w:tc>
          <w:tcPr>
            <w:tcW w:w="744" w:type="dxa"/>
            <w:shd w:val="clear" w:color="auto" w:fill="BFBFBF"/>
            <w:vAlign w:val="center"/>
          </w:tcPr>
          <w:p w14:paraId="0E4269B7"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2018</w:t>
            </w:r>
          </w:p>
        </w:tc>
        <w:tc>
          <w:tcPr>
            <w:tcW w:w="744" w:type="dxa"/>
            <w:shd w:val="clear" w:color="auto" w:fill="BFBFBF"/>
            <w:vAlign w:val="center"/>
          </w:tcPr>
          <w:p w14:paraId="24DE5525"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2019</w:t>
            </w:r>
          </w:p>
        </w:tc>
        <w:tc>
          <w:tcPr>
            <w:tcW w:w="841" w:type="dxa"/>
            <w:shd w:val="clear" w:color="auto" w:fill="BFBFBF"/>
            <w:vAlign w:val="center"/>
          </w:tcPr>
          <w:p w14:paraId="007520BF"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Change</w:t>
            </w:r>
          </w:p>
        </w:tc>
        <w:tc>
          <w:tcPr>
            <w:tcW w:w="804" w:type="dxa"/>
            <w:tcBorders>
              <w:right w:val="single" w:sz="12" w:space="0" w:color="auto"/>
            </w:tcBorders>
            <w:shd w:val="clear" w:color="auto" w:fill="BFBFBF"/>
            <w:vAlign w:val="center"/>
          </w:tcPr>
          <w:p w14:paraId="2875EA9F" w14:textId="77777777" w:rsidR="00FA2495" w:rsidRPr="00FA2495" w:rsidRDefault="00FA2495" w:rsidP="00FA2495">
            <w:pPr>
              <w:spacing w:after="0" w:line="240" w:lineRule="auto"/>
              <w:jc w:val="center"/>
              <w:rPr>
                <w:rFonts w:ascii="Calibri" w:eastAsia="Times New Roman" w:hAnsi="Calibri" w:cs="Times New Roman"/>
                <w:b/>
                <w:sz w:val="20"/>
                <w:szCs w:val="20"/>
              </w:rPr>
            </w:pPr>
            <w:r w:rsidRPr="00FA2495">
              <w:rPr>
                <w:rFonts w:ascii="Calibri" w:eastAsia="Times New Roman" w:hAnsi="Calibri" w:cs="Times New Roman"/>
                <w:b/>
                <w:sz w:val="20"/>
                <w:szCs w:val="20"/>
              </w:rPr>
              <w:t>Target</w:t>
            </w:r>
          </w:p>
        </w:tc>
        <w:tc>
          <w:tcPr>
            <w:tcW w:w="747" w:type="dxa"/>
            <w:tcBorders>
              <w:left w:val="single" w:sz="12" w:space="0" w:color="auto"/>
            </w:tcBorders>
            <w:shd w:val="clear" w:color="auto" w:fill="BFBFBF"/>
            <w:vAlign w:val="center"/>
          </w:tcPr>
          <w:p w14:paraId="4EB6A82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N (2019)</w:t>
            </w:r>
          </w:p>
        </w:tc>
        <w:tc>
          <w:tcPr>
            <w:tcW w:w="744" w:type="dxa"/>
            <w:shd w:val="clear" w:color="auto" w:fill="BFBFBF"/>
            <w:vAlign w:val="center"/>
          </w:tcPr>
          <w:p w14:paraId="505EF0E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2018</w:t>
            </w:r>
          </w:p>
        </w:tc>
        <w:tc>
          <w:tcPr>
            <w:tcW w:w="744" w:type="dxa"/>
            <w:shd w:val="clear" w:color="auto" w:fill="BFBFBF"/>
            <w:vAlign w:val="center"/>
          </w:tcPr>
          <w:p w14:paraId="654D67CC"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2019</w:t>
            </w:r>
          </w:p>
        </w:tc>
        <w:tc>
          <w:tcPr>
            <w:tcW w:w="841" w:type="dxa"/>
            <w:shd w:val="clear" w:color="auto" w:fill="BFBFBF"/>
            <w:vAlign w:val="center"/>
          </w:tcPr>
          <w:p w14:paraId="6593E3AF"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Change</w:t>
            </w:r>
          </w:p>
        </w:tc>
        <w:tc>
          <w:tcPr>
            <w:tcW w:w="1164" w:type="dxa"/>
            <w:shd w:val="clear" w:color="auto" w:fill="BFBFBF"/>
            <w:vAlign w:val="center"/>
          </w:tcPr>
          <w:p w14:paraId="7592A3F6" w14:textId="77777777" w:rsidR="00FA2495" w:rsidRPr="00FA2495" w:rsidRDefault="00FA2495" w:rsidP="00FA2495">
            <w:pPr>
              <w:spacing w:after="0" w:line="240" w:lineRule="auto"/>
              <w:jc w:val="center"/>
              <w:rPr>
                <w:rFonts w:ascii="Calibri" w:eastAsia="Calibri" w:hAnsi="Calibri" w:cs="Times New Roman"/>
                <w:b/>
                <w:sz w:val="20"/>
                <w:szCs w:val="20"/>
              </w:rPr>
            </w:pPr>
            <w:r w:rsidRPr="00FA2495">
              <w:rPr>
                <w:rFonts w:ascii="Calibri" w:eastAsia="Calibri" w:hAnsi="Calibri" w:cs="Times New Roman"/>
                <w:b/>
                <w:sz w:val="20"/>
                <w:szCs w:val="20"/>
              </w:rPr>
              <w:t>Target</w:t>
            </w:r>
          </w:p>
        </w:tc>
      </w:tr>
      <w:tr w:rsidR="00FA2495" w:rsidRPr="00FA2495" w14:paraId="6A4E215F" w14:textId="77777777" w:rsidTr="00FA2495">
        <w:trPr>
          <w:jc w:val="center"/>
        </w:trPr>
        <w:tc>
          <w:tcPr>
            <w:tcW w:w="1690" w:type="dxa"/>
            <w:shd w:val="clear" w:color="auto" w:fill="auto"/>
          </w:tcPr>
          <w:p w14:paraId="10F488E5"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African American/Black</w:t>
            </w:r>
          </w:p>
        </w:tc>
        <w:tc>
          <w:tcPr>
            <w:tcW w:w="747" w:type="dxa"/>
            <w:shd w:val="clear" w:color="auto" w:fill="auto"/>
            <w:vAlign w:val="center"/>
          </w:tcPr>
          <w:p w14:paraId="103474B0" w14:textId="77777777" w:rsidR="00FA2495" w:rsidRPr="00FA2495" w:rsidRDefault="00FA2495" w:rsidP="00FA2495">
            <w:pPr>
              <w:spacing w:after="0" w:line="240" w:lineRule="auto"/>
              <w:jc w:val="center"/>
              <w:rPr>
                <w:rFonts w:ascii="Calibri" w:eastAsia="Times New Roman" w:hAnsi="Calibri" w:cs="Times New Roman"/>
                <w:sz w:val="20"/>
                <w:szCs w:val="20"/>
              </w:rPr>
            </w:pPr>
            <w:r w:rsidRPr="00FA2495">
              <w:rPr>
                <w:rFonts w:ascii="Calibri" w:eastAsia="Times New Roman" w:hAnsi="Calibri" w:cs="Times New Roman"/>
                <w:sz w:val="20"/>
                <w:szCs w:val="20"/>
              </w:rPr>
              <w:t>13</w:t>
            </w:r>
          </w:p>
        </w:tc>
        <w:tc>
          <w:tcPr>
            <w:tcW w:w="744" w:type="dxa"/>
            <w:shd w:val="clear" w:color="auto" w:fill="auto"/>
            <w:vAlign w:val="center"/>
          </w:tcPr>
          <w:p w14:paraId="476D3FF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shd w:val="clear" w:color="auto" w:fill="auto"/>
            <w:vAlign w:val="center"/>
          </w:tcPr>
          <w:p w14:paraId="453B607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shd w:val="clear" w:color="auto" w:fill="auto"/>
            <w:vAlign w:val="center"/>
          </w:tcPr>
          <w:p w14:paraId="11EF78A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04" w:type="dxa"/>
            <w:tcBorders>
              <w:right w:val="single" w:sz="12" w:space="0" w:color="auto"/>
            </w:tcBorders>
            <w:shd w:val="clear" w:color="auto" w:fill="auto"/>
            <w:vAlign w:val="center"/>
          </w:tcPr>
          <w:p w14:paraId="2AF3D7C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7" w:type="dxa"/>
            <w:tcBorders>
              <w:left w:val="single" w:sz="12" w:space="0" w:color="auto"/>
            </w:tcBorders>
            <w:shd w:val="clear" w:color="auto" w:fill="auto"/>
            <w:vAlign w:val="center"/>
          </w:tcPr>
          <w:p w14:paraId="67AA1A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w:t>
            </w:r>
          </w:p>
        </w:tc>
        <w:tc>
          <w:tcPr>
            <w:tcW w:w="744" w:type="dxa"/>
            <w:shd w:val="clear" w:color="auto" w:fill="auto"/>
            <w:vAlign w:val="center"/>
          </w:tcPr>
          <w:p w14:paraId="03BFE57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shd w:val="clear" w:color="auto" w:fill="auto"/>
            <w:vAlign w:val="center"/>
          </w:tcPr>
          <w:p w14:paraId="73D323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shd w:val="clear" w:color="auto" w:fill="auto"/>
            <w:vAlign w:val="center"/>
          </w:tcPr>
          <w:p w14:paraId="05FA705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64" w:type="dxa"/>
            <w:shd w:val="clear" w:color="auto" w:fill="auto"/>
            <w:vAlign w:val="center"/>
          </w:tcPr>
          <w:p w14:paraId="73B4633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4DC4A15A" w14:textId="77777777" w:rsidTr="00FA2495">
        <w:trPr>
          <w:jc w:val="center"/>
        </w:trPr>
        <w:tc>
          <w:tcPr>
            <w:tcW w:w="1690" w:type="dxa"/>
            <w:shd w:val="clear" w:color="auto" w:fill="BFBFBF"/>
          </w:tcPr>
          <w:p w14:paraId="526319F2"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Asian</w:t>
            </w:r>
          </w:p>
        </w:tc>
        <w:tc>
          <w:tcPr>
            <w:tcW w:w="747" w:type="dxa"/>
            <w:shd w:val="clear" w:color="auto" w:fill="BFBFBF"/>
            <w:vAlign w:val="center"/>
          </w:tcPr>
          <w:p w14:paraId="3EE729F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10</w:t>
            </w:r>
          </w:p>
        </w:tc>
        <w:tc>
          <w:tcPr>
            <w:tcW w:w="744" w:type="dxa"/>
            <w:shd w:val="clear" w:color="auto" w:fill="BFBFBF"/>
            <w:vAlign w:val="center"/>
          </w:tcPr>
          <w:p w14:paraId="454296E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shd w:val="clear" w:color="auto" w:fill="BFBFBF"/>
            <w:vAlign w:val="center"/>
          </w:tcPr>
          <w:p w14:paraId="26A47E3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shd w:val="clear" w:color="auto" w:fill="BFBFBF"/>
            <w:vAlign w:val="center"/>
          </w:tcPr>
          <w:p w14:paraId="0F8A59A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04" w:type="dxa"/>
            <w:tcBorders>
              <w:right w:val="single" w:sz="12" w:space="0" w:color="auto"/>
            </w:tcBorders>
            <w:shd w:val="clear" w:color="auto" w:fill="BFBFBF"/>
            <w:vAlign w:val="center"/>
          </w:tcPr>
          <w:p w14:paraId="499DF71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7" w:type="dxa"/>
            <w:tcBorders>
              <w:left w:val="single" w:sz="12" w:space="0" w:color="auto"/>
            </w:tcBorders>
            <w:shd w:val="clear" w:color="auto" w:fill="BFBFBF"/>
            <w:vAlign w:val="center"/>
          </w:tcPr>
          <w:p w14:paraId="4C1D19A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w:t>
            </w:r>
          </w:p>
        </w:tc>
        <w:tc>
          <w:tcPr>
            <w:tcW w:w="744" w:type="dxa"/>
            <w:shd w:val="clear" w:color="auto" w:fill="BFBFBF"/>
            <w:vAlign w:val="center"/>
          </w:tcPr>
          <w:p w14:paraId="136CFB0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shd w:val="clear" w:color="auto" w:fill="BFBFBF"/>
            <w:vAlign w:val="center"/>
          </w:tcPr>
          <w:p w14:paraId="56E6DE3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shd w:val="clear" w:color="auto" w:fill="BFBFBF"/>
            <w:vAlign w:val="center"/>
          </w:tcPr>
          <w:p w14:paraId="71E8817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64" w:type="dxa"/>
            <w:shd w:val="clear" w:color="auto" w:fill="BFBFBF"/>
            <w:vAlign w:val="center"/>
          </w:tcPr>
          <w:p w14:paraId="7FBB414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7E2420C6" w14:textId="77777777" w:rsidTr="00FA2495">
        <w:trPr>
          <w:jc w:val="center"/>
        </w:trPr>
        <w:tc>
          <w:tcPr>
            <w:tcW w:w="1690" w:type="dxa"/>
          </w:tcPr>
          <w:p w14:paraId="0B6EE21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Hispanic or Latino</w:t>
            </w:r>
          </w:p>
        </w:tc>
        <w:tc>
          <w:tcPr>
            <w:tcW w:w="747" w:type="dxa"/>
            <w:vAlign w:val="center"/>
          </w:tcPr>
          <w:p w14:paraId="37E3A75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28</w:t>
            </w:r>
          </w:p>
        </w:tc>
        <w:tc>
          <w:tcPr>
            <w:tcW w:w="744" w:type="dxa"/>
            <w:vAlign w:val="center"/>
          </w:tcPr>
          <w:p w14:paraId="3398073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vAlign w:val="center"/>
          </w:tcPr>
          <w:p w14:paraId="6A5A2C9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vAlign w:val="center"/>
          </w:tcPr>
          <w:p w14:paraId="206E5622"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04" w:type="dxa"/>
            <w:tcBorders>
              <w:right w:val="single" w:sz="12" w:space="0" w:color="auto"/>
            </w:tcBorders>
            <w:vAlign w:val="center"/>
          </w:tcPr>
          <w:p w14:paraId="43EB1AB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7" w:type="dxa"/>
            <w:tcBorders>
              <w:left w:val="single" w:sz="12" w:space="0" w:color="auto"/>
            </w:tcBorders>
            <w:vAlign w:val="center"/>
          </w:tcPr>
          <w:p w14:paraId="2D6B9E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17</w:t>
            </w:r>
          </w:p>
        </w:tc>
        <w:tc>
          <w:tcPr>
            <w:tcW w:w="744" w:type="dxa"/>
            <w:vAlign w:val="center"/>
          </w:tcPr>
          <w:p w14:paraId="14AFD9B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vAlign w:val="center"/>
          </w:tcPr>
          <w:p w14:paraId="39408A5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vAlign w:val="center"/>
          </w:tcPr>
          <w:p w14:paraId="7C08EAC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64" w:type="dxa"/>
            <w:vAlign w:val="center"/>
          </w:tcPr>
          <w:p w14:paraId="7D248C3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28F6935" w14:textId="77777777" w:rsidTr="00FA2495">
        <w:trPr>
          <w:jc w:val="center"/>
        </w:trPr>
        <w:tc>
          <w:tcPr>
            <w:tcW w:w="1690" w:type="dxa"/>
            <w:shd w:val="clear" w:color="auto" w:fill="BFBFBF"/>
          </w:tcPr>
          <w:p w14:paraId="4B0A4371" w14:textId="68E5B1A2"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Multi-Race, non-Hisp</w:t>
            </w:r>
            <w:r w:rsidR="009E6510">
              <w:rPr>
                <w:rFonts w:ascii="Calibri" w:eastAsia="Calibri" w:hAnsi="Calibri" w:cs="Times New Roman"/>
                <w:sz w:val="20"/>
                <w:szCs w:val="20"/>
              </w:rPr>
              <w:t xml:space="preserve">anic or </w:t>
            </w:r>
            <w:r w:rsidRPr="00FA2495">
              <w:rPr>
                <w:rFonts w:ascii="Calibri" w:eastAsia="Calibri" w:hAnsi="Calibri" w:cs="Times New Roman"/>
                <w:sz w:val="20"/>
                <w:szCs w:val="20"/>
              </w:rPr>
              <w:t>Lat</w:t>
            </w:r>
            <w:r w:rsidR="009E6510">
              <w:rPr>
                <w:rFonts w:ascii="Calibri" w:eastAsia="Calibri" w:hAnsi="Calibri" w:cs="Times New Roman"/>
                <w:sz w:val="20"/>
                <w:szCs w:val="20"/>
              </w:rPr>
              <w:t>ino</w:t>
            </w:r>
          </w:p>
        </w:tc>
        <w:tc>
          <w:tcPr>
            <w:tcW w:w="747" w:type="dxa"/>
            <w:shd w:val="clear" w:color="auto" w:fill="BFBFBF"/>
            <w:vAlign w:val="center"/>
          </w:tcPr>
          <w:p w14:paraId="63CA151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744" w:type="dxa"/>
            <w:shd w:val="clear" w:color="auto" w:fill="BFBFBF"/>
            <w:vAlign w:val="center"/>
          </w:tcPr>
          <w:p w14:paraId="5A98521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shd w:val="clear" w:color="auto" w:fill="BFBFBF"/>
            <w:vAlign w:val="center"/>
          </w:tcPr>
          <w:p w14:paraId="20935AA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shd w:val="clear" w:color="auto" w:fill="BFBFBF"/>
            <w:vAlign w:val="center"/>
          </w:tcPr>
          <w:p w14:paraId="5008DDD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04" w:type="dxa"/>
            <w:tcBorders>
              <w:right w:val="single" w:sz="12" w:space="0" w:color="auto"/>
            </w:tcBorders>
            <w:shd w:val="clear" w:color="auto" w:fill="BFBFBF"/>
            <w:vAlign w:val="center"/>
          </w:tcPr>
          <w:p w14:paraId="7F33EEB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7" w:type="dxa"/>
            <w:tcBorders>
              <w:left w:val="single" w:sz="12" w:space="0" w:color="auto"/>
            </w:tcBorders>
            <w:shd w:val="clear" w:color="auto" w:fill="BFBFBF"/>
            <w:vAlign w:val="center"/>
          </w:tcPr>
          <w:p w14:paraId="0659488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w:t>
            </w:r>
          </w:p>
        </w:tc>
        <w:tc>
          <w:tcPr>
            <w:tcW w:w="744" w:type="dxa"/>
            <w:shd w:val="clear" w:color="auto" w:fill="BFBFBF"/>
            <w:vAlign w:val="center"/>
          </w:tcPr>
          <w:p w14:paraId="2A414F6C"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shd w:val="clear" w:color="auto" w:fill="BFBFBF"/>
            <w:vAlign w:val="center"/>
          </w:tcPr>
          <w:p w14:paraId="2690A1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shd w:val="clear" w:color="auto" w:fill="BFBFBF"/>
            <w:vAlign w:val="center"/>
          </w:tcPr>
          <w:p w14:paraId="15A0C3B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64" w:type="dxa"/>
            <w:shd w:val="clear" w:color="auto" w:fill="BFBFBF"/>
            <w:vAlign w:val="center"/>
          </w:tcPr>
          <w:p w14:paraId="5380E2F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0775EF33" w14:textId="77777777" w:rsidTr="00FA2495">
        <w:trPr>
          <w:jc w:val="center"/>
        </w:trPr>
        <w:tc>
          <w:tcPr>
            <w:tcW w:w="1690" w:type="dxa"/>
          </w:tcPr>
          <w:p w14:paraId="22C3E36F"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White</w:t>
            </w:r>
          </w:p>
        </w:tc>
        <w:tc>
          <w:tcPr>
            <w:tcW w:w="747" w:type="dxa"/>
            <w:vAlign w:val="center"/>
          </w:tcPr>
          <w:p w14:paraId="4FF8D03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291</w:t>
            </w:r>
          </w:p>
        </w:tc>
        <w:tc>
          <w:tcPr>
            <w:tcW w:w="744" w:type="dxa"/>
            <w:vAlign w:val="center"/>
          </w:tcPr>
          <w:p w14:paraId="1759E03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14.3</w:t>
            </w:r>
          </w:p>
        </w:tc>
        <w:tc>
          <w:tcPr>
            <w:tcW w:w="744" w:type="dxa"/>
            <w:vAlign w:val="center"/>
          </w:tcPr>
          <w:p w14:paraId="6DFAB9CD" w14:textId="5D330F00"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14.4</w:t>
            </w:r>
          </w:p>
        </w:tc>
        <w:tc>
          <w:tcPr>
            <w:tcW w:w="841" w:type="dxa"/>
            <w:vAlign w:val="center"/>
          </w:tcPr>
          <w:p w14:paraId="46B6CCE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0.1</w:t>
            </w:r>
          </w:p>
        </w:tc>
        <w:tc>
          <w:tcPr>
            <w:tcW w:w="804" w:type="dxa"/>
            <w:tcBorders>
              <w:right w:val="single" w:sz="12" w:space="0" w:color="auto"/>
            </w:tcBorders>
            <w:vAlign w:val="center"/>
          </w:tcPr>
          <w:p w14:paraId="6DE0B02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12.5</w:t>
            </w:r>
          </w:p>
        </w:tc>
        <w:tc>
          <w:tcPr>
            <w:tcW w:w="747" w:type="dxa"/>
            <w:tcBorders>
              <w:left w:val="single" w:sz="12" w:space="0" w:color="auto"/>
            </w:tcBorders>
            <w:vAlign w:val="center"/>
          </w:tcPr>
          <w:p w14:paraId="5FD3E03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154</w:t>
            </w:r>
          </w:p>
        </w:tc>
        <w:tc>
          <w:tcPr>
            <w:tcW w:w="744" w:type="dxa"/>
            <w:vAlign w:val="center"/>
          </w:tcPr>
          <w:p w14:paraId="5E4DF34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72.0</w:t>
            </w:r>
          </w:p>
        </w:tc>
        <w:tc>
          <w:tcPr>
            <w:tcW w:w="744" w:type="dxa"/>
            <w:vAlign w:val="center"/>
          </w:tcPr>
          <w:p w14:paraId="6F7BAFD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65.6</w:t>
            </w:r>
          </w:p>
        </w:tc>
        <w:tc>
          <w:tcPr>
            <w:tcW w:w="841" w:type="dxa"/>
            <w:vAlign w:val="center"/>
          </w:tcPr>
          <w:p w14:paraId="7715569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w:t>
            </w:r>
          </w:p>
        </w:tc>
        <w:tc>
          <w:tcPr>
            <w:tcW w:w="1164" w:type="dxa"/>
            <w:vAlign w:val="center"/>
          </w:tcPr>
          <w:p w14:paraId="08A6F0F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76.2</w:t>
            </w:r>
          </w:p>
        </w:tc>
      </w:tr>
      <w:tr w:rsidR="00FA2495" w:rsidRPr="00FA2495" w14:paraId="1C3EC129" w14:textId="77777777" w:rsidTr="00FA2495">
        <w:trPr>
          <w:jc w:val="center"/>
        </w:trPr>
        <w:tc>
          <w:tcPr>
            <w:tcW w:w="1690" w:type="dxa"/>
            <w:shd w:val="clear" w:color="auto" w:fill="BFBFBF"/>
          </w:tcPr>
          <w:p w14:paraId="526619FE"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High needs</w:t>
            </w:r>
          </w:p>
        </w:tc>
        <w:tc>
          <w:tcPr>
            <w:tcW w:w="747" w:type="dxa"/>
            <w:shd w:val="clear" w:color="auto" w:fill="BFBFBF"/>
            <w:vAlign w:val="center"/>
          </w:tcPr>
          <w:p w14:paraId="3200146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164</w:t>
            </w:r>
          </w:p>
        </w:tc>
        <w:tc>
          <w:tcPr>
            <w:tcW w:w="744" w:type="dxa"/>
            <w:shd w:val="clear" w:color="auto" w:fill="BFBFBF"/>
            <w:vAlign w:val="center"/>
          </w:tcPr>
          <w:p w14:paraId="481B287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25.9</w:t>
            </w:r>
          </w:p>
        </w:tc>
        <w:tc>
          <w:tcPr>
            <w:tcW w:w="744" w:type="dxa"/>
            <w:shd w:val="clear" w:color="auto" w:fill="BFBFBF"/>
            <w:vAlign w:val="center"/>
          </w:tcPr>
          <w:p w14:paraId="54ECBC9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30.5</w:t>
            </w:r>
          </w:p>
        </w:tc>
        <w:tc>
          <w:tcPr>
            <w:tcW w:w="841" w:type="dxa"/>
            <w:shd w:val="clear" w:color="auto" w:fill="BFBFBF"/>
            <w:vAlign w:val="center"/>
          </w:tcPr>
          <w:p w14:paraId="190BD8C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4.6</w:t>
            </w:r>
          </w:p>
        </w:tc>
        <w:tc>
          <w:tcPr>
            <w:tcW w:w="804" w:type="dxa"/>
            <w:tcBorders>
              <w:right w:val="single" w:sz="12" w:space="0" w:color="auto"/>
            </w:tcBorders>
            <w:shd w:val="clear" w:color="auto" w:fill="BFBFBF"/>
            <w:vAlign w:val="center"/>
          </w:tcPr>
          <w:p w14:paraId="76872D2A"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23.0</w:t>
            </w:r>
          </w:p>
        </w:tc>
        <w:tc>
          <w:tcPr>
            <w:tcW w:w="747" w:type="dxa"/>
            <w:tcBorders>
              <w:left w:val="single" w:sz="12" w:space="0" w:color="auto"/>
            </w:tcBorders>
            <w:shd w:val="clear" w:color="auto" w:fill="BFBFBF"/>
            <w:vAlign w:val="center"/>
          </w:tcPr>
          <w:p w14:paraId="3ADCA84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82</w:t>
            </w:r>
          </w:p>
        </w:tc>
        <w:tc>
          <w:tcPr>
            <w:tcW w:w="744" w:type="dxa"/>
            <w:shd w:val="clear" w:color="auto" w:fill="BFBFBF"/>
            <w:vAlign w:val="center"/>
          </w:tcPr>
          <w:p w14:paraId="3E30AE18" w14:textId="0AD35D0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45.9</w:t>
            </w:r>
          </w:p>
        </w:tc>
        <w:tc>
          <w:tcPr>
            <w:tcW w:w="744" w:type="dxa"/>
            <w:shd w:val="clear" w:color="auto" w:fill="BFBFBF"/>
            <w:vAlign w:val="center"/>
          </w:tcPr>
          <w:p w14:paraId="6C93A3A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42.7</w:t>
            </w:r>
          </w:p>
        </w:tc>
        <w:tc>
          <w:tcPr>
            <w:tcW w:w="841" w:type="dxa"/>
            <w:shd w:val="clear" w:color="auto" w:fill="BFBFBF"/>
            <w:vAlign w:val="center"/>
          </w:tcPr>
          <w:p w14:paraId="76FB700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-3.2</w:t>
            </w:r>
          </w:p>
        </w:tc>
        <w:tc>
          <w:tcPr>
            <w:tcW w:w="1164" w:type="dxa"/>
            <w:shd w:val="clear" w:color="auto" w:fill="BFBFBF"/>
            <w:vAlign w:val="center"/>
          </w:tcPr>
          <w:p w14:paraId="2705955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53.2</w:t>
            </w:r>
          </w:p>
        </w:tc>
      </w:tr>
      <w:tr w:rsidR="00FA2495" w:rsidRPr="00FA2495" w14:paraId="6439548A" w14:textId="77777777" w:rsidTr="00FA2495">
        <w:trPr>
          <w:jc w:val="center"/>
        </w:trPr>
        <w:tc>
          <w:tcPr>
            <w:tcW w:w="1690" w:type="dxa"/>
          </w:tcPr>
          <w:p w14:paraId="2E850F39" w14:textId="4EDC89B7" w:rsidR="00FA2495" w:rsidRPr="00FA2495" w:rsidRDefault="00FA2495" w:rsidP="00FA2495">
            <w:pPr>
              <w:spacing w:after="0" w:line="240" w:lineRule="auto"/>
              <w:rPr>
                <w:rFonts w:ascii="Calibri" w:eastAsia="Calibri" w:hAnsi="Calibri" w:cs="Times New Roman"/>
                <w:sz w:val="20"/>
                <w:szCs w:val="20"/>
              </w:rPr>
            </w:pPr>
            <w:proofErr w:type="gramStart"/>
            <w:r w:rsidRPr="00FA2495">
              <w:rPr>
                <w:rFonts w:ascii="Calibri" w:eastAsia="Calibri" w:hAnsi="Calibri" w:cs="Times New Roman"/>
                <w:sz w:val="20"/>
                <w:szCs w:val="20"/>
              </w:rPr>
              <w:t xml:space="preserve">Economically </w:t>
            </w:r>
            <w:r w:rsidR="00BC5207">
              <w:rPr>
                <w:rFonts w:ascii="Calibri" w:eastAsia="Calibri" w:hAnsi="Calibri" w:cs="Times New Roman"/>
                <w:sz w:val="20"/>
                <w:szCs w:val="20"/>
              </w:rPr>
              <w:t>d</w:t>
            </w:r>
            <w:r w:rsidR="00BC5207" w:rsidRPr="00FA2495">
              <w:rPr>
                <w:rFonts w:ascii="Calibri" w:eastAsia="Calibri" w:hAnsi="Calibri" w:cs="Times New Roman"/>
                <w:sz w:val="20"/>
                <w:szCs w:val="20"/>
              </w:rPr>
              <w:t>isadvantaged</w:t>
            </w:r>
            <w:proofErr w:type="gramEnd"/>
          </w:p>
        </w:tc>
        <w:tc>
          <w:tcPr>
            <w:tcW w:w="747" w:type="dxa"/>
            <w:vAlign w:val="center"/>
          </w:tcPr>
          <w:p w14:paraId="41A5C29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113</w:t>
            </w:r>
          </w:p>
        </w:tc>
        <w:tc>
          <w:tcPr>
            <w:tcW w:w="744" w:type="dxa"/>
            <w:vAlign w:val="center"/>
          </w:tcPr>
          <w:p w14:paraId="0F260BBF" w14:textId="69A489D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29.8</w:t>
            </w:r>
          </w:p>
        </w:tc>
        <w:tc>
          <w:tcPr>
            <w:tcW w:w="744" w:type="dxa"/>
            <w:vAlign w:val="center"/>
          </w:tcPr>
          <w:p w14:paraId="419D546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34.5</w:t>
            </w:r>
          </w:p>
        </w:tc>
        <w:tc>
          <w:tcPr>
            <w:tcW w:w="841" w:type="dxa"/>
            <w:vAlign w:val="center"/>
          </w:tcPr>
          <w:p w14:paraId="4BBC188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4.7</w:t>
            </w:r>
          </w:p>
        </w:tc>
        <w:tc>
          <w:tcPr>
            <w:tcW w:w="804" w:type="dxa"/>
            <w:tcBorders>
              <w:right w:val="single" w:sz="12" w:space="0" w:color="auto"/>
            </w:tcBorders>
            <w:vAlign w:val="center"/>
          </w:tcPr>
          <w:p w14:paraId="0A070CA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25.3</w:t>
            </w:r>
          </w:p>
        </w:tc>
        <w:tc>
          <w:tcPr>
            <w:tcW w:w="747" w:type="dxa"/>
            <w:tcBorders>
              <w:left w:val="single" w:sz="12" w:space="0" w:color="auto"/>
            </w:tcBorders>
            <w:vAlign w:val="center"/>
          </w:tcPr>
          <w:p w14:paraId="4B7E23C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65</w:t>
            </w:r>
          </w:p>
        </w:tc>
        <w:tc>
          <w:tcPr>
            <w:tcW w:w="744" w:type="dxa"/>
            <w:vAlign w:val="center"/>
          </w:tcPr>
          <w:p w14:paraId="4130A9A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51.6</w:t>
            </w:r>
          </w:p>
        </w:tc>
        <w:tc>
          <w:tcPr>
            <w:tcW w:w="744" w:type="dxa"/>
            <w:vAlign w:val="center"/>
          </w:tcPr>
          <w:p w14:paraId="02E9ED6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49.2</w:t>
            </w:r>
          </w:p>
        </w:tc>
        <w:tc>
          <w:tcPr>
            <w:tcW w:w="841" w:type="dxa"/>
            <w:vAlign w:val="center"/>
          </w:tcPr>
          <w:p w14:paraId="63461C1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-2.4</w:t>
            </w:r>
          </w:p>
        </w:tc>
        <w:tc>
          <w:tcPr>
            <w:tcW w:w="1164" w:type="dxa"/>
            <w:vAlign w:val="center"/>
          </w:tcPr>
          <w:p w14:paraId="13B00EE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59.0</w:t>
            </w:r>
          </w:p>
        </w:tc>
      </w:tr>
      <w:tr w:rsidR="00FA2495" w:rsidRPr="00FA2495" w14:paraId="70DB65C1" w14:textId="77777777" w:rsidTr="00B11CCC">
        <w:trPr>
          <w:jc w:val="center"/>
        </w:trPr>
        <w:tc>
          <w:tcPr>
            <w:tcW w:w="1690" w:type="dxa"/>
            <w:tcBorders>
              <w:bottom w:val="single" w:sz="4" w:space="0" w:color="auto"/>
            </w:tcBorders>
            <w:shd w:val="clear" w:color="auto" w:fill="BFBFBF" w:themeFill="background1" w:themeFillShade="BF"/>
          </w:tcPr>
          <w:p w14:paraId="10A9F69C" w14:textId="2220C800"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S</w:t>
            </w:r>
            <w:r w:rsidR="00F546FF">
              <w:rPr>
                <w:rFonts w:ascii="Calibri" w:eastAsia="Calibri" w:hAnsi="Calibri" w:cs="Times New Roman"/>
                <w:sz w:val="20"/>
                <w:szCs w:val="20"/>
              </w:rPr>
              <w:t>tudents with disabilities</w:t>
            </w:r>
          </w:p>
        </w:tc>
        <w:tc>
          <w:tcPr>
            <w:tcW w:w="747" w:type="dxa"/>
            <w:tcBorders>
              <w:bottom w:val="single" w:sz="4" w:space="0" w:color="auto"/>
            </w:tcBorders>
            <w:shd w:val="clear" w:color="auto" w:fill="BFBFBF" w:themeFill="background1" w:themeFillShade="BF"/>
            <w:vAlign w:val="center"/>
          </w:tcPr>
          <w:p w14:paraId="636683D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67</w:t>
            </w:r>
          </w:p>
        </w:tc>
        <w:tc>
          <w:tcPr>
            <w:tcW w:w="744" w:type="dxa"/>
            <w:tcBorders>
              <w:bottom w:val="single" w:sz="4" w:space="0" w:color="auto"/>
            </w:tcBorders>
            <w:shd w:val="clear" w:color="auto" w:fill="BFBFBF" w:themeFill="background1" w:themeFillShade="BF"/>
            <w:vAlign w:val="center"/>
          </w:tcPr>
          <w:p w14:paraId="6EDC4EF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tcBorders>
              <w:bottom w:val="single" w:sz="4" w:space="0" w:color="auto"/>
            </w:tcBorders>
            <w:shd w:val="clear" w:color="auto" w:fill="BFBFBF" w:themeFill="background1" w:themeFillShade="BF"/>
            <w:vAlign w:val="center"/>
          </w:tcPr>
          <w:p w14:paraId="14CDD8E9"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tcBorders>
              <w:bottom w:val="single" w:sz="4" w:space="0" w:color="auto"/>
            </w:tcBorders>
            <w:shd w:val="clear" w:color="auto" w:fill="BFBFBF" w:themeFill="background1" w:themeFillShade="BF"/>
            <w:vAlign w:val="center"/>
          </w:tcPr>
          <w:p w14:paraId="3807164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04" w:type="dxa"/>
            <w:tcBorders>
              <w:bottom w:val="single" w:sz="4" w:space="0" w:color="auto"/>
              <w:right w:val="single" w:sz="12" w:space="0" w:color="auto"/>
            </w:tcBorders>
            <w:shd w:val="clear" w:color="auto" w:fill="BFBFBF" w:themeFill="background1" w:themeFillShade="BF"/>
            <w:vAlign w:val="center"/>
          </w:tcPr>
          <w:p w14:paraId="02EE34A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7" w:type="dxa"/>
            <w:tcBorders>
              <w:left w:val="single" w:sz="12" w:space="0" w:color="auto"/>
              <w:bottom w:val="single" w:sz="4" w:space="0" w:color="auto"/>
            </w:tcBorders>
            <w:shd w:val="clear" w:color="auto" w:fill="BFBFBF" w:themeFill="background1" w:themeFillShade="BF"/>
            <w:vAlign w:val="center"/>
          </w:tcPr>
          <w:p w14:paraId="0767A200"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31</w:t>
            </w:r>
          </w:p>
        </w:tc>
        <w:tc>
          <w:tcPr>
            <w:tcW w:w="744" w:type="dxa"/>
            <w:tcBorders>
              <w:bottom w:val="single" w:sz="4" w:space="0" w:color="auto"/>
            </w:tcBorders>
            <w:shd w:val="clear" w:color="auto" w:fill="BFBFBF" w:themeFill="background1" w:themeFillShade="BF"/>
            <w:vAlign w:val="center"/>
          </w:tcPr>
          <w:p w14:paraId="2DBE829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tcBorders>
              <w:bottom w:val="single" w:sz="4" w:space="0" w:color="auto"/>
            </w:tcBorders>
            <w:shd w:val="clear" w:color="auto" w:fill="BFBFBF" w:themeFill="background1" w:themeFillShade="BF"/>
            <w:vAlign w:val="center"/>
          </w:tcPr>
          <w:p w14:paraId="00A59CB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tcBorders>
              <w:bottom w:val="single" w:sz="4" w:space="0" w:color="auto"/>
            </w:tcBorders>
            <w:shd w:val="clear" w:color="auto" w:fill="BFBFBF" w:themeFill="background1" w:themeFillShade="BF"/>
            <w:vAlign w:val="center"/>
          </w:tcPr>
          <w:p w14:paraId="6C7AD5D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64" w:type="dxa"/>
            <w:tcBorders>
              <w:bottom w:val="single" w:sz="4" w:space="0" w:color="auto"/>
            </w:tcBorders>
            <w:shd w:val="clear" w:color="auto" w:fill="BFBFBF" w:themeFill="background1" w:themeFillShade="BF"/>
            <w:vAlign w:val="center"/>
          </w:tcPr>
          <w:p w14:paraId="3F6A6CC4"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2D36709B" w14:textId="77777777" w:rsidTr="00FA2495">
        <w:trPr>
          <w:jc w:val="center"/>
        </w:trPr>
        <w:tc>
          <w:tcPr>
            <w:tcW w:w="1690" w:type="dxa"/>
            <w:tcBorders>
              <w:bottom w:val="single" w:sz="4" w:space="0" w:color="auto"/>
            </w:tcBorders>
          </w:tcPr>
          <w:p w14:paraId="2BDB930D"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EL</w:t>
            </w:r>
          </w:p>
        </w:tc>
        <w:tc>
          <w:tcPr>
            <w:tcW w:w="747" w:type="dxa"/>
            <w:tcBorders>
              <w:bottom w:val="single" w:sz="4" w:space="0" w:color="auto"/>
            </w:tcBorders>
            <w:vAlign w:val="center"/>
          </w:tcPr>
          <w:p w14:paraId="21A52FF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9</w:t>
            </w:r>
          </w:p>
        </w:tc>
        <w:tc>
          <w:tcPr>
            <w:tcW w:w="744" w:type="dxa"/>
            <w:tcBorders>
              <w:bottom w:val="single" w:sz="4" w:space="0" w:color="auto"/>
            </w:tcBorders>
            <w:vAlign w:val="center"/>
          </w:tcPr>
          <w:p w14:paraId="592DF33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tcBorders>
              <w:bottom w:val="single" w:sz="4" w:space="0" w:color="auto"/>
            </w:tcBorders>
            <w:vAlign w:val="center"/>
          </w:tcPr>
          <w:p w14:paraId="52D77E2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tcBorders>
              <w:bottom w:val="single" w:sz="4" w:space="0" w:color="auto"/>
            </w:tcBorders>
            <w:vAlign w:val="center"/>
          </w:tcPr>
          <w:p w14:paraId="3010B3A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04" w:type="dxa"/>
            <w:tcBorders>
              <w:bottom w:val="single" w:sz="4" w:space="0" w:color="auto"/>
              <w:right w:val="single" w:sz="12" w:space="0" w:color="auto"/>
            </w:tcBorders>
            <w:vAlign w:val="center"/>
          </w:tcPr>
          <w:p w14:paraId="0BC9F58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7" w:type="dxa"/>
            <w:tcBorders>
              <w:left w:val="single" w:sz="12" w:space="0" w:color="auto"/>
              <w:bottom w:val="single" w:sz="4" w:space="0" w:color="auto"/>
            </w:tcBorders>
            <w:vAlign w:val="center"/>
          </w:tcPr>
          <w:p w14:paraId="5DDDE5C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w:t>
            </w:r>
          </w:p>
        </w:tc>
        <w:tc>
          <w:tcPr>
            <w:tcW w:w="744" w:type="dxa"/>
            <w:tcBorders>
              <w:bottom w:val="single" w:sz="4" w:space="0" w:color="auto"/>
            </w:tcBorders>
            <w:vAlign w:val="center"/>
          </w:tcPr>
          <w:p w14:paraId="24C609E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744" w:type="dxa"/>
            <w:tcBorders>
              <w:bottom w:val="single" w:sz="4" w:space="0" w:color="auto"/>
            </w:tcBorders>
            <w:vAlign w:val="center"/>
          </w:tcPr>
          <w:p w14:paraId="5C766BE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841" w:type="dxa"/>
            <w:tcBorders>
              <w:bottom w:val="single" w:sz="4" w:space="0" w:color="auto"/>
            </w:tcBorders>
            <w:vAlign w:val="center"/>
          </w:tcPr>
          <w:p w14:paraId="46169BB1"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c>
          <w:tcPr>
            <w:tcW w:w="1164" w:type="dxa"/>
            <w:tcBorders>
              <w:bottom w:val="single" w:sz="4" w:space="0" w:color="auto"/>
            </w:tcBorders>
            <w:vAlign w:val="center"/>
          </w:tcPr>
          <w:p w14:paraId="6C5FAB2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w:t>
            </w:r>
          </w:p>
        </w:tc>
      </w:tr>
      <w:tr w:rsidR="00FA2495" w:rsidRPr="00FA2495" w14:paraId="182B034B" w14:textId="77777777" w:rsidTr="00FA2495">
        <w:trPr>
          <w:jc w:val="center"/>
        </w:trPr>
        <w:tc>
          <w:tcPr>
            <w:tcW w:w="1690" w:type="dxa"/>
            <w:tcBorders>
              <w:bottom w:val="single" w:sz="4" w:space="0" w:color="auto"/>
            </w:tcBorders>
            <w:shd w:val="clear" w:color="auto" w:fill="BFBFBF"/>
          </w:tcPr>
          <w:p w14:paraId="1C8AB803" w14:textId="77777777" w:rsidR="00FA2495" w:rsidRPr="00FA2495" w:rsidRDefault="00FA2495" w:rsidP="00FA2495">
            <w:pPr>
              <w:spacing w:after="0" w:line="240" w:lineRule="auto"/>
              <w:rPr>
                <w:rFonts w:ascii="Calibri" w:eastAsia="Calibri" w:hAnsi="Calibri" w:cs="Times New Roman"/>
                <w:sz w:val="20"/>
                <w:szCs w:val="20"/>
              </w:rPr>
            </w:pPr>
            <w:r w:rsidRPr="00FA2495">
              <w:rPr>
                <w:rFonts w:ascii="Calibri" w:eastAsia="Calibri" w:hAnsi="Calibri" w:cs="Times New Roman"/>
                <w:sz w:val="20"/>
                <w:szCs w:val="20"/>
              </w:rPr>
              <w:t>All</w:t>
            </w:r>
          </w:p>
        </w:tc>
        <w:tc>
          <w:tcPr>
            <w:tcW w:w="747" w:type="dxa"/>
            <w:tcBorders>
              <w:bottom w:val="single" w:sz="4" w:space="0" w:color="auto"/>
            </w:tcBorders>
            <w:shd w:val="clear" w:color="auto" w:fill="BFBFBF"/>
            <w:vAlign w:val="center"/>
          </w:tcPr>
          <w:p w14:paraId="10C20C6E"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352</w:t>
            </w:r>
          </w:p>
        </w:tc>
        <w:tc>
          <w:tcPr>
            <w:tcW w:w="744" w:type="dxa"/>
            <w:tcBorders>
              <w:bottom w:val="single" w:sz="4" w:space="0" w:color="auto"/>
            </w:tcBorders>
            <w:shd w:val="clear" w:color="auto" w:fill="BFBFBF"/>
            <w:vAlign w:val="center"/>
          </w:tcPr>
          <w:p w14:paraId="7F639A6B"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16.6</w:t>
            </w:r>
          </w:p>
        </w:tc>
        <w:tc>
          <w:tcPr>
            <w:tcW w:w="744" w:type="dxa"/>
            <w:tcBorders>
              <w:bottom w:val="single" w:sz="4" w:space="0" w:color="auto"/>
            </w:tcBorders>
            <w:shd w:val="clear" w:color="auto" w:fill="BFBFBF"/>
            <w:vAlign w:val="center"/>
          </w:tcPr>
          <w:p w14:paraId="2B27FF7F"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16.8</w:t>
            </w:r>
          </w:p>
        </w:tc>
        <w:tc>
          <w:tcPr>
            <w:tcW w:w="841" w:type="dxa"/>
            <w:tcBorders>
              <w:bottom w:val="single" w:sz="4" w:space="0" w:color="auto"/>
            </w:tcBorders>
            <w:shd w:val="clear" w:color="auto" w:fill="BFBFBF"/>
            <w:vAlign w:val="center"/>
          </w:tcPr>
          <w:p w14:paraId="38817218"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0.2</w:t>
            </w:r>
          </w:p>
        </w:tc>
        <w:tc>
          <w:tcPr>
            <w:tcW w:w="804" w:type="dxa"/>
            <w:tcBorders>
              <w:bottom w:val="single" w:sz="4" w:space="0" w:color="auto"/>
              <w:right w:val="single" w:sz="12" w:space="0" w:color="auto"/>
            </w:tcBorders>
            <w:shd w:val="clear" w:color="auto" w:fill="BFBFBF"/>
            <w:vAlign w:val="center"/>
          </w:tcPr>
          <w:p w14:paraId="5902DD15"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15.0</w:t>
            </w:r>
          </w:p>
        </w:tc>
        <w:tc>
          <w:tcPr>
            <w:tcW w:w="747" w:type="dxa"/>
            <w:tcBorders>
              <w:left w:val="single" w:sz="12" w:space="0" w:color="auto"/>
              <w:bottom w:val="single" w:sz="4" w:space="0" w:color="auto"/>
            </w:tcBorders>
            <w:shd w:val="clear" w:color="auto" w:fill="BFBFBF"/>
            <w:vAlign w:val="center"/>
          </w:tcPr>
          <w:p w14:paraId="5DE84AB7"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186</w:t>
            </w:r>
          </w:p>
        </w:tc>
        <w:tc>
          <w:tcPr>
            <w:tcW w:w="744" w:type="dxa"/>
            <w:tcBorders>
              <w:bottom w:val="single" w:sz="4" w:space="0" w:color="auto"/>
            </w:tcBorders>
            <w:shd w:val="clear" w:color="auto" w:fill="BFBFBF"/>
            <w:vAlign w:val="center"/>
          </w:tcPr>
          <w:p w14:paraId="33873163"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69.5</w:t>
            </w:r>
          </w:p>
        </w:tc>
        <w:tc>
          <w:tcPr>
            <w:tcW w:w="744" w:type="dxa"/>
            <w:tcBorders>
              <w:bottom w:val="single" w:sz="4" w:space="0" w:color="auto"/>
            </w:tcBorders>
            <w:shd w:val="clear" w:color="auto" w:fill="BFBFBF"/>
            <w:vAlign w:val="center"/>
          </w:tcPr>
          <w:p w14:paraId="647E73D0" w14:textId="6848F510"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64.5</w:t>
            </w:r>
          </w:p>
        </w:tc>
        <w:tc>
          <w:tcPr>
            <w:tcW w:w="841" w:type="dxa"/>
            <w:tcBorders>
              <w:bottom w:val="single" w:sz="4" w:space="0" w:color="auto"/>
            </w:tcBorders>
            <w:shd w:val="clear" w:color="auto" w:fill="BFBFBF"/>
            <w:vAlign w:val="center"/>
          </w:tcPr>
          <w:p w14:paraId="622DCC06"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-5.0</w:t>
            </w:r>
          </w:p>
        </w:tc>
        <w:tc>
          <w:tcPr>
            <w:tcW w:w="1164" w:type="dxa"/>
            <w:tcBorders>
              <w:bottom w:val="single" w:sz="4" w:space="0" w:color="auto"/>
            </w:tcBorders>
            <w:shd w:val="clear" w:color="auto" w:fill="BFBFBF"/>
            <w:vAlign w:val="center"/>
          </w:tcPr>
          <w:p w14:paraId="11F8FDBD" w14:textId="77777777" w:rsidR="00FA2495" w:rsidRPr="00FA2495" w:rsidRDefault="00FA2495" w:rsidP="00FA2495">
            <w:pPr>
              <w:spacing w:after="0" w:line="240" w:lineRule="auto"/>
              <w:jc w:val="center"/>
              <w:rPr>
                <w:rFonts w:ascii="Calibri" w:eastAsia="Calibri" w:hAnsi="Calibri" w:cs="Times New Roman"/>
                <w:sz w:val="20"/>
                <w:szCs w:val="20"/>
              </w:rPr>
            </w:pPr>
            <w:r w:rsidRPr="00FA2495">
              <w:rPr>
                <w:rFonts w:ascii="Calibri" w:eastAsia="Calibri" w:hAnsi="Calibri" w:cs="Times New Roman"/>
                <w:sz w:val="20"/>
                <w:szCs w:val="20"/>
              </w:rPr>
              <w:t>73.8</w:t>
            </w:r>
          </w:p>
        </w:tc>
      </w:tr>
      <w:tr w:rsidR="00FA2495" w:rsidRPr="00FA2495" w14:paraId="7C316AF0" w14:textId="77777777" w:rsidTr="00FA2495">
        <w:trPr>
          <w:jc w:val="center"/>
        </w:trPr>
        <w:tc>
          <w:tcPr>
            <w:tcW w:w="9810" w:type="dxa"/>
            <w:gridSpan w:val="11"/>
            <w:tcBorders>
              <w:left w:val="nil"/>
              <w:bottom w:val="nil"/>
              <w:right w:val="nil"/>
            </w:tcBorders>
          </w:tcPr>
          <w:p w14:paraId="452A2099" w14:textId="0BB58656" w:rsidR="00FA2495" w:rsidRPr="00FA2495" w:rsidRDefault="00FA2495" w:rsidP="002E1D2D">
            <w:pPr>
              <w:spacing w:before="60" w:after="0" w:line="240" w:lineRule="auto"/>
              <w:rPr>
                <w:rFonts w:ascii="Calibri" w:eastAsia="Calibri" w:hAnsi="Calibri" w:cs="Times New Roman"/>
                <w:sz w:val="18"/>
                <w:szCs w:val="18"/>
              </w:rPr>
            </w:pPr>
            <w:r w:rsidRPr="00FA2495">
              <w:rPr>
                <w:rFonts w:ascii="Calibri" w:eastAsia="Calibri" w:hAnsi="Calibri" w:cs="Times New Roman"/>
                <w:sz w:val="18"/>
                <w:szCs w:val="18"/>
              </w:rPr>
              <w:t>* Chronic absence is defined as the percentage of students absent 10 percent  or more of their total number of student days of membership in a school</w:t>
            </w:r>
            <w:r w:rsidR="00BC5207">
              <w:rPr>
                <w:rFonts w:ascii="Calibri" w:eastAsia="Calibri" w:hAnsi="Calibri" w:cs="Times New Roman"/>
                <w:sz w:val="18"/>
                <w:szCs w:val="18"/>
              </w:rPr>
              <w:t>.</w:t>
            </w:r>
          </w:p>
        </w:tc>
      </w:tr>
    </w:tbl>
    <w:p w14:paraId="529C65DC" w14:textId="5532EA88" w:rsidR="007C01ED" w:rsidRPr="00E06CDE" w:rsidRDefault="00EA1F37"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3653342"/>
      <w:bookmarkStart w:id="10" w:name="_Toc350870261"/>
      <w:r>
        <w:t>Leadership and Governance</w:t>
      </w:r>
      <w:bookmarkEnd w:id="9"/>
    </w:p>
    <w:p w14:paraId="54FC7CC4" w14:textId="51EE5F99"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6E056865" w14:textId="47D24AB5" w:rsidR="00BC5207" w:rsidRPr="00BC1052" w:rsidRDefault="0062242A" w:rsidP="00401B20">
      <w:pPr>
        <w:tabs>
          <w:tab w:val="left" w:pos="360"/>
          <w:tab w:val="left" w:pos="720"/>
          <w:tab w:val="left" w:pos="1080"/>
          <w:tab w:val="left" w:pos="1440"/>
          <w:tab w:val="left" w:pos="1800"/>
          <w:tab w:val="left" w:pos="2160"/>
        </w:tabs>
        <w:jc w:val="both"/>
        <w:rPr>
          <w:rFonts w:cstheme="minorHAnsi"/>
        </w:rPr>
      </w:pPr>
      <w:r>
        <w:rPr>
          <w:rFonts w:cstheme="minorHAnsi"/>
          <w:i/>
          <w:iCs/>
        </w:rPr>
        <w:t>School Committee</w:t>
      </w:r>
      <w:r w:rsidR="00AA0189">
        <w:rPr>
          <w:rFonts w:cstheme="minorHAnsi"/>
          <w:i/>
          <w:iCs/>
        </w:rPr>
        <w:t xml:space="preserve"> </w:t>
      </w:r>
      <w:r>
        <w:rPr>
          <w:rFonts w:cstheme="minorHAnsi"/>
          <w:i/>
          <w:iCs/>
        </w:rPr>
        <w:t>Governance</w:t>
      </w:r>
      <w:r w:rsidR="00AA0189">
        <w:rPr>
          <w:rFonts w:cstheme="minorHAnsi"/>
          <w:i/>
          <w:iCs/>
        </w:rPr>
        <w:t xml:space="preserve"> </w:t>
      </w:r>
    </w:p>
    <w:p w14:paraId="52D00C87" w14:textId="249533C9" w:rsidR="00401B20" w:rsidRDefault="00401B20" w:rsidP="00AA0189">
      <w:pPr>
        <w:rPr>
          <w:rFonts w:cstheme="minorHAnsi"/>
        </w:rPr>
      </w:pPr>
      <w:r w:rsidRPr="00BC1052">
        <w:rPr>
          <w:rFonts w:cstheme="minorHAnsi"/>
        </w:rPr>
        <w:t>Palmer’s five-member school committee generally focuses its attention on appropriate business as defined by Massachusetts state law</w:t>
      </w:r>
      <w:r w:rsidR="00186077">
        <w:rPr>
          <w:rFonts w:cstheme="minorHAnsi"/>
        </w:rPr>
        <w:t xml:space="preserve">. </w:t>
      </w:r>
      <w:r w:rsidRPr="00BC1052">
        <w:rPr>
          <w:rFonts w:cstheme="minorHAnsi"/>
        </w:rPr>
        <w:t>The committee regularly reviews and approves policy; establishes and approves the annual budget; tracks financial transactions</w:t>
      </w:r>
      <w:r w:rsidR="0062242A">
        <w:rPr>
          <w:rFonts w:cstheme="minorHAnsi"/>
        </w:rPr>
        <w:t xml:space="preserve">; </w:t>
      </w:r>
      <w:r w:rsidRPr="00BC1052">
        <w:rPr>
          <w:rFonts w:cstheme="minorHAnsi"/>
        </w:rPr>
        <w:t xml:space="preserve">and evaluates the superintendent. </w:t>
      </w:r>
      <w:r w:rsidR="001C3E1E">
        <w:rPr>
          <w:rFonts w:cstheme="minorHAnsi"/>
        </w:rPr>
        <w:t>However, t</w:t>
      </w:r>
      <w:r w:rsidR="001C3E1E" w:rsidRPr="00BC1052">
        <w:rPr>
          <w:rFonts w:cstheme="minorHAnsi"/>
        </w:rPr>
        <w:t xml:space="preserve">he </w:t>
      </w:r>
      <w:r w:rsidRPr="00BC1052">
        <w:rPr>
          <w:rFonts w:cstheme="minorHAnsi"/>
        </w:rPr>
        <w:t xml:space="preserve">committee does not pay </w:t>
      </w:r>
      <w:r w:rsidR="00FA6B7E">
        <w:rPr>
          <w:rFonts w:cstheme="minorHAnsi"/>
        </w:rPr>
        <w:t>sufficient</w:t>
      </w:r>
      <w:r w:rsidR="00FA6B7E" w:rsidRPr="00BC1052">
        <w:rPr>
          <w:rFonts w:cstheme="minorHAnsi"/>
        </w:rPr>
        <w:t xml:space="preserve"> </w:t>
      </w:r>
      <w:r w:rsidRPr="00BC1052">
        <w:rPr>
          <w:rFonts w:cstheme="minorHAnsi"/>
        </w:rPr>
        <w:t xml:space="preserve">attention to the establishment and promotion of the district’s strategic mission, and a review of committee meeting minutes suggests that </w:t>
      </w:r>
      <w:r w:rsidR="001C3E1E">
        <w:rPr>
          <w:rFonts w:cstheme="minorHAnsi"/>
        </w:rPr>
        <w:t xml:space="preserve">the </w:t>
      </w:r>
      <w:r w:rsidRPr="00BC1052">
        <w:rPr>
          <w:rFonts w:cstheme="minorHAnsi"/>
        </w:rPr>
        <w:t xml:space="preserve">committee turns its </w:t>
      </w:r>
      <w:r w:rsidR="00FA6B7E">
        <w:rPr>
          <w:rFonts w:cstheme="minorHAnsi"/>
        </w:rPr>
        <w:t>focus</w:t>
      </w:r>
      <w:r w:rsidR="00FA6B7E" w:rsidRPr="00BC1052">
        <w:rPr>
          <w:rFonts w:cstheme="minorHAnsi"/>
        </w:rPr>
        <w:t xml:space="preserve"> </w:t>
      </w:r>
      <w:r w:rsidRPr="00BC1052">
        <w:rPr>
          <w:rFonts w:cstheme="minorHAnsi"/>
        </w:rPr>
        <w:t xml:space="preserve">to operational issues at times. For example, there were several instances captured in the minutes </w:t>
      </w:r>
      <w:r w:rsidR="001C3E1E">
        <w:rPr>
          <w:rFonts w:cstheme="minorHAnsi"/>
        </w:rPr>
        <w:t>when</w:t>
      </w:r>
      <w:r w:rsidRPr="00BC1052">
        <w:rPr>
          <w:rFonts w:cstheme="minorHAnsi"/>
        </w:rPr>
        <w:t xml:space="preserve"> members were advised to follow “the chain of command</w:t>
      </w:r>
      <w:r w:rsidR="00830760">
        <w:rPr>
          <w:rFonts w:cstheme="minorHAnsi"/>
        </w:rPr>
        <w:t>,</w:t>
      </w:r>
      <w:r w:rsidRPr="00BC1052">
        <w:rPr>
          <w:rFonts w:cstheme="minorHAnsi"/>
        </w:rPr>
        <w:t xml:space="preserve">” a clear </w:t>
      </w:r>
      <w:r w:rsidR="0062242A">
        <w:rPr>
          <w:rFonts w:cstheme="minorHAnsi"/>
        </w:rPr>
        <w:t>indication</w:t>
      </w:r>
      <w:r w:rsidR="0062242A" w:rsidRPr="00BC1052">
        <w:rPr>
          <w:rFonts w:cstheme="minorHAnsi"/>
        </w:rPr>
        <w:t xml:space="preserve"> </w:t>
      </w:r>
      <w:r w:rsidRPr="00BC1052">
        <w:rPr>
          <w:rFonts w:cstheme="minorHAnsi"/>
        </w:rPr>
        <w:t xml:space="preserve">that </w:t>
      </w:r>
      <w:r w:rsidR="001C3E1E">
        <w:rPr>
          <w:rFonts w:cstheme="minorHAnsi"/>
        </w:rPr>
        <w:t>they</w:t>
      </w:r>
      <w:r w:rsidR="001C3E1E" w:rsidRPr="00BC1052">
        <w:rPr>
          <w:rFonts w:cstheme="minorHAnsi"/>
        </w:rPr>
        <w:t xml:space="preserve"> </w:t>
      </w:r>
      <w:r w:rsidRPr="00BC1052">
        <w:rPr>
          <w:rFonts w:cstheme="minorHAnsi"/>
        </w:rPr>
        <w:t>were involving themselves in the daily operation</w:t>
      </w:r>
      <w:r w:rsidR="001C3E1E">
        <w:rPr>
          <w:rFonts w:cstheme="minorHAnsi"/>
        </w:rPr>
        <w:t>s</w:t>
      </w:r>
      <w:r w:rsidRPr="00BC1052">
        <w:rPr>
          <w:rFonts w:cstheme="minorHAnsi"/>
        </w:rPr>
        <w:t xml:space="preserve"> of the district.</w:t>
      </w:r>
    </w:p>
    <w:p w14:paraId="3366F21C" w14:textId="2CCF827B" w:rsidR="001C3E1E" w:rsidRPr="002E1D2D" w:rsidRDefault="001C3E1E" w:rsidP="00401B20">
      <w:pPr>
        <w:jc w:val="both"/>
        <w:rPr>
          <w:rFonts w:cstheme="minorHAnsi"/>
          <w:i/>
          <w:iCs/>
        </w:rPr>
      </w:pPr>
      <w:r w:rsidRPr="002E1D2D">
        <w:rPr>
          <w:rFonts w:cstheme="minorHAnsi"/>
          <w:i/>
          <w:iCs/>
        </w:rPr>
        <w:t>District and School Improvement Planning</w:t>
      </w:r>
    </w:p>
    <w:p w14:paraId="24EC8663" w14:textId="76655C07" w:rsidR="00347AED" w:rsidRPr="00C541A9" w:rsidRDefault="00347AED" w:rsidP="00726A68">
      <w:pPr>
        <w:tabs>
          <w:tab w:val="left" w:pos="360"/>
          <w:tab w:val="left" w:pos="720"/>
          <w:tab w:val="left" w:pos="1080"/>
          <w:tab w:val="left" w:pos="1440"/>
          <w:tab w:val="left" w:pos="1800"/>
        </w:tabs>
        <w:rPr>
          <w:bCs/>
        </w:rPr>
      </w:pPr>
      <w:r w:rsidRPr="00726A68">
        <w:rPr>
          <w:bCs/>
        </w:rPr>
        <w:t>The district does not have a broadly inclusive improvement planning process that would result in district and school improvement plans with measurable goals that drive the district’s work and are systematically monitored.</w:t>
      </w:r>
      <w:r>
        <w:t xml:space="preserve"> </w:t>
      </w:r>
      <w:r w:rsidR="002C0B9E">
        <w:t>D</w:t>
      </w:r>
      <w:r w:rsidRPr="00AD227F">
        <w:t xml:space="preserve">istrict and </w:t>
      </w:r>
      <w:r>
        <w:t>s</w:t>
      </w:r>
      <w:r w:rsidRPr="00AD227F">
        <w:t xml:space="preserve">chool </w:t>
      </w:r>
      <w:r>
        <w:t>i</w:t>
      </w:r>
      <w:r w:rsidRPr="00AD227F">
        <w:t xml:space="preserve">mprovement </w:t>
      </w:r>
      <w:r>
        <w:t>p</w:t>
      </w:r>
      <w:r w:rsidRPr="00AD227F">
        <w:t>lans are not consistently monitored during the school year</w:t>
      </w:r>
      <w:r w:rsidRPr="00412451">
        <w:t>.</w:t>
      </w:r>
      <w:r w:rsidR="00C541A9">
        <w:rPr>
          <w:rStyle w:val="FootnoteReference"/>
        </w:rPr>
        <w:footnoteReference w:id="4"/>
      </w:r>
      <w:r w:rsidRPr="00412451">
        <w:t xml:space="preserve"> </w:t>
      </w:r>
      <w:r w:rsidR="002C0B9E">
        <w:t xml:space="preserve">In addition, </w:t>
      </w:r>
      <w:r w:rsidR="002C0B9E">
        <w:rPr>
          <w:bCs/>
        </w:rPr>
        <w:t>t</w:t>
      </w:r>
      <w:r w:rsidR="002C0B9E" w:rsidRPr="00726A68">
        <w:rPr>
          <w:bCs/>
        </w:rPr>
        <w:t xml:space="preserve">he current allocation of resources in the district challenges its capacity to meet the learning and social-emotional needs of a changing student population. </w:t>
      </w:r>
    </w:p>
    <w:p w14:paraId="2909BF9F" w14:textId="20EC3FAF" w:rsidR="00401B20" w:rsidRDefault="00401B20" w:rsidP="00AA0189">
      <w:pPr>
        <w:rPr>
          <w:rFonts w:cstheme="minorHAnsi"/>
        </w:rPr>
      </w:pPr>
      <w:r w:rsidRPr="00BC1052">
        <w:rPr>
          <w:rFonts w:cstheme="minorHAnsi"/>
        </w:rPr>
        <w:t xml:space="preserve">Strengthening of the district’s improvement planning will require the district to continue to build its capacity to </w:t>
      </w:r>
      <w:r w:rsidR="007A2F81">
        <w:rPr>
          <w:rFonts w:cstheme="minorHAnsi"/>
        </w:rPr>
        <w:t xml:space="preserve">collaboratively </w:t>
      </w:r>
      <w:r w:rsidRPr="00BC1052">
        <w:rPr>
          <w:rFonts w:cstheme="minorHAnsi"/>
        </w:rPr>
        <w:t xml:space="preserve">address important issues related to student </w:t>
      </w:r>
      <w:r w:rsidR="007A2F81">
        <w:rPr>
          <w:rFonts w:cstheme="minorHAnsi"/>
        </w:rPr>
        <w:t xml:space="preserve">opportunities and </w:t>
      </w:r>
      <w:r w:rsidRPr="00BC1052">
        <w:rPr>
          <w:rFonts w:cstheme="minorHAnsi"/>
        </w:rPr>
        <w:t>achievement.</w:t>
      </w:r>
    </w:p>
    <w:p w14:paraId="62903841" w14:textId="474E7276" w:rsidR="0062242A" w:rsidRPr="002E1D2D" w:rsidRDefault="0062242A" w:rsidP="00401B20">
      <w:pPr>
        <w:jc w:val="both"/>
        <w:rPr>
          <w:rFonts w:cstheme="minorHAnsi"/>
          <w:i/>
          <w:iCs/>
        </w:rPr>
      </w:pPr>
      <w:r w:rsidRPr="002E1D2D">
        <w:rPr>
          <w:rFonts w:cstheme="minorHAnsi"/>
          <w:i/>
          <w:iCs/>
        </w:rPr>
        <w:t>Budget Development</w:t>
      </w:r>
    </w:p>
    <w:p w14:paraId="54503B4E" w14:textId="22112F7F" w:rsidR="00401B20" w:rsidRDefault="007A2F81" w:rsidP="00AA0189">
      <w:pPr>
        <w:rPr>
          <w:rFonts w:cstheme="minorHAnsi"/>
        </w:rPr>
      </w:pPr>
      <w:r w:rsidRPr="00BC1052">
        <w:rPr>
          <w:rFonts w:cstheme="minorHAnsi"/>
        </w:rPr>
        <w:t xml:space="preserve">By all accounts, it appears that the district has developed a positive working relationship with the </w:t>
      </w:r>
      <w:r>
        <w:rPr>
          <w:rFonts w:cstheme="minorHAnsi"/>
        </w:rPr>
        <w:t>T</w:t>
      </w:r>
      <w:r w:rsidRPr="00BC1052">
        <w:rPr>
          <w:rFonts w:cstheme="minorHAnsi"/>
        </w:rPr>
        <w:t>own</w:t>
      </w:r>
      <w:r>
        <w:rPr>
          <w:rFonts w:cstheme="minorHAnsi"/>
        </w:rPr>
        <w:t xml:space="preserve"> of Palmer</w:t>
      </w:r>
      <w:r w:rsidRPr="00BC1052">
        <w:rPr>
          <w:rFonts w:cstheme="minorHAnsi"/>
        </w:rPr>
        <w:t xml:space="preserve">. </w:t>
      </w:r>
      <w:r w:rsidRPr="00AA0189">
        <w:rPr>
          <w:rFonts w:cstheme="minorHAnsi"/>
        </w:rPr>
        <w:t xml:space="preserve"> </w:t>
      </w:r>
      <w:r w:rsidR="00401B20" w:rsidRPr="00BC1052">
        <w:rPr>
          <w:rFonts w:cstheme="minorHAnsi"/>
        </w:rPr>
        <w:t xml:space="preserve">The district has recently benefitted from increased financial support </w:t>
      </w:r>
      <w:r w:rsidR="00D62358">
        <w:rPr>
          <w:rFonts w:cstheme="minorHAnsi"/>
        </w:rPr>
        <w:t xml:space="preserve">of the operating budget </w:t>
      </w:r>
      <w:r w:rsidR="00830760">
        <w:rPr>
          <w:rFonts w:cstheme="minorHAnsi"/>
        </w:rPr>
        <w:t xml:space="preserve">from </w:t>
      </w:r>
      <w:r w:rsidR="00401B20" w:rsidRPr="00BC1052">
        <w:rPr>
          <w:rFonts w:cstheme="minorHAnsi"/>
        </w:rPr>
        <w:t xml:space="preserve">the </w:t>
      </w:r>
      <w:r>
        <w:rPr>
          <w:rFonts w:cstheme="minorHAnsi"/>
        </w:rPr>
        <w:t>t</w:t>
      </w:r>
      <w:r w:rsidR="00D62358" w:rsidRPr="00BC1052">
        <w:rPr>
          <w:rFonts w:cstheme="minorHAnsi"/>
        </w:rPr>
        <w:t>own</w:t>
      </w:r>
      <w:r w:rsidR="0062242A">
        <w:rPr>
          <w:rFonts w:cstheme="minorHAnsi"/>
        </w:rPr>
        <w:t xml:space="preserve"> </w:t>
      </w:r>
      <w:r w:rsidR="00401B20" w:rsidRPr="00BC1052">
        <w:rPr>
          <w:rFonts w:cstheme="minorHAnsi"/>
        </w:rPr>
        <w:t xml:space="preserve">and has worked cooperatively with the new town manager on several capital improvement projects. </w:t>
      </w:r>
      <w:r w:rsidR="00AA0189">
        <w:rPr>
          <w:rFonts w:cstheme="minorHAnsi"/>
        </w:rPr>
        <w:t>I</w:t>
      </w:r>
      <w:r w:rsidR="00AA0189" w:rsidRPr="00BC1052">
        <w:rPr>
          <w:rFonts w:cstheme="minorHAnsi"/>
        </w:rPr>
        <w:t>n recent years</w:t>
      </w:r>
      <w:r w:rsidR="00AA0189" w:rsidRPr="00BC1052" w:rsidDel="00AA0189">
        <w:rPr>
          <w:rFonts w:cstheme="minorHAnsi"/>
        </w:rPr>
        <w:t xml:space="preserve"> </w:t>
      </w:r>
      <w:r w:rsidR="00401B20" w:rsidRPr="00BC1052">
        <w:rPr>
          <w:rFonts w:cstheme="minorHAnsi"/>
        </w:rPr>
        <w:t xml:space="preserve">the </w:t>
      </w:r>
      <w:r w:rsidR="00AA0189">
        <w:rPr>
          <w:rFonts w:cstheme="minorHAnsi"/>
        </w:rPr>
        <w:t>district has</w:t>
      </w:r>
      <w:r w:rsidR="00401B20" w:rsidRPr="00BC1052">
        <w:rPr>
          <w:rFonts w:cstheme="minorHAnsi"/>
        </w:rPr>
        <w:t xml:space="preserve"> reduce</w:t>
      </w:r>
      <w:r w:rsidR="00AA0189">
        <w:rPr>
          <w:rFonts w:cstheme="minorHAnsi"/>
        </w:rPr>
        <w:t>d</w:t>
      </w:r>
      <w:r w:rsidR="00401B20" w:rsidRPr="00BC1052">
        <w:rPr>
          <w:rFonts w:cstheme="minorHAnsi"/>
        </w:rPr>
        <w:t xml:space="preserve"> the number of out</w:t>
      </w:r>
      <w:r w:rsidR="0062242A">
        <w:rPr>
          <w:rFonts w:cstheme="minorHAnsi"/>
        </w:rPr>
        <w:t>-</w:t>
      </w:r>
      <w:r w:rsidR="00401B20" w:rsidRPr="00BC1052">
        <w:rPr>
          <w:rFonts w:cstheme="minorHAnsi"/>
        </w:rPr>
        <w:t>of</w:t>
      </w:r>
      <w:r w:rsidR="0062242A">
        <w:rPr>
          <w:rFonts w:cstheme="minorHAnsi"/>
        </w:rPr>
        <w:t>-</w:t>
      </w:r>
      <w:r w:rsidR="00401B20" w:rsidRPr="00BC1052">
        <w:rPr>
          <w:rFonts w:cstheme="minorHAnsi"/>
        </w:rPr>
        <w:t xml:space="preserve">district </w:t>
      </w:r>
      <w:r w:rsidR="0062242A">
        <w:rPr>
          <w:rFonts w:cstheme="minorHAnsi"/>
        </w:rPr>
        <w:t>placements</w:t>
      </w:r>
      <w:r w:rsidR="00401B20" w:rsidRPr="00BC1052">
        <w:rPr>
          <w:rFonts w:cstheme="minorHAnsi"/>
        </w:rPr>
        <w:t xml:space="preserve">. Moreover, district leaders have aggressively pursued grant funding to support new curriculum and professional development opportunities in the district. </w:t>
      </w:r>
    </w:p>
    <w:p w14:paraId="5EB4E3C3" w14:textId="1184BC6C" w:rsidR="0062242A" w:rsidRPr="002E1D2D" w:rsidRDefault="0062242A" w:rsidP="00401B20">
      <w:pPr>
        <w:jc w:val="both"/>
        <w:rPr>
          <w:rFonts w:cstheme="minorHAnsi"/>
          <w:i/>
          <w:iCs/>
        </w:rPr>
      </w:pPr>
      <w:r>
        <w:rPr>
          <w:rFonts w:cstheme="minorHAnsi"/>
          <w:i/>
          <w:iCs/>
        </w:rPr>
        <w:t>District and School Leadership</w:t>
      </w:r>
    </w:p>
    <w:p w14:paraId="250014C0" w14:textId="5EE1890C" w:rsidR="00401B20" w:rsidRPr="00BC1052" w:rsidRDefault="006902DD" w:rsidP="00AA0189">
      <w:pPr>
        <w:rPr>
          <w:rFonts w:cstheme="minorHAnsi"/>
        </w:rPr>
      </w:pPr>
      <w:r>
        <w:rPr>
          <w:rFonts w:cstheme="minorHAnsi"/>
        </w:rPr>
        <w:t xml:space="preserve">The </w:t>
      </w:r>
      <w:r w:rsidR="00EA20DF">
        <w:rPr>
          <w:rFonts w:cstheme="minorHAnsi"/>
        </w:rPr>
        <w:t xml:space="preserve">small </w:t>
      </w:r>
      <w:r w:rsidR="00401B20" w:rsidRPr="00BC1052">
        <w:rPr>
          <w:rFonts w:cstheme="minorHAnsi"/>
        </w:rPr>
        <w:t>district leadership</w:t>
      </w:r>
      <w:r>
        <w:rPr>
          <w:rFonts w:cstheme="minorHAnsi"/>
        </w:rPr>
        <w:t xml:space="preserve"> team cons</w:t>
      </w:r>
      <w:r w:rsidR="00B7591F">
        <w:rPr>
          <w:rFonts w:cstheme="minorHAnsi"/>
        </w:rPr>
        <w:t>ists</w:t>
      </w:r>
      <w:r>
        <w:rPr>
          <w:rFonts w:cstheme="minorHAnsi"/>
        </w:rPr>
        <w:t xml:space="preserve"> of</w:t>
      </w:r>
      <w:r w:rsidR="00401B20" w:rsidRPr="00BC1052">
        <w:rPr>
          <w:rFonts w:cstheme="minorHAnsi"/>
        </w:rPr>
        <w:t xml:space="preserve"> </w:t>
      </w:r>
      <w:r>
        <w:rPr>
          <w:rFonts w:cstheme="minorHAnsi"/>
        </w:rPr>
        <w:t>the</w:t>
      </w:r>
      <w:r w:rsidRPr="00BC1052">
        <w:rPr>
          <w:rFonts w:cstheme="minorHAnsi"/>
        </w:rPr>
        <w:t xml:space="preserve"> </w:t>
      </w:r>
      <w:r w:rsidR="00401B20" w:rsidRPr="00BC1052">
        <w:rPr>
          <w:rFonts w:cstheme="minorHAnsi"/>
        </w:rPr>
        <w:t xml:space="preserve">superintendent, </w:t>
      </w:r>
      <w:r w:rsidR="00B7591F">
        <w:rPr>
          <w:rFonts w:cstheme="minorHAnsi"/>
        </w:rPr>
        <w:t xml:space="preserve">the </w:t>
      </w:r>
      <w:r w:rsidR="00401B20" w:rsidRPr="00BC1052">
        <w:rPr>
          <w:rFonts w:cstheme="minorHAnsi"/>
        </w:rPr>
        <w:t xml:space="preserve">director of finance, </w:t>
      </w:r>
      <w:r w:rsidR="00B7591F">
        <w:rPr>
          <w:rFonts w:cstheme="minorHAnsi"/>
        </w:rPr>
        <w:t xml:space="preserve">the </w:t>
      </w:r>
      <w:r w:rsidR="00D62358">
        <w:rPr>
          <w:rFonts w:cstheme="minorHAnsi"/>
        </w:rPr>
        <w:t>director</w:t>
      </w:r>
      <w:r w:rsidR="00B7591F">
        <w:rPr>
          <w:rFonts w:cstheme="minorHAnsi"/>
        </w:rPr>
        <w:t xml:space="preserve"> </w:t>
      </w:r>
      <w:r w:rsidR="00D62358">
        <w:rPr>
          <w:rFonts w:cstheme="minorHAnsi"/>
        </w:rPr>
        <w:t xml:space="preserve">of </w:t>
      </w:r>
      <w:r w:rsidR="00401B20" w:rsidRPr="00BC1052">
        <w:rPr>
          <w:rFonts w:cstheme="minorHAnsi"/>
        </w:rPr>
        <w:t>student services</w:t>
      </w:r>
      <w:r w:rsidR="00D62358">
        <w:rPr>
          <w:rFonts w:cstheme="minorHAnsi"/>
        </w:rPr>
        <w:t>,</w:t>
      </w:r>
      <w:r w:rsidR="0062242A">
        <w:rPr>
          <w:rFonts w:cstheme="minorHAnsi"/>
        </w:rPr>
        <w:t xml:space="preserve"> </w:t>
      </w:r>
      <w:r w:rsidR="00401B20" w:rsidRPr="00BC1052">
        <w:rPr>
          <w:rFonts w:cstheme="minorHAnsi"/>
        </w:rPr>
        <w:t>and</w:t>
      </w:r>
      <w:r w:rsidR="00EA20DF">
        <w:rPr>
          <w:rFonts w:cstheme="minorHAnsi"/>
        </w:rPr>
        <w:t xml:space="preserve"> the</w:t>
      </w:r>
      <w:r w:rsidR="00401B20" w:rsidRPr="00BC1052">
        <w:rPr>
          <w:rFonts w:cstheme="minorHAnsi"/>
        </w:rPr>
        <w:t xml:space="preserve"> </w:t>
      </w:r>
      <w:r w:rsidR="00CA6A45">
        <w:rPr>
          <w:rFonts w:cstheme="minorHAnsi"/>
        </w:rPr>
        <w:t xml:space="preserve">two </w:t>
      </w:r>
      <w:r w:rsidR="00B7591F">
        <w:rPr>
          <w:rFonts w:cstheme="minorHAnsi"/>
        </w:rPr>
        <w:t xml:space="preserve">school </w:t>
      </w:r>
      <w:r w:rsidR="00CA6A45">
        <w:rPr>
          <w:rFonts w:cstheme="minorHAnsi"/>
        </w:rPr>
        <w:t>principal</w:t>
      </w:r>
      <w:r w:rsidR="00B7591F">
        <w:rPr>
          <w:rFonts w:cstheme="minorHAnsi"/>
        </w:rPr>
        <w:t>s.</w:t>
      </w:r>
      <w:r w:rsidR="0062242A">
        <w:rPr>
          <w:rFonts w:cstheme="minorHAnsi"/>
        </w:rPr>
        <w:t xml:space="preserve"> </w:t>
      </w:r>
      <w:r>
        <w:rPr>
          <w:rFonts w:cstheme="minorHAnsi"/>
        </w:rPr>
        <w:t xml:space="preserve">The district has not assigned </w:t>
      </w:r>
      <w:r w:rsidR="00EA20DF">
        <w:rPr>
          <w:rFonts w:cstheme="minorHAnsi"/>
        </w:rPr>
        <w:t xml:space="preserve">specific </w:t>
      </w:r>
      <w:r>
        <w:rPr>
          <w:rFonts w:cstheme="minorHAnsi"/>
        </w:rPr>
        <w:t>leadership r</w:t>
      </w:r>
      <w:r w:rsidR="0062242A">
        <w:rPr>
          <w:rFonts w:cstheme="minorHAnsi"/>
        </w:rPr>
        <w:t>esponsibilitie</w:t>
      </w:r>
      <w:r>
        <w:rPr>
          <w:rFonts w:cstheme="minorHAnsi"/>
        </w:rPr>
        <w:t xml:space="preserve">s </w:t>
      </w:r>
      <w:r w:rsidR="00EA20DF">
        <w:rPr>
          <w:rFonts w:cstheme="minorHAnsi"/>
        </w:rPr>
        <w:t>for</w:t>
      </w:r>
      <w:r>
        <w:rPr>
          <w:rFonts w:cstheme="minorHAnsi"/>
        </w:rPr>
        <w:t xml:space="preserve"> cur</w:t>
      </w:r>
      <w:r w:rsidR="00B7591F">
        <w:rPr>
          <w:rFonts w:cstheme="minorHAnsi"/>
        </w:rPr>
        <w:t xml:space="preserve">riculum development and revision, </w:t>
      </w:r>
      <w:r w:rsidR="0062242A">
        <w:rPr>
          <w:rFonts w:cstheme="minorHAnsi"/>
        </w:rPr>
        <w:t xml:space="preserve">human resources, </w:t>
      </w:r>
      <w:r w:rsidR="00B7591F">
        <w:rPr>
          <w:rFonts w:cstheme="minorHAnsi"/>
        </w:rPr>
        <w:t>professional development, and the educator evaluation system</w:t>
      </w:r>
      <w:r w:rsidR="0062242A">
        <w:rPr>
          <w:rFonts w:cstheme="minorHAnsi"/>
        </w:rPr>
        <w:t xml:space="preserve">. Although many </w:t>
      </w:r>
      <w:r w:rsidR="005C717B">
        <w:rPr>
          <w:rFonts w:cstheme="minorHAnsi"/>
        </w:rPr>
        <w:t xml:space="preserve">staff members </w:t>
      </w:r>
      <w:r w:rsidR="00465203">
        <w:rPr>
          <w:rFonts w:cstheme="minorHAnsi"/>
        </w:rPr>
        <w:t>perform</w:t>
      </w:r>
      <w:r w:rsidR="00EA20DF">
        <w:rPr>
          <w:rFonts w:cstheme="minorHAnsi"/>
        </w:rPr>
        <w:t xml:space="preserve"> activities in these</w:t>
      </w:r>
      <w:r w:rsidR="0062242A">
        <w:rPr>
          <w:rFonts w:cstheme="minorHAnsi"/>
        </w:rPr>
        <w:t xml:space="preserve"> </w:t>
      </w:r>
      <w:r w:rsidR="00EA20DF">
        <w:rPr>
          <w:rFonts w:cstheme="minorHAnsi"/>
        </w:rPr>
        <w:t>critical domains in a</w:t>
      </w:r>
      <w:r w:rsidR="00465203">
        <w:rPr>
          <w:rFonts w:cstheme="minorHAnsi"/>
        </w:rPr>
        <w:t xml:space="preserve">n </w:t>
      </w:r>
      <w:r w:rsidR="00EA20DF">
        <w:rPr>
          <w:rFonts w:cstheme="minorHAnsi"/>
        </w:rPr>
        <w:t>ad</w:t>
      </w:r>
      <w:r w:rsidR="00465203">
        <w:rPr>
          <w:rFonts w:cstheme="minorHAnsi"/>
        </w:rPr>
        <w:t>-</w:t>
      </w:r>
      <w:r w:rsidR="00EA20DF">
        <w:rPr>
          <w:rFonts w:cstheme="minorHAnsi"/>
        </w:rPr>
        <w:t xml:space="preserve">hoc manner, </w:t>
      </w:r>
      <w:r w:rsidR="00465203">
        <w:rPr>
          <w:rFonts w:cstheme="minorHAnsi"/>
        </w:rPr>
        <w:t>no one has explicit responsibility.</w:t>
      </w:r>
      <w:r w:rsidR="00975A0E">
        <w:rPr>
          <w:rFonts w:cstheme="minorHAnsi"/>
        </w:rPr>
        <w:t xml:space="preserve"> This </w:t>
      </w:r>
      <w:r w:rsidR="00401B20" w:rsidRPr="00BC1052">
        <w:rPr>
          <w:rFonts w:cstheme="minorHAnsi"/>
        </w:rPr>
        <w:t>challenges Palmer’s ability to manage the district effectively and to meet important administrative demands</w:t>
      </w:r>
      <w:r w:rsidR="00186077">
        <w:rPr>
          <w:rFonts w:cstheme="minorHAnsi"/>
        </w:rPr>
        <w:t xml:space="preserve">. </w:t>
      </w:r>
    </w:p>
    <w:p w14:paraId="245F9138" w14:textId="0152E2A5" w:rsidR="00D870A4" w:rsidRDefault="00D870A4" w:rsidP="00401B20">
      <w:pPr>
        <w:jc w:val="both"/>
        <w:rPr>
          <w:rFonts w:cstheme="minorHAnsi"/>
        </w:rPr>
      </w:pPr>
    </w:p>
    <w:p w14:paraId="6D3BE1EC" w14:textId="3E8D7AA9" w:rsidR="00631031" w:rsidRPr="00551677" w:rsidRDefault="008C0D65" w:rsidP="00631031">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C</w:t>
      </w:r>
      <w:r w:rsidR="008F1288" w:rsidRPr="008F1288">
        <w:rPr>
          <w:b/>
          <w:sz w:val="28"/>
          <w:szCs w:val="28"/>
        </w:rPr>
        <w:t>hallenges and Areas for Growth</w:t>
      </w:r>
    </w:p>
    <w:p w14:paraId="591EB5CE" w14:textId="1490CE0F" w:rsidR="00120814" w:rsidRPr="00177DC9" w:rsidRDefault="00120814" w:rsidP="00917561">
      <w:pPr>
        <w:pStyle w:val="ListParagraph"/>
        <w:numPr>
          <w:ilvl w:val="6"/>
          <w:numId w:val="16"/>
        </w:numPr>
        <w:tabs>
          <w:tab w:val="left" w:pos="360"/>
          <w:tab w:val="left" w:pos="720"/>
          <w:tab w:val="left" w:pos="1080"/>
          <w:tab w:val="left" w:pos="1440"/>
          <w:tab w:val="left" w:pos="1800"/>
        </w:tabs>
        <w:contextualSpacing w:val="0"/>
        <w:rPr>
          <w:b/>
          <w:i/>
        </w:rPr>
      </w:pPr>
      <w:r w:rsidRPr="00AD227F">
        <w:rPr>
          <w:b/>
        </w:rPr>
        <w:t xml:space="preserve">The district </w:t>
      </w:r>
      <w:r w:rsidR="00EC0F97">
        <w:rPr>
          <w:b/>
        </w:rPr>
        <w:t xml:space="preserve">does not have </w:t>
      </w:r>
      <w:r w:rsidRPr="00AD227F">
        <w:rPr>
          <w:b/>
        </w:rPr>
        <w:t>a</w:t>
      </w:r>
      <w:r w:rsidR="0010161D">
        <w:rPr>
          <w:b/>
        </w:rPr>
        <w:t xml:space="preserve"> broadly</w:t>
      </w:r>
      <w:r w:rsidR="00FA36CE">
        <w:rPr>
          <w:b/>
        </w:rPr>
        <w:t xml:space="preserve"> inclusive</w:t>
      </w:r>
      <w:r w:rsidRPr="00AD227F">
        <w:rPr>
          <w:b/>
        </w:rPr>
        <w:t xml:space="preserve"> improvement planning</w:t>
      </w:r>
      <w:r w:rsidR="00295DCA">
        <w:rPr>
          <w:b/>
        </w:rPr>
        <w:t xml:space="preserve"> process </w:t>
      </w:r>
      <w:r w:rsidR="003E5E6C">
        <w:rPr>
          <w:b/>
        </w:rPr>
        <w:t xml:space="preserve">that would </w:t>
      </w:r>
      <w:r w:rsidR="003B7831">
        <w:rPr>
          <w:b/>
        </w:rPr>
        <w:t>result</w:t>
      </w:r>
      <w:r w:rsidR="00295DCA">
        <w:rPr>
          <w:b/>
        </w:rPr>
        <w:t xml:space="preserve"> in</w:t>
      </w:r>
      <w:r w:rsidR="00BD2F07">
        <w:rPr>
          <w:b/>
        </w:rPr>
        <w:t xml:space="preserve"> </w:t>
      </w:r>
      <w:r w:rsidR="00295DCA">
        <w:rPr>
          <w:b/>
        </w:rPr>
        <w:t>d</w:t>
      </w:r>
      <w:r w:rsidR="00FA36CE">
        <w:rPr>
          <w:b/>
        </w:rPr>
        <w:t>ist</w:t>
      </w:r>
      <w:r w:rsidR="00295DCA">
        <w:rPr>
          <w:b/>
        </w:rPr>
        <w:t>rict</w:t>
      </w:r>
      <w:r w:rsidR="00FA36CE">
        <w:rPr>
          <w:b/>
        </w:rPr>
        <w:t xml:space="preserve"> and school</w:t>
      </w:r>
      <w:r w:rsidR="00EC0F97" w:rsidRPr="00AD227F">
        <w:rPr>
          <w:b/>
        </w:rPr>
        <w:t xml:space="preserve"> </w:t>
      </w:r>
      <w:r w:rsidR="00BF374B">
        <w:rPr>
          <w:b/>
        </w:rPr>
        <w:t xml:space="preserve">improvement </w:t>
      </w:r>
      <w:r w:rsidRPr="00AD227F">
        <w:rPr>
          <w:b/>
        </w:rPr>
        <w:t xml:space="preserve">plans </w:t>
      </w:r>
      <w:r w:rsidR="00295DCA">
        <w:rPr>
          <w:b/>
        </w:rPr>
        <w:t>with</w:t>
      </w:r>
      <w:r w:rsidR="00EC0F97">
        <w:rPr>
          <w:b/>
        </w:rPr>
        <w:t xml:space="preserve"> measurable </w:t>
      </w:r>
      <w:r w:rsidR="00171C5F">
        <w:rPr>
          <w:b/>
        </w:rPr>
        <w:t>goals</w:t>
      </w:r>
      <w:r w:rsidR="00F06FD9">
        <w:rPr>
          <w:b/>
        </w:rPr>
        <w:t xml:space="preserve"> that </w:t>
      </w:r>
      <w:r w:rsidR="003E5E6C">
        <w:rPr>
          <w:b/>
        </w:rPr>
        <w:t xml:space="preserve">drive the district’s work and </w:t>
      </w:r>
      <w:r w:rsidR="00F06FD9">
        <w:rPr>
          <w:b/>
        </w:rPr>
        <w:t xml:space="preserve">are </w:t>
      </w:r>
      <w:r w:rsidR="001B7546">
        <w:rPr>
          <w:b/>
        </w:rPr>
        <w:t xml:space="preserve">systematically </w:t>
      </w:r>
      <w:r w:rsidR="00F06FD9">
        <w:rPr>
          <w:b/>
        </w:rPr>
        <w:t>monitored</w:t>
      </w:r>
      <w:r w:rsidR="001B7546">
        <w:rPr>
          <w:b/>
        </w:rPr>
        <w:t>.</w:t>
      </w:r>
      <w:r w:rsidR="00F06FD9">
        <w:rPr>
          <w:b/>
        </w:rPr>
        <w:t xml:space="preserve"> </w:t>
      </w:r>
    </w:p>
    <w:p w14:paraId="24EF08F1" w14:textId="34D20646" w:rsidR="00171C5F" w:rsidRDefault="00120814" w:rsidP="002E1D2D">
      <w:pPr>
        <w:pStyle w:val="ListParagraph"/>
        <w:numPr>
          <w:ilvl w:val="1"/>
          <w:numId w:val="15"/>
        </w:numPr>
        <w:tabs>
          <w:tab w:val="left" w:pos="360"/>
          <w:tab w:val="left" w:pos="720"/>
          <w:tab w:val="left" w:pos="1080"/>
          <w:tab w:val="left" w:pos="1440"/>
          <w:tab w:val="left" w:pos="1800"/>
          <w:tab w:val="left" w:pos="2160"/>
        </w:tabs>
        <w:ind w:left="720"/>
        <w:contextualSpacing w:val="0"/>
      </w:pPr>
      <w:r w:rsidRPr="00AD227F">
        <w:t xml:space="preserve">While </w:t>
      </w:r>
      <w:r w:rsidR="00171C5F">
        <w:t xml:space="preserve">the </w:t>
      </w:r>
      <w:r w:rsidR="00295DCA">
        <w:t>d</w:t>
      </w:r>
      <w:r w:rsidR="00BF374B">
        <w:t>istrict</w:t>
      </w:r>
      <w:r w:rsidR="00BF374B" w:rsidRPr="00AD227F">
        <w:t xml:space="preserve"> </w:t>
      </w:r>
      <w:r w:rsidR="00295DCA">
        <w:t>improvement plan (DIP) and school improvement plan</w:t>
      </w:r>
      <w:r w:rsidR="00171C5F">
        <w:t>s</w:t>
      </w:r>
      <w:r w:rsidR="00295DCA">
        <w:t xml:space="preserve"> (SIP</w:t>
      </w:r>
      <w:r w:rsidR="00171C5F">
        <w:t>s</w:t>
      </w:r>
      <w:r w:rsidR="00295DCA">
        <w:t xml:space="preserve">) </w:t>
      </w:r>
      <w:r w:rsidR="00BF374B">
        <w:t>are aligned</w:t>
      </w:r>
      <w:r w:rsidR="00171C5F">
        <w:t>,</w:t>
      </w:r>
      <w:r w:rsidR="00F06FD9">
        <w:t xml:space="preserve"> the benchmarks for attainment of the</w:t>
      </w:r>
      <w:r w:rsidR="000C6A99">
        <w:t>ir</w:t>
      </w:r>
      <w:r w:rsidR="00E27BB0">
        <w:t xml:space="preserve"> </w:t>
      </w:r>
      <w:r w:rsidR="00F06FD9">
        <w:t>common goals are not always</w:t>
      </w:r>
      <w:r w:rsidR="00BF374B">
        <w:t xml:space="preserve"> </w:t>
      </w:r>
      <w:r w:rsidR="00F06FD9">
        <w:t xml:space="preserve">stated in </w:t>
      </w:r>
      <w:r w:rsidR="00BF374B">
        <w:t>measurable</w:t>
      </w:r>
      <w:r w:rsidR="00F06FD9">
        <w:t xml:space="preserve"> terms.</w:t>
      </w:r>
    </w:p>
    <w:p w14:paraId="2B572282" w14:textId="4147C08C" w:rsidR="00120814" w:rsidRPr="00AD227F" w:rsidRDefault="00F511FF" w:rsidP="002E1D2D">
      <w:pPr>
        <w:pStyle w:val="ListParagraph"/>
        <w:tabs>
          <w:tab w:val="left" w:pos="360"/>
          <w:tab w:val="left" w:pos="720"/>
          <w:tab w:val="left" w:pos="1080"/>
          <w:tab w:val="left" w:pos="1440"/>
          <w:tab w:val="left" w:pos="1800"/>
          <w:tab w:val="left" w:pos="2160"/>
        </w:tabs>
        <w:ind w:left="1080" w:hanging="360"/>
        <w:contextualSpacing w:val="0"/>
      </w:pPr>
      <w:r>
        <w:t xml:space="preserve">1. </w:t>
      </w:r>
      <w:r w:rsidR="001E6F52">
        <w:tab/>
      </w:r>
      <w:r w:rsidR="00171C5F">
        <w:t xml:space="preserve">The high school SIP </w:t>
      </w:r>
      <w:r w:rsidR="00E4569A">
        <w:t>is</w:t>
      </w:r>
      <w:r w:rsidR="001B7546">
        <w:t xml:space="preserve"> missing</w:t>
      </w:r>
      <w:r w:rsidR="00171C5F">
        <w:t xml:space="preserve"> </w:t>
      </w:r>
      <w:r w:rsidR="000E5A5A">
        <w:t xml:space="preserve">timelines and </w:t>
      </w:r>
      <w:r w:rsidR="00171C5F">
        <w:t>measurable accountability benchmarks.</w:t>
      </w:r>
    </w:p>
    <w:p w14:paraId="48D39344" w14:textId="2D71EC61" w:rsidR="00120814" w:rsidRDefault="00E27BB0" w:rsidP="002E1D2D">
      <w:pPr>
        <w:tabs>
          <w:tab w:val="left" w:pos="810"/>
          <w:tab w:val="left" w:pos="1080"/>
          <w:tab w:val="left" w:pos="1440"/>
          <w:tab w:val="left" w:pos="1800"/>
          <w:tab w:val="left" w:pos="2160"/>
        </w:tabs>
        <w:ind w:left="1080" w:hanging="360"/>
      </w:pPr>
      <w:r>
        <w:t xml:space="preserve">2. </w:t>
      </w:r>
      <w:r w:rsidR="001E6F52">
        <w:tab/>
      </w:r>
      <w:r w:rsidR="00325429">
        <w:t xml:space="preserve">While the </w:t>
      </w:r>
      <w:r w:rsidR="00120814" w:rsidRPr="00AD227F">
        <w:t>D</w:t>
      </w:r>
      <w:r w:rsidR="0019516A">
        <w:t>IP</w:t>
      </w:r>
      <w:r w:rsidR="00120814" w:rsidRPr="00AD227F">
        <w:t xml:space="preserve"> and the </w:t>
      </w:r>
      <w:r w:rsidR="00540ED6">
        <w:t>elementary</w:t>
      </w:r>
      <w:r w:rsidR="0019516A">
        <w:t xml:space="preserve"> SIP</w:t>
      </w:r>
      <w:r w:rsidR="00120814" w:rsidRPr="00AD227F">
        <w:t xml:space="preserve"> </w:t>
      </w:r>
      <w:r w:rsidR="00F06FD9">
        <w:t>have</w:t>
      </w:r>
      <w:r w:rsidR="00325429">
        <w:t xml:space="preserve"> </w:t>
      </w:r>
      <w:r w:rsidR="00120814" w:rsidRPr="00AD227F">
        <w:t>timelines</w:t>
      </w:r>
      <w:r w:rsidR="00F06FD9">
        <w:t xml:space="preserve"> for goal attainment, the </w:t>
      </w:r>
      <w:r w:rsidR="00325429">
        <w:t xml:space="preserve">benchmarks </w:t>
      </w:r>
      <w:r>
        <w:t xml:space="preserve">for achieving these goals </w:t>
      </w:r>
      <w:r w:rsidR="000C6A99">
        <w:t>are not</w:t>
      </w:r>
      <w:r w:rsidR="00443B1D">
        <w:t xml:space="preserve"> always useful for measuring </w:t>
      </w:r>
      <w:r w:rsidR="00171C5F">
        <w:t>growth in</w:t>
      </w:r>
      <w:r w:rsidR="00325429">
        <w:t xml:space="preserve"> professional practice </w:t>
      </w:r>
      <w:r w:rsidR="003B7831">
        <w:t>and</w:t>
      </w:r>
      <w:r w:rsidR="00325429">
        <w:t xml:space="preserve"> student performance</w:t>
      </w:r>
      <w:r w:rsidR="00120814" w:rsidRPr="00AD227F">
        <w:t>.</w:t>
      </w:r>
      <w:r w:rsidR="00120814">
        <w:t xml:space="preserve"> </w:t>
      </w:r>
    </w:p>
    <w:p w14:paraId="727FB3DA" w14:textId="4B649BB2" w:rsidR="00120814" w:rsidRDefault="00120814" w:rsidP="002E1D2D">
      <w:pPr>
        <w:pStyle w:val="ListParagraph"/>
        <w:tabs>
          <w:tab w:val="left" w:pos="360"/>
          <w:tab w:val="left" w:pos="720"/>
          <w:tab w:val="left" w:pos="1170"/>
          <w:tab w:val="left" w:pos="1440"/>
          <w:tab w:val="left" w:pos="1800"/>
          <w:tab w:val="left" w:pos="2160"/>
        </w:tabs>
        <w:ind w:left="1440" w:hanging="360"/>
        <w:contextualSpacing w:val="0"/>
      </w:pPr>
      <w:r>
        <w:t>a</w:t>
      </w:r>
      <w:r w:rsidR="00186077">
        <w:t xml:space="preserve">. </w:t>
      </w:r>
      <w:r w:rsidR="00C260EF">
        <w:t xml:space="preserve"> </w:t>
      </w:r>
      <w:r w:rsidR="004F39A3">
        <w:t xml:space="preserve"> </w:t>
      </w:r>
      <w:r w:rsidR="00C260EF">
        <w:t xml:space="preserve"> </w:t>
      </w:r>
      <w:r w:rsidR="001B7546">
        <w:t>Some</w:t>
      </w:r>
      <w:r w:rsidRPr="00AD227F">
        <w:t xml:space="preserve"> benchmarks </w:t>
      </w:r>
      <w:r w:rsidR="001B7546">
        <w:t>are targeted and measurable</w:t>
      </w:r>
      <w:r w:rsidRPr="00AD227F">
        <w:t xml:space="preserve">. For example, the </w:t>
      </w:r>
      <w:r w:rsidR="008110F2">
        <w:t>elementary</w:t>
      </w:r>
      <w:r w:rsidRPr="00AD227F">
        <w:t xml:space="preserve"> </w:t>
      </w:r>
      <w:r w:rsidR="003B7831">
        <w:t>SIP</w:t>
      </w:r>
      <w:r w:rsidR="003B7831" w:rsidRPr="00AD227F">
        <w:t xml:space="preserve"> </w:t>
      </w:r>
      <w:r w:rsidR="00721E8A">
        <w:t xml:space="preserve">sets forth </w:t>
      </w:r>
      <w:r w:rsidR="001B7546">
        <w:t xml:space="preserve">the </w:t>
      </w:r>
      <w:r w:rsidRPr="00AD227F">
        <w:t xml:space="preserve">following benchmark </w:t>
      </w:r>
      <w:r w:rsidR="001B7546">
        <w:t>for</w:t>
      </w:r>
      <w:r w:rsidR="001B7546" w:rsidRPr="00AD227F">
        <w:t xml:space="preserve"> measur</w:t>
      </w:r>
      <w:r w:rsidR="001B7546">
        <w:t>ing</w:t>
      </w:r>
      <w:r w:rsidR="001B7546" w:rsidRPr="00AD227F">
        <w:t xml:space="preserve"> </w:t>
      </w:r>
      <w:r w:rsidRPr="00AD227F">
        <w:t xml:space="preserve">the impact of the pilot implementation of </w:t>
      </w:r>
      <w:r w:rsidR="00F01943">
        <w:t xml:space="preserve">the </w:t>
      </w:r>
      <w:r w:rsidRPr="00AD227F">
        <w:t>TeachPoint</w:t>
      </w:r>
      <w:r w:rsidR="00F01943">
        <w:t xml:space="preserve"> educator evaluation management system</w:t>
      </w:r>
      <w:r w:rsidR="001B7546">
        <w:t>:</w:t>
      </w:r>
      <w:r w:rsidR="001B7546" w:rsidRPr="00AD227F">
        <w:t xml:space="preserve"> </w:t>
      </w:r>
      <w:r w:rsidRPr="00AD227F">
        <w:t>Staff that participate will share at least 80% of their evaluation documents through this platform.</w:t>
      </w:r>
    </w:p>
    <w:p w14:paraId="7CD0412D" w14:textId="2CF1964A" w:rsidR="00120814" w:rsidRDefault="00120814" w:rsidP="001E6F52">
      <w:pPr>
        <w:ind w:left="1440" w:hanging="360"/>
      </w:pPr>
      <w:r>
        <w:t>b</w:t>
      </w:r>
      <w:r w:rsidR="00186077">
        <w:t xml:space="preserve">. </w:t>
      </w:r>
      <w:r w:rsidR="00072145">
        <w:t xml:space="preserve">   </w:t>
      </w:r>
      <w:r w:rsidR="004F39A3">
        <w:t>O</w:t>
      </w:r>
      <w:r w:rsidR="00F36AAC">
        <w:t>t</w:t>
      </w:r>
      <w:r w:rsidR="004F39A3">
        <w:t>her</w:t>
      </w:r>
      <w:r w:rsidRPr="00AD227F">
        <w:t xml:space="preserve"> benchmarks </w:t>
      </w:r>
      <w:r w:rsidR="00721E8A">
        <w:t>simply reiterate</w:t>
      </w:r>
      <w:r w:rsidRPr="00AD227F">
        <w:t xml:space="preserve"> desired </w:t>
      </w:r>
      <w:r w:rsidR="00721E8A">
        <w:t>outcomes.</w:t>
      </w:r>
      <w:r w:rsidR="00721E8A" w:rsidRPr="00AD227F">
        <w:t xml:space="preserve"> </w:t>
      </w:r>
      <w:r w:rsidRPr="00AD227F">
        <w:t xml:space="preserve">For example, the following </w:t>
      </w:r>
      <w:r w:rsidR="00C4332A">
        <w:t xml:space="preserve">DIP </w:t>
      </w:r>
      <w:r w:rsidRPr="00AD227F">
        <w:t>benchmark</w:t>
      </w:r>
      <w:r w:rsidR="00721E8A">
        <w:t xml:space="preserve"> </w:t>
      </w:r>
      <w:r w:rsidR="00721E8A" w:rsidRPr="00AD227F">
        <w:t xml:space="preserve">to promote the use of assessment data to guide instruction </w:t>
      </w:r>
      <w:r w:rsidR="004F39A3">
        <w:t>does not have a</w:t>
      </w:r>
      <w:r w:rsidRPr="00AD227F">
        <w:t xml:space="preserve"> measurable component</w:t>
      </w:r>
      <w:r w:rsidR="007D712E">
        <w:t>:</w:t>
      </w:r>
      <w:r w:rsidRPr="00AD227F">
        <w:t xml:space="preserve"> Teacher based intervention cycles will be supported by interventionists focusing on different components and routines of curriculum delivery.</w:t>
      </w:r>
    </w:p>
    <w:p w14:paraId="3731FFF7" w14:textId="4AB3525B" w:rsidR="009D5EE9" w:rsidRDefault="009D5EE9" w:rsidP="001E6F52">
      <w:pPr>
        <w:ind w:left="1440" w:hanging="360"/>
      </w:pPr>
      <w:r>
        <w:t>c.</w:t>
      </w:r>
      <w:r>
        <w:tab/>
      </w:r>
      <w:r w:rsidR="000A6EA6">
        <w:t>T</w:t>
      </w:r>
      <w:r>
        <w:t xml:space="preserve">he DIP and the elementary SIP are </w:t>
      </w:r>
      <w:r w:rsidR="000A6EA6">
        <w:t xml:space="preserve">missing </w:t>
      </w:r>
      <w:r>
        <w:t xml:space="preserve">strategies for progress monitoring, </w:t>
      </w:r>
      <w:r w:rsidR="000A6EA6">
        <w:t>persons/groups</w:t>
      </w:r>
      <w:r>
        <w:t xml:space="preserve"> responsible for carrying out the activities, and the timeline for completion.</w:t>
      </w:r>
    </w:p>
    <w:p w14:paraId="1EF09750" w14:textId="0A97C33B" w:rsidR="00120814" w:rsidRDefault="00CD5763" w:rsidP="002E1D2D">
      <w:pPr>
        <w:ind w:left="1080" w:hanging="360"/>
      </w:pPr>
      <w:r>
        <w:t>3</w:t>
      </w:r>
      <w:r w:rsidR="001E6F52">
        <w:t>.</w:t>
      </w:r>
      <w:r w:rsidR="001E6F52">
        <w:tab/>
      </w:r>
      <w:r w:rsidR="00F36AAC">
        <w:t>T</w:t>
      </w:r>
      <w:r w:rsidR="00120814" w:rsidRPr="00AD227F">
        <w:t>he superintendent and principals acknowledged  this shortfall in their</w:t>
      </w:r>
      <w:r w:rsidR="00104199">
        <w:t xml:space="preserve"> </w:t>
      </w:r>
      <w:r w:rsidR="00C4332A">
        <w:t xml:space="preserve">district </w:t>
      </w:r>
      <w:r w:rsidR="00120814" w:rsidRPr="00AD227F">
        <w:t>planning process</w:t>
      </w:r>
      <w:r w:rsidR="00120814" w:rsidRPr="00C900C6">
        <w:t>.</w:t>
      </w:r>
      <w:r w:rsidR="00DE0CC1">
        <w:t xml:space="preserve">  </w:t>
      </w:r>
    </w:p>
    <w:p w14:paraId="0EE99C40" w14:textId="31912512" w:rsidR="00120814" w:rsidRDefault="00443B1D" w:rsidP="00917561">
      <w:pPr>
        <w:pStyle w:val="ListParagraph"/>
        <w:numPr>
          <w:ilvl w:val="1"/>
          <w:numId w:val="15"/>
        </w:numPr>
        <w:tabs>
          <w:tab w:val="left" w:pos="360"/>
          <w:tab w:val="left" w:pos="720"/>
          <w:tab w:val="left" w:pos="1080"/>
          <w:tab w:val="left" w:pos="1440"/>
          <w:tab w:val="left" w:pos="1800"/>
          <w:tab w:val="left" w:pos="2160"/>
        </w:tabs>
        <w:ind w:left="720"/>
        <w:contextualSpacing w:val="0"/>
      </w:pPr>
      <w:r>
        <w:t>Key stakeholders have not participated consistently in the development of imp</w:t>
      </w:r>
      <w:r w:rsidRPr="00AD227F">
        <w:t xml:space="preserve">rovement </w:t>
      </w:r>
      <w:r>
        <w:t>p</w:t>
      </w:r>
      <w:r w:rsidRPr="00AD227F">
        <w:t>lans</w:t>
      </w:r>
      <w:r>
        <w:t>.</w:t>
      </w:r>
      <w:r w:rsidRPr="00AD227F">
        <w:t xml:space="preserve"> </w:t>
      </w:r>
    </w:p>
    <w:p w14:paraId="75359524" w14:textId="0ADA2779" w:rsidR="000C6A99" w:rsidRDefault="000C6A99" w:rsidP="00917561">
      <w:pPr>
        <w:pStyle w:val="ListParagraph"/>
        <w:numPr>
          <w:ilvl w:val="6"/>
          <w:numId w:val="22"/>
        </w:numPr>
        <w:tabs>
          <w:tab w:val="left" w:pos="360"/>
          <w:tab w:val="left" w:pos="720"/>
          <w:tab w:val="left" w:pos="1080"/>
          <w:tab w:val="left" w:pos="1440"/>
          <w:tab w:val="left" w:pos="1800"/>
        </w:tabs>
        <w:ind w:left="1080"/>
        <w:contextualSpacing w:val="0"/>
      </w:pPr>
      <w:r>
        <w:t>The</w:t>
      </w:r>
      <w:r w:rsidR="00120814" w:rsidRPr="00AD227F">
        <w:t xml:space="preserve"> </w:t>
      </w:r>
      <w:r w:rsidR="00911DF1">
        <w:t>d</w:t>
      </w:r>
      <w:r w:rsidR="00120814" w:rsidRPr="00AD227F">
        <w:t xml:space="preserve">istrict </w:t>
      </w:r>
      <w:r w:rsidR="00911DF1">
        <w:t>i</w:t>
      </w:r>
      <w:r w:rsidR="00120814" w:rsidRPr="00AD227F">
        <w:t xml:space="preserve">mprovement </w:t>
      </w:r>
      <w:r w:rsidR="00911DF1">
        <w:t>c</w:t>
      </w:r>
      <w:r w:rsidR="00120814" w:rsidRPr="00AD227F">
        <w:t>ommit</w:t>
      </w:r>
      <w:r w:rsidR="00120814">
        <w:t xml:space="preserve">tee </w:t>
      </w:r>
      <w:r w:rsidR="00F36AAC">
        <w:t>compo</w:t>
      </w:r>
      <w:r w:rsidR="00072317">
        <w:t>s</w:t>
      </w:r>
      <w:r w:rsidR="00F36AAC">
        <w:t xml:space="preserve">ed </w:t>
      </w:r>
      <w:r w:rsidR="00120814">
        <w:t xml:space="preserve">of teachers and administrators meets in the spring </w:t>
      </w:r>
      <w:r w:rsidR="00120814" w:rsidRPr="00AD227F">
        <w:t>to</w:t>
      </w:r>
      <w:r w:rsidR="00CD5763">
        <w:t xml:space="preserve"> identify</w:t>
      </w:r>
      <w:r w:rsidR="00120814" w:rsidRPr="00AD227F">
        <w:t xml:space="preserve"> </w:t>
      </w:r>
      <w:r w:rsidR="00CD5763">
        <w:t xml:space="preserve">district progress and needs </w:t>
      </w:r>
      <w:r w:rsidR="00120814" w:rsidRPr="00AD227F">
        <w:t>and provide input</w:t>
      </w:r>
      <w:r w:rsidR="00CD5763">
        <w:t xml:space="preserve"> on </w:t>
      </w:r>
      <w:r w:rsidR="00120814" w:rsidRPr="00AD227F">
        <w:t xml:space="preserve">the </w:t>
      </w:r>
      <w:r w:rsidR="00CD5763">
        <w:t xml:space="preserve">development of the </w:t>
      </w:r>
      <w:r w:rsidR="00120814" w:rsidRPr="00AD227F">
        <w:t>DIP</w:t>
      </w:r>
      <w:r w:rsidR="00CD5763">
        <w:t>.</w:t>
      </w:r>
      <w:r w:rsidR="00443B1D" w:rsidRPr="006F400F">
        <w:t xml:space="preserve"> </w:t>
      </w:r>
    </w:p>
    <w:p w14:paraId="331C01F7" w14:textId="00DA1E89" w:rsidR="00120814" w:rsidRDefault="000C6A99" w:rsidP="00917561">
      <w:pPr>
        <w:pStyle w:val="ListParagraph"/>
        <w:numPr>
          <w:ilvl w:val="6"/>
          <w:numId w:val="22"/>
        </w:numPr>
        <w:tabs>
          <w:tab w:val="left" w:pos="360"/>
          <w:tab w:val="left" w:pos="720"/>
          <w:tab w:val="left" w:pos="1080"/>
          <w:tab w:val="left" w:pos="1440"/>
          <w:tab w:val="left" w:pos="1800"/>
        </w:tabs>
        <w:ind w:left="1080"/>
        <w:contextualSpacing w:val="0"/>
      </w:pPr>
      <w:r>
        <w:t xml:space="preserve">School </w:t>
      </w:r>
      <w:r w:rsidR="00120814">
        <w:t>com</w:t>
      </w:r>
      <w:r w:rsidR="00A3085B">
        <w:t>mittee member</w:t>
      </w:r>
      <w:r>
        <w:t>s reported that they d</w:t>
      </w:r>
      <w:r w:rsidR="00DE0CC1">
        <w:t>id</w:t>
      </w:r>
      <w:r>
        <w:t xml:space="preserve"> </w:t>
      </w:r>
      <w:r w:rsidRPr="00AD227F">
        <w:t>not participate in the development of the DIP</w:t>
      </w:r>
      <w:r>
        <w:t xml:space="preserve"> and d</w:t>
      </w:r>
      <w:r w:rsidR="00F36AAC">
        <w:t>id</w:t>
      </w:r>
      <w:r>
        <w:t xml:space="preserve"> not </w:t>
      </w:r>
      <w:r w:rsidR="00120814" w:rsidRPr="00AD227F">
        <w:t xml:space="preserve">review and approve </w:t>
      </w:r>
      <w:r w:rsidR="00DE0CC1">
        <w:t xml:space="preserve">the </w:t>
      </w:r>
      <w:r w:rsidR="00120814" w:rsidRPr="00AD227F">
        <w:t>SIPs annually.</w:t>
      </w:r>
    </w:p>
    <w:p w14:paraId="54843BD8" w14:textId="39864F5A" w:rsidR="00120814" w:rsidRDefault="000C6A99" w:rsidP="00917561">
      <w:pPr>
        <w:pStyle w:val="ListParagraph"/>
        <w:numPr>
          <w:ilvl w:val="6"/>
          <w:numId w:val="22"/>
        </w:numPr>
        <w:tabs>
          <w:tab w:val="left" w:pos="360"/>
          <w:tab w:val="left" w:pos="720"/>
          <w:tab w:val="left" w:pos="1080"/>
          <w:tab w:val="left" w:pos="1440"/>
          <w:tab w:val="left" w:pos="1800"/>
        </w:tabs>
        <w:ind w:left="1080"/>
        <w:contextualSpacing w:val="0"/>
      </w:pPr>
      <w:r>
        <w:t xml:space="preserve">Although the </w:t>
      </w:r>
      <w:r w:rsidR="008559F4">
        <w:t>elementary school</w:t>
      </w:r>
      <w:r w:rsidR="00120814" w:rsidRPr="00AD227F">
        <w:t xml:space="preserve"> did not convene a </w:t>
      </w:r>
      <w:r w:rsidR="008559F4">
        <w:t>s</w:t>
      </w:r>
      <w:r w:rsidR="00120814" w:rsidRPr="00AD227F">
        <w:t xml:space="preserve">chool </w:t>
      </w:r>
      <w:r w:rsidR="008559F4">
        <w:t>c</w:t>
      </w:r>
      <w:r w:rsidR="00120814" w:rsidRPr="00AD227F">
        <w:t xml:space="preserve">ouncil </w:t>
      </w:r>
      <w:r w:rsidR="00C516D5">
        <w:t xml:space="preserve">meeting </w:t>
      </w:r>
      <w:r w:rsidR="00120814" w:rsidRPr="00AD227F">
        <w:t>during the 2018-</w:t>
      </w:r>
      <w:r w:rsidR="00465203">
        <w:t>20</w:t>
      </w:r>
      <w:r w:rsidR="00120814" w:rsidRPr="00AD227F">
        <w:t>19 school year</w:t>
      </w:r>
      <w:r>
        <w:t>,</w:t>
      </w:r>
      <w:r w:rsidR="00120814" w:rsidRPr="00AD227F">
        <w:t xml:space="preserve"> </w:t>
      </w:r>
      <w:r w:rsidR="00F36AAC" w:rsidRPr="00AD227F">
        <w:t xml:space="preserve">the </w:t>
      </w:r>
      <w:r w:rsidR="00F36AAC">
        <w:t xml:space="preserve">elementary school </w:t>
      </w:r>
      <w:r w:rsidR="00F36AAC" w:rsidRPr="00AD227F">
        <w:t xml:space="preserve">council </w:t>
      </w:r>
      <w:r w:rsidR="00F36AAC">
        <w:t xml:space="preserve">reviewed </w:t>
      </w:r>
      <w:r w:rsidR="00120814" w:rsidRPr="00AD227F">
        <w:t xml:space="preserve">the </w:t>
      </w:r>
      <w:r>
        <w:t>elementary school SIP</w:t>
      </w:r>
      <w:r w:rsidRPr="00AD227F">
        <w:t xml:space="preserve"> </w:t>
      </w:r>
      <w:r w:rsidR="00C516D5">
        <w:t>in 2019-</w:t>
      </w:r>
      <w:r w:rsidR="00DE0CC1">
        <w:t>20</w:t>
      </w:r>
      <w:r w:rsidR="00C516D5">
        <w:t>20</w:t>
      </w:r>
      <w:r w:rsidR="00120814" w:rsidRPr="00C900C6">
        <w:t>.</w:t>
      </w:r>
    </w:p>
    <w:p w14:paraId="6FF8A282" w14:textId="03F52B11" w:rsidR="00120814" w:rsidRDefault="00120814" w:rsidP="00917561">
      <w:pPr>
        <w:pStyle w:val="ListParagraph"/>
        <w:numPr>
          <w:ilvl w:val="0"/>
          <w:numId w:val="22"/>
        </w:numPr>
        <w:tabs>
          <w:tab w:val="left" w:pos="360"/>
          <w:tab w:val="left" w:pos="720"/>
          <w:tab w:val="left" w:pos="1080"/>
          <w:tab w:val="left" w:pos="1440"/>
          <w:tab w:val="left" w:pos="1800"/>
          <w:tab w:val="left" w:pos="2160"/>
        </w:tabs>
        <w:ind w:left="720"/>
        <w:contextualSpacing w:val="0"/>
      </w:pPr>
      <w:r w:rsidRPr="00AD227F">
        <w:t xml:space="preserve">District and </w:t>
      </w:r>
      <w:r w:rsidR="00B44187">
        <w:t>s</w:t>
      </w:r>
      <w:r w:rsidRPr="00AD227F">
        <w:t xml:space="preserve">chool </w:t>
      </w:r>
      <w:r w:rsidR="00B44187">
        <w:t>i</w:t>
      </w:r>
      <w:r w:rsidRPr="00AD227F">
        <w:t xml:space="preserve">mprovement </w:t>
      </w:r>
      <w:r w:rsidR="00B44187">
        <w:t>p</w:t>
      </w:r>
      <w:r w:rsidRPr="00AD227F">
        <w:t xml:space="preserve">lans are not </w:t>
      </w:r>
      <w:r w:rsidR="00AB079A" w:rsidRPr="00AD227F">
        <w:t xml:space="preserve">consistently </w:t>
      </w:r>
      <w:r w:rsidRPr="00AD227F">
        <w:t>monitored during the school year</w:t>
      </w:r>
      <w:r w:rsidRPr="00412451">
        <w:t xml:space="preserve">. </w:t>
      </w:r>
    </w:p>
    <w:p w14:paraId="307F5BA6" w14:textId="2C0730BD" w:rsidR="00120814" w:rsidRDefault="00120814" w:rsidP="00917561">
      <w:pPr>
        <w:pStyle w:val="ListParagraph"/>
        <w:numPr>
          <w:ilvl w:val="6"/>
          <w:numId w:val="22"/>
        </w:numPr>
        <w:tabs>
          <w:tab w:val="left" w:pos="360"/>
          <w:tab w:val="left" w:pos="720"/>
          <w:tab w:val="left" w:pos="1080"/>
          <w:tab w:val="left" w:pos="1440"/>
          <w:tab w:val="left" w:pos="1800"/>
        </w:tabs>
        <w:ind w:left="1080"/>
        <w:contextualSpacing w:val="0"/>
      </w:pPr>
      <w:r w:rsidRPr="00AD227F">
        <w:t xml:space="preserve">The superintendent </w:t>
      </w:r>
      <w:r w:rsidR="00D55A39">
        <w:t>told</w:t>
      </w:r>
      <w:r w:rsidR="00D55A39" w:rsidRPr="00AD227F">
        <w:t xml:space="preserve"> </w:t>
      </w:r>
      <w:r w:rsidRPr="00AD227F">
        <w:t xml:space="preserve">the team that </w:t>
      </w:r>
      <w:r w:rsidR="00D55A39">
        <w:t xml:space="preserve">district </w:t>
      </w:r>
      <w:r w:rsidRPr="00AD227F">
        <w:t xml:space="preserve">progress </w:t>
      </w:r>
      <w:r w:rsidR="00D55A39">
        <w:t xml:space="preserve">toward the attainment of </w:t>
      </w:r>
      <w:r w:rsidRPr="00AD227F">
        <w:t xml:space="preserve">DIP </w:t>
      </w:r>
      <w:r w:rsidR="00D55A39">
        <w:t xml:space="preserve">goals </w:t>
      </w:r>
      <w:r w:rsidR="007313E7">
        <w:t>was</w:t>
      </w:r>
      <w:r w:rsidR="007313E7" w:rsidRPr="00AD227F">
        <w:t xml:space="preserve"> </w:t>
      </w:r>
      <w:r w:rsidRPr="00AD227F">
        <w:t xml:space="preserve">not </w:t>
      </w:r>
      <w:r w:rsidR="00AB079A">
        <w:t>monitored</w:t>
      </w:r>
      <w:r w:rsidR="00AB079A" w:rsidRPr="00AD227F">
        <w:t xml:space="preserve"> </w:t>
      </w:r>
      <w:r w:rsidR="00D55A39">
        <w:t>periodically</w:t>
      </w:r>
      <w:r w:rsidRPr="00AD227F">
        <w:t xml:space="preserve"> during the school year. </w:t>
      </w:r>
      <w:r w:rsidR="00AB079A">
        <w:t>T</w:t>
      </w:r>
      <w:r w:rsidR="00D55A39">
        <w:t xml:space="preserve">he superintendent </w:t>
      </w:r>
      <w:r w:rsidR="00F36AAC">
        <w:t>stated</w:t>
      </w:r>
      <w:r w:rsidRPr="00AD227F">
        <w:t xml:space="preserve"> that the </w:t>
      </w:r>
      <w:r w:rsidR="0039176C">
        <w:t>d</w:t>
      </w:r>
      <w:r w:rsidRPr="00AD227F">
        <w:t>istrict</w:t>
      </w:r>
      <w:r w:rsidR="0037262C">
        <w:t xml:space="preserve"> </w:t>
      </w:r>
      <w:r w:rsidR="0039176C">
        <w:t>i</w:t>
      </w:r>
      <w:r>
        <w:t xml:space="preserve">mprovement </w:t>
      </w:r>
      <w:r w:rsidR="0039176C">
        <w:t>c</w:t>
      </w:r>
      <w:r>
        <w:t>ommittee</w:t>
      </w:r>
      <w:r w:rsidRPr="00AD227F">
        <w:t xml:space="preserve"> </w:t>
      </w:r>
      <w:r w:rsidR="00F36AAC" w:rsidRPr="00AD227F">
        <w:t>assesse</w:t>
      </w:r>
      <w:r w:rsidR="00F36AAC">
        <w:t>d</w:t>
      </w:r>
      <w:r w:rsidR="00F36AAC" w:rsidRPr="00AD227F">
        <w:t xml:space="preserve"> </w:t>
      </w:r>
      <w:r w:rsidRPr="00AD227F">
        <w:t>progress annually</w:t>
      </w:r>
      <w:r w:rsidR="0039176C">
        <w:t>,</w:t>
      </w:r>
      <w:r w:rsidRPr="00AD227F">
        <w:t xml:space="preserve"> and</w:t>
      </w:r>
      <w:r>
        <w:t xml:space="preserve"> </w:t>
      </w:r>
      <w:r w:rsidRPr="00AD227F">
        <w:t xml:space="preserve">there </w:t>
      </w:r>
      <w:r w:rsidR="00F36AAC">
        <w:t>was</w:t>
      </w:r>
      <w:r w:rsidR="00F36AAC" w:rsidRPr="00AD227F">
        <w:t xml:space="preserve"> </w:t>
      </w:r>
      <w:r w:rsidRPr="00AD227F">
        <w:t xml:space="preserve">an </w:t>
      </w:r>
      <w:r w:rsidR="00D55A39">
        <w:t>intention</w:t>
      </w:r>
      <w:r w:rsidR="00D55A39" w:rsidRPr="00AD227F">
        <w:t xml:space="preserve"> </w:t>
      </w:r>
      <w:r w:rsidRPr="00AD227F">
        <w:t xml:space="preserve">to </w:t>
      </w:r>
      <w:r w:rsidR="00D55A39">
        <w:t>make an assessment</w:t>
      </w:r>
      <w:r w:rsidRPr="00AD227F">
        <w:t xml:space="preserve"> </w:t>
      </w:r>
      <w:r w:rsidR="00D55A39">
        <w:t xml:space="preserve">at </w:t>
      </w:r>
      <w:r w:rsidRPr="00AD227F">
        <w:t>mid-year</w:t>
      </w:r>
      <w:r w:rsidR="00072145">
        <w:t xml:space="preserve">. It </w:t>
      </w:r>
      <w:r>
        <w:t>was unclear</w:t>
      </w:r>
      <w:r w:rsidR="00D55A39">
        <w:t xml:space="preserve"> to the team </w:t>
      </w:r>
      <w:r>
        <w:t xml:space="preserve"> </w:t>
      </w:r>
      <w:r w:rsidR="00D55A39">
        <w:t>whether</w:t>
      </w:r>
      <w:r w:rsidR="00072145">
        <w:t xml:space="preserve"> a mid-year assessment </w:t>
      </w:r>
      <w:r w:rsidR="00D55A39">
        <w:t>had</w:t>
      </w:r>
      <w:r w:rsidR="00AC33B1">
        <w:t xml:space="preserve"> taken place</w:t>
      </w:r>
      <w:r w:rsidR="00D55A39">
        <w:t xml:space="preserve"> during the </w:t>
      </w:r>
      <w:r w:rsidR="00F36AAC">
        <w:t xml:space="preserve">2019-2020 </w:t>
      </w:r>
      <w:r w:rsidR="007D288B">
        <w:t>school year.</w:t>
      </w:r>
    </w:p>
    <w:p w14:paraId="20EBC40D" w14:textId="13C7F475" w:rsidR="00120814" w:rsidRDefault="00120814" w:rsidP="00917561">
      <w:pPr>
        <w:pStyle w:val="ListParagraph"/>
        <w:numPr>
          <w:ilvl w:val="6"/>
          <w:numId w:val="22"/>
        </w:numPr>
        <w:tabs>
          <w:tab w:val="left" w:pos="360"/>
          <w:tab w:val="left" w:pos="720"/>
          <w:tab w:val="left" w:pos="1080"/>
          <w:tab w:val="left" w:pos="1440"/>
          <w:tab w:val="left" w:pos="1800"/>
        </w:tabs>
        <w:ind w:left="1080"/>
        <w:contextualSpacing w:val="0"/>
      </w:pPr>
      <w:r w:rsidRPr="00AD227F">
        <w:t xml:space="preserve">The school committee receives an annual progress </w:t>
      </w:r>
      <w:r w:rsidR="00956083" w:rsidRPr="00AD227F">
        <w:t>report</w:t>
      </w:r>
      <w:r w:rsidR="00956083">
        <w:t xml:space="preserve"> </w:t>
      </w:r>
      <w:r w:rsidR="00AB079A">
        <w:t xml:space="preserve">on district progress toward DIP goals, </w:t>
      </w:r>
      <w:r w:rsidR="00956083">
        <w:t>but</w:t>
      </w:r>
      <w:r w:rsidRPr="00AD227F">
        <w:t xml:space="preserve"> </w:t>
      </w:r>
      <w:r w:rsidR="00AB079A">
        <w:t xml:space="preserve">interim </w:t>
      </w:r>
      <w:r w:rsidRPr="00AD227F">
        <w:t>progress repo</w:t>
      </w:r>
      <w:r>
        <w:t>rt</w:t>
      </w:r>
      <w:r w:rsidR="00D55A39">
        <w:t>s</w:t>
      </w:r>
      <w:r>
        <w:t xml:space="preserve"> </w:t>
      </w:r>
      <w:r w:rsidR="00465203">
        <w:t xml:space="preserve">are </w:t>
      </w:r>
      <w:r w:rsidR="004030A8">
        <w:t xml:space="preserve">not </w:t>
      </w:r>
      <w:r w:rsidR="00465203">
        <w:t xml:space="preserve">issued </w:t>
      </w:r>
      <w:r>
        <w:t>at</w:t>
      </w:r>
      <w:r w:rsidRPr="00AD227F">
        <w:t xml:space="preserve"> intervals during the school year</w:t>
      </w:r>
      <w:r>
        <w:t>.</w:t>
      </w:r>
    </w:p>
    <w:p w14:paraId="76CCA674" w14:textId="7078F503" w:rsidR="00AB079A" w:rsidRDefault="00120814" w:rsidP="00917561">
      <w:pPr>
        <w:pStyle w:val="ListParagraph"/>
        <w:numPr>
          <w:ilvl w:val="6"/>
          <w:numId w:val="22"/>
        </w:numPr>
        <w:tabs>
          <w:tab w:val="left" w:pos="360"/>
          <w:tab w:val="left" w:pos="720"/>
          <w:tab w:val="left" w:pos="1080"/>
          <w:tab w:val="left" w:pos="1440"/>
          <w:tab w:val="left" w:pos="1800"/>
        </w:tabs>
        <w:ind w:left="1080"/>
        <w:contextualSpacing w:val="0"/>
      </w:pPr>
      <w:r w:rsidRPr="00F5235E">
        <w:t xml:space="preserve">The </w:t>
      </w:r>
      <w:r w:rsidR="00DA7AD7">
        <w:t xml:space="preserve">elementary school </w:t>
      </w:r>
      <w:r w:rsidRPr="00F5235E">
        <w:t xml:space="preserve">SIP </w:t>
      </w:r>
      <w:r w:rsidR="007D114C">
        <w:t>was</w:t>
      </w:r>
      <w:r w:rsidR="007D114C" w:rsidRPr="00F5235E">
        <w:t xml:space="preserve"> </w:t>
      </w:r>
      <w:r w:rsidRPr="00F5235E">
        <w:t xml:space="preserve">monitored by the </w:t>
      </w:r>
      <w:r w:rsidR="00AB079A">
        <w:t xml:space="preserve">elementary </w:t>
      </w:r>
      <w:r w:rsidR="00956083">
        <w:t>s</w:t>
      </w:r>
      <w:r w:rsidRPr="00F5235E">
        <w:t xml:space="preserve">chool </w:t>
      </w:r>
      <w:r w:rsidR="00956083">
        <w:t>c</w:t>
      </w:r>
      <w:r w:rsidRPr="00F5235E">
        <w:t xml:space="preserve">ouncil and </w:t>
      </w:r>
      <w:r w:rsidR="00465203">
        <w:t>the i</w:t>
      </w:r>
      <w:r w:rsidRPr="00F5235E">
        <w:t xml:space="preserve">nstructional </w:t>
      </w:r>
      <w:r w:rsidR="00956083">
        <w:t>l</w:t>
      </w:r>
      <w:r w:rsidRPr="00F5235E">
        <w:t xml:space="preserve">eadership </w:t>
      </w:r>
      <w:r w:rsidR="00956083">
        <w:t>t</w:t>
      </w:r>
      <w:r w:rsidRPr="00F5235E">
        <w:t>eam</w:t>
      </w:r>
      <w:r w:rsidR="007D114C">
        <w:t xml:space="preserve"> in 2019-2020</w:t>
      </w:r>
      <w:r w:rsidR="00AB079A">
        <w:t>.</w:t>
      </w:r>
      <w:r w:rsidR="00AB079A" w:rsidRPr="00F5235E">
        <w:t xml:space="preserve"> </w:t>
      </w:r>
    </w:p>
    <w:p w14:paraId="0FCCEAE9" w14:textId="2478DE72" w:rsidR="00120814" w:rsidRDefault="00DA7AD7" w:rsidP="00917561">
      <w:pPr>
        <w:pStyle w:val="ListParagraph"/>
        <w:numPr>
          <w:ilvl w:val="6"/>
          <w:numId w:val="22"/>
        </w:numPr>
        <w:tabs>
          <w:tab w:val="left" w:pos="360"/>
          <w:tab w:val="left" w:pos="720"/>
          <w:tab w:val="left" w:pos="1080"/>
          <w:tab w:val="left" w:pos="1440"/>
          <w:tab w:val="left" w:pos="1800"/>
        </w:tabs>
        <w:ind w:left="1080"/>
        <w:contextualSpacing w:val="0"/>
      </w:pPr>
      <w:r>
        <w:t>T</w:t>
      </w:r>
      <w:r w:rsidRPr="00F5235E">
        <w:t xml:space="preserve">he </w:t>
      </w:r>
      <w:r w:rsidR="00F36AAC" w:rsidRPr="00F5235E">
        <w:t>high</w:t>
      </w:r>
      <w:r w:rsidR="00F36AAC">
        <w:t>-</w:t>
      </w:r>
      <w:r w:rsidR="00120814" w:rsidRPr="00F5235E">
        <w:t xml:space="preserve">school principal </w:t>
      </w:r>
      <w:r w:rsidRPr="00F5235E">
        <w:t>report</w:t>
      </w:r>
      <w:r>
        <w:t>ed</w:t>
      </w:r>
      <w:r w:rsidRPr="00F5235E">
        <w:t xml:space="preserve"> </w:t>
      </w:r>
      <w:r w:rsidR="00120814" w:rsidRPr="00F5235E">
        <w:t xml:space="preserve">that </w:t>
      </w:r>
      <w:r>
        <w:t>since</w:t>
      </w:r>
      <w:r w:rsidRPr="00F5235E">
        <w:t xml:space="preserve"> </w:t>
      </w:r>
      <w:r w:rsidR="00F36AAC" w:rsidRPr="00F5235E">
        <w:t>the high</w:t>
      </w:r>
      <w:r w:rsidR="007313E7">
        <w:t>-</w:t>
      </w:r>
      <w:r w:rsidR="00F36AAC" w:rsidRPr="00F5235E">
        <w:t>school</w:t>
      </w:r>
      <w:r w:rsidR="00F36AAC">
        <w:t xml:space="preserve"> SIP</w:t>
      </w:r>
      <w:r w:rsidR="00F36AAC" w:rsidRPr="00F5235E">
        <w:t xml:space="preserve"> </w:t>
      </w:r>
      <w:r w:rsidR="00F36AAC">
        <w:t xml:space="preserve">did </w:t>
      </w:r>
      <w:r w:rsidRPr="00F5235E">
        <w:t>no</w:t>
      </w:r>
      <w:r w:rsidR="00F36AAC">
        <w:t xml:space="preserve">t include </w:t>
      </w:r>
      <w:r w:rsidRPr="00F5235E">
        <w:t>written benchmarks</w:t>
      </w:r>
      <w:r>
        <w:t xml:space="preserve">, </w:t>
      </w:r>
      <w:r w:rsidR="00F36AAC" w:rsidRPr="00F5235E">
        <w:t>department heads and team leaders</w:t>
      </w:r>
      <w:r w:rsidR="00F36AAC">
        <w:t xml:space="preserve"> informally evaluated </w:t>
      </w:r>
      <w:r w:rsidR="00120814" w:rsidRPr="00F5235E">
        <w:t>progress</w:t>
      </w:r>
      <w:r>
        <w:t>.</w:t>
      </w:r>
      <w:r w:rsidRPr="00F5235E">
        <w:t xml:space="preserve"> </w:t>
      </w:r>
    </w:p>
    <w:p w14:paraId="7DD1D890" w14:textId="25FEAF2E" w:rsidR="009A6E74" w:rsidRDefault="00120814" w:rsidP="00120814">
      <w:pPr>
        <w:tabs>
          <w:tab w:val="left" w:pos="0"/>
          <w:tab w:val="left" w:pos="720"/>
          <w:tab w:val="left" w:pos="1080"/>
          <w:tab w:val="left" w:pos="1440"/>
          <w:tab w:val="left" w:pos="1800"/>
          <w:tab w:val="left" w:pos="2160"/>
        </w:tabs>
      </w:pPr>
      <w:r w:rsidRPr="00F731AA">
        <w:rPr>
          <w:b/>
        </w:rPr>
        <w:t>Impact</w:t>
      </w:r>
      <w:r w:rsidRPr="00BA3A76">
        <w:t xml:space="preserve">: </w:t>
      </w:r>
      <w:r w:rsidR="00465203">
        <w:t>S</w:t>
      </w:r>
      <w:r w:rsidR="00465203" w:rsidRPr="00F5235E">
        <w:t xml:space="preserve">ystematic </w:t>
      </w:r>
      <w:r w:rsidRPr="00F5235E">
        <w:t>alignment, implementation</w:t>
      </w:r>
      <w:r w:rsidR="00465203">
        <w:t>,</w:t>
      </w:r>
      <w:r w:rsidRPr="00F5235E">
        <w:t xml:space="preserve"> and evaluation of annual district and school </w:t>
      </w:r>
      <w:r w:rsidR="002571E2">
        <w:t xml:space="preserve">improvement </w:t>
      </w:r>
      <w:r w:rsidRPr="00F5235E">
        <w:t xml:space="preserve">plans are </w:t>
      </w:r>
      <w:r w:rsidR="002571E2">
        <w:t>critical to</w:t>
      </w:r>
      <w:r w:rsidRPr="00F5235E">
        <w:t xml:space="preserve"> improving student </w:t>
      </w:r>
      <w:r w:rsidR="000F5120">
        <w:t>performance</w:t>
      </w:r>
      <w:r w:rsidRPr="00F5235E">
        <w:t xml:space="preserve">. The district has taken an important step by aligning district and </w:t>
      </w:r>
      <w:r w:rsidR="002571E2">
        <w:t xml:space="preserve">improvement </w:t>
      </w:r>
      <w:r w:rsidRPr="00F5235E">
        <w:t>school plans</w:t>
      </w:r>
      <w:r w:rsidR="00186077">
        <w:t xml:space="preserve">. </w:t>
      </w:r>
      <w:r w:rsidR="002571E2">
        <w:t>However,</w:t>
      </w:r>
      <w:r w:rsidRPr="00F5235E">
        <w:t xml:space="preserve"> this effort will be not an effective lever </w:t>
      </w:r>
      <w:r w:rsidR="002571E2">
        <w:t>for</w:t>
      </w:r>
      <w:r w:rsidR="002571E2" w:rsidRPr="00F5235E">
        <w:t xml:space="preserve"> rais</w:t>
      </w:r>
      <w:r w:rsidR="002571E2">
        <w:t>ing</w:t>
      </w:r>
      <w:r w:rsidR="002571E2" w:rsidRPr="00F5235E">
        <w:t xml:space="preserve"> </w:t>
      </w:r>
      <w:r w:rsidRPr="00F5235E">
        <w:t xml:space="preserve">student </w:t>
      </w:r>
      <w:r w:rsidR="000F5120">
        <w:t xml:space="preserve">outcomes and </w:t>
      </w:r>
      <w:r w:rsidRPr="00F5235E">
        <w:t xml:space="preserve">achievement </w:t>
      </w:r>
      <w:r w:rsidR="002571E2">
        <w:t xml:space="preserve">until </w:t>
      </w:r>
      <w:r w:rsidRPr="00F5235E">
        <w:t xml:space="preserve">the district develops plans with </w:t>
      </w:r>
      <w:r w:rsidR="00D5631C" w:rsidRPr="00F5235E">
        <w:t>measurable</w:t>
      </w:r>
      <w:r w:rsidRPr="00F5235E">
        <w:t xml:space="preserve"> benchmarks that are developed and understood by key stakeholders and </w:t>
      </w:r>
      <w:r w:rsidR="002571E2">
        <w:t>monitored</w:t>
      </w:r>
      <w:r w:rsidR="002571E2" w:rsidRPr="00F5235E">
        <w:t xml:space="preserve"> </w:t>
      </w:r>
      <w:r w:rsidRPr="00F5235E">
        <w:t>regular</w:t>
      </w:r>
      <w:r w:rsidR="002571E2">
        <w:t>ly.</w:t>
      </w:r>
    </w:p>
    <w:p w14:paraId="4B2833D0" w14:textId="5BB5AE63" w:rsidR="00120814" w:rsidRDefault="00120814" w:rsidP="00917561">
      <w:pPr>
        <w:pStyle w:val="ListParagraph"/>
        <w:numPr>
          <w:ilvl w:val="6"/>
          <w:numId w:val="16"/>
        </w:numPr>
        <w:tabs>
          <w:tab w:val="left" w:pos="360"/>
          <w:tab w:val="left" w:pos="720"/>
          <w:tab w:val="left" w:pos="1080"/>
          <w:tab w:val="left" w:pos="1440"/>
          <w:tab w:val="left" w:pos="1800"/>
        </w:tabs>
        <w:contextualSpacing w:val="0"/>
        <w:rPr>
          <w:b/>
        </w:rPr>
      </w:pPr>
      <w:bookmarkStart w:id="11" w:name="_Hlk42581598"/>
      <w:r w:rsidRPr="00F5235E">
        <w:rPr>
          <w:b/>
        </w:rPr>
        <w:t>The current allocation of resources in the district challenges its capacity to meet the learning and social-emotional needs of a changing student population</w:t>
      </w:r>
      <w:r w:rsidR="00186077">
        <w:rPr>
          <w:b/>
        </w:rPr>
        <w:t xml:space="preserve">. </w:t>
      </w:r>
    </w:p>
    <w:p w14:paraId="6058929E" w14:textId="48795043" w:rsidR="00120814" w:rsidRDefault="008E7030" w:rsidP="00917561">
      <w:pPr>
        <w:pStyle w:val="ListParagraph"/>
        <w:numPr>
          <w:ilvl w:val="0"/>
          <w:numId w:val="24"/>
        </w:numPr>
        <w:tabs>
          <w:tab w:val="left" w:pos="360"/>
          <w:tab w:val="left" w:pos="720"/>
          <w:tab w:val="left" w:pos="1080"/>
          <w:tab w:val="left" w:pos="1440"/>
          <w:tab w:val="left" w:pos="1800"/>
          <w:tab w:val="left" w:pos="2160"/>
        </w:tabs>
        <w:ind w:left="720"/>
        <w:contextualSpacing w:val="0"/>
      </w:pPr>
      <w:r>
        <w:t>According to</w:t>
      </w:r>
      <w:r w:rsidR="00072145">
        <w:t xml:space="preserve"> </w:t>
      </w:r>
      <w:r w:rsidR="00CB013F">
        <w:t xml:space="preserve">DESE data </w:t>
      </w:r>
      <w:r w:rsidR="002C0B9E">
        <w:t xml:space="preserve">about </w:t>
      </w:r>
      <w:r w:rsidR="00CB013F">
        <w:t>2018</w:t>
      </w:r>
      <w:r w:rsidR="00947F76">
        <w:t xml:space="preserve"> in-district </w:t>
      </w:r>
      <w:r w:rsidR="00A34BA8">
        <w:t>per-</w:t>
      </w:r>
      <w:r w:rsidR="00947F76">
        <w:t xml:space="preserve">pupil expenditures, </w:t>
      </w:r>
      <w:r w:rsidR="00120814" w:rsidRPr="00F5235E">
        <w:t>Palmer</w:t>
      </w:r>
      <w:r w:rsidR="00F66A9D">
        <w:t xml:space="preserve"> </w:t>
      </w:r>
      <w:r w:rsidR="00CB013F">
        <w:t>allocates</w:t>
      </w:r>
      <w:r w:rsidR="00F66A9D">
        <w:t xml:space="preserve"> </w:t>
      </w:r>
      <w:r w:rsidR="008F319F">
        <w:t xml:space="preserve">considerably </w:t>
      </w:r>
      <w:r w:rsidR="00F66A9D">
        <w:t xml:space="preserve">more of its total </w:t>
      </w:r>
      <w:r w:rsidR="001E1979">
        <w:t xml:space="preserve">spending on </w:t>
      </w:r>
      <w:r w:rsidR="00F66A9D">
        <w:t xml:space="preserve">in-district </w:t>
      </w:r>
      <w:r w:rsidR="001E1979">
        <w:t>pupils</w:t>
      </w:r>
      <w:r w:rsidR="00F66A9D">
        <w:t xml:space="preserve"> </w:t>
      </w:r>
      <w:r w:rsidR="001E1979">
        <w:t xml:space="preserve">on </w:t>
      </w:r>
      <w:r w:rsidR="00F66A9D">
        <w:t>teachers</w:t>
      </w:r>
      <w:r w:rsidR="001E1979">
        <w:t xml:space="preserve"> (i.e. classroom teachers and specialists)</w:t>
      </w:r>
      <w:r w:rsidR="00F66A9D">
        <w:t xml:space="preserve"> </w:t>
      </w:r>
      <w:r w:rsidR="00120814" w:rsidRPr="00F5235E">
        <w:t>than comparable districts</w:t>
      </w:r>
      <w:r w:rsidR="00072145">
        <w:t xml:space="preserve"> with similar student demographics</w:t>
      </w:r>
      <w:r w:rsidR="00120814" w:rsidRPr="00177DC9">
        <w:t>.</w:t>
      </w:r>
    </w:p>
    <w:p w14:paraId="40FDB25B" w14:textId="1150D4C9" w:rsidR="00120814" w:rsidRDefault="001E1979" w:rsidP="006A02E7">
      <w:pPr>
        <w:pStyle w:val="ListParagraph"/>
        <w:numPr>
          <w:ilvl w:val="0"/>
          <w:numId w:val="25"/>
        </w:numPr>
        <w:tabs>
          <w:tab w:val="left" w:pos="360"/>
          <w:tab w:val="left" w:pos="720"/>
          <w:tab w:val="left" w:pos="1080"/>
          <w:tab w:val="left" w:pos="1440"/>
          <w:tab w:val="left" w:pos="1800"/>
          <w:tab w:val="left" w:pos="2160"/>
        </w:tabs>
        <w:ind w:left="1080"/>
        <w:contextualSpacing w:val="0"/>
      </w:pPr>
      <w:r>
        <w:t xml:space="preserve">According to </w:t>
      </w:r>
      <w:r w:rsidR="007313E7">
        <w:t>DESE</w:t>
      </w:r>
      <w:r w:rsidR="00CB013F">
        <w:t xml:space="preserve"> data</w:t>
      </w:r>
      <w:r w:rsidR="00120814" w:rsidRPr="00F5235E">
        <w:t xml:space="preserve">, </w:t>
      </w:r>
      <w:r w:rsidR="004030A8">
        <w:t xml:space="preserve">Palmer </w:t>
      </w:r>
      <w:r w:rsidR="004030A8" w:rsidRPr="00F5235E">
        <w:t>expend</w:t>
      </w:r>
      <w:r w:rsidR="004030A8">
        <w:t>ed</w:t>
      </w:r>
      <w:r w:rsidR="004030A8" w:rsidRPr="00F5235E">
        <w:t xml:space="preserve"> </w:t>
      </w:r>
      <w:r w:rsidR="00120814" w:rsidRPr="00F5235E">
        <w:t>40</w:t>
      </w:r>
      <w:r w:rsidR="000D75E8">
        <w:t xml:space="preserve"> percent</w:t>
      </w:r>
      <w:r w:rsidR="00120814" w:rsidRPr="00F5235E">
        <w:t xml:space="preserve"> </w:t>
      </w:r>
      <w:r w:rsidR="00654111">
        <w:t xml:space="preserve">of </w:t>
      </w:r>
      <w:r w:rsidR="004030A8">
        <w:t>its</w:t>
      </w:r>
      <w:r w:rsidR="00120814" w:rsidRPr="00F5235E">
        <w:t xml:space="preserve"> </w:t>
      </w:r>
      <w:r w:rsidR="00C063CB">
        <w:t xml:space="preserve">total spending on in-district pupils on </w:t>
      </w:r>
      <w:r w:rsidR="004030A8">
        <w:t>teachers</w:t>
      </w:r>
      <w:r>
        <w:t>,</w:t>
      </w:r>
      <w:r w:rsidR="00072145">
        <w:t xml:space="preserve"> while </w:t>
      </w:r>
      <w:r w:rsidR="00947F76">
        <w:t xml:space="preserve">on average districts with </w:t>
      </w:r>
      <w:r w:rsidR="00072145">
        <w:t>c</w:t>
      </w:r>
      <w:r w:rsidR="00072145" w:rsidRPr="00F5235E">
        <w:t xml:space="preserve">omparable </w:t>
      </w:r>
      <w:r w:rsidR="00947F76">
        <w:t xml:space="preserve">student demographics expended 33.8 percent of their total spending on in-district pupils </w:t>
      </w:r>
      <w:r w:rsidR="004030A8">
        <w:t>on teacher</w:t>
      </w:r>
      <w:r w:rsidR="00947F76">
        <w:t>s</w:t>
      </w:r>
      <w:r w:rsidR="00072145">
        <w:t>.</w:t>
      </w:r>
      <w:r w:rsidR="00120814" w:rsidRPr="00F5235E">
        <w:t xml:space="preserve"> </w:t>
      </w:r>
      <w:r w:rsidR="00120814" w:rsidRPr="00C30A3B">
        <w:t xml:space="preserve"> </w:t>
      </w:r>
    </w:p>
    <w:p w14:paraId="77A23369" w14:textId="42930B00" w:rsidR="00120814" w:rsidRDefault="001F653F" w:rsidP="002E1D2D">
      <w:pPr>
        <w:tabs>
          <w:tab w:val="left" w:pos="360"/>
          <w:tab w:val="left" w:pos="720"/>
          <w:tab w:val="left" w:pos="1080"/>
          <w:tab w:val="left" w:pos="1440"/>
          <w:tab w:val="left" w:pos="1800"/>
          <w:tab w:val="left" w:pos="2160"/>
        </w:tabs>
        <w:ind w:left="720" w:hanging="720"/>
      </w:pPr>
      <w:r>
        <w:rPr>
          <w:b/>
          <w:bCs/>
        </w:rPr>
        <w:tab/>
      </w:r>
      <w:r w:rsidRPr="002E1D2D">
        <w:rPr>
          <w:b/>
          <w:bCs/>
        </w:rPr>
        <w:t>B.</w:t>
      </w:r>
      <w:r>
        <w:rPr>
          <w:b/>
          <w:bCs/>
        </w:rPr>
        <w:t xml:space="preserve"> </w:t>
      </w:r>
      <w:r>
        <w:rPr>
          <w:b/>
          <w:bCs/>
        </w:rPr>
        <w:tab/>
      </w:r>
      <w:r w:rsidR="006E5C76">
        <w:t xml:space="preserve">According to RADAR </w:t>
      </w:r>
      <w:r w:rsidR="002C2153">
        <w:t xml:space="preserve">Benchmarking </w:t>
      </w:r>
      <w:r w:rsidR="006E5C76">
        <w:t>for 2019,</w:t>
      </w:r>
      <w:r w:rsidR="00120814" w:rsidRPr="00F5235E">
        <w:t xml:space="preserve"> Palmer</w:t>
      </w:r>
      <w:r w:rsidR="002C5FF0">
        <w:t>’s</w:t>
      </w:r>
      <w:r w:rsidR="00120814" w:rsidRPr="00F5235E">
        <w:t xml:space="preserve"> </w:t>
      </w:r>
      <w:r w:rsidR="006E5C76">
        <w:t>ratio of</w:t>
      </w:r>
      <w:r w:rsidR="00120814" w:rsidRPr="00F5235E">
        <w:t xml:space="preserve"> 8.6 teachers per </w:t>
      </w:r>
      <w:r w:rsidR="004D23ED">
        <w:t>100</w:t>
      </w:r>
      <w:r w:rsidR="00120814" w:rsidRPr="00F5235E">
        <w:t xml:space="preserve"> students</w:t>
      </w:r>
      <w:r w:rsidR="00F66A9D">
        <w:t xml:space="preserve"> </w:t>
      </w:r>
      <w:r w:rsidR="002C5FF0">
        <w:t>exceeded</w:t>
      </w:r>
      <w:r w:rsidR="00120814" w:rsidRPr="00F5235E">
        <w:t xml:space="preserve"> the state</w:t>
      </w:r>
      <w:r w:rsidR="00F66A9D">
        <w:t>wide average of</w:t>
      </w:r>
      <w:r w:rsidR="00F66A9D" w:rsidRPr="00F5235E">
        <w:t xml:space="preserve"> </w:t>
      </w:r>
      <w:r w:rsidR="00120814" w:rsidRPr="00F5235E">
        <w:t xml:space="preserve">7.8 teachers per </w:t>
      </w:r>
      <w:r w:rsidR="004D23ED">
        <w:t>100</w:t>
      </w:r>
      <w:r w:rsidR="00120814" w:rsidRPr="00F5235E">
        <w:t xml:space="preserve"> students</w:t>
      </w:r>
      <w:r w:rsidR="00120814">
        <w:t>.</w:t>
      </w:r>
      <w:r w:rsidR="002C2153">
        <w:t xml:space="preserve"> </w:t>
      </w:r>
    </w:p>
    <w:p w14:paraId="62B0E697" w14:textId="78A29BFC" w:rsidR="004030A8" w:rsidRDefault="001F653F" w:rsidP="002E1D2D">
      <w:pPr>
        <w:tabs>
          <w:tab w:val="left" w:pos="360"/>
          <w:tab w:val="left" w:pos="720"/>
          <w:tab w:val="left" w:pos="1080"/>
          <w:tab w:val="left" w:pos="1440"/>
          <w:tab w:val="left" w:pos="1800"/>
          <w:tab w:val="left" w:pos="2160"/>
        </w:tabs>
        <w:ind w:left="720" w:hanging="1080"/>
      </w:pPr>
      <w:r>
        <w:rPr>
          <w:b/>
          <w:bCs/>
        </w:rPr>
        <w:tab/>
      </w:r>
      <w:r w:rsidRPr="002E1D2D">
        <w:rPr>
          <w:b/>
          <w:bCs/>
        </w:rPr>
        <w:t>C.</w:t>
      </w:r>
      <w:r>
        <w:rPr>
          <w:b/>
          <w:bCs/>
        </w:rPr>
        <w:tab/>
      </w:r>
      <w:r w:rsidR="004D23ED">
        <w:t>S</w:t>
      </w:r>
      <w:r w:rsidR="00120814" w:rsidRPr="00F5235E">
        <w:t xml:space="preserve">chool committee members, district and school leaders, </w:t>
      </w:r>
      <w:r w:rsidR="00840E4D">
        <w:t>and</w:t>
      </w:r>
      <w:r w:rsidR="00120814" w:rsidRPr="00F5235E">
        <w:t xml:space="preserve"> leaders of the Palmer </w:t>
      </w:r>
      <w:r w:rsidR="004030A8">
        <w:t>Teachers</w:t>
      </w:r>
      <w:r w:rsidR="004030A8" w:rsidRPr="00F5235E">
        <w:t xml:space="preserve"> </w:t>
      </w:r>
      <w:r w:rsidR="00120814" w:rsidRPr="00F5235E">
        <w:t>Association</w:t>
      </w:r>
      <w:r w:rsidR="00A026D1" w:rsidRPr="00F5235E">
        <w:t xml:space="preserve">, </w:t>
      </w:r>
      <w:r w:rsidR="00A026D1">
        <w:t xml:space="preserve">expressed the view </w:t>
      </w:r>
      <w:r w:rsidR="00A026D1" w:rsidRPr="00F5235E">
        <w:t>that the commitment of resources to teaching services</w:t>
      </w:r>
      <w:r w:rsidR="00A026D1">
        <w:t xml:space="preserve"> in Palmer</w:t>
      </w:r>
      <w:r w:rsidR="00A026D1" w:rsidRPr="00F5235E">
        <w:t xml:space="preserve"> </w:t>
      </w:r>
      <w:r w:rsidR="00A026D1">
        <w:t>was</w:t>
      </w:r>
      <w:r w:rsidR="00A026D1" w:rsidRPr="00F5235E">
        <w:t xml:space="preserve"> greater than necessary</w:t>
      </w:r>
      <w:r w:rsidR="0047252B">
        <w:t xml:space="preserve">, </w:t>
      </w:r>
      <w:r w:rsidR="004030A8">
        <w:t>resulting i</w:t>
      </w:r>
      <w:r w:rsidR="0036098E">
        <w:t xml:space="preserve">n very </w:t>
      </w:r>
      <w:r w:rsidR="00654111">
        <w:t>small</w:t>
      </w:r>
      <w:r w:rsidR="0036098E">
        <w:t xml:space="preserve"> </w:t>
      </w:r>
      <w:r w:rsidR="00120814" w:rsidRPr="00F5235E">
        <w:t>class sizes</w:t>
      </w:r>
      <w:r w:rsidR="0036098E">
        <w:t>.</w:t>
      </w:r>
    </w:p>
    <w:p w14:paraId="4B04CFE0" w14:textId="40D642EE" w:rsidR="00734570" w:rsidRDefault="004030A8" w:rsidP="00734570">
      <w:pPr>
        <w:pStyle w:val="ListParagraph"/>
        <w:tabs>
          <w:tab w:val="left" w:pos="360"/>
          <w:tab w:val="left" w:pos="720"/>
          <w:tab w:val="left" w:pos="1080"/>
          <w:tab w:val="left" w:pos="1440"/>
          <w:tab w:val="left" w:pos="1800"/>
          <w:tab w:val="left" w:pos="2160"/>
        </w:tabs>
        <w:ind w:left="1080" w:hanging="360"/>
        <w:contextualSpacing w:val="0"/>
      </w:pPr>
      <w:r>
        <w:t xml:space="preserve">1. </w:t>
      </w:r>
      <w:r w:rsidR="00734570">
        <w:tab/>
      </w:r>
      <w:r>
        <w:t xml:space="preserve">The team found small class sizes in many observed classes, </w:t>
      </w:r>
      <w:r w:rsidRPr="00F5235E">
        <w:t xml:space="preserve">especially at </w:t>
      </w:r>
      <w:r>
        <w:t>the h</w:t>
      </w:r>
      <w:r w:rsidRPr="00F5235E">
        <w:t xml:space="preserve">igh </w:t>
      </w:r>
      <w:r>
        <w:t>s</w:t>
      </w:r>
      <w:r w:rsidRPr="00F5235E">
        <w:t>chool</w:t>
      </w:r>
      <w:r>
        <w:t>.</w:t>
      </w:r>
    </w:p>
    <w:p w14:paraId="249B4599" w14:textId="1E9A8AC1" w:rsidR="00120814" w:rsidRDefault="00734570" w:rsidP="00A34BA8">
      <w:pPr>
        <w:pStyle w:val="ListParagraph"/>
        <w:tabs>
          <w:tab w:val="left" w:pos="360"/>
          <w:tab w:val="left" w:pos="720"/>
          <w:tab w:val="left" w:pos="1080"/>
          <w:tab w:val="left" w:pos="1440"/>
          <w:tab w:val="left" w:pos="1800"/>
          <w:tab w:val="left" w:pos="2160"/>
        </w:tabs>
        <w:ind w:left="1440" w:hanging="360"/>
        <w:contextualSpacing w:val="0"/>
      </w:pPr>
      <w:r>
        <w:t>a.</w:t>
      </w:r>
      <w:r>
        <w:tab/>
        <w:t xml:space="preserve">For example, </w:t>
      </w:r>
      <w:r w:rsidR="008E1D7F">
        <w:t>at</w:t>
      </w:r>
      <w:r>
        <w:t xml:space="preserve"> the elementary</w:t>
      </w:r>
      <w:r w:rsidR="008E1D7F">
        <w:t xml:space="preserve"> </w:t>
      </w:r>
      <w:r w:rsidR="004A53E5">
        <w:t>level (Pre-K-5)</w:t>
      </w:r>
      <w:r>
        <w:t xml:space="preserve">, the number of students in </w:t>
      </w:r>
      <w:r w:rsidR="004A53E5">
        <w:t xml:space="preserve">observed </w:t>
      </w:r>
      <w:r>
        <w:t xml:space="preserve">classes ranged from 11 to 19. </w:t>
      </w:r>
      <w:r w:rsidR="008E1D7F">
        <w:t>Of the 17 observed classes, 3</w:t>
      </w:r>
      <w:r>
        <w:t xml:space="preserve"> classes had between</w:t>
      </w:r>
      <w:r w:rsidR="008E1D7F">
        <w:t xml:space="preserve"> 11 and 15 students; 3 classes had 16 students; 5 classes had 17 students; 1 class had 18 students; and 4 classes had 19 students. In one class, the observer did not note the number of students. </w:t>
      </w:r>
      <w:r>
        <w:tab/>
      </w:r>
      <w:r>
        <w:tab/>
      </w:r>
      <w:r w:rsidR="004030A8" w:rsidRPr="009F310E">
        <w:tab/>
      </w:r>
      <w:r w:rsidR="00120814" w:rsidRPr="00F5235E">
        <w:t xml:space="preserve"> </w:t>
      </w:r>
    </w:p>
    <w:p w14:paraId="1989F848" w14:textId="67C3D5DF" w:rsidR="004A53E5" w:rsidRDefault="004A53E5" w:rsidP="00707799">
      <w:pPr>
        <w:pStyle w:val="ListParagraph"/>
        <w:tabs>
          <w:tab w:val="left" w:pos="360"/>
          <w:tab w:val="left" w:pos="720"/>
          <w:tab w:val="left" w:pos="1080"/>
          <w:tab w:val="left" w:pos="1440"/>
          <w:tab w:val="left" w:pos="1800"/>
          <w:tab w:val="left" w:pos="2160"/>
        </w:tabs>
        <w:ind w:left="1440" w:hanging="720"/>
        <w:contextualSpacing w:val="0"/>
      </w:pPr>
      <w:r>
        <w:tab/>
        <w:t>b.</w:t>
      </w:r>
      <w:r>
        <w:tab/>
        <w:t xml:space="preserve">In observed classes in grades 6-8, the number of students ranged from </w:t>
      </w:r>
      <w:r w:rsidR="00707799">
        <w:t>8 to 20. Of the 14 observed classes, 4 classes had between 8 and 14 students; 3 classes had 15 students; 2 classes had 17 students; 4 classes had 19 students; and 1 class had 20 students.</w:t>
      </w:r>
    </w:p>
    <w:p w14:paraId="5EF0CB63" w14:textId="3F562A06" w:rsidR="00707799" w:rsidRDefault="00707799" w:rsidP="002E1D2D">
      <w:pPr>
        <w:pStyle w:val="ListParagraph"/>
        <w:tabs>
          <w:tab w:val="left" w:pos="360"/>
          <w:tab w:val="left" w:pos="720"/>
          <w:tab w:val="left" w:pos="1080"/>
          <w:tab w:val="left" w:pos="1440"/>
          <w:tab w:val="left" w:pos="1800"/>
          <w:tab w:val="left" w:pos="2160"/>
        </w:tabs>
        <w:ind w:left="1440" w:hanging="720"/>
        <w:contextualSpacing w:val="0"/>
      </w:pPr>
      <w:r>
        <w:tab/>
        <w:t>c.</w:t>
      </w:r>
      <w:r>
        <w:tab/>
        <w:t>In observed classes in grades 9-12, the number of students ranged from 4 to 35. Of the 14 observed classes, 3 classes had between 4 and 9 students</w:t>
      </w:r>
      <w:r w:rsidR="00E2042A">
        <w:t xml:space="preserve">; 4 classes had between 12 and 15 students; 3 classes had 17 students; and 3 classes had between 19 and 23 students. </w:t>
      </w:r>
      <w:r w:rsidR="00430C85">
        <w:t>One</w:t>
      </w:r>
      <w:r w:rsidR="00E2042A">
        <w:t xml:space="preserve"> class </w:t>
      </w:r>
      <w:r w:rsidR="00430C85">
        <w:t>had</w:t>
      </w:r>
      <w:r w:rsidR="00E2042A">
        <w:t xml:space="preserve"> 35 students</w:t>
      </w:r>
      <w:r w:rsidR="00430C85">
        <w:t>; it</w:t>
      </w:r>
      <w:r w:rsidR="00E2042A">
        <w:t xml:space="preserve"> was a combined ELA/history class which met once a week at the end of a unit.</w:t>
      </w:r>
    </w:p>
    <w:p w14:paraId="1D1F6B59" w14:textId="19F362C9" w:rsidR="00120814" w:rsidRDefault="001F653F" w:rsidP="00772B85">
      <w:pPr>
        <w:tabs>
          <w:tab w:val="left" w:pos="360"/>
          <w:tab w:val="left" w:pos="720"/>
          <w:tab w:val="left" w:pos="1080"/>
          <w:tab w:val="left" w:pos="1440"/>
          <w:tab w:val="left" w:pos="1800"/>
          <w:tab w:val="left" w:pos="2160"/>
        </w:tabs>
        <w:ind w:left="720" w:hanging="360"/>
      </w:pPr>
      <w:r>
        <w:rPr>
          <w:b/>
        </w:rPr>
        <w:t>D</w:t>
      </w:r>
      <w:r w:rsidR="00186077">
        <w:rPr>
          <w:b/>
        </w:rPr>
        <w:t xml:space="preserve">. </w:t>
      </w:r>
      <w:r w:rsidR="00C353B7">
        <w:rPr>
          <w:b/>
        </w:rPr>
        <w:t xml:space="preserve">  </w:t>
      </w:r>
      <w:r w:rsidR="00946CEB">
        <w:t xml:space="preserve">As shown in </w:t>
      </w:r>
      <w:r w:rsidR="004D23ED">
        <w:t>T</w:t>
      </w:r>
      <w:r w:rsidR="00946CEB">
        <w:t xml:space="preserve">able </w:t>
      </w:r>
      <w:r w:rsidR="004D23ED">
        <w:t xml:space="preserve">31 </w:t>
      </w:r>
      <w:r w:rsidR="00946CEB">
        <w:t>below,</w:t>
      </w:r>
      <w:r w:rsidR="00120814" w:rsidRPr="009F310E">
        <w:t xml:space="preserve"> </w:t>
      </w:r>
      <w:r w:rsidR="00946CEB">
        <w:t>P</w:t>
      </w:r>
      <w:r w:rsidR="0068471F">
        <w:t>al</w:t>
      </w:r>
      <w:r w:rsidR="00946CEB">
        <w:t>mer</w:t>
      </w:r>
      <w:r w:rsidR="00120814" w:rsidRPr="009F310E">
        <w:t xml:space="preserve"> has experienced a</w:t>
      </w:r>
      <w:r w:rsidR="00D24791">
        <w:t>n</w:t>
      </w:r>
      <w:r w:rsidR="00120814" w:rsidRPr="009F310E">
        <w:t xml:space="preserve"> increase in </w:t>
      </w:r>
      <w:r w:rsidR="00D24791">
        <w:t xml:space="preserve">the percentage enrollment </w:t>
      </w:r>
      <w:r w:rsidR="00946CEB">
        <w:t xml:space="preserve">of </w:t>
      </w:r>
      <w:r w:rsidR="00120814" w:rsidRPr="009F310E">
        <w:t xml:space="preserve">students with </w:t>
      </w:r>
      <w:r w:rsidR="00FB0BE3">
        <w:t xml:space="preserve">more </w:t>
      </w:r>
      <w:r w:rsidR="00120814" w:rsidRPr="009F310E">
        <w:t>challenging educational needs</w:t>
      </w:r>
      <w:r w:rsidR="00946CEB">
        <w:t xml:space="preserve"> during the five-year interval from 2016 to 2020.</w:t>
      </w:r>
    </w:p>
    <w:p w14:paraId="21E5CBA3" w14:textId="19113448" w:rsidR="008A0B5E" w:rsidRPr="002E1D2D" w:rsidRDefault="008A0B5E" w:rsidP="002E1D2D">
      <w:pPr>
        <w:tabs>
          <w:tab w:val="left" w:pos="360"/>
          <w:tab w:val="left" w:pos="720"/>
          <w:tab w:val="left" w:pos="1080"/>
          <w:tab w:val="left" w:pos="1440"/>
          <w:tab w:val="left" w:pos="1800"/>
          <w:tab w:val="left" w:pos="2160"/>
        </w:tabs>
        <w:spacing w:after="0" w:line="240" w:lineRule="auto"/>
        <w:ind w:left="720" w:hanging="360"/>
        <w:jc w:val="center"/>
        <w:rPr>
          <w:b/>
          <w:sz w:val="20"/>
          <w:szCs w:val="20"/>
        </w:rPr>
      </w:pPr>
      <w:r w:rsidRPr="002E1D2D">
        <w:rPr>
          <w:b/>
          <w:sz w:val="20"/>
          <w:szCs w:val="20"/>
        </w:rPr>
        <w:t>Table 31: Palmer Public Schools</w:t>
      </w:r>
    </w:p>
    <w:p w14:paraId="34F4A6A2" w14:textId="47782CA8" w:rsidR="00120814" w:rsidRPr="007721A2" w:rsidRDefault="008A0B5E" w:rsidP="00CC1A37">
      <w:pPr>
        <w:jc w:val="center"/>
      </w:pPr>
      <w:r w:rsidRPr="002E1D2D">
        <w:rPr>
          <w:b/>
          <w:sz w:val="20"/>
          <w:szCs w:val="20"/>
        </w:rPr>
        <w:t>Changes in the Percentage Enrollments of Selected Student Groups</w:t>
      </w:r>
      <w:r w:rsidRPr="00A34BA8">
        <w:rPr>
          <w:b/>
          <w:sz w:val="20"/>
          <w:szCs w:val="20"/>
        </w:rPr>
        <w:t xml:space="preserve">, </w:t>
      </w:r>
      <w:r w:rsidRPr="002E1D2D">
        <w:rPr>
          <w:b/>
          <w:sz w:val="20"/>
          <w:szCs w:val="20"/>
        </w:rPr>
        <w:t>2016</w:t>
      </w:r>
      <w:r w:rsidR="00CC1A37">
        <w:rPr>
          <w:b/>
          <w:sz w:val="20"/>
          <w:szCs w:val="20"/>
        </w:rPr>
        <w:t>-</w:t>
      </w:r>
      <w:r w:rsidRPr="002E1D2D">
        <w:rPr>
          <w:b/>
          <w:sz w:val="20"/>
          <w:szCs w:val="20"/>
        </w:rPr>
        <w:t>2020</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446"/>
        <w:gridCol w:w="1959"/>
        <w:gridCol w:w="1980"/>
        <w:gridCol w:w="2067"/>
      </w:tblGrid>
      <w:tr w:rsidR="0037262C" w:rsidRPr="007721A2" w14:paraId="6BD5BB72" w14:textId="77777777" w:rsidTr="00B67E4D">
        <w:trPr>
          <w:jc w:val="center"/>
        </w:trPr>
        <w:tc>
          <w:tcPr>
            <w:tcW w:w="2446" w:type="dxa"/>
            <w:shd w:val="clear" w:color="auto" w:fill="FFFFFF"/>
            <w:tcMar>
              <w:top w:w="30" w:type="dxa"/>
              <w:left w:w="30" w:type="dxa"/>
              <w:bottom w:w="30" w:type="dxa"/>
              <w:right w:w="30" w:type="dxa"/>
            </w:tcMar>
            <w:vAlign w:val="center"/>
          </w:tcPr>
          <w:p w14:paraId="23FC19EA" w14:textId="7306AD3E" w:rsidR="0023083C" w:rsidRPr="002E1D2D" w:rsidRDefault="0023083C" w:rsidP="002E1D2D">
            <w:pPr>
              <w:spacing w:after="0"/>
              <w:jc w:val="center"/>
              <w:rPr>
                <w:rFonts w:cstheme="minorHAnsi"/>
                <w:b/>
                <w:bCs/>
                <w:color w:val="000000"/>
                <w:sz w:val="20"/>
                <w:szCs w:val="20"/>
              </w:rPr>
            </w:pPr>
            <w:r w:rsidRPr="002E1D2D">
              <w:rPr>
                <w:rFonts w:cstheme="minorHAnsi"/>
                <w:b/>
                <w:bCs/>
                <w:color w:val="000000"/>
                <w:sz w:val="20"/>
                <w:szCs w:val="20"/>
              </w:rPr>
              <w:t>Group</w:t>
            </w:r>
          </w:p>
        </w:tc>
        <w:tc>
          <w:tcPr>
            <w:tcW w:w="1959" w:type="dxa"/>
            <w:shd w:val="clear" w:color="auto" w:fill="FFFFFF"/>
            <w:tcMar>
              <w:top w:w="30" w:type="dxa"/>
              <w:left w:w="30" w:type="dxa"/>
              <w:bottom w:w="30" w:type="dxa"/>
              <w:right w:w="30" w:type="dxa"/>
            </w:tcMar>
            <w:vAlign w:val="center"/>
          </w:tcPr>
          <w:p w14:paraId="197ADF8E" w14:textId="4A646824" w:rsidR="0023083C" w:rsidRPr="002E1D2D" w:rsidRDefault="0023083C" w:rsidP="002E1D2D">
            <w:pPr>
              <w:spacing w:after="0"/>
              <w:jc w:val="center"/>
              <w:rPr>
                <w:rFonts w:cstheme="minorHAnsi"/>
                <w:b/>
                <w:bCs/>
                <w:color w:val="000000"/>
                <w:sz w:val="20"/>
                <w:szCs w:val="20"/>
              </w:rPr>
            </w:pPr>
            <w:r w:rsidRPr="002E1D2D">
              <w:rPr>
                <w:rFonts w:cstheme="minorHAnsi"/>
                <w:b/>
                <w:bCs/>
                <w:color w:val="000000"/>
                <w:sz w:val="20"/>
                <w:szCs w:val="20"/>
              </w:rPr>
              <w:t>Percentage of District Enrollment 2015-2016</w:t>
            </w:r>
          </w:p>
        </w:tc>
        <w:tc>
          <w:tcPr>
            <w:tcW w:w="1980" w:type="dxa"/>
            <w:shd w:val="clear" w:color="auto" w:fill="FFFFFF"/>
            <w:tcMar>
              <w:top w:w="30" w:type="dxa"/>
              <w:left w:w="30" w:type="dxa"/>
              <w:bottom w:w="30" w:type="dxa"/>
              <w:right w:w="30" w:type="dxa"/>
            </w:tcMar>
            <w:vAlign w:val="center"/>
          </w:tcPr>
          <w:p w14:paraId="19DF113F" w14:textId="628DFF32" w:rsidR="0023083C" w:rsidRPr="002E1D2D" w:rsidRDefault="0023083C" w:rsidP="002E1D2D">
            <w:pPr>
              <w:spacing w:after="0"/>
              <w:jc w:val="center"/>
              <w:rPr>
                <w:rFonts w:cstheme="minorHAnsi"/>
                <w:b/>
                <w:bCs/>
                <w:color w:val="000000"/>
                <w:sz w:val="20"/>
                <w:szCs w:val="20"/>
              </w:rPr>
            </w:pPr>
            <w:r w:rsidRPr="002E1D2D">
              <w:rPr>
                <w:rFonts w:cstheme="minorHAnsi"/>
                <w:b/>
                <w:bCs/>
                <w:color w:val="000000"/>
                <w:sz w:val="20"/>
                <w:szCs w:val="20"/>
              </w:rPr>
              <w:t>Percentage of District Enrollment 2019-2020</w:t>
            </w:r>
          </w:p>
        </w:tc>
        <w:tc>
          <w:tcPr>
            <w:tcW w:w="2067" w:type="dxa"/>
            <w:shd w:val="clear" w:color="auto" w:fill="FFFFFF"/>
            <w:vAlign w:val="center"/>
          </w:tcPr>
          <w:p w14:paraId="1DA55C61" w14:textId="5AD73C39" w:rsidR="0023083C" w:rsidRPr="002E1D2D" w:rsidRDefault="0023083C" w:rsidP="002E1D2D">
            <w:pPr>
              <w:spacing w:after="0"/>
              <w:jc w:val="center"/>
              <w:rPr>
                <w:rFonts w:cstheme="minorHAnsi"/>
                <w:b/>
                <w:bCs/>
                <w:color w:val="000000"/>
                <w:sz w:val="20"/>
                <w:szCs w:val="20"/>
              </w:rPr>
            </w:pPr>
            <w:r w:rsidRPr="002E1D2D">
              <w:rPr>
                <w:rFonts w:cstheme="minorHAnsi"/>
                <w:b/>
                <w:bCs/>
                <w:color w:val="000000"/>
                <w:sz w:val="20"/>
                <w:szCs w:val="20"/>
              </w:rPr>
              <w:t>Increase</w:t>
            </w:r>
          </w:p>
        </w:tc>
      </w:tr>
      <w:tr w:rsidR="0037262C" w:rsidRPr="007721A2" w14:paraId="29559DA2" w14:textId="15B29C98" w:rsidTr="00B67E4D">
        <w:trPr>
          <w:jc w:val="center"/>
        </w:trPr>
        <w:tc>
          <w:tcPr>
            <w:tcW w:w="2446" w:type="dxa"/>
            <w:shd w:val="clear" w:color="auto" w:fill="FFFFFF"/>
            <w:tcMar>
              <w:top w:w="30" w:type="dxa"/>
              <w:left w:w="30" w:type="dxa"/>
              <w:bottom w:w="30" w:type="dxa"/>
              <w:right w:w="30" w:type="dxa"/>
            </w:tcMar>
            <w:vAlign w:val="center"/>
            <w:hideMark/>
          </w:tcPr>
          <w:p w14:paraId="429CEB58" w14:textId="77777777" w:rsidR="00740E19" w:rsidRPr="002E1D2D" w:rsidRDefault="00740E19" w:rsidP="00552E1B">
            <w:pPr>
              <w:spacing w:after="0"/>
              <w:rPr>
                <w:rFonts w:cstheme="minorHAnsi"/>
                <w:color w:val="000000"/>
                <w:sz w:val="20"/>
                <w:szCs w:val="20"/>
              </w:rPr>
            </w:pPr>
            <w:r w:rsidRPr="002E1D2D">
              <w:rPr>
                <w:rFonts w:cstheme="minorHAnsi"/>
                <w:color w:val="000000"/>
                <w:sz w:val="20"/>
                <w:szCs w:val="20"/>
              </w:rPr>
              <w:t>First Language not English</w:t>
            </w:r>
          </w:p>
        </w:tc>
        <w:tc>
          <w:tcPr>
            <w:tcW w:w="1959" w:type="dxa"/>
            <w:shd w:val="clear" w:color="auto" w:fill="FFFFFF"/>
            <w:tcMar>
              <w:top w:w="30" w:type="dxa"/>
              <w:left w:w="30" w:type="dxa"/>
              <w:bottom w:w="30" w:type="dxa"/>
              <w:right w:w="30" w:type="dxa"/>
            </w:tcMar>
            <w:vAlign w:val="center"/>
            <w:hideMark/>
          </w:tcPr>
          <w:p w14:paraId="18FD5FBF"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3.1</w:t>
            </w:r>
          </w:p>
        </w:tc>
        <w:tc>
          <w:tcPr>
            <w:tcW w:w="1980" w:type="dxa"/>
            <w:shd w:val="clear" w:color="auto" w:fill="FFFFFF"/>
            <w:tcMar>
              <w:top w:w="30" w:type="dxa"/>
              <w:left w:w="30" w:type="dxa"/>
              <w:bottom w:w="30" w:type="dxa"/>
              <w:right w:w="30" w:type="dxa"/>
            </w:tcMar>
            <w:vAlign w:val="center"/>
            <w:hideMark/>
          </w:tcPr>
          <w:p w14:paraId="4B4ECE85"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4.9</w:t>
            </w:r>
          </w:p>
        </w:tc>
        <w:tc>
          <w:tcPr>
            <w:tcW w:w="2067" w:type="dxa"/>
            <w:shd w:val="clear" w:color="auto" w:fill="FFFFFF"/>
            <w:vAlign w:val="center"/>
          </w:tcPr>
          <w:p w14:paraId="002E2619" w14:textId="38B99624"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1.8</w:t>
            </w:r>
          </w:p>
        </w:tc>
      </w:tr>
      <w:tr w:rsidR="0037262C" w:rsidRPr="007721A2" w14:paraId="3C76A1C6" w14:textId="05784D60" w:rsidTr="00B67E4D">
        <w:trPr>
          <w:trHeight w:val="270"/>
          <w:jc w:val="center"/>
        </w:trPr>
        <w:tc>
          <w:tcPr>
            <w:tcW w:w="2446" w:type="dxa"/>
            <w:shd w:val="clear" w:color="auto" w:fill="FFFFFF"/>
            <w:tcMar>
              <w:top w:w="30" w:type="dxa"/>
              <w:left w:w="30" w:type="dxa"/>
              <w:bottom w:w="30" w:type="dxa"/>
              <w:right w:w="30" w:type="dxa"/>
            </w:tcMar>
            <w:vAlign w:val="center"/>
            <w:hideMark/>
          </w:tcPr>
          <w:p w14:paraId="548D171C" w14:textId="0E2E399E" w:rsidR="00740E19" w:rsidRPr="002E1D2D" w:rsidRDefault="00740E19" w:rsidP="00552E1B">
            <w:pPr>
              <w:spacing w:after="0"/>
              <w:rPr>
                <w:rFonts w:cstheme="minorHAnsi"/>
                <w:color w:val="000000"/>
                <w:sz w:val="20"/>
                <w:szCs w:val="20"/>
              </w:rPr>
            </w:pPr>
            <w:r w:rsidRPr="002E1D2D">
              <w:rPr>
                <w:rFonts w:cstheme="minorHAnsi"/>
                <w:color w:val="000000"/>
                <w:sz w:val="20"/>
                <w:szCs w:val="20"/>
              </w:rPr>
              <w:t xml:space="preserve">English </w:t>
            </w:r>
            <w:r w:rsidR="004A181E">
              <w:rPr>
                <w:rFonts w:cstheme="minorHAnsi"/>
                <w:color w:val="000000"/>
                <w:sz w:val="20"/>
                <w:szCs w:val="20"/>
              </w:rPr>
              <w:t>l</w:t>
            </w:r>
            <w:r w:rsidR="004A181E" w:rsidRPr="002E1D2D">
              <w:rPr>
                <w:rFonts w:cstheme="minorHAnsi"/>
                <w:color w:val="000000"/>
                <w:sz w:val="20"/>
                <w:szCs w:val="20"/>
              </w:rPr>
              <w:t>earner</w:t>
            </w:r>
            <w:r w:rsidR="000105F3">
              <w:rPr>
                <w:rFonts w:cstheme="minorHAnsi"/>
                <w:color w:val="000000"/>
                <w:sz w:val="20"/>
                <w:szCs w:val="20"/>
              </w:rPr>
              <w:t>s</w:t>
            </w:r>
          </w:p>
        </w:tc>
        <w:tc>
          <w:tcPr>
            <w:tcW w:w="1959" w:type="dxa"/>
            <w:shd w:val="clear" w:color="auto" w:fill="FFFFFF"/>
            <w:tcMar>
              <w:top w:w="30" w:type="dxa"/>
              <w:left w:w="30" w:type="dxa"/>
              <w:bottom w:w="30" w:type="dxa"/>
              <w:right w:w="30" w:type="dxa"/>
            </w:tcMar>
            <w:vAlign w:val="center"/>
            <w:hideMark/>
          </w:tcPr>
          <w:p w14:paraId="43BC5D0C"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1.5</w:t>
            </w:r>
          </w:p>
        </w:tc>
        <w:tc>
          <w:tcPr>
            <w:tcW w:w="1980" w:type="dxa"/>
            <w:shd w:val="clear" w:color="auto" w:fill="FFFFFF"/>
            <w:tcMar>
              <w:top w:w="30" w:type="dxa"/>
              <w:left w:w="30" w:type="dxa"/>
              <w:bottom w:w="30" w:type="dxa"/>
              <w:right w:w="30" w:type="dxa"/>
            </w:tcMar>
            <w:vAlign w:val="center"/>
            <w:hideMark/>
          </w:tcPr>
          <w:p w14:paraId="2C4A60F7"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3.6</w:t>
            </w:r>
          </w:p>
        </w:tc>
        <w:tc>
          <w:tcPr>
            <w:tcW w:w="2067" w:type="dxa"/>
            <w:shd w:val="clear" w:color="auto" w:fill="FFFFFF"/>
            <w:vAlign w:val="center"/>
          </w:tcPr>
          <w:p w14:paraId="733D0981" w14:textId="6043E51E"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2.1</w:t>
            </w:r>
          </w:p>
        </w:tc>
      </w:tr>
      <w:tr w:rsidR="0037262C" w:rsidRPr="007721A2" w14:paraId="53B2B312" w14:textId="07A299D5" w:rsidTr="00B67E4D">
        <w:trPr>
          <w:jc w:val="center"/>
        </w:trPr>
        <w:tc>
          <w:tcPr>
            <w:tcW w:w="2446" w:type="dxa"/>
            <w:shd w:val="clear" w:color="auto" w:fill="FFFFFF"/>
            <w:tcMar>
              <w:top w:w="30" w:type="dxa"/>
              <w:left w:w="30" w:type="dxa"/>
              <w:bottom w:w="30" w:type="dxa"/>
              <w:right w:w="30" w:type="dxa"/>
            </w:tcMar>
            <w:vAlign w:val="center"/>
            <w:hideMark/>
          </w:tcPr>
          <w:p w14:paraId="2E28EBB1" w14:textId="1E650CE3" w:rsidR="00740E19" w:rsidRPr="002E1D2D" w:rsidRDefault="00740E19" w:rsidP="00552E1B">
            <w:pPr>
              <w:spacing w:after="0"/>
              <w:rPr>
                <w:rFonts w:cstheme="minorHAnsi"/>
                <w:color w:val="000000"/>
                <w:sz w:val="20"/>
                <w:szCs w:val="20"/>
              </w:rPr>
            </w:pPr>
            <w:r w:rsidRPr="002E1D2D">
              <w:rPr>
                <w:rFonts w:cstheme="minorHAnsi"/>
                <w:color w:val="000000"/>
                <w:sz w:val="20"/>
                <w:szCs w:val="20"/>
              </w:rPr>
              <w:t xml:space="preserve">Students with </w:t>
            </w:r>
            <w:r w:rsidR="004A181E">
              <w:rPr>
                <w:rFonts w:cstheme="minorHAnsi"/>
                <w:color w:val="000000"/>
                <w:sz w:val="20"/>
                <w:szCs w:val="20"/>
              </w:rPr>
              <w:t>d</w:t>
            </w:r>
            <w:r w:rsidR="004A181E" w:rsidRPr="002E1D2D">
              <w:rPr>
                <w:rFonts w:cstheme="minorHAnsi"/>
                <w:color w:val="000000"/>
                <w:sz w:val="20"/>
                <w:szCs w:val="20"/>
              </w:rPr>
              <w:t>isabilities</w:t>
            </w:r>
          </w:p>
        </w:tc>
        <w:tc>
          <w:tcPr>
            <w:tcW w:w="1959" w:type="dxa"/>
            <w:shd w:val="clear" w:color="auto" w:fill="FFFFFF"/>
            <w:tcMar>
              <w:top w:w="30" w:type="dxa"/>
              <w:left w:w="30" w:type="dxa"/>
              <w:bottom w:w="30" w:type="dxa"/>
              <w:right w:w="30" w:type="dxa"/>
            </w:tcMar>
            <w:vAlign w:val="center"/>
            <w:hideMark/>
          </w:tcPr>
          <w:p w14:paraId="72E6B911"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19.5</w:t>
            </w:r>
          </w:p>
        </w:tc>
        <w:tc>
          <w:tcPr>
            <w:tcW w:w="1980" w:type="dxa"/>
            <w:shd w:val="clear" w:color="auto" w:fill="FFFFFF"/>
            <w:tcMar>
              <w:top w:w="30" w:type="dxa"/>
              <w:left w:w="30" w:type="dxa"/>
              <w:bottom w:w="30" w:type="dxa"/>
              <w:right w:w="30" w:type="dxa"/>
            </w:tcMar>
            <w:vAlign w:val="center"/>
            <w:hideMark/>
          </w:tcPr>
          <w:p w14:paraId="1856C43A"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19.7</w:t>
            </w:r>
          </w:p>
        </w:tc>
        <w:tc>
          <w:tcPr>
            <w:tcW w:w="2067" w:type="dxa"/>
            <w:shd w:val="clear" w:color="auto" w:fill="FFFFFF"/>
            <w:vAlign w:val="center"/>
          </w:tcPr>
          <w:p w14:paraId="03F4265F" w14:textId="7A3CF36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.2</w:t>
            </w:r>
          </w:p>
        </w:tc>
      </w:tr>
      <w:tr w:rsidR="0037262C" w:rsidRPr="007721A2" w14:paraId="59031B6C" w14:textId="624DF261" w:rsidTr="00B67E4D">
        <w:trPr>
          <w:trHeight w:val="378"/>
          <w:jc w:val="center"/>
        </w:trPr>
        <w:tc>
          <w:tcPr>
            <w:tcW w:w="2446" w:type="dxa"/>
            <w:shd w:val="clear" w:color="auto" w:fill="FFFFFF"/>
            <w:tcMar>
              <w:top w:w="30" w:type="dxa"/>
              <w:left w:w="30" w:type="dxa"/>
              <w:bottom w:w="30" w:type="dxa"/>
              <w:right w:w="30" w:type="dxa"/>
            </w:tcMar>
            <w:vAlign w:val="center"/>
            <w:hideMark/>
          </w:tcPr>
          <w:p w14:paraId="5A50433C" w14:textId="013C7EBC" w:rsidR="00740E19" w:rsidRPr="002E1D2D" w:rsidRDefault="00740E19" w:rsidP="00552E1B">
            <w:pPr>
              <w:spacing w:after="0"/>
              <w:rPr>
                <w:rFonts w:cstheme="minorHAnsi"/>
                <w:color w:val="000000"/>
                <w:sz w:val="20"/>
                <w:szCs w:val="20"/>
              </w:rPr>
            </w:pPr>
            <w:proofErr w:type="gramStart"/>
            <w:r w:rsidRPr="002E1D2D">
              <w:rPr>
                <w:rFonts w:cstheme="minorHAnsi"/>
                <w:color w:val="000000"/>
                <w:sz w:val="20"/>
                <w:szCs w:val="20"/>
              </w:rPr>
              <w:t xml:space="preserve">Economically </w:t>
            </w:r>
            <w:r w:rsidR="004A181E">
              <w:rPr>
                <w:rFonts w:cstheme="minorHAnsi"/>
                <w:color w:val="000000"/>
                <w:sz w:val="20"/>
                <w:szCs w:val="20"/>
              </w:rPr>
              <w:t>d</w:t>
            </w:r>
            <w:r w:rsidR="004A181E" w:rsidRPr="002E1D2D">
              <w:rPr>
                <w:rFonts w:cstheme="minorHAnsi"/>
                <w:color w:val="000000"/>
                <w:sz w:val="20"/>
                <w:szCs w:val="20"/>
              </w:rPr>
              <w:t>isadvantaged</w:t>
            </w:r>
            <w:proofErr w:type="gramEnd"/>
          </w:p>
        </w:tc>
        <w:tc>
          <w:tcPr>
            <w:tcW w:w="1959" w:type="dxa"/>
            <w:shd w:val="clear" w:color="auto" w:fill="FFFFFF"/>
            <w:tcMar>
              <w:top w:w="30" w:type="dxa"/>
              <w:left w:w="30" w:type="dxa"/>
              <w:bottom w:w="30" w:type="dxa"/>
              <w:right w:w="30" w:type="dxa"/>
            </w:tcMar>
            <w:vAlign w:val="center"/>
            <w:hideMark/>
          </w:tcPr>
          <w:p w14:paraId="54303887"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34.0</w:t>
            </w:r>
          </w:p>
        </w:tc>
        <w:tc>
          <w:tcPr>
            <w:tcW w:w="1980" w:type="dxa"/>
            <w:shd w:val="clear" w:color="auto" w:fill="FFFFFF"/>
            <w:tcMar>
              <w:top w:w="30" w:type="dxa"/>
              <w:left w:w="30" w:type="dxa"/>
              <w:bottom w:w="30" w:type="dxa"/>
              <w:right w:w="30" w:type="dxa"/>
            </w:tcMar>
            <w:vAlign w:val="center"/>
            <w:hideMark/>
          </w:tcPr>
          <w:p w14:paraId="58F563D1" w14:textId="77777777" w:rsidR="00740E19" w:rsidRPr="002E1D2D" w:rsidRDefault="00740E19" w:rsidP="002E1D2D">
            <w:pPr>
              <w:spacing w:after="0"/>
              <w:jc w:val="center"/>
              <w:rPr>
                <w:rFonts w:cstheme="minorHAnsi"/>
                <w:color w:val="000000"/>
                <w:sz w:val="20"/>
                <w:szCs w:val="20"/>
              </w:rPr>
            </w:pPr>
            <w:r w:rsidRPr="002E1D2D">
              <w:rPr>
                <w:rFonts w:cstheme="minorHAnsi"/>
                <w:color w:val="000000"/>
                <w:sz w:val="20"/>
                <w:szCs w:val="20"/>
              </w:rPr>
              <w:t>46.1</w:t>
            </w:r>
          </w:p>
        </w:tc>
        <w:tc>
          <w:tcPr>
            <w:tcW w:w="2067" w:type="dxa"/>
            <w:shd w:val="clear" w:color="auto" w:fill="FFFFFF"/>
            <w:vAlign w:val="center"/>
          </w:tcPr>
          <w:p w14:paraId="63585312" w14:textId="542F70B8" w:rsidR="00740E19" w:rsidRPr="002E1D2D" w:rsidRDefault="00D72F4C" w:rsidP="002E1D2D">
            <w:pPr>
              <w:spacing w:after="0"/>
              <w:jc w:val="center"/>
              <w:rPr>
                <w:rFonts w:cstheme="minorHAnsi"/>
                <w:color w:val="000000"/>
                <w:sz w:val="20"/>
                <w:szCs w:val="20"/>
              </w:rPr>
            </w:pPr>
            <w:r w:rsidRPr="002E1D2D">
              <w:rPr>
                <w:rFonts w:cstheme="minorHAnsi"/>
                <w:color w:val="000000"/>
                <w:sz w:val="20"/>
                <w:szCs w:val="20"/>
              </w:rPr>
              <w:t>12.1</w:t>
            </w:r>
          </w:p>
        </w:tc>
      </w:tr>
    </w:tbl>
    <w:p w14:paraId="1ABB558F" w14:textId="77777777" w:rsidR="00120814" w:rsidRPr="00F5235E" w:rsidRDefault="00120814" w:rsidP="00120814">
      <w:pPr>
        <w:pStyle w:val="ListParagraph"/>
        <w:tabs>
          <w:tab w:val="left" w:pos="360"/>
          <w:tab w:val="left" w:pos="720"/>
          <w:tab w:val="left" w:pos="1080"/>
          <w:tab w:val="left" w:pos="1440"/>
          <w:tab w:val="left" w:pos="1800"/>
          <w:tab w:val="left" w:pos="2160"/>
        </w:tabs>
      </w:pPr>
    </w:p>
    <w:p w14:paraId="1FCE1A8E" w14:textId="4360DD61" w:rsidR="00120814" w:rsidRDefault="00A677CC" w:rsidP="002E1D2D">
      <w:pPr>
        <w:pStyle w:val="ListParagraph"/>
        <w:numPr>
          <w:ilvl w:val="1"/>
          <w:numId w:val="26"/>
        </w:numPr>
        <w:tabs>
          <w:tab w:val="left" w:pos="360"/>
          <w:tab w:val="left" w:pos="720"/>
          <w:tab w:val="left" w:pos="1080"/>
          <w:tab w:val="left" w:pos="1440"/>
          <w:tab w:val="left" w:pos="1800"/>
          <w:tab w:val="left" w:pos="2160"/>
        </w:tabs>
        <w:ind w:left="720"/>
        <w:contextualSpacing w:val="0"/>
      </w:pPr>
      <w:r>
        <w:t xml:space="preserve">According to </w:t>
      </w:r>
      <w:r w:rsidR="00A51B50">
        <w:t>DESE data</w:t>
      </w:r>
      <w:r w:rsidR="001E1979">
        <w:t>,</w:t>
      </w:r>
      <w:r>
        <w:t xml:space="preserve"> </w:t>
      </w:r>
      <w:r w:rsidR="004C5C3F">
        <w:t>Palmer allocates fewer</w:t>
      </w:r>
      <w:r w:rsidR="00120814">
        <w:t xml:space="preserve"> resource</w:t>
      </w:r>
      <w:r w:rsidR="003369F1">
        <w:t>s</w:t>
      </w:r>
      <w:r w:rsidR="00120814" w:rsidRPr="00FD74B1">
        <w:t xml:space="preserve"> </w:t>
      </w:r>
      <w:r w:rsidR="004C5C3F">
        <w:t>to</w:t>
      </w:r>
      <w:r w:rsidR="00120814" w:rsidRPr="00FD74B1">
        <w:t xml:space="preserve"> student support</w:t>
      </w:r>
      <w:r w:rsidR="004C5C3F">
        <w:t xml:space="preserve"> services than</w:t>
      </w:r>
      <w:r w:rsidR="004C5C3F" w:rsidRPr="00FD74B1">
        <w:t xml:space="preserve"> </w:t>
      </w:r>
      <w:r w:rsidR="004030A8">
        <w:t xml:space="preserve">districts with </w:t>
      </w:r>
      <w:r w:rsidR="004C5C3F">
        <w:t xml:space="preserve">comparable </w:t>
      </w:r>
      <w:r w:rsidR="004030A8">
        <w:t>student demographics</w:t>
      </w:r>
      <w:r w:rsidR="00120814" w:rsidRPr="00C90DD3">
        <w:t xml:space="preserve">. </w:t>
      </w:r>
    </w:p>
    <w:p w14:paraId="40DD77A0" w14:textId="0781E018" w:rsidR="00120814" w:rsidRDefault="00A51B50" w:rsidP="00917561">
      <w:pPr>
        <w:pStyle w:val="ListParagraph"/>
        <w:numPr>
          <w:ilvl w:val="6"/>
          <w:numId w:val="26"/>
        </w:numPr>
        <w:tabs>
          <w:tab w:val="left" w:pos="360"/>
          <w:tab w:val="left" w:pos="720"/>
          <w:tab w:val="left" w:pos="1080"/>
          <w:tab w:val="left" w:pos="1440"/>
          <w:tab w:val="left" w:pos="1800"/>
        </w:tabs>
        <w:ind w:left="1080"/>
      </w:pPr>
      <w:r>
        <w:t>In 2018</w:t>
      </w:r>
      <w:r w:rsidR="001E1979">
        <w:t xml:space="preserve">, Palmer expended </w:t>
      </w:r>
      <w:r w:rsidR="00FB0BE3">
        <w:t xml:space="preserve">13 </w:t>
      </w:r>
      <w:r w:rsidR="00C063CB">
        <w:t xml:space="preserve">percent of its total spending on in-district pupils </w:t>
      </w:r>
      <w:r w:rsidR="00FB0BE3">
        <w:t xml:space="preserve">on </w:t>
      </w:r>
      <w:r w:rsidR="00FB0BE3" w:rsidRPr="00FD74B1">
        <w:t xml:space="preserve">student </w:t>
      </w:r>
      <w:r w:rsidR="00FB0BE3">
        <w:t xml:space="preserve">support </w:t>
      </w:r>
      <w:r w:rsidR="00FB0BE3" w:rsidRPr="00FD74B1">
        <w:t>(</w:t>
      </w:r>
      <w:r w:rsidR="00C063CB">
        <w:t>i.e.</w:t>
      </w:r>
      <w:r w:rsidR="001410F4">
        <w:t>,</w:t>
      </w:r>
      <w:r w:rsidR="00C063CB">
        <w:t xml:space="preserve"> </w:t>
      </w:r>
      <w:r w:rsidR="00FB0BE3">
        <w:t>g</w:t>
      </w:r>
      <w:r w:rsidR="00FB0BE3" w:rsidRPr="00FD74B1">
        <w:t>uidance</w:t>
      </w:r>
      <w:r w:rsidR="00FB0BE3">
        <w:t xml:space="preserve"> and pupil services)</w:t>
      </w:r>
      <w:r w:rsidR="00FB0BE3">
        <w:rPr>
          <w:rStyle w:val="CommentReference"/>
        </w:rPr>
        <w:t>,</w:t>
      </w:r>
      <w:r w:rsidR="00FB0BE3">
        <w:t xml:space="preserve"> </w:t>
      </w:r>
      <w:r w:rsidR="00FB0BE3" w:rsidRPr="002E1D2D">
        <w:rPr>
          <w:rStyle w:val="CommentReference"/>
          <w:sz w:val="22"/>
          <w:szCs w:val="22"/>
        </w:rPr>
        <w:t>w</w:t>
      </w:r>
      <w:r w:rsidR="00FB0BE3">
        <w:t xml:space="preserve">hile </w:t>
      </w:r>
      <w:r w:rsidR="00FB0BE3" w:rsidRPr="00F5235E">
        <w:t xml:space="preserve">districts </w:t>
      </w:r>
      <w:r w:rsidR="00FB0BE3">
        <w:t xml:space="preserve">with comparable student demographics </w:t>
      </w:r>
      <w:r w:rsidR="001410F4">
        <w:t xml:space="preserve">on average </w:t>
      </w:r>
      <w:r w:rsidR="00FB0BE3">
        <w:t>ex</w:t>
      </w:r>
      <w:r w:rsidR="00FB0BE3" w:rsidRPr="00FD74B1">
        <w:t>pend</w:t>
      </w:r>
      <w:r w:rsidR="00FB0BE3">
        <w:t>ed</w:t>
      </w:r>
      <w:r w:rsidR="00FB0BE3" w:rsidRPr="00FD74B1">
        <w:t xml:space="preserve"> 16.6</w:t>
      </w:r>
      <w:r w:rsidR="00FB0BE3">
        <w:t xml:space="preserve"> percent</w:t>
      </w:r>
      <w:r w:rsidR="00FB0BE3" w:rsidRPr="00FD74B1">
        <w:t xml:space="preserve"> of their</w:t>
      </w:r>
      <w:r w:rsidR="00C063CB">
        <w:t xml:space="preserve"> total spending on in-district pupils on student support</w:t>
      </w:r>
      <w:r w:rsidR="00FB0BE3" w:rsidRPr="00FD74B1">
        <w:t>.</w:t>
      </w:r>
    </w:p>
    <w:p w14:paraId="0B431E41" w14:textId="77777777" w:rsidR="00120814" w:rsidRPr="00FD74B1" w:rsidRDefault="00120814" w:rsidP="00120814">
      <w:pPr>
        <w:pStyle w:val="ListParagraph"/>
        <w:tabs>
          <w:tab w:val="left" w:pos="360"/>
          <w:tab w:val="left" w:pos="720"/>
          <w:tab w:val="left" w:pos="1080"/>
          <w:tab w:val="left" w:pos="1440"/>
          <w:tab w:val="left" w:pos="1800"/>
        </w:tabs>
        <w:ind w:left="1080"/>
      </w:pPr>
      <w:r w:rsidRPr="00FD74B1">
        <w:tab/>
      </w:r>
      <w:r w:rsidRPr="00FD74B1">
        <w:tab/>
      </w:r>
      <w:r w:rsidRPr="00FD74B1">
        <w:tab/>
      </w:r>
    </w:p>
    <w:p w14:paraId="28EC5106" w14:textId="0F77ED74" w:rsidR="00120814" w:rsidRDefault="00120814" w:rsidP="002E1D2D">
      <w:pPr>
        <w:pStyle w:val="ListParagraph"/>
        <w:numPr>
          <w:ilvl w:val="1"/>
          <w:numId w:val="26"/>
        </w:numPr>
        <w:tabs>
          <w:tab w:val="left" w:pos="360"/>
          <w:tab w:val="left" w:pos="720"/>
          <w:tab w:val="left" w:pos="1080"/>
          <w:tab w:val="left" w:pos="1440"/>
          <w:tab w:val="left" w:pos="1800"/>
          <w:tab w:val="left" w:pos="2160"/>
        </w:tabs>
        <w:ind w:left="720"/>
        <w:contextualSpacing w:val="0"/>
      </w:pPr>
      <w:r w:rsidRPr="00FD74B1">
        <w:t xml:space="preserve">District and school leaders </w:t>
      </w:r>
      <w:r w:rsidR="00A677CC">
        <w:t xml:space="preserve">expressed </w:t>
      </w:r>
      <w:r w:rsidRPr="00FD74B1">
        <w:t>the need for increased student support services</w:t>
      </w:r>
      <w:r w:rsidRPr="00011D75">
        <w:t xml:space="preserve">. </w:t>
      </w:r>
    </w:p>
    <w:p w14:paraId="7C9267C9" w14:textId="3FD2473E" w:rsidR="00120814" w:rsidRDefault="00A677CC" w:rsidP="00917561">
      <w:pPr>
        <w:pStyle w:val="ListParagraph"/>
        <w:numPr>
          <w:ilvl w:val="6"/>
          <w:numId w:val="26"/>
        </w:numPr>
        <w:tabs>
          <w:tab w:val="left" w:pos="360"/>
          <w:tab w:val="left" w:pos="720"/>
          <w:tab w:val="left" w:pos="1080"/>
          <w:tab w:val="left" w:pos="1440"/>
          <w:tab w:val="left" w:pos="1800"/>
        </w:tabs>
        <w:ind w:left="1080"/>
        <w:contextualSpacing w:val="0"/>
      </w:pPr>
      <w:r>
        <w:t>P</w:t>
      </w:r>
      <w:r w:rsidRPr="00FD74B1">
        <w:t xml:space="preserve">rincipals </w:t>
      </w:r>
      <w:r w:rsidR="006525FE">
        <w:t xml:space="preserve"> expressed the view</w:t>
      </w:r>
      <w:r w:rsidR="00120814" w:rsidRPr="00FD74B1">
        <w:t xml:space="preserve"> </w:t>
      </w:r>
      <w:r w:rsidR="006525FE">
        <w:t>that</w:t>
      </w:r>
      <w:r w:rsidR="00120814" w:rsidRPr="00FD74B1">
        <w:t xml:space="preserve"> additional guidance counselors, adjustment counselors, and </w:t>
      </w:r>
      <w:r w:rsidR="00D72F4C">
        <w:t xml:space="preserve">applied behavioral analysists </w:t>
      </w:r>
      <w:r w:rsidR="00E9178A">
        <w:t>were</w:t>
      </w:r>
      <w:r w:rsidR="006525FE">
        <w:t xml:space="preserve"> needed </w:t>
      </w:r>
      <w:r w:rsidR="00120814" w:rsidRPr="00FD74B1">
        <w:t xml:space="preserve">to address the social-emotional and behavioral </w:t>
      </w:r>
      <w:r w:rsidR="00770B90">
        <w:t>needs</w:t>
      </w:r>
      <w:r w:rsidR="00770B90" w:rsidRPr="00FD74B1">
        <w:t xml:space="preserve"> </w:t>
      </w:r>
      <w:r w:rsidR="00120814" w:rsidRPr="00FD74B1">
        <w:t xml:space="preserve">of </w:t>
      </w:r>
      <w:r w:rsidR="002E5838">
        <w:t xml:space="preserve">a changing </w:t>
      </w:r>
      <w:r w:rsidR="00120814" w:rsidRPr="00FD74B1">
        <w:t>student</w:t>
      </w:r>
      <w:r w:rsidR="002E5838">
        <w:t xml:space="preserve"> population</w:t>
      </w:r>
      <w:r w:rsidR="00120814" w:rsidRPr="00011D75">
        <w:t>.</w:t>
      </w:r>
    </w:p>
    <w:p w14:paraId="17A486A1" w14:textId="51EBB54A" w:rsidR="00120814" w:rsidRDefault="00120814">
      <w:pPr>
        <w:tabs>
          <w:tab w:val="left" w:pos="360"/>
          <w:tab w:val="left" w:pos="720"/>
          <w:tab w:val="left" w:pos="1080"/>
          <w:tab w:val="left" w:pos="1440"/>
          <w:tab w:val="left" w:pos="1800"/>
        </w:tabs>
      </w:pPr>
      <w:r w:rsidRPr="007C0940">
        <w:rPr>
          <w:b/>
          <w:bCs/>
        </w:rPr>
        <w:t>Impact:</w:t>
      </w:r>
      <w:r w:rsidRPr="00FD74B1">
        <w:t xml:space="preserve"> Strategic allocation of resources is critical to maximizing the use of available funds to meet student</w:t>
      </w:r>
      <w:r w:rsidR="00946F12">
        <w:t>s’</w:t>
      </w:r>
      <w:r w:rsidRPr="00FD74B1">
        <w:t xml:space="preserve"> needs</w:t>
      </w:r>
      <w:r w:rsidR="00186077">
        <w:t xml:space="preserve">. </w:t>
      </w:r>
      <w:r w:rsidRPr="00FD74B1">
        <w:t xml:space="preserve">Overfunding in one </w:t>
      </w:r>
      <w:r w:rsidR="004676B3">
        <w:t xml:space="preserve">budget </w:t>
      </w:r>
      <w:r w:rsidRPr="00FD74B1">
        <w:t>area</w:t>
      </w:r>
      <w:r w:rsidR="004676B3">
        <w:t xml:space="preserve"> can</w:t>
      </w:r>
      <w:r w:rsidRPr="00FD74B1">
        <w:t xml:space="preserve"> lead to underfunding in another</w:t>
      </w:r>
      <w:r w:rsidR="004676B3">
        <w:t>,</w:t>
      </w:r>
      <w:r w:rsidRPr="00FD74B1">
        <w:t xml:space="preserve"> challenging a district’s ability to provide students with all that they need to be successful. Palmer’s efforts to improve student </w:t>
      </w:r>
      <w:r w:rsidR="00946F12">
        <w:t xml:space="preserve">outcomes and </w:t>
      </w:r>
      <w:r w:rsidRPr="00FD74B1">
        <w:t xml:space="preserve">achievement will </w:t>
      </w:r>
      <w:r>
        <w:t xml:space="preserve">likely </w:t>
      </w:r>
      <w:r w:rsidR="003B63FD">
        <w:t xml:space="preserve">be ineffective </w:t>
      </w:r>
      <w:r w:rsidR="002D7FA7">
        <w:t xml:space="preserve">if the district does not act to identify and provide resources proportionate to the </w:t>
      </w:r>
      <w:r w:rsidR="002D7FA7" w:rsidRPr="00FD74B1">
        <w:t xml:space="preserve">learning, social-emotional, and behavioral needs of </w:t>
      </w:r>
      <w:r w:rsidR="002D7FA7">
        <w:t xml:space="preserve">all </w:t>
      </w:r>
      <w:r w:rsidR="002D7FA7" w:rsidRPr="00FD74B1">
        <w:t>students</w:t>
      </w:r>
      <w:r w:rsidR="002D7FA7">
        <w:t xml:space="preserve">. </w:t>
      </w:r>
      <w:bookmarkEnd w:id="11"/>
    </w:p>
    <w:p w14:paraId="3BAD39B7" w14:textId="77777777" w:rsidR="006F7F26" w:rsidRDefault="006F7F26" w:rsidP="006F7F26">
      <w:pPr>
        <w:tabs>
          <w:tab w:val="left" w:pos="360"/>
          <w:tab w:val="left" w:pos="720"/>
          <w:tab w:val="left" w:pos="1080"/>
          <w:tab w:val="left" w:pos="1440"/>
          <w:tab w:val="left" w:pos="1800"/>
        </w:tabs>
      </w:pPr>
    </w:p>
    <w:p w14:paraId="7D13E716" w14:textId="7B880E42" w:rsidR="00631031" w:rsidRPr="00E61E5E" w:rsidRDefault="009637D8" w:rsidP="00120814">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Recommendations</w:t>
      </w:r>
    </w:p>
    <w:p w14:paraId="2C6D85CE" w14:textId="616C408B" w:rsidR="005A50EA" w:rsidRPr="00794E90" w:rsidRDefault="005A50EA" w:rsidP="006F7F26">
      <w:pPr>
        <w:pStyle w:val="ListParagraph"/>
        <w:numPr>
          <w:ilvl w:val="6"/>
          <w:numId w:val="17"/>
        </w:numPr>
        <w:tabs>
          <w:tab w:val="left" w:pos="360"/>
          <w:tab w:val="left" w:pos="720"/>
          <w:tab w:val="left" w:pos="1080"/>
          <w:tab w:val="left" w:pos="1440"/>
          <w:tab w:val="left" w:pos="1800"/>
        </w:tabs>
        <w:ind w:left="360"/>
        <w:contextualSpacing w:val="0"/>
        <w:rPr>
          <w:b/>
          <w:bCs/>
          <w:i/>
        </w:rPr>
      </w:pPr>
      <w:r w:rsidRPr="002E1D2D">
        <w:rPr>
          <w:b/>
          <w:bCs/>
        </w:rPr>
        <w:t>The district should develop clear improvement plans that are characterized by measurable benchmarks, clear timelines, and regular cycles of review and modification</w:t>
      </w:r>
      <w:r w:rsidR="00841ADD" w:rsidRPr="002E1D2D">
        <w:rPr>
          <w:b/>
          <w:bCs/>
        </w:rPr>
        <w:t>.</w:t>
      </w:r>
      <w:r w:rsidR="00BC1730" w:rsidRPr="002E1D2D">
        <w:rPr>
          <w:b/>
          <w:bCs/>
        </w:rPr>
        <w:t xml:space="preserve"> </w:t>
      </w:r>
      <w:r w:rsidRPr="002E1D2D">
        <w:rPr>
          <w:b/>
          <w:bCs/>
        </w:rPr>
        <w:t xml:space="preserve">These plans should be developed with input from all </w:t>
      </w:r>
      <w:r w:rsidR="00266042" w:rsidRPr="002E1D2D">
        <w:rPr>
          <w:b/>
          <w:bCs/>
        </w:rPr>
        <w:t xml:space="preserve">district </w:t>
      </w:r>
      <w:r w:rsidRPr="002E1D2D">
        <w:rPr>
          <w:b/>
          <w:bCs/>
        </w:rPr>
        <w:t>stakeholders</w:t>
      </w:r>
      <w:r w:rsidRPr="00E9178A">
        <w:rPr>
          <w:b/>
          <w:bCs/>
        </w:rPr>
        <w:t xml:space="preserve">. </w:t>
      </w:r>
    </w:p>
    <w:p w14:paraId="408746F2" w14:textId="3BACCB70" w:rsidR="00794E90" w:rsidRDefault="00236FAF" w:rsidP="00236FAF">
      <w:pPr>
        <w:tabs>
          <w:tab w:val="left" w:pos="360"/>
          <w:tab w:val="left" w:pos="720"/>
          <w:tab w:val="left" w:pos="1080"/>
          <w:tab w:val="left" w:pos="1440"/>
          <w:tab w:val="left" w:pos="1800"/>
        </w:tabs>
        <w:ind w:left="720" w:hanging="1080"/>
      </w:pPr>
      <w:r>
        <w:rPr>
          <w:b/>
          <w:bCs/>
        </w:rPr>
        <w:tab/>
      </w:r>
      <w:r w:rsidR="00794E90" w:rsidRPr="002E1D2D">
        <w:rPr>
          <w:b/>
          <w:bCs/>
        </w:rPr>
        <w:t>A.</w:t>
      </w:r>
      <w:r>
        <w:rPr>
          <w:b/>
          <w:bCs/>
        </w:rPr>
        <w:t xml:space="preserve"> </w:t>
      </w:r>
      <w:r>
        <w:rPr>
          <w:b/>
          <w:bCs/>
        </w:rPr>
        <w:tab/>
      </w:r>
      <w:r w:rsidR="00794E90">
        <w:t>Under the leadership of the superintendent, t</w:t>
      </w:r>
      <w:r w:rsidR="00794E90" w:rsidRPr="00CA4424">
        <w:t xml:space="preserve">he district </w:t>
      </w:r>
      <w:r w:rsidR="00794E90">
        <w:t>should convene a representative group of stakeholders</w:t>
      </w:r>
      <w:r w:rsidR="00794E90" w:rsidRPr="00CA4424">
        <w:t xml:space="preserve"> </w:t>
      </w:r>
      <w:r w:rsidR="00794E90">
        <w:t xml:space="preserve">to develop measurable goals, including </w:t>
      </w:r>
      <w:r w:rsidR="00794E90" w:rsidRPr="00CA4424">
        <w:t>specific targets for improving student performance, opportunities, and outcomes</w:t>
      </w:r>
      <w:r w:rsidR="00794E90">
        <w:t>, for its planning documents</w:t>
      </w:r>
      <w:r w:rsidR="00794E90" w:rsidRPr="00CA4424">
        <w:t>.</w:t>
      </w:r>
      <w:r w:rsidR="00794E90">
        <w:t xml:space="preserve"> </w:t>
      </w:r>
    </w:p>
    <w:p w14:paraId="6E0D1F75" w14:textId="257BB5FD" w:rsidR="00236FAF" w:rsidRDefault="00236FAF" w:rsidP="00236FAF">
      <w:pPr>
        <w:tabs>
          <w:tab w:val="left" w:pos="360"/>
          <w:tab w:val="left" w:pos="720"/>
          <w:tab w:val="left" w:pos="1080"/>
          <w:tab w:val="left" w:pos="1440"/>
          <w:tab w:val="left" w:pos="1800"/>
        </w:tabs>
        <w:ind w:left="1080" w:hanging="720"/>
      </w:pPr>
      <w:r>
        <w:rPr>
          <w:b/>
          <w:bCs/>
          <w:i/>
        </w:rPr>
        <w:tab/>
      </w:r>
      <w:r>
        <w:t>1.</w:t>
      </w:r>
      <w:r>
        <w:tab/>
        <w:t>The goals should be based on an analysis of historical, longitudinal, and current disaggregated data related to student performance, opportunities, and outcomes.</w:t>
      </w:r>
    </w:p>
    <w:p w14:paraId="087CB6A8" w14:textId="524BD70F" w:rsidR="00236FAF" w:rsidRDefault="00236FAF" w:rsidP="00236FAF">
      <w:pPr>
        <w:tabs>
          <w:tab w:val="left" w:pos="360"/>
          <w:tab w:val="left" w:pos="720"/>
          <w:tab w:val="left" w:pos="1080"/>
          <w:tab w:val="left" w:pos="1440"/>
          <w:tab w:val="left" w:pos="1800"/>
        </w:tabs>
        <w:ind w:left="1080" w:hanging="720"/>
      </w:pPr>
      <w:r>
        <w:tab/>
        <w:t>2.</w:t>
      </w:r>
      <w:r>
        <w:tab/>
        <w:t xml:space="preserve">The goals should be </w:t>
      </w:r>
      <w:r w:rsidRPr="006850A3">
        <w:t>SMART</w:t>
      </w:r>
      <w:r>
        <w:t>:</w:t>
      </w:r>
      <w:r w:rsidRPr="006850A3">
        <w:t xml:space="preserve"> </w:t>
      </w:r>
      <w:r>
        <w:t>(S</w:t>
      </w:r>
      <w:r w:rsidRPr="006850A3">
        <w:t xml:space="preserve">pecific and </w:t>
      </w:r>
      <w:r>
        <w:t>S</w:t>
      </w:r>
      <w:r w:rsidRPr="006850A3">
        <w:t>trategic</w:t>
      </w:r>
      <w:r>
        <w:t>; M</w:t>
      </w:r>
      <w:r w:rsidRPr="006850A3">
        <w:t>easurable</w:t>
      </w:r>
      <w:r>
        <w:t>;</w:t>
      </w:r>
      <w:r w:rsidRPr="006850A3">
        <w:t xml:space="preserve"> </w:t>
      </w:r>
      <w:r>
        <w:t>A</w:t>
      </w:r>
      <w:r w:rsidRPr="006850A3">
        <w:t>ction-oriented</w:t>
      </w:r>
      <w:r>
        <w:t>; R</w:t>
      </w:r>
      <w:r w:rsidRPr="006850A3">
        <w:t xml:space="preserve">igorous, </w:t>
      </w:r>
      <w:r>
        <w:t>R</w:t>
      </w:r>
      <w:r w:rsidRPr="006850A3">
        <w:t xml:space="preserve">ealistic, and </w:t>
      </w:r>
      <w:r>
        <w:t>R</w:t>
      </w:r>
      <w:r w:rsidRPr="006850A3">
        <w:t>esults-focused</w:t>
      </w:r>
      <w:r>
        <w:t>;</w:t>
      </w:r>
      <w:r w:rsidRPr="006850A3">
        <w:t xml:space="preserve"> and </w:t>
      </w:r>
      <w:r>
        <w:t>T</w:t>
      </w:r>
      <w:r w:rsidRPr="006850A3">
        <w:t>ime</w:t>
      </w:r>
      <w:r>
        <w:t>d and T</w:t>
      </w:r>
      <w:r w:rsidRPr="006850A3">
        <w:t>racked</w:t>
      </w:r>
      <w:r>
        <w:t>)</w:t>
      </w:r>
      <w:r w:rsidRPr="006850A3">
        <w:t>.</w:t>
      </w:r>
    </w:p>
    <w:p w14:paraId="66C81F5E" w14:textId="77777777" w:rsidR="00F65D4A" w:rsidRPr="001F77C3" w:rsidRDefault="00236FAF" w:rsidP="002E1D2D">
      <w:pPr>
        <w:tabs>
          <w:tab w:val="left" w:pos="360"/>
          <w:tab w:val="left" w:pos="720"/>
          <w:tab w:val="left" w:pos="1080"/>
          <w:tab w:val="left" w:pos="1440"/>
          <w:tab w:val="left" w:pos="1800"/>
          <w:tab w:val="left" w:pos="2160"/>
        </w:tabs>
        <w:ind w:left="1080" w:hanging="1440"/>
      </w:pPr>
      <w:r>
        <w:tab/>
      </w:r>
      <w:r>
        <w:tab/>
        <w:t>3.</w:t>
      </w:r>
      <w:r>
        <w:tab/>
      </w:r>
      <w:r w:rsidR="00F65D4A" w:rsidRPr="001F77C3">
        <w:t>The district and schools should develop plans that include clear and measurable benchmarks for both student achievement and teacher performance.</w:t>
      </w:r>
    </w:p>
    <w:p w14:paraId="26683BAE" w14:textId="10F4F575" w:rsidR="00F65D4A" w:rsidRDefault="00F65D4A" w:rsidP="002E1D2D">
      <w:pPr>
        <w:pStyle w:val="ListParagraph"/>
        <w:tabs>
          <w:tab w:val="left" w:pos="360"/>
          <w:tab w:val="left" w:pos="720"/>
          <w:tab w:val="left" w:pos="1080"/>
          <w:tab w:val="left" w:pos="1440"/>
          <w:tab w:val="left" w:pos="1800"/>
          <w:tab w:val="left" w:pos="2160"/>
        </w:tabs>
        <w:ind w:left="1440" w:hanging="360"/>
        <w:contextualSpacing w:val="0"/>
      </w:pPr>
      <w:r>
        <w:t>a.</w:t>
      </w:r>
      <w:r>
        <w:tab/>
      </w:r>
      <w:r w:rsidRPr="001F77C3">
        <w:t>Using state performance measures a</w:t>
      </w:r>
      <w:r>
        <w:t>s well as</w:t>
      </w:r>
      <w:r w:rsidRPr="001F77C3">
        <w:t xml:space="preserve"> local benchmark</w:t>
      </w:r>
      <w:r>
        <w:t>,</w:t>
      </w:r>
      <w:r w:rsidRPr="001F77C3">
        <w:t xml:space="preserve"> formative</w:t>
      </w:r>
      <w:r>
        <w:t xml:space="preserve"> and summative</w:t>
      </w:r>
      <w:r w:rsidRPr="001F77C3">
        <w:t xml:space="preserve"> assessment</w:t>
      </w:r>
      <w:r>
        <w:t xml:space="preserve"> data</w:t>
      </w:r>
      <w:r w:rsidRPr="001F77C3">
        <w:t>, the district should establish measurable benchmarks for student performance</w:t>
      </w:r>
      <w:r w:rsidRPr="00210D16">
        <w:t>.</w:t>
      </w:r>
    </w:p>
    <w:p w14:paraId="07C65695" w14:textId="66647802" w:rsidR="00F65D4A" w:rsidRDefault="00B715CE" w:rsidP="002E1D2D">
      <w:pPr>
        <w:pStyle w:val="ListParagraph"/>
        <w:tabs>
          <w:tab w:val="left" w:pos="360"/>
          <w:tab w:val="left" w:pos="720"/>
          <w:tab w:val="left" w:pos="1080"/>
          <w:tab w:val="left" w:pos="1440"/>
          <w:tab w:val="left" w:pos="1800"/>
          <w:tab w:val="left" w:pos="2160"/>
        </w:tabs>
        <w:ind w:left="1440" w:hanging="360"/>
        <w:contextualSpacing w:val="0"/>
      </w:pPr>
      <w:r>
        <w:t>b.</w:t>
      </w:r>
      <w:r>
        <w:tab/>
      </w:r>
      <w:r w:rsidR="00F65D4A" w:rsidRPr="001F77C3">
        <w:t xml:space="preserve">Changes </w:t>
      </w:r>
      <w:r>
        <w:t>to</w:t>
      </w:r>
      <w:r w:rsidR="00F65D4A" w:rsidRPr="001F77C3">
        <w:t xml:space="preserve"> </w:t>
      </w:r>
      <w:r w:rsidR="00F65D4A">
        <w:t xml:space="preserve">the instructional practice and overall performance of teachers </w:t>
      </w:r>
      <w:r w:rsidR="00F65D4A" w:rsidRPr="001F77C3">
        <w:t>that are vital to the implementation of plan initiatives should be benchmarked</w:t>
      </w:r>
      <w:r w:rsidR="00F65D4A">
        <w:t>.</w:t>
      </w:r>
    </w:p>
    <w:p w14:paraId="3377F4EB" w14:textId="35809091" w:rsidR="00236FAF" w:rsidRPr="006850A3" w:rsidRDefault="00B715CE" w:rsidP="00236FAF">
      <w:pPr>
        <w:tabs>
          <w:tab w:val="left" w:pos="360"/>
          <w:tab w:val="left" w:pos="720"/>
          <w:tab w:val="left" w:pos="1080"/>
          <w:tab w:val="left" w:pos="1440"/>
          <w:tab w:val="left" w:pos="1800"/>
          <w:tab w:val="left" w:pos="2160"/>
        </w:tabs>
        <w:ind w:left="1080" w:hanging="1080"/>
      </w:pPr>
      <w:r>
        <w:tab/>
      </w:r>
      <w:r>
        <w:tab/>
        <w:t>4.</w:t>
      </w:r>
      <w:r>
        <w:tab/>
      </w:r>
      <w:r w:rsidR="00236FAF">
        <w:t>The district should develop a process for using the most recent student data to continually monitor and update district and school improvement plans.</w:t>
      </w:r>
      <w:r w:rsidR="00236FAF" w:rsidRPr="006850A3">
        <w:t xml:space="preserve"> </w:t>
      </w:r>
    </w:p>
    <w:p w14:paraId="00B3027C" w14:textId="3FD2985A" w:rsidR="005A50EA" w:rsidRDefault="00BB1FBA" w:rsidP="002E1D2D">
      <w:pPr>
        <w:tabs>
          <w:tab w:val="left" w:pos="360"/>
          <w:tab w:val="left" w:pos="720"/>
          <w:tab w:val="left" w:pos="1080"/>
          <w:tab w:val="left" w:pos="1440"/>
          <w:tab w:val="left" w:pos="1800"/>
          <w:tab w:val="left" w:pos="2160"/>
        </w:tabs>
        <w:ind w:left="720" w:hanging="1080"/>
      </w:pPr>
      <w:r>
        <w:rPr>
          <w:b/>
          <w:bCs/>
        </w:rPr>
        <w:tab/>
      </w:r>
      <w:r w:rsidR="00A1723F" w:rsidRPr="002E1D2D">
        <w:rPr>
          <w:b/>
          <w:bCs/>
        </w:rPr>
        <w:t>B.</w:t>
      </w:r>
      <w:r w:rsidR="00A1723F">
        <w:rPr>
          <w:b/>
          <w:bCs/>
        </w:rPr>
        <w:tab/>
      </w:r>
      <w:r w:rsidR="005A50EA">
        <w:t xml:space="preserve">The district should strengthen its practice of integrating district and school plans by establishing a formal </w:t>
      </w:r>
      <w:r w:rsidR="00493C4F">
        <w:t xml:space="preserve">review and </w:t>
      </w:r>
      <w:r w:rsidR="005A50EA">
        <w:t>approval process for these plans</w:t>
      </w:r>
      <w:r w:rsidR="005A50EA" w:rsidRPr="00210D16">
        <w:t xml:space="preserve">. </w:t>
      </w:r>
    </w:p>
    <w:p w14:paraId="6E730FEF" w14:textId="7F9F68F6" w:rsidR="005A50EA" w:rsidRDefault="00E80F0D" w:rsidP="00917561">
      <w:pPr>
        <w:pStyle w:val="ListParagraph"/>
        <w:numPr>
          <w:ilvl w:val="6"/>
          <w:numId w:val="19"/>
        </w:numPr>
        <w:tabs>
          <w:tab w:val="left" w:pos="360"/>
          <w:tab w:val="left" w:pos="720"/>
          <w:tab w:val="left" w:pos="1080"/>
          <w:tab w:val="left" w:pos="1440"/>
          <w:tab w:val="left" w:pos="1800"/>
          <w:tab w:val="left" w:pos="2160"/>
        </w:tabs>
        <w:ind w:left="1080"/>
        <w:contextualSpacing w:val="0"/>
      </w:pPr>
      <w:r>
        <w:t xml:space="preserve">District leaders should formally review </w:t>
      </w:r>
      <w:r w:rsidR="005A50EA" w:rsidRPr="001F77C3">
        <w:t>S</w:t>
      </w:r>
      <w:r w:rsidR="00493C4F">
        <w:t>IPs</w:t>
      </w:r>
      <w:r w:rsidR="005A50EA" w:rsidRPr="001F77C3">
        <w:t xml:space="preserve"> each year to ensure that all plans meet </w:t>
      </w:r>
      <w:r w:rsidR="00BC1730">
        <w:t xml:space="preserve">the </w:t>
      </w:r>
      <w:r w:rsidR="005A50EA" w:rsidRPr="001F77C3">
        <w:t>important criteria set forth by the district</w:t>
      </w:r>
      <w:r w:rsidR="005A50EA">
        <w:t>.</w:t>
      </w:r>
    </w:p>
    <w:p w14:paraId="50B06981" w14:textId="273B8FBE" w:rsidR="007C5197" w:rsidRDefault="007C5197" w:rsidP="00917561">
      <w:pPr>
        <w:pStyle w:val="ListParagraph"/>
        <w:numPr>
          <w:ilvl w:val="6"/>
          <w:numId w:val="19"/>
        </w:numPr>
        <w:tabs>
          <w:tab w:val="left" w:pos="360"/>
          <w:tab w:val="left" w:pos="720"/>
          <w:tab w:val="left" w:pos="1080"/>
          <w:tab w:val="left" w:pos="1440"/>
          <w:tab w:val="left" w:pos="1800"/>
          <w:tab w:val="left" w:pos="2160"/>
        </w:tabs>
        <w:ind w:left="1080"/>
        <w:contextualSpacing w:val="0"/>
      </w:pPr>
      <w:r>
        <w:t>P</w:t>
      </w:r>
      <w:r w:rsidRPr="00CA4424">
        <w:t>rincipal</w:t>
      </w:r>
      <w:r>
        <w:t>s</w:t>
      </w:r>
      <w:r w:rsidRPr="00CA4424">
        <w:t xml:space="preserve"> and school council</w:t>
      </w:r>
      <w:r>
        <w:t xml:space="preserve">s </w:t>
      </w:r>
      <w:r w:rsidRPr="00CA4424">
        <w:t xml:space="preserve">should </w:t>
      </w:r>
      <w:r>
        <w:t>ensure that each</w:t>
      </w:r>
      <w:r w:rsidRPr="00CA4424">
        <w:t xml:space="preserve"> </w:t>
      </w:r>
      <w:r>
        <w:t>SIP includes specific measures to determine the progress of school-based initiatives.</w:t>
      </w:r>
    </w:p>
    <w:p w14:paraId="4F372934" w14:textId="64A94624" w:rsidR="005A50EA" w:rsidRPr="001F77C3" w:rsidRDefault="005A50EA" w:rsidP="00917561">
      <w:pPr>
        <w:pStyle w:val="ListParagraph"/>
        <w:numPr>
          <w:ilvl w:val="6"/>
          <w:numId w:val="19"/>
        </w:numPr>
        <w:tabs>
          <w:tab w:val="left" w:pos="360"/>
          <w:tab w:val="left" w:pos="720"/>
          <w:tab w:val="left" w:pos="1080"/>
          <w:tab w:val="left" w:pos="1440"/>
          <w:tab w:val="left" w:pos="1800"/>
          <w:tab w:val="left" w:pos="2160"/>
        </w:tabs>
        <w:ind w:left="1080"/>
        <w:contextualSpacing w:val="0"/>
      </w:pPr>
      <w:r w:rsidRPr="001F77C3">
        <w:t xml:space="preserve">All SIPs should be submitted to </w:t>
      </w:r>
      <w:r w:rsidR="00BC1730">
        <w:t xml:space="preserve">the </w:t>
      </w:r>
      <w:r w:rsidRPr="001F77C3">
        <w:t>school committee for review and approval.</w:t>
      </w:r>
    </w:p>
    <w:p w14:paraId="12348C21" w14:textId="5CC57D64" w:rsidR="005A50EA" w:rsidRPr="001F77C3" w:rsidRDefault="00BC1730" w:rsidP="00917561">
      <w:pPr>
        <w:pStyle w:val="ListParagraph"/>
        <w:numPr>
          <w:ilvl w:val="6"/>
          <w:numId w:val="19"/>
        </w:numPr>
        <w:tabs>
          <w:tab w:val="left" w:pos="360"/>
          <w:tab w:val="left" w:pos="720"/>
          <w:tab w:val="left" w:pos="1080"/>
          <w:tab w:val="left" w:pos="1440"/>
          <w:tab w:val="left" w:pos="1800"/>
          <w:tab w:val="left" w:pos="2160"/>
        </w:tabs>
        <w:ind w:left="1080"/>
        <w:contextualSpacing w:val="0"/>
      </w:pPr>
      <w:r>
        <w:t>E</w:t>
      </w:r>
      <w:r w:rsidR="005A50EA" w:rsidRPr="001F77C3">
        <w:t>ach school should have a clear plan in place at the start of the school year</w:t>
      </w:r>
      <w:r>
        <w:t xml:space="preserve"> t</w:t>
      </w:r>
      <w:r w:rsidRPr="001F77C3">
        <w:t>o serve as a guide for school improvement</w:t>
      </w:r>
      <w:r w:rsidR="004C3C16">
        <w:t>.</w:t>
      </w:r>
      <w:r w:rsidR="005A50EA" w:rsidRPr="001F77C3">
        <w:t xml:space="preserve"> </w:t>
      </w:r>
    </w:p>
    <w:p w14:paraId="72072834" w14:textId="46104D82" w:rsidR="005A50EA" w:rsidRDefault="00E00484" w:rsidP="002E1D2D">
      <w:pPr>
        <w:tabs>
          <w:tab w:val="left" w:pos="360"/>
          <w:tab w:val="left" w:pos="720"/>
          <w:tab w:val="left" w:pos="1080"/>
          <w:tab w:val="left" w:pos="1440"/>
          <w:tab w:val="left" w:pos="1800"/>
          <w:tab w:val="left" w:pos="2160"/>
        </w:tabs>
        <w:ind w:left="720" w:hanging="1080"/>
      </w:pPr>
      <w:r>
        <w:tab/>
      </w:r>
      <w:r w:rsidR="00A1723F" w:rsidRPr="002E1D2D">
        <w:rPr>
          <w:b/>
          <w:bCs/>
        </w:rPr>
        <w:t>C.</w:t>
      </w:r>
      <w:r w:rsidR="00A1723F">
        <w:rPr>
          <w:b/>
          <w:bCs/>
        </w:rPr>
        <w:tab/>
      </w:r>
      <w:r w:rsidR="005A50EA" w:rsidRPr="001F77C3">
        <w:t>The district and its school</w:t>
      </w:r>
      <w:r w:rsidR="005305B6">
        <w:t>s</w:t>
      </w:r>
      <w:r w:rsidR="005A50EA" w:rsidRPr="001F77C3">
        <w:t xml:space="preserve"> should establish structures, procedures</w:t>
      </w:r>
      <w:r w:rsidR="006E3267">
        <w:t>,</w:t>
      </w:r>
      <w:r w:rsidR="005A50EA" w:rsidRPr="001F77C3">
        <w:t xml:space="preserve"> and protocols to </w:t>
      </w:r>
      <w:r w:rsidR="005A50EA">
        <w:t xml:space="preserve">monitor and </w:t>
      </w:r>
      <w:r w:rsidR="005A50EA" w:rsidRPr="001F77C3">
        <w:t>review benchmarks regular</w:t>
      </w:r>
      <w:r w:rsidR="006E3267">
        <w:t>ly</w:t>
      </w:r>
      <w:r w:rsidR="005A50EA" w:rsidRPr="00210D16">
        <w:t xml:space="preserve">. </w:t>
      </w:r>
    </w:p>
    <w:p w14:paraId="179E5053" w14:textId="23B06552" w:rsidR="005A50EA" w:rsidRDefault="005A50EA" w:rsidP="00917561">
      <w:pPr>
        <w:pStyle w:val="ListParagraph"/>
        <w:numPr>
          <w:ilvl w:val="6"/>
          <w:numId w:val="6"/>
        </w:numPr>
        <w:tabs>
          <w:tab w:val="left" w:pos="360"/>
          <w:tab w:val="left" w:pos="720"/>
          <w:tab w:val="left" w:pos="1080"/>
          <w:tab w:val="left" w:pos="1440"/>
          <w:tab w:val="left" w:pos="1800"/>
          <w:tab w:val="left" w:pos="2160"/>
        </w:tabs>
        <w:ind w:left="1080"/>
        <w:contextualSpacing w:val="0"/>
      </w:pPr>
      <w:r w:rsidRPr="001F77C3">
        <w:t xml:space="preserve">The district should consider using elements of its existing management and meeting structure to review </w:t>
      </w:r>
      <w:r w:rsidR="006E3267">
        <w:t xml:space="preserve">improvement </w:t>
      </w:r>
      <w:r w:rsidRPr="001F77C3">
        <w:t>plan progress regular</w:t>
      </w:r>
      <w:r w:rsidR="006E3267">
        <w:t>ly</w:t>
      </w:r>
      <w:r w:rsidRPr="001F77C3">
        <w:t xml:space="preserve">. Leadership, </w:t>
      </w:r>
      <w:r w:rsidR="008C48DF">
        <w:t>i</w:t>
      </w:r>
      <w:r w:rsidRPr="001F77C3">
        <w:t xml:space="preserve">nstructional </w:t>
      </w:r>
      <w:r w:rsidR="008C48DF">
        <w:t>l</w:t>
      </w:r>
      <w:r w:rsidRPr="001F77C3">
        <w:t xml:space="preserve">eadership </w:t>
      </w:r>
      <w:r w:rsidR="008C48DF">
        <w:t>t</w:t>
      </w:r>
      <w:r w:rsidRPr="001F77C3">
        <w:t xml:space="preserve">eam, </w:t>
      </w:r>
      <w:r w:rsidR="008C48DF">
        <w:t>d</w:t>
      </w:r>
      <w:r w:rsidRPr="001F77C3">
        <w:t xml:space="preserve">epartment and </w:t>
      </w:r>
      <w:r w:rsidR="008C48DF">
        <w:t>f</w:t>
      </w:r>
      <w:r w:rsidRPr="001F77C3">
        <w:t xml:space="preserve">aculty </w:t>
      </w:r>
      <w:r w:rsidR="008C48DF">
        <w:t>m</w:t>
      </w:r>
      <w:r w:rsidRPr="001F77C3">
        <w:t xml:space="preserve">eetings provide important opportunities to review benchmark data. Using routine structures in this way </w:t>
      </w:r>
      <w:r w:rsidR="00327A37">
        <w:t>can</w:t>
      </w:r>
      <w:r w:rsidR="00327A37" w:rsidRPr="001F77C3">
        <w:t xml:space="preserve"> </w:t>
      </w:r>
      <w:r w:rsidRPr="001F77C3">
        <w:t>help to create powerful habits associated with accountabilit</w:t>
      </w:r>
      <w:r>
        <w:t>y and reflection in the district</w:t>
      </w:r>
      <w:r w:rsidRPr="00210D16">
        <w:t>.</w:t>
      </w:r>
    </w:p>
    <w:p w14:paraId="2F7C3654" w14:textId="412BB648" w:rsidR="005A50EA" w:rsidRDefault="005A50EA" w:rsidP="00917561">
      <w:pPr>
        <w:pStyle w:val="ListParagraph"/>
        <w:numPr>
          <w:ilvl w:val="6"/>
          <w:numId w:val="6"/>
        </w:numPr>
        <w:tabs>
          <w:tab w:val="left" w:pos="360"/>
          <w:tab w:val="left" w:pos="720"/>
          <w:tab w:val="left" w:pos="1080"/>
          <w:tab w:val="left" w:pos="1440"/>
          <w:tab w:val="left" w:pos="1800"/>
          <w:tab w:val="left" w:pos="2160"/>
        </w:tabs>
        <w:ind w:left="1080"/>
        <w:contextualSpacing w:val="0"/>
      </w:pPr>
      <w:r w:rsidRPr="001F77C3">
        <w:t>Classroom</w:t>
      </w:r>
      <w:r>
        <w:t xml:space="preserve"> learning walks</w:t>
      </w:r>
      <w:r w:rsidRPr="001F77C3">
        <w:t xml:space="preserve"> should be </w:t>
      </w:r>
      <w:r w:rsidR="00EB4679" w:rsidRPr="001F77C3">
        <w:t>u</w:t>
      </w:r>
      <w:r w:rsidR="00EB4679">
        <w:t>s</w:t>
      </w:r>
      <w:r w:rsidR="00EB4679" w:rsidRPr="001F77C3">
        <w:t xml:space="preserve">ed </w:t>
      </w:r>
      <w:r>
        <w:t xml:space="preserve">more frequently </w:t>
      </w:r>
      <w:r w:rsidRPr="001F77C3">
        <w:t>to capture trends associated with desired teacher performance and to assess the impact of professional development efforts</w:t>
      </w:r>
      <w:r>
        <w:t>.</w:t>
      </w:r>
    </w:p>
    <w:p w14:paraId="4B3CF481" w14:textId="5C691C48" w:rsidR="005A50EA" w:rsidRDefault="005A50EA" w:rsidP="00917561">
      <w:pPr>
        <w:pStyle w:val="ListParagraph"/>
        <w:numPr>
          <w:ilvl w:val="6"/>
          <w:numId w:val="6"/>
        </w:numPr>
        <w:tabs>
          <w:tab w:val="left" w:pos="360"/>
          <w:tab w:val="left" w:pos="720"/>
          <w:tab w:val="left" w:pos="1080"/>
          <w:tab w:val="left" w:pos="1440"/>
          <w:tab w:val="left" w:pos="1800"/>
          <w:tab w:val="left" w:pos="2160"/>
        </w:tabs>
        <w:ind w:left="1080"/>
        <w:contextualSpacing w:val="0"/>
      </w:pPr>
      <w:r w:rsidRPr="001F77C3">
        <w:t>The district should use the analysis of benchmark data to establish a culture of inquiry in the district</w:t>
      </w:r>
      <w:r w:rsidR="00EB4679">
        <w:t>.</w:t>
      </w:r>
    </w:p>
    <w:p w14:paraId="7C7CD758" w14:textId="44FCCA8A" w:rsidR="005A50EA" w:rsidRDefault="005A50EA" w:rsidP="00917561">
      <w:pPr>
        <w:pStyle w:val="ListParagraph"/>
        <w:numPr>
          <w:ilvl w:val="6"/>
          <w:numId w:val="6"/>
        </w:numPr>
        <w:tabs>
          <w:tab w:val="left" w:pos="360"/>
          <w:tab w:val="left" w:pos="720"/>
          <w:tab w:val="left" w:pos="1080"/>
          <w:tab w:val="left" w:pos="1440"/>
          <w:tab w:val="left" w:pos="1800"/>
          <w:tab w:val="left" w:pos="2160"/>
        </w:tabs>
        <w:ind w:left="1080"/>
        <w:contextualSpacing w:val="0"/>
      </w:pPr>
      <w:r w:rsidRPr="001F77C3">
        <w:t xml:space="preserve">Benchmark reviews should provide opportunities for stakeholders to provide input that may be useful </w:t>
      </w:r>
      <w:r w:rsidR="006E3267">
        <w:t>for</w:t>
      </w:r>
      <w:r w:rsidR="006E3267" w:rsidRPr="001F77C3">
        <w:t xml:space="preserve"> </w:t>
      </w:r>
      <w:r w:rsidR="006E3267">
        <w:t xml:space="preserve">improvement </w:t>
      </w:r>
      <w:r w:rsidRPr="001F77C3">
        <w:t>plan revision</w:t>
      </w:r>
      <w:r w:rsidR="004C3C16">
        <w:t>,</w:t>
      </w:r>
      <w:r w:rsidRPr="001F77C3">
        <w:t xml:space="preserve"> where necessary</w:t>
      </w:r>
      <w:r>
        <w:t>.</w:t>
      </w:r>
    </w:p>
    <w:p w14:paraId="5C5E4D0B" w14:textId="77D4F4B1" w:rsidR="005A50EA" w:rsidRPr="001F77C3" w:rsidRDefault="005A50EA" w:rsidP="00917561">
      <w:pPr>
        <w:pStyle w:val="ListParagraph"/>
        <w:numPr>
          <w:ilvl w:val="6"/>
          <w:numId w:val="6"/>
        </w:numPr>
        <w:tabs>
          <w:tab w:val="left" w:pos="360"/>
          <w:tab w:val="left" w:pos="720"/>
          <w:tab w:val="left" w:pos="1080"/>
          <w:tab w:val="left" w:pos="1440"/>
          <w:tab w:val="left" w:pos="1800"/>
          <w:tab w:val="left" w:pos="2160"/>
        </w:tabs>
        <w:ind w:left="1080"/>
        <w:contextualSpacing w:val="0"/>
      </w:pPr>
      <w:r w:rsidRPr="001F77C3">
        <w:t>The school committee should review benchmark data regular</w:t>
      </w:r>
      <w:r w:rsidR="006E3267">
        <w:t>ly</w:t>
      </w:r>
      <w:r w:rsidRPr="001F77C3">
        <w:t xml:space="preserve"> and develop procedures that hold the superintendent accountable for the implementation of the district’s improvement plan</w:t>
      </w:r>
      <w:r>
        <w:t>.</w:t>
      </w:r>
    </w:p>
    <w:p w14:paraId="28BE856D" w14:textId="3FBC3119" w:rsidR="005A50EA" w:rsidRDefault="00BB1FBA" w:rsidP="002E1D2D">
      <w:pPr>
        <w:tabs>
          <w:tab w:val="left" w:pos="360"/>
          <w:tab w:val="left" w:pos="720"/>
          <w:tab w:val="left" w:pos="1080"/>
          <w:tab w:val="left" w:pos="1440"/>
          <w:tab w:val="left" w:pos="1800"/>
          <w:tab w:val="left" w:pos="2160"/>
        </w:tabs>
        <w:ind w:left="720" w:hanging="1080"/>
      </w:pPr>
      <w:r>
        <w:rPr>
          <w:b/>
          <w:bCs/>
        </w:rPr>
        <w:tab/>
      </w:r>
      <w:r w:rsidR="00A1723F" w:rsidRPr="002E1D2D">
        <w:rPr>
          <w:b/>
          <w:bCs/>
        </w:rPr>
        <w:t>D.</w:t>
      </w:r>
      <w:r w:rsidR="00A1723F">
        <w:rPr>
          <w:b/>
          <w:bCs/>
        </w:rPr>
        <w:tab/>
      </w:r>
      <w:r w:rsidR="005A50EA" w:rsidRPr="001F77C3">
        <w:t xml:space="preserve">The planning initiatives described above should have the benefit of input from both </w:t>
      </w:r>
      <w:r w:rsidR="00327A37">
        <w:t>families</w:t>
      </w:r>
      <w:r w:rsidR="00327A37" w:rsidRPr="001F77C3">
        <w:t xml:space="preserve"> </w:t>
      </w:r>
      <w:r w:rsidR="005A50EA" w:rsidRPr="001F77C3">
        <w:t>and teachers</w:t>
      </w:r>
      <w:r w:rsidR="005A50EA" w:rsidRPr="00210D16">
        <w:t xml:space="preserve">. </w:t>
      </w:r>
    </w:p>
    <w:p w14:paraId="301165B0" w14:textId="7108FA78" w:rsidR="005A50EA" w:rsidRDefault="005A50EA" w:rsidP="00917561">
      <w:pPr>
        <w:pStyle w:val="ListParagraph"/>
        <w:numPr>
          <w:ilvl w:val="2"/>
          <w:numId w:val="5"/>
        </w:numPr>
        <w:tabs>
          <w:tab w:val="left" w:pos="360"/>
          <w:tab w:val="left" w:pos="1080"/>
          <w:tab w:val="left" w:pos="1440"/>
          <w:tab w:val="left" w:pos="1800"/>
          <w:tab w:val="left" w:pos="2160"/>
        </w:tabs>
        <w:ind w:left="1080"/>
        <w:contextualSpacing w:val="0"/>
      </w:pPr>
      <w:r w:rsidRPr="00974D3C">
        <w:t xml:space="preserve">The district should </w:t>
      </w:r>
      <w:r w:rsidR="001F632D">
        <w:t>continue</w:t>
      </w:r>
      <w:r w:rsidRPr="00974D3C">
        <w:t xml:space="preserve"> to solicit parent voice through </w:t>
      </w:r>
      <w:r w:rsidR="006E3267">
        <w:t>s</w:t>
      </w:r>
      <w:r w:rsidR="006E3267" w:rsidRPr="00974D3C">
        <w:t xml:space="preserve">chool </w:t>
      </w:r>
      <w:r w:rsidR="006E3267">
        <w:t>c</w:t>
      </w:r>
      <w:r w:rsidR="006E3267" w:rsidRPr="00974D3C">
        <w:t xml:space="preserve">ouncils </w:t>
      </w:r>
      <w:r w:rsidRPr="00974D3C">
        <w:t>and surveys of the school community</w:t>
      </w:r>
      <w:r>
        <w:t>.</w:t>
      </w:r>
    </w:p>
    <w:p w14:paraId="2676E888" w14:textId="3AE3D3DB" w:rsidR="005A50EA" w:rsidRDefault="005A50EA" w:rsidP="00917561">
      <w:pPr>
        <w:pStyle w:val="ListParagraph"/>
        <w:numPr>
          <w:ilvl w:val="2"/>
          <w:numId w:val="5"/>
        </w:numPr>
        <w:tabs>
          <w:tab w:val="left" w:pos="360"/>
          <w:tab w:val="left" w:pos="1080"/>
          <w:tab w:val="left" w:pos="1440"/>
          <w:tab w:val="left" w:pos="1800"/>
          <w:tab w:val="left" w:pos="2160"/>
        </w:tabs>
        <w:ind w:left="1080"/>
        <w:contextualSpacing w:val="0"/>
      </w:pPr>
      <w:r>
        <w:t xml:space="preserve">Teachers should be provided with opportunities </w:t>
      </w:r>
      <w:r w:rsidR="006E3267">
        <w:t>for</w:t>
      </w:r>
      <w:r>
        <w:t xml:space="preserve"> meaningful input into the development of both district and school </w:t>
      </w:r>
      <w:r w:rsidR="006E3267">
        <w:t xml:space="preserve">improvement </w:t>
      </w:r>
      <w:r>
        <w:t>plans.</w:t>
      </w:r>
    </w:p>
    <w:p w14:paraId="7A90F729" w14:textId="301650AF" w:rsidR="00FA24BE" w:rsidRDefault="005A50EA" w:rsidP="005A50EA">
      <w:pPr>
        <w:tabs>
          <w:tab w:val="left" w:pos="-90"/>
          <w:tab w:val="left" w:pos="360"/>
          <w:tab w:val="left" w:pos="1080"/>
          <w:tab w:val="left" w:pos="1440"/>
          <w:tab w:val="left" w:pos="1800"/>
          <w:tab w:val="left" w:pos="2160"/>
        </w:tabs>
      </w:pPr>
      <w:r w:rsidRPr="00802336">
        <w:rPr>
          <w:b/>
        </w:rPr>
        <w:t>Benefit</w:t>
      </w:r>
      <w:r w:rsidRPr="00870959">
        <w:t>:</w:t>
      </w:r>
      <w:r w:rsidRPr="00974D3C">
        <w:t xml:space="preserve"> The systematic alignment, implementation</w:t>
      </w:r>
      <w:r w:rsidR="00310C59">
        <w:t>,</w:t>
      </w:r>
      <w:r w:rsidRPr="00974D3C">
        <w:t xml:space="preserve"> and evaluation of annual district and school </w:t>
      </w:r>
      <w:r w:rsidR="006E3267">
        <w:t xml:space="preserve">improvement </w:t>
      </w:r>
      <w:r w:rsidRPr="00974D3C">
        <w:t xml:space="preserve">plans are key ingredients in the process of improving student achievement. Tight alignment between district and school </w:t>
      </w:r>
      <w:r w:rsidR="006E3267">
        <w:t xml:space="preserve">improvement </w:t>
      </w:r>
      <w:r w:rsidRPr="00974D3C">
        <w:t>plans,</w:t>
      </w:r>
      <w:r w:rsidR="006E3267">
        <w:t xml:space="preserve"> together</w:t>
      </w:r>
      <w:r w:rsidRPr="00974D3C">
        <w:t xml:space="preserve"> with regular review</w:t>
      </w:r>
      <w:r w:rsidR="006E3267">
        <w:t>s</w:t>
      </w:r>
      <w:r w:rsidRPr="00974D3C">
        <w:t xml:space="preserve"> of goals, initiatives</w:t>
      </w:r>
      <w:r w:rsidR="00C541A9">
        <w:t>,</w:t>
      </w:r>
      <w:r w:rsidRPr="00974D3C">
        <w:t xml:space="preserve"> and benchmarks, provide a powerful </w:t>
      </w:r>
      <w:r w:rsidR="00310C59">
        <w:t>means</w:t>
      </w:r>
      <w:r w:rsidR="00310C59" w:rsidRPr="00974D3C">
        <w:t xml:space="preserve"> </w:t>
      </w:r>
      <w:r w:rsidRPr="00974D3C">
        <w:t>through which curriculum, instruction</w:t>
      </w:r>
      <w:r w:rsidR="006E3267">
        <w:t>,</w:t>
      </w:r>
      <w:r w:rsidRPr="00974D3C">
        <w:t xml:space="preserve"> and student services vital to improved student achievement are provided to students. The participation of stakeholders in plan development and the frequent and open review of progress </w:t>
      </w:r>
      <w:r w:rsidR="00933410">
        <w:t xml:space="preserve">can help to ensure the plans’ viability and sustainability and can </w:t>
      </w:r>
      <w:r w:rsidRPr="00974D3C">
        <w:t xml:space="preserve">reinforce </w:t>
      </w:r>
      <w:r w:rsidR="00E80F0D">
        <w:t>stakeholders’</w:t>
      </w:r>
      <w:r w:rsidR="00E80F0D" w:rsidRPr="00974D3C">
        <w:t xml:space="preserve"> </w:t>
      </w:r>
      <w:r w:rsidRPr="00974D3C">
        <w:t>understanding of the district’s mission</w:t>
      </w:r>
      <w:r w:rsidR="00E9178A">
        <w:t xml:space="preserve">. </w:t>
      </w:r>
    </w:p>
    <w:p w14:paraId="63221CBE" w14:textId="77777777" w:rsidR="004808C5" w:rsidRPr="00974D3C" w:rsidRDefault="004808C5" w:rsidP="005A50EA">
      <w:pPr>
        <w:tabs>
          <w:tab w:val="left" w:pos="-90"/>
          <w:tab w:val="left" w:pos="360"/>
          <w:tab w:val="left" w:pos="1080"/>
          <w:tab w:val="left" w:pos="1440"/>
          <w:tab w:val="left" w:pos="1800"/>
          <w:tab w:val="left" w:pos="2160"/>
        </w:tabs>
      </w:pPr>
    </w:p>
    <w:p w14:paraId="70FEE367" w14:textId="76D26FD6" w:rsidR="005A50EA" w:rsidRDefault="005A50EA" w:rsidP="005A50EA">
      <w:pPr>
        <w:tabs>
          <w:tab w:val="left" w:pos="360"/>
          <w:tab w:val="left" w:pos="720"/>
          <w:tab w:val="left" w:pos="1080"/>
          <w:tab w:val="left" w:pos="1800"/>
          <w:tab w:val="left" w:pos="2160"/>
        </w:tabs>
        <w:rPr>
          <w:b/>
        </w:rPr>
      </w:pPr>
      <w:r w:rsidRPr="00484242">
        <w:rPr>
          <w:b/>
        </w:rPr>
        <w:t>Recommended resources:</w:t>
      </w:r>
    </w:p>
    <w:p w14:paraId="7D66CF3D" w14:textId="378E6A2D" w:rsidR="005A50EA" w:rsidRPr="002E1D2D" w:rsidRDefault="008A0B5E" w:rsidP="002E1D2D">
      <w:pPr>
        <w:numPr>
          <w:ilvl w:val="0"/>
          <w:numId w:val="39"/>
        </w:numPr>
        <w:tabs>
          <w:tab w:val="left" w:pos="360"/>
          <w:tab w:val="left" w:pos="720"/>
          <w:tab w:val="left" w:pos="1080"/>
          <w:tab w:val="left" w:pos="1800"/>
          <w:tab w:val="left" w:pos="2160"/>
        </w:tabs>
        <w:ind w:left="360"/>
        <w:rPr>
          <w:bCs/>
        </w:rPr>
      </w:pPr>
      <w:r>
        <w:rPr>
          <w:bCs/>
        </w:rPr>
        <w:t>D</w:t>
      </w:r>
      <w:r w:rsidR="005A50EA" w:rsidRPr="002E1D2D">
        <w:rPr>
          <w:bCs/>
        </w:rPr>
        <w:t xml:space="preserve">ESE’s </w:t>
      </w:r>
      <w:r w:rsidR="005A50EA" w:rsidRPr="002E1D2D">
        <w:rPr>
          <w:bCs/>
          <w:i/>
        </w:rPr>
        <w:t>Planning for Success</w:t>
      </w:r>
      <w:r w:rsidR="005A50EA" w:rsidRPr="002E1D2D">
        <w:rPr>
          <w:bCs/>
        </w:rPr>
        <w:t xml:space="preserve"> tools (</w:t>
      </w:r>
      <w:hyperlink r:id="rId18" w:history="1">
        <w:r w:rsidR="005A50EA" w:rsidRPr="002E1D2D">
          <w:rPr>
            <w:rStyle w:val="Hyperlink"/>
            <w:bCs/>
          </w:rPr>
          <w:t>http://www.doe.mass.edu/research/success/</w:t>
        </w:r>
      </w:hyperlink>
      <w:r w:rsidR="005A50EA" w:rsidRPr="002E1D2D">
        <w:rPr>
          <w:bCs/>
        </w:rPr>
        <w:t>) support the improvement planning process by spotlighting practices, characteristics, and behaviors that support effective planning and implementation and meet existing state requirements for improvement planning.</w:t>
      </w:r>
    </w:p>
    <w:p w14:paraId="6C295BDB" w14:textId="4930CEF0" w:rsidR="005A50EA" w:rsidRPr="002E1D2D" w:rsidRDefault="005A50EA" w:rsidP="002E1D2D">
      <w:pPr>
        <w:numPr>
          <w:ilvl w:val="0"/>
          <w:numId w:val="39"/>
        </w:numPr>
        <w:tabs>
          <w:tab w:val="left" w:pos="360"/>
          <w:tab w:val="left" w:pos="720"/>
          <w:tab w:val="left" w:pos="1080"/>
          <w:tab w:val="left" w:pos="1800"/>
          <w:tab w:val="left" w:pos="2160"/>
        </w:tabs>
        <w:ind w:left="360"/>
        <w:rPr>
          <w:bCs/>
        </w:rPr>
      </w:pPr>
      <w:r w:rsidRPr="002E1D2D">
        <w:rPr>
          <w:bCs/>
          <w:i/>
        </w:rPr>
        <w:t>Focused Planning for Accelerating Student Learning</w:t>
      </w:r>
      <w:r w:rsidRPr="002E1D2D">
        <w:rPr>
          <w:bCs/>
        </w:rPr>
        <w:t xml:space="preserve"> (</w:t>
      </w:r>
      <w:hyperlink r:id="rId19" w:history="1">
        <w:r w:rsidRPr="002E1D2D">
          <w:rPr>
            <w:rStyle w:val="Hyperlink"/>
            <w:bCs/>
          </w:rPr>
          <w:t>http://www.mass.gov/edu/docs/ese/accountability/dsac/focused-planning.pdf</w:t>
        </w:r>
      </w:hyperlink>
      <w:r w:rsidRPr="002E1D2D">
        <w:rPr>
          <w:bCs/>
        </w:rPr>
        <w:t>) provides guidance for districts to accelerate achievement for all students through the development of a focused, actionable and sustainable Accelerated Improvement Plan (AIP)</w:t>
      </w:r>
      <w:r w:rsidR="00186077" w:rsidRPr="002E1D2D">
        <w:rPr>
          <w:bCs/>
        </w:rPr>
        <w:t xml:space="preserve">. </w:t>
      </w:r>
    </w:p>
    <w:p w14:paraId="09B5D4C7" w14:textId="77777777" w:rsidR="005A50EA" w:rsidRPr="00974D3C" w:rsidRDefault="005A50EA" w:rsidP="002E1D2D">
      <w:pPr>
        <w:pStyle w:val="ListParagraph"/>
        <w:numPr>
          <w:ilvl w:val="0"/>
          <w:numId w:val="39"/>
        </w:numPr>
        <w:tabs>
          <w:tab w:val="left" w:pos="360"/>
          <w:tab w:val="left" w:pos="720"/>
          <w:tab w:val="left" w:pos="1080"/>
          <w:tab w:val="left" w:pos="1800"/>
          <w:tab w:val="left" w:pos="2160"/>
        </w:tabs>
        <w:ind w:left="360"/>
        <w:contextualSpacing w:val="0"/>
        <w:rPr>
          <w:b/>
        </w:rPr>
      </w:pPr>
      <w:r w:rsidRPr="002E1D2D">
        <w:rPr>
          <w:bCs/>
          <w:i/>
        </w:rPr>
        <w:t>District Accelerated Improvement Planning - Guiding Principles for Effective Benchmarks</w:t>
      </w:r>
      <w:r w:rsidRPr="002E1D2D">
        <w:rPr>
          <w:bCs/>
        </w:rPr>
        <w:t xml:space="preserve"> (</w:t>
      </w:r>
      <w:hyperlink r:id="rId20" w:history="1">
        <w:r w:rsidRPr="002E1D2D">
          <w:rPr>
            <w:rStyle w:val="Hyperlink"/>
            <w:bCs/>
          </w:rPr>
          <w:t>http://www.mass.gov/edu/docs/ese/accountability/turnaround/level-4-guiding-principles-effective-benchmarks.pdf</w:t>
        </w:r>
      </w:hyperlink>
      <w:r w:rsidRPr="002E1D2D">
        <w:rPr>
          <w:bCs/>
        </w:rPr>
        <w:t xml:space="preserve">) provides information about different types of benchmarks to guide and measure district improvement efforts. </w:t>
      </w:r>
    </w:p>
    <w:p w14:paraId="61A040DB" w14:textId="44B4C9D7" w:rsidR="005A50EA" w:rsidRDefault="005A50EA" w:rsidP="005A50EA">
      <w:pPr>
        <w:tabs>
          <w:tab w:val="left" w:pos="360"/>
          <w:tab w:val="left" w:pos="1080"/>
          <w:tab w:val="left" w:pos="1440"/>
          <w:tab w:val="left" w:pos="1800"/>
          <w:tab w:val="left" w:pos="2160"/>
        </w:tabs>
        <w:ind w:left="360" w:hanging="360"/>
        <w:rPr>
          <w:b/>
        </w:rPr>
      </w:pPr>
      <w:r>
        <w:rPr>
          <w:b/>
        </w:rPr>
        <w:t>2.</w:t>
      </w:r>
      <w:r>
        <w:rPr>
          <w:b/>
        </w:rPr>
        <w:tab/>
      </w:r>
      <w:r w:rsidRPr="00974D3C">
        <w:rPr>
          <w:b/>
        </w:rPr>
        <w:t xml:space="preserve">The district should critically </w:t>
      </w:r>
      <w:r w:rsidR="007C6D71">
        <w:rPr>
          <w:b/>
        </w:rPr>
        <w:t xml:space="preserve">review </w:t>
      </w:r>
      <w:r w:rsidRPr="00974D3C">
        <w:rPr>
          <w:b/>
        </w:rPr>
        <w:t>resource allocation in the district</w:t>
      </w:r>
      <w:r w:rsidR="007D3FC8">
        <w:rPr>
          <w:b/>
        </w:rPr>
        <w:t xml:space="preserve"> to</w:t>
      </w:r>
      <w:r w:rsidRPr="00974D3C">
        <w:rPr>
          <w:b/>
        </w:rPr>
        <w:t xml:space="preserve"> identify opportunities to provide students with social-emotional support through traditional avenues such as guidance and pupil services. </w:t>
      </w:r>
    </w:p>
    <w:p w14:paraId="4396618E" w14:textId="664CB988" w:rsidR="00925E22" w:rsidRPr="0002460E" w:rsidRDefault="00925E22" w:rsidP="00925E22">
      <w:pPr>
        <w:tabs>
          <w:tab w:val="left" w:pos="360"/>
          <w:tab w:val="left" w:pos="720"/>
          <w:tab w:val="left" w:pos="1080"/>
          <w:tab w:val="left" w:pos="1440"/>
          <w:tab w:val="left" w:pos="1800"/>
          <w:tab w:val="left" w:pos="2160"/>
        </w:tabs>
        <w:ind w:left="720" w:hanging="720"/>
        <w:rPr>
          <w:b/>
        </w:rPr>
      </w:pPr>
      <w:r>
        <w:rPr>
          <w:b/>
        </w:rPr>
        <w:tab/>
        <w:t>A.</w:t>
      </w:r>
      <w:r>
        <w:rPr>
          <w:b/>
        </w:rPr>
        <w:tab/>
      </w:r>
      <w:r w:rsidRPr="00B842DB">
        <w:rPr>
          <w:rFonts w:ascii="Calibri" w:hAnsi="Calibri" w:cs="Calibri"/>
        </w:rPr>
        <w:t xml:space="preserve">The district should use </w:t>
      </w:r>
      <w:r>
        <w:rPr>
          <w:rFonts w:ascii="Calibri" w:hAnsi="Calibri" w:cs="Calibri"/>
        </w:rPr>
        <w:t>D</w:t>
      </w:r>
      <w:r w:rsidRPr="00B842DB">
        <w:rPr>
          <w:rFonts w:ascii="Calibri" w:hAnsi="Calibri" w:cs="Calibri"/>
        </w:rPr>
        <w:t xml:space="preserve">ESE’s tools such as RADAR and </w:t>
      </w:r>
      <w:r w:rsidRPr="00272798">
        <w:t xml:space="preserve">Edwin Analytics to further analyze </w:t>
      </w:r>
      <w:r>
        <w:t>student performance and its allocation of resources</w:t>
      </w:r>
      <w:r w:rsidRPr="00272798">
        <w:t>.</w:t>
      </w:r>
    </w:p>
    <w:p w14:paraId="5BE4F80F" w14:textId="0EFC761A" w:rsidR="005A50EA" w:rsidRPr="00EB0E19" w:rsidRDefault="00BB1FBA" w:rsidP="002E1D2D">
      <w:pPr>
        <w:tabs>
          <w:tab w:val="left" w:pos="360"/>
          <w:tab w:val="left" w:pos="720"/>
          <w:tab w:val="left" w:pos="1080"/>
          <w:tab w:val="left" w:pos="1440"/>
          <w:tab w:val="left" w:pos="1800"/>
          <w:tab w:val="left" w:pos="2160"/>
        </w:tabs>
        <w:ind w:left="720" w:hanging="720"/>
      </w:pPr>
      <w:r>
        <w:rPr>
          <w:b/>
          <w:bCs/>
        </w:rPr>
        <w:tab/>
      </w:r>
      <w:r w:rsidR="00925E22" w:rsidRPr="002E1D2D">
        <w:rPr>
          <w:b/>
          <w:bCs/>
        </w:rPr>
        <w:t>B.</w:t>
      </w:r>
      <w:r w:rsidR="00925E22">
        <w:rPr>
          <w:b/>
          <w:bCs/>
        </w:rPr>
        <w:tab/>
      </w:r>
      <w:r w:rsidR="005A50EA" w:rsidRPr="00974D3C">
        <w:t>District leaders should deepen</w:t>
      </w:r>
      <w:r w:rsidR="005A50EA">
        <w:t xml:space="preserve"> their</w:t>
      </w:r>
      <w:r w:rsidR="005A50EA" w:rsidRPr="00974D3C">
        <w:t xml:space="preserve"> understanding of resource allocation through a </w:t>
      </w:r>
      <w:r w:rsidR="00010B78">
        <w:t>review</w:t>
      </w:r>
      <w:r w:rsidR="00010B78" w:rsidRPr="00974D3C">
        <w:t xml:space="preserve"> </w:t>
      </w:r>
      <w:r w:rsidR="005A50EA" w:rsidRPr="00974D3C">
        <w:t>of spending patterns in districts with similar characteristics</w:t>
      </w:r>
      <w:r w:rsidR="005A50EA" w:rsidRPr="00EB0E19">
        <w:t xml:space="preserve">. </w:t>
      </w:r>
    </w:p>
    <w:p w14:paraId="7A0D43DE" w14:textId="1AF82C8F" w:rsidR="005A50EA" w:rsidRDefault="00BB1FBA" w:rsidP="002E1D2D">
      <w:pPr>
        <w:tabs>
          <w:tab w:val="left" w:pos="360"/>
          <w:tab w:val="left" w:pos="720"/>
          <w:tab w:val="left" w:pos="1080"/>
          <w:tab w:val="left" w:pos="1440"/>
          <w:tab w:val="left" w:pos="1800"/>
          <w:tab w:val="left" w:pos="2160"/>
        </w:tabs>
        <w:ind w:left="720" w:hanging="720"/>
      </w:pPr>
      <w:r>
        <w:rPr>
          <w:b/>
          <w:bCs/>
        </w:rPr>
        <w:tab/>
      </w:r>
      <w:r w:rsidR="00925E22" w:rsidRPr="002E1D2D">
        <w:rPr>
          <w:b/>
          <w:bCs/>
        </w:rPr>
        <w:t>C.</w:t>
      </w:r>
      <w:r w:rsidR="00925E22">
        <w:rPr>
          <w:b/>
          <w:bCs/>
        </w:rPr>
        <w:tab/>
      </w:r>
      <w:r w:rsidR="005A50EA" w:rsidRPr="00974D3C">
        <w:t xml:space="preserve">District leaders should identify </w:t>
      </w:r>
      <w:r w:rsidR="00310C59">
        <w:t xml:space="preserve">the </w:t>
      </w:r>
      <w:r w:rsidR="005A50EA" w:rsidRPr="00974D3C">
        <w:t xml:space="preserve">stakeholders who should be involved in establishing a plan to reallocate funds to student support services. Potential stakeholders could include </w:t>
      </w:r>
      <w:r w:rsidR="00C57210">
        <w:t xml:space="preserve">district and </w:t>
      </w:r>
      <w:r w:rsidR="005A50EA" w:rsidRPr="00974D3C">
        <w:t>school leaders, teachers, school committee</w:t>
      </w:r>
      <w:r w:rsidR="00310C59">
        <w:t xml:space="preserve"> members,</w:t>
      </w:r>
      <w:r w:rsidR="005A50EA" w:rsidRPr="00974D3C">
        <w:t xml:space="preserve"> school cou</w:t>
      </w:r>
      <w:r w:rsidR="005A50EA">
        <w:t>ncil members</w:t>
      </w:r>
      <w:r w:rsidR="006E3267">
        <w:t>,</w:t>
      </w:r>
      <w:r w:rsidR="005A50EA">
        <w:t xml:space="preserve"> and town officials</w:t>
      </w:r>
      <w:r w:rsidR="005A50EA" w:rsidRPr="001C4E99">
        <w:t xml:space="preserve">. </w:t>
      </w:r>
      <w:r w:rsidR="00215813">
        <w:t xml:space="preserve"> </w:t>
      </w:r>
    </w:p>
    <w:p w14:paraId="69F1957B" w14:textId="44CA81B6" w:rsidR="005A50EA" w:rsidRDefault="00BB1FBA">
      <w:pPr>
        <w:tabs>
          <w:tab w:val="left" w:pos="360"/>
          <w:tab w:val="left" w:pos="720"/>
          <w:tab w:val="left" w:pos="1080"/>
          <w:tab w:val="left" w:pos="1440"/>
          <w:tab w:val="left" w:pos="1800"/>
          <w:tab w:val="left" w:pos="2160"/>
        </w:tabs>
        <w:ind w:left="720" w:hanging="720"/>
      </w:pPr>
      <w:r>
        <w:rPr>
          <w:b/>
          <w:bCs/>
        </w:rPr>
        <w:tab/>
      </w:r>
      <w:r w:rsidR="00925E22" w:rsidRPr="002E1D2D">
        <w:rPr>
          <w:b/>
          <w:bCs/>
        </w:rPr>
        <w:t>D.</w:t>
      </w:r>
      <w:r w:rsidR="00925E22">
        <w:rPr>
          <w:b/>
          <w:bCs/>
        </w:rPr>
        <w:tab/>
      </w:r>
      <w:r w:rsidR="005A50EA" w:rsidRPr="00974D3C">
        <w:t>Identified stakeholders should consider conducting a root cause analysis to gain a better understanding of the reasons for spending imbalance</w:t>
      </w:r>
      <w:r w:rsidR="00310C59">
        <w:t>s</w:t>
      </w:r>
      <w:r w:rsidR="005A50EA" w:rsidRPr="00974D3C">
        <w:t xml:space="preserve"> and</w:t>
      </w:r>
      <w:r w:rsidR="005A50EA">
        <w:t xml:space="preserve"> develop </w:t>
      </w:r>
      <w:r w:rsidR="005A50EA" w:rsidRPr="00974D3C">
        <w:t>a plan for altering spending patterns</w:t>
      </w:r>
      <w:r w:rsidR="005A50EA">
        <w:t>.</w:t>
      </w:r>
    </w:p>
    <w:p w14:paraId="4B9F3584" w14:textId="363B44C5" w:rsidR="00824D5A" w:rsidRDefault="00824D5A" w:rsidP="002E1D2D">
      <w:pPr>
        <w:tabs>
          <w:tab w:val="left" w:pos="360"/>
          <w:tab w:val="left" w:pos="720"/>
          <w:tab w:val="left" w:pos="1080"/>
          <w:tab w:val="left" w:pos="1440"/>
          <w:tab w:val="left" w:pos="1800"/>
          <w:tab w:val="left" w:pos="2160"/>
        </w:tabs>
        <w:ind w:left="1080" w:hanging="1080"/>
      </w:pPr>
      <w:r>
        <w:rPr>
          <w:b/>
          <w:bCs/>
        </w:rPr>
        <w:tab/>
      </w:r>
      <w:r>
        <w:rPr>
          <w:b/>
          <w:bCs/>
        </w:rPr>
        <w:tab/>
      </w:r>
      <w:r w:rsidRPr="002E1D2D">
        <w:t>1.</w:t>
      </w:r>
      <w:r w:rsidRPr="000105F3">
        <w:tab/>
      </w:r>
      <w:r>
        <w:t xml:space="preserve">The district should </w:t>
      </w:r>
      <w:r w:rsidR="00724B90">
        <w:t>analyze t</w:t>
      </w:r>
      <w:r>
        <w:t xml:space="preserve">he current and </w:t>
      </w:r>
      <w:r w:rsidR="00724B90">
        <w:t>projected</w:t>
      </w:r>
      <w:r>
        <w:t xml:space="preserve"> student enrollment at the high school </w:t>
      </w:r>
      <w:r w:rsidR="00724B90">
        <w:t>to determine whether it is</w:t>
      </w:r>
      <w:r>
        <w:t xml:space="preserve"> sufficient to sustain the level of staffing necessary. </w:t>
      </w:r>
      <w:r w:rsidR="00724B90">
        <w:t>It might consider strategies such as cross-district partnerships that could expand opportunities for high</w:t>
      </w:r>
      <w:r w:rsidR="00215813">
        <w:t>-</w:t>
      </w:r>
      <w:r w:rsidR="00724B90">
        <w:t>school students while prioritizing fiscal sustainability.</w:t>
      </w:r>
    </w:p>
    <w:p w14:paraId="50E27412" w14:textId="26B5F61F" w:rsidR="005A50EA" w:rsidRDefault="005A50EA" w:rsidP="005A50EA">
      <w:pPr>
        <w:tabs>
          <w:tab w:val="left" w:pos="0"/>
          <w:tab w:val="left" w:pos="360"/>
          <w:tab w:val="left" w:pos="1080"/>
          <w:tab w:val="left" w:pos="1440"/>
          <w:tab w:val="left" w:pos="1800"/>
          <w:tab w:val="left" w:pos="2160"/>
        </w:tabs>
      </w:pPr>
      <w:r w:rsidRPr="00802336">
        <w:rPr>
          <w:b/>
        </w:rPr>
        <w:t>Benefits</w:t>
      </w:r>
      <w:r>
        <w:t xml:space="preserve">: The changing student population in </w:t>
      </w:r>
      <w:r w:rsidR="00C30930">
        <w:t>the district</w:t>
      </w:r>
      <w:r>
        <w:t xml:space="preserve"> presents a clear need for increased student support</w:t>
      </w:r>
      <w:r w:rsidR="00186077">
        <w:t xml:space="preserve">. </w:t>
      </w:r>
      <w:r>
        <w:t xml:space="preserve">A thorough analysis of resource allocation will benefit the district by providing an opportunity to develop stronger systems of student support within its current level of funding. This analysis can also provide an opportunity to discuss and to analyze the </w:t>
      </w:r>
      <w:r w:rsidR="00BB1FBA">
        <w:t xml:space="preserve">district’s </w:t>
      </w:r>
      <w:r>
        <w:t>broader student support needs.</w:t>
      </w:r>
    </w:p>
    <w:p w14:paraId="1A8BC98E" w14:textId="02195A9C" w:rsidR="005A50EA" w:rsidRPr="000072B6" w:rsidRDefault="005A50EA" w:rsidP="005A50EA">
      <w:pPr>
        <w:tabs>
          <w:tab w:val="left" w:pos="360"/>
          <w:tab w:val="left" w:pos="720"/>
          <w:tab w:val="left" w:pos="1080"/>
          <w:tab w:val="left" w:pos="1440"/>
          <w:tab w:val="left" w:pos="1800"/>
          <w:tab w:val="left" w:pos="2160"/>
        </w:tabs>
        <w:rPr>
          <w:b/>
        </w:rPr>
      </w:pPr>
      <w:r w:rsidRPr="00484242">
        <w:rPr>
          <w:b/>
        </w:rPr>
        <w:t>Recommended resources:</w:t>
      </w:r>
    </w:p>
    <w:p w14:paraId="0883A14D" w14:textId="211B2F6B" w:rsidR="005A50EA" w:rsidRDefault="00770B80">
      <w:pPr>
        <w:numPr>
          <w:ilvl w:val="0"/>
          <w:numId w:val="43"/>
        </w:numPr>
        <w:tabs>
          <w:tab w:val="left" w:pos="360"/>
          <w:tab w:val="left" w:pos="720"/>
          <w:tab w:val="left" w:pos="1080"/>
          <w:tab w:val="left" w:pos="1440"/>
          <w:tab w:val="left" w:pos="1800"/>
          <w:tab w:val="left" w:pos="2160"/>
        </w:tabs>
        <w:ind w:left="360"/>
      </w:pPr>
      <w:r>
        <w:t>D</w:t>
      </w:r>
      <w:r w:rsidR="005A50EA" w:rsidRPr="000072B6">
        <w:t xml:space="preserve">ESE’s </w:t>
      </w:r>
      <w:r w:rsidR="005A50EA" w:rsidRPr="000072B6">
        <w:rPr>
          <w:i/>
        </w:rPr>
        <w:t>School Finance Statistical Comparisons</w:t>
      </w:r>
      <w:r w:rsidR="005A50EA" w:rsidRPr="000072B6">
        <w:t xml:space="preserve"> web page (</w:t>
      </w:r>
      <w:hyperlink r:id="rId21" w:history="1">
        <w:r w:rsidR="005A50EA" w:rsidRPr="000072B6">
          <w:rPr>
            <w:rStyle w:val="Hyperlink"/>
          </w:rPr>
          <w:t>http://www.doe.mass.edu/finance/statistics/</w:t>
        </w:r>
      </w:hyperlink>
      <w:r w:rsidR="005A50EA" w:rsidRPr="000072B6">
        <w:t>) provides comparisons of per-pupil expenditure, long-term enrollment, teacher salaries, and special education direct expenditure trends.</w:t>
      </w:r>
    </w:p>
    <w:p w14:paraId="04076396" w14:textId="77777777" w:rsidR="00770B80" w:rsidRPr="00935E72" w:rsidRDefault="00770B80" w:rsidP="002E1D2D">
      <w:pPr>
        <w:pStyle w:val="ListParagraph"/>
        <w:numPr>
          <w:ilvl w:val="0"/>
          <w:numId w:val="43"/>
        </w:numPr>
        <w:tabs>
          <w:tab w:val="left" w:pos="1170"/>
        </w:tabs>
        <w:ind w:left="360"/>
        <w:contextualSpacing w:val="0"/>
        <w:rPr>
          <w:rFonts w:ascii="Calibri" w:hAnsi="Calibri" w:cs="Calibri"/>
        </w:rPr>
      </w:pPr>
      <w:r w:rsidRPr="00935E72">
        <w:rPr>
          <w:rFonts w:ascii="Calibri" w:hAnsi="Calibri" w:cs="Calibri"/>
          <w:i/>
        </w:rPr>
        <w:t>Shifting Resources Strategically to Fund District Priorities</w:t>
      </w:r>
      <w:r w:rsidRPr="00935E72">
        <w:rPr>
          <w:rFonts w:ascii="Calibri" w:hAnsi="Calibri" w:cs="Calibri"/>
        </w:rPr>
        <w:t xml:space="preserve"> (</w:t>
      </w:r>
      <w:hyperlink r:id="rId22" w:history="1">
        <w:r w:rsidRPr="00935E72">
          <w:rPr>
            <w:rStyle w:val="Hyperlink"/>
            <w:rFonts w:ascii="Calibri" w:hAnsi="Calibri" w:cs="Calibri"/>
          </w:rPr>
          <w:t>https://dmgroupk12.com/solutions/strategic-budgeting</w:t>
        </w:r>
      </w:hyperlink>
      <w:r w:rsidRPr="00935E72">
        <w:rPr>
          <w:rFonts w:ascii="Calibri" w:hAnsi="Calibri" w:cs="Calibri"/>
        </w:rPr>
        <w:t>) describes how to reallocate existing funds to support key strategic efforts in three key areas: general education staffing levels, special education services, and federal funds such as Title I, II, and III. It also lists “Ten Mistakes to Avoid” and a list of reflection questions to guide districts’ reallocation.</w:t>
      </w:r>
    </w:p>
    <w:p w14:paraId="2A84300F" w14:textId="77777777" w:rsidR="00770B80" w:rsidRPr="00935E72" w:rsidRDefault="00770B80" w:rsidP="002E1D2D">
      <w:pPr>
        <w:pStyle w:val="ListParagraph"/>
        <w:numPr>
          <w:ilvl w:val="0"/>
          <w:numId w:val="43"/>
        </w:numPr>
        <w:tabs>
          <w:tab w:val="left" w:pos="1170"/>
        </w:tabs>
        <w:ind w:left="360"/>
        <w:contextualSpacing w:val="0"/>
        <w:rPr>
          <w:rFonts w:ascii="Calibri" w:hAnsi="Calibri" w:cs="Calibri"/>
        </w:rPr>
      </w:pPr>
      <w:r w:rsidRPr="00935E72">
        <w:rPr>
          <w:rFonts w:ascii="Calibri" w:hAnsi="Calibri" w:cs="Calibri"/>
          <w:i/>
        </w:rPr>
        <w:t>Transforming School Funding: A Guide to Implementing Student-Based Budgeting</w:t>
      </w:r>
      <w:r w:rsidRPr="00935E72">
        <w:rPr>
          <w:rFonts w:ascii="Calibri" w:hAnsi="Calibri" w:cs="Calibri"/>
        </w:rPr>
        <w:t xml:space="preserve"> (</w:t>
      </w:r>
      <w:hyperlink r:id="rId23" w:history="1">
        <w:r w:rsidRPr="00935E72">
          <w:rPr>
            <w:rStyle w:val="Hyperlink"/>
            <w:rFonts w:ascii="Calibri" w:hAnsi="Calibri" w:cs="Calibri"/>
          </w:rPr>
          <w:t>https://www.erstrategies.org/cms/files/2752-student-based-budgeting-guide.pdf</w:t>
        </w:r>
      </w:hyperlink>
      <w:r w:rsidRPr="00935E72">
        <w:rPr>
          <w:rFonts w:ascii="Calibri" w:hAnsi="Calibri" w:cs="Calibri"/>
        </w:rPr>
        <w:t>), from Education Resource Strategies, describes a process to help districts tie funding to specific student needs.</w:t>
      </w:r>
    </w:p>
    <w:p w14:paraId="2C347CA0" w14:textId="77777777" w:rsidR="00770B80" w:rsidRPr="00935E72" w:rsidRDefault="00770B80" w:rsidP="002E1D2D">
      <w:pPr>
        <w:pStyle w:val="ListParagraph"/>
        <w:numPr>
          <w:ilvl w:val="0"/>
          <w:numId w:val="43"/>
        </w:numPr>
        <w:tabs>
          <w:tab w:val="left" w:pos="1170"/>
        </w:tabs>
        <w:ind w:left="360"/>
        <w:contextualSpacing w:val="0"/>
        <w:rPr>
          <w:rFonts w:ascii="Calibri" w:hAnsi="Calibri" w:cs="Calibri"/>
          <w:bCs/>
        </w:rPr>
      </w:pPr>
      <w:r w:rsidRPr="00935E72">
        <w:rPr>
          <w:rFonts w:ascii="Calibri" w:hAnsi="Calibri" w:cs="Calibri"/>
          <w:bCs/>
        </w:rPr>
        <w:t xml:space="preserve">In </w:t>
      </w:r>
      <w:r w:rsidRPr="00935E72">
        <w:rPr>
          <w:rFonts w:ascii="Calibri" w:hAnsi="Calibri" w:cs="Calibri"/>
          <w:bCs/>
          <w:i/>
        </w:rPr>
        <w:t>Spending Money Wisely: Getting the Most from School District Budgets</w:t>
      </w:r>
      <w:r w:rsidRPr="00935E72">
        <w:rPr>
          <w:rFonts w:ascii="Calibri" w:hAnsi="Calibri" w:cs="Calibri"/>
          <w:bCs/>
        </w:rPr>
        <w:t xml:space="preserve"> (</w:t>
      </w:r>
      <w:hyperlink r:id="rId24" w:history="1">
        <w:r w:rsidRPr="00935E72">
          <w:rPr>
            <w:rFonts w:ascii="Calibri" w:hAnsi="Calibri" w:cs="Calibri"/>
            <w:bCs/>
          </w:rPr>
          <w:t>https://dmgroupk12.com/</w:t>
        </w:r>
      </w:hyperlink>
      <w:r w:rsidRPr="00935E72">
        <w:rPr>
          <w:rFonts w:ascii="Calibri" w:hAnsi="Calibri" w:cs="Calibri"/>
          <w:bCs/>
        </w:rPr>
        <w:t xml:space="preserve"> ; scroll down to Research </w:t>
      </w:r>
      <w:r>
        <w:rPr>
          <w:rFonts w:ascii="Calibri" w:hAnsi="Calibri" w:cs="Calibri"/>
          <w:bCs/>
        </w:rPr>
        <w:t xml:space="preserve">&amp; Publications </w:t>
      </w:r>
      <w:r w:rsidRPr="00935E72">
        <w:rPr>
          <w:rFonts w:ascii="Calibri" w:hAnsi="Calibri" w:cs="Calibri"/>
          <w:bCs/>
        </w:rPr>
        <w:t>section), authors Nathan Levenson, Karla Baehr, James C. Smith, and Claire Sullivan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7173D6E1" w14:textId="749DE368" w:rsidR="00770B80" w:rsidRPr="000072B6" w:rsidRDefault="00770B80" w:rsidP="002E1D2D">
      <w:pPr>
        <w:numPr>
          <w:ilvl w:val="0"/>
          <w:numId w:val="43"/>
        </w:numPr>
        <w:tabs>
          <w:tab w:val="left" w:pos="360"/>
          <w:tab w:val="left" w:pos="720"/>
          <w:tab w:val="left" w:pos="1080"/>
          <w:tab w:val="left" w:pos="1440"/>
          <w:tab w:val="left" w:pos="1800"/>
          <w:tab w:val="left" w:pos="2160"/>
        </w:tabs>
        <w:ind w:left="360"/>
      </w:pPr>
      <w:r w:rsidRPr="00BD31FC">
        <w:rPr>
          <w:rFonts w:ascii="Calibri" w:hAnsi="Calibri" w:cs="Calibri"/>
          <w:i/>
        </w:rPr>
        <w:t>Smarter School Spending for Student Success</w:t>
      </w:r>
      <w:r w:rsidRPr="00BD31FC">
        <w:rPr>
          <w:rFonts w:ascii="Calibri" w:hAnsi="Calibri" w:cs="Calibri"/>
        </w:rPr>
        <w:t xml:space="preserve"> (</w:t>
      </w:r>
      <w:hyperlink r:id="rId25" w:history="1">
        <w:r w:rsidRPr="00BD31FC">
          <w:rPr>
            <w:rStyle w:val="Hyperlink"/>
            <w:rFonts w:ascii="Calibri" w:hAnsi="Calibri" w:cs="Calibri"/>
          </w:rPr>
          <w:t>http://smarterschoolspending.org/</w:t>
        </w:r>
      </w:hyperlink>
      <w:r w:rsidRPr="00BD31FC">
        <w:rPr>
          <w:rFonts w:ascii="Calibri" w:hAnsi="Calibri" w:cs="Calibri"/>
        </w:rPr>
        <w:t>) provides free processes and tools to help districts use their resources to improve student achievement.</w:t>
      </w:r>
    </w:p>
    <w:p w14:paraId="1AEEE56D" w14:textId="77777777" w:rsidR="007C01ED" w:rsidRPr="006A76B6" w:rsidRDefault="007C01ED" w:rsidP="007C01ED">
      <w:pPr>
        <w:rPr>
          <w:iCs/>
          <w:sz w:val="24"/>
          <w:szCs w:val="24"/>
        </w:rPr>
      </w:pPr>
    </w:p>
    <w:p w14:paraId="59E4563F" w14:textId="541A6758" w:rsidR="008E314D" w:rsidRDefault="00EA1F37"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53653343"/>
      <w:bookmarkEnd w:id="10"/>
      <w:r>
        <w:t>Instruction</w:t>
      </w:r>
      <w:bookmarkEnd w:id="12"/>
      <w:r>
        <w:t xml:space="preserve"> </w:t>
      </w:r>
    </w:p>
    <w:p w14:paraId="27CD8BF3" w14:textId="77777777"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617EDD4C" w14:textId="6B70D0FF" w:rsidR="00E608EA" w:rsidRDefault="00E608EA" w:rsidP="005F5FC0">
      <w:pPr>
        <w:tabs>
          <w:tab w:val="left" w:pos="270"/>
        </w:tabs>
        <w:autoSpaceDE w:val="0"/>
        <w:autoSpaceDN w:val="0"/>
        <w:adjustRightInd w:val="0"/>
        <w:rPr>
          <w:rFonts w:eastAsia="Times New Roman" w:cs="Times New Roman"/>
        </w:rPr>
      </w:pPr>
      <w:r>
        <w:rPr>
          <w:rFonts w:eastAsia="Times New Roman" w:cs="Times New Roman"/>
        </w:rPr>
        <w:t xml:space="preserve">In the absence of </w:t>
      </w:r>
      <w:r w:rsidR="005F5FC0" w:rsidRPr="005F5FC0">
        <w:rPr>
          <w:rFonts w:eastAsia="Times New Roman" w:cs="Times New Roman"/>
        </w:rPr>
        <w:t>designated leader</w:t>
      </w:r>
      <w:r w:rsidR="00BA46DC">
        <w:rPr>
          <w:rFonts w:eastAsia="Times New Roman" w:cs="Times New Roman"/>
        </w:rPr>
        <w:t>ship</w:t>
      </w:r>
      <w:r w:rsidR="005F5FC0" w:rsidRPr="005F5FC0">
        <w:rPr>
          <w:rFonts w:eastAsia="Times New Roman" w:cs="Times New Roman"/>
        </w:rPr>
        <w:t xml:space="preserve"> for curriculum and instruction</w:t>
      </w:r>
      <w:r>
        <w:rPr>
          <w:rFonts w:eastAsia="Times New Roman" w:cs="Times New Roman"/>
        </w:rPr>
        <w:t>,</w:t>
      </w:r>
      <w:r w:rsidRPr="005F5FC0">
        <w:rPr>
          <w:rFonts w:eastAsia="Times New Roman" w:cs="Times New Roman"/>
        </w:rPr>
        <w:t xml:space="preserve"> </w:t>
      </w:r>
      <w:r>
        <w:rPr>
          <w:rFonts w:eastAsia="Times New Roman" w:cs="Times New Roman"/>
        </w:rPr>
        <w:t>t</w:t>
      </w:r>
      <w:r w:rsidRPr="005F5FC0">
        <w:rPr>
          <w:rFonts w:eastAsia="Times New Roman" w:cs="Times New Roman"/>
        </w:rPr>
        <w:t xml:space="preserve">he </w:t>
      </w:r>
      <w:proofErr w:type="gramStart"/>
      <w:r w:rsidR="005F5FC0" w:rsidRPr="005F5FC0">
        <w:rPr>
          <w:rFonts w:eastAsia="Times New Roman" w:cs="Times New Roman"/>
        </w:rPr>
        <w:t>superintendent</w:t>
      </w:r>
      <w:proofErr w:type="gramEnd"/>
      <w:r w:rsidR="00E057A6">
        <w:rPr>
          <w:rFonts w:eastAsia="Times New Roman" w:cs="Times New Roman"/>
        </w:rPr>
        <w:t xml:space="preserve"> and</w:t>
      </w:r>
      <w:r w:rsidR="005F5FC0" w:rsidRPr="005F5FC0">
        <w:rPr>
          <w:rFonts w:eastAsia="Times New Roman" w:cs="Times New Roman"/>
        </w:rPr>
        <w:t xml:space="preserve"> </w:t>
      </w:r>
      <w:r w:rsidR="00E9178A">
        <w:rPr>
          <w:rFonts w:eastAsia="Times New Roman" w:cs="Times New Roman"/>
        </w:rPr>
        <w:t xml:space="preserve">the </w:t>
      </w:r>
      <w:r w:rsidR="005F5FC0" w:rsidRPr="005F5FC0">
        <w:rPr>
          <w:rFonts w:eastAsia="Times New Roman" w:cs="Times New Roman"/>
        </w:rPr>
        <w:t xml:space="preserve">director of </w:t>
      </w:r>
      <w:r>
        <w:rPr>
          <w:rFonts w:eastAsia="Times New Roman" w:cs="Times New Roman"/>
        </w:rPr>
        <w:t>student</w:t>
      </w:r>
      <w:r w:rsidRPr="005F5FC0">
        <w:rPr>
          <w:rFonts w:eastAsia="Times New Roman" w:cs="Times New Roman"/>
        </w:rPr>
        <w:t xml:space="preserve"> </w:t>
      </w:r>
      <w:r w:rsidR="005F5FC0" w:rsidRPr="005F5FC0">
        <w:rPr>
          <w:rFonts w:eastAsia="Times New Roman" w:cs="Times New Roman"/>
        </w:rPr>
        <w:t xml:space="preserve">services </w:t>
      </w:r>
      <w:r w:rsidR="00E9178A">
        <w:rPr>
          <w:rFonts w:eastAsia="Times New Roman" w:cs="Times New Roman"/>
        </w:rPr>
        <w:t xml:space="preserve">as well as </w:t>
      </w:r>
      <w:r w:rsidR="005F5FC0" w:rsidRPr="005F5FC0">
        <w:rPr>
          <w:rFonts w:eastAsia="Times New Roman" w:cs="Times New Roman"/>
        </w:rPr>
        <w:t>principals, assistant principals</w:t>
      </w:r>
      <w:r w:rsidR="008D22AD">
        <w:rPr>
          <w:rFonts w:eastAsia="Times New Roman" w:cs="Times New Roman"/>
        </w:rPr>
        <w:t>,</w:t>
      </w:r>
      <w:r w:rsidR="005F5FC0" w:rsidRPr="005F5FC0">
        <w:rPr>
          <w:rFonts w:eastAsia="Times New Roman" w:cs="Times New Roman"/>
        </w:rPr>
        <w:t xml:space="preserve"> and department heads in grades 6-12</w:t>
      </w:r>
      <w:r>
        <w:rPr>
          <w:rFonts w:eastAsia="Times New Roman" w:cs="Times New Roman"/>
        </w:rPr>
        <w:t xml:space="preserve"> have assumed some of the </w:t>
      </w:r>
      <w:r w:rsidR="00BA46DC">
        <w:rPr>
          <w:rFonts w:eastAsia="Times New Roman" w:cs="Times New Roman"/>
        </w:rPr>
        <w:t xml:space="preserve">primary </w:t>
      </w:r>
      <w:r>
        <w:rPr>
          <w:rFonts w:eastAsia="Times New Roman" w:cs="Times New Roman"/>
        </w:rPr>
        <w:t>responsibilities</w:t>
      </w:r>
      <w:r w:rsidR="007530EA">
        <w:rPr>
          <w:rFonts w:eastAsia="Times New Roman" w:cs="Times New Roman"/>
        </w:rPr>
        <w:t>,</w:t>
      </w:r>
      <w:r>
        <w:rPr>
          <w:rFonts w:eastAsia="Times New Roman" w:cs="Times New Roman"/>
        </w:rPr>
        <w:t xml:space="preserve"> in an ad hoc manner</w:t>
      </w:r>
      <w:r w:rsidR="00186077">
        <w:rPr>
          <w:rFonts w:eastAsia="Times New Roman" w:cs="Times New Roman"/>
        </w:rPr>
        <w:t xml:space="preserve">. </w:t>
      </w:r>
    </w:p>
    <w:p w14:paraId="22D61969" w14:textId="68B0B739" w:rsidR="007530EA" w:rsidRPr="002E1D2D" w:rsidRDefault="007530EA" w:rsidP="005F5FC0">
      <w:pPr>
        <w:tabs>
          <w:tab w:val="left" w:pos="270"/>
        </w:tabs>
        <w:autoSpaceDE w:val="0"/>
        <w:autoSpaceDN w:val="0"/>
        <w:adjustRightInd w:val="0"/>
        <w:rPr>
          <w:rFonts w:eastAsia="Times New Roman" w:cs="Times New Roman"/>
          <w:i/>
          <w:iCs/>
        </w:rPr>
      </w:pPr>
      <w:r>
        <w:rPr>
          <w:rFonts w:eastAsia="Times New Roman" w:cs="Times New Roman"/>
          <w:i/>
          <w:iCs/>
        </w:rPr>
        <w:t>Curriculum Selection and Use</w:t>
      </w:r>
    </w:p>
    <w:p w14:paraId="7494EFBF" w14:textId="2825053A" w:rsidR="00BA46DC" w:rsidRDefault="00E608EA" w:rsidP="005F5FC0">
      <w:pPr>
        <w:tabs>
          <w:tab w:val="left" w:pos="270"/>
        </w:tabs>
        <w:autoSpaceDE w:val="0"/>
        <w:autoSpaceDN w:val="0"/>
        <w:adjustRightInd w:val="0"/>
        <w:rPr>
          <w:rFonts w:eastAsia="Times New Roman" w:cs="Times New Roman"/>
        </w:rPr>
      </w:pPr>
      <w:r>
        <w:rPr>
          <w:rFonts w:eastAsia="Times New Roman" w:cs="Times New Roman"/>
        </w:rPr>
        <w:t xml:space="preserve">At </w:t>
      </w:r>
      <w:r w:rsidR="00913248">
        <w:rPr>
          <w:rFonts w:eastAsia="Times New Roman" w:cs="Times New Roman"/>
        </w:rPr>
        <w:t>the</w:t>
      </w:r>
      <w:r w:rsidR="005F5FC0" w:rsidRPr="005F5FC0">
        <w:rPr>
          <w:rFonts w:eastAsia="Times New Roman" w:cs="Times New Roman"/>
        </w:rPr>
        <w:t xml:space="preserve"> elementary school</w:t>
      </w:r>
      <w:r w:rsidR="00310C59">
        <w:rPr>
          <w:rFonts w:eastAsia="Times New Roman" w:cs="Times New Roman"/>
        </w:rPr>
        <w:t xml:space="preserve"> </w:t>
      </w:r>
      <w:r w:rsidR="005F5FC0" w:rsidRPr="005F5FC0">
        <w:rPr>
          <w:rFonts w:eastAsia="Times New Roman" w:cs="Times New Roman"/>
        </w:rPr>
        <w:t>the literacy leadership team</w:t>
      </w:r>
      <w:r w:rsidR="00C25B8D">
        <w:rPr>
          <w:rFonts w:eastAsia="Times New Roman" w:cs="Times New Roman"/>
        </w:rPr>
        <w:t>---</w:t>
      </w:r>
      <w:r w:rsidR="005F5FC0" w:rsidRPr="005F5FC0">
        <w:rPr>
          <w:rFonts w:eastAsia="Times New Roman" w:cs="Times New Roman"/>
        </w:rPr>
        <w:t xml:space="preserve">which includes literacy interventionists and </w:t>
      </w:r>
      <w:r w:rsidR="00E9178A" w:rsidRPr="005F5FC0">
        <w:rPr>
          <w:rFonts w:eastAsia="Times New Roman" w:cs="Times New Roman"/>
        </w:rPr>
        <w:t>grade</w:t>
      </w:r>
      <w:r w:rsidR="00E9178A">
        <w:rPr>
          <w:rFonts w:eastAsia="Times New Roman" w:cs="Times New Roman"/>
        </w:rPr>
        <w:t>-</w:t>
      </w:r>
      <w:r w:rsidR="005F5FC0" w:rsidRPr="005F5FC0">
        <w:rPr>
          <w:rFonts w:eastAsia="Times New Roman" w:cs="Times New Roman"/>
        </w:rPr>
        <w:t>level teachers</w:t>
      </w:r>
      <w:r w:rsidR="00C25B8D">
        <w:rPr>
          <w:rFonts w:eastAsia="Times New Roman" w:cs="Times New Roman"/>
        </w:rPr>
        <w:t>---</w:t>
      </w:r>
      <w:r w:rsidR="005F5FC0" w:rsidRPr="005F5FC0">
        <w:rPr>
          <w:rFonts w:eastAsia="Times New Roman" w:cs="Times New Roman"/>
        </w:rPr>
        <w:t xml:space="preserve">and the </w:t>
      </w:r>
      <w:r w:rsidR="00560D35">
        <w:rPr>
          <w:rFonts w:eastAsia="Times New Roman" w:cs="Times New Roman"/>
        </w:rPr>
        <w:t>i</w:t>
      </w:r>
      <w:r w:rsidR="005F5FC0" w:rsidRPr="005F5FC0">
        <w:rPr>
          <w:rFonts w:eastAsia="Times New Roman" w:cs="Times New Roman"/>
        </w:rPr>
        <w:t xml:space="preserve">nstructional </w:t>
      </w:r>
      <w:r w:rsidR="00560D35">
        <w:rPr>
          <w:rFonts w:eastAsia="Times New Roman" w:cs="Times New Roman"/>
        </w:rPr>
        <w:t>l</w:t>
      </w:r>
      <w:r w:rsidR="005F5FC0" w:rsidRPr="005F5FC0">
        <w:rPr>
          <w:rFonts w:eastAsia="Times New Roman" w:cs="Times New Roman"/>
        </w:rPr>
        <w:t xml:space="preserve">eadership team (ILT) support teaching and learning. </w:t>
      </w:r>
      <w:r>
        <w:rPr>
          <w:rFonts w:eastAsia="Times New Roman" w:cs="Times New Roman"/>
        </w:rPr>
        <w:t>T</w:t>
      </w:r>
      <w:r w:rsidR="005F5FC0" w:rsidRPr="005F5FC0">
        <w:rPr>
          <w:rFonts w:eastAsia="Times New Roman" w:cs="Times New Roman"/>
        </w:rPr>
        <w:t xml:space="preserve">he high school has been developing an ILT with the support of </w:t>
      </w:r>
      <w:r>
        <w:rPr>
          <w:rFonts w:eastAsia="Times New Roman" w:cs="Times New Roman"/>
        </w:rPr>
        <w:t>an external partner.</w:t>
      </w:r>
      <w:r w:rsidRPr="005F5FC0">
        <w:rPr>
          <w:rFonts w:eastAsia="Times New Roman" w:cs="Times New Roman"/>
        </w:rPr>
        <w:t xml:space="preserve"> </w:t>
      </w:r>
      <w:r w:rsidR="005F5FC0" w:rsidRPr="005F5FC0">
        <w:rPr>
          <w:rFonts w:eastAsia="Times New Roman" w:cs="Times New Roman"/>
        </w:rPr>
        <w:t xml:space="preserve">At the time of this review, the </w:t>
      </w:r>
      <w:r w:rsidR="00E9178A" w:rsidRPr="005F5FC0">
        <w:rPr>
          <w:rFonts w:eastAsia="Times New Roman" w:cs="Times New Roman"/>
        </w:rPr>
        <w:t>high</w:t>
      </w:r>
      <w:r w:rsidR="00E9178A">
        <w:rPr>
          <w:rFonts w:eastAsia="Times New Roman" w:cs="Times New Roman"/>
        </w:rPr>
        <w:t>-</w:t>
      </w:r>
      <w:r w:rsidR="005F5FC0" w:rsidRPr="005F5FC0">
        <w:rPr>
          <w:rFonts w:eastAsia="Times New Roman" w:cs="Times New Roman"/>
        </w:rPr>
        <w:t xml:space="preserve">school ILT was </w:t>
      </w:r>
      <w:r>
        <w:rPr>
          <w:rFonts w:eastAsia="Times New Roman" w:cs="Times New Roman"/>
        </w:rPr>
        <w:t>creating</w:t>
      </w:r>
      <w:r w:rsidRPr="005F5FC0">
        <w:rPr>
          <w:rFonts w:eastAsia="Times New Roman" w:cs="Times New Roman"/>
        </w:rPr>
        <w:t xml:space="preserve"> </w:t>
      </w:r>
      <w:r w:rsidR="005F5FC0" w:rsidRPr="005F5FC0">
        <w:rPr>
          <w:rFonts w:eastAsia="Times New Roman" w:cs="Times New Roman"/>
        </w:rPr>
        <w:t xml:space="preserve">schoolwide rubrics for argumentative writing. </w:t>
      </w:r>
    </w:p>
    <w:p w14:paraId="2A0BF0FC" w14:textId="1CE7FE78" w:rsidR="005F5FC0" w:rsidRPr="005F5FC0" w:rsidRDefault="00D7261D" w:rsidP="005F5FC0">
      <w:pPr>
        <w:tabs>
          <w:tab w:val="left" w:pos="270"/>
        </w:tabs>
        <w:autoSpaceDE w:val="0"/>
        <w:autoSpaceDN w:val="0"/>
        <w:adjustRightInd w:val="0"/>
        <w:rPr>
          <w:rFonts w:eastAsia="Times New Roman" w:cs="Times New Roman"/>
        </w:rPr>
      </w:pPr>
      <w:r>
        <w:rPr>
          <w:rFonts w:eastAsia="Times New Roman" w:cs="Times New Roman"/>
        </w:rPr>
        <w:t xml:space="preserve">The elementary school has chosen curricular materials </w:t>
      </w:r>
      <w:r w:rsidR="00310C59">
        <w:rPr>
          <w:rFonts w:eastAsia="Times New Roman" w:cs="Times New Roman"/>
        </w:rPr>
        <w:t xml:space="preserve">to </w:t>
      </w:r>
      <w:r w:rsidR="007530EA">
        <w:rPr>
          <w:rFonts w:eastAsia="Times New Roman" w:cs="Times New Roman"/>
        </w:rPr>
        <w:t xml:space="preserve">help teachers </w:t>
      </w:r>
      <w:r>
        <w:rPr>
          <w:rFonts w:eastAsia="Times New Roman" w:cs="Times New Roman"/>
        </w:rPr>
        <w:t>plan instruction in core subjects.</w:t>
      </w:r>
      <w:r w:rsidR="005F5FC0" w:rsidRPr="005F5FC0">
        <w:rPr>
          <w:rFonts w:eastAsia="Times New Roman" w:cs="Times New Roman"/>
        </w:rPr>
        <w:t xml:space="preserve"> </w:t>
      </w:r>
      <w:r w:rsidR="00E608EA">
        <w:rPr>
          <w:rFonts w:eastAsia="Times New Roman" w:cs="Times New Roman"/>
        </w:rPr>
        <w:t>T</w:t>
      </w:r>
      <w:r w:rsidR="00E608EA" w:rsidRPr="005F5FC0">
        <w:rPr>
          <w:rFonts w:eastAsia="Times New Roman" w:cs="Times New Roman"/>
        </w:rPr>
        <w:t xml:space="preserve">he </w:t>
      </w:r>
      <w:r w:rsidR="005F5FC0" w:rsidRPr="005F5FC0">
        <w:rPr>
          <w:rFonts w:eastAsia="Times New Roman" w:cs="Times New Roman"/>
        </w:rPr>
        <w:t xml:space="preserve">elementary school follows the </w:t>
      </w:r>
      <w:r w:rsidR="005F5FC0" w:rsidRPr="00C23BA3">
        <w:rPr>
          <w:rFonts w:eastAsia="Times New Roman" w:cs="Times New Roman"/>
        </w:rPr>
        <w:t xml:space="preserve">Wonders </w:t>
      </w:r>
      <w:r w:rsidR="005F5FC0" w:rsidRPr="005F5FC0">
        <w:rPr>
          <w:rFonts w:eastAsia="Times New Roman" w:cs="Times New Roman"/>
        </w:rPr>
        <w:t xml:space="preserve">program for literacy (McGraw-Hill), adopted </w:t>
      </w:r>
      <w:r w:rsidR="00E608EA">
        <w:rPr>
          <w:rFonts w:eastAsia="Times New Roman" w:cs="Times New Roman"/>
        </w:rPr>
        <w:t xml:space="preserve">in </w:t>
      </w:r>
      <w:r w:rsidR="005F5FC0" w:rsidRPr="005F5FC0">
        <w:rPr>
          <w:rFonts w:eastAsia="Times New Roman" w:cs="Times New Roman"/>
        </w:rPr>
        <w:t xml:space="preserve">2018-2019 and </w:t>
      </w:r>
      <w:r w:rsidR="005F5FC0" w:rsidRPr="00C23BA3">
        <w:rPr>
          <w:rFonts w:eastAsia="Times New Roman" w:cs="Times New Roman"/>
        </w:rPr>
        <w:t>Eureka Math</w:t>
      </w:r>
      <w:r w:rsidR="005F5FC0" w:rsidRPr="005F5FC0">
        <w:rPr>
          <w:rFonts w:eastAsia="Times New Roman" w:cs="Times New Roman"/>
        </w:rPr>
        <w:t xml:space="preserve"> (EngageNY), adopted in 2019-2020. </w:t>
      </w:r>
      <w:r w:rsidR="00E9178A">
        <w:rPr>
          <w:rFonts w:eastAsia="Times New Roman" w:cs="Times New Roman"/>
        </w:rPr>
        <w:t>In a</w:t>
      </w:r>
      <w:r w:rsidR="00E9178A" w:rsidRPr="005F5FC0">
        <w:rPr>
          <w:rFonts w:eastAsia="Times New Roman" w:cs="Times New Roman"/>
        </w:rPr>
        <w:t>ddition</w:t>
      </w:r>
      <w:r w:rsidR="005F5FC0" w:rsidRPr="005F5FC0">
        <w:rPr>
          <w:rFonts w:eastAsia="Times New Roman" w:cs="Times New Roman"/>
        </w:rPr>
        <w:t xml:space="preserve">, the Enhanced Core Reading Instruction (ECRI) phonics program is being implemented in </w:t>
      </w:r>
      <w:r w:rsidR="00E608EA">
        <w:rPr>
          <w:rFonts w:eastAsia="Times New Roman" w:cs="Times New Roman"/>
        </w:rPr>
        <w:t>kindergarten through grade 2</w:t>
      </w:r>
      <w:r w:rsidR="005F5FC0" w:rsidRPr="005F5FC0">
        <w:rPr>
          <w:rFonts w:eastAsia="Times New Roman" w:cs="Times New Roman"/>
        </w:rPr>
        <w:t xml:space="preserve"> and to some extent in grades 3-5. ECRI </w:t>
      </w:r>
      <w:r w:rsidR="00A41E93" w:rsidRPr="005F5FC0">
        <w:rPr>
          <w:rFonts w:eastAsia="Times New Roman" w:cs="Times New Roman"/>
        </w:rPr>
        <w:t>is supported</w:t>
      </w:r>
      <w:r w:rsidR="005F5FC0" w:rsidRPr="005F5FC0">
        <w:rPr>
          <w:rFonts w:eastAsia="Times New Roman" w:cs="Times New Roman"/>
        </w:rPr>
        <w:t xml:space="preserve"> through collaboration with an </w:t>
      </w:r>
      <w:r>
        <w:rPr>
          <w:rFonts w:eastAsia="Times New Roman" w:cs="Times New Roman"/>
        </w:rPr>
        <w:t>external</w:t>
      </w:r>
      <w:r w:rsidRPr="005F5FC0">
        <w:rPr>
          <w:rFonts w:eastAsia="Times New Roman" w:cs="Times New Roman"/>
        </w:rPr>
        <w:t xml:space="preserve"> </w:t>
      </w:r>
      <w:r>
        <w:rPr>
          <w:rFonts w:eastAsia="Times New Roman" w:cs="Times New Roman"/>
        </w:rPr>
        <w:t xml:space="preserve">partner </w:t>
      </w:r>
      <w:r w:rsidR="005F5FC0" w:rsidRPr="005F5FC0">
        <w:rPr>
          <w:rFonts w:eastAsia="Times New Roman" w:cs="Times New Roman"/>
        </w:rPr>
        <w:t xml:space="preserve">who provides monthly embedded professional </w:t>
      </w:r>
      <w:r w:rsidR="0076122D" w:rsidRPr="005F5FC0">
        <w:rPr>
          <w:rFonts w:eastAsia="Times New Roman" w:cs="Times New Roman"/>
        </w:rPr>
        <w:t xml:space="preserve">development </w:t>
      </w:r>
      <w:r>
        <w:rPr>
          <w:rFonts w:eastAsia="Times New Roman" w:cs="Times New Roman"/>
        </w:rPr>
        <w:t>for</w:t>
      </w:r>
      <w:r w:rsidRPr="005F5FC0">
        <w:rPr>
          <w:rFonts w:eastAsia="Times New Roman" w:cs="Times New Roman"/>
        </w:rPr>
        <w:t xml:space="preserve"> </w:t>
      </w:r>
      <w:r w:rsidR="005F5FC0" w:rsidRPr="005F5FC0">
        <w:rPr>
          <w:rFonts w:eastAsia="Times New Roman" w:cs="Times New Roman"/>
        </w:rPr>
        <w:t>teachers and monitors impl</w:t>
      </w:r>
      <w:r w:rsidR="0076122D">
        <w:rPr>
          <w:rFonts w:eastAsia="Times New Roman" w:cs="Times New Roman"/>
        </w:rPr>
        <w:t xml:space="preserve">ementation </w:t>
      </w:r>
      <w:r w:rsidR="005F5FC0" w:rsidRPr="005F5FC0">
        <w:rPr>
          <w:rFonts w:eastAsia="Times New Roman" w:cs="Times New Roman"/>
        </w:rPr>
        <w:t xml:space="preserve">of the </w:t>
      </w:r>
      <w:r>
        <w:rPr>
          <w:rFonts w:eastAsia="Times New Roman" w:cs="Times New Roman"/>
        </w:rPr>
        <w:t xml:space="preserve">ECRI </w:t>
      </w:r>
      <w:r w:rsidR="005F5FC0" w:rsidRPr="005F5FC0">
        <w:rPr>
          <w:rFonts w:eastAsia="Times New Roman" w:cs="Times New Roman"/>
        </w:rPr>
        <w:t>program</w:t>
      </w:r>
      <w:r w:rsidR="00186077">
        <w:rPr>
          <w:rFonts w:eastAsia="Times New Roman" w:cs="Times New Roman"/>
        </w:rPr>
        <w:t xml:space="preserve">. </w:t>
      </w:r>
      <w:r w:rsidR="005F5FC0" w:rsidRPr="005F5FC0">
        <w:rPr>
          <w:rFonts w:eastAsia="Times New Roman" w:cs="Times New Roman"/>
        </w:rPr>
        <w:t>There are scope and sequence documents and pacing guides for both literacy and mathematics</w:t>
      </w:r>
      <w:r w:rsidR="00186077">
        <w:rPr>
          <w:rFonts w:eastAsia="Times New Roman" w:cs="Times New Roman"/>
        </w:rPr>
        <w:t xml:space="preserve">. </w:t>
      </w:r>
      <w:r w:rsidR="0076122D">
        <w:rPr>
          <w:rFonts w:eastAsia="Times New Roman" w:cs="Times New Roman"/>
        </w:rPr>
        <w:t>T</w:t>
      </w:r>
      <w:r w:rsidR="005F5FC0" w:rsidRPr="005F5FC0">
        <w:rPr>
          <w:rFonts w:eastAsia="Times New Roman" w:cs="Times New Roman"/>
        </w:rPr>
        <w:t xml:space="preserve">eachers have access to all ECRI and Wonders materials in a shared </w:t>
      </w:r>
      <w:r w:rsidR="00C23BA3">
        <w:rPr>
          <w:rFonts w:eastAsia="Times New Roman" w:cs="Times New Roman"/>
        </w:rPr>
        <w:t>G</w:t>
      </w:r>
      <w:r w:rsidR="00C23BA3" w:rsidRPr="005F5FC0">
        <w:rPr>
          <w:rFonts w:eastAsia="Times New Roman" w:cs="Times New Roman"/>
        </w:rPr>
        <w:t xml:space="preserve">oogle </w:t>
      </w:r>
      <w:r w:rsidR="005F5FC0" w:rsidRPr="005F5FC0">
        <w:rPr>
          <w:rFonts w:eastAsia="Times New Roman" w:cs="Times New Roman"/>
        </w:rPr>
        <w:t xml:space="preserve">file. For grade 5, the science curriculum is Mystery Science and </w:t>
      </w:r>
      <w:r>
        <w:rPr>
          <w:rFonts w:eastAsia="Times New Roman" w:cs="Times New Roman"/>
        </w:rPr>
        <w:t xml:space="preserve">the </w:t>
      </w:r>
      <w:r w:rsidR="005F5FC0" w:rsidRPr="005F5FC0">
        <w:rPr>
          <w:rFonts w:eastAsia="Times New Roman" w:cs="Times New Roman"/>
        </w:rPr>
        <w:t xml:space="preserve">social studies curriculum is Social Studies Alive. </w:t>
      </w:r>
    </w:p>
    <w:p w14:paraId="2728C2E6" w14:textId="60E713A0" w:rsidR="005F5FC0" w:rsidRDefault="00D7261D" w:rsidP="005F5FC0">
      <w:pPr>
        <w:tabs>
          <w:tab w:val="left" w:pos="270"/>
        </w:tabs>
        <w:autoSpaceDE w:val="0"/>
        <w:autoSpaceDN w:val="0"/>
        <w:adjustRightInd w:val="0"/>
        <w:rPr>
          <w:rFonts w:eastAsia="Times New Roman" w:cs="Times New Roman"/>
        </w:rPr>
      </w:pPr>
      <w:r>
        <w:rPr>
          <w:rFonts w:eastAsia="Times New Roman" w:cs="Times New Roman"/>
        </w:rPr>
        <w:t xml:space="preserve">Standards-aligned </w:t>
      </w:r>
      <w:r w:rsidR="005F5FC0" w:rsidRPr="005F5FC0">
        <w:rPr>
          <w:rFonts w:eastAsia="Times New Roman" w:cs="Times New Roman"/>
        </w:rPr>
        <w:t xml:space="preserve">curricular materials are </w:t>
      </w:r>
      <w:r>
        <w:rPr>
          <w:rFonts w:eastAsia="Times New Roman" w:cs="Times New Roman"/>
        </w:rPr>
        <w:t xml:space="preserve">not </w:t>
      </w:r>
      <w:r w:rsidR="00E81588">
        <w:rPr>
          <w:rFonts w:eastAsia="Times New Roman" w:cs="Times New Roman"/>
        </w:rPr>
        <w:t>consistently</w:t>
      </w:r>
      <w:r>
        <w:rPr>
          <w:rFonts w:eastAsia="Times New Roman" w:cs="Times New Roman"/>
        </w:rPr>
        <w:t xml:space="preserve"> provided to teachers at the high school </w:t>
      </w:r>
      <w:r w:rsidR="007530EA">
        <w:rPr>
          <w:rFonts w:eastAsia="Times New Roman" w:cs="Times New Roman"/>
        </w:rPr>
        <w:t>(grades 9-12)</w:t>
      </w:r>
      <w:r>
        <w:rPr>
          <w:rFonts w:eastAsia="Times New Roman" w:cs="Times New Roman"/>
        </w:rPr>
        <w:t>.</w:t>
      </w:r>
      <w:r w:rsidR="00186077">
        <w:rPr>
          <w:rFonts w:eastAsia="Times New Roman" w:cs="Times New Roman"/>
        </w:rPr>
        <w:t xml:space="preserve"> </w:t>
      </w:r>
      <w:r w:rsidR="005F5FC0" w:rsidRPr="005F5FC0">
        <w:rPr>
          <w:rFonts w:eastAsia="Times New Roman" w:cs="Times New Roman"/>
        </w:rPr>
        <w:t xml:space="preserve">Most </w:t>
      </w:r>
      <w:r>
        <w:rPr>
          <w:rFonts w:eastAsia="Times New Roman" w:cs="Times New Roman"/>
        </w:rPr>
        <w:t>high</w:t>
      </w:r>
      <w:r w:rsidR="00C23BA3">
        <w:rPr>
          <w:rFonts w:eastAsia="Times New Roman" w:cs="Times New Roman"/>
        </w:rPr>
        <w:t>-</w:t>
      </w:r>
      <w:r>
        <w:rPr>
          <w:rFonts w:eastAsia="Times New Roman" w:cs="Times New Roman"/>
        </w:rPr>
        <w:t xml:space="preserve">school </w:t>
      </w:r>
      <w:r w:rsidR="005F5FC0" w:rsidRPr="005F5FC0">
        <w:rPr>
          <w:rFonts w:eastAsia="Times New Roman" w:cs="Times New Roman"/>
        </w:rPr>
        <w:t xml:space="preserve">teachers create their own curriculum and resources for instruction. While some subjects and grades have pacing guides/scope and sequence documents, they are not systematically </w:t>
      </w:r>
      <w:r>
        <w:rPr>
          <w:rFonts w:eastAsia="Times New Roman" w:cs="Times New Roman"/>
        </w:rPr>
        <w:t>available</w:t>
      </w:r>
      <w:r w:rsidR="005F5FC0" w:rsidRPr="005F5FC0">
        <w:rPr>
          <w:rFonts w:eastAsia="Times New Roman" w:cs="Times New Roman"/>
        </w:rPr>
        <w:t xml:space="preserve">. The school is challenged to achieve vertical alignment </w:t>
      </w:r>
      <w:r w:rsidRPr="005F5FC0">
        <w:rPr>
          <w:rFonts w:eastAsia="Times New Roman" w:cs="Times New Roman"/>
        </w:rPr>
        <w:t>in core subjects</w:t>
      </w:r>
      <w:r>
        <w:rPr>
          <w:rFonts w:eastAsia="Times New Roman" w:cs="Times New Roman"/>
        </w:rPr>
        <w:t xml:space="preserve"> </w:t>
      </w:r>
      <w:r w:rsidR="007530EA">
        <w:rPr>
          <w:rFonts w:eastAsia="Times New Roman" w:cs="Times New Roman"/>
        </w:rPr>
        <w:t>from</w:t>
      </w:r>
      <w:r w:rsidR="007530EA" w:rsidRPr="005F5FC0">
        <w:rPr>
          <w:rFonts w:eastAsia="Times New Roman" w:cs="Times New Roman"/>
        </w:rPr>
        <w:t xml:space="preserve"> </w:t>
      </w:r>
      <w:r w:rsidR="005F5FC0" w:rsidRPr="005F5FC0">
        <w:rPr>
          <w:rFonts w:eastAsia="Times New Roman" w:cs="Times New Roman"/>
        </w:rPr>
        <w:t xml:space="preserve">grade 5 </w:t>
      </w:r>
      <w:r w:rsidR="007530EA">
        <w:rPr>
          <w:rFonts w:eastAsia="Times New Roman" w:cs="Times New Roman"/>
        </w:rPr>
        <w:t xml:space="preserve">through grade </w:t>
      </w:r>
      <w:r w:rsidR="005F5FC0" w:rsidRPr="005F5FC0">
        <w:rPr>
          <w:rFonts w:eastAsia="Times New Roman" w:cs="Times New Roman"/>
        </w:rPr>
        <w:t>12</w:t>
      </w:r>
      <w:r>
        <w:rPr>
          <w:rFonts w:eastAsia="Times New Roman" w:cs="Times New Roman"/>
        </w:rPr>
        <w:t>.</w:t>
      </w:r>
      <w:r w:rsidR="005F5FC0" w:rsidRPr="005F5FC0">
        <w:rPr>
          <w:rFonts w:eastAsia="Times New Roman" w:cs="Times New Roman"/>
        </w:rPr>
        <w:t xml:space="preserve"> </w:t>
      </w:r>
    </w:p>
    <w:p w14:paraId="048B646F" w14:textId="7AEBCDA5" w:rsidR="007530EA" w:rsidRPr="002E1D2D" w:rsidRDefault="007530EA" w:rsidP="005F5FC0">
      <w:pPr>
        <w:tabs>
          <w:tab w:val="left" w:pos="270"/>
        </w:tabs>
        <w:autoSpaceDE w:val="0"/>
        <w:autoSpaceDN w:val="0"/>
        <w:adjustRightInd w:val="0"/>
        <w:rPr>
          <w:rFonts w:eastAsia="Times New Roman" w:cs="Times New Roman"/>
          <w:i/>
          <w:iCs/>
        </w:rPr>
      </w:pPr>
      <w:r>
        <w:rPr>
          <w:rFonts w:eastAsia="Times New Roman" w:cs="Times New Roman"/>
          <w:i/>
          <w:iCs/>
        </w:rPr>
        <w:t>Classroom Instruction</w:t>
      </w:r>
    </w:p>
    <w:p w14:paraId="61C9B2BE" w14:textId="5699291B" w:rsidR="005F5FC0" w:rsidRDefault="005F5FC0" w:rsidP="005F5FC0">
      <w:pPr>
        <w:tabs>
          <w:tab w:val="left" w:pos="270"/>
        </w:tabs>
        <w:autoSpaceDE w:val="0"/>
        <w:autoSpaceDN w:val="0"/>
        <w:adjustRightInd w:val="0"/>
        <w:rPr>
          <w:rFonts w:eastAsia="Times New Roman" w:cs="Times New Roman"/>
        </w:rPr>
      </w:pPr>
      <w:r w:rsidRPr="005F5FC0">
        <w:rPr>
          <w:rFonts w:eastAsia="Times New Roman" w:cs="Times New Roman"/>
        </w:rPr>
        <w:t xml:space="preserve">The district is in the process of developing a co-teaching model at the elementary level and in grades 6-8. </w:t>
      </w:r>
      <w:r w:rsidR="008352A0">
        <w:rPr>
          <w:rFonts w:eastAsia="Times New Roman" w:cs="Times New Roman"/>
        </w:rPr>
        <w:t>Participating s</w:t>
      </w:r>
      <w:r w:rsidR="008352A0" w:rsidRPr="005F5FC0">
        <w:rPr>
          <w:rFonts w:eastAsia="Times New Roman" w:cs="Times New Roman"/>
        </w:rPr>
        <w:t xml:space="preserve">pecial </w:t>
      </w:r>
      <w:r w:rsidRPr="005F5FC0">
        <w:rPr>
          <w:rFonts w:eastAsia="Times New Roman" w:cs="Times New Roman"/>
        </w:rPr>
        <w:t xml:space="preserve">and general educators </w:t>
      </w:r>
      <w:r w:rsidR="008352A0">
        <w:rPr>
          <w:rFonts w:eastAsia="Times New Roman" w:cs="Times New Roman"/>
        </w:rPr>
        <w:t>attend</w:t>
      </w:r>
      <w:r w:rsidR="008352A0" w:rsidRPr="005F5FC0">
        <w:rPr>
          <w:rFonts w:eastAsia="Times New Roman" w:cs="Times New Roman"/>
        </w:rPr>
        <w:t xml:space="preserve"> </w:t>
      </w:r>
      <w:r w:rsidRPr="005F5FC0">
        <w:rPr>
          <w:rFonts w:eastAsia="Times New Roman" w:cs="Times New Roman"/>
        </w:rPr>
        <w:t>training</w:t>
      </w:r>
      <w:r w:rsidR="008352A0">
        <w:rPr>
          <w:rFonts w:eastAsia="Times New Roman" w:cs="Times New Roman"/>
        </w:rPr>
        <w:t xml:space="preserve"> provided </w:t>
      </w:r>
      <w:r w:rsidR="00D7261D">
        <w:rPr>
          <w:rFonts w:eastAsia="Times New Roman" w:cs="Times New Roman"/>
        </w:rPr>
        <w:t xml:space="preserve">by an external </w:t>
      </w:r>
      <w:r w:rsidR="008352A0">
        <w:rPr>
          <w:rFonts w:eastAsia="Times New Roman" w:cs="Times New Roman"/>
        </w:rPr>
        <w:t>consultant</w:t>
      </w:r>
      <w:r w:rsidRPr="005F5FC0">
        <w:rPr>
          <w:rFonts w:eastAsia="Times New Roman" w:cs="Times New Roman"/>
        </w:rPr>
        <w:t xml:space="preserve"> and have </w:t>
      </w:r>
      <w:r w:rsidR="009D62E1">
        <w:rPr>
          <w:rFonts w:eastAsia="Times New Roman" w:cs="Times New Roman"/>
        </w:rPr>
        <w:t xml:space="preserve">scheduled </w:t>
      </w:r>
      <w:r w:rsidRPr="005F5FC0">
        <w:rPr>
          <w:rFonts w:eastAsia="Times New Roman" w:cs="Times New Roman"/>
        </w:rPr>
        <w:t>planning time together. Although there is no common planning time for other teachers, teachers at the elementary level use their personal prep</w:t>
      </w:r>
      <w:r w:rsidR="00D7261D">
        <w:rPr>
          <w:rFonts w:eastAsia="Times New Roman" w:cs="Times New Roman"/>
        </w:rPr>
        <w:t>aration</w:t>
      </w:r>
      <w:r w:rsidRPr="005F5FC0">
        <w:rPr>
          <w:rFonts w:eastAsia="Times New Roman" w:cs="Times New Roman"/>
        </w:rPr>
        <w:t xml:space="preserve"> time to plan </w:t>
      </w:r>
      <w:r w:rsidR="00C23BA3" w:rsidRPr="005F5FC0">
        <w:rPr>
          <w:rFonts w:eastAsia="Times New Roman" w:cs="Times New Roman"/>
        </w:rPr>
        <w:t>grade</w:t>
      </w:r>
      <w:r w:rsidR="00C23BA3">
        <w:rPr>
          <w:rFonts w:eastAsia="Times New Roman" w:cs="Times New Roman"/>
        </w:rPr>
        <w:t>-</w:t>
      </w:r>
      <w:r w:rsidRPr="005F5FC0">
        <w:rPr>
          <w:rFonts w:eastAsia="Times New Roman" w:cs="Times New Roman"/>
        </w:rPr>
        <w:t xml:space="preserve">level instruction together. </w:t>
      </w:r>
      <w:r w:rsidR="00D7261D">
        <w:rPr>
          <w:rFonts w:eastAsia="Times New Roman" w:cs="Times New Roman"/>
        </w:rPr>
        <w:t>In 2019-2020, t</w:t>
      </w:r>
      <w:r w:rsidR="00D7261D" w:rsidRPr="005F5FC0">
        <w:rPr>
          <w:rFonts w:eastAsia="Times New Roman" w:cs="Times New Roman"/>
        </w:rPr>
        <w:t xml:space="preserve">he </w:t>
      </w:r>
      <w:r w:rsidRPr="005F5FC0">
        <w:rPr>
          <w:rFonts w:eastAsia="Times New Roman" w:cs="Times New Roman"/>
        </w:rPr>
        <w:t xml:space="preserve">district introduced </w:t>
      </w:r>
      <w:r w:rsidR="00A372C7">
        <w:rPr>
          <w:rFonts w:eastAsia="Times New Roman" w:cs="Times New Roman"/>
        </w:rPr>
        <w:t>p</w:t>
      </w:r>
      <w:r w:rsidRPr="005F5FC0">
        <w:rPr>
          <w:rFonts w:eastAsia="Times New Roman" w:cs="Times New Roman"/>
        </w:rPr>
        <w:t xml:space="preserve">rofessional </w:t>
      </w:r>
      <w:r w:rsidR="00A372C7">
        <w:rPr>
          <w:rFonts w:eastAsia="Times New Roman" w:cs="Times New Roman"/>
        </w:rPr>
        <w:t>l</w:t>
      </w:r>
      <w:r w:rsidRPr="005F5FC0">
        <w:rPr>
          <w:rFonts w:eastAsia="Times New Roman" w:cs="Times New Roman"/>
        </w:rPr>
        <w:t xml:space="preserve">earning </w:t>
      </w:r>
      <w:r w:rsidR="00A372C7">
        <w:rPr>
          <w:rFonts w:eastAsia="Times New Roman" w:cs="Times New Roman"/>
        </w:rPr>
        <w:t>c</w:t>
      </w:r>
      <w:r w:rsidRPr="005F5FC0">
        <w:rPr>
          <w:rFonts w:eastAsia="Times New Roman" w:cs="Times New Roman"/>
        </w:rPr>
        <w:t>ommunities (PLCs) at the elementary and high school</w:t>
      </w:r>
      <w:r w:rsidR="00C23BA3">
        <w:rPr>
          <w:rFonts w:eastAsia="Times New Roman" w:cs="Times New Roman"/>
        </w:rPr>
        <w:t>s</w:t>
      </w:r>
      <w:r w:rsidRPr="005F5FC0">
        <w:rPr>
          <w:rFonts w:eastAsia="Times New Roman" w:cs="Times New Roman"/>
        </w:rPr>
        <w:t xml:space="preserve"> in cross-curricular groupings.</w:t>
      </w:r>
    </w:p>
    <w:p w14:paraId="0266E0C2" w14:textId="4CCACF98" w:rsidR="00C7167C" w:rsidRPr="005F5FC0" w:rsidRDefault="00C7167C" w:rsidP="00C7167C">
      <w:pPr>
        <w:tabs>
          <w:tab w:val="left" w:pos="270"/>
        </w:tabs>
        <w:autoSpaceDE w:val="0"/>
        <w:autoSpaceDN w:val="0"/>
        <w:adjustRightInd w:val="0"/>
        <w:rPr>
          <w:rFonts w:eastAsia="Times New Roman" w:cs="Times New Roman"/>
        </w:rPr>
      </w:pPr>
      <w:r>
        <w:rPr>
          <w:rFonts w:eastAsia="Times New Roman" w:cs="Times New Roman"/>
        </w:rPr>
        <w:t>I</w:t>
      </w:r>
      <w:r w:rsidRPr="005F5FC0">
        <w:rPr>
          <w:rFonts w:eastAsia="Times New Roman" w:cs="Times New Roman"/>
        </w:rPr>
        <w:t xml:space="preserve">nstruction </w:t>
      </w:r>
      <w:r>
        <w:rPr>
          <w:rFonts w:eastAsia="Times New Roman" w:cs="Times New Roman"/>
        </w:rPr>
        <w:t xml:space="preserve">in grades 6-12 </w:t>
      </w:r>
      <w:r w:rsidRPr="005F5FC0">
        <w:rPr>
          <w:rFonts w:eastAsia="Times New Roman" w:cs="Times New Roman"/>
        </w:rPr>
        <w:t>is delivered in 84</w:t>
      </w:r>
      <w:r>
        <w:rPr>
          <w:rFonts w:eastAsia="Times New Roman" w:cs="Times New Roman"/>
        </w:rPr>
        <w:t>-</w:t>
      </w:r>
      <w:r w:rsidRPr="005F5FC0">
        <w:rPr>
          <w:rFonts w:eastAsia="Times New Roman" w:cs="Times New Roman"/>
        </w:rPr>
        <w:t>minute blocks</w:t>
      </w:r>
      <w:r>
        <w:rPr>
          <w:rFonts w:eastAsia="Times New Roman" w:cs="Times New Roman"/>
        </w:rPr>
        <w:t xml:space="preserve">. </w:t>
      </w:r>
    </w:p>
    <w:p w14:paraId="3FC9305E" w14:textId="56A41093" w:rsidR="00C7167C" w:rsidRPr="005F5FC0" w:rsidRDefault="00C7167C" w:rsidP="00C7167C">
      <w:pPr>
        <w:tabs>
          <w:tab w:val="left" w:pos="270"/>
        </w:tabs>
        <w:autoSpaceDE w:val="0"/>
        <w:autoSpaceDN w:val="0"/>
        <w:adjustRightInd w:val="0"/>
        <w:rPr>
          <w:rFonts w:eastAsia="Times New Roman" w:cs="Times New Roman"/>
        </w:rPr>
      </w:pPr>
      <w:r w:rsidRPr="005F5FC0">
        <w:rPr>
          <w:rFonts w:eastAsia="Times New Roman" w:cs="Times New Roman"/>
        </w:rPr>
        <w:t xml:space="preserve">Although </w:t>
      </w:r>
      <w:r w:rsidR="00C23BA3" w:rsidRPr="005F5FC0">
        <w:rPr>
          <w:rFonts w:eastAsia="Times New Roman" w:cs="Times New Roman"/>
        </w:rPr>
        <w:t>at the time of the review</w:t>
      </w:r>
      <w:r w:rsidR="00C23BA3">
        <w:rPr>
          <w:rFonts w:eastAsia="Times New Roman" w:cs="Times New Roman"/>
        </w:rPr>
        <w:t xml:space="preserve"> in February</w:t>
      </w:r>
      <w:r w:rsidR="00C23BA3" w:rsidRPr="005F5FC0">
        <w:rPr>
          <w:rFonts w:eastAsia="Times New Roman" w:cs="Times New Roman"/>
        </w:rPr>
        <w:t xml:space="preserve"> </w:t>
      </w:r>
      <w:r w:rsidR="00C23BA3">
        <w:rPr>
          <w:rFonts w:eastAsia="Times New Roman" w:cs="Times New Roman"/>
        </w:rPr>
        <w:t xml:space="preserve">2020 </w:t>
      </w:r>
      <w:r w:rsidRPr="005F5FC0">
        <w:rPr>
          <w:rFonts w:eastAsia="Times New Roman" w:cs="Times New Roman"/>
        </w:rPr>
        <w:t>the district ha</w:t>
      </w:r>
      <w:r w:rsidR="00086591">
        <w:rPr>
          <w:rFonts w:eastAsia="Times New Roman" w:cs="Times New Roman"/>
        </w:rPr>
        <w:t>d</w:t>
      </w:r>
      <w:r w:rsidRPr="005F5FC0">
        <w:rPr>
          <w:rFonts w:eastAsia="Times New Roman" w:cs="Times New Roman"/>
        </w:rPr>
        <w:t xml:space="preserve"> a protocol to conduct learning walks, only </w:t>
      </w:r>
      <w:r>
        <w:rPr>
          <w:rFonts w:eastAsia="Times New Roman" w:cs="Times New Roman"/>
        </w:rPr>
        <w:t>one</w:t>
      </w:r>
      <w:r w:rsidRPr="005F5FC0">
        <w:rPr>
          <w:rFonts w:eastAsia="Times New Roman" w:cs="Times New Roman"/>
        </w:rPr>
        <w:t xml:space="preserve"> learning walk had been conducted since the </w:t>
      </w:r>
      <w:r>
        <w:rPr>
          <w:rFonts w:eastAsia="Times New Roman" w:cs="Times New Roman"/>
        </w:rPr>
        <w:t xml:space="preserve">beginning </w:t>
      </w:r>
      <w:r w:rsidRPr="005F5FC0">
        <w:rPr>
          <w:rFonts w:eastAsia="Times New Roman" w:cs="Times New Roman"/>
        </w:rPr>
        <w:t>of the school year</w:t>
      </w:r>
      <w:r>
        <w:rPr>
          <w:rFonts w:eastAsia="Times New Roman" w:cs="Times New Roman"/>
        </w:rPr>
        <w:t xml:space="preserve"> in September</w:t>
      </w:r>
      <w:r w:rsidR="00C23BA3">
        <w:rPr>
          <w:rFonts w:eastAsia="Times New Roman" w:cs="Times New Roman"/>
        </w:rPr>
        <w:t xml:space="preserve"> 2019</w:t>
      </w:r>
      <w:r w:rsidRPr="005F5FC0">
        <w:rPr>
          <w:rFonts w:eastAsia="Times New Roman" w:cs="Times New Roman"/>
        </w:rPr>
        <w:t xml:space="preserve">. </w:t>
      </w:r>
    </w:p>
    <w:p w14:paraId="1CBAB162" w14:textId="1D55CF1E" w:rsidR="007530EA" w:rsidRPr="002E1D2D" w:rsidRDefault="007530EA" w:rsidP="005F5FC0">
      <w:pPr>
        <w:tabs>
          <w:tab w:val="left" w:pos="270"/>
        </w:tabs>
        <w:autoSpaceDE w:val="0"/>
        <w:autoSpaceDN w:val="0"/>
        <w:adjustRightInd w:val="0"/>
        <w:rPr>
          <w:rFonts w:eastAsia="Times New Roman" w:cs="Times New Roman"/>
          <w:i/>
          <w:iCs/>
        </w:rPr>
      </w:pPr>
      <w:r>
        <w:rPr>
          <w:rFonts w:eastAsia="Times New Roman" w:cs="Times New Roman"/>
          <w:i/>
          <w:iCs/>
        </w:rPr>
        <w:t>Student Access to Coursework</w:t>
      </w:r>
    </w:p>
    <w:p w14:paraId="7EC6F1F9" w14:textId="1663FD03" w:rsidR="007119B6" w:rsidRDefault="005F5FC0">
      <w:pPr>
        <w:rPr>
          <w:rFonts w:eastAsia="Times New Roman" w:cs="Times New Roman"/>
        </w:rPr>
      </w:pPr>
      <w:r w:rsidRPr="721706BC">
        <w:rPr>
          <w:rFonts w:eastAsia="Times New Roman" w:cs="Times New Roman"/>
        </w:rPr>
        <w:t xml:space="preserve">To support social and emotional learning, the elementary </w:t>
      </w:r>
      <w:r w:rsidR="00D567F5" w:rsidRPr="721706BC">
        <w:rPr>
          <w:rFonts w:eastAsia="Times New Roman" w:cs="Times New Roman"/>
        </w:rPr>
        <w:t xml:space="preserve">school </w:t>
      </w:r>
      <w:r w:rsidRPr="721706BC">
        <w:rPr>
          <w:rFonts w:eastAsia="Times New Roman" w:cs="Times New Roman"/>
        </w:rPr>
        <w:t xml:space="preserve">has daily morning meeting </w:t>
      </w:r>
      <w:r w:rsidR="00C23BA3" w:rsidRPr="721706BC">
        <w:rPr>
          <w:rFonts w:eastAsia="Times New Roman" w:cs="Times New Roman"/>
        </w:rPr>
        <w:t xml:space="preserve">and </w:t>
      </w:r>
      <w:r w:rsidRPr="721706BC">
        <w:rPr>
          <w:rFonts w:eastAsia="Times New Roman" w:cs="Times New Roman"/>
        </w:rPr>
        <w:t xml:space="preserve">buddy check-ins and follows </w:t>
      </w:r>
      <w:r w:rsidR="00D567F5" w:rsidRPr="721706BC">
        <w:rPr>
          <w:rFonts w:eastAsia="Times New Roman" w:cs="Times New Roman"/>
        </w:rPr>
        <w:t xml:space="preserve">the </w:t>
      </w:r>
      <w:r w:rsidRPr="721706BC">
        <w:rPr>
          <w:rFonts w:eastAsia="Times New Roman" w:cs="Times New Roman"/>
        </w:rPr>
        <w:t>Zones of Regulation</w:t>
      </w:r>
      <w:r w:rsidR="00D567F5" w:rsidRPr="721706BC">
        <w:rPr>
          <w:rFonts w:eastAsia="Times New Roman" w:cs="Times New Roman"/>
        </w:rPr>
        <w:t xml:space="preserve"> program</w:t>
      </w:r>
      <w:r w:rsidR="00846C3C" w:rsidRPr="721706BC">
        <w:rPr>
          <w:rFonts w:eastAsia="Times New Roman" w:cs="Times New Roman"/>
        </w:rPr>
        <w:t>. Elementary</w:t>
      </w:r>
      <w:r w:rsidRPr="721706BC">
        <w:rPr>
          <w:rFonts w:eastAsia="Times New Roman" w:cs="Times New Roman"/>
        </w:rPr>
        <w:t xml:space="preserve"> staff has participated in trauma training. </w:t>
      </w:r>
      <w:r w:rsidR="007119B6" w:rsidRPr="721706BC">
        <w:rPr>
          <w:rFonts w:eastAsia="Times New Roman" w:cs="Times New Roman"/>
        </w:rPr>
        <w:t xml:space="preserve">The school has implemented the Positive Behavioral Interventions and Supports </w:t>
      </w:r>
      <w:r w:rsidR="009053BA" w:rsidRPr="721706BC">
        <w:rPr>
          <w:rFonts w:eastAsia="Times New Roman" w:cs="Times New Roman"/>
        </w:rPr>
        <w:t>model</w:t>
      </w:r>
      <w:r w:rsidR="006A4A40" w:rsidRPr="721706BC">
        <w:rPr>
          <w:rFonts w:eastAsia="Times New Roman" w:cs="Times New Roman"/>
        </w:rPr>
        <w:t xml:space="preserve"> (PBIS</w:t>
      </w:r>
      <w:r w:rsidR="00186077" w:rsidRPr="721706BC">
        <w:rPr>
          <w:rFonts w:eastAsia="Times New Roman" w:cs="Times New Roman"/>
        </w:rPr>
        <w:t xml:space="preserve">. </w:t>
      </w:r>
      <w:r w:rsidR="00C23BA3" w:rsidRPr="721706BC">
        <w:rPr>
          <w:rFonts w:eastAsia="Times New Roman" w:cs="Times New Roman"/>
        </w:rPr>
        <w:t>In addition</w:t>
      </w:r>
      <w:r w:rsidRPr="721706BC">
        <w:rPr>
          <w:rFonts w:eastAsia="Times New Roman" w:cs="Times New Roman"/>
        </w:rPr>
        <w:t>, staff has recently participated in book studies</w:t>
      </w:r>
      <w:r w:rsidR="56D50342" w:rsidRPr="721706BC">
        <w:rPr>
          <w:rFonts w:eastAsia="Times New Roman" w:cs="Times New Roman"/>
        </w:rPr>
        <w:t>-</w:t>
      </w:r>
      <w:r w:rsidR="318D7384" w:rsidRPr="721706BC">
        <w:rPr>
          <w:rFonts w:eastAsia="Times New Roman" w:cs="Times New Roman"/>
        </w:rPr>
        <w:t>-</w:t>
      </w:r>
      <w:r w:rsidR="00186077" w:rsidRPr="721706BC">
        <w:rPr>
          <w:rFonts w:eastAsia="Times New Roman" w:cs="Times New Roman"/>
        </w:rPr>
        <w:t xml:space="preserve">. </w:t>
      </w:r>
    </w:p>
    <w:p w14:paraId="11DAFDEA" w14:textId="3FE5897E" w:rsidR="005F5FC0" w:rsidRPr="005F5FC0" w:rsidRDefault="007119B6" w:rsidP="005F5FC0">
      <w:pPr>
        <w:tabs>
          <w:tab w:val="left" w:pos="270"/>
        </w:tabs>
        <w:autoSpaceDE w:val="0"/>
        <w:autoSpaceDN w:val="0"/>
        <w:adjustRightInd w:val="0"/>
        <w:rPr>
          <w:rFonts w:eastAsia="Times New Roman" w:cs="Times New Roman"/>
        </w:rPr>
      </w:pPr>
      <w:r w:rsidRPr="005F5FC0">
        <w:rPr>
          <w:rFonts w:eastAsia="Times New Roman" w:cs="Times New Roman"/>
        </w:rPr>
        <w:t>While PBIS has started in grades 6-8, it has not made progress in the high school</w:t>
      </w:r>
      <w:r>
        <w:rPr>
          <w:rFonts w:eastAsia="Times New Roman" w:cs="Times New Roman"/>
        </w:rPr>
        <w:t xml:space="preserve">. </w:t>
      </w:r>
      <w:r w:rsidRPr="005F5FC0">
        <w:rPr>
          <w:rFonts w:eastAsia="Times New Roman" w:cs="Times New Roman"/>
        </w:rPr>
        <w:t>In grades 6-8, teachers have been trained in Second</w:t>
      </w:r>
      <w:r w:rsidR="00C23BA3">
        <w:rPr>
          <w:rFonts w:eastAsia="Times New Roman" w:cs="Times New Roman"/>
        </w:rPr>
        <w:t xml:space="preserve"> </w:t>
      </w:r>
      <w:r w:rsidRPr="005F5FC0">
        <w:rPr>
          <w:rFonts w:eastAsia="Times New Roman" w:cs="Times New Roman"/>
        </w:rPr>
        <w:t>Step to support social-emotional learning.</w:t>
      </w:r>
    </w:p>
    <w:p w14:paraId="194BBA26" w14:textId="304578DB" w:rsidR="005F5FC0" w:rsidRDefault="005F5FC0">
      <w:pPr>
        <w:tabs>
          <w:tab w:val="left" w:pos="270"/>
        </w:tabs>
        <w:autoSpaceDE w:val="0"/>
        <w:autoSpaceDN w:val="0"/>
        <w:adjustRightInd w:val="0"/>
        <w:rPr>
          <w:rFonts w:eastAsia="Times New Roman" w:cs="Times New Roman"/>
        </w:rPr>
      </w:pPr>
      <w:r w:rsidRPr="005F5FC0">
        <w:rPr>
          <w:rFonts w:eastAsia="Times New Roman" w:cs="Times New Roman"/>
        </w:rPr>
        <w:t xml:space="preserve">While the district has a growing English </w:t>
      </w:r>
      <w:r w:rsidR="00C23BA3">
        <w:rPr>
          <w:rFonts w:eastAsia="Times New Roman" w:cs="Times New Roman"/>
        </w:rPr>
        <w:t>l</w:t>
      </w:r>
      <w:r w:rsidR="00C23BA3" w:rsidRPr="005F5FC0">
        <w:rPr>
          <w:rFonts w:eastAsia="Times New Roman" w:cs="Times New Roman"/>
        </w:rPr>
        <w:t xml:space="preserve">earner </w:t>
      </w:r>
      <w:r w:rsidRPr="005F5FC0">
        <w:rPr>
          <w:rFonts w:eastAsia="Times New Roman" w:cs="Times New Roman"/>
        </w:rPr>
        <w:t>population</w:t>
      </w:r>
      <w:r w:rsidR="00010B78">
        <w:rPr>
          <w:rStyle w:val="FootnoteReference"/>
          <w:rFonts w:eastAsia="Times New Roman" w:cs="Times New Roman"/>
        </w:rPr>
        <w:footnoteReference w:id="5"/>
      </w:r>
      <w:r w:rsidRPr="005F5FC0">
        <w:rPr>
          <w:rFonts w:eastAsia="Times New Roman" w:cs="Times New Roman"/>
        </w:rPr>
        <w:t xml:space="preserve"> and students with disabilities represent </w:t>
      </w:r>
      <w:r w:rsidR="002639F4">
        <w:rPr>
          <w:rFonts w:eastAsia="Times New Roman" w:cs="Times New Roman"/>
        </w:rPr>
        <w:t>19.7</w:t>
      </w:r>
      <w:r w:rsidR="002639F4" w:rsidRPr="005F5FC0">
        <w:rPr>
          <w:rFonts w:eastAsia="Times New Roman" w:cs="Times New Roman"/>
        </w:rPr>
        <w:t xml:space="preserve"> </w:t>
      </w:r>
      <w:r w:rsidRPr="005F5FC0">
        <w:rPr>
          <w:rFonts w:eastAsia="Times New Roman" w:cs="Times New Roman"/>
        </w:rPr>
        <w:t>percent of the student population,</w:t>
      </w:r>
      <w:r w:rsidR="002639F4">
        <w:rPr>
          <w:rStyle w:val="FootnoteReference"/>
          <w:rFonts w:eastAsia="Times New Roman" w:cs="Times New Roman"/>
        </w:rPr>
        <w:footnoteReference w:id="6"/>
      </w:r>
      <w:r w:rsidRPr="005F5FC0">
        <w:rPr>
          <w:rFonts w:eastAsia="Times New Roman" w:cs="Times New Roman"/>
        </w:rPr>
        <w:t xml:space="preserve"> the district has not conducted a formal analysis of how these traditionally underserved students are represented in </w:t>
      </w:r>
      <w:r w:rsidR="00C23BA3">
        <w:rPr>
          <w:rFonts w:eastAsia="Times New Roman" w:cs="Times New Roman"/>
        </w:rPr>
        <w:t>Advanced Placement (</w:t>
      </w:r>
      <w:r w:rsidRPr="005F5FC0">
        <w:rPr>
          <w:rFonts w:eastAsia="Times New Roman" w:cs="Times New Roman"/>
        </w:rPr>
        <w:t>AP</w:t>
      </w:r>
      <w:r w:rsidR="00C23BA3">
        <w:rPr>
          <w:rFonts w:eastAsia="Times New Roman" w:cs="Times New Roman"/>
        </w:rPr>
        <w:t>)</w:t>
      </w:r>
      <w:r w:rsidRPr="005F5FC0">
        <w:rPr>
          <w:rFonts w:eastAsia="Times New Roman" w:cs="Times New Roman"/>
        </w:rPr>
        <w:t xml:space="preserve"> </w:t>
      </w:r>
      <w:r w:rsidR="007119B6">
        <w:rPr>
          <w:rFonts w:eastAsia="Times New Roman" w:cs="Times New Roman"/>
        </w:rPr>
        <w:t xml:space="preserve">and honors </w:t>
      </w:r>
      <w:r w:rsidRPr="005F5FC0">
        <w:rPr>
          <w:rFonts w:eastAsia="Times New Roman" w:cs="Times New Roman"/>
        </w:rPr>
        <w:t>classes</w:t>
      </w:r>
      <w:r w:rsidR="007119B6">
        <w:rPr>
          <w:rFonts w:eastAsia="Times New Roman" w:cs="Times New Roman"/>
        </w:rPr>
        <w:t>,</w:t>
      </w:r>
      <w:r w:rsidRPr="005F5FC0">
        <w:rPr>
          <w:rFonts w:eastAsia="Times New Roman" w:cs="Times New Roman"/>
        </w:rPr>
        <w:t xml:space="preserve"> </w:t>
      </w:r>
      <w:r w:rsidR="00C7167C">
        <w:rPr>
          <w:rFonts w:eastAsia="Times New Roman" w:cs="Times New Roman"/>
        </w:rPr>
        <w:t>and</w:t>
      </w:r>
      <w:r w:rsidR="00A14A48">
        <w:rPr>
          <w:rFonts w:eastAsia="Times New Roman" w:cs="Times New Roman"/>
        </w:rPr>
        <w:t xml:space="preserve"> in</w:t>
      </w:r>
      <w:r w:rsidR="007119B6">
        <w:rPr>
          <w:rFonts w:eastAsia="Times New Roman" w:cs="Times New Roman"/>
        </w:rPr>
        <w:t xml:space="preserve"> </w:t>
      </w:r>
      <w:r w:rsidRPr="005F5FC0">
        <w:rPr>
          <w:rFonts w:eastAsia="Times New Roman" w:cs="Times New Roman"/>
        </w:rPr>
        <w:t>internships and externships opportunities for juniors and seniors.</w:t>
      </w:r>
      <w:r w:rsidR="00C7167C">
        <w:rPr>
          <w:rFonts w:eastAsia="Times New Roman" w:cs="Times New Roman"/>
        </w:rPr>
        <w:t xml:space="preserve"> </w:t>
      </w:r>
    </w:p>
    <w:p w14:paraId="093109DE" w14:textId="16F82BFC" w:rsidR="005F5FC0" w:rsidRPr="005F5FC0" w:rsidRDefault="005F5FC0">
      <w:pPr>
        <w:tabs>
          <w:tab w:val="left" w:pos="270"/>
        </w:tabs>
        <w:autoSpaceDE w:val="0"/>
        <w:autoSpaceDN w:val="0"/>
        <w:adjustRightInd w:val="0"/>
        <w:rPr>
          <w:rFonts w:eastAsia="Times New Roman" w:cs="Times New Roman"/>
        </w:rPr>
      </w:pPr>
    </w:p>
    <w:p w14:paraId="78A83E0B" w14:textId="77777777" w:rsidR="007C01ED" w:rsidRPr="00551677" w:rsidRDefault="008F1288"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Findings</w:t>
      </w:r>
    </w:p>
    <w:p w14:paraId="5F0F8AAD" w14:textId="54ABC38A" w:rsidR="00BB14AF" w:rsidRPr="00BB14AF" w:rsidRDefault="00BB14AF" w:rsidP="00BB14AF">
      <w:pPr>
        <w:tabs>
          <w:tab w:val="left" w:pos="360"/>
          <w:tab w:val="left" w:pos="720"/>
          <w:tab w:val="left" w:pos="1080"/>
          <w:tab w:val="left" w:pos="1440"/>
          <w:tab w:val="left" w:pos="1800"/>
          <w:tab w:val="left" w:pos="2160"/>
        </w:tabs>
        <w:ind w:left="360" w:hanging="360"/>
        <w:rPr>
          <w:rFonts w:eastAsia="Times New Roman" w:cs="Times New Roman"/>
          <w:b/>
          <w:i/>
        </w:rPr>
      </w:pPr>
      <w:r w:rsidRPr="00BB14AF">
        <w:rPr>
          <w:rFonts w:eastAsia="Times New Roman" w:cs="Times New Roman"/>
          <w:b/>
        </w:rPr>
        <w:t xml:space="preserve">1. </w:t>
      </w:r>
      <w:r w:rsidRPr="00BB14AF">
        <w:rPr>
          <w:rFonts w:eastAsia="Times New Roman" w:cs="Times New Roman"/>
          <w:b/>
        </w:rPr>
        <w:tab/>
        <w:t xml:space="preserve">The </w:t>
      </w:r>
      <w:r w:rsidR="001D2721">
        <w:rPr>
          <w:rFonts w:eastAsia="Times New Roman" w:cs="Times New Roman"/>
          <w:b/>
        </w:rPr>
        <w:t>district</w:t>
      </w:r>
      <w:r w:rsidRPr="00BB14AF">
        <w:rPr>
          <w:rFonts w:eastAsia="Times New Roman" w:cs="Times New Roman"/>
          <w:b/>
        </w:rPr>
        <w:t xml:space="preserve"> is developing practices, resources</w:t>
      </w:r>
      <w:r w:rsidR="001D2721">
        <w:rPr>
          <w:rFonts w:eastAsia="Times New Roman" w:cs="Times New Roman"/>
          <w:b/>
        </w:rPr>
        <w:t>,</w:t>
      </w:r>
      <w:r w:rsidRPr="00BB14AF">
        <w:rPr>
          <w:rFonts w:eastAsia="Times New Roman" w:cs="Times New Roman"/>
          <w:b/>
        </w:rPr>
        <w:t xml:space="preserve"> and structures to strengthen teaching and learning </w:t>
      </w:r>
      <w:r w:rsidR="001D2721">
        <w:rPr>
          <w:rFonts w:eastAsia="Times New Roman" w:cs="Times New Roman"/>
          <w:b/>
        </w:rPr>
        <w:t xml:space="preserve">at the elementary level </w:t>
      </w:r>
      <w:r w:rsidRPr="00BB14AF">
        <w:rPr>
          <w:rFonts w:eastAsia="Times New Roman" w:cs="Times New Roman"/>
          <w:b/>
        </w:rPr>
        <w:t>through a</w:t>
      </w:r>
      <w:r w:rsidR="00151BC1">
        <w:rPr>
          <w:rFonts w:eastAsia="Times New Roman" w:cs="Times New Roman"/>
          <w:b/>
        </w:rPr>
        <w:t xml:space="preserve"> data-informed</w:t>
      </w:r>
      <w:r w:rsidRPr="00BB14AF">
        <w:rPr>
          <w:rFonts w:eastAsia="Times New Roman" w:cs="Times New Roman"/>
          <w:b/>
        </w:rPr>
        <w:t xml:space="preserve"> intervention program.</w:t>
      </w:r>
    </w:p>
    <w:p w14:paraId="7247FF16" w14:textId="002EB0E9" w:rsidR="00BB14AF" w:rsidRPr="00BB14AF" w:rsidRDefault="005C624F" w:rsidP="00917561">
      <w:pPr>
        <w:numPr>
          <w:ilvl w:val="1"/>
          <w:numId w:val="3"/>
        </w:numPr>
        <w:tabs>
          <w:tab w:val="left" w:pos="360"/>
          <w:tab w:val="left" w:pos="720"/>
          <w:tab w:val="left" w:pos="1080"/>
          <w:tab w:val="left" w:pos="1440"/>
          <w:tab w:val="left" w:pos="1800"/>
          <w:tab w:val="left" w:pos="2160"/>
        </w:tabs>
        <w:spacing w:after="120"/>
        <w:ind w:left="720"/>
        <w:rPr>
          <w:rFonts w:eastAsia="Times New Roman" w:cs="Times New Roman"/>
          <w:b/>
          <w:i/>
        </w:rPr>
      </w:pPr>
      <w:r>
        <w:rPr>
          <w:rFonts w:eastAsia="Times New Roman" w:cs="Times New Roman"/>
        </w:rPr>
        <w:t>I</w:t>
      </w:r>
      <w:r w:rsidR="00BB14AF" w:rsidRPr="00BB14AF">
        <w:rPr>
          <w:rFonts w:eastAsia="Times New Roman" w:cs="Times New Roman"/>
        </w:rPr>
        <w:t xml:space="preserve">n </w:t>
      </w:r>
      <w:r w:rsidR="00C7167C">
        <w:rPr>
          <w:rFonts w:eastAsia="Times New Roman" w:cs="Times New Roman"/>
        </w:rPr>
        <w:t xml:space="preserve">kindergarten through grade </w:t>
      </w:r>
      <w:r w:rsidR="00BB14AF" w:rsidRPr="00BB14AF">
        <w:rPr>
          <w:rFonts w:eastAsia="Times New Roman" w:cs="Times New Roman"/>
        </w:rPr>
        <w:t>5, the district is supporting the development of a</w:t>
      </w:r>
      <w:r w:rsidR="00151BC1">
        <w:rPr>
          <w:rFonts w:eastAsia="Times New Roman" w:cs="Times New Roman"/>
        </w:rPr>
        <w:t xml:space="preserve"> data-informed</w:t>
      </w:r>
      <w:r w:rsidR="00BB14AF" w:rsidRPr="00BB14AF">
        <w:rPr>
          <w:rFonts w:eastAsia="Times New Roman" w:cs="Times New Roman"/>
        </w:rPr>
        <w:t xml:space="preserve"> intervention </w:t>
      </w:r>
      <w:r w:rsidR="006D6442">
        <w:rPr>
          <w:rFonts w:eastAsia="Times New Roman" w:cs="Times New Roman"/>
        </w:rPr>
        <w:t>strategy</w:t>
      </w:r>
      <w:r w:rsidR="006D6442" w:rsidRPr="00BB14AF">
        <w:rPr>
          <w:rFonts w:eastAsia="Times New Roman" w:cs="Times New Roman"/>
        </w:rPr>
        <w:t xml:space="preserve"> </w:t>
      </w:r>
      <w:r w:rsidR="00BB14AF" w:rsidRPr="00BB14AF">
        <w:rPr>
          <w:rFonts w:eastAsia="Times New Roman" w:cs="Times New Roman"/>
        </w:rPr>
        <w:t>known as WINN (What I Need Now)</w:t>
      </w:r>
      <w:r w:rsidR="001D2721">
        <w:rPr>
          <w:rFonts w:eastAsia="Times New Roman" w:cs="Times New Roman"/>
        </w:rPr>
        <w:t xml:space="preserve"> that is based on </w:t>
      </w:r>
      <w:r w:rsidR="001D2721" w:rsidRPr="00BB14AF">
        <w:rPr>
          <w:rFonts w:eastAsia="Times New Roman" w:cs="Times New Roman"/>
        </w:rPr>
        <w:t xml:space="preserve">the Massachusetts </w:t>
      </w:r>
      <w:r w:rsidR="001D2721">
        <w:rPr>
          <w:rFonts w:eastAsia="Times New Roman" w:cs="Times New Roman"/>
        </w:rPr>
        <w:t xml:space="preserve">Tiered </w:t>
      </w:r>
      <w:r w:rsidR="001D2721" w:rsidRPr="00BB14AF">
        <w:rPr>
          <w:rFonts w:eastAsia="Times New Roman" w:cs="Times New Roman"/>
        </w:rPr>
        <w:t>System of Support</w:t>
      </w:r>
      <w:r w:rsidR="006D6442">
        <w:rPr>
          <w:rFonts w:eastAsia="Times New Roman" w:cs="Times New Roman"/>
        </w:rPr>
        <w:t xml:space="preserve"> model</w:t>
      </w:r>
      <w:r w:rsidR="00BB14AF" w:rsidRPr="00BB14AF">
        <w:rPr>
          <w:rFonts w:eastAsia="Times New Roman" w:cs="Times New Roman"/>
        </w:rPr>
        <w:t xml:space="preserve">. </w:t>
      </w:r>
      <w:r w:rsidR="001D2721">
        <w:rPr>
          <w:rFonts w:eastAsia="Times New Roman" w:cs="Times New Roman"/>
        </w:rPr>
        <w:t>I</w:t>
      </w:r>
      <w:r w:rsidR="001D2721" w:rsidRPr="00BB14AF">
        <w:rPr>
          <w:rFonts w:eastAsia="Times New Roman" w:cs="Times New Roman"/>
        </w:rPr>
        <w:t xml:space="preserve">nterviews </w:t>
      </w:r>
      <w:r w:rsidR="00BB14AF" w:rsidRPr="00BB14AF">
        <w:rPr>
          <w:rFonts w:eastAsia="Times New Roman" w:cs="Times New Roman"/>
        </w:rPr>
        <w:t>and documents reviewed</w:t>
      </w:r>
      <w:r w:rsidR="001D2721">
        <w:rPr>
          <w:rFonts w:eastAsia="Times New Roman" w:cs="Times New Roman"/>
        </w:rPr>
        <w:t xml:space="preserve"> indicated</w:t>
      </w:r>
      <w:r w:rsidR="001D2721" w:rsidRPr="00BB14AF">
        <w:rPr>
          <w:rFonts w:eastAsia="Times New Roman" w:cs="Times New Roman"/>
        </w:rPr>
        <w:t xml:space="preserve"> </w:t>
      </w:r>
      <w:r w:rsidR="00BB14AF" w:rsidRPr="00BB14AF">
        <w:rPr>
          <w:rFonts w:eastAsia="Times New Roman" w:cs="Times New Roman"/>
        </w:rPr>
        <w:t xml:space="preserve">that </w:t>
      </w:r>
      <w:r w:rsidR="001D2721">
        <w:rPr>
          <w:rFonts w:eastAsia="Times New Roman" w:cs="Times New Roman"/>
        </w:rPr>
        <w:t xml:space="preserve">the </w:t>
      </w:r>
      <w:r w:rsidR="00BB14AF" w:rsidRPr="00BB14AF">
        <w:rPr>
          <w:rFonts w:eastAsia="Times New Roman" w:cs="Times New Roman"/>
        </w:rPr>
        <w:t xml:space="preserve">WINN </w:t>
      </w:r>
      <w:r w:rsidR="001D2721">
        <w:rPr>
          <w:rFonts w:eastAsia="Times New Roman" w:cs="Times New Roman"/>
        </w:rPr>
        <w:t xml:space="preserve">initiative </w:t>
      </w:r>
      <w:r w:rsidR="00BB14AF" w:rsidRPr="00BB14AF">
        <w:rPr>
          <w:rFonts w:eastAsia="Times New Roman" w:cs="Times New Roman"/>
        </w:rPr>
        <w:t xml:space="preserve">began in the </w:t>
      </w:r>
      <w:r w:rsidR="00B10571" w:rsidRPr="00BB14AF">
        <w:rPr>
          <w:rFonts w:eastAsia="Times New Roman" w:cs="Times New Roman"/>
        </w:rPr>
        <w:t>fall of 2019 and</w:t>
      </w:r>
      <w:r w:rsidR="00BB14AF" w:rsidRPr="00BB14AF">
        <w:rPr>
          <w:rFonts w:eastAsia="Times New Roman" w:cs="Times New Roman"/>
        </w:rPr>
        <w:t xml:space="preserve"> </w:t>
      </w:r>
      <w:r w:rsidR="001C41CB">
        <w:rPr>
          <w:rFonts w:eastAsia="Times New Roman" w:cs="Times New Roman"/>
        </w:rPr>
        <w:t>was</w:t>
      </w:r>
      <w:r w:rsidR="001C41CB" w:rsidRPr="00BB14AF">
        <w:rPr>
          <w:rFonts w:eastAsia="Times New Roman" w:cs="Times New Roman"/>
        </w:rPr>
        <w:t xml:space="preserve"> </w:t>
      </w:r>
      <w:r w:rsidR="00BB14AF" w:rsidRPr="00BB14AF">
        <w:rPr>
          <w:rFonts w:eastAsia="Times New Roman" w:cs="Times New Roman"/>
        </w:rPr>
        <w:t xml:space="preserve">being implemented by </w:t>
      </w:r>
      <w:r w:rsidR="001D2721" w:rsidRPr="00BB14AF">
        <w:rPr>
          <w:rFonts w:eastAsia="Times New Roman" w:cs="Times New Roman"/>
        </w:rPr>
        <w:t>classroom teachers, special education teachers</w:t>
      </w:r>
      <w:r w:rsidR="001D2721">
        <w:rPr>
          <w:rFonts w:eastAsia="Times New Roman" w:cs="Times New Roman"/>
        </w:rPr>
        <w:t xml:space="preserve">, </w:t>
      </w:r>
      <w:r w:rsidR="001D2721" w:rsidRPr="00BB14AF">
        <w:rPr>
          <w:rFonts w:eastAsia="Times New Roman" w:cs="Times New Roman"/>
        </w:rPr>
        <w:t>Title I teachers</w:t>
      </w:r>
      <w:r w:rsidR="00C7167C">
        <w:rPr>
          <w:rFonts w:eastAsia="Times New Roman" w:cs="Times New Roman"/>
        </w:rPr>
        <w:t xml:space="preserve">, </w:t>
      </w:r>
      <w:r w:rsidR="00A67189">
        <w:rPr>
          <w:rFonts w:eastAsia="Times New Roman" w:cs="Times New Roman"/>
        </w:rPr>
        <w:t>two</w:t>
      </w:r>
      <w:r w:rsidR="00BB14AF" w:rsidRPr="00BB14AF">
        <w:rPr>
          <w:rFonts w:eastAsia="Times New Roman" w:cs="Times New Roman"/>
        </w:rPr>
        <w:t xml:space="preserve"> literacy and </w:t>
      </w:r>
      <w:r w:rsidR="00A67189">
        <w:rPr>
          <w:rFonts w:eastAsia="Times New Roman" w:cs="Times New Roman"/>
        </w:rPr>
        <w:t>three</w:t>
      </w:r>
      <w:r w:rsidR="00BB14AF" w:rsidRPr="00BB14AF">
        <w:rPr>
          <w:rFonts w:eastAsia="Times New Roman" w:cs="Times New Roman"/>
        </w:rPr>
        <w:t xml:space="preserve"> mathematics interventionists, </w:t>
      </w:r>
      <w:r w:rsidR="00C7167C">
        <w:rPr>
          <w:rFonts w:eastAsia="Times New Roman" w:cs="Times New Roman"/>
        </w:rPr>
        <w:t>and</w:t>
      </w:r>
      <w:r w:rsidR="00BB14AF" w:rsidRPr="00BB14AF">
        <w:rPr>
          <w:rFonts w:eastAsia="Times New Roman" w:cs="Times New Roman"/>
        </w:rPr>
        <w:t xml:space="preserve"> reading specialists.</w:t>
      </w:r>
    </w:p>
    <w:p w14:paraId="4F11F2F1" w14:textId="7DE74FEF" w:rsidR="00BB14AF" w:rsidRPr="00BB14AF" w:rsidRDefault="00BB14AF" w:rsidP="00917561">
      <w:pPr>
        <w:numPr>
          <w:ilvl w:val="2"/>
          <w:numId w:val="3"/>
        </w:numPr>
        <w:tabs>
          <w:tab w:val="left" w:pos="360"/>
          <w:tab w:val="left" w:pos="720"/>
          <w:tab w:val="left" w:pos="1080"/>
          <w:tab w:val="left" w:pos="1440"/>
          <w:tab w:val="left" w:pos="1800"/>
          <w:tab w:val="left" w:pos="2160"/>
        </w:tabs>
        <w:spacing w:after="120"/>
        <w:ind w:left="1080"/>
        <w:rPr>
          <w:rFonts w:eastAsia="Times New Roman" w:cs="Times New Roman"/>
          <w:b/>
          <w:i/>
        </w:rPr>
      </w:pPr>
      <w:r w:rsidRPr="00BB14AF">
        <w:rPr>
          <w:rFonts w:eastAsia="Times New Roman" w:cs="Times New Roman"/>
        </w:rPr>
        <w:t xml:space="preserve">School leaders and teachers reported that </w:t>
      </w:r>
      <w:r w:rsidR="00E562D1">
        <w:rPr>
          <w:rFonts w:eastAsia="Times New Roman" w:cs="Times New Roman"/>
        </w:rPr>
        <w:t>i</w:t>
      </w:r>
      <w:r w:rsidRPr="00BB14AF">
        <w:rPr>
          <w:rFonts w:eastAsia="Times New Roman" w:cs="Times New Roman"/>
        </w:rPr>
        <w:t>nterventionists began working in the elementary school in 2018-2019 and that they play</w:t>
      </w:r>
      <w:r w:rsidR="001C41CB">
        <w:rPr>
          <w:rFonts w:eastAsia="Times New Roman" w:cs="Times New Roman"/>
        </w:rPr>
        <w:t>ed</w:t>
      </w:r>
      <w:r w:rsidRPr="00BB14AF">
        <w:rPr>
          <w:rFonts w:eastAsia="Times New Roman" w:cs="Times New Roman"/>
        </w:rPr>
        <w:t xml:space="preserve"> a critical role in the WINN program.  The roles and responsibilities of interventionists (</w:t>
      </w:r>
      <w:r w:rsidR="001D2721">
        <w:rPr>
          <w:rFonts w:eastAsia="Times New Roman" w:cs="Times New Roman"/>
        </w:rPr>
        <w:t>except for</w:t>
      </w:r>
      <w:r w:rsidR="001D2721" w:rsidRPr="00BB14AF">
        <w:rPr>
          <w:rFonts w:eastAsia="Times New Roman" w:cs="Times New Roman"/>
        </w:rPr>
        <w:t xml:space="preserve"> </w:t>
      </w:r>
      <w:r w:rsidRPr="00BB14AF">
        <w:rPr>
          <w:rFonts w:eastAsia="Times New Roman" w:cs="Times New Roman"/>
        </w:rPr>
        <w:t xml:space="preserve">one mathematics interventionist who works </w:t>
      </w:r>
      <w:r w:rsidR="00C7167C">
        <w:rPr>
          <w:rFonts w:eastAsia="Times New Roman" w:cs="Times New Roman"/>
        </w:rPr>
        <w:t xml:space="preserve">exclusively </w:t>
      </w:r>
      <w:r w:rsidRPr="00BB14AF">
        <w:rPr>
          <w:rFonts w:eastAsia="Times New Roman" w:cs="Times New Roman"/>
        </w:rPr>
        <w:t xml:space="preserve">with students) include planning the weekly intervention focus with </w:t>
      </w:r>
      <w:r w:rsidR="001C41CB" w:rsidRPr="00BB14AF">
        <w:rPr>
          <w:rFonts w:eastAsia="Times New Roman" w:cs="Times New Roman"/>
        </w:rPr>
        <w:t>grade</w:t>
      </w:r>
      <w:r w:rsidR="001C41CB">
        <w:rPr>
          <w:rFonts w:eastAsia="Times New Roman" w:cs="Times New Roman"/>
        </w:rPr>
        <w:t>-</w:t>
      </w:r>
      <w:r w:rsidRPr="00BB14AF">
        <w:rPr>
          <w:rFonts w:eastAsia="Times New Roman" w:cs="Times New Roman"/>
        </w:rPr>
        <w:t>level teachers in a 6-8 week cycle; providing embedded professional development</w:t>
      </w:r>
      <w:r w:rsidR="00FC6BDE">
        <w:rPr>
          <w:rFonts w:eastAsia="Times New Roman" w:cs="Times New Roman"/>
        </w:rPr>
        <w:t xml:space="preserve"> (PD)</w:t>
      </w:r>
      <w:r w:rsidRPr="00BB14AF">
        <w:rPr>
          <w:rFonts w:eastAsia="Times New Roman" w:cs="Times New Roman"/>
        </w:rPr>
        <w:t xml:space="preserve"> for teachers in literacy and mathematics</w:t>
      </w:r>
      <w:r w:rsidR="00CC772D">
        <w:rPr>
          <w:rFonts w:eastAsia="Times New Roman" w:cs="Times New Roman"/>
        </w:rPr>
        <w:t>;</w:t>
      </w:r>
      <w:r w:rsidRPr="00BB14AF">
        <w:rPr>
          <w:rFonts w:eastAsia="Times New Roman" w:cs="Times New Roman"/>
        </w:rPr>
        <w:t xml:space="preserve"> and working with students in </w:t>
      </w:r>
      <w:r w:rsidR="001C41CB" w:rsidRPr="00BB14AF">
        <w:rPr>
          <w:rFonts w:eastAsia="Times New Roman" w:cs="Times New Roman"/>
        </w:rPr>
        <w:t>30</w:t>
      </w:r>
      <w:r w:rsidR="001C41CB">
        <w:rPr>
          <w:rFonts w:eastAsia="Times New Roman" w:cs="Times New Roman"/>
        </w:rPr>
        <w:t>-</w:t>
      </w:r>
      <w:r w:rsidRPr="00BB14AF">
        <w:rPr>
          <w:rFonts w:eastAsia="Times New Roman" w:cs="Times New Roman"/>
        </w:rPr>
        <w:t>minute intervention blocks.</w:t>
      </w:r>
    </w:p>
    <w:p w14:paraId="7EA1DC71" w14:textId="4620B2F3" w:rsidR="00BB14AF" w:rsidRPr="00BB14AF" w:rsidRDefault="00BB14AF" w:rsidP="00335AA8">
      <w:pPr>
        <w:tabs>
          <w:tab w:val="left" w:pos="360"/>
          <w:tab w:val="left" w:pos="720"/>
          <w:tab w:val="left" w:pos="1440"/>
          <w:tab w:val="left" w:pos="1800"/>
          <w:tab w:val="left" w:pos="2160"/>
        </w:tabs>
        <w:ind w:left="1440" w:hanging="360"/>
        <w:rPr>
          <w:rFonts w:eastAsia="Times New Roman" w:cs="Times New Roman"/>
        </w:rPr>
      </w:pPr>
      <w:r w:rsidRPr="00BB14AF">
        <w:rPr>
          <w:rFonts w:eastAsia="Times New Roman" w:cs="Times New Roman"/>
        </w:rPr>
        <w:t>a.</w:t>
      </w:r>
      <w:r w:rsidRPr="00BB14AF">
        <w:rPr>
          <w:rFonts w:eastAsia="Times New Roman" w:cs="Times New Roman"/>
        </w:rPr>
        <w:tab/>
        <w:t>In addition, one literacy and one mathematics interventionist spend half of their</w:t>
      </w:r>
      <w:r w:rsidRPr="00BB14AF">
        <w:rPr>
          <w:rFonts w:eastAsia="Times New Roman" w:cs="Times New Roman"/>
        </w:rPr>
        <w:tab/>
      </w:r>
      <w:r w:rsidR="00B54990">
        <w:rPr>
          <w:rFonts w:eastAsia="Times New Roman" w:cs="Times New Roman"/>
        </w:rPr>
        <w:t>time</w:t>
      </w:r>
      <w:r w:rsidR="00B54990" w:rsidRPr="00BB14AF">
        <w:rPr>
          <w:rFonts w:eastAsia="Times New Roman" w:cs="Times New Roman"/>
        </w:rPr>
        <w:t xml:space="preserve"> </w:t>
      </w:r>
      <w:r w:rsidRPr="00BB14AF">
        <w:rPr>
          <w:rFonts w:eastAsia="Times New Roman" w:cs="Times New Roman"/>
        </w:rPr>
        <w:t>providing direct support to teachers by coaching, co-teaching</w:t>
      </w:r>
      <w:r w:rsidR="00B54990">
        <w:rPr>
          <w:rFonts w:eastAsia="Times New Roman" w:cs="Times New Roman"/>
        </w:rPr>
        <w:t>,</w:t>
      </w:r>
      <w:r w:rsidRPr="00BB14AF">
        <w:rPr>
          <w:rFonts w:eastAsia="Times New Roman" w:cs="Times New Roman"/>
        </w:rPr>
        <w:t xml:space="preserve"> and debriefing.</w:t>
      </w:r>
      <w:r w:rsidR="007342EA">
        <w:rPr>
          <w:rFonts w:eastAsia="Times New Roman" w:cs="Times New Roman"/>
        </w:rPr>
        <w:t xml:space="preserve"> </w:t>
      </w:r>
      <w:r w:rsidR="00B54990">
        <w:rPr>
          <w:rFonts w:eastAsia="Times New Roman" w:cs="Times New Roman"/>
        </w:rPr>
        <w:t>Interventionists</w:t>
      </w:r>
      <w:r w:rsidR="00B54990" w:rsidRPr="00BB14AF">
        <w:rPr>
          <w:rFonts w:eastAsia="Times New Roman" w:cs="Times New Roman"/>
        </w:rPr>
        <w:t xml:space="preserve"> </w:t>
      </w:r>
      <w:r w:rsidRPr="00BB14AF">
        <w:rPr>
          <w:rFonts w:eastAsia="Times New Roman" w:cs="Times New Roman"/>
        </w:rPr>
        <w:t>support teachers in delivering core instruction in mathematics and literacy to meet the needs of all learners.</w:t>
      </w:r>
    </w:p>
    <w:p w14:paraId="2292D38A" w14:textId="10DB9C65" w:rsidR="00BB14AF" w:rsidRPr="00BB14AF" w:rsidRDefault="00BB14AF" w:rsidP="007342EA">
      <w:pPr>
        <w:tabs>
          <w:tab w:val="left" w:pos="360"/>
          <w:tab w:val="left" w:pos="720"/>
          <w:tab w:val="left" w:pos="1080"/>
          <w:tab w:val="left" w:pos="1440"/>
          <w:tab w:val="left" w:pos="1800"/>
          <w:tab w:val="left" w:pos="2160"/>
        </w:tabs>
        <w:ind w:left="1440" w:hanging="360"/>
        <w:rPr>
          <w:rFonts w:eastAsia="Times New Roman" w:cs="Times New Roman"/>
        </w:rPr>
      </w:pPr>
      <w:r w:rsidRPr="00BB14AF">
        <w:rPr>
          <w:rFonts w:eastAsia="Times New Roman" w:cs="Times New Roman"/>
        </w:rPr>
        <w:t xml:space="preserve">b. </w:t>
      </w:r>
      <w:r w:rsidRPr="00BB14AF">
        <w:rPr>
          <w:rFonts w:eastAsia="Times New Roman" w:cs="Times New Roman"/>
        </w:rPr>
        <w:tab/>
      </w:r>
      <w:r w:rsidR="00B54990">
        <w:rPr>
          <w:rFonts w:eastAsia="Times New Roman" w:cs="Times New Roman"/>
        </w:rPr>
        <w:t>I</w:t>
      </w:r>
      <w:r w:rsidR="00B54990" w:rsidRPr="00BB14AF">
        <w:rPr>
          <w:rFonts w:eastAsia="Times New Roman" w:cs="Times New Roman"/>
        </w:rPr>
        <w:t xml:space="preserve">nterventionists </w:t>
      </w:r>
      <w:r w:rsidRPr="00BB14AF">
        <w:rPr>
          <w:rFonts w:eastAsia="Times New Roman" w:cs="Times New Roman"/>
        </w:rPr>
        <w:t xml:space="preserve">also lead data cycle meetings and </w:t>
      </w:r>
      <w:r w:rsidR="00B54990">
        <w:rPr>
          <w:rFonts w:eastAsia="Times New Roman" w:cs="Times New Roman"/>
        </w:rPr>
        <w:t xml:space="preserve">help classroom teachers </w:t>
      </w:r>
      <w:r w:rsidRPr="00BB14AF">
        <w:rPr>
          <w:rFonts w:eastAsia="Times New Roman" w:cs="Times New Roman"/>
        </w:rPr>
        <w:t xml:space="preserve">use data </w:t>
      </w:r>
      <w:r w:rsidR="00B54990">
        <w:rPr>
          <w:rFonts w:eastAsia="Times New Roman" w:cs="Times New Roman"/>
        </w:rPr>
        <w:t xml:space="preserve">analysis </w:t>
      </w:r>
      <w:r w:rsidRPr="00BB14AF">
        <w:rPr>
          <w:rFonts w:eastAsia="Times New Roman" w:cs="Times New Roman"/>
        </w:rPr>
        <w:t xml:space="preserve">to </w:t>
      </w:r>
      <w:r w:rsidR="00B54990">
        <w:rPr>
          <w:rFonts w:eastAsia="Times New Roman" w:cs="Times New Roman"/>
        </w:rPr>
        <w:t>guide the composition</w:t>
      </w:r>
      <w:r w:rsidR="00B54990" w:rsidRPr="00BB14AF">
        <w:rPr>
          <w:rFonts w:eastAsia="Times New Roman" w:cs="Times New Roman"/>
        </w:rPr>
        <w:t xml:space="preserve"> </w:t>
      </w:r>
      <w:r w:rsidR="00B54990">
        <w:rPr>
          <w:rFonts w:eastAsia="Times New Roman" w:cs="Times New Roman"/>
        </w:rPr>
        <w:t>of</w:t>
      </w:r>
      <w:r w:rsidR="00C7167C">
        <w:rPr>
          <w:rFonts w:eastAsia="Times New Roman" w:cs="Times New Roman"/>
        </w:rPr>
        <w:t xml:space="preserve"> </w:t>
      </w:r>
      <w:r w:rsidRPr="00BB14AF">
        <w:rPr>
          <w:rFonts w:eastAsia="Times New Roman" w:cs="Times New Roman"/>
        </w:rPr>
        <w:t>intervention groups</w:t>
      </w:r>
      <w:r w:rsidR="00186077">
        <w:rPr>
          <w:rFonts w:eastAsia="Times New Roman" w:cs="Times New Roman"/>
        </w:rPr>
        <w:t xml:space="preserve">. </w:t>
      </w:r>
      <w:r w:rsidR="001D2721">
        <w:rPr>
          <w:rFonts w:eastAsia="Times New Roman" w:cs="Times New Roman"/>
        </w:rPr>
        <w:t>Interviews with school leaders and teachers</w:t>
      </w:r>
      <w:r w:rsidR="00725B73">
        <w:rPr>
          <w:rFonts w:eastAsia="Times New Roman" w:cs="Times New Roman"/>
        </w:rPr>
        <w:t xml:space="preserve"> </w:t>
      </w:r>
      <w:r w:rsidR="001D2721">
        <w:rPr>
          <w:rFonts w:eastAsia="Times New Roman" w:cs="Times New Roman"/>
        </w:rPr>
        <w:t xml:space="preserve">and </w:t>
      </w:r>
      <w:r w:rsidRPr="00BB14AF">
        <w:rPr>
          <w:rFonts w:eastAsia="Times New Roman" w:cs="Times New Roman"/>
        </w:rPr>
        <w:t>documents reviewed</w:t>
      </w:r>
      <w:r w:rsidR="00B54990">
        <w:rPr>
          <w:rFonts w:eastAsia="Times New Roman" w:cs="Times New Roman"/>
        </w:rPr>
        <w:t xml:space="preserve"> by the team</w:t>
      </w:r>
      <w:r w:rsidRPr="00BB14AF">
        <w:rPr>
          <w:rFonts w:eastAsia="Times New Roman" w:cs="Times New Roman"/>
        </w:rPr>
        <w:t xml:space="preserve"> </w:t>
      </w:r>
      <w:r w:rsidR="001D2721">
        <w:rPr>
          <w:rFonts w:eastAsia="Times New Roman" w:cs="Times New Roman"/>
        </w:rPr>
        <w:t>indicate</w:t>
      </w:r>
      <w:r w:rsidR="00B54990">
        <w:rPr>
          <w:rFonts w:eastAsia="Times New Roman" w:cs="Times New Roman"/>
        </w:rPr>
        <w:t>d</w:t>
      </w:r>
      <w:r w:rsidR="001D2721">
        <w:rPr>
          <w:rFonts w:eastAsia="Times New Roman" w:cs="Times New Roman"/>
        </w:rPr>
        <w:t xml:space="preserve"> </w:t>
      </w:r>
      <w:r w:rsidR="00B54990">
        <w:rPr>
          <w:rFonts w:eastAsia="Times New Roman" w:cs="Times New Roman"/>
        </w:rPr>
        <w:t>that</w:t>
      </w:r>
      <w:r w:rsidRPr="00BB14AF">
        <w:rPr>
          <w:rFonts w:eastAsia="Times New Roman" w:cs="Times New Roman"/>
        </w:rPr>
        <w:t xml:space="preserve"> th</w:t>
      </w:r>
      <w:r w:rsidR="00CC27CE">
        <w:rPr>
          <w:rFonts w:eastAsia="Times New Roman" w:cs="Times New Roman"/>
        </w:rPr>
        <w:t>ese</w:t>
      </w:r>
      <w:r w:rsidR="00C7167C">
        <w:rPr>
          <w:rFonts w:eastAsia="Times New Roman" w:cs="Times New Roman"/>
        </w:rPr>
        <w:t xml:space="preserve"> </w:t>
      </w:r>
      <w:r w:rsidR="00B54990">
        <w:rPr>
          <w:rFonts w:eastAsia="Times New Roman" w:cs="Times New Roman"/>
        </w:rPr>
        <w:t xml:space="preserve">data cycle </w:t>
      </w:r>
      <w:r w:rsidR="00CC27CE">
        <w:rPr>
          <w:rFonts w:eastAsia="Times New Roman" w:cs="Times New Roman"/>
        </w:rPr>
        <w:t>meeting</w:t>
      </w:r>
      <w:r w:rsidR="00B54990">
        <w:rPr>
          <w:rFonts w:eastAsia="Times New Roman" w:cs="Times New Roman"/>
        </w:rPr>
        <w:t>s</w:t>
      </w:r>
      <w:r w:rsidR="00CC27CE">
        <w:rPr>
          <w:rFonts w:eastAsia="Times New Roman" w:cs="Times New Roman"/>
        </w:rPr>
        <w:t xml:space="preserve"> </w:t>
      </w:r>
      <w:r w:rsidR="001C41CB">
        <w:rPr>
          <w:rFonts w:eastAsia="Times New Roman" w:cs="Times New Roman"/>
        </w:rPr>
        <w:t>took place</w:t>
      </w:r>
      <w:r w:rsidR="001C41CB" w:rsidRPr="00BB14AF">
        <w:rPr>
          <w:rFonts w:eastAsia="Times New Roman" w:cs="Times New Roman"/>
        </w:rPr>
        <w:t xml:space="preserve"> </w:t>
      </w:r>
      <w:r w:rsidRPr="00BB14AF">
        <w:rPr>
          <w:rFonts w:eastAsia="Times New Roman" w:cs="Times New Roman"/>
        </w:rPr>
        <w:t xml:space="preserve">every 6-8 weeks. </w:t>
      </w:r>
    </w:p>
    <w:p w14:paraId="75CA0B9A" w14:textId="03F3EF54" w:rsidR="00BB14AF" w:rsidRPr="00BB14AF" w:rsidRDefault="00BB14AF" w:rsidP="00BB14AF">
      <w:pPr>
        <w:tabs>
          <w:tab w:val="left" w:pos="360"/>
          <w:tab w:val="left" w:pos="720"/>
          <w:tab w:val="left" w:pos="1440"/>
          <w:tab w:val="left" w:pos="1800"/>
          <w:tab w:val="left" w:pos="2160"/>
        </w:tabs>
        <w:ind w:left="1080"/>
        <w:rPr>
          <w:rFonts w:eastAsia="Times New Roman" w:cs="Times New Roman"/>
          <w:b/>
          <w:i/>
        </w:rPr>
      </w:pPr>
      <w:r w:rsidRPr="00BB14AF">
        <w:rPr>
          <w:rFonts w:eastAsia="Times New Roman" w:cs="Times New Roman"/>
        </w:rPr>
        <w:t>c</w:t>
      </w:r>
      <w:r w:rsidR="00186077">
        <w:rPr>
          <w:rFonts w:eastAsia="Times New Roman" w:cs="Times New Roman"/>
        </w:rPr>
        <w:t xml:space="preserve">. </w:t>
      </w:r>
      <w:r w:rsidRPr="00BB14AF">
        <w:rPr>
          <w:rFonts w:eastAsia="Times New Roman" w:cs="Times New Roman"/>
        </w:rPr>
        <w:tab/>
        <w:t xml:space="preserve">Interventionists meet weekly with the </w:t>
      </w:r>
      <w:r w:rsidR="00B54990">
        <w:rPr>
          <w:rFonts w:eastAsia="Times New Roman" w:cs="Times New Roman"/>
        </w:rPr>
        <w:t xml:space="preserve">elementary </w:t>
      </w:r>
      <w:r w:rsidRPr="00BB14AF">
        <w:rPr>
          <w:rFonts w:eastAsia="Times New Roman" w:cs="Times New Roman"/>
        </w:rPr>
        <w:t>principal.</w:t>
      </w:r>
    </w:p>
    <w:p w14:paraId="632C152B" w14:textId="30A3391B" w:rsidR="00BB14AF" w:rsidRPr="00BB14AF" w:rsidRDefault="00203C95" w:rsidP="00917561">
      <w:pPr>
        <w:numPr>
          <w:ilvl w:val="2"/>
          <w:numId w:val="3"/>
        </w:numPr>
        <w:tabs>
          <w:tab w:val="left" w:pos="0"/>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D</w:t>
      </w:r>
      <w:r w:rsidR="00BB14AF" w:rsidRPr="00BB14AF">
        <w:rPr>
          <w:rFonts w:eastAsia="Times New Roman" w:cs="Times New Roman"/>
        </w:rPr>
        <w:t>istrict</w:t>
      </w:r>
      <w:r w:rsidR="00B54990">
        <w:rPr>
          <w:rFonts w:eastAsia="Times New Roman" w:cs="Times New Roman"/>
        </w:rPr>
        <w:t xml:space="preserve"> and </w:t>
      </w:r>
      <w:r w:rsidR="00BB14AF" w:rsidRPr="00BB14AF">
        <w:rPr>
          <w:rFonts w:eastAsia="Times New Roman" w:cs="Times New Roman"/>
        </w:rPr>
        <w:t>school leaders and teachers</w:t>
      </w:r>
      <w:r>
        <w:rPr>
          <w:rFonts w:eastAsia="Times New Roman" w:cs="Times New Roman"/>
        </w:rPr>
        <w:t xml:space="preserve"> reported that </w:t>
      </w:r>
      <w:r w:rsidR="00BB14AF" w:rsidRPr="00BB14AF">
        <w:rPr>
          <w:rFonts w:eastAsia="Times New Roman" w:cs="Times New Roman"/>
        </w:rPr>
        <w:t>literacy and math</w:t>
      </w:r>
      <w:r>
        <w:rPr>
          <w:rFonts w:eastAsia="Times New Roman" w:cs="Times New Roman"/>
        </w:rPr>
        <w:t>ematics</w:t>
      </w:r>
      <w:r w:rsidR="00BB14AF" w:rsidRPr="00BB14AF">
        <w:rPr>
          <w:rFonts w:eastAsia="Times New Roman" w:cs="Times New Roman"/>
        </w:rPr>
        <w:t xml:space="preserve"> interventions </w:t>
      </w:r>
      <w:r w:rsidR="00B54990">
        <w:rPr>
          <w:rFonts w:eastAsia="Times New Roman" w:cs="Times New Roman"/>
        </w:rPr>
        <w:t xml:space="preserve">and </w:t>
      </w:r>
      <w:r w:rsidR="00BB14AF" w:rsidRPr="00BB14AF">
        <w:rPr>
          <w:rFonts w:eastAsia="Times New Roman" w:cs="Times New Roman"/>
        </w:rPr>
        <w:t xml:space="preserve">classroom instruction </w:t>
      </w:r>
      <w:r w:rsidR="008A51F2">
        <w:rPr>
          <w:rFonts w:eastAsia="Times New Roman" w:cs="Times New Roman"/>
        </w:rPr>
        <w:t>were</w:t>
      </w:r>
      <w:r w:rsidR="008A51F2" w:rsidRPr="00BB14AF">
        <w:rPr>
          <w:rFonts w:eastAsia="Times New Roman" w:cs="Times New Roman"/>
        </w:rPr>
        <w:t xml:space="preserve"> </w:t>
      </w:r>
      <w:r w:rsidR="00BB14AF" w:rsidRPr="00BB14AF">
        <w:rPr>
          <w:rFonts w:eastAsia="Times New Roman" w:cs="Times New Roman"/>
        </w:rPr>
        <w:t>informed by a</w:t>
      </w:r>
      <w:r w:rsidR="007342EA">
        <w:rPr>
          <w:rFonts w:eastAsia="Times New Roman" w:cs="Times New Roman"/>
        </w:rPr>
        <w:t xml:space="preserve"> </w:t>
      </w:r>
      <w:r w:rsidR="008A51F2">
        <w:rPr>
          <w:rFonts w:eastAsia="Times New Roman" w:cs="Times New Roman"/>
        </w:rPr>
        <w:t xml:space="preserve">range </w:t>
      </w:r>
      <w:r w:rsidR="00BB14AF" w:rsidRPr="00BB14AF">
        <w:rPr>
          <w:rFonts w:eastAsia="Times New Roman" w:cs="Times New Roman"/>
        </w:rPr>
        <w:t xml:space="preserve">of assessment tools to measure </w:t>
      </w:r>
      <w:r w:rsidR="00B54990">
        <w:rPr>
          <w:rFonts w:eastAsia="Times New Roman" w:cs="Times New Roman"/>
        </w:rPr>
        <w:t xml:space="preserve">individual </w:t>
      </w:r>
      <w:r w:rsidR="00BB14AF" w:rsidRPr="00BB14AF">
        <w:rPr>
          <w:rFonts w:eastAsia="Times New Roman" w:cs="Times New Roman"/>
        </w:rPr>
        <w:t xml:space="preserve">student progress toward </w:t>
      </w:r>
      <w:r>
        <w:rPr>
          <w:rFonts w:eastAsia="Times New Roman" w:cs="Times New Roman"/>
        </w:rPr>
        <w:t xml:space="preserve">mastery of </w:t>
      </w:r>
      <w:r w:rsidR="00BB14AF" w:rsidRPr="00BB14AF">
        <w:rPr>
          <w:rFonts w:eastAsia="Times New Roman" w:cs="Times New Roman"/>
        </w:rPr>
        <w:t>learning goals</w:t>
      </w:r>
      <w:r w:rsidR="00186077">
        <w:rPr>
          <w:rFonts w:eastAsia="Times New Roman" w:cs="Times New Roman"/>
        </w:rPr>
        <w:t xml:space="preserve">. </w:t>
      </w:r>
      <w:r w:rsidR="008A51F2">
        <w:rPr>
          <w:rFonts w:eastAsia="Times New Roman" w:cs="Times New Roman"/>
        </w:rPr>
        <w:t>S</w:t>
      </w:r>
      <w:r>
        <w:rPr>
          <w:rFonts w:eastAsia="Times New Roman" w:cs="Times New Roman"/>
        </w:rPr>
        <w:t xml:space="preserve">tudent </w:t>
      </w:r>
      <w:r w:rsidR="00BB14AF" w:rsidRPr="00BB14AF">
        <w:rPr>
          <w:rFonts w:eastAsia="Times New Roman" w:cs="Times New Roman"/>
        </w:rPr>
        <w:t>progress</w:t>
      </w:r>
      <w:r>
        <w:rPr>
          <w:rFonts w:eastAsia="Times New Roman" w:cs="Times New Roman"/>
        </w:rPr>
        <w:t xml:space="preserve"> is tracked on </w:t>
      </w:r>
      <w:r w:rsidR="00725B73">
        <w:rPr>
          <w:rFonts w:eastAsia="Times New Roman" w:cs="Times New Roman"/>
        </w:rPr>
        <w:t>individua</w:t>
      </w:r>
      <w:r w:rsidR="008A51F2">
        <w:rPr>
          <w:rFonts w:eastAsia="Times New Roman" w:cs="Times New Roman"/>
        </w:rPr>
        <w:t>l</w:t>
      </w:r>
      <w:r w:rsidR="00725B73">
        <w:rPr>
          <w:rFonts w:eastAsia="Times New Roman" w:cs="Times New Roman"/>
        </w:rPr>
        <w:t xml:space="preserve"> student </w:t>
      </w:r>
      <w:r>
        <w:rPr>
          <w:rFonts w:eastAsia="Times New Roman" w:cs="Times New Roman"/>
        </w:rPr>
        <w:t>spreadsheet</w:t>
      </w:r>
      <w:r w:rsidR="00725B73">
        <w:rPr>
          <w:rFonts w:eastAsia="Times New Roman" w:cs="Times New Roman"/>
        </w:rPr>
        <w:t>s</w:t>
      </w:r>
      <w:r w:rsidR="00BB14AF" w:rsidRPr="00BB14AF">
        <w:rPr>
          <w:rFonts w:eastAsia="Times New Roman" w:cs="Times New Roman"/>
        </w:rPr>
        <w:t>. WINN data meetings where teachers meet with interventionists to discuss data</w:t>
      </w:r>
      <w:r w:rsidR="00B54990">
        <w:rPr>
          <w:rFonts w:eastAsia="Times New Roman" w:cs="Times New Roman"/>
        </w:rPr>
        <w:t xml:space="preserve"> are held</w:t>
      </w:r>
      <w:r w:rsidR="00B54990" w:rsidRPr="00BB14AF">
        <w:rPr>
          <w:rFonts w:eastAsia="Times New Roman" w:cs="Times New Roman"/>
        </w:rPr>
        <w:t xml:space="preserve"> </w:t>
      </w:r>
      <w:r w:rsidR="00B54990">
        <w:rPr>
          <w:rFonts w:eastAsia="Times New Roman" w:cs="Times New Roman"/>
        </w:rPr>
        <w:t>five</w:t>
      </w:r>
      <w:r w:rsidR="00B54990" w:rsidRPr="00BB14AF">
        <w:rPr>
          <w:rFonts w:eastAsia="Times New Roman" w:cs="Times New Roman"/>
        </w:rPr>
        <w:t xml:space="preserve"> times </w:t>
      </w:r>
      <w:r w:rsidR="00B54990">
        <w:rPr>
          <w:rFonts w:eastAsia="Times New Roman" w:cs="Times New Roman"/>
        </w:rPr>
        <w:t>annually</w:t>
      </w:r>
      <w:r>
        <w:rPr>
          <w:rFonts w:eastAsia="Times New Roman" w:cs="Times New Roman"/>
        </w:rPr>
        <w:t>.</w:t>
      </w:r>
      <w:r w:rsidR="00B54990" w:rsidRPr="00BB14AF">
        <w:rPr>
          <w:rFonts w:eastAsia="Times New Roman" w:cs="Times New Roman"/>
        </w:rPr>
        <w:t xml:space="preserve"> </w:t>
      </w:r>
    </w:p>
    <w:p w14:paraId="2D350723" w14:textId="71DC76ED" w:rsidR="00BB14AF" w:rsidRPr="00BB14AF" w:rsidRDefault="00BB14AF" w:rsidP="006D387A">
      <w:pPr>
        <w:tabs>
          <w:tab w:val="left" w:pos="0"/>
          <w:tab w:val="left" w:pos="360"/>
          <w:tab w:val="left" w:pos="720"/>
          <w:tab w:val="left" w:pos="1080"/>
          <w:tab w:val="left" w:pos="1440"/>
          <w:tab w:val="left" w:pos="1800"/>
          <w:tab w:val="left" w:pos="2160"/>
        </w:tabs>
        <w:spacing w:after="120"/>
        <w:ind w:left="1440" w:hanging="360"/>
        <w:rPr>
          <w:rFonts w:eastAsia="Times New Roman" w:cs="Times New Roman"/>
        </w:rPr>
      </w:pPr>
      <w:r w:rsidRPr="00BB14AF">
        <w:rPr>
          <w:rFonts w:eastAsia="Times New Roman" w:cs="Times New Roman"/>
        </w:rPr>
        <w:t xml:space="preserve">a. </w:t>
      </w:r>
      <w:r w:rsidRPr="00BB14AF">
        <w:rPr>
          <w:rFonts w:eastAsia="Times New Roman" w:cs="Times New Roman"/>
        </w:rPr>
        <w:tab/>
        <w:t xml:space="preserve">Assessments used to inform interventions and plan instruction include but are not limited to </w:t>
      </w:r>
      <w:r w:rsidR="00203C95">
        <w:rPr>
          <w:rFonts w:eastAsia="Times New Roman" w:cs="Times New Roman"/>
        </w:rPr>
        <w:t xml:space="preserve">the </w:t>
      </w:r>
      <w:r w:rsidRPr="00BB14AF">
        <w:rPr>
          <w:rFonts w:eastAsia="Times New Roman" w:cs="Times New Roman"/>
        </w:rPr>
        <w:t xml:space="preserve">Dynamic Indicators of Basic Early Learning Skills Next (DIBELS Next), </w:t>
      </w:r>
      <w:r w:rsidR="00203C95" w:rsidRPr="00BB14AF">
        <w:rPr>
          <w:rFonts w:eastAsia="Times New Roman" w:cs="Times New Roman"/>
        </w:rPr>
        <w:t>Read 180</w:t>
      </w:r>
      <w:r w:rsidR="00203C95">
        <w:rPr>
          <w:rFonts w:eastAsia="Times New Roman" w:cs="Times New Roman"/>
        </w:rPr>
        <w:t xml:space="preserve">, and </w:t>
      </w:r>
      <w:r w:rsidRPr="00BB14AF">
        <w:rPr>
          <w:rFonts w:eastAsia="Times New Roman" w:cs="Times New Roman"/>
        </w:rPr>
        <w:t>STAR assessments for literacy and mathematics</w:t>
      </w:r>
      <w:r w:rsidR="00203C95">
        <w:rPr>
          <w:rFonts w:eastAsia="Times New Roman" w:cs="Times New Roman"/>
        </w:rPr>
        <w:t xml:space="preserve"> that</w:t>
      </w:r>
      <w:r w:rsidRPr="00BB14AF">
        <w:rPr>
          <w:rFonts w:eastAsia="Times New Roman" w:cs="Times New Roman"/>
        </w:rPr>
        <w:t xml:space="preserve"> include universal screeners, goal setting data</w:t>
      </w:r>
      <w:r w:rsidR="00203C95">
        <w:rPr>
          <w:rFonts w:eastAsia="Times New Roman" w:cs="Times New Roman"/>
        </w:rPr>
        <w:t>,</w:t>
      </w:r>
      <w:r w:rsidRPr="00BB14AF">
        <w:rPr>
          <w:rFonts w:eastAsia="Times New Roman" w:cs="Times New Roman"/>
        </w:rPr>
        <w:t xml:space="preserve"> and progress monitoring tools for at-risk students</w:t>
      </w:r>
      <w:r w:rsidR="00203C95">
        <w:rPr>
          <w:rFonts w:eastAsia="Times New Roman" w:cs="Times New Roman"/>
        </w:rPr>
        <w:t>.</w:t>
      </w:r>
      <w:r w:rsidR="00203C95" w:rsidRPr="00BB14AF">
        <w:rPr>
          <w:rFonts w:eastAsia="Times New Roman" w:cs="Times New Roman"/>
        </w:rPr>
        <w:t xml:space="preserve"> </w:t>
      </w:r>
      <w:r w:rsidRPr="00BB14AF">
        <w:rPr>
          <w:rFonts w:eastAsia="Times New Roman" w:cs="Times New Roman"/>
        </w:rPr>
        <w:t xml:space="preserve"> </w:t>
      </w:r>
      <w:r w:rsidR="00707FD8">
        <w:rPr>
          <w:rFonts w:eastAsia="Times New Roman" w:cs="Times New Roman"/>
        </w:rPr>
        <w:t>I</w:t>
      </w:r>
      <w:r w:rsidRPr="00BB14AF">
        <w:rPr>
          <w:rFonts w:eastAsia="Times New Roman" w:cs="Times New Roman"/>
        </w:rPr>
        <w:t xml:space="preserve">nterventionists ensure that the STAR assessments are aligned </w:t>
      </w:r>
      <w:r w:rsidR="008A51F2">
        <w:rPr>
          <w:rFonts w:eastAsia="Times New Roman" w:cs="Times New Roman"/>
        </w:rPr>
        <w:t>with</w:t>
      </w:r>
      <w:r w:rsidR="008A51F2" w:rsidRPr="00BB14AF">
        <w:rPr>
          <w:rFonts w:eastAsia="Times New Roman" w:cs="Times New Roman"/>
        </w:rPr>
        <w:t xml:space="preserve"> </w:t>
      </w:r>
      <w:r w:rsidRPr="00BB14AF">
        <w:rPr>
          <w:rFonts w:eastAsia="Times New Roman" w:cs="Times New Roman"/>
        </w:rPr>
        <w:t xml:space="preserve">the standards. </w:t>
      </w:r>
    </w:p>
    <w:p w14:paraId="665F8E7F" w14:textId="0E601405" w:rsidR="00BB14AF" w:rsidRPr="00BB14AF" w:rsidRDefault="00BB14AF" w:rsidP="0081636B">
      <w:pPr>
        <w:tabs>
          <w:tab w:val="left" w:pos="0"/>
          <w:tab w:val="left" w:pos="360"/>
          <w:tab w:val="left" w:pos="720"/>
          <w:tab w:val="left" w:pos="1080"/>
          <w:tab w:val="left" w:pos="1440"/>
          <w:tab w:val="left" w:pos="1800"/>
          <w:tab w:val="left" w:pos="2160"/>
        </w:tabs>
        <w:spacing w:after="120"/>
        <w:ind w:left="1440" w:hanging="360"/>
        <w:rPr>
          <w:rFonts w:eastAsia="Times New Roman" w:cs="Times New Roman"/>
        </w:rPr>
      </w:pPr>
      <w:r w:rsidRPr="00BB14AF">
        <w:rPr>
          <w:rFonts w:eastAsia="Times New Roman" w:cs="Times New Roman"/>
        </w:rPr>
        <w:t>b.</w:t>
      </w:r>
      <w:r w:rsidRPr="00BB14AF">
        <w:rPr>
          <w:rFonts w:eastAsia="Times New Roman" w:cs="Times New Roman"/>
        </w:rPr>
        <w:tab/>
      </w:r>
      <w:r w:rsidR="00203C95">
        <w:rPr>
          <w:rFonts w:eastAsia="Times New Roman" w:cs="Times New Roman"/>
        </w:rPr>
        <w:t>I</w:t>
      </w:r>
      <w:r w:rsidR="00203C95" w:rsidRPr="00BB14AF">
        <w:rPr>
          <w:rFonts w:eastAsia="Times New Roman" w:cs="Times New Roman"/>
        </w:rPr>
        <w:t xml:space="preserve">nterviews </w:t>
      </w:r>
      <w:r w:rsidRPr="00BB14AF">
        <w:rPr>
          <w:rFonts w:eastAsia="Times New Roman" w:cs="Times New Roman"/>
        </w:rPr>
        <w:t xml:space="preserve">and </w:t>
      </w:r>
      <w:r w:rsidR="008A51F2">
        <w:rPr>
          <w:rFonts w:eastAsia="Times New Roman" w:cs="Times New Roman"/>
        </w:rPr>
        <w:t xml:space="preserve">a </w:t>
      </w:r>
      <w:r w:rsidRPr="00BB14AF">
        <w:rPr>
          <w:rFonts w:eastAsia="Times New Roman" w:cs="Times New Roman"/>
        </w:rPr>
        <w:t>document</w:t>
      </w:r>
      <w:r w:rsidR="00203C95">
        <w:rPr>
          <w:rFonts w:eastAsia="Times New Roman" w:cs="Times New Roman"/>
        </w:rPr>
        <w:t xml:space="preserve"> </w:t>
      </w:r>
      <w:r w:rsidR="008A51F2">
        <w:rPr>
          <w:rFonts w:eastAsia="Times New Roman" w:cs="Times New Roman"/>
        </w:rPr>
        <w:t xml:space="preserve">review </w:t>
      </w:r>
      <w:r w:rsidR="00203C95">
        <w:rPr>
          <w:rFonts w:eastAsia="Times New Roman" w:cs="Times New Roman"/>
        </w:rPr>
        <w:t>indicated that</w:t>
      </w:r>
      <w:r w:rsidR="00725B73">
        <w:rPr>
          <w:rFonts w:eastAsia="Times New Roman" w:cs="Times New Roman"/>
        </w:rPr>
        <w:t xml:space="preserve"> </w:t>
      </w:r>
      <w:r w:rsidRPr="00BB14AF">
        <w:rPr>
          <w:rFonts w:eastAsia="Times New Roman" w:cs="Times New Roman"/>
        </w:rPr>
        <w:t xml:space="preserve">elementary teachers </w:t>
      </w:r>
      <w:r w:rsidR="008A51F2">
        <w:rPr>
          <w:rFonts w:eastAsia="Times New Roman" w:cs="Times New Roman"/>
        </w:rPr>
        <w:t>were</w:t>
      </w:r>
      <w:r w:rsidR="008A51F2" w:rsidRPr="00BB14AF">
        <w:rPr>
          <w:rFonts w:eastAsia="Times New Roman" w:cs="Times New Roman"/>
        </w:rPr>
        <w:t xml:space="preserve"> </w:t>
      </w:r>
      <w:r w:rsidRPr="00BB14AF">
        <w:rPr>
          <w:rFonts w:eastAsia="Times New Roman" w:cs="Times New Roman"/>
        </w:rPr>
        <w:t xml:space="preserve">being trained </w:t>
      </w:r>
      <w:r w:rsidR="00203C95">
        <w:rPr>
          <w:rFonts w:eastAsia="Times New Roman" w:cs="Times New Roman"/>
        </w:rPr>
        <w:t xml:space="preserve">in a </w:t>
      </w:r>
      <w:r w:rsidRPr="00BB14AF">
        <w:rPr>
          <w:rFonts w:eastAsia="Times New Roman" w:cs="Times New Roman"/>
        </w:rPr>
        <w:t>train</w:t>
      </w:r>
      <w:r w:rsidR="00203C95">
        <w:rPr>
          <w:rFonts w:eastAsia="Times New Roman" w:cs="Times New Roman"/>
        </w:rPr>
        <w:t>-</w:t>
      </w:r>
      <w:r w:rsidRPr="00BB14AF">
        <w:rPr>
          <w:rFonts w:eastAsia="Times New Roman" w:cs="Times New Roman"/>
        </w:rPr>
        <w:t>the</w:t>
      </w:r>
      <w:r w:rsidR="00203C95">
        <w:rPr>
          <w:rFonts w:eastAsia="Times New Roman" w:cs="Times New Roman"/>
        </w:rPr>
        <w:t>-</w:t>
      </w:r>
      <w:r w:rsidRPr="00BB14AF">
        <w:rPr>
          <w:rFonts w:eastAsia="Times New Roman" w:cs="Times New Roman"/>
        </w:rPr>
        <w:t>trainer model</w:t>
      </w:r>
      <w:r w:rsidR="00203C95">
        <w:rPr>
          <w:rFonts w:eastAsia="Times New Roman" w:cs="Times New Roman"/>
        </w:rPr>
        <w:t xml:space="preserve"> to</w:t>
      </w:r>
      <w:r w:rsidRPr="00BB14AF">
        <w:rPr>
          <w:rFonts w:eastAsia="Times New Roman" w:cs="Times New Roman"/>
        </w:rPr>
        <w:t xml:space="preserve"> use Add+VantageMR (AVMR) </w:t>
      </w:r>
      <w:r w:rsidR="00203C95">
        <w:rPr>
          <w:rFonts w:eastAsia="Times New Roman" w:cs="Times New Roman"/>
        </w:rPr>
        <w:t>to</w:t>
      </w:r>
      <w:r w:rsidR="00DF352F">
        <w:rPr>
          <w:rFonts w:eastAsia="Times New Roman" w:cs="Times New Roman"/>
        </w:rPr>
        <w:t xml:space="preserve"> </w:t>
      </w:r>
      <w:r w:rsidR="00203C95">
        <w:rPr>
          <w:rFonts w:eastAsia="Times New Roman" w:cs="Times New Roman"/>
        </w:rPr>
        <w:t>identify students’ strengths and needs</w:t>
      </w:r>
      <w:r w:rsidR="00203C95" w:rsidRPr="00BB14AF">
        <w:rPr>
          <w:rFonts w:eastAsia="Times New Roman" w:cs="Times New Roman"/>
        </w:rPr>
        <w:t xml:space="preserve"> </w:t>
      </w:r>
      <w:r w:rsidRPr="00BB14AF">
        <w:rPr>
          <w:rFonts w:eastAsia="Times New Roman" w:cs="Times New Roman"/>
        </w:rPr>
        <w:t>and</w:t>
      </w:r>
      <w:r w:rsidR="00203C95">
        <w:rPr>
          <w:rFonts w:eastAsia="Times New Roman" w:cs="Times New Roman"/>
        </w:rPr>
        <w:t xml:space="preserve"> to</w:t>
      </w:r>
      <w:r w:rsidR="00725B73">
        <w:rPr>
          <w:rFonts w:eastAsia="Times New Roman" w:cs="Times New Roman"/>
        </w:rPr>
        <w:t xml:space="preserve"> </w:t>
      </w:r>
      <w:r w:rsidR="00203C95" w:rsidRPr="00BB14AF">
        <w:rPr>
          <w:rFonts w:eastAsia="Times New Roman" w:cs="Times New Roman"/>
        </w:rPr>
        <w:t>advanc</w:t>
      </w:r>
      <w:r w:rsidR="00203C95">
        <w:rPr>
          <w:rFonts w:eastAsia="Times New Roman" w:cs="Times New Roman"/>
        </w:rPr>
        <w:t>e</w:t>
      </w:r>
      <w:r w:rsidR="00203C95" w:rsidRPr="00BB14AF">
        <w:rPr>
          <w:rFonts w:eastAsia="Times New Roman" w:cs="Times New Roman"/>
        </w:rPr>
        <w:t xml:space="preserve"> </w:t>
      </w:r>
      <w:r w:rsidR="00203C95">
        <w:rPr>
          <w:rFonts w:eastAsia="Times New Roman" w:cs="Times New Roman"/>
        </w:rPr>
        <w:t>their</w:t>
      </w:r>
      <w:r w:rsidR="00203C95" w:rsidRPr="00BB14AF">
        <w:rPr>
          <w:rFonts w:eastAsia="Times New Roman" w:cs="Times New Roman"/>
        </w:rPr>
        <w:t xml:space="preserve"> </w:t>
      </w:r>
      <w:r w:rsidRPr="00BB14AF">
        <w:rPr>
          <w:rFonts w:eastAsia="Times New Roman" w:cs="Times New Roman"/>
        </w:rPr>
        <w:t xml:space="preserve">numeracy understanding and development. </w:t>
      </w:r>
    </w:p>
    <w:p w14:paraId="7AEA9498" w14:textId="32FB1B85" w:rsidR="00BB14AF" w:rsidRPr="00BB14AF" w:rsidRDefault="00BB14AF" w:rsidP="00CC4847">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BB14AF">
        <w:rPr>
          <w:rFonts w:eastAsia="Times New Roman" w:cs="Times New Roman"/>
        </w:rPr>
        <w:t>c</w:t>
      </w:r>
      <w:r w:rsidR="00186077">
        <w:rPr>
          <w:rFonts w:eastAsia="Times New Roman" w:cs="Times New Roman"/>
        </w:rPr>
        <w:t xml:space="preserve">. </w:t>
      </w:r>
      <w:r w:rsidRPr="00BB14AF">
        <w:rPr>
          <w:rFonts w:eastAsia="Times New Roman" w:cs="Times New Roman"/>
        </w:rPr>
        <w:t xml:space="preserve"> </w:t>
      </w:r>
      <w:r w:rsidR="007342EA">
        <w:rPr>
          <w:rFonts w:eastAsia="Times New Roman" w:cs="Times New Roman"/>
        </w:rPr>
        <w:tab/>
      </w:r>
      <w:r w:rsidR="0074681C">
        <w:rPr>
          <w:rFonts w:eastAsia="Times New Roman" w:cs="Times New Roman"/>
        </w:rPr>
        <w:t>A</w:t>
      </w:r>
      <w:r w:rsidR="0074681C" w:rsidRPr="00BB14AF">
        <w:rPr>
          <w:rFonts w:eastAsia="Times New Roman" w:cs="Times New Roman"/>
        </w:rPr>
        <w:t xml:space="preserve">n </w:t>
      </w:r>
      <w:r w:rsidR="0074681C">
        <w:rPr>
          <w:rFonts w:eastAsia="Times New Roman" w:cs="Times New Roman"/>
        </w:rPr>
        <w:t xml:space="preserve">outside </w:t>
      </w:r>
      <w:r w:rsidR="0074681C" w:rsidRPr="00BB14AF">
        <w:rPr>
          <w:rFonts w:eastAsia="Times New Roman" w:cs="Times New Roman"/>
        </w:rPr>
        <w:t>consult</w:t>
      </w:r>
      <w:r w:rsidR="0074681C">
        <w:rPr>
          <w:rFonts w:eastAsia="Times New Roman" w:cs="Times New Roman"/>
        </w:rPr>
        <w:t>ant</w:t>
      </w:r>
      <w:r w:rsidR="0074681C" w:rsidRPr="00BB14AF">
        <w:rPr>
          <w:rFonts w:eastAsia="Times New Roman" w:cs="Times New Roman"/>
        </w:rPr>
        <w:t xml:space="preserve"> </w:t>
      </w:r>
      <w:r w:rsidR="0074681C">
        <w:rPr>
          <w:rFonts w:eastAsia="Times New Roman" w:cs="Times New Roman"/>
        </w:rPr>
        <w:t>has</w:t>
      </w:r>
      <w:r w:rsidRPr="00BB14AF">
        <w:rPr>
          <w:rFonts w:eastAsia="Times New Roman" w:cs="Times New Roman"/>
        </w:rPr>
        <w:t xml:space="preserve"> provided guidance in the design of </w:t>
      </w:r>
      <w:r w:rsidR="00CC4847" w:rsidRPr="00BB14AF">
        <w:rPr>
          <w:rFonts w:eastAsia="Times New Roman" w:cs="Times New Roman"/>
        </w:rPr>
        <w:t xml:space="preserve">an </w:t>
      </w:r>
      <w:r w:rsidR="00CC4847">
        <w:rPr>
          <w:rFonts w:eastAsia="Times New Roman" w:cs="Times New Roman"/>
        </w:rPr>
        <w:t>assessment</w:t>
      </w:r>
      <w:r w:rsidRPr="00BB14AF">
        <w:rPr>
          <w:rFonts w:eastAsia="Times New Roman" w:cs="Times New Roman"/>
        </w:rPr>
        <w:t xml:space="preserve"> plan for literacy as well as guidance for the mathematics assessment plan. </w:t>
      </w:r>
    </w:p>
    <w:p w14:paraId="14539218" w14:textId="6CF572FB" w:rsidR="00BB14AF" w:rsidRPr="00BB14AF" w:rsidRDefault="00BB14AF" w:rsidP="0081636B">
      <w:pPr>
        <w:tabs>
          <w:tab w:val="left" w:pos="0"/>
          <w:tab w:val="left" w:pos="360"/>
          <w:tab w:val="left" w:pos="720"/>
          <w:tab w:val="left" w:pos="1080"/>
          <w:tab w:val="left" w:pos="1440"/>
          <w:tab w:val="left" w:pos="1800"/>
          <w:tab w:val="left" w:pos="2160"/>
        </w:tabs>
        <w:ind w:left="1440" w:hanging="360"/>
        <w:rPr>
          <w:rFonts w:eastAsia="Times New Roman" w:cs="Times New Roman"/>
        </w:rPr>
      </w:pPr>
      <w:r w:rsidRPr="00BB14AF">
        <w:rPr>
          <w:rFonts w:eastAsia="Times New Roman" w:cs="Times New Roman"/>
        </w:rPr>
        <w:t>d.</w:t>
      </w:r>
      <w:r w:rsidRPr="00BB14AF">
        <w:rPr>
          <w:rFonts w:eastAsia="Times New Roman" w:cs="Times New Roman"/>
        </w:rPr>
        <w:tab/>
        <w:t xml:space="preserve">A mathematics interventionist meets with </w:t>
      </w:r>
      <w:r w:rsidR="00546735">
        <w:rPr>
          <w:rFonts w:eastAsia="Times New Roman" w:cs="Times New Roman"/>
        </w:rPr>
        <w:t xml:space="preserve">a </w:t>
      </w:r>
      <w:r w:rsidRPr="00BB14AF">
        <w:rPr>
          <w:rFonts w:eastAsia="Times New Roman" w:cs="Times New Roman"/>
        </w:rPr>
        <w:t xml:space="preserve">different </w:t>
      </w:r>
      <w:r w:rsidR="008A51F2" w:rsidRPr="00BB14AF">
        <w:rPr>
          <w:rFonts w:eastAsia="Times New Roman" w:cs="Times New Roman"/>
        </w:rPr>
        <w:t>grade</w:t>
      </w:r>
      <w:r w:rsidR="008A51F2">
        <w:rPr>
          <w:rFonts w:eastAsia="Times New Roman" w:cs="Times New Roman"/>
        </w:rPr>
        <w:t>-</w:t>
      </w:r>
      <w:r w:rsidRPr="00BB14AF">
        <w:rPr>
          <w:rFonts w:eastAsia="Times New Roman" w:cs="Times New Roman"/>
        </w:rPr>
        <w:t xml:space="preserve">level team </w:t>
      </w:r>
      <w:r w:rsidR="0079393D">
        <w:rPr>
          <w:rFonts w:eastAsia="Times New Roman" w:cs="Times New Roman"/>
        </w:rPr>
        <w:t xml:space="preserve">on </w:t>
      </w:r>
      <w:r w:rsidR="0079393D" w:rsidRPr="00BB14AF">
        <w:rPr>
          <w:rFonts w:eastAsia="Times New Roman" w:cs="Times New Roman"/>
        </w:rPr>
        <w:t xml:space="preserve">every </w:t>
      </w:r>
      <w:r w:rsidR="0079393D">
        <w:rPr>
          <w:rFonts w:eastAsia="Times New Roman" w:cs="Times New Roman"/>
        </w:rPr>
        <w:t xml:space="preserve">third </w:t>
      </w:r>
      <w:r w:rsidR="0079393D" w:rsidRPr="00BB14AF">
        <w:rPr>
          <w:rFonts w:eastAsia="Times New Roman" w:cs="Times New Roman"/>
        </w:rPr>
        <w:t>Friday</w:t>
      </w:r>
      <w:r w:rsidR="0079393D">
        <w:rPr>
          <w:rFonts w:eastAsia="Times New Roman" w:cs="Times New Roman"/>
        </w:rPr>
        <w:t xml:space="preserve"> to discuss data.</w:t>
      </w:r>
      <w:r w:rsidR="0079393D" w:rsidRPr="00BB14AF">
        <w:rPr>
          <w:rFonts w:eastAsia="Times New Roman" w:cs="Times New Roman"/>
        </w:rPr>
        <w:t xml:space="preserve"> </w:t>
      </w:r>
    </w:p>
    <w:p w14:paraId="65185465" w14:textId="53700891" w:rsidR="00BB14AF" w:rsidRPr="00BB14AF" w:rsidRDefault="00BB14AF" w:rsidP="00BB14AF">
      <w:pPr>
        <w:tabs>
          <w:tab w:val="left" w:pos="0"/>
          <w:tab w:val="left" w:pos="360"/>
          <w:tab w:val="left" w:pos="720"/>
          <w:tab w:val="left" w:pos="1440"/>
          <w:tab w:val="left" w:pos="1800"/>
          <w:tab w:val="left" w:pos="2160"/>
        </w:tabs>
        <w:ind w:left="720" w:hanging="360"/>
        <w:rPr>
          <w:rFonts w:eastAsia="Times New Roman" w:cs="Times New Roman"/>
        </w:rPr>
      </w:pPr>
      <w:r w:rsidRPr="00BB14AF">
        <w:rPr>
          <w:rFonts w:eastAsia="Times New Roman" w:cs="Times New Roman"/>
          <w:b/>
        </w:rPr>
        <w:t>B.</w:t>
      </w:r>
      <w:r w:rsidRPr="00BB14AF">
        <w:rPr>
          <w:rFonts w:eastAsia="Times New Roman" w:cs="Times New Roman"/>
        </w:rPr>
        <w:tab/>
        <w:t xml:space="preserve">The intervention program is viewed as having a positive impact on teaching and learning in </w:t>
      </w:r>
      <w:r w:rsidR="00546735">
        <w:rPr>
          <w:rFonts w:eastAsia="Times New Roman" w:cs="Times New Roman"/>
        </w:rPr>
        <w:t xml:space="preserve">kindergarten through </w:t>
      </w:r>
      <w:r w:rsidRPr="00BB14AF">
        <w:rPr>
          <w:rFonts w:eastAsia="Times New Roman" w:cs="Times New Roman"/>
        </w:rPr>
        <w:t>grade</w:t>
      </w:r>
      <w:r w:rsidR="00546735">
        <w:rPr>
          <w:rFonts w:eastAsia="Times New Roman" w:cs="Times New Roman"/>
        </w:rPr>
        <w:t xml:space="preserve"> </w:t>
      </w:r>
      <w:r w:rsidRPr="00BB14AF">
        <w:rPr>
          <w:rFonts w:eastAsia="Times New Roman" w:cs="Times New Roman"/>
        </w:rPr>
        <w:t>5 as well as providing valuable assessment data to better address the learning needs of all students.</w:t>
      </w:r>
    </w:p>
    <w:p w14:paraId="716A90F0" w14:textId="34084DA5" w:rsidR="00BB14AF" w:rsidRPr="00BB14AF" w:rsidRDefault="00BB14AF" w:rsidP="00BB14AF">
      <w:pPr>
        <w:tabs>
          <w:tab w:val="left" w:pos="0"/>
          <w:tab w:val="left" w:pos="360"/>
          <w:tab w:val="left" w:pos="720"/>
          <w:tab w:val="left" w:pos="1080"/>
          <w:tab w:val="left" w:pos="1440"/>
          <w:tab w:val="left" w:pos="1800"/>
          <w:tab w:val="left" w:pos="2160"/>
        </w:tabs>
        <w:ind w:left="1080" w:hanging="360"/>
        <w:rPr>
          <w:rFonts w:eastAsia="Times New Roman" w:cs="Times New Roman"/>
        </w:rPr>
      </w:pPr>
      <w:r w:rsidRPr="00BB14AF">
        <w:rPr>
          <w:rFonts w:eastAsia="Times New Roman" w:cs="Times New Roman"/>
        </w:rPr>
        <w:t>1.</w:t>
      </w:r>
      <w:r w:rsidRPr="00BB14AF">
        <w:rPr>
          <w:rFonts w:eastAsia="Times New Roman" w:cs="Times New Roman"/>
        </w:rPr>
        <w:tab/>
      </w:r>
      <w:r w:rsidR="00592503">
        <w:rPr>
          <w:rFonts w:eastAsia="Times New Roman" w:cs="Times New Roman"/>
        </w:rPr>
        <w:t>S</w:t>
      </w:r>
      <w:r w:rsidR="00592503" w:rsidRPr="00BB14AF">
        <w:rPr>
          <w:rFonts w:eastAsia="Times New Roman" w:cs="Times New Roman"/>
        </w:rPr>
        <w:t xml:space="preserve">chool </w:t>
      </w:r>
      <w:r w:rsidRPr="00BB14AF">
        <w:rPr>
          <w:rFonts w:eastAsia="Times New Roman" w:cs="Times New Roman"/>
        </w:rPr>
        <w:t xml:space="preserve">leaders reported that the results from the mid-year benchmark assessments showed that students were making </w:t>
      </w:r>
      <w:r w:rsidR="00592503">
        <w:rPr>
          <w:rFonts w:eastAsia="Times New Roman" w:cs="Times New Roman"/>
        </w:rPr>
        <w:t xml:space="preserve">effective </w:t>
      </w:r>
      <w:r w:rsidRPr="00BB14AF">
        <w:rPr>
          <w:rFonts w:eastAsia="Times New Roman" w:cs="Times New Roman"/>
        </w:rPr>
        <w:t xml:space="preserve">progress. </w:t>
      </w:r>
      <w:r w:rsidR="00592503">
        <w:rPr>
          <w:rFonts w:eastAsia="Times New Roman" w:cs="Times New Roman"/>
        </w:rPr>
        <w:t xml:space="preserve">For example, </w:t>
      </w:r>
      <w:r w:rsidRPr="00BB14AF">
        <w:rPr>
          <w:rFonts w:eastAsia="Times New Roman" w:cs="Times New Roman"/>
        </w:rPr>
        <w:t xml:space="preserve">grade </w:t>
      </w:r>
      <w:r w:rsidR="009E3D94">
        <w:rPr>
          <w:rFonts w:eastAsia="Times New Roman" w:cs="Times New Roman"/>
        </w:rPr>
        <w:t>5</w:t>
      </w:r>
      <w:r w:rsidR="00592503">
        <w:rPr>
          <w:rFonts w:eastAsia="Times New Roman" w:cs="Times New Roman"/>
        </w:rPr>
        <w:t xml:space="preserve"> students</w:t>
      </w:r>
      <w:r w:rsidR="00546735">
        <w:rPr>
          <w:rFonts w:eastAsia="Times New Roman" w:cs="Times New Roman"/>
        </w:rPr>
        <w:t xml:space="preserve"> </w:t>
      </w:r>
      <w:r w:rsidRPr="00BB14AF">
        <w:rPr>
          <w:rFonts w:eastAsia="Times New Roman" w:cs="Times New Roman"/>
        </w:rPr>
        <w:t xml:space="preserve">who </w:t>
      </w:r>
      <w:r w:rsidR="00592503">
        <w:rPr>
          <w:rFonts w:eastAsia="Times New Roman" w:cs="Times New Roman"/>
        </w:rPr>
        <w:t xml:space="preserve">received </w:t>
      </w:r>
      <w:r w:rsidRPr="00BB14AF">
        <w:rPr>
          <w:rFonts w:eastAsia="Times New Roman" w:cs="Times New Roman"/>
        </w:rPr>
        <w:t>intensive support</w:t>
      </w:r>
      <w:r w:rsidR="00592503">
        <w:rPr>
          <w:rFonts w:eastAsia="Times New Roman" w:cs="Times New Roman"/>
        </w:rPr>
        <w:t xml:space="preserve"> based on the results of </w:t>
      </w:r>
      <w:r w:rsidR="00546735">
        <w:rPr>
          <w:rFonts w:eastAsia="Times New Roman" w:cs="Times New Roman"/>
        </w:rPr>
        <w:t xml:space="preserve">the </w:t>
      </w:r>
      <w:r w:rsidR="00592503">
        <w:rPr>
          <w:rFonts w:eastAsia="Times New Roman" w:cs="Times New Roman"/>
        </w:rPr>
        <w:t>fall testing</w:t>
      </w:r>
      <w:r w:rsidRPr="00BB14AF">
        <w:rPr>
          <w:rFonts w:eastAsia="Times New Roman" w:cs="Times New Roman"/>
        </w:rPr>
        <w:t xml:space="preserve"> </w:t>
      </w:r>
      <w:r w:rsidR="00592503">
        <w:rPr>
          <w:rFonts w:eastAsia="Times New Roman" w:cs="Times New Roman"/>
        </w:rPr>
        <w:t xml:space="preserve">have </w:t>
      </w:r>
      <w:r w:rsidR="007E7900">
        <w:rPr>
          <w:rFonts w:eastAsia="Times New Roman" w:cs="Times New Roman"/>
        </w:rPr>
        <w:t>improved</w:t>
      </w:r>
      <w:r w:rsidR="00932774">
        <w:rPr>
          <w:rFonts w:eastAsia="Times New Roman" w:cs="Times New Roman"/>
        </w:rPr>
        <w:t xml:space="preserve"> and did not need intensive support any longer</w:t>
      </w:r>
      <w:r w:rsidRPr="00BB14AF">
        <w:rPr>
          <w:rFonts w:eastAsia="Times New Roman" w:cs="Times New Roman"/>
        </w:rPr>
        <w:t xml:space="preserve">. </w:t>
      </w:r>
      <w:r w:rsidR="00EF5304">
        <w:rPr>
          <w:rFonts w:eastAsia="Times New Roman" w:cs="Times New Roman"/>
        </w:rPr>
        <w:t>T</w:t>
      </w:r>
      <w:r w:rsidRPr="00BB14AF">
        <w:rPr>
          <w:rFonts w:eastAsia="Times New Roman" w:cs="Times New Roman"/>
        </w:rPr>
        <w:t xml:space="preserve">eachers reported that they </w:t>
      </w:r>
      <w:r w:rsidR="008A51F2">
        <w:rPr>
          <w:rFonts w:eastAsia="Times New Roman" w:cs="Times New Roman"/>
        </w:rPr>
        <w:t>were</w:t>
      </w:r>
      <w:r w:rsidR="008A51F2" w:rsidRPr="00BB14AF">
        <w:rPr>
          <w:rFonts w:eastAsia="Times New Roman" w:cs="Times New Roman"/>
        </w:rPr>
        <w:t xml:space="preserve"> </w:t>
      </w:r>
      <w:r w:rsidRPr="00BB14AF">
        <w:rPr>
          <w:rFonts w:eastAsia="Times New Roman" w:cs="Times New Roman"/>
        </w:rPr>
        <w:t xml:space="preserve">excited about the data they now </w:t>
      </w:r>
      <w:r w:rsidR="008A51F2" w:rsidRPr="00BB14AF">
        <w:rPr>
          <w:rFonts w:eastAsia="Times New Roman" w:cs="Times New Roman"/>
        </w:rPr>
        <w:t>ha</w:t>
      </w:r>
      <w:r w:rsidR="008A51F2">
        <w:rPr>
          <w:rFonts w:eastAsia="Times New Roman" w:cs="Times New Roman"/>
        </w:rPr>
        <w:t>d</w:t>
      </w:r>
      <w:r w:rsidRPr="00BB14AF">
        <w:rPr>
          <w:rFonts w:eastAsia="Times New Roman" w:cs="Times New Roman"/>
        </w:rPr>
        <w:t xml:space="preserve">. </w:t>
      </w:r>
    </w:p>
    <w:p w14:paraId="204736C2" w14:textId="08BCEC1A" w:rsidR="00BB14AF" w:rsidRPr="00BB14AF" w:rsidRDefault="007342EA" w:rsidP="002E1D2D">
      <w:pPr>
        <w:tabs>
          <w:tab w:val="left" w:pos="0"/>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2.</w:t>
      </w:r>
      <w:r w:rsidR="003C63BE">
        <w:rPr>
          <w:rFonts w:eastAsia="Times New Roman" w:cs="Times New Roman"/>
        </w:rPr>
        <w:tab/>
      </w:r>
      <w:r w:rsidR="008A51F2">
        <w:rPr>
          <w:rFonts w:eastAsia="Times New Roman" w:cs="Times New Roman"/>
        </w:rPr>
        <w:t>In a</w:t>
      </w:r>
      <w:r w:rsidR="008A51F2" w:rsidRPr="00BB14AF">
        <w:rPr>
          <w:rFonts w:eastAsia="Times New Roman" w:cs="Times New Roman"/>
        </w:rPr>
        <w:t>ddition</w:t>
      </w:r>
      <w:r w:rsidR="00BB14AF" w:rsidRPr="00BB14AF">
        <w:rPr>
          <w:rFonts w:eastAsia="Times New Roman" w:cs="Times New Roman"/>
        </w:rPr>
        <w:t xml:space="preserve">, district leaders reported that </w:t>
      </w:r>
      <w:r w:rsidR="008A51F2">
        <w:rPr>
          <w:rFonts w:eastAsia="Times New Roman" w:cs="Times New Roman"/>
        </w:rPr>
        <w:t>before</w:t>
      </w:r>
      <w:r w:rsidR="00BB14AF" w:rsidRPr="00BB14AF">
        <w:rPr>
          <w:rFonts w:eastAsia="Times New Roman" w:cs="Times New Roman"/>
        </w:rPr>
        <w:t xml:space="preserve"> the implementation of the WINN program</w:t>
      </w:r>
      <w:r w:rsidR="00EF5304">
        <w:rPr>
          <w:rFonts w:eastAsia="Times New Roman" w:cs="Times New Roman"/>
        </w:rPr>
        <w:t xml:space="preserve">, </w:t>
      </w:r>
      <w:r w:rsidR="00BB14AF" w:rsidRPr="00BB14AF">
        <w:rPr>
          <w:rFonts w:eastAsia="Times New Roman" w:cs="Times New Roman"/>
        </w:rPr>
        <w:t xml:space="preserve">the district did not have </w:t>
      </w:r>
      <w:r w:rsidR="00592503">
        <w:rPr>
          <w:rFonts w:eastAsia="Times New Roman" w:cs="Times New Roman"/>
        </w:rPr>
        <w:t>a</w:t>
      </w:r>
      <w:r w:rsidR="00592503" w:rsidRPr="00BB14AF">
        <w:rPr>
          <w:rFonts w:eastAsia="Times New Roman" w:cs="Times New Roman"/>
        </w:rPr>
        <w:t xml:space="preserve"> </w:t>
      </w:r>
      <w:r w:rsidR="00BB14AF" w:rsidRPr="00BB14AF">
        <w:rPr>
          <w:rFonts w:eastAsia="Times New Roman" w:cs="Times New Roman"/>
        </w:rPr>
        <w:t xml:space="preserve">tiered system of support and students with disabilities </w:t>
      </w:r>
      <w:r w:rsidR="00546735">
        <w:rPr>
          <w:rFonts w:eastAsia="Times New Roman" w:cs="Times New Roman"/>
        </w:rPr>
        <w:t>had to be</w:t>
      </w:r>
      <w:r w:rsidR="00546735" w:rsidRPr="00BB14AF">
        <w:rPr>
          <w:rFonts w:eastAsia="Times New Roman" w:cs="Times New Roman"/>
        </w:rPr>
        <w:t xml:space="preserve"> </w:t>
      </w:r>
      <w:r w:rsidR="00BB14AF" w:rsidRPr="00BB14AF">
        <w:rPr>
          <w:rFonts w:eastAsia="Times New Roman" w:cs="Times New Roman"/>
        </w:rPr>
        <w:t xml:space="preserve">pulled out of </w:t>
      </w:r>
      <w:r w:rsidR="00592503">
        <w:rPr>
          <w:rFonts w:eastAsia="Times New Roman" w:cs="Times New Roman"/>
        </w:rPr>
        <w:t xml:space="preserve">their </w:t>
      </w:r>
      <w:r w:rsidR="008A51F2">
        <w:rPr>
          <w:rFonts w:eastAsia="Times New Roman" w:cs="Times New Roman"/>
        </w:rPr>
        <w:t xml:space="preserve">general </w:t>
      </w:r>
      <w:r w:rsidR="00592503">
        <w:rPr>
          <w:rFonts w:eastAsia="Times New Roman" w:cs="Times New Roman"/>
        </w:rPr>
        <w:t xml:space="preserve">education </w:t>
      </w:r>
      <w:r w:rsidR="00BB14AF" w:rsidRPr="00BB14AF">
        <w:rPr>
          <w:rFonts w:eastAsia="Times New Roman" w:cs="Times New Roman"/>
        </w:rPr>
        <w:t xml:space="preserve">classes for </w:t>
      </w:r>
      <w:r w:rsidR="00546735">
        <w:rPr>
          <w:rFonts w:eastAsia="Times New Roman" w:cs="Times New Roman"/>
        </w:rPr>
        <w:t>supportive instruction</w:t>
      </w:r>
      <w:r w:rsidR="00011D87">
        <w:rPr>
          <w:rFonts w:eastAsia="Times New Roman" w:cs="Times New Roman"/>
        </w:rPr>
        <w:t>.</w:t>
      </w:r>
      <w:r w:rsidR="00577EE5">
        <w:rPr>
          <w:rFonts w:eastAsia="Times New Roman" w:cs="Times New Roman"/>
        </w:rPr>
        <w:t xml:space="preserve"> </w:t>
      </w:r>
      <w:r w:rsidR="00BB14AF" w:rsidRPr="00BB14AF">
        <w:rPr>
          <w:rFonts w:eastAsia="Times New Roman" w:cs="Times New Roman"/>
        </w:rPr>
        <w:t>They also reported that the</w:t>
      </w:r>
      <w:r w:rsidR="00546735">
        <w:rPr>
          <w:rFonts w:eastAsia="Times New Roman" w:cs="Times New Roman"/>
        </w:rPr>
        <w:t xml:space="preserve"> </w:t>
      </w:r>
      <w:r w:rsidR="00011D87">
        <w:rPr>
          <w:rFonts w:eastAsia="Times New Roman" w:cs="Times New Roman"/>
        </w:rPr>
        <w:t>kind</w:t>
      </w:r>
      <w:r w:rsidR="00BB14AF" w:rsidRPr="00BB14AF">
        <w:rPr>
          <w:rFonts w:eastAsia="Times New Roman" w:cs="Times New Roman"/>
        </w:rPr>
        <w:t xml:space="preserve"> of data teachers now use</w:t>
      </w:r>
      <w:r w:rsidR="008A51F2">
        <w:rPr>
          <w:rFonts w:eastAsia="Times New Roman" w:cs="Times New Roman"/>
        </w:rPr>
        <w:t>d</w:t>
      </w:r>
      <w:r w:rsidR="00BB14AF" w:rsidRPr="00BB14AF">
        <w:rPr>
          <w:rFonts w:eastAsia="Times New Roman" w:cs="Times New Roman"/>
        </w:rPr>
        <w:t xml:space="preserve"> better </w:t>
      </w:r>
      <w:r w:rsidR="008A51F2" w:rsidRPr="00BB14AF">
        <w:rPr>
          <w:rFonts w:eastAsia="Times New Roman" w:cs="Times New Roman"/>
        </w:rPr>
        <w:t>inform</w:t>
      </w:r>
      <w:r w:rsidR="008A51F2">
        <w:rPr>
          <w:rFonts w:eastAsia="Times New Roman" w:cs="Times New Roman"/>
        </w:rPr>
        <w:t>ed</w:t>
      </w:r>
      <w:r w:rsidR="008A51F2" w:rsidRPr="00BB14AF">
        <w:rPr>
          <w:rFonts w:eastAsia="Times New Roman" w:cs="Times New Roman"/>
        </w:rPr>
        <w:t xml:space="preserve"> </w:t>
      </w:r>
      <w:r w:rsidR="00B269A9">
        <w:rPr>
          <w:rFonts w:eastAsia="Times New Roman" w:cs="Times New Roman"/>
        </w:rPr>
        <w:t>t</w:t>
      </w:r>
      <w:r w:rsidR="00BB14AF" w:rsidRPr="00BB14AF">
        <w:rPr>
          <w:rFonts w:eastAsia="Times New Roman" w:cs="Times New Roman"/>
        </w:rPr>
        <w:t xml:space="preserve">eacher </w:t>
      </w:r>
      <w:r w:rsidR="00B269A9">
        <w:rPr>
          <w:rFonts w:eastAsia="Times New Roman" w:cs="Times New Roman"/>
        </w:rPr>
        <w:t>a</w:t>
      </w:r>
      <w:r w:rsidR="00BB14AF" w:rsidRPr="00BB14AF">
        <w:rPr>
          <w:rFonts w:eastAsia="Times New Roman" w:cs="Times New Roman"/>
        </w:rPr>
        <w:t xml:space="preserve">ssistance </w:t>
      </w:r>
      <w:r w:rsidR="00B269A9">
        <w:rPr>
          <w:rFonts w:eastAsia="Times New Roman" w:cs="Times New Roman"/>
        </w:rPr>
        <w:t>t</w:t>
      </w:r>
      <w:r w:rsidR="00BB14AF" w:rsidRPr="00BB14AF">
        <w:rPr>
          <w:rFonts w:eastAsia="Times New Roman" w:cs="Times New Roman"/>
        </w:rPr>
        <w:t>eams (TAT</w:t>
      </w:r>
      <w:r w:rsidR="008A51F2">
        <w:rPr>
          <w:rFonts w:eastAsia="Times New Roman" w:cs="Times New Roman"/>
        </w:rPr>
        <w:t>s</w:t>
      </w:r>
      <w:r w:rsidR="00BB14AF" w:rsidRPr="00BB14AF">
        <w:rPr>
          <w:rFonts w:eastAsia="Times New Roman" w:cs="Times New Roman"/>
        </w:rPr>
        <w:t>)</w:t>
      </w:r>
      <w:r w:rsidR="00186077">
        <w:rPr>
          <w:rFonts w:eastAsia="Times New Roman" w:cs="Times New Roman"/>
        </w:rPr>
        <w:t xml:space="preserve">. </w:t>
      </w:r>
      <w:r w:rsidR="00011D87">
        <w:rPr>
          <w:rFonts w:eastAsia="Times New Roman" w:cs="Times New Roman"/>
        </w:rPr>
        <w:t xml:space="preserve">District leaders expressed the view that </w:t>
      </w:r>
      <w:r w:rsidR="008A51F2">
        <w:rPr>
          <w:rFonts w:eastAsia="Times New Roman" w:cs="Times New Roman"/>
        </w:rPr>
        <w:t>before</w:t>
      </w:r>
      <w:r w:rsidR="00011D87" w:rsidRPr="00BB14AF">
        <w:rPr>
          <w:rFonts w:eastAsia="Times New Roman" w:cs="Times New Roman"/>
        </w:rPr>
        <w:t xml:space="preserve"> </w:t>
      </w:r>
      <w:r w:rsidR="00BB14AF" w:rsidRPr="00BB14AF">
        <w:rPr>
          <w:rFonts w:eastAsia="Times New Roman" w:cs="Times New Roman"/>
        </w:rPr>
        <w:t xml:space="preserve">the implementation of the </w:t>
      </w:r>
      <w:r w:rsidR="008A51F2">
        <w:rPr>
          <w:rFonts w:eastAsia="Times New Roman" w:cs="Times New Roman"/>
        </w:rPr>
        <w:t xml:space="preserve">WINN </w:t>
      </w:r>
      <w:r w:rsidR="00BB14AF" w:rsidRPr="00BB14AF">
        <w:rPr>
          <w:rFonts w:eastAsia="Times New Roman" w:cs="Times New Roman"/>
        </w:rPr>
        <w:t xml:space="preserve">intervention program, there were </w:t>
      </w:r>
      <w:r w:rsidR="00011D87">
        <w:rPr>
          <w:rFonts w:eastAsia="Times New Roman" w:cs="Times New Roman"/>
        </w:rPr>
        <w:t>too many</w:t>
      </w:r>
      <w:r w:rsidR="00BB14AF" w:rsidRPr="00BB14AF">
        <w:rPr>
          <w:rFonts w:eastAsia="Times New Roman" w:cs="Times New Roman"/>
        </w:rPr>
        <w:t xml:space="preserve"> referrals </w:t>
      </w:r>
      <w:r w:rsidR="00546735">
        <w:rPr>
          <w:rFonts w:eastAsia="Times New Roman" w:cs="Times New Roman"/>
        </w:rPr>
        <w:t xml:space="preserve">of students </w:t>
      </w:r>
      <w:r w:rsidR="00011D87">
        <w:rPr>
          <w:rFonts w:eastAsia="Times New Roman" w:cs="Times New Roman"/>
        </w:rPr>
        <w:t xml:space="preserve">for </w:t>
      </w:r>
      <w:r w:rsidR="00022206">
        <w:rPr>
          <w:rFonts w:eastAsia="Times New Roman" w:cs="Times New Roman"/>
        </w:rPr>
        <w:t xml:space="preserve">special education </w:t>
      </w:r>
      <w:r w:rsidR="00011D87">
        <w:rPr>
          <w:rFonts w:eastAsia="Times New Roman" w:cs="Times New Roman"/>
        </w:rPr>
        <w:t xml:space="preserve">evaluations </w:t>
      </w:r>
      <w:r w:rsidR="00BB14AF" w:rsidRPr="00BB14AF">
        <w:rPr>
          <w:rFonts w:eastAsia="Times New Roman" w:cs="Times New Roman"/>
        </w:rPr>
        <w:t xml:space="preserve">and </w:t>
      </w:r>
      <w:r w:rsidR="00011D87">
        <w:rPr>
          <w:rFonts w:eastAsia="Times New Roman" w:cs="Times New Roman"/>
        </w:rPr>
        <w:t>too few classroom-based support services.</w:t>
      </w:r>
      <w:r w:rsidR="00011D87" w:rsidRPr="00BB14AF">
        <w:rPr>
          <w:rFonts w:eastAsia="Times New Roman" w:cs="Times New Roman"/>
        </w:rPr>
        <w:t xml:space="preserve"> </w:t>
      </w:r>
    </w:p>
    <w:p w14:paraId="670C75C8" w14:textId="51413933" w:rsidR="00BB14AF" w:rsidRPr="00BB14AF" w:rsidRDefault="00BB14AF" w:rsidP="001D6F60">
      <w:pPr>
        <w:tabs>
          <w:tab w:val="left" w:pos="0"/>
          <w:tab w:val="left" w:pos="360"/>
          <w:tab w:val="left" w:pos="720"/>
          <w:tab w:val="left" w:pos="1080"/>
          <w:tab w:val="left" w:pos="1440"/>
          <w:tab w:val="left" w:pos="1800"/>
          <w:tab w:val="left" w:pos="2160"/>
        </w:tabs>
        <w:spacing w:after="120"/>
        <w:ind w:left="1440" w:hanging="360"/>
        <w:rPr>
          <w:rFonts w:eastAsia="Times New Roman" w:cs="Times New Roman"/>
        </w:rPr>
      </w:pPr>
      <w:r w:rsidRPr="00BB14AF">
        <w:rPr>
          <w:rFonts w:eastAsia="Times New Roman" w:cs="Times New Roman"/>
        </w:rPr>
        <w:t>a</w:t>
      </w:r>
      <w:r w:rsidR="00186077">
        <w:rPr>
          <w:rFonts w:eastAsia="Times New Roman" w:cs="Times New Roman"/>
        </w:rPr>
        <w:t xml:space="preserve">. </w:t>
      </w:r>
      <w:r w:rsidR="001D6F60">
        <w:rPr>
          <w:rFonts w:eastAsia="Times New Roman" w:cs="Times New Roman"/>
        </w:rPr>
        <w:t xml:space="preserve">  </w:t>
      </w:r>
      <w:r w:rsidR="003A3CE4">
        <w:rPr>
          <w:rFonts w:eastAsia="Times New Roman" w:cs="Times New Roman"/>
        </w:rPr>
        <w:t>According to interviews, b</w:t>
      </w:r>
      <w:r w:rsidR="008A51F2">
        <w:rPr>
          <w:rFonts w:eastAsia="Times New Roman" w:cs="Times New Roman"/>
        </w:rPr>
        <w:t>efore</w:t>
      </w:r>
      <w:r w:rsidRPr="00BB14AF">
        <w:rPr>
          <w:rFonts w:eastAsia="Times New Roman" w:cs="Times New Roman"/>
        </w:rPr>
        <w:t xml:space="preserve"> the </w:t>
      </w:r>
      <w:r w:rsidR="00011D87">
        <w:rPr>
          <w:rFonts w:eastAsia="Times New Roman" w:cs="Times New Roman"/>
        </w:rPr>
        <w:t xml:space="preserve">implementation </w:t>
      </w:r>
      <w:r w:rsidRPr="00BB14AF">
        <w:rPr>
          <w:rFonts w:eastAsia="Times New Roman" w:cs="Times New Roman"/>
        </w:rPr>
        <w:t xml:space="preserve">of the WINN program and data </w:t>
      </w:r>
      <w:r w:rsidR="00A96C8A" w:rsidRPr="00BB14AF">
        <w:rPr>
          <w:rFonts w:eastAsia="Times New Roman" w:cs="Times New Roman"/>
        </w:rPr>
        <w:t>cycles, the</w:t>
      </w:r>
      <w:r w:rsidRPr="00BB14AF">
        <w:rPr>
          <w:rFonts w:eastAsia="Times New Roman" w:cs="Times New Roman"/>
        </w:rPr>
        <w:t xml:space="preserve"> ratio </w:t>
      </w:r>
      <w:r w:rsidR="00011D87">
        <w:rPr>
          <w:rFonts w:eastAsia="Times New Roman" w:cs="Times New Roman"/>
        </w:rPr>
        <w:t xml:space="preserve">for the </w:t>
      </w:r>
      <w:r w:rsidR="00011D87" w:rsidRPr="00BB14AF">
        <w:rPr>
          <w:rFonts w:eastAsia="Times New Roman" w:cs="Times New Roman"/>
        </w:rPr>
        <w:t xml:space="preserve"> provi</w:t>
      </w:r>
      <w:r w:rsidR="00011D87">
        <w:rPr>
          <w:rFonts w:eastAsia="Times New Roman" w:cs="Times New Roman"/>
        </w:rPr>
        <w:t>sion of</w:t>
      </w:r>
      <w:r w:rsidR="00011D87" w:rsidRPr="00BB14AF">
        <w:rPr>
          <w:rFonts w:eastAsia="Times New Roman" w:cs="Times New Roman"/>
        </w:rPr>
        <w:t xml:space="preserve"> </w:t>
      </w:r>
      <w:r w:rsidRPr="00BB14AF">
        <w:rPr>
          <w:rFonts w:eastAsia="Times New Roman" w:cs="Times New Roman"/>
        </w:rPr>
        <w:t xml:space="preserve">services for students with disabilities was 75 </w:t>
      </w:r>
      <w:r w:rsidR="001D6F60" w:rsidRPr="00BB14AF">
        <w:rPr>
          <w:rFonts w:eastAsia="Times New Roman" w:cs="Times New Roman"/>
        </w:rPr>
        <w:t>percent pull</w:t>
      </w:r>
      <w:r w:rsidRPr="00BB14AF">
        <w:rPr>
          <w:rFonts w:eastAsia="Times New Roman" w:cs="Times New Roman"/>
        </w:rPr>
        <w:t xml:space="preserve"> out to 25 percent push-in</w:t>
      </w:r>
      <w:r w:rsidR="00186077">
        <w:rPr>
          <w:rFonts w:eastAsia="Times New Roman" w:cs="Times New Roman"/>
        </w:rPr>
        <w:t xml:space="preserve">. </w:t>
      </w:r>
      <w:r w:rsidRPr="00BB14AF">
        <w:rPr>
          <w:rFonts w:eastAsia="Times New Roman" w:cs="Times New Roman"/>
        </w:rPr>
        <w:t xml:space="preserve">At the time of the review, </w:t>
      </w:r>
      <w:r w:rsidR="00011D87" w:rsidRPr="00BB14AF">
        <w:rPr>
          <w:rFonts w:eastAsia="Times New Roman" w:cs="Times New Roman"/>
        </w:rPr>
        <w:t>th</w:t>
      </w:r>
      <w:r w:rsidR="00011D87">
        <w:rPr>
          <w:rFonts w:eastAsia="Times New Roman" w:cs="Times New Roman"/>
        </w:rPr>
        <w:t>e</w:t>
      </w:r>
      <w:r w:rsidR="00011D87" w:rsidRPr="00BB14AF">
        <w:rPr>
          <w:rFonts w:eastAsia="Times New Roman" w:cs="Times New Roman"/>
        </w:rPr>
        <w:t xml:space="preserve"> </w:t>
      </w:r>
      <w:r w:rsidRPr="00BB14AF">
        <w:rPr>
          <w:rFonts w:eastAsia="Times New Roman" w:cs="Times New Roman"/>
        </w:rPr>
        <w:t xml:space="preserve">ratio </w:t>
      </w:r>
      <w:r w:rsidR="00011D87">
        <w:rPr>
          <w:rFonts w:eastAsia="Times New Roman" w:cs="Times New Roman"/>
        </w:rPr>
        <w:t>ha</w:t>
      </w:r>
      <w:r w:rsidR="008A51F2">
        <w:rPr>
          <w:rFonts w:eastAsia="Times New Roman" w:cs="Times New Roman"/>
        </w:rPr>
        <w:t>d</w:t>
      </w:r>
      <w:r w:rsidR="00011D87">
        <w:rPr>
          <w:rFonts w:eastAsia="Times New Roman" w:cs="Times New Roman"/>
        </w:rPr>
        <w:t xml:space="preserve"> been</w:t>
      </w:r>
      <w:r w:rsidR="00011D87" w:rsidRPr="00BB14AF">
        <w:rPr>
          <w:rFonts w:eastAsia="Times New Roman" w:cs="Times New Roman"/>
        </w:rPr>
        <w:t xml:space="preserve"> </w:t>
      </w:r>
      <w:r w:rsidRPr="00BB14AF">
        <w:rPr>
          <w:rFonts w:eastAsia="Times New Roman" w:cs="Times New Roman"/>
        </w:rPr>
        <w:t>reversed to 75 percent push-in to 25 percent pull-out.</w:t>
      </w:r>
      <w:r w:rsidR="003A3CE4" w:rsidRPr="00577EE5">
        <w:rPr>
          <w:rStyle w:val="FootnoteReference"/>
          <w:rFonts w:eastAsia="Times New Roman" w:cs="Times New Roman"/>
        </w:rPr>
        <w:footnoteReference w:id="7"/>
      </w:r>
    </w:p>
    <w:p w14:paraId="40DC9D6E" w14:textId="56C1DF03" w:rsidR="00BB14AF" w:rsidRDefault="00BB14AF" w:rsidP="00BB14AF">
      <w:pPr>
        <w:tabs>
          <w:tab w:val="left" w:pos="360"/>
          <w:tab w:val="left" w:pos="1080"/>
          <w:tab w:val="left" w:pos="1440"/>
          <w:tab w:val="left" w:pos="1800"/>
          <w:tab w:val="left" w:pos="2160"/>
        </w:tabs>
        <w:rPr>
          <w:rFonts w:eastAsia="Times New Roman" w:cs="Times New Roman"/>
        </w:rPr>
      </w:pPr>
      <w:r w:rsidRPr="00BB14AF">
        <w:rPr>
          <w:rFonts w:eastAsia="Times New Roman" w:cs="Times New Roman"/>
          <w:b/>
        </w:rPr>
        <w:t>Impact</w:t>
      </w:r>
      <w:r w:rsidRPr="00BB14AF">
        <w:rPr>
          <w:rFonts w:eastAsia="Times New Roman" w:cs="Times New Roman"/>
        </w:rPr>
        <w:t xml:space="preserve">: </w:t>
      </w:r>
      <w:r w:rsidR="00FA4389">
        <w:rPr>
          <w:rFonts w:eastAsia="Times New Roman" w:cs="Times New Roman"/>
        </w:rPr>
        <w:t>S</w:t>
      </w:r>
      <w:r w:rsidRPr="00BB14AF">
        <w:rPr>
          <w:rFonts w:eastAsia="Times New Roman" w:cs="Times New Roman"/>
        </w:rPr>
        <w:t xml:space="preserve">tudents benefit from </w:t>
      </w:r>
      <w:r w:rsidR="00FA4389" w:rsidRPr="00BB14AF">
        <w:rPr>
          <w:rFonts w:eastAsia="Times New Roman" w:cs="Times New Roman"/>
        </w:rPr>
        <w:t>a</w:t>
      </w:r>
      <w:r w:rsidR="00FA4389">
        <w:rPr>
          <w:rFonts w:eastAsia="Times New Roman" w:cs="Times New Roman"/>
        </w:rPr>
        <w:t>n</w:t>
      </w:r>
      <w:r w:rsidR="00FA4389" w:rsidRPr="00BB14AF">
        <w:rPr>
          <w:rFonts w:eastAsia="Times New Roman" w:cs="Times New Roman"/>
        </w:rPr>
        <w:t xml:space="preserve"> </w:t>
      </w:r>
      <w:r w:rsidR="00FA4389">
        <w:rPr>
          <w:rFonts w:eastAsia="Times New Roman" w:cs="Times New Roman"/>
        </w:rPr>
        <w:t>evidence-</w:t>
      </w:r>
      <w:r w:rsidR="00FA4389" w:rsidRPr="00BB14AF">
        <w:rPr>
          <w:rFonts w:eastAsia="Times New Roman" w:cs="Times New Roman"/>
        </w:rPr>
        <w:t>based intervention program that is supported by a strong assessment plan</w:t>
      </w:r>
      <w:r w:rsidR="00186077">
        <w:rPr>
          <w:rFonts w:eastAsia="Times New Roman" w:cs="Times New Roman"/>
        </w:rPr>
        <w:t xml:space="preserve">. </w:t>
      </w:r>
      <w:r w:rsidRPr="00BB14AF">
        <w:rPr>
          <w:rFonts w:eastAsia="Times New Roman" w:cs="Times New Roman"/>
        </w:rPr>
        <w:t xml:space="preserve">Early interventions for students struggling academically </w:t>
      </w:r>
      <w:r w:rsidR="00932774">
        <w:rPr>
          <w:rFonts w:eastAsia="Times New Roman" w:cs="Times New Roman"/>
        </w:rPr>
        <w:t>likely</w:t>
      </w:r>
      <w:r w:rsidR="00932774" w:rsidRPr="00BB14AF">
        <w:rPr>
          <w:rFonts w:eastAsia="Times New Roman" w:cs="Times New Roman"/>
        </w:rPr>
        <w:t xml:space="preserve"> </w:t>
      </w:r>
      <w:r w:rsidRPr="00BB14AF">
        <w:rPr>
          <w:rFonts w:eastAsia="Times New Roman" w:cs="Times New Roman"/>
        </w:rPr>
        <w:t xml:space="preserve">prevent more profound learning </w:t>
      </w:r>
      <w:r w:rsidR="00856C38">
        <w:rPr>
          <w:rFonts w:eastAsia="Times New Roman" w:cs="Times New Roman"/>
        </w:rPr>
        <w:t>barriers</w:t>
      </w:r>
      <w:r w:rsidR="00856C38" w:rsidRPr="00BB14AF">
        <w:rPr>
          <w:rFonts w:eastAsia="Times New Roman" w:cs="Times New Roman"/>
        </w:rPr>
        <w:t xml:space="preserve"> </w:t>
      </w:r>
      <w:r w:rsidRPr="00BB14AF">
        <w:rPr>
          <w:rFonts w:eastAsia="Times New Roman" w:cs="Times New Roman"/>
        </w:rPr>
        <w:t>in higher grades</w:t>
      </w:r>
      <w:r w:rsidR="00186077">
        <w:rPr>
          <w:rFonts w:eastAsia="Times New Roman" w:cs="Times New Roman"/>
        </w:rPr>
        <w:t xml:space="preserve">. </w:t>
      </w:r>
      <w:r w:rsidRPr="00BB14AF">
        <w:rPr>
          <w:rFonts w:eastAsia="Times New Roman" w:cs="Times New Roman"/>
        </w:rPr>
        <w:t xml:space="preserve">Finally, this data-driven approach focused on student growth </w:t>
      </w:r>
      <w:r w:rsidR="00FA4389">
        <w:rPr>
          <w:rFonts w:eastAsia="Times New Roman" w:cs="Times New Roman"/>
        </w:rPr>
        <w:t xml:space="preserve">has the potential to </w:t>
      </w:r>
      <w:r w:rsidRPr="00BB14AF">
        <w:rPr>
          <w:rFonts w:eastAsia="Times New Roman" w:cs="Times New Roman"/>
        </w:rPr>
        <w:t xml:space="preserve">support improvement </w:t>
      </w:r>
      <w:r w:rsidR="00856C38">
        <w:rPr>
          <w:rFonts w:eastAsia="Times New Roman" w:cs="Times New Roman"/>
        </w:rPr>
        <w:t xml:space="preserve">of </w:t>
      </w:r>
      <w:r w:rsidRPr="00BB14AF">
        <w:rPr>
          <w:rFonts w:eastAsia="Times New Roman" w:cs="Times New Roman"/>
        </w:rPr>
        <w:t>the instructional core in literacy</w:t>
      </w:r>
      <w:r w:rsidR="00856C38">
        <w:rPr>
          <w:rFonts w:eastAsia="Times New Roman" w:cs="Times New Roman"/>
        </w:rPr>
        <w:t xml:space="preserve"> and mathematics</w:t>
      </w:r>
      <w:r w:rsidR="00FA4389">
        <w:rPr>
          <w:rFonts w:eastAsia="Times New Roman" w:cs="Times New Roman"/>
        </w:rPr>
        <w:t xml:space="preserve"> at the elementary level</w:t>
      </w:r>
      <w:r w:rsidR="00856C38">
        <w:rPr>
          <w:rFonts w:eastAsia="Times New Roman" w:cs="Times New Roman"/>
        </w:rPr>
        <w:t>.</w:t>
      </w:r>
      <w:r w:rsidRPr="00BB14AF">
        <w:rPr>
          <w:rFonts w:eastAsia="Times New Roman" w:cs="Times New Roman"/>
        </w:rPr>
        <w:t xml:space="preserve"> </w:t>
      </w:r>
    </w:p>
    <w:p w14:paraId="6A905F9F" w14:textId="532E9184" w:rsidR="00BB14AF" w:rsidRPr="00BB14AF" w:rsidRDefault="00BB14AF" w:rsidP="00BD1295">
      <w:pPr>
        <w:numPr>
          <w:ilvl w:val="0"/>
          <w:numId w:val="7"/>
        </w:numPr>
        <w:tabs>
          <w:tab w:val="left" w:pos="360"/>
          <w:tab w:val="left" w:pos="1080"/>
          <w:tab w:val="left" w:pos="1440"/>
          <w:tab w:val="left" w:pos="1800"/>
          <w:tab w:val="left" w:pos="2160"/>
        </w:tabs>
        <w:ind w:left="360"/>
        <w:rPr>
          <w:rFonts w:eastAsia="Times New Roman" w:cs="Times New Roman"/>
          <w:b/>
        </w:rPr>
      </w:pPr>
      <w:r w:rsidRPr="00BB14AF">
        <w:rPr>
          <w:rFonts w:eastAsia="Times New Roman" w:cs="Times New Roman"/>
          <w:b/>
        </w:rPr>
        <w:t>At the elementary level, the district has introduced and is implementing a</w:t>
      </w:r>
      <w:r w:rsidR="008A51F2">
        <w:rPr>
          <w:rFonts w:eastAsia="Times New Roman" w:cs="Times New Roman"/>
          <w:b/>
        </w:rPr>
        <w:t>n</w:t>
      </w:r>
      <w:r w:rsidRPr="00BB14AF">
        <w:rPr>
          <w:rFonts w:eastAsia="Times New Roman" w:cs="Times New Roman"/>
          <w:b/>
        </w:rPr>
        <w:t xml:space="preserve"> </w:t>
      </w:r>
      <w:r w:rsidR="008A51F2">
        <w:rPr>
          <w:rFonts w:eastAsia="Times New Roman" w:cs="Times New Roman"/>
          <w:b/>
        </w:rPr>
        <w:t>evidence-</w:t>
      </w:r>
      <w:r w:rsidRPr="00BB14AF">
        <w:rPr>
          <w:rFonts w:eastAsia="Times New Roman" w:cs="Times New Roman"/>
          <w:b/>
        </w:rPr>
        <w:t xml:space="preserve">based phonics instructional model in collaboration with an </w:t>
      </w:r>
      <w:r w:rsidR="00856C38">
        <w:rPr>
          <w:rFonts w:eastAsia="Times New Roman" w:cs="Times New Roman"/>
          <w:b/>
        </w:rPr>
        <w:t>external</w:t>
      </w:r>
      <w:r w:rsidR="00856C38" w:rsidRPr="00BB14AF">
        <w:rPr>
          <w:rFonts w:eastAsia="Times New Roman" w:cs="Times New Roman"/>
          <w:b/>
        </w:rPr>
        <w:t xml:space="preserve"> </w:t>
      </w:r>
      <w:r w:rsidRPr="00BB14AF">
        <w:rPr>
          <w:rFonts w:eastAsia="Times New Roman" w:cs="Times New Roman"/>
          <w:b/>
        </w:rPr>
        <w:t xml:space="preserve">partner. </w:t>
      </w:r>
    </w:p>
    <w:p w14:paraId="3FB14EB9" w14:textId="386FE013" w:rsidR="00BB14AF" w:rsidRPr="00BB14AF" w:rsidRDefault="00BB14AF" w:rsidP="00917561">
      <w:pPr>
        <w:numPr>
          <w:ilvl w:val="0"/>
          <w:numId w:val="8"/>
        </w:numPr>
        <w:tabs>
          <w:tab w:val="left" w:pos="360"/>
          <w:tab w:val="left" w:pos="720"/>
          <w:tab w:val="left" w:pos="1080"/>
          <w:tab w:val="left" w:pos="1440"/>
          <w:tab w:val="left" w:pos="1800"/>
          <w:tab w:val="left" w:pos="2160"/>
        </w:tabs>
        <w:spacing w:after="120"/>
        <w:rPr>
          <w:rFonts w:eastAsia="Times New Roman" w:cs="Times New Roman"/>
        </w:rPr>
      </w:pPr>
      <w:r w:rsidRPr="00BB14AF">
        <w:rPr>
          <w:rFonts w:eastAsia="Times New Roman" w:cs="Times New Roman"/>
        </w:rPr>
        <w:t xml:space="preserve">At the time of the review, the elementary school was in </w:t>
      </w:r>
      <w:r w:rsidR="00D1559C">
        <w:rPr>
          <w:rFonts w:eastAsia="Times New Roman" w:cs="Times New Roman"/>
        </w:rPr>
        <w:t>the</w:t>
      </w:r>
      <w:r w:rsidR="00D1559C" w:rsidRPr="00BB14AF">
        <w:rPr>
          <w:rFonts w:eastAsia="Times New Roman" w:cs="Times New Roman"/>
        </w:rPr>
        <w:t xml:space="preserve"> </w:t>
      </w:r>
      <w:r w:rsidRPr="00BB14AF">
        <w:rPr>
          <w:rFonts w:eastAsia="Times New Roman" w:cs="Times New Roman"/>
        </w:rPr>
        <w:t xml:space="preserve">second year of </w:t>
      </w:r>
      <w:r w:rsidR="00D1559C" w:rsidRPr="00BB14AF">
        <w:rPr>
          <w:rFonts w:eastAsia="Times New Roman" w:cs="Times New Roman"/>
        </w:rPr>
        <w:t>implement</w:t>
      </w:r>
      <w:r w:rsidR="00D1559C">
        <w:rPr>
          <w:rFonts w:eastAsia="Times New Roman" w:cs="Times New Roman"/>
        </w:rPr>
        <w:t>ation of</w:t>
      </w:r>
      <w:r w:rsidR="00D1559C" w:rsidRPr="00BB14AF">
        <w:rPr>
          <w:rFonts w:eastAsia="Times New Roman" w:cs="Times New Roman"/>
        </w:rPr>
        <w:t xml:space="preserve"> </w:t>
      </w:r>
      <w:r w:rsidRPr="00BB14AF">
        <w:rPr>
          <w:rFonts w:eastAsia="Times New Roman" w:cs="Times New Roman"/>
        </w:rPr>
        <w:t>Enhanced Core Reading Instruction (ECRI), a</w:t>
      </w:r>
      <w:r w:rsidR="008A51F2">
        <w:rPr>
          <w:rFonts w:eastAsia="Times New Roman" w:cs="Times New Roman"/>
        </w:rPr>
        <w:t>n</w:t>
      </w:r>
      <w:r w:rsidRPr="00BB14AF">
        <w:rPr>
          <w:rFonts w:eastAsia="Times New Roman" w:cs="Times New Roman"/>
        </w:rPr>
        <w:t xml:space="preserve"> </w:t>
      </w:r>
      <w:r w:rsidR="008A51F2">
        <w:rPr>
          <w:rFonts w:eastAsia="Times New Roman" w:cs="Times New Roman"/>
        </w:rPr>
        <w:t>evidence-</w:t>
      </w:r>
      <w:r w:rsidRPr="00BB14AF">
        <w:rPr>
          <w:rFonts w:eastAsia="Times New Roman" w:cs="Times New Roman"/>
        </w:rPr>
        <w:t xml:space="preserve">based phonics approach developed with the support of </w:t>
      </w:r>
      <w:r w:rsidR="00546735">
        <w:rPr>
          <w:rFonts w:eastAsia="Times New Roman" w:cs="Times New Roman"/>
        </w:rPr>
        <w:t>a</w:t>
      </w:r>
      <w:r w:rsidRPr="00BB14AF">
        <w:rPr>
          <w:rFonts w:eastAsia="Times New Roman" w:cs="Times New Roman"/>
        </w:rPr>
        <w:t xml:space="preserve"> consultant. </w:t>
      </w:r>
    </w:p>
    <w:p w14:paraId="1025E1A2" w14:textId="2D9172BF" w:rsidR="00BB14AF" w:rsidRPr="00BB14AF" w:rsidRDefault="00D1559C" w:rsidP="00917561">
      <w:pPr>
        <w:numPr>
          <w:ilvl w:val="6"/>
          <w:numId w:val="9"/>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 xml:space="preserve">Interviews with district leaders and teachers and documents indicated </w:t>
      </w:r>
      <w:r w:rsidR="00BB14AF" w:rsidRPr="00BB14AF">
        <w:rPr>
          <w:rFonts w:eastAsia="Times New Roman" w:cs="Times New Roman"/>
        </w:rPr>
        <w:t xml:space="preserve">that the district established a partnership with </w:t>
      </w:r>
      <w:r w:rsidR="00546735">
        <w:rPr>
          <w:rFonts w:eastAsia="Times New Roman" w:cs="Times New Roman"/>
        </w:rPr>
        <w:t>a</w:t>
      </w:r>
      <w:r w:rsidRPr="00BB14AF">
        <w:rPr>
          <w:rFonts w:eastAsia="Times New Roman" w:cs="Times New Roman"/>
        </w:rPr>
        <w:t xml:space="preserve"> </w:t>
      </w:r>
      <w:r w:rsidR="00BB14AF" w:rsidRPr="00BB14AF">
        <w:rPr>
          <w:rFonts w:eastAsia="Times New Roman" w:cs="Times New Roman"/>
        </w:rPr>
        <w:t>consultant in 2017-2018 to help develop a coherent literacy program</w:t>
      </w:r>
      <w:r w:rsidR="00546735">
        <w:rPr>
          <w:rFonts w:eastAsia="Times New Roman" w:cs="Times New Roman"/>
        </w:rPr>
        <w:t>. This</w:t>
      </w:r>
      <w:r w:rsidR="00BB14AF" w:rsidRPr="00BB14AF">
        <w:rPr>
          <w:rFonts w:eastAsia="Times New Roman" w:cs="Times New Roman"/>
        </w:rPr>
        <w:t xml:space="preserve"> </w:t>
      </w:r>
      <w:r>
        <w:rPr>
          <w:rFonts w:eastAsia="Times New Roman" w:cs="Times New Roman"/>
        </w:rPr>
        <w:t>resulted in</w:t>
      </w:r>
      <w:r w:rsidRPr="00BB14AF">
        <w:rPr>
          <w:rFonts w:eastAsia="Times New Roman" w:cs="Times New Roman"/>
        </w:rPr>
        <w:t xml:space="preserve"> </w:t>
      </w:r>
      <w:r w:rsidR="00BB14AF" w:rsidRPr="00BB14AF">
        <w:rPr>
          <w:rFonts w:eastAsia="Times New Roman" w:cs="Times New Roman"/>
        </w:rPr>
        <w:t>teachers selecting the Wonders literacy program</w:t>
      </w:r>
      <w:r w:rsidR="00186077">
        <w:rPr>
          <w:rFonts w:eastAsia="Times New Roman" w:cs="Times New Roman"/>
        </w:rPr>
        <w:t xml:space="preserve">. </w:t>
      </w:r>
      <w:r w:rsidR="00BB14AF" w:rsidRPr="00BB14AF">
        <w:rPr>
          <w:rFonts w:eastAsia="Times New Roman" w:cs="Times New Roman"/>
        </w:rPr>
        <w:t xml:space="preserve">While </w:t>
      </w:r>
      <w:r w:rsidR="00546735">
        <w:rPr>
          <w:rFonts w:eastAsia="Times New Roman" w:cs="Times New Roman"/>
        </w:rPr>
        <w:t xml:space="preserve">the Wonders </w:t>
      </w:r>
      <w:r w:rsidR="00BB14AF" w:rsidRPr="00BB14AF">
        <w:rPr>
          <w:rFonts w:eastAsia="Times New Roman" w:cs="Times New Roman"/>
        </w:rPr>
        <w:t xml:space="preserve">program </w:t>
      </w:r>
      <w:r w:rsidR="00546735">
        <w:rPr>
          <w:rFonts w:eastAsia="Times New Roman" w:cs="Times New Roman"/>
        </w:rPr>
        <w:t>is</w:t>
      </w:r>
      <w:r>
        <w:rPr>
          <w:rFonts w:eastAsia="Times New Roman" w:cs="Times New Roman"/>
        </w:rPr>
        <w:t xml:space="preserve"> aligned with the</w:t>
      </w:r>
      <w:r w:rsidR="00BB14AF" w:rsidRPr="00BB14AF">
        <w:rPr>
          <w:rFonts w:eastAsia="Times New Roman" w:cs="Times New Roman"/>
        </w:rPr>
        <w:t xml:space="preserve"> </w:t>
      </w:r>
      <w:r>
        <w:rPr>
          <w:rFonts w:eastAsia="Times New Roman" w:cs="Times New Roman"/>
        </w:rPr>
        <w:t xml:space="preserve">rigorous </w:t>
      </w:r>
      <w:r w:rsidR="00BB14AF" w:rsidRPr="00BB14AF">
        <w:rPr>
          <w:rFonts w:eastAsia="Times New Roman" w:cs="Times New Roman"/>
        </w:rPr>
        <w:t>M</w:t>
      </w:r>
      <w:r w:rsidR="008675DE" w:rsidRPr="00BB14AF">
        <w:rPr>
          <w:rFonts w:eastAsia="Times New Roman" w:cs="Times New Roman"/>
        </w:rPr>
        <w:t>a</w:t>
      </w:r>
      <w:r w:rsidR="008675DE">
        <w:rPr>
          <w:rFonts w:eastAsia="Times New Roman" w:cs="Times New Roman"/>
        </w:rPr>
        <w:t>ssachusetts</w:t>
      </w:r>
      <w:r w:rsidR="00BB14AF" w:rsidRPr="00BB14AF">
        <w:rPr>
          <w:rFonts w:eastAsia="Times New Roman" w:cs="Times New Roman"/>
        </w:rPr>
        <w:t xml:space="preserve"> standards at each grade level, it </w:t>
      </w:r>
      <w:r w:rsidR="00660D75">
        <w:rPr>
          <w:rFonts w:eastAsia="Times New Roman" w:cs="Times New Roman"/>
        </w:rPr>
        <w:t>is missing</w:t>
      </w:r>
      <w:r w:rsidR="00BB14AF" w:rsidRPr="00BB14AF">
        <w:rPr>
          <w:rFonts w:eastAsia="Times New Roman" w:cs="Times New Roman"/>
        </w:rPr>
        <w:t xml:space="preserve"> foundational skills (phonics), </w:t>
      </w:r>
      <w:r>
        <w:rPr>
          <w:rFonts w:eastAsia="Times New Roman" w:cs="Times New Roman"/>
        </w:rPr>
        <w:t>especially</w:t>
      </w:r>
      <w:r w:rsidRPr="00BB14AF">
        <w:rPr>
          <w:rFonts w:eastAsia="Times New Roman" w:cs="Times New Roman"/>
        </w:rPr>
        <w:t xml:space="preserve"> </w:t>
      </w:r>
      <w:r w:rsidR="00BB14AF" w:rsidRPr="00BB14AF">
        <w:rPr>
          <w:rFonts w:eastAsia="Times New Roman" w:cs="Times New Roman"/>
        </w:rPr>
        <w:t xml:space="preserve">in </w:t>
      </w:r>
      <w:r w:rsidR="00546735">
        <w:rPr>
          <w:rFonts w:eastAsia="Times New Roman" w:cs="Times New Roman"/>
        </w:rPr>
        <w:t xml:space="preserve">kindergarten through </w:t>
      </w:r>
      <w:r w:rsidR="00BB14AF" w:rsidRPr="00BB14AF">
        <w:rPr>
          <w:rFonts w:eastAsia="Times New Roman" w:cs="Times New Roman"/>
        </w:rPr>
        <w:t xml:space="preserve">grade 2, </w:t>
      </w:r>
      <w:r w:rsidR="00546735">
        <w:rPr>
          <w:rFonts w:eastAsia="Times New Roman" w:cs="Times New Roman"/>
        </w:rPr>
        <w:t>but</w:t>
      </w:r>
      <w:r w:rsidR="00546735" w:rsidRPr="00BB14AF">
        <w:rPr>
          <w:rFonts w:eastAsia="Times New Roman" w:cs="Times New Roman"/>
        </w:rPr>
        <w:t xml:space="preserve"> </w:t>
      </w:r>
      <w:r w:rsidR="00BB14AF" w:rsidRPr="00BB14AF">
        <w:rPr>
          <w:rFonts w:eastAsia="Times New Roman" w:cs="Times New Roman"/>
        </w:rPr>
        <w:t xml:space="preserve">also in grades 3-5. </w:t>
      </w:r>
    </w:p>
    <w:p w14:paraId="184DAFD6" w14:textId="0E256DCF" w:rsidR="00BB14AF" w:rsidRPr="00BB14AF" w:rsidRDefault="00BB14AF" w:rsidP="00FD1F92">
      <w:pPr>
        <w:tabs>
          <w:tab w:val="left" w:pos="360"/>
          <w:tab w:val="left" w:pos="720"/>
          <w:tab w:val="left" w:pos="1080"/>
          <w:tab w:val="left" w:pos="1440"/>
          <w:tab w:val="left" w:pos="1800"/>
          <w:tab w:val="left" w:pos="2160"/>
        </w:tabs>
        <w:spacing w:after="120"/>
        <w:ind w:left="1440" w:hanging="360"/>
        <w:rPr>
          <w:rFonts w:eastAsia="Times New Roman" w:cs="Times New Roman"/>
        </w:rPr>
      </w:pPr>
      <w:r w:rsidRPr="00BB14AF">
        <w:rPr>
          <w:rFonts w:eastAsia="Times New Roman" w:cs="Times New Roman"/>
        </w:rPr>
        <w:t>a.</w:t>
      </w:r>
      <w:r w:rsidRPr="00BB14AF">
        <w:rPr>
          <w:rFonts w:eastAsia="Times New Roman" w:cs="Times New Roman"/>
        </w:rPr>
        <w:tab/>
        <w:t xml:space="preserve"> </w:t>
      </w:r>
      <w:r w:rsidR="00D1559C">
        <w:rPr>
          <w:rFonts w:eastAsia="Times New Roman" w:cs="Times New Roman"/>
        </w:rPr>
        <w:t>I</w:t>
      </w:r>
      <w:r w:rsidR="00D1559C" w:rsidRPr="00BB14AF">
        <w:rPr>
          <w:rFonts w:eastAsia="Times New Roman" w:cs="Times New Roman"/>
        </w:rPr>
        <w:t xml:space="preserve">n </w:t>
      </w:r>
      <w:r w:rsidRPr="00BB14AF">
        <w:rPr>
          <w:rFonts w:eastAsia="Times New Roman" w:cs="Times New Roman"/>
        </w:rPr>
        <w:t>2017-2018 the district did not have a unified approach to teaching literacy and phonics</w:t>
      </w:r>
      <w:r w:rsidR="00113775">
        <w:rPr>
          <w:rFonts w:eastAsia="Times New Roman" w:cs="Times New Roman"/>
        </w:rPr>
        <w:t>, and</w:t>
      </w:r>
      <w:r w:rsidR="00D1559C">
        <w:rPr>
          <w:rFonts w:eastAsia="Times New Roman" w:cs="Times New Roman"/>
        </w:rPr>
        <w:t xml:space="preserve"> t</w:t>
      </w:r>
      <w:r w:rsidR="00D1559C" w:rsidRPr="00BB14AF">
        <w:rPr>
          <w:rFonts w:eastAsia="Times New Roman" w:cs="Times New Roman"/>
        </w:rPr>
        <w:t xml:space="preserve">here </w:t>
      </w:r>
      <w:r w:rsidR="00113775" w:rsidRPr="00BB14AF">
        <w:rPr>
          <w:rFonts w:eastAsia="Times New Roman" w:cs="Times New Roman"/>
        </w:rPr>
        <w:t>w</w:t>
      </w:r>
      <w:r w:rsidR="00113775">
        <w:rPr>
          <w:rFonts w:eastAsia="Times New Roman" w:cs="Times New Roman"/>
        </w:rPr>
        <w:t>ere</w:t>
      </w:r>
      <w:r w:rsidR="00113775" w:rsidRPr="00BB14AF">
        <w:rPr>
          <w:rFonts w:eastAsia="Times New Roman" w:cs="Times New Roman"/>
        </w:rPr>
        <w:t xml:space="preserve"> </w:t>
      </w:r>
      <w:r w:rsidRPr="00BB14AF">
        <w:rPr>
          <w:rFonts w:eastAsia="Times New Roman" w:cs="Times New Roman"/>
        </w:rPr>
        <w:t xml:space="preserve">no </w:t>
      </w:r>
      <w:r w:rsidR="00113775" w:rsidRPr="00BB14AF">
        <w:rPr>
          <w:rFonts w:eastAsia="Times New Roman" w:cs="Times New Roman"/>
        </w:rPr>
        <w:t>standardiz</w:t>
      </w:r>
      <w:r w:rsidR="00113775">
        <w:rPr>
          <w:rFonts w:eastAsia="Times New Roman" w:cs="Times New Roman"/>
        </w:rPr>
        <w:t xml:space="preserve">ed </w:t>
      </w:r>
      <w:r w:rsidRPr="00BB14AF">
        <w:rPr>
          <w:rFonts w:eastAsia="Times New Roman" w:cs="Times New Roman"/>
        </w:rPr>
        <w:t>assessment</w:t>
      </w:r>
      <w:r w:rsidR="00D1559C">
        <w:rPr>
          <w:rFonts w:eastAsia="Times New Roman" w:cs="Times New Roman"/>
        </w:rPr>
        <w:t>s.</w:t>
      </w:r>
    </w:p>
    <w:p w14:paraId="775F701E" w14:textId="22E1FE32" w:rsidR="00BB14AF" w:rsidRPr="00BB14AF" w:rsidRDefault="00113775" w:rsidP="00917561">
      <w:pPr>
        <w:numPr>
          <w:ilvl w:val="6"/>
          <w:numId w:val="9"/>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 xml:space="preserve">To address these </w:t>
      </w:r>
      <w:r w:rsidR="00660D75">
        <w:rPr>
          <w:rFonts w:eastAsia="Times New Roman" w:cs="Times New Roman"/>
        </w:rPr>
        <w:t>challenges</w:t>
      </w:r>
      <w:r w:rsidR="00F91716">
        <w:rPr>
          <w:rFonts w:eastAsia="Times New Roman" w:cs="Times New Roman"/>
        </w:rPr>
        <w:t>,</w:t>
      </w:r>
      <w:r>
        <w:rPr>
          <w:rFonts w:eastAsia="Times New Roman" w:cs="Times New Roman"/>
        </w:rPr>
        <w:t xml:space="preserve"> d</w:t>
      </w:r>
      <w:r w:rsidRPr="00BB14AF">
        <w:rPr>
          <w:rFonts w:eastAsia="Times New Roman" w:cs="Times New Roman"/>
        </w:rPr>
        <w:t xml:space="preserve">istrict </w:t>
      </w:r>
      <w:r w:rsidR="00BB14AF" w:rsidRPr="00BB14AF">
        <w:rPr>
          <w:rFonts w:eastAsia="Times New Roman" w:cs="Times New Roman"/>
        </w:rPr>
        <w:t xml:space="preserve">leaders and teachers reported that </w:t>
      </w:r>
      <w:r>
        <w:rPr>
          <w:rFonts w:eastAsia="Times New Roman" w:cs="Times New Roman"/>
        </w:rPr>
        <w:t xml:space="preserve">the district </w:t>
      </w:r>
      <w:r w:rsidR="00BB14AF" w:rsidRPr="00BB14AF">
        <w:rPr>
          <w:rFonts w:eastAsia="Times New Roman" w:cs="Times New Roman"/>
        </w:rPr>
        <w:t>contract</w:t>
      </w:r>
      <w:r>
        <w:rPr>
          <w:rFonts w:eastAsia="Times New Roman" w:cs="Times New Roman"/>
        </w:rPr>
        <w:t>ed</w:t>
      </w:r>
      <w:r w:rsidR="00BB14AF" w:rsidRPr="00BB14AF">
        <w:rPr>
          <w:rFonts w:eastAsia="Times New Roman" w:cs="Times New Roman"/>
        </w:rPr>
        <w:t xml:space="preserve"> with </w:t>
      </w:r>
      <w:r w:rsidR="00F91716">
        <w:rPr>
          <w:rFonts w:eastAsia="Times New Roman" w:cs="Times New Roman"/>
        </w:rPr>
        <w:t>a</w:t>
      </w:r>
      <w:r w:rsidRPr="00BB14AF">
        <w:rPr>
          <w:rFonts w:eastAsia="Times New Roman" w:cs="Times New Roman"/>
        </w:rPr>
        <w:t xml:space="preserve"> </w:t>
      </w:r>
      <w:r w:rsidR="00BB14AF" w:rsidRPr="00BB14AF">
        <w:rPr>
          <w:rFonts w:eastAsia="Times New Roman" w:cs="Times New Roman"/>
        </w:rPr>
        <w:t>consultant to support the implementation of ECRI, a</w:t>
      </w:r>
      <w:r w:rsidR="008A51F2">
        <w:rPr>
          <w:rFonts w:eastAsia="Times New Roman" w:cs="Times New Roman"/>
        </w:rPr>
        <w:t>n</w:t>
      </w:r>
      <w:r w:rsidR="00BB14AF" w:rsidRPr="00BB14AF">
        <w:rPr>
          <w:rFonts w:eastAsia="Times New Roman" w:cs="Times New Roman"/>
        </w:rPr>
        <w:t xml:space="preserve"> </w:t>
      </w:r>
      <w:r w:rsidR="008A51F2">
        <w:rPr>
          <w:rFonts w:eastAsia="Times New Roman" w:cs="Times New Roman"/>
        </w:rPr>
        <w:t>evidence-</w:t>
      </w:r>
      <w:r w:rsidR="00BB14AF" w:rsidRPr="00BB14AF">
        <w:rPr>
          <w:rFonts w:eastAsia="Times New Roman" w:cs="Times New Roman"/>
        </w:rPr>
        <w:t>based phonics instructional approach</w:t>
      </w:r>
      <w:r>
        <w:rPr>
          <w:rFonts w:eastAsia="Times New Roman" w:cs="Times New Roman"/>
        </w:rPr>
        <w:t>,</w:t>
      </w:r>
      <w:r w:rsidR="00BB14AF" w:rsidRPr="00BB14AF">
        <w:rPr>
          <w:rFonts w:eastAsia="Times New Roman" w:cs="Times New Roman"/>
        </w:rPr>
        <w:t xml:space="preserve"> at the elementary level.  </w:t>
      </w:r>
    </w:p>
    <w:p w14:paraId="235D24C3" w14:textId="7AE5A0EB" w:rsidR="00BB14AF" w:rsidRPr="00BB14AF" w:rsidRDefault="00113775" w:rsidP="00917561">
      <w:pPr>
        <w:numPr>
          <w:ilvl w:val="3"/>
          <w:numId w:val="50"/>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D</w:t>
      </w:r>
      <w:r w:rsidRPr="00BB14AF">
        <w:rPr>
          <w:rFonts w:eastAsia="Times New Roman" w:cs="Times New Roman"/>
        </w:rPr>
        <w:t xml:space="preserve">istrict </w:t>
      </w:r>
      <w:r w:rsidR="00BB14AF" w:rsidRPr="00BB14AF">
        <w:rPr>
          <w:rFonts w:eastAsia="Times New Roman" w:cs="Times New Roman"/>
        </w:rPr>
        <w:t>leaders</w:t>
      </w:r>
      <w:r>
        <w:rPr>
          <w:rFonts w:eastAsia="Times New Roman" w:cs="Times New Roman"/>
        </w:rPr>
        <w:t xml:space="preserve"> reported that</w:t>
      </w:r>
      <w:r w:rsidR="00BB14AF" w:rsidRPr="00BB14AF">
        <w:rPr>
          <w:rFonts w:eastAsia="Times New Roman" w:cs="Times New Roman"/>
        </w:rPr>
        <w:t xml:space="preserve"> teachers</w:t>
      </w:r>
      <w:r w:rsidR="00D46AA5">
        <w:rPr>
          <w:rFonts w:eastAsia="Times New Roman" w:cs="Times New Roman"/>
        </w:rPr>
        <w:t xml:space="preserve"> </w:t>
      </w:r>
      <w:r w:rsidR="00BB14AF" w:rsidRPr="00BB14AF">
        <w:rPr>
          <w:rFonts w:eastAsia="Times New Roman" w:cs="Times New Roman"/>
        </w:rPr>
        <w:t xml:space="preserve">wanted </w:t>
      </w:r>
      <w:r>
        <w:rPr>
          <w:rFonts w:eastAsia="Times New Roman" w:cs="Times New Roman"/>
        </w:rPr>
        <w:t xml:space="preserve">to implement </w:t>
      </w:r>
      <w:r w:rsidR="00BB14AF" w:rsidRPr="00BB14AF">
        <w:rPr>
          <w:rFonts w:eastAsia="Times New Roman" w:cs="Times New Roman"/>
        </w:rPr>
        <w:t xml:space="preserve">a strong phonics program </w:t>
      </w:r>
      <w:r w:rsidR="00F91716">
        <w:rPr>
          <w:rFonts w:eastAsia="Times New Roman" w:cs="Times New Roman"/>
        </w:rPr>
        <w:t>to supplement</w:t>
      </w:r>
      <w:r w:rsidR="00BB14AF" w:rsidRPr="00BB14AF">
        <w:rPr>
          <w:rFonts w:eastAsia="Times New Roman" w:cs="Times New Roman"/>
        </w:rPr>
        <w:t xml:space="preserve"> the Wonders program.</w:t>
      </w:r>
    </w:p>
    <w:p w14:paraId="47581C0A" w14:textId="3F06CA65" w:rsidR="00BB14AF" w:rsidRPr="00BB14AF" w:rsidRDefault="00BB14AF" w:rsidP="002E1D2D">
      <w:pPr>
        <w:numPr>
          <w:ilvl w:val="6"/>
          <w:numId w:val="9"/>
        </w:numPr>
        <w:tabs>
          <w:tab w:val="left" w:pos="360"/>
          <w:tab w:val="left" w:pos="720"/>
          <w:tab w:val="left" w:pos="1080"/>
          <w:tab w:val="left" w:pos="1440"/>
          <w:tab w:val="left" w:pos="1800"/>
          <w:tab w:val="left" w:pos="2160"/>
        </w:tabs>
        <w:ind w:left="1080"/>
        <w:rPr>
          <w:rFonts w:eastAsia="Times New Roman" w:cs="Times New Roman"/>
        </w:rPr>
      </w:pPr>
      <w:r w:rsidRPr="00BB14AF">
        <w:rPr>
          <w:rFonts w:eastAsia="Times New Roman" w:cs="Times New Roman"/>
        </w:rPr>
        <w:t xml:space="preserve">The </w:t>
      </w:r>
      <w:r w:rsidR="00113775">
        <w:rPr>
          <w:rFonts w:eastAsia="Times New Roman" w:cs="Times New Roman"/>
        </w:rPr>
        <w:t xml:space="preserve">external </w:t>
      </w:r>
      <w:r w:rsidRPr="00BB14AF">
        <w:rPr>
          <w:rFonts w:eastAsia="Times New Roman" w:cs="Times New Roman"/>
        </w:rPr>
        <w:t xml:space="preserve">partners provided on-going embedded professional development for teachers to ensure the full implementation of ECRI phonics in </w:t>
      </w:r>
      <w:r w:rsidR="00F91716">
        <w:rPr>
          <w:rFonts w:eastAsia="Times New Roman" w:cs="Times New Roman"/>
        </w:rPr>
        <w:t xml:space="preserve">kindergarten through </w:t>
      </w:r>
      <w:r w:rsidRPr="00BB14AF">
        <w:rPr>
          <w:rFonts w:eastAsia="Times New Roman" w:cs="Times New Roman"/>
        </w:rPr>
        <w:t xml:space="preserve">grade 2 and support for teachers in </w:t>
      </w:r>
      <w:r w:rsidR="00D06BD9">
        <w:rPr>
          <w:rFonts w:eastAsia="Times New Roman" w:cs="Times New Roman"/>
        </w:rPr>
        <w:t xml:space="preserve">grades </w:t>
      </w:r>
      <w:r w:rsidRPr="00BB14AF">
        <w:rPr>
          <w:rFonts w:eastAsia="Times New Roman" w:cs="Times New Roman"/>
        </w:rPr>
        <w:t xml:space="preserve">3-5 in phonics instruction. </w:t>
      </w:r>
    </w:p>
    <w:p w14:paraId="1A388540" w14:textId="0865966F" w:rsidR="00BB14AF" w:rsidRPr="003C63BE" w:rsidRDefault="003C63BE" w:rsidP="002E1D2D">
      <w:pPr>
        <w:pStyle w:val="ListParagraph"/>
        <w:numPr>
          <w:ilvl w:val="4"/>
          <w:numId w:val="10"/>
        </w:numPr>
        <w:tabs>
          <w:tab w:val="left" w:pos="360"/>
          <w:tab w:val="left" w:pos="720"/>
          <w:tab w:val="left" w:pos="1080"/>
          <w:tab w:val="left" w:pos="1440"/>
          <w:tab w:val="left" w:pos="1800"/>
          <w:tab w:val="left" w:pos="2160"/>
          <w:tab w:val="left" w:pos="2520"/>
          <w:tab w:val="left" w:pos="2880"/>
        </w:tabs>
        <w:contextualSpacing w:val="0"/>
        <w:rPr>
          <w:rFonts w:eastAsia="Times New Roman" w:cs="Times New Roman"/>
        </w:rPr>
      </w:pPr>
      <w:r>
        <w:rPr>
          <w:rFonts w:eastAsia="Times New Roman" w:cs="Times New Roman"/>
        </w:rPr>
        <w:t xml:space="preserve">  </w:t>
      </w:r>
      <w:r w:rsidR="00BD0C6D">
        <w:rPr>
          <w:rFonts w:eastAsia="Times New Roman" w:cs="Times New Roman"/>
        </w:rPr>
        <w:tab/>
      </w:r>
      <w:r w:rsidR="00113775" w:rsidRPr="003C63BE">
        <w:rPr>
          <w:rFonts w:eastAsia="Times New Roman" w:cs="Times New Roman"/>
        </w:rPr>
        <w:t xml:space="preserve">The </w:t>
      </w:r>
      <w:r w:rsidR="00BB14AF" w:rsidRPr="003C63BE">
        <w:rPr>
          <w:rFonts w:eastAsia="Times New Roman" w:cs="Times New Roman"/>
        </w:rPr>
        <w:t xml:space="preserve">consultants also </w:t>
      </w:r>
      <w:r w:rsidR="00EC4486" w:rsidRPr="003C63BE">
        <w:rPr>
          <w:rFonts w:eastAsia="Times New Roman" w:cs="Times New Roman"/>
        </w:rPr>
        <w:t xml:space="preserve">ensure </w:t>
      </w:r>
      <w:r w:rsidR="00BB14AF" w:rsidRPr="003C63BE">
        <w:rPr>
          <w:rFonts w:eastAsia="Times New Roman" w:cs="Times New Roman"/>
        </w:rPr>
        <w:t>that the Wonders literacy program is being implemented with fidelity.</w:t>
      </w:r>
    </w:p>
    <w:p w14:paraId="055CA505" w14:textId="08B959C9" w:rsidR="00BB14AF" w:rsidRPr="00BB14AF" w:rsidRDefault="003C63BE" w:rsidP="002E1D2D">
      <w:pPr>
        <w:tabs>
          <w:tab w:val="left" w:pos="720"/>
          <w:tab w:val="left" w:pos="1080"/>
          <w:tab w:val="left" w:pos="1440"/>
          <w:tab w:val="left" w:pos="1800"/>
          <w:tab w:val="left" w:pos="2160"/>
          <w:tab w:val="left" w:pos="2520"/>
          <w:tab w:val="left" w:pos="2880"/>
        </w:tabs>
        <w:ind w:left="720" w:hanging="360"/>
        <w:rPr>
          <w:rFonts w:eastAsia="Times New Roman" w:cs="Times New Roman"/>
        </w:rPr>
      </w:pPr>
      <w:r w:rsidRPr="002E1D2D">
        <w:rPr>
          <w:rFonts w:eastAsia="Times New Roman" w:cs="Times New Roman"/>
          <w:b/>
          <w:bCs/>
        </w:rPr>
        <w:t>B.</w:t>
      </w:r>
      <w:r w:rsidR="00F13D5F">
        <w:rPr>
          <w:rFonts w:eastAsia="Times New Roman" w:cs="Times New Roman"/>
          <w:b/>
          <w:bCs/>
        </w:rPr>
        <w:tab/>
      </w:r>
      <w:r w:rsidR="00BB14AF" w:rsidRPr="00BB14AF">
        <w:rPr>
          <w:rFonts w:eastAsia="Times New Roman" w:cs="Times New Roman"/>
        </w:rPr>
        <w:t xml:space="preserve">Teachers </w:t>
      </w:r>
      <w:r w:rsidR="00EC4486" w:rsidRPr="00BB14AF">
        <w:rPr>
          <w:rFonts w:eastAsia="Times New Roman" w:cs="Times New Roman"/>
        </w:rPr>
        <w:t>receiv</w:t>
      </w:r>
      <w:r w:rsidR="00EC4486">
        <w:rPr>
          <w:rFonts w:eastAsia="Times New Roman" w:cs="Times New Roman"/>
        </w:rPr>
        <w:t>e</w:t>
      </w:r>
      <w:r w:rsidR="00EC4486" w:rsidRPr="00BB14AF">
        <w:rPr>
          <w:rFonts w:eastAsia="Times New Roman" w:cs="Times New Roman"/>
        </w:rPr>
        <w:t xml:space="preserve"> </w:t>
      </w:r>
      <w:r w:rsidR="00BB14AF" w:rsidRPr="00BB14AF">
        <w:rPr>
          <w:rFonts w:eastAsia="Times New Roman" w:cs="Times New Roman"/>
        </w:rPr>
        <w:t xml:space="preserve">robust instructional support to implement the ECRI program </w:t>
      </w:r>
      <w:r w:rsidR="00AE7FAE" w:rsidRPr="00BB14AF">
        <w:rPr>
          <w:rFonts w:eastAsia="Times New Roman" w:cs="Times New Roman"/>
        </w:rPr>
        <w:t xml:space="preserve">and </w:t>
      </w:r>
      <w:r w:rsidR="00EC4486" w:rsidRPr="00BB14AF">
        <w:rPr>
          <w:rFonts w:eastAsia="Times New Roman" w:cs="Times New Roman"/>
        </w:rPr>
        <w:t>school leaders</w:t>
      </w:r>
      <w:r w:rsidR="00EC4486">
        <w:rPr>
          <w:rFonts w:eastAsia="Times New Roman" w:cs="Times New Roman"/>
        </w:rPr>
        <w:t>,</w:t>
      </w:r>
      <w:r w:rsidR="00EC4486" w:rsidRPr="00BB14AF">
        <w:rPr>
          <w:rFonts w:eastAsia="Times New Roman" w:cs="Times New Roman"/>
        </w:rPr>
        <w:t xml:space="preserve"> including literacy interventionists and the literacy </w:t>
      </w:r>
      <w:r w:rsidR="00EC4486">
        <w:rPr>
          <w:rFonts w:eastAsia="Times New Roman" w:cs="Times New Roman"/>
        </w:rPr>
        <w:t>instructional leadership team (</w:t>
      </w:r>
      <w:r w:rsidR="00EC4486" w:rsidRPr="00BB14AF">
        <w:rPr>
          <w:rFonts w:eastAsia="Times New Roman" w:cs="Times New Roman"/>
        </w:rPr>
        <w:t>ILT</w:t>
      </w:r>
      <w:r w:rsidR="00EC4486">
        <w:rPr>
          <w:rFonts w:eastAsia="Times New Roman" w:cs="Times New Roman"/>
        </w:rPr>
        <w:t xml:space="preserve">), </w:t>
      </w:r>
      <w:r w:rsidR="00EC4486" w:rsidRPr="00BB14AF">
        <w:rPr>
          <w:rFonts w:eastAsia="Times New Roman" w:cs="Times New Roman"/>
        </w:rPr>
        <w:t>monitor</w:t>
      </w:r>
      <w:r w:rsidR="00EC4486">
        <w:rPr>
          <w:rFonts w:eastAsia="Times New Roman" w:cs="Times New Roman"/>
        </w:rPr>
        <w:t xml:space="preserve"> </w:t>
      </w:r>
      <w:r w:rsidR="00AE7FAE" w:rsidRPr="00BB14AF">
        <w:rPr>
          <w:rFonts w:eastAsia="Times New Roman" w:cs="Times New Roman"/>
        </w:rPr>
        <w:t>the</w:t>
      </w:r>
      <w:r w:rsidR="00BB14AF" w:rsidRPr="00BB14AF">
        <w:rPr>
          <w:rFonts w:eastAsia="Times New Roman" w:cs="Times New Roman"/>
        </w:rPr>
        <w:t xml:space="preserve"> status of implementation. </w:t>
      </w:r>
    </w:p>
    <w:p w14:paraId="4E337035" w14:textId="507DAD1F" w:rsidR="00BB14AF" w:rsidRPr="00BB14AF" w:rsidRDefault="00113775" w:rsidP="00917561">
      <w:pPr>
        <w:numPr>
          <w:ilvl w:val="6"/>
          <w:numId w:val="11"/>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W</w:t>
      </w:r>
      <w:r w:rsidRPr="00BB14AF">
        <w:rPr>
          <w:rFonts w:eastAsia="Times New Roman" w:cs="Times New Roman"/>
        </w:rPr>
        <w:t xml:space="preserve">hen </w:t>
      </w:r>
      <w:r>
        <w:rPr>
          <w:rFonts w:eastAsia="Times New Roman" w:cs="Times New Roman"/>
        </w:rPr>
        <w:t xml:space="preserve">asked </w:t>
      </w:r>
      <w:r w:rsidRPr="00BB14AF">
        <w:rPr>
          <w:rFonts w:eastAsia="Times New Roman" w:cs="Times New Roman"/>
        </w:rPr>
        <w:t>about instructional support for literacy</w:t>
      </w:r>
      <w:r>
        <w:rPr>
          <w:rFonts w:eastAsia="Times New Roman" w:cs="Times New Roman"/>
        </w:rPr>
        <w:t xml:space="preserve">, </w:t>
      </w:r>
      <w:r w:rsidR="00BB14AF" w:rsidRPr="00BB14AF">
        <w:rPr>
          <w:rFonts w:eastAsia="Times New Roman" w:cs="Times New Roman"/>
        </w:rPr>
        <w:t xml:space="preserve">elementary teachers told the team that they </w:t>
      </w:r>
      <w:r w:rsidR="00EC4486" w:rsidRPr="00BB14AF">
        <w:rPr>
          <w:rFonts w:eastAsia="Times New Roman" w:cs="Times New Roman"/>
        </w:rPr>
        <w:t>receiv</w:t>
      </w:r>
      <w:r w:rsidR="00EC4486">
        <w:rPr>
          <w:rFonts w:eastAsia="Times New Roman" w:cs="Times New Roman"/>
        </w:rPr>
        <w:t>ed</w:t>
      </w:r>
      <w:r w:rsidR="00EC4486" w:rsidRPr="00BB14AF">
        <w:rPr>
          <w:rFonts w:eastAsia="Times New Roman" w:cs="Times New Roman"/>
        </w:rPr>
        <w:t xml:space="preserve"> </w:t>
      </w:r>
      <w:r>
        <w:rPr>
          <w:rFonts w:eastAsia="Times New Roman" w:cs="Times New Roman"/>
        </w:rPr>
        <w:t>extensive</w:t>
      </w:r>
      <w:r w:rsidR="00BB14AF" w:rsidRPr="00BB14AF">
        <w:rPr>
          <w:rFonts w:eastAsia="Times New Roman" w:cs="Times New Roman"/>
        </w:rPr>
        <w:t xml:space="preserve"> </w:t>
      </w:r>
      <w:r w:rsidR="006F1461">
        <w:rPr>
          <w:rFonts w:eastAsia="Times New Roman" w:cs="Times New Roman"/>
        </w:rPr>
        <w:t xml:space="preserve">monthly </w:t>
      </w:r>
      <w:r w:rsidR="00BB14AF" w:rsidRPr="00BB14AF">
        <w:rPr>
          <w:rFonts w:eastAsia="Times New Roman" w:cs="Times New Roman"/>
        </w:rPr>
        <w:t>training</w:t>
      </w:r>
      <w:r w:rsidR="006F1461">
        <w:rPr>
          <w:rFonts w:eastAsia="Times New Roman" w:cs="Times New Roman"/>
        </w:rPr>
        <w:t>.</w:t>
      </w:r>
      <w:r w:rsidR="00BB14AF" w:rsidRPr="00BB14AF">
        <w:rPr>
          <w:rFonts w:eastAsia="Times New Roman" w:cs="Times New Roman"/>
        </w:rPr>
        <w:t xml:space="preserve"> </w:t>
      </w:r>
      <w:r w:rsidR="006F1461">
        <w:rPr>
          <w:rFonts w:eastAsia="Times New Roman" w:cs="Times New Roman"/>
        </w:rPr>
        <w:t>For example,</w:t>
      </w:r>
      <w:r w:rsidR="00BB14AF" w:rsidRPr="00BB14AF">
        <w:rPr>
          <w:rFonts w:eastAsia="Times New Roman" w:cs="Times New Roman"/>
        </w:rPr>
        <w:t xml:space="preserve"> one recent </w:t>
      </w:r>
      <w:r w:rsidR="006F1461">
        <w:rPr>
          <w:rFonts w:eastAsia="Times New Roman" w:cs="Times New Roman"/>
        </w:rPr>
        <w:t xml:space="preserve">ECRI </w:t>
      </w:r>
      <w:r w:rsidR="00BB14AF" w:rsidRPr="00BB14AF">
        <w:rPr>
          <w:rFonts w:eastAsia="Times New Roman" w:cs="Times New Roman"/>
        </w:rPr>
        <w:t xml:space="preserve">training included a full day of training for grade 4 teachers. </w:t>
      </w:r>
    </w:p>
    <w:p w14:paraId="26646E5B" w14:textId="14EFA6A6" w:rsidR="00BB14AF" w:rsidRPr="00BB14AF" w:rsidRDefault="00BB14AF" w:rsidP="00917561">
      <w:pPr>
        <w:numPr>
          <w:ilvl w:val="0"/>
          <w:numId w:val="36"/>
        </w:numPr>
        <w:tabs>
          <w:tab w:val="left" w:pos="360"/>
          <w:tab w:val="left" w:pos="1080"/>
          <w:tab w:val="left" w:pos="1440"/>
          <w:tab w:val="left" w:pos="1800"/>
          <w:tab w:val="left" w:pos="2160"/>
        </w:tabs>
        <w:spacing w:after="120"/>
        <w:ind w:left="1440"/>
        <w:rPr>
          <w:rFonts w:eastAsia="Times New Roman" w:cs="Times New Roman"/>
        </w:rPr>
      </w:pPr>
      <w:r w:rsidRPr="00BB14AF">
        <w:rPr>
          <w:rFonts w:eastAsia="Times New Roman" w:cs="Times New Roman"/>
        </w:rPr>
        <w:t>Paraprofessional</w:t>
      </w:r>
      <w:r w:rsidR="006F1461">
        <w:rPr>
          <w:rFonts w:eastAsia="Times New Roman" w:cs="Times New Roman"/>
        </w:rPr>
        <w:t>s</w:t>
      </w:r>
      <w:r w:rsidRPr="00BB14AF">
        <w:rPr>
          <w:rFonts w:eastAsia="Times New Roman" w:cs="Times New Roman"/>
        </w:rPr>
        <w:t xml:space="preserve"> also </w:t>
      </w:r>
      <w:r w:rsidR="006F1461">
        <w:rPr>
          <w:rFonts w:eastAsia="Times New Roman" w:cs="Times New Roman"/>
        </w:rPr>
        <w:t>attend</w:t>
      </w:r>
      <w:r w:rsidRPr="00BB14AF">
        <w:rPr>
          <w:rFonts w:eastAsia="Times New Roman" w:cs="Times New Roman"/>
        </w:rPr>
        <w:t xml:space="preserve"> ECRI</w:t>
      </w:r>
      <w:r w:rsidR="006F1461">
        <w:rPr>
          <w:rFonts w:eastAsia="Times New Roman" w:cs="Times New Roman"/>
        </w:rPr>
        <w:t xml:space="preserve"> trainings</w:t>
      </w:r>
      <w:r w:rsidRPr="00BB14AF">
        <w:rPr>
          <w:rFonts w:eastAsia="Times New Roman" w:cs="Times New Roman"/>
        </w:rPr>
        <w:t xml:space="preserve">. </w:t>
      </w:r>
    </w:p>
    <w:p w14:paraId="75EA6F5F" w14:textId="5B129F36" w:rsidR="00BB14AF" w:rsidRPr="00BB14AF" w:rsidRDefault="00FC6BDE" w:rsidP="00917561">
      <w:pPr>
        <w:numPr>
          <w:ilvl w:val="6"/>
          <w:numId w:val="11"/>
        </w:numPr>
        <w:tabs>
          <w:tab w:val="left" w:pos="360"/>
          <w:tab w:val="left" w:pos="720"/>
          <w:tab w:val="left" w:pos="1080"/>
          <w:tab w:val="left" w:pos="1440"/>
          <w:tab w:val="left" w:pos="1800"/>
          <w:tab w:val="left" w:pos="2160"/>
        </w:tabs>
        <w:spacing w:after="120"/>
        <w:ind w:left="1080"/>
        <w:rPr>
          <w:rFonts w:eastAsia="Times New Roman" w:cs="Times New Roman"/>
        </w:rPr>
      </w:pPr>
      <w:r>
        <w:rPr>
          <w:rFonts w:eastAsia="Times New Roman" w:cs="Times New Roman"/>
        </w:rPr>
        <w:t>C</w:t>
      </w:r>
      <w:r w:rsidRPr="00BB14AF">
        <w:rPr>
          <w:rFonts w:eastAsia="Times New Roman" w:cs="Times New Roman"/>
        </w:rPr>
        <w:t xml:space="preserve">onsultants </w:t>
      </w:r>
      <w:r w:rsidR="00BB14AF" w:rsidRPr="00BB14AF">
        <w:rPr>
          <w:rFonts w:eastAsia="Times New Roman" w:cs="Times New Roman"/>
        </w:rPr>
        <w:t xml:space="preserve">work closely with district leaders, the </w:t>
      </w:r>
      <w:r>
        <w:rPr>
          <w:rFonts w:eastAsia="Times New Roman" w:cs="Times New Roman"/>
        </w:rPr>
        <w:t xml:space="preserve">elementary </w:t>
      </w:r>
      <w:r w:rsidR="00BB14AF" w:rsidRPr="00BB14AF">
        <w:rPr>
          <w:rFonts w:eastAsia="Times New Roman" w:cs="Times New Roman"/>
        </w:rPr>
        <w:t>principal, literacy interventionists</w:t>
      </w:r>
      <w:r w:rsidR="00127BCE">
        <w:rPr>
          <w:rFonts w:eastAsia="Times New Roman" w:cs="Times New Roman"/>
        </w:rPr>
        <w:t>,</w:t>
      </w:r>
      <w:r w:rsidR="00BB14AF" w:rsidRPr="00BB14AF">
        <w:rPr>
          <w:rFonts w:eastAsia="Times New Roman" w:cs="Times New Roman"/>
        </w:rPr>
        <w:t xml:space="preserve"> and ILT members</w:t>
      </w:r>
      <w:r w:rsidRPr="00FC6BDE">
        <w:rPr>
          <w:rFonts w:eastAsia="Times New Roman" w:cs="Times New Roman"/>
        </w:rPr>
        <w:t xml:space="preserve"> </w:t>
      </w:r>
      <w:r>
        <w:rPr>
          <w:rFonts w:eastAsia="Times New Roman" w:cs="Times New Roman"/>
        </w:rPr>
        <w:t>i</w:t>
      </w:r>
      <w:r w:rsidRPr="00BB14AF">
        <w:rPr>
          <w:rFonts w:eastAsia="Times New Roman" w:cs="Times New Roman"/>
        </w:rPr>
        <w:t xml:space="preserve">n delivering embedded </w:t>
      </w:r>
      <w:r w:rsidR="00366A71">
        <w:rPr>
          <w:rFonts w:eastAsia="Times New Roman" w:cs="Times New Roman"/>
        </w:rPr>
        <w:t>professional development (</w:t>
      </w:r>
      <w:r>
        <w:rPr>
          <w:rFonts w:eastAsia="Times New Roman" w:cs="Times New Roman"/>
        </w:rPr>
        <w:t>PD</w:t>
      </w:r>
      <w:r w:rsidR="00366A71">
        <w:rPr>
          <w:rFonts w:eastAsia="Times New Roman" w:cs="Times New Roman"/>
        </w:rPr>
        <w:t>)</w:t>
      </w:r>
      <w:r w:rsidR="00BB14AF" w:rsidRPr="00BB14AF">
        <w:rPr>
          <w:rFonts w:eastAsia="Times New Roman" w:cs="Times New Roman"/>
        </w:rPr>
        <w:t xml:space="preserve">. </w:t>
      </w:r>
    </w:p>
    <w:p w14:paraId="3DBF994E" w14:textId="1A0CD21F" w:rsidR="00BB14AF" w:rsidRPr="00BB14AF" w:rsidRDefault="00BB14AF" w:rsidP="00917561">
      <w:pPr>
        <w:numPr>
          <w:ilvl w:val="6"/>
          <w:numId w:val="11"/>
        </w:numPr>
        <w:tabs>
          <w:tab w:val="left" w:pos="360"/>
          <w:tab w:val="left" w:pos="720"/>
          <w:tab w:val="left" w:pos="1080"/>
          <w:tab w:val="left" w:pos="1440"/>
          <w:tab w:val="left" w:pos="1800"/>
          <w:tab w:val="left" w:pos="2160"/>
        </w:tabs>
        <w:spacing w:after="120"/>
        <w:ind w:left="1080"/>
        <w:rPr>
          <w:rFonts w:eastAsia="Times New Roman" w:cs="Times New Roman"/>
        </w:rPr>
      </w:pPr>
      <w:r w:rsidRPr="00BB14AF">
        <w:rPr>
          <w:rFonts w:eastAsia="Times New Roman" w:cs="Times New Roman"/>
        </w:rPr>
        <w:t xml:space="preserve">In addition to providing </w:t>
      </w:r>
      <w:r w:rsidR="00FC6BDE">
        <w:rPr>
          <w:rFonts w:eastAsia="Times New Roman" w:cs="Times New Roman"/>
        </w:rPr>
        <w:t>PD for</w:t>
      </w:r>
      <w:r w:rsidR="00FC6BDE" w:rsidRPr="00BB14AF">
        <w:rPr>
          <w:rFonts w:eastAsia="Times New Roman" w:cs="Times New Roman"/>
        </w:rPr>
        <w:t xml:space="preserve"> </w:t>
      </w:r>
      <w:r w:rsidRPr="00BB14AF">
        <w:rPr>
          <w:rFonts w:eastAsia="Times New Roman" w:cs="Times New Roman"/>
        </w:rPr>
        <w:t xml:space="preserve">teachers, ECRI consultants conduct </w:t>
      </w:r>
      <w:r w:rsidR="00F21F18">
        <w:rPr>
          <w:rFonts w:eastAsia="Times New Roman" w:cs="Times New Roman"/>
        </w:rPr>
        <w:t xml:space="preserve">classroom </w:t>
      </w:r>
      <w:r w:rsidRPr="00BB14AF">
        <w:rPr>
          <w:rFonts w:eastAsia="Times New Roman" w:cs="Times New Roman"/>
        </w:rPr>
        <w:t xml:space="preserve">walkthroughs </w:t>
      </w:r>
      <w:r w:rsidR="00FC6BDE">
        <w:rPr>
          <w:rFonts w:eastAsia="Times New Roman" w:cs="Times New Roman"/>
        </w:rPr>
        <w:t xml:space="preserve">to </w:t>
      </w:r>
      <w:r w:rsidRPr="00BB14AF">
        <w:rPr>
          <w:rFonts w:eastAsia="Times New Roman" w:cs="Times New Roman"/>
        </w:rPr>
        <w:t xml:space="preserve">collect </w:t>
      </w:r>
      <w:r w:rsidR="00FC6BDE">
        <w:rPr>
          <w:rFonts w:eastAsia="Times New Roman" w:cs="Times New Roman"/>
        </w:rPr>
        <w:t xml:space="preserve">ECRI </w:t>
      </w:r>
      <w:r w:rsidRPr="00BB14AF">
        <w:rPr>
          <w:rFonts w:eastAsia="Times New Roman" w:cs="Times New Roman"/>
        </w:rPr>
        <w:t>implementation data</w:t>
      </w:r>
      <w:r w:rsidR="00F21F18">
        <w:rPr>
          <w:rFonts w:eastAsia="Times New Roman" w:cs="Times New Roman"/>
        </w:rPr>
        <w:t xml:space="preserve">, and </w:t>
      </w:r>
      <w:r w:rsidRPr="00BB14AF">
        <w:rPr>
          <w:rFonts w:eastAsia="Times New Roman" w:cs="Times New Roman"/>
        </w:rPr>
        <w:t xml:space="preserve">walkthroughs </w:t>
      </w:r>
      <w:r w:rsidR="00FC6BDE">
        <w:rPr>
          <w:rFonts w:eastAsia="Times New Roman" w:cs="Times New Roman"/>
        </w:rPr>
        <w:t xml:space="preserve">focused </w:t>
      </w:r>
      <w:r w:rsidRPr="00BB14AF">
        <w:rPr>
          <w:rFonts w:eastAsia="Times New Roman" w:cs="Times New Roman"/>
        </w:rPr>
        <w:t>on phonics instruction</w:t>
      </w:r>
      <w:r w:rsidR="00FC6BDE">
        <w:rPr>
          <w:rFonts w:eastAsia="Times New Roman" w:cs="Times New Roman"/>
        </w:rPr>
        <w:t xml:space="preserve"> in </w:t>
      </w:r>
      <w:r w:rsidR="00FC6BDE" w:rsidRPr="00BB14AF">
        <w:rPr>
          <w:rFonts w:eastAsia="Times New Roman" w:cs="Times New Roman"/>
        </w:rPr>
        <w:t>grades 3-5</w:t>
      </w:r>
      <w:r w:rsidRPr="00BB14AF">
        <w:rPr>
          <w:rFonts w:eastAsia="Times New Roman" w:cs="Times New Roman"/>
        </w:rPr>
        <w:t xml:space="preserve">. </w:t>
      </w:r>
    </w:p>
    <w:p w14:paraId="7A6920AC" w14:textId="2C0B166E" w:rsidR="00BB14AF" w:rsidRPr="00BB14AF" w:rsidRDefault="00BB14AF" w:rsidP="005021B1">
      <w:pPr>
        <w:tabs>
          <w:tab w:val="left" w:pos="360"/>
          <w:tab w:val="left" w:pos="720"/>
          <w:tab w:val="left" w:pos="1080"/>
          <w:tab w:val="left" w:pos="1440"/>
          <w:tab w:val="left" w:pos="1800"/>
          <w:tab w:val="left" w:pos="2160"/>
        </w:tabs>
        <w:spacing w:after="120"/>
        <w:ind w:left="1080"/>
        <w:rPr>
          <w:rFonts w:eastAsia="Times New Roman" w:cs="Times New Roman"/>
        </w:rPr>
      </w:pPr>
      <w:r w:rsidRPr="00BB14AF">
        <w:rPr>
          <w:rFonts w:eastAsia="Times New Roman" w:cs="Times New Roman"/>
        </w:rPr>
        <w:t>a.</w:t>
      </w:r>
      <w:r w:rsidRPr="00BB14AF">
        <w:rPr>
          <w:rFonts w:eastAsia="Times New Roman" w:cs="Times New Roman"/>
        </w:rPr>
        <w:tab/>
        <w:t>ECRI consultant</w:t>
      </w:r>
      <w:r w:rsidR="00F21F18">
        <w:rPr>
          <w:rFonts w:eastAsia="Times New Roman" w:cs="Times New Roman"/>
        </w:rPr>
        <w:t>s</w:t>
      </w:r>
      <w:r w:rsidRPr="00BB14AF">
        <w:rPr>
          <w:rFonts w:eastAsia="Times New Roman" w:cs="Times New Roman"/>
        </w:rPr>
        <w:t xml:space="preserve"> visit</w:t>
      </w:r>
      <w:r w:rsidR="00F91716">
        <w:rPr>
          <w:rFonts w:eastAsia="Times New Roman" w:cs="Times New Roman"/>
        </w:rPr>
        <w:t xml:space="preserve"> </w:t>
      </w:r>
      <w:r w:rsidRPr="00BB14AF">
        <w:rPr>
          <w:rFonts w:eastAsia="Times New Roman" w:cs="Times New Roman"/>
        </w:rPr>
        <w:t xml:space="preserve">classrooms multiple times during the year and use a </w:t>
      </w:r>
      <w:r w:rsidRPr="00BB14AF">
        <w:rPr>
          <w:rFonts w:eastAsia="Times New Roman" w:cs="Times New Roman"/>
        </w:rPr>
        <w:tab/>
        <w:t>formally designed implementation matrix to</w:t>
      </w:r>
      <w:r w:rsidR="00F91716">
        <w:rPr>
          <w:rFonts w:eastAsia="Times New Roman" w:cs="Times New Roman"/>
        </w:rPr>
        <w:t xml:space="preserve"> </w:t>
      </w:r>
      <w:r w:rsidR="00F21F18">
        <w:rPr>
          <w:rFonts w:eastAsia="Times New Roman" w:cs="Times New Roman"/>
        </w:rPr>
        <w:t>ensure</w:t>
      </w:r>
      <w:r w:rsidRPr="00BB14AF">
        <w:rPr>
          <w:rFonts w:eastAsia="Times New Roman" w:cs="Times New Roman"/>
        </w:rPr>
        <w:t xml:space="preserve"> instructional fidelity across </w:t>
      </w:r>
      <w:r w:rsidRPr="00BB14AF">
        <w:rPr>
          <w:rFonts w:eastAsia="Times New Roman" w:cs="Times New Roman"/>
        </w:rPr>
        <w:tab/>
        <w:t>classrooms and grades.</w:t>
      </w:r>
    </w:p>
    <w:p w14:paraId="2E17506F" w14:textId="7ADFEF8E" w:rsidR="00BB14AF" w:rsidRPr="00BB14AF" w:rsidRDefault="00BB14AF" w:rsidP="00917561">
      <w:pPr>
        <w:numPr>
          <w:ilvl w:val="6"/>
          <w:numId w:val="11"/>
        </w:numPr>
        <w:tabs>
          <w:tab w:val="left" w:pos="360"/>
          <w:tab w:val="left" w:pos="720"/>
          <w:tab w:val="left" w:pos="1080"/>
          <w:tab w:val="left" w:pos="1440"/>
          <w:tab w:val="left" w:pos="1800"/>
          <w:tab w:val="left" w:pos="2160"/>
        </w:tabs>
        <w:spacing w:after="120"/>
        <w:ind w:left="1080"/>
        <w:rPr>
          <w:rFonts w:eastAsia="Times New Roman" w:cs="Times New Roman"/>
        </w:rPr>
      </w:pPr>
      <w:r w:rsidRPr="00BB14AF">
        <w:rPr>
          <w:rFonts w:eastAsia="Times New Roman" w:cs="Times New Roman"/>
        </w:rPr>
        <w:t>School leaders, including the literacy interventionists and the literacy ILT</w:t>
      </w:r>
      <w:r w:rsidR="00EC4486">
        <w:rPr>
          <w:rFonts w:eastAsia="Times New Roman" w:cs="Times New Roman"/>
        </w:rPr>
        <w:t>,</w:t>
      </w:r>
      <w:r w:rsidRPr="00BB14AF">
        <w:rPr>
          <w:rFonts w:eastAsia="Times New Roman" w:cs="Times New Roman"/>
        </w:rPr>
        <w:t xml:space="preserve"> provide ongoing information </w:t>
      </w:r>
      <w:r w:rsidR="00732FBD">
        <w:rPr>
          <w:rFonts w:eastAsia="Times New Roman" w:cs="Times New Roman"/>
        </w:rPr>
        <w:t>to teachers concerning</w:t>
      </w:r>
      <w:r w:rsidR="00732FBD" w:rsidRPr="00BB14AF">
        <w:rPr>
          <w:rFonts w:eastAsia="Times New Roman" w:cs="Times New Roman"/>
        </w:rPr>
        <w:t xml:space="preserve"> </w:t>
      </w:r>
      <w:r w:rsidRPr="00BB14AF">
        <w:rPr>
          <w:rFonts w:eastAsia="Times New Roman" w:cs="Times New Roman"/>
        </w:rPr>
        <w:t xml:space="preserve">both the implementation of ECRI, and the critical instructional goals of ECRI that teachers need to address in phonics instruction. </w:t>
      </w:r>
    </w:p>
    <w:p w14:paraId="6F85B6BB" w14:textId="69BE6685" w:rsidR="00F91716" w:rsidRPr="00BB14AF" w:rsidRDefault="00BB14AF" w:rsidP="00AE7FAE">
      <w:pPr>
        <w:tabs>
          <w:tab w:val="left" w:pos="360"/>
          <w:tab w:val="left" w:pos="720"/>
          <w:tab w:val="left" w:pos="1080"/>
          <w:tab w:val="left" w:pos="1440"/>
          <w:tab w:val="left" w:pos="1800"/>
          <w:tab w:val="left" w:pos="2160"/>
        </w:tabs>
        <w:spacing w:after="120"/>
        <w:rPr>
          <w:rFonts w:eastAsia="Times New Roman" w:cs="Times New Roman"/>
        </w:rPr>
      </w:pPr>
      <w:r w:rsidRPr="00BB14AF">
        <w:rPr>
          <w:rFonts w:eastAsia="Times New Roman" w:cs="Times New Roman"/>
          <w:b/>
        </w:rPr>
        <w:t>Impact</w:t>
      </w:r>
      <w:r w:rsidRPr="00BB14AF">
        <w:rPr>
          <w:rFonts w:eastAsia="Times New Roman" w:cs="Times New Roman"/>
        </w:rPr>
        <w:t>: By providing a</w:t>
      </w:r>
      <w:r w:rsidR="00EC4486">
        <w:rPr>
          <w:rFonts w:eastAsia="Times New Roman" w:cs="Times New Roman"/>
        </w:rPr>
        <w:t>n</w:t>
      </w:r>
      <w:r w:rsidRPr="00BB14AF">
        <w:rPr>
          <w:rFonts w:eastAsia="Times New Roman" w:cs="Times New Roman"/>
        </w:rPr>
        <w:t xml:space="preserve"> </w:t>
      </w:r>
      <w:r w:rsidR="00EC4486">
        <w:rPr>
          <w:rFonts w:eastAsia="Times New Roman" w:cs="Times New Roman"/>
        </w:rPr>
        <w:t>evidence</w:t>
      </w:r>
      <w:r w:rsidRPr="00BB14AF">
        <w:rPr>
          <w:rFonts w:eastAsia="Times New Roman" w:cs="Times New Roman"/>
        </w:rPr>
        <w:t xml:space="preserve">-based phonics program and ensuring that the program is implemented with fidelity, the district </w:t>
      </w:r>
      <w:r w:rsidR="00EC4486" w:rsidRPr="00BB14AF">
        <w:rPr>
          <w:rFonts w:eastAsia="Times New Roman" w:cs="Times New Roman"/>
        </w:rPr>
        <w:t>support</w:t>
      </w:r>
      <w:r w:rsidR="00EC4486">
        <w:rPr>
          <w:rFonts w:eastAsia="Times New Roman" w:cs="Times New Roman"/>
        </w:rPr>
        <w:t>s</w:t>
      </w:r>
      <w:r w:rsidR="00EC4486" w:rsidRPr="00BB14AF">
        <w:rPr>
          <w:rFonts w:eastAsia="Times New Roman" w:cs="Times New Roman"/>
        </w:rPr>
        <w:t xml:space="preserve"> </w:t>
      </w:r>
      <w:r w:rsidRPr="00BB14AF">
        <w:rPr>
          <w:rFonts w:eastAsia="Times New Roman" w:cs="Times New Roman"/>
        </w:rPr>
        <w:t xml:space="preserve">student’ </w:t>
      </w:r>
      <w:r w:rsidR="00732FBD">
        <w:rPr>
          <w:rFonts w:eastAsia="Times New Roman" w:cs="Times New Roman"/>
        </w:rPr>
        <w:t xml:space="preserve">mastery </w:t>
      </w:r>
      <w:r w:rsidRPr="00BB14AF">
        <w:rPr>
          <w:rFonts w:eastAsia="Times New Roman" w:cs="Times New Roman"/>
        </w:rPr>
        <w:t xml:space="preserve">of critical foundational </w:t>
      </w:r>
      <w:r w:rsidR="00732FBD">
        <w:rPr>
          <w:rFonts w:eastAsia="Times New Roman" w:cs="Times New Roman"/>
        </w:rPr>
        <w:t>reading</w:t>
      </w:r>
      <w:r w:rsidR="0098157A">
        <w:rPr>
          <w:rFonts w:eastAsia="Times New Roman" w:cs="Times New Roman"/>
        </w:rPr>
        <w:t xml:space="preserve"> </w:t>
      </w:r>
      <w:r w:rsidRPr="00BB14AF">
        <w:rPr>
          <w:rFonts w:eastAsia="Times New Roman" w:cs="Times New Roman"/>
        </w:rPr>
        <w:t>skills</w:t>
      </w:r>
      <w:r w:rsidR="00732FBD">
        <w:rPr>
          <w:rFonts w:eastAsia="Times New Roman" w:cs="Times New Roman"/>
        </w:rPr>
        <w:t xml:space="preserve">. </w:t>
      </w:r>
      <w:r w:rsidRPr="00BB14AF">
        <w:rPr>
          <w:rFonts w:eastAsia="Times New Roman" w:cs="Times New Roman"/>
        </w:rPr>
        <w:t xml:space="preserve">By </w:t>
      </w:r>
      <w:r w:rsidR="004A170D">
        <w:rPr>
          <w:rFonts w:eastAsia="Times New Roman" w:cs="Times New Roman"/>
        </w:rPr>
        <w:t>providing multi-faceted</w:t>
      </w:r>
      <w:r w:rsidRPr="00BB14AF">
        <w:rPr>
          <w:rFonts w:eastAsia="Times New Roman" w:cs="Times New Roman"/>
        </w:rPr>
        <w:t xml:space="preserve"> </w:t>
      </w:r>
      <w:r w:rsidR="0098157A">
        <w:rPr>
          <w:rFonts w:eastAsia="Times New Roman" w:cs="Times New Roman"/>
        </w:rPr>
        <w:t xml:space="preserve">PD </w:t>
      </w:r>
      <w:r w:rsidRPr="00BB14AF">
        <w:rPr>
          <w:rFonts w:eastAsia="Times New Roman" w:cs="Times New Roman"/>
        </w:rPr>
        <w:t>to support teachers as they build their instructional expertise</w:t>
      </w:r>
      <w:r w:rsidR="004A170D">
        <w:rPr>
          <w:rFonts w:eastAsia="Times New Roman" w:cs="Times New Roman"/>
        </w:rPr>
        <w:t xml:space="preserve"> in literacy</w:t>
      </w:r>
      <w:r w:rsidRPr="00BB14AF">
        <w:rPr>
          <w:rFonts w:eastAsia="Times New Roman" w:cs="Times New Roman"/>
        </w:rPr>
        <w:t>, the district is likely laying the foundation for all elementary students to acquire stronger literacy skills</w:t>
      </w:r>
      <w:r w:rsidR="0098157A">
        <w:rPr>
          <w:rFonts w:eastAsia="Times New Roman" w:cs="Times New Roman"/>
        </w:rPr>
        <w:t>,</w:t>
      </w:r>
      <w:r w:rsidRPr="00BB14AF">
        <w:rPr>
          <w:rFonts w:eastAsia="Times New Roman" w:cs="Times New Roman"/>
        </w:rPr>
        <w:t xml:space="preserve"> which </w:t>
      </w:r>
      <w:r w:rsidR="0098157A">
        <w:rPr>
          <w:rFonts w:eastAsia="Times New Roman" w:cs="Times New Roman"/>
        </w:rPr>
        <w:t>will</w:t>
      </w:r>
      <w:r w:rsidR="0098157A" w:rsidRPr="00BB14AF">
        <w:rPr>
          <w:rFonts w:eastAsia="Times New Roman" w:cs="Times New Roman"/>
        </w:rPr>
        <w:t xml:space="preserve"> </w:t>
      </w:r>
      <w:r w:rsidR="0098157A">
        <w:rPr>
          <w:rFonts w:eastAsia="Times New Roman" w:cs="Times New Roman"/>
        </w:rPr>
        <w:t>likely result in</w:t>
      </w:r>
      <w:r w:rsidRPr="00BB14AF">
        <w:rPr>
          <w:rFonts w:eastAsia="Times New Roman" w:cs="Times New Roman"/>
        </w:rPr>
        <w:t xml:space="preserve"> improved student outcomes. </w:t>
      </w:r>
    </w:p>
    <w:p w14:paraId="6AA90346" w14:textId="091F48F6" w:rsidR="00BB14AF" w:rsidRPr="00BB14AF" w:rsidRDefault="00BB14AF" w:rsidP="00BB14AF">
      <w:pPr>
        <w:tabs>
          <w:tab w:val="left" w:pos="0"/>
          <w:tab w:val="left" w:pos="720"/>
          <w:tab w:val="left" w:pos="1080"/>
          <w:tab w:val="left" w:pos="1440"/>
          <w:tab w:val="left" w:pos="1800"/>
        </w:tabs>
        <w:ind w:left="360" w:hanging="360"/>
        <w:rPr>
          <w:rFonts w:eastAsia="Times New Roman" w:cs="Times New Roman"/>
          <w:b/>
        </w:rPr>
      </w:pPr>
      <w:r w:rsidRPr="00BB14AF">
        <w:rPr>
          <w:rFonts w:eastAsia="Times New Roman" w:cs="Times New Roman"/>
          <w:b/>
        </w:rPr>
        <w:t>3</w:t>
      </w:r>
      <w:r w:rsidR="00186077">
        <w:rPr>
          <w:rFonts w:eastAsia="Times New Roman" w:cs="Times New Roman"/>
          <w:b/>
        </w:rPr>
        <w:t xml:space="preserve">. </w:t>
      </w:r>
      <w:r w:rsidRPr="00BB14AF">
        <w:rPr>
          <w:rFonts w:eastAsia="Times New Roman" w:cs="Times New Roman"/>
        </w:rPr>
        <w:t xml:space="preserve">  </w:t>
      </w:r>
      <w:r w:rsidR="00523C88">
        <w:rPr>
          <w:rFonts w:eastAsia="Times New Roman" w:cs="Times New Roman"/>
          <w:b/>
        </w:rPr>
        <w:t>In observed elementary classes, t</w:t>
      </w:r>
      <w:r w:rsidR="00546AE3" w:rsidRPr="00BB14AF">
        <w:rPr>
          <w:rFonts w:eastAsia="Times New Roman" w:cs="Times New Roman"/>
          <w:b/>
        </w:rPr>
        <w:t xml:space="preserve">he </w:t>
      </w:r>
      <w:r w:rsidRPr="00BB14AF">
        <w:rPr>
          <w:rFonts w:eastAsia="Times New Roman" w:cs="Times New Roman"/>
          <w:b/>
        </w:rPr>
        <w:t xml:space="preserve">team found effective implementation </w:t>
      </w:r>
      <w:r w:rsidR="00546AE3">
        <w:rPr>
          <w:rFonts w:eastAsia="Times New Roman" w:cs="Times New Roman"/>
          <w:b/>
        </w:rPr>
        <w:t>of</w:t>
      </w:r>
      <w:r w:rsidR="00546AE3" w:rsidRPr="00BB14AF">
        <w:rPr>
          <w:rFonts w:eastAsia="Times New Roman" w:cs="Times New Roman"/>
          <w:b/>
        </w:rPr>
        <w:t xml:space="preserve"> </w:t>
      </w:r>
      <w:r w:rsidR="00B17409">
        <w:rPr>
          <w:rFonts w:eastAsia="Times New Roman" w:cs="Times New Roman"/>
          <w:b/>
        </w:rPr>
        <w:t xml:space="preserve">almost all </w:t>
      </w:r>
      <w:r w:rsidR="00523C88">
        <w:rPr>
          <w:rFonts w:eastAsia="Times New Roman" w:cs="Times New Roman"/>
          <w:b/>
        </w:rPr>
        <w:t>characteristics of effective instruction in</w:t>
      </w:r>
      <w:r w:rsidR="00523C88" w:rsidRPr="00BB14AF">
        <w:rPr>
          <w:rFonts w:eastAsia="Times New Roman" w:cs="Times New Roman"/>
          <w:b/>
        </w:rPr>
        <w:t xml:space="preserve"> </w:t>
      </w:r>
      <w:r w:rsidR="00546AE3">
        <w:rPr>
          <w:rFonts w:eastAsia="Times New Roman" w:cs="Times New Roman"/>
          <w:b/>
        </w:rPr>
        <w:t>the instructional inventory</w:t>
      </w:r>
      <w:r w:rsidRPr="00BB14AF">
        <w:rPr>
          <w:rFonts w:eastAsia="Times New Roman" w:cs="Times New Roman"/>
          <w:b/>
        </w:rPr>
        <w:t xml:space="preserve">. </w:t>
      </w:r>
    </w:p>
    <w:p w14:paraId="70EF8498" w14:textId="08689637" w:rsidR="00BB14AF" w:rsidRPr="00BB14AF" w:rsidRDefault="00BB14AF" w:rsidP="00B3514E">
      <w:pPr>
        <w:tabs>
          <w:tab w:val="left" w:pos="0"/>
          <w:tab w:val="left" w:pos="720"/>
          <w:tab w:val="left" w:pos="1080"/>
          <w:tab w:val="left" w:pos="1440"/>
          <w:tab w:val="left" w:pos="1800"/>
        </w:tabs>
        <w:ind w:left="720" w:hanging="360"/>
        <w:rPr>
          <w:rFonts w:eastAsia="Times New Roman" w:cs="Times New Roman"/>
        </w:rPr>
      </w:pPr>
      <w:r w:rsidRPr="00BB14AF">
        <w:rPr>
          <w:rFonts w:eastAsia="Times New Roman" w:cs="Times New Roman"/>
          <w:b/>
        </w:rPr>
        <w:t>A.</w:t>
      </w:r>
      <w:r w:rsidRPr="00BB14AF">
        <w:rPr>
          <w:rFonts w:eastAsia="Times New Roman" w:cs="Times New Roman"/>
          <w:b/>
        </w:rPr>
        <w:tab/>
      </w:r>
      <w:r w:rsidRPr="008F743D">
        <w:rPr>
          <w:rFonts w:eastAsia="Times New Roman" w:cs="Times New Roman"/>
          <w:b/>
          <w:bCs/>
        </w:rPr>
        <w:t xml:space="preserve">Focus Area #1: </w:t>
      </w:r>
      <w:r w:rsidRPr="002E1D2D">
        <w:rPr>
          <w:rFonts w:eastAsia="Times New Roman" w:cs="Times New Roman"/>
          <w:b/>
          <w:bCs/>
        </w:rPr>
        <w:t xml:space="preserve">Learning </w:t>
      </w:r>
      <w:r w:rsidR="008F743D" w:rsidRPr="002E1D2D">
        <w:rPr>
          <w:rFonts w:eastAsia="Times New Roman" w:cs="Times New Roman"/>
          <w:b/>
          <w:bCs/>
        </w:rPr>
        <w:t xml:space="preserve">Objectives </w:t>
      </w:r>
      <w:r w:rsidR="00A21E16">
        <w:rPr>
          <w:rFonts w:eastAsia="Times New Roman" w:cs="Times New Roman"/>
          <w:b/>
          <w:bCs/>
        </w:rPr>
        <w:t>&amp;</w:t>
      </w:r>
      <w:r w:rsidR="00BD0C6D">
        <w:rPr>
          <w:rFonts w:eastAsia="Times New Roman" w:cs="Times New Roman"/>
          <w:b/>
          <w:bCs/>
        </w:rPr>
        <w:t xml:space="preserve"> </w:t>
      </w:r>
      <w:r w:rsidR="008F743D" w:rsidRPr="002E1D2D">
        <w:rPr>
          <w:rFonts w:eastAsia="Times New Roman" w:cs="Times New Roman"/>
          <w:b/>
          <w:bCs/>
        </w:rPr>
        <w:t>Expectations</w:t>
      </w:r>
      <w:r w:rsidRPr="00BB14AF">
        <w:rPr>
          <w:rFonts w:eastAsia="Times New Roman" w:cs="Times New Roman"/>
        </w:rPr>
        <w:t xml:space="preserve"> </w:t>
      </w:r>
      <w:r w:rsidR="006029E4">
        <w:rPr>
          <w:rFonts w:eastAsia="Times New Roman" w:cs="Times New Roman"/>
        </w:rPr>
        <w:t>I</w:t>
      </w:r>
      <w:r w:rsidR="006029E4" w:rsidRPr="00BB14AF">
        <w:rPr>
          <w:rFonts w:eastAsia="Times New Roman" w:cs="Times New Roman"/>
        </w:rPr>
        <w:t xml:space="preserve">n </w:t>
      </w:r>
      <w:r w:rsidRPr="00BB14AF">
        <w:rPr>
          <w:rFonts w:eastAsia="Times New Roman" w:cs="Times New Roman"/>
        </w:rPr>
        <w:t xml:space="preserve">most </w:t>
      </w:r>
      <w:r w:rsidR="006029E4">
        <w:rPr>
          <w:rFonts w:eastAsia="Times New Roman" w:cs="Times New Roman"/>
        </w:rPr>
        <w:t xml:space="preserve">observed </w:t>
      </w:r>
      <w:r w:rsidRPr="00BB14AF">
        <w:rPr>
          <w:rFonts w:eastAsia="Times New Roman" w:cs="Times New Roman"/>
        </w:rPr>
        <w:t>lessons</w:t>
      </w:r>
      <w:r w:rsidR="006029E4">
        <w:rPr>
          <w:rFonts w:eastAsia="Times New Roman" w:cs="Times New Roman"/>
        </w:rPr>
        <w:t>,</w:t>
      </w:r>
      <w:r w:rsidRPr="00BB14AF">
        <w:rPr>
          <w:rFonts w:eastAsia="Times New Roman" w:cs="Times New Roman"/>
        </w:rPr>
        <w:t xml:space="preserve"> teachers explained lesson content effectively, </w:t>
      </w:r>
      <w:r w:rsidR="006029E4">
        <w:rPr>
          <w:rFonts w:eastAsia="Times New Roman" w:cs="Times New Roman"/>
        </w:rPr>
        <w:t xml:space="preserve">and </w:t>
      </w:r>
      <w:r w:rsidRPr="00BB14AF">
        <w:rPr>
          <w:rFonts w:eastAsia="Times New Roman" w:cs="Times New Roman"/>
        </w:rPr>
        <w:t>students knew what they were learning and why</w:t>
      </w:r>
      <w:r w:rsidR="00186077">
        <w:rPr>
          <w:rFonts w:eastAsia="Times New Roman" w:cs="Times New Roman"/>
        </w:rPr>
        <w:t xml:space="preserve">. </w:t>
      </w:r>
      <w:r w:rsidRPr="00BB14AF">
        <w:rPr>
          <w:rFonts w:eastAsia="Times New Roman" w:cs="Times New Roman"/>
        </w:rPr>
        <w:t xml:space="preserve">Activities were well-planned and clearly connected to the content of the lesson. </w:t>
      </w:r>
      <w:r w:rsidR="00CC79F2">
        <w:rPr>
          <w:rFonts w:eastAsia="Times New Roman" w:cs="Times New Roman"/>
        </w:rPr>
        <w:t>T</w:t>
      </w:r>
      <w:r w:rsidRPr="00BB14AF">
        <w:rPr>
          <w:rFonts w:eastAsia="Times New Roman" w:cs="Times New Roman"/>
        </w:rPr>
        <w:t>eachers frequently and skillfully conducted formative assessments to check on student</w:t>
      </w:r>
      <w:r w:rsidR="00523C88">
        <w:rPr>
          <w:rFonts w:eastAsia="Times New Roman" w:cs="Times New Roman"/>
        </w:rPr>
        <w:t>s’</w:t>
      </w:r>
      <w:r w:rsidRPr="00BB14AF">
        <w:rPr>
          <w:rFonts w:eastAsia="Times New Roman" w:cs="Times New Roman"/>
        </w:rPr>
        <w:t xml:space="preserve"> understanding and provide feedback to students.</w:t>
      </w:r>
    </w:p>
    <w:p w14:paraId="2FBEB833" w14:textId="58ED997F" w:rsidR="00BB14AF" w:rsidRPr="00BB14AF" w:rsidRDefault="00BB14AF" w:rsidP="00F12139">
      <w:pPr>
        <w:tabs>
          <w:tab w:val="left" w:pos="0"/>
          <w:tab w:val="left" w:pos="720"/>
          <w:tab w:val="left" w:pos="1080"/>
          <w:tab w:val="left" w:pos="1440"/>
          <w:tab w:val="left" w:pos="1800"/>
        </w:tabs>
        <w:ind w:left="1080" w:hanging="360"/>
        <w:rPr>
          <w:rFonts w:eastAsia="Times New Roman" w:cs="Times New Roman"/>
        </w:rPr>
      </w:pPr>
      <w:r w:rsidRPr="00BB14AF">
        <w:rPr>
          <w:rFonts w:eastAsia="Times New Roman" w:cs="Times New Roman"/>
        </w:rPr>
        <w:t>1.</w:t>
      </w:r>
      <w:r w:rsidRPr="00BB14AF">
        <w:rPr>
          <w:rFonts w:eastAsia="Times New Roman" w:cs="Times New Roman"/>
        </w:rPr>
        <w:tab/>
        <w:t>The team noted examples of objectives written in student</w:t>
      </w:r>
      <w:r w:rsidR="00F91716">
        <w:rPr>
          <w:rFonts w:eastAsia="Times New Roman" w:cs="Times New Roman"/>
        </w:rPr>
        <w:t>-</w:t>
      </w:r>
      <w:r w:rsidRPr="00BB14AF">
        <w:rPr>
          <w:rFonts w:eastAsia="Times New Roman" w:cs="Times New Roman"/>
        </w:rPr>
        <w:t xml:space="preserve">friendly language. In these </w:t>
      </w:r>
      <w:r w:rsidR="00F91716" w:rsidRPr="00BB14AF">
        <w:rPr>
          <w:rFonts w:eastAsia="Times New Roman" w:cs="Times New Roman"/>
        </w:rPr>
        <w:t>class</w:t>
      </w:r>
      <w:r w:rsidR="00F91716">
        <w:rPr>
          <w:rFonts w:eastAsia="Times New Roman" w:cs="Times New Roman"/>
        </w:rPr>
        <w:t>es</w:t>
      </w:r>
      <w:r w:rsidR="00B856C8">
        <w:rPr>
          <w:rFonts w:eastAsia="Times New Roman" w:cs="Times New Roman"/>
        </w:rPr>
        <w:t>,</w:t>
      </w:r>
      <w:r w:rsidRPr="00BB14AF">
        <w:rPr>
          <w:rFonts w:eastAsia="Times New Roman" w:cs="Times New Roman"/>
        </w:rPr>
        <w:t xml:space="preserve"> teachers used “I can statements” such as “I can read words with e, ee, ea…” or “I can recognize sight words.” </w:t>
      </w:r>
    </w:p>
    <w:p w14:paraId="42AD5578" w14:textId="4BE829A8" w:rsidR="00BB14AF" w:rsidRPr="00BB14AF" w:rsidRDefault="00BB14AF" w:rsidP="00F12139">
      <w:pPr>
        <w:tabs>
          <w:tab w:val="left" w:pos="0"/>
          <w:tab w:val="left" w:pos="720"/>
          <w:tab w:val="left" w:pos="1080"/>
          <w:tab w:val="left" w:pos="1440"/>
          <w:tab w:val="left" w:pos="1800"/>
        </w:tabs>
        <w:ind w:left="1080" w:hanging="360"/>
        <w:rPr>
          <w:rFonts w:eastAsia="Times New Roman" w:cs="Times New Roman"/>
        </w:rPr>
      </w:pPr>
      <w:r w:rsidRPr="00BB14AF">
        <w:rPr>
          <w:rFonts w:eastAsia="Times New Roman" w:cs="Times New Roman"/>
        </w:rPr>
        <w:t>2.</w:t>
      </w:r>
      <w:r w:rsidRPr="00BB14AF">
        <w:rPr>
          <w:rFonts w:eastAsia="Times New Roman" w:cs="Times New Roman"/>
        </w:rPr>
        <w:tab/>
        <w:t xml:space="preserve">In </w:t>
      </w:r>
      <w:r w:rsidR="00523C88">
        <w:rPr>
          <w:rFonts w:eastAsia="Times New Roman" w:cs="Times New Roman"/>
        </w:rPr>
        <w:t>94</w:t>
      </w:r>
      <w:r w:rsidR="00523C88" w:rsidRPr="00BB14AF">
        <w:rPr>
          <w:rFonts w:eastAsia="Times New Roman" w:cs="Times New Roman"/>
        </w:rPr>
        <w:t xml:space="preserve"> </w:t>
      </w:r>
      <w:r w:rsidRPr="00BB14AF">
        <w:rPr>
          <w:rFonts w:eastAsia="Times New Roman" w:cs="Times New Roman"/>
        </w:rPr>
        <w:t xml:space="preserve">percent of </w:t>
      </w:r>
      <w:r w:rsidR="00482EDA">
        <w:rPr>
          <w:rFonts w:eastAsia="Times New Roman" w:cs="Times New Roman"/>
        </w:rPr>
        <w:t xml:space="preserve">observed </w:t>
      </w:r>
      <w:r w:rsidRPr="00BB14AF">
        <w:rPr>
          <w:rFonts w:eastAsia="Times New Roman" w:cs="Times New Roman"/>
        </w:rPr>
        <w:t>elementary classes, the team found sufficient</w:t>
      </w:r>
      <w:r w:rsidR="00523C88">
        <w:rPr>
          <w:rFonts w:eastAsia="Times New Roman" w:cs="Times New Roman"/>
        </w:rPr>
        <w:t xml:space="preserve"> and </w:t>
      </w:r>
      <w:r w:rsidRPr="00BB14AF">
        <w:rPr>
          <w:rFonts w:eastAsia="Times New Roman" w:cs="Times New Roman"/>
        </w:rPr>
        <w:t>compelling evidence that teachers planned activities that directly matched to the learning objective</w:t>
      </w:r>
      <w:r w:rsidR="00523C88">
        <w:rPr>
          <w:rFonts w:eastAsia="Times New Roman" w:cs="Times New Roman"/>
        </w:rPr>
        <w:t xml:space="preserve"> (characteristic #3)</w:t>
      </w:r>
      <w:r w:rsidRPr="00BB14AF">
        <w:rPr>
          <w:rFonts w:eastAsia="Times New Roman" w:cs="Times New Roman"/>
        </w:rPr>
        <w:t xml:space="preserve">. The team noted that lessons frequently had multiple activities for </w:t>
      </w:r>
      <w:r w:rsidR="00523C88" w:rsidRPr="00BB14AF">
        <w:rPr>
          <w:rFonts w:eastAsia="Times New Roman" w:cs="Times New Roman"/>
        </w:rPr>
        <w:t>small</w:t>
      </w:r>
      <w:r w:rsidR="00523C88">
        <w:rPr>
          <w:rFonts w:eastAsia="Times New Roman" w:cs="Times New Roman"/>
        </w:rPr>
        <w:t>-</w:t>
      </w:r>
      <w:r w:rsidRPr="00BB14AF">
        <w:rPr>
          <w:rFonts w:eastAsia="Times New Roman" w:cs="Times New Roman"/>
        </w:rPr>
        <w:t>group work in centers that matched the learning objective.</w:t>
      </w:r>
    </w:p>
    <w:p w14:paraId="0EB4A760" w14:textId="148FCF51" w:rsidR="00BB14AF" w:rsidRPr="00BB14AF" w:rsidRDefault="00BB14AF" w:rsidP="00497D22">
      <w:pPr>
        <w:tabs>
          <w:tab w:val="left" w:pos="0"/>
          <w:tab w:val="left" w:pos="720"/>
          <w:tab w:val="left" w:pos="1080"/>
          <w:tab w:val="left" w:pos="1440"/>
          <w:tab w:val="left" w:pos="1800"/>
        </w:tabs>
        <w:ind w:left="1440" w:hanging="360"/>
        <w:rPr>
          <w:rFonts w:eastAsia="Times New Roman" w:cs="Times New Roman"/>
        </w:rPr>
      </w:pPr>
      <w:r w:rsidRPr="00BB14AF">
        <w:rPr>
          <w:rFonts w:eastAsia="Times New Roman" w:cs="Times New Roman"/>
        </w:rPr>
        <w:t>a.</w:t>
      </w:r>
      <w:r w:rsidRPr="00BB14AF">
        <w:rPr>
          <w:rFonts w:eastAsia="Times New Roman" w:cs="Times New Roman"/>
        </w:rPr>
        <w:tab/>
        <w:t>For example, in one class where the learning target was long e sounds</w:t>
      </w:r>
      <w:r w:rsidR="0048134B">
        <w:rPr>
          <w:rFonts w:eastAsia="Times New Roman" w:cs="Times New Roman"/>
        </w:rPr>
        <w:t>,</w:t>
      </w:r>
      <w:r w:rsidRPr="00BB14AF">
        <w:rPr>
          <w:rFonts w:eastAsia="Times New Roman" w:cs="Times New Roman"/>
        </w:rPr>
        <w:t xml:space="preserve"> </w:t>
      </w:r>
      <w:r w:rsidR="00482EDA">
        <w:rPr>
          <w:rFonts w:eastAsia="Times New Roman" w:cs="Times New Roman"/>
        </w:rPr>
        <w:t>all</w:t>
      </w:r>
      <w:r w:rsidR="00482EDA" w:rsidRPr="00BB14AF">
        <w:rPr>
          <w:rFonts w:eastAsia="Times New Roman" w:cs="Times New Roman"/>
        </w:rPr>
        <w:t xml:space="preserve"> </w:t>
      </w:r>
      <w:r w:rsidRPr="00BB14AF">
        <w:rPr>
          <w:rFonts w:eastAsia="Times New Roman" w:cs="Times New Roman"/>
        </w:rPr>
        <w:t xml:space="preserve">center </w:t>
      </w:r>
      <w:r w:rsidR="00482EDA" w:rsidRPr="00BB14AF">
        <w:rPr>
          <w:rFonts w:eastAsia="Times New Roman" w:cs="Times New Roman"/>
        </w:rPr>
        <w:t>activit</w:t>
      </w:r>
      <w:r w:rsidR="00482EDA">
        <w:rPr>
          <w:rFonts w:eastAsia="Times New Roman" w:cs="Times New Roman"/>
        </w:rPr>
        <w:t>ies</w:t>
      </w:r>
      <w:r w:rsidR="00523C88">
        <w:rPr>
          <w:rFonts w:eastAsia="Times New Roman" w:cs="Times New Roman"/>
        </w:rPr>
        <w:t>,</w:t>
      </w:r>
      <w:r w:rsidR="00482EDA" w:rsidRPr="00BB14AF">
        <w:rPr>
          <w:rFonts w:eastAsia="Times New Roman" w:cs="Times New Roman"/>
        </w:rPr>
        <w:t xml:space="preserve"> </w:t>
      </w:r>
      <w:r w:rsidRPr="00BB14AF">
        <w:rPr>
          <w:rFonts w:eastAsia="Times New Roman" w:cs="Times New Roman"/>
        </w:rPr>
        <w:t>including independent Lexia learning, audio book listening, independent/partners work</w:t>
      </w:r>
      <w:r w:rsidR="00482EDA">
        <w:rPr>
          <w:rFonts w:eastAsia="Times New Roman" w:cs="Times New Roman"/>
        </w:rPr>
        <w:t>,</w:t>
      </w:r>
      <w:r w:rsidRPr="00BB14AF">
        <w:rPr>
          <w:rFonts w:eastAsia="Times New Roman" w:cs="Times New Roman"/>
        </w:rPr>
        <w:t xml:space="preserve"> and work at the teacher table</w:t>
      </w:r>
      <w:r w:rsidR="00523C88">
        <w:rPr>
          <w:rFonts w:eastAsia="Times New Roman" w:cs="Times New Roman"/>
        </w:rPr>
        <w:t>,</w:t>
      </w:r>
      <w:r w:rsidRPr="00BB14AF">
        <w:rPr>
          <w:rFonts w:eastAsia="Times New Roman" w:cs="Times New Roman"/>
        </w:rPr>
        <w:t xml:space="preserve"> </w:t>
      </w:r>
      <w:r w:rsidR="00482EDA">
        <w:rPr>
          <w:rFonts w:eastAsia="Times New Roman" w:cs="Times New Roman"/>
        </w:rPr>
        <w:t xml:space="preserve">were </w:t>
      </w:r>
      <w:r w:rsidRPr="00BB14AF">
        <w:rPr>
          <w:rFonts w:eastAsia="Times New Roman" w:cs="Times New Roman"/>
        </w:rPr>
        <w:t xml:space="preserve">connected to the </w:t>
      </w:r>
      <w:r w:rsidR="00020B00">
        <w:rPr>
          <w:rFonts w:eastAsia="Times New Roman" w:cs="Times New Roman"/>
        </w:rPr>
        <w:t>l</w:t>
      </w:r>
      <w:r w:rsidRPr="00BB14AF">
        <w:rPr>
          <w:rFonts w:eastAsia="Times New Roman" w:cs="Times New Roman"/>
        </w:rPr>
        <w:t>earning target.</w:t>
      </w:r>
    </w:p>
    <w:p w14:paraId="4385CBFE" w14:textId="74B11BFD" w:rsidR="00BB14AF" w:rsidRPr="00BB14AF" w:rsidRDefault="00BB14AF" w:rsidP="00020B00">
      <w:pPr>
        <w:tabs>
          <w:tab w:val="left" w:pos="0"/>
          <w:tab w:val="left" w:pos="720"/>
          <w:tab w:val="left" w:pos="1080"/>
          <w:tab w:val="left" w:pos="1440"/>
          <w:tab w:val="left" w:pos="1800"/>
        </w:tabs>
        <w:ind w:left="1080" w:hanging="360"/>
        <w:rPr>
          <w:rFonts w:eastAsia="Times New Roman" w:cs="Times New Roman"/>
        </w:rPr>
      </w:pPr>
      <w:r w:rsidRPr="00BB14AF">
        <w:rPr>
          <w:rFonts w:eastAsia="Times New Roman" w:cs="Times New Roman"/>
        </w:rPr>
        <w:t>3.</w:t>
      </w:r>
      <w:r w:rsidRPr="00BB14AF">
        <w:rPr>
          <w:rFonts w:eastAsia="Times New Roman" w:cs="Times New Roman"/>
        </w:rPr>
        <w:tab/>
        <w:t xml:space="preserve">In 77 percent of </w:t>
      </w:r>
      <w:r w:rsidR="00523C88">
        <w:rPr>
          <w:rFonts w:eastAsia="Times New Roman" w:cs="Times New Roman"/>
        </w:rPr>
        <w:t xml:space="preserve">observed </w:t>
      </w:r>
      <w:r w:rsidRPr="00BB14AF">
        <w:rPr>
          <w:rFonts w:eastAsia="Times New Roman" w:cs="Times New Roman"/>
        </w:rPr>
        <w:t>elementary classrooms, the team found sufficient</w:t>
      </w:r>
      <w:r w:rsidR="00523C88">
        <w:rPr>
          <w:rFonts w:eastAsia="Times New Roman" w:cs="Times New Roman"/>
        </w:rPr>
        <w:t xml:space="preserve"> and </w:t>
      </w:r>
      <w:r w:rsidRPr="00BB14AF">
        <w:rPr>
          <w:rFonts w:eastAsia="Times New Roman" w:cs="Times New Roman"/>
        </w:rPr>
        <w:t>compelling evidence that teachers frequently conducted formative assessments to check on students’ understanding, provide feedback</w:t>
      </w:r>
      <w:r w:rsidR="00482EDA">
        <w:rPr>
          <w:rFonts w:eastAsia="Times New Roman" w:cs="Times New Roman"/>
        </w:rPr>
        <w:t>,</w:t>
      </w:r>
      <w:r w:rsidRPr="00BB14AF">
        <w:rPr>
          <w:rFonts w:eastAsia="Times New Roman" w:cs="Times New Roman"/>
        </w:rPr>
        <w:t xml:space="preserve"> and adjust instruction</w:t>
      </w:r>
      <w:r w:rsidR="00523C88">
        <w:rPr>
          <w:rFonts w:eastAsia="Times New Roman" w:cs="Times New Roman"/>
        </w:rPr>
        <w:t xml:space="preserve"> (characteristic #4)</w:t>
      </w:r>
      <w:r w:rsidRPr="00BB14AF">
        <w:rPr>
          <w:rFonts w:eastAsia="Times New Roman" w:cs="Times New Roman"/>
        </w:rPr>
        <w:t>.</w:t>
      </w:r>
    </w:p>
    <w:p w14:paraId="7EEF9900" w14:textId="2AE8DCC9" w:rsidR="00BB14AF" w:rsidRPr="00BB14AF" w:rsidRDefault="00BB14AF" w:rsidP="006B0B22">
      <w:pPr>
        <w:tabs>
          <w:tab w:val="left" w:pos="0"/>
          <w:tab w:val="left" w:pos="720"/>
          <w:tab w:val="left" w:pos="1080"/>
          <w:tab w:val="left" w:pos="1440"/>
          <w:tab w:val="left" w:pos="1800"/>
        </w:tabs>
        <w:ind w:left="1440" w:hanging="720"/>
        <w:rPr>
          <w:rFonts w:eastAsia="Times New Roman" w:cs="Times New Roman"/>
        </w:rPr>
      </w:pPr>
      <w:r w:rsidRPr="00BB14AF">
        <w:rPr>
          <w:rFonts w:eastAsia="Times New Roman" w:cs="Times New Roman"/>
        </w:rPr>
        <w:tab/>
        <w:t>a.</w:t>
      </w:r>
      <w:r w:rsidRPr="00BB14AF">
        <w:rPr>
          <w:rFonts w:eastAsia="Times New Roman" w:cs="Times New Roman"/>
        </w:rPr>
        <w:tab/>
        <w:t>The team noted different examples of how elementary teachers checked students’ understanding</w:t>
      </w:r>
      <w:r w:rsidR="00F479F6">
        <w:rPr>
          <w:rFonts w:eastAsia="Times New Roman" w:cs="Times New Roman"/>
        </w:rPr>
        <w:t>,</w:t>
      </w:r>
      <w:r w:rsidR="00482EDA">
        <w:rPr>
          <w:rFonts w:eastAsia="Times New Roman" w:cs="Times New Roman"/>
        </w:rPr>
        <w:t xml:space="preserve"> including</w:t>
      </w:r>
      <w:r w:rsidRPr="00BB14AF">
        <w:rPr>
          <w:rFonts w:eastAsia="Times New Roman" w:cs="Times New Roman"/>
        </w:rPr>
        <w:t xml:space="preserve"> </w:t>
      </w:r>
      <w:r w:rsidR="00F479F6">
        <w:rPr>
          <w:rFonts w:eastAsia="Times New Roman" w:cs="Times New Roman"/>
        </w:rPr>
        <w:t xml:space="preserve">through </w:t>
      </w:r>
      <w:r w:rsidR="008E02AD" w:rsidRPr="00BB14AF">
        <w:rPr>
          <w:rFonts w:eastAsia="Times New Roman" w:cs="Times New Roman"/>
        </w:rPr>
        <w:t>small</w:t>
      </w:r>
      <w:r w:rsidR="008E02AD">
        <w:rPr>
          <w:rFonts w:eastAsia="Times New Roman" w:cs="Times New Roman"/>
        </w:rPr>
        <w:t>-</w:t>
      </w:r>
      <w:r w:rsidRPr="00BB14AF">
        <w:rPr>
          <w:rFonts w:eastAsia="Times New Roman" w:cs="Times New Roman"/>
        </w:rPr>
        <w:t xml:space="preserve">group work at the teacher’s table, circulating </w:t>
      </w:r>
      <w:r w:rsidR="00F91716">
        <w:rPr>
          <w:rFonts w:eastAsia="Times New Roman" w:cs="Times New Roman"/>
        </w:rPr>
        <w:t xml:space="preserve"> around </w:t>
      </w:r>
      <w:r w:rsidRPr="00BB14AF">
        <w:rPr>
          <w:rFonts w:eastAsia="Times New Roman" w:cs="Times New Roman"/>
        </w:rPr>
        <w:t xml:space="preserve">the room to check on </w:t>
      </w:r>
      <w:r w:rsidR="00482EDA">
        <w:rPr>
          <w:rFonts w:eastAsia="Times New Roman" w:cs="Times New Roman"/>
        </w:rPr>
        <w:t xml:space="preserve">individual </w:t>
      </w:r>
      <w:r w:rsidR="00482EDA" w:rsidRPr="00BB14AF">
        <w:rPr>
          <w:rFonts w:eastAsia="Times New Roman" w:cs="Times New Roman"/>
        </w:rPr>
        <w:t>student</w:t>
      </w:r>
      <w:r w:rsidR="00482EDA">
        <w:rPr>
          <w:rFonts w:eastAsia="Times New Roman" w:cs="Times New Roman"/>
        </w:rPr>
        <w:t>’s</w:t>
      </w:r>
      <w:r w:rsidR="00482EDA" w:rsidRPr="00BB14AF">
        <w:rPr>
          <w:rFonts w:eastAsia="Times New Roman" w:cs="Times New Roman"/>
        </w:rPr>
        <w:t xml:space="preserve"> </w:t>
      </w:r>
      <w:r w:rsidRPr="00BB14AF">
        <w:rPr>
          <w:rFonts w:eastAsia="Times New Roman" w:cs="Times New Roman"/>
        </w:rPr>
        <w:t xml:space="preserve">progress, working with </w:t>
      </w:r>
      <w:r w:rsidR="00482EDA">
        <w:rPr>
          <w:rFonts w:eastAsia="Times New Roman" w:cs="Times New Roman"/>
        </w:rPr>
        <w:t xml:space="preserve">individual </w:t>
      </w:r>
      <w:r w:rsidRPr="00BB14AF">
        <w:rPr>
          <w:rFonts w:eastAsia="Times New Roman" w:cs="Times New Roman"/>
        </w:rPr>
        <w:t>students</w:t>
      </w:r>
      <w:r w:rsidR="006B0B22">
        <w:rPr>
          <w:rFonts w:eastAsia="Times New Roman" w:cs="Times New Roman"/>
        </w:rPr>
        <w:t xml:space="preserve"> </w:t>
      </w:r>
      <w:r w:rsidRPr="00BB14AF">
        <w:rPr>
          <w:rFonts w:eastAsia="Times New Roman" w:cs="Times New Roman"/>
        </w:rPr>
        <w:t xml:space="preserve">to check their understanding, cold calling on students, and </w:t>
      </w:r>
      <w:r w:rsidR="00482EDA">
        <w:rPr>
          <w:rFonts w:eastAsia="Times New Roman" w:cs="Times New Roman"/>
        </w:rPr>
        <w:t xml:space="preserve">using </w:t>
      </w:r>
      <w:r w:rsidRPr="00BB14AF">
        <w:rPr>
          <w:rFonts w:eastAsia="Times New Roman" w:cs="Times New Roman"/>
        </w:rPr>
        <w:t xml:space="preserve">strategies </w:t>
      </w:r>
      <w:r w:rsidR="00F479F6">
        <w:rPr>
          <w:rFonts w:eastAsia="Times New Roman" w:cs="Times New Roman"/>
        </w:rPr>
        <w:t xml:space="preserve">such </w:t>
      </w:r>
      <w:r w:rsidRPr="00BB14AF">
        <w:rPr>
          <w:rFonts w:eastAsia="Times New Roman" w:cs="Times New Roman"/>
        </w:rPr>
        <w:t xml:space="preserve">as thumbs up/thumbs down. </w:t>
      </w:r>
    </w:p>
    <w:p w14:paraId="48CD8B03" w14:textId="782736E7" w:rsidR="00BB14AF" w:rsidRPr="00BB14AF" w:rsidRDefault="00BB14AF" w:rsidP="006B0B22">
      <w:pPr>
        <w:tabs>
          <w:tab w:val="left" w:pos="360"/>
          <w:tab w:val="left" w:pos="720"/>
          <w:tab w:val="left" w:pos="1080"/>
          <w:tab w:val="left" w:pos="1440"/>
          <w:tab w:val="left" w:pos="1800"/>
        </w:tabs>
        <w:ind w:left="720" w:hanging="360"/>
        <w:rPr>
          <w:rFonts w:eastAsia="Times New Roman" w:cs="Times New Roman"/>
        </w:rPr>
      </w:pPr>
      <w:r w:rsidRPr="00BB14AF">
        <w:rPr>
          <w:rFonts w:eastAsia="Times New Roman" w:cs="Times New Roman"/>
          <w:b/>
        </w:rPr>
        <w:t>B.</w:t>
      </w:r>
      <w:r w:rsidRPr="00BB14AF">
        <w:rPr>
          <w:rFonts w:eastAsia="Times New Roman" w:cs="Times New Roman"/>
          <w:b/>
        </w:rPr>
        <w:tab/>
      </w:r>
      <w:r w:rsidRPr="002E1D2D">
        <w:rPr>
          <w:rFonts w:eastAsia="Times New Roman" w:cs="Times New Roman"/>
          <w:b/>
          <w:bCs/>
        </w:rPr>
        <w:t>Focus Area # 2</w:t>
      </w:r>
      <w:r w:rsidRPr="008E02AD">
        <w:rPr>
          <w:rFonts w:eastAsia="Times New Roman" w:cs="Times New Roman"/>
          <w:b/>
          <w:bCs/>
        </w:rPr>
        <w:t xml:space="preserve">: </w:t>
      </w:r>
      <w:r w:rsidRPr="002E1D2D">
        <w:rPr>
          <w:rFonts w:eastAsia="Times New Roman" w:cs="Times New Roman"/>
          <w:b/>
          <w:bCs/>
        </w:rPr>
        <w:t xml:space="preserve">Student </w:t>
      </w:r>
      <w:r w:rsidR="00523C88" w:rsidRPr="002E1D2D">
        <w:rPr>
          <w:rFonts w:eastAsia="Times New Roman" w:cs="Times New Roman"/>
          <w:b/>
          <w:bCs/>
        </w:rPr>
        <w:t>Engagement &amp; Higher-Order Thinking</w:t>
      </w:r>
      <w:r w:rsidRPr="00BB14AF">
        <w:rPr>
          <w:rFonts w:eastAsia="Times New Roman" w:cs="Times New Roman"/>
          <w:b/>
        </w:rPr>
        <w:t xml:space="preserve"> </w:t>
      </w:r>
      <w:r w:rsidR="002F5FD2">
        <w:rPr>
          <w:rFonts w:eastAsia="Times New Roman" w:cs="Times New Roman"/>
        </w:rPr>
        <w:t>T</w:t>
      </w:r>
      <w:r w:rsidRPr="00BB14AF">
        <w:rPr>
          <w:rFonts w:eastAsia="Times New Roman" w:cs="Times New Roman"/>
        </w:rPr>
        <w:t>he team found very strong student engagement in nearly all elementary classes</w:t>
      </w:r>
      <w:r w:rsidR="002F5FD2">
        <w:rPr>
          <w:rFonts w:eastAsia="Times New Roman" w:cs="Times New Roman"/>
        </w:rPr>
        <w:t>.</w:t>
      </w:r>
      <w:r w:rsidRPr="00BB14AF">
        <w:rPr>
          <w:rFonts w:eastAsia="Times New Roman" w:cs="Times New Roman"/>
        </w:rPr>
        <w:t xml:space="preserve"> </w:t>
      </w:r>
    </w:p>
    <w:p w14:paraId="289A6688" w14:textId="6525A005" w:rsidR="00C5301E" w:rsidRDefault="00F91716" w:rsidP="002E1D2D">
      <w:pPr>
        <w:tabs>
          <w:tab w:val="left" w:pos="0"/>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b/>
          <w:sz w:val="28"/>
          <w:szCs w:val="28"/>
        </w:rPr>
        <w:t xml:space="preserve">           </w:t>
      </w:r>
      <w:r w:rsidR="00BB14AF" w:rsidRPr="00BB14AF">
        <w:rPr>
          <w:rFonts w:eastAsia="Times New Roman" w:cs="Times New Roman"/>
          <w:b/>
          <w:sz w:val="28"/>
          <w:szCs w:val="28"/>
        </w:rPr>
        <w:t xml:space="preserve">  </w:t>
      </w:r>
      <w:r w:rsidR="00BB14AF" w:rsidRPr="00BB14AF">
        <w:rPr>
          <w:rFonts w:eastAsia="Times New Roman" w:cs="Times New Roman"/>
        </w:rPr>
        <w:t>1</w:t>
      </w:r>
      <w:r w:rsidR="00186077">
        <w:rPr>
          <w:rFonts w:eastAsia="Times New Roman" w:cs="Times New Roman"/>
        </w:rPr>
        <w:t xml:space="preserve">. </w:t>
      </w:r>
      <w:r>
        <w:rPr>
          <w:rFonts w:eastAsia="Times New Roman" w:cs="Times New Roman"/>
        </w:rPr>
        <w:t xml:space="preserve"> </w:t>
      </w:r>
      <w:r w:rsidR="00BB14AF" w:rsidRPr="00BB14AF">
        <w:rPr>
          <w:rFonts w:eastAsia="Times New Roman" w:cs="Times New Roman"/>
        </w:rPr>
        <w:t xml:space="preserve">In 94 percent of </w:t>
      </w:r>
      <w:r w:rsidR="00F479F6">
        <w:rPr>
          <w:rFonts w:eastAsia="Times New Roman" w:cs="Times New Roman"/>
        </w:rPr>
        <w:t xml:space="preserve">observed </w:t>
      </w:r>
      <w:r w:rsidR="00BB14AF" w:rsidRPr="00BB14AF">
        <w:rPr>
          <w:rFonts w:eastAsia="Times New Roman" w:cs="Times New Roman"/>
        </w:rPr>
        <w:t>elementary classes, the team found sufficient</w:t>
      </w:r>
      <w:r w:rsidR="008E02AD">
        <w:rPr>
          <w:rFonts w:eastAsia="Times New Roman" w:cs="Times New Roman"/>
        </w:rPr>
        <w:t xml:space="preserve"> and </w:t>
      </w:r>
      <w:r w:rsidR="00BB14AF" w:rsidRPr="00BB14AF">
        <w:rPr>
          <w:rFonts w:eastAsia="Times New Roman" w:cs="Times New Roman"/>
        </w:rPr>
        <w:t>compelling</w:t>
      </w:r>
      <w:r w:rsidR="008E02AD">
        <w:rPr>
          <w:rFonts w:eastAsia="Times New Roman" w:cs="Times New Roman"/>
        </w:rPr>
        <w:t xml:space="preserve"> </w:t>
      </w:r>
      <w:r w:rsidR="00BB14AF" w:rsidRPr="00BB14AF">
        <w:rPr>
          <w:rFonts w:eastAsia="Times New Roman" w:cs="Times New Roman"/>
        </w:rPr>
        <w:t>evidence of students taking responsibility for their learning and being fully engaged</w:t>
      </w:r>
      <w:r w:rsidR="008E02AD">
        <w:rPr>
          <w:rFonts w:eastAsia="Times New Roman" w:cs="Times New Roman"/>
        </w:rPr>
        <w:t xml:space="preserve"> (characteristic #5)</w:t>
      </w:r>
      <w:r w:rsidR="00BB14AF" w:rsidRPr="00BB14AF">
        <w:rPr>
          <w:rFonts w:eastAsia="Times New Roman" w:cs="Times New Roman"/>
        </w:rPr>
        <w:t xml:space="preserve">. The team described these classes as having strong student participation in their own </w:t>
      </w:r>
      <w:r w:rsidR="00C5301E">
        <w:rPr>
          <w:rFonts w:eastAsia="Times New Roman" w:cs="Times New Roman"/>
        </w:rPr>
        <w:t>learning</w:t>
      </w:r>
      <w:r w:rsidR="008E02AD">
        <w:rPr>
          <w:rFonts w:eastAsia="Times New Roman" w:cs="Times New Roman"/>
        </w:rPr>
        <w:t>.</w:t>
      </w:r>
      <w:r w:rsidR="00C5301E">
        <w:rPr>
          <w:rFonts w:eastAsia="Times New Roman" w:cs="Times New Roman"/>
        </w:rPr>
        <w:t xml:space="preserve">  </w:t>
      </w:r>
    </w:p>
    <w:p w14:paraId="06CCB572" w14:textId="7787B2DC" w:rsidR="00BB14AF" w:rsidRPr="00BB14AF" w:rsidRDefault="00C5301E" w:rsidP="002E1D2D">
      <w:pPr>
        <w:tabs>
          <w:tab w:val="left" w:pos="0"/>
          <w:tab w:val="left" w:pos="1080"/>
          <w:tab w:val="left" w:pos="1440"/>
          <w:tab w:val="left" w:pos="1800"/>
        </w:tabs>
        <w:ind w:left="1440" w:hanging="360"/>
        <w:rPr>
          <w:rFonts w:eastAsia="Times New Roman" w:cs="Times New Roman"/>
        </w:rPr>
      </w:pPr>
      <w:r>
        <w:rPr>
          <w:rFonts w:eastAsia="Times New Roman" w:cs="Times New Roman"/>
        </w:rPr>
        <w:t xml:space="preserve">a. </w:t>
      </w:r>
      <w:r w:rsidR="00A21E16">
        <w:rPr>
          <w:rFonts w:eastAsia="Times New Roman" w:cs="Times New Roman"/>
        </w:rPr>
        <w:tab/>
      </w:r>
      <w:r w:rsidR="00BB14AF" w:rsidRPr="00BB14AF">
        <w:rPr>
          <w:rFonts w:eastAsia="Times New Roman" w:cs="Times New Roman"/>
        </w:rPr>
        <w:t xml:space="preserve">In most </w:t>
      </w:r>
      <w:r w:rsidR="008E02AD">
        <w:rPr>
          <w:rFonts w:eastAsia="Times New Roman" w:cs="Times New Roman"/>
        </w:rPr>
        <w:t xml:space="preserve">observed </w:t>
      </w:r>
      <w:r w:rsidR="00BB14AF" w:rsidRPr="00BB14AF">
        <w:rPr>
          <w:rFonts w:eastAsia="Times New Roman" w:cs="Times New Roman"/>
        </w:rPr>
        <w:t>elementary classes, students worked in small groups or with partners,</w:t>
      </w:r>
      <w:r w:rsidR="00924877">
        <w:rPr>
          <w:rFonts w:eastAsia="Times New Roman" w:cs="Times New Roman"/>
        </w:rPr>
        <w:t xml:space="preserve"> </w:t>
      </w:r>
      <w:r w:rsidR="00BB14AF" w:rsidRPr="00BB14AF">
        <w:rPr>
          <w:rFonts w:eastAsia="Times New Roman" w:cs="Times New Roman"/>
        </w:rPr>
        <w:t>completing activities</w:t>
      </w:r>
      <w:r w:rsidR="00186077">
        <w:rPr>
          <w:rFonts w:eastAsia="Times New Roman" w:cs="Times New Roman"/>
        </w:rPr>
        <w:t xml:space="preserve">. </w:t>
      </w:r>
    </w:p>
    <w:p w14:paraId="765993ED" w14:textId="2313B7A7" w:rsidR="00BB14AF" w:rsidRPr="00BB14AF" w:rsidRDefault="00BB14AF" w:rsidP="002E1D2D">
      <w:pPr>
        <w:tabs>
          <w:tab w:val="left" w:pos="1080"/>
          <w:tab w:val="left" w:pos="1440"/>
          <w:tab w:val="left" w:pos="1800"/>
        </w:tabs>
        <w:ind w:left="1800" w:hanging="360"/>
        <w:rPr>
          <w:rFonts w:eastAsia="Times New Roman" w:cs="Times New Roman"/>
        </w:rPr>
      </w:pPr>
      <w:r w:rsidRPr="00BB14AF">
        <w:rPr>
          <w:rFonts w:eastAsia="Times New Roman" w:cs="Times New Roman"/>
        </w:rPr>
        <w:t>i</w:t>
      </w:r>
      <w:r w:rsidR="00186077">
        <w:rPr>
          <w:rFonts w:eastAsia="Times New Roman" w:cs="Times New Roman"/>
        </w:rPr>
        <w:t xml:space="preserve">. </w:t>
      </w:r>
      <w:r w:rsidRPr="00BB14AF">
        <w:rPr>
          <w:rFonts w:eastAsia="Times New Roman" w:cs="Times New Roman"/>
        </w:rPr>
        <w:t xml:space="preserve"> </w:t>
      </w:r>
      <w:r w:rsidR="00A21E16">
        <w:rPr>
          <w:rFonts w:eastAsia="Times New Roman" w:cs="Times New Roman"/>
        </w:rPr>
        <w:tab/>
      </w:r>
      <w:r w:rsidRPr="00BB14AF">
        <w:rPr>
          <w:rFonts w:eastAsia="Times New Roman" w:cs="Times New Roman"/>
        </w:rPr>
        <w:t xml:space="preserve">For example, in </w:t>
      </w:r>
      <w:r w:rsidR="00092562">
        <w:rPr>
          <w:rFonts w:eastAsia="Times New Roman" w:cs="Times New Roman"/>
        </w:rPr>
        <w:t>a</w:t>
      </w:r>
      <w:r w:rsidRPr="00BB14AF">
        <w:rPr>
          <w:rFonts w:eastAsia="Times New Roman" w:cs="Times New Roman"/>
        </w:rPr>
        <w:t xml:space="preserve"> </w:t>
      </w:r>
      <w:r w:rsidR="003825DC">
        <w:rPr>
          <w:rFonts w:eastAsia="Times New Roman" w:cs="Times New Roman"/>
        </w:rPr>
        <w:t>grade 3 math</w:t>
      </w:r>
      <w:r w:rsidR="00F479F6" w:rsidRPr="00BB14AF">
        <w:rPr>
          <w:rFonts w:eastAsia="Times New Roman" w:cs="Times New Roman"/>
        </w:rPr>
        <w:t xml:space="preserve"> </w:t>
      </w:r>
      <w:r w:rsidRPr="00BB14AF">
        <w:rPr>
          <w:rFonts w:eastAsia="Times New Roman" w:cs="Times New Roman"/>
        </w:rPr>
        <w:t xml:space="preserve">class, students </w:t>
      </w:r>
      <w:r w:rsidR="00AA7382">
        <w:rPr>
          <w:rFonts w:eastAsia="Times New Roman" w:cs="Times New Roman"/>
        </w:rPr>
        <w:t xml:space="preserve"> “</w:t>
      </w:r>
      <w:r w:rsidR="000A7130">
        <w:rPr>
          <w:rFonts w:eastAsia="Times New Roman" w:cs="Times New Roman"/>
        </w:rPr>
        <w:t>turned and talked” about fractions as a part of a whole</w:t>
      </w:r>
      <w:r w:rsidR="002E45A0">
        <w:rPr>
          <w:rFonts w:eastAsia="Times New Roman" w:cs="Times New Roman"/>
        </w:rPr>
        <w:t xml:space="preserve">. </w:t>
      </w:r>
    </w:p>
    <w:p w14:paraId="4C99596F" w14:textId="5695D071" w:rsidR="00BB14AF" w:rsidRPr="00BB14AF" w:rsidRDefault="00A21E16" w:rsidP="002E1D2D">
      <w:pPr>
        <w:tabs>
          <w:tab w:val="left" w:pos="0"/>
          <w:tab w:val="left" w:pos="360"/>
          <w:tab w:val="left" w:pos="720"/>
          <w:tab w:val="left" w:pos="1080"/>
          <w:tab w:val="left" w:pos="1440"/>
          <w:tab w:val="left" w:pos="1800"/>
        </w:tabs>
        <w:ind w:left="720" w:hanging="720"/>
        <w:rPr>
          <w:rFonts w:eastAsia="Times New Roman" w:cs="Times New Roman"/>
          <w:b/>
        </w:rPr>
      </w:pPr>
      <w:r>
        <w:rPr>
          <w:rFonts w:eastAsia="Times New Roman" w:cs="Times New Roman"/>
          <w:b/>
        </w:rPr>
        <w:tab/>
      </w:r>
      <w:r w:rsidR="00BB14AF" w:rsidRPr="00BB14AF">
        <w:rPr>
          <w:rFonts w:eastAsia="Times New Roman" w:cs="Times New Roman"/>
          <w:b/>
        </w:rPr>
        <w:t>C.</w:t>
      </w:r>
      <w:r w:rsidR="00BB14AF" w:rsidRPr="00BB14AF">
        <w:rPr>
          <w:rFonts w:eastAsia="Times New Roman" w:cs="Times New Roman"/>
          <w:b/>
        </w:rPr>
        <w:tab/>
      </w:r>
      <w:r w:rsidR="00BB14AF" w:rsidRPr="002E1D2D">
        <w:rPr>
          <w:rFonts w:eastAsia="Times New Roman" w:cs="Times New Roman"/>
          <w:b/>
          <w:bCs/>
        </w:rPr>
        <w:t>Focus Area # 3: Inclusive Practice</w:t>
      </w:r>
      <w:r w:rsidR="008E02AD" w:rsidRPr="002E1D2D">
        <w:rPr>
          <w:rFonts w:eastAsia="Times New Roman" w:cs="Times New Roman"/>
          <w:b/>
          <w:bCs/>
        </w:rPr>
        <w:t xml:space="preserve"> </w:t>
      </w:r>
      <w:r>
        <w:rPr>
          <w:rFonts w:eastAsia="Times New Roman" w:cs="Times New Roman"/>
          <w:b/>
          <w:bCs/>
        </w:rPr>
        <w:t xml:space="preserve">&amp; </w:t>
      </w:r>
      <w:r w:rsidR="008E02AD" w:rsidRPr="002E1D2D">
        <w:rPr>
          <w:rFonts w:eastAsia="Times New Roman" w:cs="Times New Roman"/>
          <w:b/>
          <w:bCs/>
        </w:rPr>
        <w:t>Classroom Culture</w:t>
      </w:r>
      <w:r w:rsidR="00BB14AF" w:rsidRPr="00BB14AF">
        <w:rPr>
          <w:rFonts w:eastAsia="Times New Roman" w:cs="Times New Roman"/>
        </w:rPr>
        <w:t xml:space="preserve"> </w:t>
      </w:r>
      <w:r w:rsidR="001A6042">
        <w:rPr>
          <w:rFonts w:eastAsia="Times New Roman" w:cs="Times New Roman"/>
        </w:rPr>
        <w:t xml:space="preserve">The team found </w:t>
      </w:r>
      <w:r w:rsidR="00BB14AF" w:rsidRPr="00BB14AF">
        <w:rPr>
          <w:rFonts w:eastAsia="Times New Roman" w:cs="Times New Roman"/>
        </w:rPr>
        <w:t>lessons designed to support and challenge students with varied learning needs</w:t>
      </w:r>
      <w:r w:rsidR="001A6042">
        <w:rPr>
          <w:rFonts w:eastAsia="Times New Roman" w:cs="Times New Roman"/>
        </w:rPr>
        <w:t xml:space="preserve"> in most observed classes</w:t>
      </w:r>
      <w:r w:rsidR="00BB14AF" w:rsidRPr="00BB14AF">
        <w:rPr>
          <w:rFonts w:eastAsia="Times New Roman" w:cs="Times New Roman"/>
        </w:rPr>
        <w:t>.</w:t>
      </w:r>
    </w:p>
    <w:p w14:paraId="3208D24A" w14:textId="654ACA6A" w:rsidR="00BB14AF" w:rsidRPr="00BB14AF" w:rsidRDefault="00B217CD" w:rsidP="002E1D2D">
      <w:pPr>
        <w:tabs>
          <w:tab w:val="left" w:pos="720"/>
          <w:tab w:val="left" w:pos="1080"/>
          <w:tab w:val="left" w:pos="1440"/>
          <w:tab w:val="left" w:pos="1800"/>
          <w:tab w:val="left" w:pos="2160"/>
          <w:tab w:val="left" w:pos="2520"/>
          <w:tab w:val="left" w:pos="2880"/>
        </w:tabs>
        <w:ind w:left="1080" w:hanging="360"/>
        <w:rPr>
          <w:rFonts w:eastAsia="Times New Roman" w:cs="Times New Roman"/>
        </w:rPr>
      </w:pPr>
      <w:r>
        <w:rPr>
          <w:rFonts w:eastAsia="Times New Roman" w:cs="Times New Roman"/>
          <w:b/>
          <w:sz w:val="28"/>
          <w:szCs w:val="28"/>
        </w:rPr>
        <w:t xml:space="preserve"> </w:t>
      </w:r>
      <w:r w:rsidR="00BB14AF" w:rsidRPr="00BB14AF">
        <w:rPr>
          <w:rFonts w:eastAsia="Times New Roman" w:cs="Times New Roman"/>
        </w:rPr>
        <w:t>1</w:t>
      </w:r>
      <w:r w:rsidR="00186077">
        <w:rPr>
          <w:rFonts w:eastAsia="Times New Roman" w:cs="Times New Roman"/>
        </w:rPr>
        <w:t>.</w:t>
      </w:r>
      <w:r w:rsidR="001A6042">
        <w:rPr>
          <w:rFonts w:eastAsia="Times New Roman" w:cs="Times New Roman"/>
        </w:rPr>
        <w:t xml:space="preserve"> </w:t>
      </w:r>
      <w:r w:rsidR="00186077">
        <w:rPr>
          <w:rFonts w:eastAsia="Times New Roman" w:cs="Times New Roman"/>
        </w:rPr>
        <w:t xml:space="preserve"> </w:t>
      </w:r>
      <w:r w:rsidR="00A21E16">
        <w:rPr>
          <w:rFonts w:eastAsia="Times New Roman" w:cs="Times New Roman"/>
        </w:rPr>
        <w:tab/>
      </w:r>
      <w:r w:rsidR="00D07EA3">
        <w:rPr>
          <w:rFonts w:eastAsia="Times New Roman" w:cs="Times New Roman"/>
        </w:rPr>
        <w:t>T</w:t>
      </w:r>
      <w:r w:rsidR="00BB14AF" w:rsidRPr="00BB14AF">
        <w:rPr>
          <w:rFonts w:eastAsia="Times New Roman" w:cs="Times New Roman"/>
        </w:rPr>
        <w:t>he team found sufficient</w:t>
      </w:r>
      <w:r w:rsidR="008E02AD">
        <w:rPr>
          <w:rFonts w:eastAsia="Times New Roman" w:cs="Times New Roman"/>
        </w:rPr>
        <w:t xml:space="preserve"> and </w:t>
      </w:r>
      <w:r w:rsidR="00BB14AF" w:rsidRPr="00BB14AF">
        <w:rPr>
          <w:rFonts w:eastAsia="Times New Roman" w:cs="Times New Roman"/>
        </w:rPr>
        <w:t>compelling evidence of lessons that supported and challenged students regardless of their learning needs</w:t>
      </w:r>
      <w:r w:rsidR="00D07EA3">
        <w:rPr>
          <w:rFonts w:eastAsia="Times New Roman" w:cs="Times New Roman"/>
        </w:rPr>
        <w:t xml:space="preserve"> </w:t>
      </w:r>
      <w:r w:rsidR="008E02AD">
        <w:rPr>
          <w:rFonts w:eastAsia="Times New Roman" w:cs="Times New Roman"/>
        </w:rPr>
        <w:t xml:space="preserve">(characteristic # 9) </w:t>
      </w:r>
      <w:r w:rsidR="00D07EA3">
        <w:rPr>
          <w:rFonts w:eastAsia="Times New Roman" w:cs="Times New Roman"/>
        </w:rPr>
        <w:t>i</w:t>
      </w:r>
      <w:r w:rsidR="00D07EA3" w:rsidRPr="00BB14AF">
        <w:rPr>
          <w:rFonts w:eastAsia="Times New Roman" w:cs="Times New Roman"/>
        </w:rPr>
        <w:t xml:space="preserve">n 82 percent of </w:t>
      </w:r>
      <w:r w:rsidR="00D07EA3">
        <w:rPr>
          <w:rFonts w:eastAsia="Times New Roman" w:cs="Times New Roman"/>
        </w:rPr>
        <w:t xml:space="preserve">observed </w:t>
      </w:r>
      <w:r w:rsidR="00D07EA3" w:rsidRPr="00BB14AF">
        <w:rPr>
          <w:rFonts w:eastAsia="Times New Roman" w:cs="Times New Roman"/>
        </w:rPr>
        <w:t>elementary classes</w:t>
      </w:r>
      <w:r w:rsidR="00D07EA3">
        <w:rPr>
          <w:rFonts w:eastAsia="Times New Roman" w:cs="Times New Roman"/>
        </w:rPr>
        <w:t>.</w:t>
      </w:r>
      <w:r w:rsidR="00D07EA3" w:rsidRPr="00BB14AF">
        <w:rPr>
          <w:rFonts w:eastAsia="Times New Roman" w:cs="Times New Roman"/>
        </w:rPr>
        <w:t xml:space="preserve"> </w:t>
      </w:r>
      <w:r w:rsidR="001A6042">
        <w:rPr>
          <w:rFonts w:eastAsia="Times New Roman" w:cs="Times New Roman"/>
        </w:rPr>
        <w:t>T</w:t>
      </w:r>
      <w:r w:rsidR="001A6042" w:rsidRPr="00BB14AF">
        <w:rPr>
          <w:rFonts w:eastAsia="Times New Roman" w:cs="Times New Roman"/>
        </w:rPr>
        <w:t xml:space="preserve">eam </w:t>
      </w:r>
      <w:r w:rsidR="001A6042">
        <w:rPr>
          <w:rFonts w:eastAsia="Times New Roman" w:cs="Times New Roman"/>
        </w:rPr>
        <w:t xml:space="preserve">members </w:t>
      </w:r>
      <w:r w:rsidR="00BB14AF" w:rsidRPr="00BB14AF">
        <w:rPr>
          <w:rFonts w:eastAsia="Times New Roman" w:cs="Times New Roman"/>
        </w:rPr>
        <w:t>described these classes as having multiple supports for students</w:t>
      </w:r>
      <w:r w:rsidR="00186077">
        <w:rPr>
          <w:rFonts w:eastAsia="Times New Roman" w:cs="Times New Roman"/>
        </w:rPr>
        <w:t xml:space="preserve">. </w:t>
      </w:r>
      <w:r w:rsidR="001A6042">
        <w:rPr>
          <w:rFonts w:eastAsia="Times New Roman" w:cs="Times New Roman"/>
        </w:rPr>
        <w:t>The</w:t>
      </w:r>
      <w:r w:rsidR="001A6042" w:rsidRPr="00BB14AF">
        <w:rPr>
          <w:rFonts w:eastAsia="Times New Roman" w:cs="Times New Roman"/>
        </w:rPr>
        <w:t xml:space="preserve"> </w:t>
      </w:r>
      <w:r w:rsidR="00BB14AF" w:rsidRPr="00BB14AF">
        <w:rPr>
          <w:rFonts w:eastAsia="Times New Roman" w:cs="Times New Roman"/>
        </w:rPr>
        <w:t>examples noted include</w:t>
      </w:r>
      <w:r w:rsidR="008E02AD">
        <w:rPr>
          <w:rFonts w:eastAsia="Times New Roman" w:cs="Times New Roman"/>
        </w:rPr>
        <w:t>d</w:t>
      </w:r>
      <w:r w:rsidR="00BB14AF" w:rsidRPr="00BB14AF">
        <w:rPr>
          <w:rFonts w:eastAsia="Times New Roman" w:cs="Times New Roman"/>
        </w:rPr>
        <w:t xml:space="preserve"> </w:t>
      </w:r>
      <w:r w:rsidR="008E02AD" w:rsidRPr="00BB14AF">
        <w:rPr>
          <w:rFonts w:eastAsia="Times New Roman" w:cs="Times New Roman"/>
        </w:rPr>
        <w:t>small</w:t>
      </w:r>
      <w:r w:rsidR="008E02AD">
        <w:rPr>
          <w:rFonts w:eastAsia="Times New Roman" w:cs="Times New Roman"/>
        </w:rPr>
        <w:t>-</w:t>
      </w:r>
      <w:r w:rsidR="00BB14AF" w:rsidRPr="00BB14AF">
        <w:rPr>
          <w:rFonts w:eastAsia="Times New Roman" w:cs="Times New Roman"/>
        </w:rPr>
        <w:t>group instruction with opportunities for</w:t>
      </w:r>
      <w:r w:rsidR="00F8280D">
        <w:rPr>
          <w:rFonts w:eastAsia="Times New Roman" w:cs="Times New Roman"/>
        </w:rPr>
        <w:t xml:space="preserve"> </w:t>
      </w:r>
      <w:r w:rsidR="00BB14AF" w:rsidRPr="00BB14AF">
        <w:rPr>
          <w:rFonts w:eastAsia="Times New Roman" w:cs="Times New Roman"/>
        </w:rPr>
        <w:t xml:space="preserve">students to work directly with </w:t>
      </w:r>
      <w:r w:rsidR="00F8280D">
        <w:rPr>
          <w:rFonts w:eastAsia="Times New Roman" w:cs="Times New Roman"/>
        </w:rPr>
        <w:t xml:space="preserve">their </w:t>
      </w:r>
      <w:r w:rsidR="00BB14AF" w:rsidRPr="00BB14AF">
        <w:rPr>
          <w:rFonts w:eastAsia="Times New Roman" w:cs="Times New Roman"/>
        </w:rPr>
        <w:t>teachers, including special education teachers who provided differentiated instruction</w:t>
      </w:r>
      <w:r w:rsidR="00186077">
        <w:rPr>
          <w:rFonts w:eastAsia="Times New Roman" w:cs="Times New Roman"/>
        </w:rPr>
        <w:t xml:space="preserve">. </w:t>
      </w:r>
      <w:r w:rsidR="00BB14AF" w:rsidRPr="00BB14AF">
        <w:rPr>
          <w:rFonts w:eastAsia="Times New Roman" w:cs="Times New Roman"/>
        </w:rPr>
        <w:t xml:space="preserve">In many </w:t>
      </w:r>
      <w:r w:rsidR="00C977FA" w:rsidRPr="00BB14AF">
        <w:rPr>
          <w:rFonts w:eastAsia="Times New Roman" w:cs="Times New Roman"/>
        </w:rPr>
        <w:t>classes</w:t>
      </w:r>
      <w:r w:rsidR="00C977FA">
        <w:rPr>
          <w:rFonts w:eastAsia="Times New Roman" w:cs="Times New Roman"/>
        </w:rPr>
        <w:t xml:space="preserve">, </w:t>
      </w:r>
      <w:r w:rsidR="00BB14AF" w:rsidRPr="00BB14AF">
        <w:rPr>
          <w:rFonts w:eastAsia="Times New Roman" w:cs="Times New Roman"/>
        </w:rPr>
        <w:t xml:space="preserve">paraprofessionals </w:t>
      </w:r>
      <w:r w:rsidR="00F8280D" w:rsidRPr="00BB14AF">
        <w:rPr>
          <w:rFonts w:eastAsia="Times New Roman" w:cs="Times New Roman"/>
        </w:rPr>
        <w:t>support</w:t>
      </w:r>
      <w:r w:rsidR="00D07EA3">
        <w:rPr>
          <w:rFonts w:eastAsia="Times New Roman" w:cs="Times New Roman"/>
        </w:rPr>
        <w:t>ed students</w:t>
      </w:r>
      <w:r w:rsidR="00A21E16">
        <w:rPr>
          <w:rFonts w:eastAsia="Times New Roman" w:cs="Times New Roman"/>
        </w:rPr>
        <w:t>.</w:t>
      </w:r>
    </w:p>
    <w:p w14:paraId="177827FE" w14:textId="17A61BF4" w:rsidR="00BB14AF" w:rsidRPr="00BB14AF" w:rsidRDefault="00BB14AF" w:rsidP="00547F5B">
      <w:pPr>
        <w:tabs>
          <w:tab w:val="left" w:pos="0"/>
          <w:tab w:val="left" w:pos="1440"/>
          <w:tab w:val="left" w:pos="1800"/>
        </w:tabs>
        <w:ind w:left="1440" w:hanging="360"/>
        <w:rPr>
          <w:rFonts w:eastAsia="Times New Roman" w:cs="Times New Roman"/>
        </w:rPr>
      </w:pPr>
      <w:r w:rsidRPr="00BB14AF">
        <w:rPr>
          <w:rFonts w:eastAsia="Times New Roman" w:cs="Times New Roman"/>
        </w:rPr>
        <w:t>a</w:t>
      </w:r>
      <w:r w:rsidR="00186077">
        <w:rPr>
          <w:rFonts w:eastAsia="Times New Roman" w:cs="Times New Roman"/>
        </w:rPr>
        <w:t xml:space="preserve">. </w:t>
      </w:r>
      <w:r w:rsidR="00547F5B">
        <w:rPr>
          <w:rFonts w:eastAsia="Times New Roman" w:cs="Times New Roman"/>
        </w:rPr>
        <w:t xml:space="preserve"> </w:t>
      </w:r>
      <w:r w:rsidR="005021B1">
        <w:rPr>
          <w:rFonts w:eastAsia="Times New Roman" w:cs="Times New Roman"/>
        </w:rPr>
        <w:t xml:space="preserve"> </w:t>
      </w:r>
      <w:r w:rsidR="00D25719">
        <w:rPr>
          <w:rFonts w:eastAsia="Times New Roman" w:cs="Times New Roman"/>
        </w:rPr>
        <w:t xml:space="preserve"> Fo</w:t>
      </w:r>
      <w:r w:rsidR="00F824EE">
        <w:rPr>
          <w:rFonts w:eastAsia="Times New Roman" w:cs="Times New Roman"/>
        </w:rPr>
        <w:t>r</w:t>
      </w:r>
      <w:r w:rsidR="00D25719">
        <w:rPr>
          <w:rFonts w:eastAsia="Times New Roman" w:cs="Times New Roman"/>
        </w:rPr>
        <w:t xml:space="preserve"> example, in a grade 5 ELA class, co-teachers worked with</w:t>
      </w:r>
      <w:r w:rsidR="00F824EE">
        <w:rPr>
          <w:rFonts w:eastAsia="Times New Roman" w:cs="Times New Roman"/>
        </w:rPr>
        <w:t xml:space="preserve"> students in small groups “to fit individual needs.”</w:t>
      </w:r>
    </w:p>
    <w:p w14:paraId="77A2FD35" w14:textId="4E81E157" w:rsidR="00BB14AF" w:rsidRPr="00BB14AF" w:rsidRDefault="00BB14AF" w:rsidP="00BB14AF">
      <w:pPr>
        <w:tabs>
          <w:tab w:val="left" w:pos="0"/>
          <w:tab w:val="left" w:pos="1440"/>
          <w:tab w:val="left" w:pos="1800"/>
        </w:tabs>
        <w:ind w:left="1080" w:hanging="360"/>
        <w:rPr>
          <w:rFonts w:eastAsia="Times New Roman" w:cs="Times New Roman"/>
        </w:rPr>
      </w:pPr>
      <w:r w:rsidRPr="00BB14AF">
        <w:rPr>
          <w:rFonts w:eastAsia="Times New Roman" w:cs="Times New Roman"/>
        </w:rPr>
        <w:t xml:space="preserve">2. </w:t>
      </w:r>
      <w:r w:rsidRPr="00BB14AF">
        <w:rPr>
          <w:rFonts w:eastAsia="Times New Roman" w:cs="Times New Roman"/>
        </w:rPr>
        <w:tab/>
        <w:t xml:space="preserve">The team found  teachers </w:t>
      </w:r>
      <w:r w:rsidR="00383B85" w:rsidRPr="00BB14AF">
        <w:rPr>
          <w:rFonts w:eastAsia="Times New Roman" w:cs="Times New Roman"/>
        </w:rPr>
        <w:t>us</w:t>
      </w:r>
      <w:r w:rsidR="00383B85">
        <w:rPr>
          <w:rFonts w:eastAsia="Times New Roman" w:cs="Times New Roman"/>
        </w:rPr>
        <w:t>ing</w:t>
      </w:r>
      <w:r w:rsidR="00383B85" w:rsidRPr="00BB14AF">
        <w:rPr>
          <w:rFonts w:eastAsia="Times New Roman" w:cs="Times New Roman"/>
        </w:rPr>
        <w:t xml:space="preserve"> </w:t>
      </w:r>
      <w:r w:rsidRPr="00BB14AF">
        <w:rPr>
          <w:rFonts w:eastAsia="Times New Roman" w:cs="Times New Roman"/>
        </w:rPr>
        <w:t>multiple, flexible instructional strategies to meet the needs of all learners</w:t>
      </w:r>
      <w:r w:rsidR="00383B85">
        <w:rPr>
          <w:rFonts w:eastAsia="Times New Roman" w:cs="Times New Roman"/>
        </w:rPr>
        <w:t xml:space="preserve"> </w:t>
      </w:r>
      <w:r w:rsidR="006F678B">
        <w:rPr>
          <w:rFonts w:eastAsia="Times New Roman" w:cs="Times New Roman"/>
        </w:rPr>
        <w:t xml:space="preserve">(characteristic #10) </w:t>
      </w:r>
      <w:r w:rsidR="00383B85">
        <w:rPr>
          <w:rFonts w:eastAsia="Times New Roman" w:cs="Times New Roman"/>
        </w:rPr>
        <w:t>in</w:t>
      </w:r>
      <w:r w:rsidR="00383B85" w:rsidRPr="00BB14AF">
        <w:rPr>
          <w:rFonts w:eastAsia="Times New Roman" w:cs="Times New Roman"/>
        </w:rPr>
        <w:t xml:space="preserve"> 94 percent of </w:t>
      </w:r>
      <w:r w:rsidR="00383B85">
        <w:rPr>
          <w:rFonts w:eastAsia="Times New Roman" w:cs="Times New Roman"/>
        </w:rPr>
        <w:t xml:space="preserve">observed </w:t>
      </w:r>
      <w:r w:rsidR="00383B85" w:rsidRPr="00BB14AF">
        <w:rPr>
          <w:rFonts w:eastAsia="Times New Roman" w:cs="Times New Roman"/>
        </w:rPr>
        <w:t>elementary</w:t>
      </w:r>
      <w:r w:rsidR="00383B85">
        <w:rPr>
          <w:rFonts w:eastAsia="Times New Roman" w:cs="Times New Roman"/>
        </w:rPr>
        <w:t xml:space="preserve"> classes</w:t>
      </w:r>
      <w:r w:rsidRPr="00BB14AF">
        <w:rPr>
          <w:rFonts w:eastAsia="Times New Roman" w:cs="Times New Roman"/>
        </w:rPr>
        <w:t>.</w:t>
      </w:r>
    </w:p>
    <w:p w14:paraId="42D8D476" w14:textId="19D4BEEA" w:rsidR="00BB14AF" w:rsidRPr="00BB14AF" w:rsidRDefault="00BB14AF" w:rsidP="00BB14AF">
      <w:pPr>
        <w:tabs>
          <w:tab w:val="left" w:pos="0"/>
          <w:tab w:val="left" w:pos="1080"/>
          <w:tab w:val="left" w:pos="1800"/>
        </w:tabs>
        <w:ind w:left="1440" w:hanging="360"/>
        <w:rPr>
          <w:rFonts w:eastAsia="Times New Roman" w:cs="Times New Roman"/>
        </w:rPr>
      </w:pPr>
      <w:r w:rsidRPr="00BB14AF">
        <w:rPr>
          <w:rFonts w:eastAsia="Times New Roman" w:cs="Times New Roman"/>
        </w:rPr>
        <w:t>a.</w:t>
      </w:r>
      <w:r w:rsidRPr="00BB14AF">
        <w:rPr>
          <w:rFonts w:eastAsia="Times New Roman" w:cs="Times New Roman"/>
        </w:rPr>
        <w:tab/>
      </w:r>
      <w:r w:rsidR="006F678B">
        <w:rPr>
          <w:rFonts w:eastAsia="Times New Roman" w:cs="Times New Roman"/>
        </w:rPr>
        <w:t>T</w:t>
      </w:r>
      <w:r w:rsidRPr="00BB14AF">
        <w:rPr>
          <w:rFonts w:eastAsia="Times New Roman" w:cs="Times New Roman"/>
        </w:rPr>
        <w:t xml:space="preserve">he team found that most observed </w:t>
      </w:r>
      <w:r w:rsidR="00CD1941">
        <w:rPr>
          <w:rFonts w:eastAsia="Times New Roman" w:cs="Times New Roman"/>
        </w:rPr>
        <w:t xml:space="preserve">classes </w:t>
      </w:r>
      <w:r w:rsidRPr="00BB14AF">
        <w:rPr>
          <w:rFonts w:eastAsia="Times New Roman" w:cs="Times New Roman"/>
        </w:rPr>
        <w:t xml:space="preserve">included </w:t>
      </w:r>
      <w:r w:rsidR="006F678B" w:rsidRPr="00BB14AF">
        <w:rPr>
          <w:rFonts w:eastAsia="Times New Roman" w:cs="Times New Roman"/>
        </w:rPr>
        <w:t>small</w:t>
      </w:r>
      <w:r w:rsidR="006F678B">
        <w:rPr>
          <w:rFonts w:eastAsia="Times New Roman" w:cs="Times New Roman"/>
        </w:rPr>
        <w:t>-</w:t>
      </w:r>
      <w:r w:rsidRPr="00BB14AF">
        <w:rPr>
          <w:rFonts w:eastAsia="Times New Roman" w:cs="Times New Roman"/>
        </w:rPr>
        <w:t xml:space="preserve">group work </w:t>
      </w:r>
      <w:r w:rsidR="00CD1941">
        <w:rPr>
          <w:rFonts w:eastAsia="Times New Roman" w:cs="Times New Roman"/>
        </w:rPr>
        <w:t xml:space="preserve"> that provide</w:t>
      </w:r>
      <w:r w:rsidR="006F678B">
        <w:rPr>
          <w:rFonts w:eastAsia="Times New Roman" w:cs="Times New Roman"/>
        </w:rPr>
        <w:t>d</w:t>
      </w:r>
      <w:r w:rsidRPr="00BB14AF">
        <w:rPr>
          <w:rFonts w:eastAsia="Times New Roman" w:cs="Times New Roman"/>
        </w:rPr>
        <w:t xml:space="preserve"> a variety of instructional strategies </w:t>
      </w:r>
      <w:r w:rsidR="00CD1941">
        <w:rPr>
          <w:rFonts w:eastAsia="Times New Roman" w:cs="Times New Roman"/>
        </w:rPr>
        <w:t>to accommodate a</w:t>
      </w:r>
      <w:r w:rsidRPr="00BB14AF">
        <w:rPr>
          <w:rFonts w:eastAsia="Times New Roman" w:cs="Times New Roman"/>
        </w:rPr>
        <w:t xml:space="preserve"> </w:t>
      </w:r>
      <w:r w:rsidR="00CD1941">
        <w:rPr>
          <w:rFonts w:eastAsia="Times New Roman" w:cs="Times New Roman"/>
        </w:rPr>
        <w:t>broad</w:t>
      </w:r>
      <w:r w:rsidR="00CD1941" w:rsidRPr="00BB14AF">
        <w:rPr>
          <w:rFonts w:eastAsia="Times New Roman" w:cs="Times New Roman"/>
        </w:rPr>
        <w:t xml:space="preserve"> </w:t>
      </w:r>
      <w:r w:rsidRPr="00BB14AF">
        <w:rPr>
          <w:rFonts w:eastAsia="Times New Roman" w:cs="Times New Roman"/>
        </w:rPr>
        <w:t xml:space="preserve">range of student </w:t>
      </w:r>
      <w:r w:rsidR="00CD1941">
        <w:rPr>
          <w:rFonts w:eastAsia="Times New Roman" w:cs="Times New Roman"/>
        </w:rPr>
        <w:t>learning styles</w:t>
      </w:r>
      <w:r w:rsidRPr="00BB14AF">
        <w:rPr>
          <w:rFonts w:eastAsia="Times New Roman" w:cs="Times New Roman"/>
        </w:rPr>
        <w:t xml:space="preserve">. </w:t>
      </w:r>
      <w:r w:rsidR="00D84315">
        <w:rPr>
          <w:rFonts w:eastAsia="Times New Roman" w:cs="Times New Roman"/>
        </w:rPr>
        <w:t xml:space="preserve"> For example, </w:t>
      </w:r>
      <w:r w:rsidR="00182529">
        <w:rPr>
          <w:rFonts w:eastAsia="Times New Roman" w:cs="Times New Roman"/>
        </w:rPr>
        <w:t xml:space="preserve">in a grade 3 ELA class, a teacher and a paraprofessional </w:t>
      </w:r>
      <w:r w:rsidR="004255CD">
        <w:rPr>
          <w:rFonts w:eastAsia="Times New Roman" w:cs="Times New Roman"/>
        </w:rPr>
        <w:t>worked with groups of two to four students at different tasks, some at computers.</w:t>
      </w:r>
    </w:p>
    <w:p w14:paraId="3BAD3C5B" w14:textId="5FBC5B75" w:rsidR="00BB14AF" w:rsidRDefault="00BB14AF" w:rsidP="00BB14AF">
      <w:pPr>
        <w:tabs>
          <w:tab w:val="left" w:pos="0"/>
          <w:tab w:val="left" w:pos="720"/>
          <w:tab w:val="left" w:pos="1080"/>
          <w:tab w:val="left" w:pos="1440"/>
          <w:tab w:val="left" w:pos="1800"/>
        </w:tabs>
        <w:rPr>
          <w:rFonts w:eastAsia="Times New Roman" w:cs="Times New Roman"/>
        </w:rPr>
      </w:pPr>
      <w:r w:rsidRPr="00BB14AF">
        <w:rPr>
          <w:rFonts w:eastAsia="Times New Roman" w:cs="Times New Roman"/>
          <w:b/>
        </w:rPr>
        <w:t xml:space="preserve">Impact: </w:t>
      </w:r>
      <w:r w:rsidR="002F5FD2">
        <w:rPr>
          <w:rFonts w:eastAsia="Times New Roman" w:cs="Times New Roman"/>
        </w:rPr>
        <w:t>T</w:t>
      </w:r>
      <w:r w:rsidR="002F5FD2" w:rsidRPr="00BB14AF">
        <w:rPr>
          <w:rFonts w:eastAsia="Times New Roman" w:cs="Times New Roman"/>
        </w:rPr>
        <w:t xml:space="preserve">he </w:t>
      </w:r>
      <w:r w:rsidR="002F5FD2">
        <w:rPr>
          <w:rFonts w:eastAsia="Times New Roman" w:cs="Times New Roman"/>
        </w:rPr>
        <w:t xml:space="preserve">district’s </w:t>
      </w:r>
      <w:r w:rsidRPr="00BB14AF">
        <w:rPr>
          <w:rFonts w:eastAsia="Times New Roman" w:cs="Times New Roman"/>
        </w:rPr>
        <w:t xml:space="preserve">elementary school is developing effective practices for classroom instruction </w:t>
      </w:r>
      <w:r w:rsidR="00CD1941">
        <w:rPr>
          <w:rFonts w:eastAsia="Times New Roman" w:cs="Times New Roman"/>
        </w:rPr>
        <w:t>including</w:t>
      </w:r>
      <w:r w:rsidRPr="00BB14AF">
        <w:rPr>
          <w:rFonts w:eastAsia="Times New Roman" w:cs="Times New Roman"/>
        </w:rPr>
        <w:t xml:space="preserve"> frequent checks for student understanding and strong student engagement in learning environments that </w:t>
      </w:r>
      <w:r w:rsidR="00CD1941">
        <w:rPr>
          <w:rFonts w:eastAsia="Times New Roman" w:cs="Times New Roman"/>
        </w:rPr>
        <w:t>address</w:t>
      </w:r>
      <w:r w:rsidRPr="00BB14AF">
        <w:rPr>
          <w:rFonts w:eastAsia="Times New Roman" w:cs="Times New Roman"/>
        </w:rPr>
        <w:t xml:space="preserve"> the varied needs of all learners</w:t>
      </w:r>
      <w:r w:rsidR="00186077">
        <w:rPr>
          <w:rFonts w:eastAsia="Times New Roman" w:cs="Times New Roman"/>
        </w:rPr>
        <w:t xml:space="preserve">. </w:t>
      </w:r>
      <w:r w:rsidRPr="00BB14AF">
        <w:rPr>
          <w:rFonts w:eastAsia="Times New Roman" w:cs="Times New Roman"/>
        </w:rPr>
        <w:t xml:space="preserve">When teachers share a common understanding of effective instructional practices and consistently implement them within a school, it </w:t>
      </w:r>
      <w:r w:rsidR="00133B1A">
        <w:rPr>
          <w:rFonts w:eastAsia="Times New Roman" w:cs="Times New Roman"/>
        </w:rPr>
        <w:t>will</w:t>
      </w:r>
      <w:r w:rsidR="00133B1A" w:rsidRPr="00BB14AF">
        <w:rPr>
          <w:rFonts w:eastAsia="Times New Roman" w:cs="Times New Roman"/>
        </w:rPr>
        <w:t xml:space="preserve"> </w:t>
      </w:r>
      <w:r w:rsidRPr="00BB14AF">
        <w:rPr>
          <w:rFonts w:eastAsia="Times New Roman" w:cs="Times New Roman"/>
        </w:rPr>
        <w:t xml:space="preserve">likely help </w:t>
      </w:r>
      <w:r w:rsidR="00CD1941">
        <w:rPr>
          <w:rFonts w:eastAsia="Times New Roman" w:cs="Times New Roman"/>
        </w:rPr>
        <w:t xml:space="preserve">students </w:t>
      </w:r>
      <w:r w:rsidRPr="00BB14AF">
        <w:rPr>
          <w:rFonts w:eastAsia="Times New Roman" w:cs="Times New Roman"/>
        </w:rPr>
        <w:t xml:space="preserve">to progress in their learning. </w:t>
      </w:r>
    </w:p>
    <w:p w14:paraId="1BA81C17" w14:textId="77777777" w:rsidR="00A21E16" w:rsidRPr="00BB14AF" w:rsidRDefault="00A21E16" w:rsidP="00BB14AF">
      <w:pPr>
        <w:tabs>
          <w:tab w:val="left" w:pos="0"/>
          <w:tab w:val="left" w:pos="720"/>
          <w:tab w:val="left" w:pos="1080"/>
          <w:tab w:val="left" w:pos="1440"/>
          <w:tab w:val="left" w:pos="1800"/>
        </w:tabs>
        <w:rPr>
          <w:rFonts w:eastAsia="Times New Roman" w:cs="Times New Roman"/>
        </w:rPr>
      </w:pPr>
    </w:p>
    <w:p w14:paraId="50EC26A2" w14:textId="77777777" w:rsidR="008E314D" w:rsidRPr="00551677" w:rsidRDefault="008F1288" w:rsidP="008E314D">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6DC6F974" w14:textId="6250EB5F" w:rsidR="005F7F6C" w:rsidRPr="004B1A53" w:rsidRDefault="005A6903" w:rsidP="00FA6C3E">
      <w:pPr>
        <w:tabs>
          <w:tab w:val="left" w:pos="360"/>
          <w:tab w:val="left" w:pos="720"/>
          <w:tab w:val="left" w:pos="1080"/>
          <w:tab w:val="left" w:pos="1440"/>
        </w:tabs>
        <w:spacing w:after="120"/>
        <w:ind w:left="360" w:hanging="360"/>
        <w:rPr>
          <w:rFonts w:eastAsia="Times New Roman" w:cs="Times New Roman"/>
          <w:b/>
        </w:rPr>
      </w:pPr>
      <w:r>
        <w:rPr>
          <w:rFonts w:eastAsia="Times New Roman" w:cs="Times New Roman"/>
          <w:b/>
        </w:rPr>
        <w:t>4.</w:t>
      </w:r>
      <w:r w:rsidR="00FA6C3E">
        <w:rPr>
          <w:rFonts w:eastAsia="Times New Roman" w:cs="Times New Roman"/>
          <w:b/>
        </w:rPr>
        <w:tab/>
      </w:r>
      <w:r w:rsidR="0074681C">
        <w:rPr>
          <w:rFonts w:eastAsia="Times New Roman" w:cs="Times New Roman"/>
          <w:b/>
        </w:rPr>
        <w:t>In observed classes</w:t>
      </w:r>
      <w:r w:rsidR="00CB2CFB">
        <w:rPr>
          <w:rFonts w:eastAsia="Times New Roman" w:cs="Times New Roman"/>
          <w:b/>
        </w:rPr>
        <w:t xml:space="preserve"> at the high school</w:t>
      </w:r>
      <w:r w:rsidR="0074681C">
        <w:rPr>
          <w:rFonts w:eastAsia="Times New Roman" w:cs="Times New Roman"/>
          <w:b/>
        </w:rPr>
        <w:t xml:space="preserve">, </w:t>
      </w:r>
      <w:r w:rsidR="00F85112">
        <w:rPr>
          <w:rFonts w:eastAsia="Times New Roman" w:cs="Times New Roman"/>
          <w:b/>
        </w:rPr>
        <w:t>t</w:t>
      </w:r>
      <w:r w:rsidR="00133B1A" w:rsidRPr="005F7F6C">
        <w:rPr>
          <w:rFonts w:eastAsia="Times New Roman" w:cs="Times New Roman"/>
          <w:b/>
        </w:rPr>
        <w:t xml:space="preserve">he </w:t>
      </w:r>
      <w:r w:rsidR="005F7F6C" w:rsidRPr="005F7F6C">
        <w:rPr>
          <w:rFonts w:eastAsia="Times New Roman" w:cs="Times New Roman"/>
          <w:b/>
        </w:rPr>
        <w:t xml:space="preserve">team found inconsistent </w:t>
      </w:r>
      <w:r w:rsidR="00CB2CFB">
        <w:rPr>
          <w:rFonts w:eastAsia="Times New Roman" w:cs="Times New Roman"/>
          <w:b/>
        </w:rPr>
        <w:t xml:space="preserve">and limited </w:t>
      </w:r>
      <w:r w:rsidR="005F7F6C" w:rsidRPr="005F7F6C">
        <w:rPr>
          <w:rFonts w:eastAsia="Times New Roman" w:cs="Times New Roman"/>
          <w:b/>
        </w:rPr>
        <w:t>implementation of effective instructional practices.</w:t>
      </w:r>
    </w:p>
    <w:p w14:paraId="055CD3FA" w14:textId="729798A7" w:rsidR="005F7F6C" w:rsidRPr="004B1A53" w:rsidRDefault="005F7F6C" w:rsidP="00917561">
      <w:pPr>
        <w:pStyle w:val="ListParagraph"/>
        <w:numPr>
          <w:ilvl w:val="1"/>
          <w:numId w:val="7"/>
        </w:numPr>
        <w:tabs>
          <w:tab w:val="left" w:pos="360"/>
          <w:tab w:val="left" w:pos="720"/>
          <w:tab w:val="left" w:pos="1080"/>
          <w:tab w:val="left" w:pos="1440"/>
          <w:tab w:val="left" w:pos="1800"/>
          <w:tab w:val="left" w:pos="2160"/>
        </w:tabs>
        <w:spacing w:after="120"/>
        <w:ind w:left="720"/>
        <w:contextualSpacing w:val="0"/>
        <w:rPr>
          <w:rFonts w:eastAsia="Times New Roman" w:cs="Times New Roman"/>
        </w:rPr>
      </w:pPr>
      <w:r w:rsidRPr="002E1D2D">
        <w:rPr>
          <w:rFonts w:eastAsia="Times New Roman" w:cs="Times New Roman"/>
          <w:b/>
          <w:bCs/>
        </w:rPr>
        <w:t xml:space="preserve">Focus Area #1: Learning </w:t>
      </w:r>
      <w:r w:rsidR="006F678B" w:rsidRPr="002E1D2D">
        <w:rPr>
          <w:rFonts w:eastAsia="Times New Roman" w:cs="Times New Roman"/>
          <w:b/>
          <w:bCs/>
        </w:rPr>
        <w:t>Objectives &amp; Expectations</w:t>
      </w:r>
      <w:r w:rsidRPr="004B1A53">
        <w:rPr>
          <w:rFonts w:eastAsia="Times New Roman" w:cs="Times New Roman"/>
        </w:rPr>
        <w:t xml:space="preserve"> </w:t>
      </w:r>
      <w:r w:rsidR="009310A5">
        <w:rPr>
          <w:rFonts w:eastAsia="Times New Roman" w:cs="Times New Roman"/>
        </w:rPr>
        <w:t>In</w:t>
      </w:r>
      <w:r w:rsidR="00133156">
        <w:rPr>
          <w:rFonts w:eastAsia="Times New Roman" w:cs="Times New Roman"/>
        </w:rPr>
        <w:t xml:space="preserve"> </w:t>
      </w:r>
      <w:r w:rsidRPr="004B1A53">
        <w:rPr>
          <w:rFonts w:eastAsia="Times New Roman" w:cs="Times New Roman"/>
        </w:rPr>
        <w:t xml:space="preserve">most </w:t>
      </w:r>
      <w:r w:rsidR="009310A5">
        <w:rPr>
          <w:rFonts w:eastAsia="Times New Roman" w:cs="Times New Roman"/>
        </w:rPr>
        <w:t xml:space="preserve">observed </w:t>
      </w:r>
      <w:r w:rsidRPr="004B1A53">
        <w:rPr>
          <w:rFonts w:eastAsia="Times New Roman" w:cs="Times New Roman"/>
        </w:rPr>
        <w:t>grades 6-12</w:t>
      </w:r>
      <w:r w:rsidR="00C0557D">
        <w:rPr>
          <w:rFonts w:eastAsia="Times New Roman" w:cs="Times New Roman"/>
        </w:rPr>
        <w:t xml:space="preserve"> classes</w:t>
      </w:r>
      <w:r w:rsidR="002F520C">
        <w:rPr>
          <w:rFonts w:eastAsia="Times New Roman" w:cs="Times New Roman"/>
        </w:rPr>
        <w:t>,</w:t>
      </w:r>
      <w:r w:rsidRPr="004B1A53">
        <w:rPr>
          <w:rFonts w:eastAsia="Times New Roman" w:cs="Times New Roman"/>
        </w:rPr>
        <w:t xml:space="preserve"> teachers </w:t>
      </w:r>
      <w:r w:rsidR="009310A5">
        <w:rPr>
          <w:rFonts w:eastAsia="Times New Roman" w:cs="Times New Roman"/>
        </w:rPr>
        <w:t>referenced</w:t>
      </w:r>
      <w:r w:rsidR="009310A5" w:rsidRPr="004B1A53">
        <w:rPr>
          <w:rFonts w:eastAsia="Times New Roman" w:cs="Times New Roman"/>
        </w:rPr>
        <w:t xml:space="preserve"> </w:t>
      </w:r>
      <w:r w:rsidRPr="004B1A53">
        <w:rPr>
          <w:rFonts w:eastAsia="Times New Roman" w:cs="Times New Roman"/>
        </w:rPr>
        <w:t>objectives and matched classroom activities to learning targets. However, in the area of checking for student understanding, the team found that th</w:t>
      </w:r>
      <w:r w:rsidR="00CA694F">
        <w:rPr>
          <w:rFonts w:eastAsia="Times New Roman" w:cs="Times New Roman"/>
        </w:rPr>
        <w:t xml:space="preserve">e use of </w:t>
      </w:r>
      <w:r w:rsidR="00B36787">
        <w:rPr>
          <w:rFonts w:eastAsia="Times New Roman" w:cs="Times New Roman"/>
        </w:rPr>
        <w:t xml:space="preserve">formative assessment </w:t>
      </w:r>
      <w:r w:rsidRPr="004B1A53">
        <w:rPr>
          <w:rFonts w:eastAsia="Times New Roman" w:cs="Times New Roman"/>
        </w:rPr>
        <w:t>was limited</w:t>
      </w:r>
      <w:r w:rsidR="00802DCF" w:rsidRPr="00802DCF">
        <w:rPr>
          <w:rFonts w:eastAsia="Times New Roman" w:cs="Times New Roman"/>
        </w:rPr>
        <w:t xml:space="preserve"> </w:t>
      </w:r>
      <w:r w:rsidR="00802DCF" w:rsidRPr="004B1A53">
        <w:rPr>
          <w:rFonts w:eastAsia="Times New Roman" w:cs="Times New Roman"/>
        </w:rPr>
        <w:t>in grades 9-12</w:t>
      </w:r>
      <w:r w:rsidRPr="004B1A53">
        <w:rPr>
          <w:rFonts w:eastAsia="Times New Roman" w:cs="Times New Roman"/>
        </w:rPr>
        <w:t>.</w:t>
      </w:r>
    </w:p>
    <w:p w14:paraId="553CC29C" w14:textId="035D2337" w:rsidR="005F7F6C" w:rsidRDefault="0034734F" w:rsidP="006F678B">
      <w:pPr>
        <w:numPr>
          <w:ilvl w:val="0"/>
          <w:numId w:val="44"/>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w:t>
      </w:r>
      <w:r w:rsidRPr="005F7F6C">
        <w:rPr>
          <w:rFonts w:eastAsia="Times New Roman" w:cs="Times New Roman"/>
        </w:rPr>
        <w:t xml:space="preserve">he </w:t>
      </w:r>
      <w:r w:rsidR="005F7F6C" w:rsidRPr="005F7F6C">
        <w:rPr>
          <w:rFonts w:eastAsia="Times New Roman" w:cs="Times New Roman"/>
        </w:rPr>
        <w:t>team found sufficient</w:t>
      </w:r>
      <w:r w:rsidR="006F678B">
        <w:rPr>
          <w:rFonts w:eastAsia="Times New Roman" w:cs="Times New Roman"/>
        </w:rPr>
        <w:t xml:space="preserve"> and </w:t>
      </w:r>
      <w:r w:rsidR="005F7F6C" w:rsidRPr="005F7F6C">
        <w:rPr>
          <w:rFonts w:eastAsia="Times New Roman" w:cs="Times New Roman"/>
        </w:rPr>
        <w:t xml:space="preserve">compelling evidence of teachers frequently </w:t>
      </w:r>
      <w:bookmarkStart w:id="13" w:name="_Hlk37060669"/>
      <w:r w:rsidR="005F7F6C" w:rsidRPr="005F7F6C">
        <w:rPr>
          <w:rFonts w:eastAsia="Times New Roman" w:cs="Times New Roman"/>
        </w:rPr>
        <w:t>checking for understanding, providing feedback</w:t>
      </w:r>
      <w:r w:rsidR="00B36787">
        <w:rPr>
          <w:rFonts w:eastAsia="Times New Roman" w:cs="Times New Roman"/>
        </w:rPr>
        <w:t>,</w:t>
      </w:r>
      <w:r w:rsidR="005F7F6C" w:rsidRPr="005F7F6C">
        <w:rPr>
          <w:rFonts w:eastAsia="Times New Roman" w:cs="Times New Roman"/>
        </w:rPr>
        <w:t xml:space="preserve"> and adjusting instruction</w:t>
      </w:r>
      <w:r>
        <w:rPr>
          <w:rFonts w:eastAsia="Times New Roman" w:cs="Times New Roman"/>
        </w:rPr>
        <w:t xml:space="preserve"> </w:t>
      </w:r>
      <w:r w:rsidR="006F678B">
        <w:rPr>
          <w:rFonts w:eastAsia="Times New Roman" w:cs="Times New Roman"/>
        </w:rPr>
        <w:t xml:space="preserve">(characteristic #4) </w:t>
      </w:r>
      <w:r>
        <w:rPr>
          <w:rFonts w:eastAsia="Times New Roman" w:cs="Times New Roman"/>
        </w:rPr>
        <w:t>i</w:t>
      </w:r>
      <w:r w:rsidRPr="005F7F6C">
        <w:rPr>
          <w:rFonts w:eastAsia="Times New Roman" w:cs="Times New Roman"/>
        </w:rPr>
        <w:t xml:space="preserve">n 71 percent of </w:t>
      </w:r>
      <w:r>
        <w:rPr>
          <w:rFonts w:eastAsia="Times New Roman" w:cs="Times New Roman"/>
        </w:rPr>
        <w:t xml:space="preserve">observed </w:t>
      </w:r>
      <w:r w:rsidRPr="005F7F6C">
        <w:rPr>
          <w:rFonts w:eastAsia="Times New Roman" w:cs="Times New Roman"/>
        </w:rPr>
        <w:t xml:space="preserve">classes in grades 6-8 and in only 36 percent of </w:t>
      </w:r>
      <w:r>
        <w:rPr>
          <w:rFonts w:eastAsia="Times New Roman" w:cs="Times New Roman"/>
        </w:rPr>
        <w:t>observed classes in grades 9-12</w:t>
      </w:r>
      <w:r w:rsidR="005F7F6C" w:rsidRPr="005F7F6C">
        <w:rPr>
          <w:rFonts w:eastAsia="Times New Roman" w:cs="Times New Roman"/>
        </w:rPr>
        <w:t xml:space="preserve">. </w:t>
      </w:r>
    </w:p>
    <w:p w14:paraId="292EB465" w14:textId="68E5A16D" w:rsidR="000F054F" w:rsidRPr="005F7F6C" w:rsidRDefault="00124510" w:rsidP="000F054F">
      <w:pPr>
        <w:tabs>
          <w:tab w:val="left" w:pos="0"/>
          <w:tab w:val="left" w:pos="360"/>
          <w:tab w:val="left" w:pos="720"/>
          <w:tab w:val="left" w:pos="1170"/>
          <w:tab w:val="left" w:pos="1440"/>
          <w:tab w:val="left" w:pos="1980"/>
          <w:tab w:val="left" w:pos="2160"/>
        </w:tabs>
        <w:ind w:left="1440" w:hanging="450"/>
        <w:rPr>
          <w:rFonts w:eastAsia="Times New Roman" w:cs="Times New Roman"/>
        </w:rPr>
      </w:pPr>
      <w:r>
        <w:rPr>
          <w:rFonts w:eastAsia="Times New Roman" w:cs="Times New Roman"/>
        </w:rPr>
        <w:t>a</w:t>
      </w:r>
      <w:r w:rsidR="000F054F">
        <w:rPr>
          <w:rFonts w:eastAsia="Times New Roman" w:cs="Times New Roman"/>
        </w:rPr>
        <w:t xml:space="preserve">. </w:t>
      </w:r>
      <w:r w:rsidR="000F054F" w:rsidRPr="005F7F6C">
        <w:rPr>
          <w:rFonts w:eastAsia="Times New Roman" w:cs="Times New Roman"/>
        </w:rPr>
        <w:tab/>
        <w:t>Examples of the effective feedback observed in grades 6-8 include</w:t>
      </w:r>
      <w:r>
        <w:rPr>
          <w:rFonts w:eastAsia="Times New Roman" w:cs="Times New Roman"/>
        </w:rPr>
        <w:t>d</w:t>
      </w:r>
      <w:r w:rsidR="000F054F" w:rsidRPr="005F7F6C">
        <w:rPr>
          <w:rFonts w:eastAsia="Times New Roman" w:cs="Times New Roman"/>
        </w:rPr>
        <w:t xml:space="preserve"> teachers circulating </w:t>
      </w:r>
      <w:r w:rsidR="000F054F">
        <w:rPr>
          <w:rFonts w:eastAsia="Times New Roman" w:cs="Times New Roman"/>
        </w:rPr>
        <w:t xml:space="preserve">around </w:t>
      </w:r>
      <w:r w:rsidR="000F054F" w:rsidRPr="005F7F6C">
        <w:rPr>
          <w:rFonts w:eastAsia="Times New Roman" w:cs="Times New Roman"/>
        </w:rPr>
        <w:t xml:space="preserve">the room to </w:t>
      </w:r>
      <w:r w:rsidR="000F054F">
        <w:rPr>
          <w:rFonts w:eastAsia="Times New Roman" w:cs="Times New Roman"/>
        </w:rPr>
        <w:t>monitor</w:t>
      </w:r>
      <w:r w:rsidR="000F054F" w:rsidRPr="005F7F6C">
        <w:rPr>
          <w:rFonts w:eastAsia="Times New Roman" w:cs="Times New Roman"/>
        </w:rPr>
        <w:t xml:space="preserve"> students</w:t>
      </w:r>
      <w:r w:rsidR="000F054F">
        <w:rPr>
          <w:rFonts w:eastAsia="Times New Roman" w:cs="Times New Roman"/>
        </w:rPr>
        <w:t>’ work</w:t>
      </w:r>
      <w:r w:rsidR="000F054F" w:rsidRPr="005F7F6C">
        <w:rPr>
          <w:rFonts w:eastAsia="Times New Roman" w:cs="Times New Roman"/>
        </w:rPr>
        <w:t xml:space="preserve">, cold-calling on students, effective questioning techniques, </w:t>
      </w:r>
      <w:r w:rsidR="000F054F">
        <w:rPr>
          <w:rFonts w:eastAsia="Times New Roman" w:cs="Times New Roman"/>
        </w:rPr>
        <w:t xml:space="preserve">using </w:t>
      </w:r>
      <w:r w:rsidR="000F054F" w:rsidRPr="005F7F6C">
        <w:rPr>
          <w:rFonts w:eastAsia="Times New Roman" w:cs="Times New Roman"/>
        </w:rPr>
        <w:t>exemplars</w:t>
      </w:r>
      <w:r w:rsidR="000F054F">
        <w:rPr>
          <w:rFonts w:eastAsia="Times New Roman" w:cs="Times New Roman"/>
        </w:rPr>
        <w:t>,</w:t>
      </w:r>
      <w:r w:rsidR="000F054F" w:rsidRPr="005F7F6C">
        <w:rPr>
          <w:rFonts w:eastAsia="Times New Roman" w:cs="Times New Roman"/>
        </w:rPr>
        <w:t xml:space="preserve"> and </w:t>
      </w:r>
      <w:r w:rsidR="000F054F">
        <w:rPr>
          <w:rFonts w:eastAsia="Times New Roman" w:cs="Times New Roman"/>
        </w:rPr>
        <w:t xml:space="preserve">using </w:t>
      </w:r>
      <w:r w:rsidR="000F054F" w:rsidRPr="005F7F6C">
        <w:rPr>
          <w:rFonts w:eastAsia="Times New Roman" w:cs="Times New Roman"/>
        </w:rPr>
        <w:t xml:space="preserve"> </w:t>
      </w:r>
      <w:r w:rsidR="000F054F">
        <w:rPr>
          <w:rFonts w:eastAsia="Times New Roman" w:cs="Times New Roman"/>
        </w:rPr>
        <w:t>strategies such as t</w:t>
      </w:r>
      <w:r w:rsidR="000F054F" w:rsidRPr="005F7F6C">
        <w:rPr>
          <w:rFonts w:eastAsia="Times New Roman" w:cs="Times New Roman"/>
        </w:rPr>
        <w:t>humbs up/thumbs down to check for understanding.</w:t>
      </w:r>
    </w:p>
    <w:p w14:paraId="7FCB5CEE" w14:textId="517BB236" w:rsidR="000F054F" w:rsidRPr="005F7F6C" w:rsidRDefault="000F054F" w:rsidP="000F054F">
      <w:pPr>
        <w:tabs>
          <w:tab w:val="left" w:pos="0"/>
          <w:tab w:val="left" w:pos="360"/>
          <w:tab w:val="left" w:pos="720"/>
          <w:tab w:val="left" w:pos="1170"/>
          <w:tab w:val="left" w:pos="1440"/>
          <w:tab w:val="left" w:pos="1980"/>
          <w:tab w:val="left" w:pos="2160"/>
        </w:tabs>
        <w:ind w:left="1800" w:hanging="360"/>
        <w:rPr>
          <w:rFonts w:eastAsia="Times New Roman" w:cs="Times New Roman"/>
        </w:rPr>
      </w:pPr>
      <w:r w:rsidRPr="005F7F6C">
        <w:rPr>
          <w:rFonts w:eastAsia="Times New Roman" w:cs="Times New Roman"/>
        </w:rPr>
        <w:t>i</w:t>
      </w:r>
      <w:r>
        <w:rPr>
          <w:rFonts w:eastAsia="Times New Roman" w:cs="Times New Roman"/>
        </w:rPr>
        <w:t>.</w:t>
      </w:r>
      <w:r w:rsidRPr="005F7F6C">
        <w:rPr>
          <w:rFonts w:eastAsia="Times New Roman" w:cs="Times New Roman"/>
        </w:rPr>
        <w:t xml:space="preserve"> </w:t>
      </w:r>
      <w:r>
        <w:rPr>
          <w:rFonts w:eastAsia="Times New Roman" w:cs="Times New Roman"/>
        </w:rPr>
        <w:t xml:space="preserve">   </w:t>
      </w:r>
      <w:r w:rsidRPr="005F7F6C">
        <w:rPr>
          <w:rFonts w:eastAsia="Times New Roman" w:cs="Times New Roman"/>
        </w:rPr>
        <w:t xml:space="preserve">Examples of </w:t>
      </w:r>
      <w:r>
        <w:rPr>
          <w:rFonts w:eastAsia="Times New Roman" w:cs="Times New Roman"/>
        </w:rPr>
        <w:t>less effective</w:t>
      </w:r>
      <w:r w:rsidRPr="005F7F6C">
        <w:rPr>
          <w:rFonts w:eastAsia="Times New Roman" w:cs="Times New Roman"/>
        </w:rPr>
        <w:t xml:space="preserve"> checking for understanding in grades 6-8 include</w:t>
      </w:r>
      <w:r w:rsidR="00124510">
        <w:rPr>
          <w:rFonts w:eastAsia="Times New Roman" w:cs="Times New Roman"/>
        </w:rPr>
        <w:t>d</w:t>
      </w:r>
      <w:r w:rsidRPr="005F7F6C">
        <w:rPr>
          <w:rFonts w:eastAsia="Times New Roman" w:cs="Times New Roman"/>
        </w:rPr>
        <w:t xml:space="preserve"> teachers </w:t>
      </w:r>
      <w:r>
        <w:rPr>
          <w:rFonts w:eastAsia="Times New Roman" w:cs="Times New Roman"/>
        </w:rPr>
        <w:t>relying exclusively on</w:t>
      </w:r>
      <w:r w:rsidRPr="005F7F6C">
        <w:rPr>
          <w:rFonts w:eastAsia="Times New Roman" w:cs="Times New Roman"/>
        </w:rPr>
        <w:t xml:space="preserve"> whole</w:t>
      </w:r>
      <w:r>
        <w:rPr>
          <w:rFonts w:eastAsia="Times New Roman" w:cs="Times New Roman"/>
        </w:rPr>
        <w:t>-</w:t>
      </w:r>
      <w:r w:rsidRPr="005F7F6C">
        <w:rPr>
          <w:rFonts w:eastAsia="Times New Roman" w:cs="Times New Roman"/>
        </w:rPr>
        <w:t>group responses</w:t>
      </w:r>
      <w:r>
        <w:rPr>
          <w:rFonts w:eastAsia="Times New Roman" w:cs="Times New Roman"/>
        </w:rPr>
        <w:t>,</w:t>
      </w:r>
      <w:r w:rsidRPr="005F7F6C">
        <w:rPr>
          <w:rFonts w:eastAsia="Times New Roman" w:cs="Times New Roman"/>
        </w:rPr>
        <w:t xml:space="preserve"> or </w:t>
      </w:r>
      <w:r>
        <w:rPr>
          <w:rFonts w:eastAsia="Times New Roman" w:cs="Times New Roman"/>
        </w:rPr>
        <w:t xml:space="preserve">not </w:t>
      </w:r>
      <w:r w:rsidRPr="005F7F6C">
        <w:rPr>
          <w:rFonts w:eastAsia="Times New Roman" w:cs="Times New Roman"/>
        </w:rPr>
        <w:t xml:space="preserve">conducting </w:t>
      </w:r>
      <w:r>
        <w:rPr>
          <w:rFonts w:eastAsia="Times New Roman" w:cs="Times New Roman"/>
        </w:rPr>
        <w:t xml:space="preserve">any </w:t>
      </w:r>
      <w:r w:rsidRPr="005F7F6C">
        <w:rPr>
          <w:rFonts w:eastAsia="Times New Roman" w:cs="Times New Roman"/>
        </w:rPr>
        <w:t>checks for understanding.</w:t>
      </w:r>
    </w:p>
    <w:bookmarkEnd w:id="13"/>
    <w:p w14:paraId="1702BBA2" w14:textId="640F58C6" w:rsidR="005F7F6C" w:rsidRPr="005F7F6C" w:rsidRDefault="00124510" w:rsidP="005F7F6C">
      <w:pPr>
        <w:tabs>
          <w:tab w:val="left" w:pos="0"/>
          <w:tab w:val="left" w:pos="360"/>
          <w:tab w:val="left" w:pos="720"/>
          <w:tab w:val="left" w:pos="1440"/>
          <w:tab w:val="left" w:pos="1980"/>
          <w:tab w:val="left" w:pos="2160"/>
        </w:tabs>
        <w:ind w:left="1440" w:hanging="360"/>
        <w:rPr>
          <w:rFonts w:eastAsia="Times New Roman" w:cs="Times New Roman"/>
        </w:rPr>
      </w:pPr>
      <w:r>
        <w:rPr>
          <w:rFonts w:eastAsia="Times New Roman" w:cs="Times New Roman"/>
        </w:rPr>
        <w:t>b</w:t>
      </w:r>
      <w:r w:rsidR="00186077">
        <w:rPr>
          <w:rFonts w:eastAsia="Times New Roman" w:cs="Times New Roman"/>
        </w:rPr>
        <w:t xml:space="preserve">. </w:t>
      </w:r>
      <w:r w:rsidR="005F7F6C" w:rsidRPr="005F7F6C">
        <w:rPr>
          <w:rFonts w:eastAsia="Times New Roman" w:cs="Times New Roman"/>
        </w:rPr>
        <w:tab/>
        <w:t xml:space="preserve">In most </w:t>
      </w:r>
      <w:r w:rsidR="00802DCF">
        <w:rPr>
          <w:rFonts w:eastAsia="Times New Roman" w:cs="Times New Roman"/>
        </w:rPr>
        <w:t xml:space="preserve">observed </w:t>
      </w:r>
      <w:r w:rsidR="005F7F6C" w:rsidRPr="005F7F6C">
        <w:rPr>
          <w:rFonts w:eastAsia="Times New Roman" w:cs="Times New Roman"/>
        </w:rPr>
        <w:t xml:space="preserve">classes in grades 9-12 </w:t>
      </w:r>
      <w:r w:rsidR="00E9669C">
        <w:rPr>
          <w:rFonts w:eastAsia="Times New Roman" w:cs="Times New Roman"/>
        </w:rPr>
        <w:t xml:space="preserve">the team found limited evidence </w:t>
      </w:r>
      <w:r w:rsidR="003E16A7">
        <w:rPr>
          <w:rFonts w:eastAsia="Times New Roman" w:cs="Times New Roman"/>
        </w:rPr>
        <w:t xml:space="preserve">of </w:t>
      </w:r>
      <w:r w:rsidR="005F7F6C" w:rsidRPr="005F7F6C">
        <w:rPr>
          <w:rFonts w:eastAsia="Times New Roman" w:cs="Times New Roman"/>
        </w:rPr>
        <w:t>teachers conduct</w:t>
      </w:r>
      <w:r w:rsidR="003E16A7">
        <w:rPr>
          <w:rFonts w:eastAsia="Times New Roman" w:cs="Times New Roman"/>
        </w:rPr>
        <w:t>ing</w:t>
      </w:r>
      <w:r w:rsidR="005F7F6C" w:rsidRPr="005F7F6C">
        <w:rPr>
          <w:rFonts w:eastAsia="Times New Roman" w:cs="Times New Roman"/>
        </w:rPr>
        <w:t xml:space="preserve"> frequent checks for understanding </w:t>
      </w:r>
      <w:r w:rsidR="00802DCF">
        <w:rPr>
          <w:rFonts w:eastAsia="Times New Roman" w:cs="Times New Roman"/>
        </w:rPr>
        <w:t>and</w:t>
      </w:r>
      <w:r w:rsidR="00802DCF" w:rsidRPr="005F7F6C">
        <w:rPr>
          <w:rFonts w:eastAsia="Times New Roman" w:cs="Times New Roman"/>
        </w:rPr>
        <w:t xml:space="preserve"> </w:t>
      </w:r>
      <w:r w:rsidR="006A53ED" w:rsidRPr="005F7F6C">
        <w:rPr>
          <w:rFonts w:eastAsia="Times New Roman" w:cs="Times New Roman"/>
        </w:rPr>
        <w:t>adjusting</w:t>
      </w:r>
      <w:r w:rsidR="005F7F6C" w:rsidRPr="005F7F6C">
        <w:rPr>
          <w:rFonts w:eastAsia="Times New Roman" w:cs="Times New Roman"/>
        </w:rPr>
        <w:t xml:space="preserve"> the lesson</w:t>
      </w:r>
      <w:r w:rsidR="00186077">
        <w:rPr>
          <w:rFonts w:eastAsia="Times New Roman" w:cs="Times New Roman"/>
        </w:rPr>
        <w:t xml:space="preserve">. </w:t>
      </w:r>
      <w:r w:rsidR="005F7F6C" w:rsidRPr="005F7F6C">
        <w:rPr>
          <w:rFonts w:eastAsia="Times New Roman" w:cs="Times New Roman"/>
        </w:rPr>
        <w:t xml:space="preserve">For example, the team did not observe the use of formative assessment strategies </w:t>
      </w:r>
      <w:r w:rsidR="0034734F" w:rsidRPr="005F7F6C">
        <w:rPr>
          <w:rFonts w:eastAsia="Times New Roman" w:cs="Times New Roman"/>
        </w:rPr>
        <w:t xml:space="preserve">to check for understanding </w:t>
      </w:r>
      <w:r w:rsidR="005F7F6C" w:rsidRPr="005F7F6C">
        <w:rPr>
          <w:rFonts w:eastAsia="Times New Roman" w:cs="Times New Roman"/>
        </w:rPr>
        <w:t xml:space="preserve">such as </w:t>
      </w:r>
      <w:r w:rsidR="007232BA">
        <w:rPr>
          <w:rFonts w:eastAsia="Times New Roman" w:cs="Times New Roman"/>
        </w:rPr>
        <w:t>exit</w:t>
      </w:r>
      <w:r w:rsidR="007232BA" w:rsidRPr="005F7F6C">
        <w:rPr>
          <w:rFonts w:eastAsia="Times New Roman" w:cs="Times New Roman"/>
        </w:rPr>
        <w:t xml:space="preserve"> </w:t>
      </w:r>
      <w:r w:rsidR="005F7F6C" w:rsidRPr="005F7F6C">
        <w:rPr>
          <w:rFonts w:eastAsia="Times New Roman" w:cs="Times New Roman"/>
        </w:rPr>
        <w:t xml:space="preserve">tickets </w:t>
      </w:r>
      <w:r w:rsidR="00802DCF">
        <w:rPr>
          <w:rFonts w:eastAsia="Times New Roman" w:cs="Times New Roman"/>
        </w:rPr>
        <w:t>and</w:t>
      </w:r>
      <w:r w:rsidR="00802DCF" w:rsidRPr="005F7F6C">
        <w:rPr>
          <w:rFonts w:eastAsia="Times New Roman" w:cs="Times New Roman"/>
        </w:rPr>
        <w:t xml:space="preserve"> </w:t>
      </w:r>
      <w:r w:rsidR="007232BA" w:rsidRPr="005F7F6C">
        <w:rPr>
          <w:rFonts w:eastAsia="Times New Roman" w:cs="Times New Roman"/>
        </w:rPr>
        <w:t>end</w:t>
      </w:r>
      <w:r w:rsidR="007232BA">
        <w:rPr>
          <w:rFonts w:eastAsia="Times New Roman" w:cs="Times New Roman"/>
        </w:rPr>
        <w:t>-</w:t>
      </w:r>
      <w:r w:rsidR="007232BA" w:rsidRPr="005F7F6C">
        <w:rPr>
          <w:rFonts w:eastAsia="Times New Roman" w:cs="Times New Roman"/>
        </w:rPr>
        <w:t>of</w:t>
      </w:r>
      <w:r w:rsidR="007232BA">
        <w:rPr>
          <w:rFonts w:eastAsia="Times New Roman" w:cs="Times New Roman"/>
        </w:rPr>
        <w:t>-</w:t>
      </w:r>
      <w:r w:rsidR="005F7F6C" w:rsidRPr="005F7F6C">
        <w:rPr>
          <w:rFonts w:eastAsia="Times New Roman" w:cs="Times New Roman"/>
        </w:rPr>
        <w:t>class summaries</w:t>
      </w:r>
      <w:r w:rsidR="0034734F">
        <w:rPr>
          <w:rFonts w:eastAsia="Times New Roman" w:cs="Times New Roman"/>
        </w:rPr>
        <w:t>.</w:t>
      </w:r>
      <w:r w:rsidR="005F7F6C" w:rsidRPr="005F7F6C">
        <w:rPr>
          <w:rFonts w:eastAsia="Times New Roman" w:cs="Times New Roman"/>
        </w:rPr>
        <w:t xml:space="preserve"> The team noted</w:t>
      </w:r>
      <w:r w:rsidR="009310A5">
        <w:rPr>
          <w:rFonts w:eastAsia="Times New Roman" w:cs="Times New Roman"/>
        </w:rPr>
        <w:t xml:space="preserve"> </w:t>
      </w:r>
      <w:r w:rsidR="005F7F6C" w:rsidRPr="005F7F6C">
        <w:rPr>
          <w:rFonts w:eastAsia="Times New Roman" w:cs="Times New Roman"/>
        </w:rPr>
        <w:t>a narrow range of questioning techniques that did not support checking for understanding</w:t>
      </w:r>
      <w:r w:rsidR="00186077">
        <w:rPr>
          <w:rFonts w:eastAsia="Times New Roman" w:cs="Times New Roman"/>
        </w:rPr>
        <w:t xml:space="preserve">. </w:t>
      </w:r>
      <w:r w:rsidR="005F7F6C" w:rsidRPr="005F7F6C">
        <w:rPr>
          <w:rFonts w:eastAsia="Times New Roman" w:cs="Times New Roman"/>
        </w:rPr>
        <w:t xml:space="preserve">For example, teachers in </w:t>
      </w:r>
      <w:r w:rsidR="0034734F">
        <w:rPr>
          <w:rFonts w:eastAsia="Times New Roman" w:cs="Times New Roman"/>
        </w:rPr>
        <w:t xml:space="preserve">grades 9-12 </w:t>
      </w:r>
      <w:r w:rsidR="005F7F6C" w:rsidRPr="005F7F6C">
        <w:rPr>
          <w:rFonts w:eastAsia="Times New Roman" w:cs="Times New Roman"/>
        </w:rPr>
        <w:t xml:space="preserve">classes did not </w:t>
      </w:r>
      <w:r w:rsidR="0034734F">
        <w:rPr>
          <w:rFonts w:eastAsia="Times New Roman" w:cs="Times New Roman"/>
        </w:rPr>
        <w:t>pose</w:t>
      </w:r>
      <w:r w:rsidR="0034734F" w:rsidRPr="005F7F6C">
        <w:rPr>
          <w:rFonts w:eastAsia="Times New Roman" w:cs="Times New Roman"/>
        </w:rPr>
        <w:t xml:space="preserve"> </w:t>
      </w:r>
      <w:r w:rsidR="005F7F6C" w:rsidRPr="005F7F6C">
        <w:rPr>
          <w:rFonts w:eastAsia="Times New Roman" w:cs="Times New Roman"/>
        </w:rPr>
        <w:t xml:space="preserve">clarifying questions, called </w:t>
      </w:r>
      <w:r w:rsidR="0034734F">
        <w:rPr>
          <w:rFonts w:eastAsia="Times New Roman" w:cs="Times New Roman"/>
        </w:rPr>
        <w:t xml:space="preserve">exclusively </w:t>
      </w:r>
      <w:r w:rsidR="005F7F6C" w:rsidRPr="005F7F6C">
        <w:rPr>
          <w:rFonts w:eastAsia="Times New Roman" w:cs="Times New Roman"/>
        </w:rPr>
        <w:t xml:space="preserve">on </w:t>
      </w:r>
      <w:r w:rsidR="00802DCF">
        <w:rPr>
          <w:rFonts w:eastAsia="Times New Roman" w:cs="Times New Roman"/>
        </w:rPr>
        <w:t xml:space="preserve">volunteers, </w:t>
      </w:r>
      <w:r w:rsidR="0034734F">
        <w:rPr>
          <w:rFonts w:eastAsia="Times New Roman" w:cs="Times New Roman"/>
        </w:rPr>
        <w:t xml:space="preserve">repeatedly called </w:t>
      </w:r>
      <w:r w:rsidR="005F7F6C" w:rsidRPr="005F7F6C">
        <w:rPr>
          <w:rFonts w:eastAsia="Times New Roman" w:cs="Times New Roman"/>
        </w:rPr>
        <w:t>on the same students</w:t>
      </w:r>
      <w:r w:rsidR="00826FD6">
        <w:rPr>
          <w:rFonts w:eastAsia="Times New Roman" w:cs="Times New Roman"/>
        </w:rPr>
        <w:t xml:space="preserve"> rather than cold calling</w:t>
      </w:r>
      <w:r w:rsidR="00802DCF">
        <w:rPr>
          <w:rFonts w:eastAsia="Times New Roman" w:cs="Times New Roman"/>
        </w:rPr>
        <w:t>,</w:t>
      </w:r>
      <w:r w:rsidR="005F7F6C" w:rsidRPr="005F7F6C">
        <w:rPr>
          <w:rFonts w:eastAsia="Times New Roman" w:cs="Times New Roman"/>
        </w:rPr>
        <w:t xml:space="preserve"> </w:t>
      </w:r>
      <w:r w:rsidR="0034734F">
        <w:rPr>
          <w:rFonts w:eastAsia="Times New Roman" w:cs="Times New Roman"/>
        </w:rPr>
        <w:t>and</w:t>
      </w:r>
      <w:r w:rsidR="0034734F" w:rsidRPr="005F7F6C">
        <w:rPr>
          <w:rFonts w:eastAsia="Times New Roman" w:cs="Times New Roman"/>
        </w:rPr>
        <w:t xml:space="preserve"> </w:t>
      </w:r>
      <w:r w:rsidR="005F7F6C" w:rsidRPr="005F7F6C">
        <w:rPr>
          <w:rFonts w:eastAsia="Times New Roman" w:cs="Times New Roman"/>
        </w:rPr>
        <w:t xml:space="preserve">accepted </w:t>
      </w:r>
      <w:r w:rsidR="009310A5">
        <w:rPr>
          <w:rFonts w:eastAsia="Times New Roman" w:cs="Times New Roman"/>
        </w:rPr>
        <w:t>whole</w:t>
      </w:r>
      <w:r w:rsidR="00E9669C">
        <w:rPr>
          <w:rFonts w:eastAsia="Times New Roman" w:cs="Times New Roman"/>
        </w:rPr>
        <w:t>-</w:t>
      </w:r>
      <w:r w:rsidR="009310A5">
        <w:rPr>
          <w:rFonts w:eastAsia="Times New Roman" w:cs="Times New Roman"/>
        </w:rPr>
        <w:t>group</w:t>
      </w:r>
      <w:r w:rsidR="005F7F6C" w:rsidRPr="005F7F6C">
        <w:rPr>
          <w:rFonts w:eastAsia="Times New Roman" w:cs="Times New Roman"/>
        </w:rPr>
        <w:t xml:space="preserve"> responses. </w:t>
      </w:r>
    </w:p>
    <w:p w14:paraId="0FBA4EB4" w14:textId="60C6F884" w:rsidR="005F7F6C" w:rsidRPr="005F7F6C" w:rsidRDefault="00B85869" w:rsidP="002E1D2D">
      <w:pPr>
        <w:numPr>
          <w:ilvl w:val="1"/>
          <w:numId w:val="7"/>
        </w:numPr>
        <w:tabs>
          <w:tab w:val="left" w:pos="360"/>
          <w:tab w:val="left" w:pos="720"/>
          <w:tab w:val="left" w:pos="1080"/>
          <w:tab w:val="left" w:pos="1440"/>
          <w:tab w:val="left" w:pos="1800"/>
          <w:tab w:val="left" w:pos="2160"/>
        </w:tabs>
        <w:ind w:left="720"/>
        <w:rPr>
          <w:rFonts w:eastAsia="Times New Roman" w:cs="Times New Roman"/>
        </w:rPr>
      </w:pPr>
      <w:r w:rsidRPr="002E1D2D">
        <w:rPr>
          <w:rFonts w:eastAsia="Times New Roman" w:cs="Times New Roman"/>
          <w:b/>
          <w:bCs/>
        </w:rPr>
        <w:t>Focus Area # 2</w:t>
      </w:r>
      <w:r w:rsidRPr="00553729">
        <w:rPr>
          <w:rFonts w:eastAsia="Times New Roman" w:cs="Times New Roman"/>
          <w:b/>
          <w:bCs/>
        </w:rPr>
        <w:t xml:space="preserve">: </w:t>
      </w:r>
      <w:r w:rsidRPr="002E1D2D">
        <w:rPr>
          <w:rFonts w:eastAsia="Times New Roman" w:cs="Times New Roman"/>
          <w:b/>
          <w:bCs/>
        </w:rPr>
        <w:t xml:space="preserve">Student </w:t>
      </w:r>
      <w:r w:rsidR="00553729" w:rsidRPr="002E1D2D">
        <w:rPr>
          <w:rFonts w:eastAsia="Times New Roman" w:cs="Times New Roman"/>
          <w:b/>
          <w:bCs/>
        </w:rPr>
        <w:t>Engagement &amp; Higher</w:t>
      </w:r>
      <w:r w:rsidR="00826FD6" w:rsidRPr="002E1D2D">
        <w:rPr>
          <w:rFonts w:eastAsia="Times New Roman" w:cs="Times New Roman"/>
          <w:b/>
          <w:bCs/>
        </w:rPr>
        <w:t>-</w:t>
      </w:r>
      <w:r w:rsidR="00553729">
        <w:rPr>
          <w:rFonts w:eastAsia="Times New Roman" w:cs="Times New Roman"/>
          <w:b/>
          <w:bCs/>
        </w:rPr>
        <w:t>O</w:t>
      </w:r>
      <w:r w:rsidR="00553729" w:rsidRPr="002E1D2D">
        <w:rPr>
          <w:rFonts w:eastAsia="Times New Roman" w:cs="Times New Roman"/>
          <w:b/>
          <w:bCs/>
        </w:rPr>
        <w:t>rder Thinking</w:t>
      </w:r>
      <w:r w:rsidR="00553729" w:rsidRPr="00BB14AF">
        <w:rPr>
          <w:rFonts w:eastAsia="Times New Roman" w:cs="Times New Roman"/>
          <w:b/>
        </w:rPr>
        <w:t xml:space="preserve"> </w:t>
      </w:r>
      <w:r w:rsidR="007B1709">
        <w:rPr>
          <w:rFonts w:eastAsia="Times New Roman" w:cs="Times New Roman"/>
        </w:rPr>
        <w:t>S</w:t>
      </w:r>
      <w:r w:rsidR="005F7F6C" w:rsidRPr="005F7F6C">
        <w:rPr>
          <w:rFonts w:eastAsia="Times New Roman" w:cs="Times New Roman"/>
        </w:rPr>
        <w:t>tudent engagement varied widely from class to class</w:t>
      </w:r>
      <w:r w:rsidR="007B1709">
        <w:rPr>
          <w:rFonts w:eastAsia="Times New Roman" w:cs="Times New Roman"/>
        </w:rPr>
        <w:t xml:space="preserve"> </w:t>
      </w:r>
      <w:r w:rsidR="005F7F6C" w:rsidRPr="005F7F6C">
        <w:rPr>
          <w:rFonts w:eastAsia="Times New Roman" w:cs="Times New Roman"/>
        </w:rPr>
        <w:t>and opportunities for higher</w:t>
      </w:r>
      <w:r w:rsidR="00826FD6">
        <w:rPr>
          <w:rFonts w:eastAsia="Times New Roman" w:cs="Times New Roman"/>
        </w:rPr>
        <w:t>-</w:t>
      </w:r>
      <w:r w:rsidR="005F7F6C" w:rsidRPr="005F7F6C">
        <w:rPr>
          <w:rFonts w:eastAsia="Times New Roman" w:cs="Times New Roman"/>
        </w:rPr>
        <w:t xml:space="preserve">order thinking were </w:t>
      </w:r>
      <w:r w:rsidR="00826FD6">
        <w:rPr>
          <w:rFonts w:eastAsia="Times New Roman" w:cs="Times New Roman"/>
        </w:rPr>
        <w:t>in</w:t>
      </w:r>
      <w:r w:rsidR="005F7F6C" w:rsidRPr="005F7F6C">
        <w:rPr>
          <w:rFonts w:eastAsia="Times New Roman" w:cs="Times New Roman"/>
        </w:rPr>
        <w:t>consistent</w:t>
      </w:r>
      <w:r w:rsidR="007B1709">
        <w:rPr>
          <w:rFonts w:eastAsia="Times New Roman" w:cs="Times New Roman"/>
        </w:rPr>
        <w:t xml:space="preserve"> </w:t>
      </w:r>
      <w:r w:rsidR="00ED6664">
        <w:rPr>
          <w:rFonts w:eastAsia="Times New Roman" w:cs="Times New Roman"/>
        </w:rPr>
        <w:t>i</w:t>
      </w:r>
      <w:r w:rsidR="007B1709">
        <w:rPr>
          <w:rFonts w:eastAsia="Times New Roman" w:cs="Times New Roman"/>
        </w:rPr>
        <w:t xml:space="preserve">n </w:t>
      </w:r>
      <w:r w:rsidR="007232BA">
        <w:rPr>
          <w:rFonts w:eastAsia="Times New Roman" w:cs="Times New Roman"/>
        </w:rPr>
        <w:t xml:space="preserve">observed classes in </w:t>
      </w:r>
      <w:r w:rsidR="007B1709">
        <w:rPr>
          <w:rFonts w:eastAsia="Times New Roman" w:cs="Times New Roman"/>
        </w:rPr>
        <w:t>grades 6-12.</w:t>
      </w:r>
      <w:r w:rsidR="00186077">
        <w:rPr>
          <w:rFonts w:eastAsia="Times New Roman" w:cs="Times New Roman"/>
        </w:rPr>
        <w:t xml:space="preserve"> </w:t>
      </w:r>
    </w:p>
    <w:p w14:paraId="768367B5" w14:textId="4DB9AF5F" w:rsidR="005F7F6C" w:rsidRPr="005F7F6C" w:rsidRDefault="005F7F6C" w:rsidP="001241E7">
      <w:pPr>
        <w:tabs>
          <w:tab w:val="left" w:pos="360"/>
          <w:tab w:val="left" w:pos="720"/>
          <w:tab w:val="left" w:pos="1080"/>
          <w:tab w:val="left" w:pos="1440"/>
          <w:tab w:val="left" w:pos="1800"/>
          <w:tab w:val="left" w:pos="2160"/>
        </w:tabs>
        <w:spacing w:after="120"/>
        <w:ind w:left="1080" w:hanging="360"/>
        <w:rPr>
          <w:rFonts w:eastAsia="Times New Roman" w:cs="Times New Roman"/>
        </w:rPr>
      </w:pPr>
      <w:r w:rsidRPr="005F7F6C">
        <w:rPr>
          <w:rFonts w:eastAsia="Times New Roman" w:cs="Times New Roman"/>
        </w:rPr>
        <w:t>1.</w:t>
      </w:r>
      <w:r w:rsidRPr="005F7F6C">
        <w:rPr>
          <w:rFonts w:eastAsia="Times New Roman" w:cs="Times New Roman"/>
        </w:rPr>
        <w:tab/>
      </w:r>
      <w:r w:rsidR="00D00A8D">
        <w:rPr>
          <w:rFonts w:eastAsia="Times New Roman" w:cs="Times New Roman"/>
        </w:rPr>
        <w:t>T</w:t>
      </w:r>
      <w:r w:rsidR="00D00A8D" w:rsidRPr="005F7F6C">
        <w:rPr>
          <w:rFonts w:eastAsia="Times New Roman" w:cs="Times New Roman"/>
        </w:rPr>
        <w:t xml:space="preserve">he </w:t>
      </w:r>
      <w:r w:rsidRPr="005F7F6C">
        <w:rPr>
          <w:rFonts w:eastAsia="Times New Roman" w:cs="Times New Roman"/>
        </w:rPr>
        <w:t>team found sufficient</w:t>
      </w:r>
      <w:r w:rsidR="00553729">
        <w:rPr>
          <w:rFonts w:eastAsia="Times New Roman" w:cs="Times New Roman"/>
        </w:rPr>
        <w:t xml:space="preserve"> and </w:t>
      </w:r>
      <w:r w:rsidRPr="005F7F6C">
        <w:rPr>
          <w:rFonts w:eastAsia="Times New Roman" w:cs="Times New Roman"/>
        </w:rPr>
        <w:t>compelling evidence of students taking responsibility for their learning and being fully engaged</w:t>
      </w:r>
      <w:r w:rsidR="00D00A8D">
        <w:rPr>
          <w:rFonts w:eastAsia="Times New Roman" w:cs="Times New Roman"/>
        </w:rPr>
        <w:t xml:space="preserve"> </w:t>
      </w:r>
      <w:r w:rsidR="00553729">
        <w:rPr>
          <w:rFonts w:eastAsia="Times New Roman" w:cs="Times New Roman"/>
        </w:rPr>
        <w:t xml:space="preserve">(characteristic #5) </w:t>
      </w:r>
      <w:r w:rsidR="00D00A8D">
        <w:rPr>
          <w:rFonts w:eastAsia="Times New Roman" w:cs="Times New Roman"/>
        </w:rPr>
        <w:t>in</w:t>
      </w:r>
      <w:r w:rsidR="00D00A8D" w:rsidRPr="005F7F6C">
        <w:rPr>
          <w:rFonts w:eastAsia="Times New Roman" w:cs="Times New Roman"/>
        </w:rPr>
        <w:t xml:space="preserve"> 50 percent of classes in grades 6-8 and </w:t>
      </w:r>
      <w:r w:rsidR="00553729">
        <w:rPr>
          <w:rFonts w:eastAsia="Times New Roman" w:cs="Times New Roman"/>
        </w:rPr>
        <w:t xml:space="preserve">in </w:t>
      </w:r>
      <w:r w:rsidR="00D00A8D" w:rsidRPr="005F7F6C">
        <w:rPr>
          <w:rFonts w:eastAsia="Times New Roman" w:cs="Times New Roman"/>
        </w:rPr>
        <w:t xml:space="preserve">64 percent of classes </w:t>
      </w:r>
      <w:r w:rsidR="00D00A8D">
        <w:rPr>
          <w:rFonts w:eastAsia="Times New Roman" w:cs="Times New Roman"/>
        </w:rPr>
        <w:t>in grades 9-12</w:t>
      </w:r>
      <w:r w:rsidRPr="005F7F6C">
        <w:rPr>
          <w:rFonts w:eastAsia="Times New Roman" w:cs="Times New Roman"/>
        </w:rPr>
        <w:t>.</w:t>
      </w:r>
      <w:r w:rsidRPr="005F7F6C">
        <w:rPr>
          <w:rFonts w:eastAsia="Times New Roman" w:cs="Times New Roman"/>
        </w:rPr>
        <w:tab/>
        <w:t xml:space="preserve"> </w:t>
      </w:r>
    </w:p>
    <w:p w14:paraId="581119AE" w14:textId="7C1BC7EC" w:rsidR="005F7F6C" w:rsidRPr="005F7F6C" w:rsidRDefault="00553729" w:rsidP="005F7F6C">
      <w:pPr>
        <w:tabs>
          <w:tab w:val="left" w:pos="360"/>
          <w:tab w:val="left" w:pos="1440"/>
          <w:tab w:val="left" w:pos="1800"/>
          <w:tab w:val="left" w:pos="2160"/>
        </w:tabs>
        <w:ind w:left="1440" w:hanging="360"/>
        <w:rPr>
          <w:rFonts w:eastAsia="Times New Roman" w:cs="Times New Roman"/>
        </w:rPr>
      </w:pPr>
      <w:r>
        <w:rPr>
          <w:rFonts w:eastAsia="Times New Roman" w:cs="Times New Roman"/>
        </w:rPr>
        <w:t>a</w:t>
      </w:r>
      <w:r w:rsidR="005F7F6C" w:rsidRPr="005F7F6C">
        <w:rPr>
          <w:rFonts w:eastAsia="Times New Roman" w:cs="Times New Roman"/>
        </w:rPr>
        <w:t>.</w:t>
      </w:r>
      <w:r w:rsidR="005F7F6C" w:rsidRPr="005F7F6C">
        <w:rPr>
          <w:rFonts w:eastAsia="Times New Roman" w:cs="Times New Roman"/>
        </w:rPr>
        <w:tab/>
      </w:r>
      <w:r w:rsidR="00417E9E">
        <w:rPr>
          <w:rFonts w:eastAsia="Times New Roman" w:cs="Times New Roman"/>
        </w:rPr>
        <w:t>In grades 6-8,t</w:t>
      </w:r>
      <w:r w:rsidR="00826FD6" w:rsidRPr="005F7F6C">
        <w:rPr>
          <w:rFonts w:eastAsia="Times New Roman" w:cs="Times New Roman"/>
        </w:rPr>
        <w:t xml:space="preserve">he </w:t>
      </w:r>
      <w:r w:rsidR="005F7F6C" w:rsidRPr="005F7F6C">
        <w:rPr>
          <w:rFonts w:eastAsia="Times New Roman" w:cs="Times New Roman"/>
        </w:rPr>
        <w:t xml:space="preserve">team noted </w:t>
      </w:r>
      <w:r w:rsidR="00ED6664">
        <w:rPr>
          <w:rFonts w:eastAsia="Times New Roman" w:cs="Times New Roman"/>
        </w:rPr>
        <w:t xml:space="preserve">high </w:t>
      </w:r>
      <w:r w:rsidR="005F7F6C" w:rsidRPr="005F7F6C">
        <w:rPr>
          <w:rFonts w:eastAsia="Times New Roman" w:cs="Times New Roman"/>
        </w:rPr>
        <w:t xml:space="preserve">student engagement </w:t>
      </w:r>
      <w:r w:rsidR="00417E9E">
        <w:rPr>
          <w:rFonts w:eastAsia="Times New Roman" w:cs="Times New Roman"/>
        </w:rPr>
        <w:t xml:space="preserve">in </w:t>
      </w:r>
      <w:r w:rsidR="00ED6664">
        <w:rPr>
          <w:rFonts w:eastAsia="Times New Roman" w:cs="Times New Roman"/>
        </w:rPr>
        <w:t>observed classes</w:t>
      </w:r>
      <w:r w:rsidR="00417E9E">
        <w:rPr>
          <w:rFonts w:eastAsia="Times New Roman" w:cs="Times New Roman"/>
        </w:rPr>
        <w:t xml:space="preserve"> where</w:t>
      </w:r>
      <w:r w:rsidR="00ED6664">
        <w:rPr>
          <w:rFonts w:eastAsia="Times New Roman" w:cs="Times New Roman"/>
        </w:rPr>
        <w:t xml:space="preserve"> teachers conducted a</w:t>
      </w:r>
      <w:r w:rsidR="005F7F6C" w:rsidRPr="005F7F6C">
        <w:rPr>
          <w:rFonts w:eastAsia="Times New Roman" w:cs="Times New Roman"/>
        </w:rPr>
        <w:t xml:space="preserve"> </w:t>
      </w:r>
      <w:r w:rsidR="00ED6664">
        <w:rPr>
          <w:rFonts w:eastAsia="Times New Roman" w:cs="Times New Roman"/>
        </w:rPr>
        <w:t>variety of</w:t>
      </w:r>
      <w:r w:rsidR="005F7F6C" w:rsidRPr="005F7F6C">
        <w:rPr>
          <w:rFonts w:eastAsia="Times New Roman" w:cs="Times New Roman"/>
        </w:rPr>
        <w:t xml:space="preserve"> </w:t>
      </w:r>
      <w:r w:rsidR="001241E7" w:rsidRPr="005F7F6C">
        <w:rPr>
          <w:rFonts w:eastAsia="Times New Roman" w:cs="Times New Roman"/>
        </w:rPr>
        <w:t>activities</w:t>
      </w:r>
      <w:r w:rsidR="00ED6664">
        <w:rPr>
          <w:rFonts w:eastAsia="Times New Roman" w:cs="Times New Roman"/>
        </w:rPr>
        <w:t xml:space="preserve"> and</w:t>
      </w:r>
      <w:r w:rsidR="00ED6664" w:rsidRPr="005F7F6C">
        <w:rPr>
          <w:rFonts w:eastAsia="Times New Roman" w:cs="Times New Roman"/>
        </w:rPr>
        <w:t xml:space="preserve"> </w:t>
      </w:r>
      <w:r w:rsidR="00ED6664">
        <w:rPr>
          <w:rFonts w:eastAsia="Times New Roman" w:cs="Times New Roman"/>
        </w:rPr>
        <w:t xml:space="preserve">frequently interacted with </w:t>
      </w:r>
      <w:r w:rsidR="00417E9E">
        <w:rPr>
          <w:rFonts w:eastAsia="Times New Roman" w:cs="Times New Roman"/>
        </w:rPr>
        <w:t>students</w:t>
      </w:r>
      <w:r w:rsidR="00ED6664">
        <w:rPr>
          <w:rFonts w:eastAsia="Times New Roman" w:cs="Times New Roman"/>
        </w:rPr>
        <w:t xml:space="preserve">. </w:t>
      </w:r>
    </w:p>
    <w:p w14:paraId="231301AD" w14:textId="75310320" w:rsidR="005F7F6C" w:rsidRDefault="00553729" w:rsidP="005F7F6C">
      <w:pPr>
        <w:tabs>
          <w:tab w:val="left" w:pos="360"/>
          <w:tab w:val="left" w:pos="1440"/>
          <w:tab w:val="left" w:pos="1800"/>
          <w:tab w:val="left" w:pos="2160"/>
        </w:tabs>
        <w:ind w:left="1440" w:hanging="360"/>
        <w:rPr>
          <w:rFonts w:eastAsia="Times New Roman" w:cs="Times New Roman"/>
        </w:rPr>
      </w:pPr>
      <w:r>
        <w:rPr>
          <w:rFonts w:eastAsia="Times New Roman" w:cs="Times New Roman"/>
        </w:rPr>
        <w:t>b</w:t>
      </w:r>
      <w:r w:rsidR="005F7F6C" w:rsidRPr="005F7F6C">
        <w:rPr>
          <w:rFonts w:eastAsia="Times New Roman" w:cs="Times New Roman"/>
        </w:rPr>
        <w:t>.</w:t>
      </w:r>
      <w:r w:rsidR="005F7F6C" w:rsidRPr="005F7F6C">
        <w:rPr>
          <w:rFonts w:eastAsia="Times New Roman" w:cs="Times New Roman"/>
        </w:rPr>
        <w:tab/>
      </w:r>
      <w:r w:rsidR="00417E9E">
        <w:rPr>
          <w:rFonts w:eastAsia="Times New Roman" w:cs="Times New Roman"/>
        </w:rPr>
        <w:t>In grades 9-12, t</w:t>
      </w:r>
      <w:r w:rsidR="000576F1" w:rsidRPr="005F7F6C">
        <w:rPr>
          <w:rFonts w:eastAsia="Times New Roman" w:cs="Times New Roman"/>
        </w:rPr>
        <w:t xml:space="preserve">he </w:t>
      </w:r>
      <w:r w:rsidR="005F7F6C" w:rsidRPr="005F7F6C">
        <w:rPr>
          <w:rFonts w:eastAsia="Times New Roman" w:cs="Times New Roman"/>
        </w:rPr>
        <w:t xml:space="preserve">team noted </w:t>
      </w:r>
      <w:r w:rsidR="00417E9E">
        <w:rPr>
          <w:rFonts w:eastAsia="Times New Roman" w:cs="Times New Roman"/>
        </w:rPr>
        <w:t>high</w:t>
      </w:r>
      <w:r w:rsidR="00ED6664">
        <w:rPr>
          <w:rFonts w:eastAsia="Times New Roman" w:cs="Times New Roman"/>
        </w:rPr>
        <w:t xml:space="preserve"> </w:t>
      </w:r>
      <w:r w:rsidR="005F7F6C" w:rsidRPr="005F7F6C">
        <w:rPr>
          <w:rFonts w:eastAsia="Times New Roman" w:cs="Times New Roman"/>
        </w:rPr>
        <w:t xml:space="preserve">student engagement </w:t>
      </w:r>
      <w:r w:rsidR="000576F1">
        <w:rPr>
          <w:rFonts w:eastAsia="Times New Roman" w:cs="Times New Roman"/>
        </w:rPr>
        <w:t>in</w:t>
      </w:r>
      <w:r w:rsidR="00417E9E">
        <w:rPr>
          <w:rFonts w:eastAsia="Times New Roman" w:cs="Times New Roman"/>
        </w:rPr>
        <w:t xml:space="preserve"> observed classes where teachers </w:t>
      </w:r>
      <w:r w:rsidR="005F7F6C" w:rsidRPr="005F7F6C">
        <w:rPr>
          <w:rFonts w:eastAsia="Times New Roman" w:cs="Times New Roman"/>
        </w:rPr>
        <w:t>use</w:t>
      </w:r>
      <w:r w:rsidR="00417E9E">
        <w:rPr>
          <w:rFonts w:eastAsia="Times New Roman" w:cs="Times New Roman"/>
        </w:rPr>
        <w:t>d</w:t>
      </w:r>
      <w:r w:rsidR="005F7F6C" w:rsidRPr="005F7F6C">
        <w:rPr>
          <w:rFonts w:eastAsia="Times New Roman" w:cs="Times New Roman"/>
        </w:rPr>
        <w:t xml:space="preserve"> Chromebooks for lessons or classroom assignments, frequent</w:t>
      </w:r>
      <w:r w:rsidR="00417E9E">
        <w:rPr>
          <w:rFonts w:eastAsia="Times New Roman" w:cs="Times New Roman"/>
        </w:rPr>
        <w:t>ly</w:t>
      </w:r>
      <w:r w:rsidR="005F7F6C" w:rsidRPr="005F7F6C">
        <w:rPr>
          <w:rFonts w:eastAsia="Times New Roman" w:cs="Times New Roman"/>
        </w:rPr>
        <w:t xml:space="preserve"> </w:t>
      </w:r>
      <w:r w:rsidR="00417E9E">
        <w:rPr>
          <w:rFonts w:eastAsia="Times New Roman" w:cs="Times New Roman"/>
        </w:rPr>
        <w:t>interacted with students</w:t>
      </w:r>
      <w:r w:rsidR="005F7F6C" w:rsidRPr="005F7F6C">
        <w:rPr>
          <w:rFonts w:eastAsia="Times New Roman" w:cs="Times New Roman"/>
        </w:rPr>
        <w:t>,</w:t>
      </w:r>
      <w:r w:rsidR="00417E9E">
        <w:rPr>
          <w:rFonts w:eastAsia="Times New Roman" w:cs="Times New Roman"/>
        </w:rPr>
        <w:t xml:space="preserve"> and assigned </w:t>
      </w:r>
      <w:r w:rsidR="00182592" w:rsidRPr="005F7F6C">
        <w:rPr>
          <w:rFonts w:eastAsia="Times New Roman" w:cs="Times New Roman"/>
        </w:rPr>
        <w:t>small</w:t>
      </w:r>
      <w:r w:rsidR="00182592">
        <w:rPr>
          <w:rFonts w:eastAsia="Times New Roman" w:cs="Times New Roman"/>
        </w:rPr>
        <w:t>-</w:t>
      </w:r>
      <w:r w:rsidR="005F7F6C" w:rsidRPr="005F7F6C">
        <w:rPr>
          <w:rFonts w:eastAsia="Times New Roman" w:cs="Times New Roman"/>
        </w:rPr>
        <w:t xml:space="preserve">group </w:t>
      </w:r>
      <w:r w:rsidR="00417E9E">
        <w:rPr>
          <w:rFonts w:eastAsia="Times New Roman" w:cs="Times New Roman"/>
        </w:rPr>
        <w:t>work and</w:t>
      </w:r>
      <w:r w:rsidR="005F7F6C" w:rsidRPr="005F7F6C">
        <w:rPr>
          <w:rFonts w:eastAsia="Times New Roman" w:cs="Times New Roman"/>
        </w:rPr>
        <w:t xml:space="preserve"> pair work</w:t>
      </w:r>
      <w:r w:rsidR="00417E9E">
        <w:rPr>
          <w:rFonts w:eastAsia="Times New Roman" w:cs="Times New Roman"/>
        </w:rPr>
        <w:t>.</w:t>
      </w:r>
      <w:r w:rsidR="005F7F6C" w:rsidRPr="005F7F6C">
        <w:rPr>
          <w:rFonts w:eastAsia="Times New Roman" w:cs="Times New Roman"/>
        </w:rPr>
        <w:t xml:space="preserve"> </w:t>
      </w:r>
    </w:p>
    <w:p w14:paraId="5412A7E3" w14:textId="39178BCE" w:rsidR="00553729" w:rsidRPr="005F7F6C" w:rsidRDefault="00553729" w:rsidP="00553729">
      <w:pPr>
        <w:tabs>
          <w:tab w:val="left" w:pos="360"/>
          <w:tab w:val="left" w:pos="1440"/>
          <w:tab w:val="left" w:pos="1800"/>
          <w:tab w:val="left" w:pos="2160"/>
        </w:tabs>
        <w:ind w:left="1440" w:hanging="360"/>
        <w:rPr>
          <w:rFonts w:eastAsia="Times New Roman" w:cs="Times New Roman"/>
        </w:rPr>
      </w:pPr>
      <w:r>
        <w:rPr>
          <w:rFonts w:eastAsia="Times New Roman" w:cs="Times New Roman"/>
        </w:rPr>
        <w:t>c</w:t>
      </w:r>
      <w:r w:rsidRPr="005F7F6C">
        <w:rPr>
          <w:rFonts w:eastAsia="Times New Roman" w:cs="Times New Roman"/>
        </w:rPr>
        <w:t>.</w:t>
      </w:r>
      <w:r w:rsidRPr="005F7F6C">
        <w:rPr>
          <w:rFonts w:eastAsia="Times New Roman" w:cs="Times New Roman"/>
        </w:rPr>
        <w:tab/>
      </w:r>
      <w:r>
        <w:rPr>
          <w:rFonts w:eastAsia="Times New Roman" w:cs="Times New Roman"/>
        </w:rPr>
        <w:t>Overall, in</w:t>
      </w:r>
      <w:r w:rsidRPr="005F7F6C">
        <w:rPr>
          <w:rFonts w:eastAsia="Times New Roman" w:cs="Times New Roman"/>
        </w:rPr>
        <w:t xml:space="preserve"> grades 6-12</w:t>
      </w:r>
      <w:r>
        <w:rPr>
          <w:rFonts w:eastAsia="Times New Roman" w:cs="Times New Roman"/>
        </w:rPr>
        <w:t>,</w:t>
      </w:r>
      <w:r w:rsidRPr="005F7F6C">
        <w:rPr>
          <w:rFonts w:eastAsia="Times New Roman" w:cs="Times New Roman"/>
        </w:rPr>
        <w:t xml:space="preserve"> </w:t>
      </w:r>
      <w:r>
        <w:rPr>
          <w:rFonts w:eastAsia="Times New Roman" w:cs="Times New Roman"/>
        </w:rPr>
        <w:t xml:space="preserve">the team observed </w:t>
      </w:r>
      <w:r w:rsidRPr="005F7F6C">
        <w:rPr>
          <w:rFonts w:eastAsia="Times New Roman" w:cs="Times New Roman"/>
        </w:rPr>
        <w:t xml:space="preserve">limited student engagement in classes characterized by </w:t>
      </w:r>
      <w:r w:rsidR="00182592" w:rsidRPr="005F7F6C">
        <w:rPr>
          <w:rFonts w:eastAsia="Times New Roman" w:cs="Times New Roman"/>
        </w:rPr>
        <w:t>whole</w:t>
      </w:r>
      <w:r w:rsidR="00182592">
        <w:rPr>
          <w:rFonts w:eastAsia="Times New Roman" w:cs="Times New Roman"/>
        </w:rPr>
        <w:t>-</w:t>
      </w:r>
      <w:r w:rsidRPr="005F7F6C">
        <w:rPr>
          <w:rFonts w:eastAsia="Times New Roman" w:cs="Times New Roman"/>
        </w:rPr>
        <w:t>group instruction and teacher</w:t>
      </w:r>
      <w:r>
        <w:rPr>
          <w:rFonts w:eastAsia="Times New Roman" w:cs="Times New Roman"/>
        </w:rPr>
        <w:t>-</w:t>
      </w:r>
      <w:r w:rsidRPr="005F7F6C">
        <w:rPr>
          <w:rFonts w:eastAsia="Times New Roman" w:cs="Times New Roman"/>
        </w:rPr>
        <w:t>directed lessons.</w:t>
      </w:r>
      <w:r>
        <w:rPr>
          <w:rFonts w:eastAsia="Times New Roman" w:cs="Times New Roman"/>
        </w:rPr>
        <w:t xml:space="preserve"> </w:t>
      </w:r>
    </w:p>
    <w:p w14:paraId="2B341F0B" w14:textId="2A2A8ABB" w:rsidR="005F7F6C" w:rsidRPr="005F7F6C" w:rsidRDefault="005F7F6C" w:rsidP="005F7F6C">
      <w:pPr>
        <w:tabs>
          <w:tab w:val="left" w:pos="360"/>
          <w:tab w:val="left" w:pos="1080"/>
          <w:tab w:val="left" w:pos="1800"/>
          <w:tab w:val="left" w:pos="2160"/>
        </w:tabs>
        <w:ind w:left="1080" w:hanging="360"/>
        <w:rPr>
          <w:rFonts w:eastAsia="Times New Roman" w:cs="Times New Roman"/>
        </w:rPr>
      </w:pPr>
      <w:r w:rsidRPr="005F7F6C">
        <w:rPr>
          <w:rFonts w:eastAsia="Times New Roman" w:cs="Times New Roman"/>
        </w:rPr>
        <w:t>2.</w:t>
      </w:r>
      <w:r w:rsidRPr="005F7F6C">
        <w:rPr>
          <w:rFonts w:eastAsia="Times New Roman" w:cs="Times New Roman"/>
        </w:rPr>
        <w:tab/>
      </w:r>
      <w:r w:rsidR="000576F1">
        <w:rPr>
          <w:rFonts w:eastAsia="Times New Roman" w:cs="Times New Roman"/>
        </w:rPr>
        <w:t>T</w:t>
      </w:r>
      <w:r w:rsidR="000576F1" w:rsidRPr="005F7F6C">
        <w:rPr>
          <w:rFonts w:eastAsia="Times New Roman" w:cs="Times New Roman"/>
        </w:rPr>
        <w:t xml:space="preserve">he </w:t>
      </w:r>
      <w:r w:rsidRPr="005F7F6C">
        <w:rPr>
          <w:rFonts w:eastAsia="Times New Roman" w:cs="Times New Roman"/>
        </w:rPr>
        <w:t>team found sufficient</w:t>
      </w:r>
      <w:r w:rsidR="00182592">
        <w:rPr>
          <w:rFonts w:eastAsia="Times New Roman" w:cs="Times New Roman"/>
        </w:rPr>
        <w:t xml:space="preserve"> and </w:t>
      </w:r>
      <w:r w:rsidRPr="005F7F6C">
        <w:rPr>
          <w:rFonts w:eastAsia="Times New Roman" w:cs="Times New Roman"/>
        </w:rPr>
        <w:t>compelling evidence of students engaged in higher</w:t>
      </w:r>
      <w:r w:rsidR="000576F1">
        <w:rPr>
          <w:rFonts w:eastAsia="Times New Roman" w:cs="Times New Roman"/>
        </w:rPr>
        <w:t>-</w:t>
      </w:r>
      <w:r w:rsidRPr="005F7F6C">
        <w:rPr>
          <w:rFonts w:eastAsia="Times New Roman" w:cs="Times New Roman"/>
        </w:rPr>
        <w:t>orde</w:t>
      </w:r>
      <w:r w:rsidR="00ED6664">
        <w:rPr>
          <w:rFonts w:eastAsia="Times New Roman" w:cs="Times New Roman"/>
        </w:rPr>
        <w:t xml:space="preserve">r </w:t>
      </w:r>
      <w:r w:rsidRPr="005F7F6C">
        <w:rPr>
          <w:rFonts w:eastAsia="Times New Roman" w:cs="Times New Roman"/>
        </w:rPr>
        <w:t>thinking skills</w:t>
      </w:r>
      <w:r w:rsidR="000576F1">
        <w:rPr>
          <w:rFonts w:eastAsia="Times New Roman" w:cs="Times New Roman"/>
        </w:rPr>
        <w:t xml:space="preserve"> </w:t>
      </w:r>
      <w:r w:rsidR="00182592">
        <w:rPr>
          <w:rFonts w:eastAsia="Times New Roman" w:cs="Times New Roman"/>
        </w:rPr>
        <w:t xml:space="preserve">(characteristic #6) </w:t>
      </w:r>
      <w:r w:rsidR="000576F1">
        <w:rPr>
          <w:rFonts w:eastAsia="Times New Roman" w:cs="Times New Roman"/>
        </w:rPr>
        <w:t>i</w:t>
      </w:r>
      <w:r w:rsidR="000576F1" w:rsidRPr="005F7F6C">
        <w:rPr>
          <w:rFonts w:eastAsia="Times New Roman" w:cs="Times New Roman"/>
        </w:rPr>
        <w:t xml:space="preserve">n 50 percent of </w:t>
      </w:r>
      <w:r w:rsidR="000576F1">
        <w:rPr>
          <w:rFonts w:eastAsia="Times New Roman" w:cs="Times New Roman"/>
        </w:rPr>
        <w:t xml:space="preserve">observed grades </w:t>
      </w:r>
      <w:r w:rsidR="000576F1" w:rsidRPr="005F7F6C">
        <w:rPr>
          <w:rFonts w:eastAsia="Times New Roman" w:cs="Times New Roman"/>
        </w:rPr>
        <w:t xml:space="preserve">6-8 classes and </w:t>
      </w:r>
      <w:r w:rsidR="00182592">
        <w:rPr>
          <w:rFonts w:eastAsia="Times New Roman" w:cs="Times New Roman"/>
        </w:rPr>
        <w:t xml:space="preserve">in </w:t>
      </w:r>
      <w:r w:rsidR="000576F1" w:rsidRPr="005F7F6C">
        <w:rPr>
          <w:rFonts w:eastAsia="Times New Roman" w:cs="Times New Roman"/>
        </w:rPr>
        <w:t xml:space="preserve">57 percent of </w:t>
      </w:r>
      <w:r w:rsidR="000576F1">
        <w:rPr>
          <w:rFonts w:eastAsia="Times New Roman" w:cs="Times New Roman"/>
        </w:rPr>
        <w:t xml:space="preserve">observed grades 9-12 </w:t>
      </w:r>
      <w:r w:rsidR="000576F1" w:rsidRPr="005F7F6C">
        <w:rPr>
          <w:rFonts w:eastAsia="Times New Roman" w:cs="Times New Roman"/>
        </w:rPr>
        <w:t>classes</w:t>
      </w:r>
      <w:r w:rsidRPr="005F7F6C">
        <w:rPr>
          <w:rFonts w:eastAsia="Times New Roman" w:cs="Times New Roman"/>
        </w:rPr>
        <w:t>.</w:t>
      </w:r>
    </w:p>
    <w:p w14:paraId="1B5FDCD8" w14:textId="4B908EA9" w:rsidR="005F7F6C" w:rsidRDefault="00182592" w:rsidP="00460BF2">
      <w:pPr>
        <w:tabs>
          <w:tab w:val="left" w:pos="360"/>
          <w:tab w:val="left" w:pos="1350"/>
          <w:tab w:val="left" w:pos="1800"/>
          <w:tab w:val="left" w:pos="2160"/>
        </w:tabs>
        <w:ind w:left="1350" w:hanging="270"/>
        <w:rPr>
          <w:rFonts w:eastAsia="Times New Roman" w:cs="Times New Roman"/>
        </w:rPr>
      </w:pPr>
      <w:r>
        <w:rPr>
          <w:rFonts w:eastAsia="Times New Roman" w:cs="Times New Roman"/>
        </w:rPr>
        <w:t>a</w:t>
      </w:r>
      <w:r w:rsidR="005F7F6C" w:rsidRPr="005F7F6C">
        <w:rPr>
          <w:rFonts w:eastAsia="Times New Roman" w:cs="Times New Roman"/>
        </w:rPr>
        <w:t xml:space="preserve">. </w:t>
      </w:r>
      <w:r w:rsidR="007232BA">
        <w:rPr>
          <w:rFonts w:eastAsia="Times New Roman" w:cs="Times New Roman"/>
        </w:rPr>
        <w:tab/>
      </w:r>
      <w:r w:rsidR="0011547C">
        <w:rPr>
          <w:rFonts w:eastAsia="Times New Roman" w:cs="Times New Roman"/>
        </w:rPr>
        <w:t xml:space="preserve">Evidence </w:t>
      </w:r>
      <w:r w:rsidR="005F7F6C" w:rsidRPr="005F7F6C">
        <w:rPr>
          <w:rFonts w:eastAsia="Times New Roman" w:cs="Times New Roman"/>
        </w:rPr>
        <w:t>of s</w:t>
      </w:r>
      <w:r w:rsidR="0011547C">
        <w:rPr>
          <w:rFonts w:eastAsia="Times New Roman" w:cs="Times New Roman"/>
        </w:rPr>
        <w:t>tudents</w:t>
      </w:r>
      <w:r w:rsidR="005F7F6C" w:rsidRPr="005F7F6C">
        <w:rPr>
          <w:rFonts w:eastAsia="Times New Roman" w:cs="Times New Roman"/>
        </w:rPr>
        <w:t xml:space="preserve"> </w:t>
      </w:r>
      <w:r w:rsidR="0011547C">
        <w:rPr>
          <w:rFonts w:eastAsia="Times New Roman" w:cs="Times New Roman"/>
        </w:rPr>
        <w:t xml:space="preserve">using higher-order thinking in observed grades 6-12 classes </w:t>
      </w:r>
      <w:r w:rsidR="005F7F6C" w:rsidRPr="005F7F6C">
        <w:rPr>
          <w:rFonts w:eastAsia="Times New Roman" w:cs="Times New Roman"/>
        </w:rPr>
        <w:t>include</w:t>
      </w:r>
      <w:r w:rsidR="002603BF">
        <w:rPr>
          <w:rFonts w:eastAsia="Times New Roman" w:cs="Times New Roman"/>
        </w:rPr>
        <w:t>d</w:t>
      </w:r>
      <w:r w:rsidR="002603BF" w:rsidRPr="005F7F6C">
        <w:rPr>
          <w:rFonts w:eastAsia="Times New Roman" w:cs="Times New Roman"/>
        </w:rPr>
        <w:t xml:space="preserve"> </w:t>
      </w:r>
      <w:r w:rsidR="0011547C">
        <w:rPr>
          <w:rFonts w:eastAsia="Times New Roman" w:cs="Times New Roman"/>
        </w:rPr>
        <w:t xml:space="preserve">students answering </w:t>
      </w:r>
      <w:r w:rsidR="002603BF">
        <w:rPr>
          <w:rFonts w:eastAsia="Times New Roman" w:cs="Times New Roman"/>
        </w:rPr>
        <w:t>“</w:t>
      </w:r>
      <w:r w:rsidR="005F7F6C" w:rsidRPr="005F7F6C">
        <w:rPr>
          <w:rFonts w:eastAsia="Times New Roman" w:cs="Times New Roman"/>
        </w:rPr>
        <w:t>why</w:t>
      </w:r>
      <w:r w:rsidR="002603BF">
        <w:rPr>
          <w:rFonts w:eastAsia="Times New Roman" w:cs="Times New Roman"/>
        </w:rPr>
        <w:t>”</w:t>
      </w:r>
      <w:r w:rsidR="005F7F6C" w:rsidRPr="005F7F6C">
        <w:rPr>
          <w:rFonts w:eastAsia="Times New Roman" w:cs="Times New Roman"/>
        </w:rPr>
        <w:t xml:space="preserve"> or probing questions, explain</w:t>
      </w:r>
      <w:r w:rsidR="0011547C">
        <w:rPr>
          <w:rFonts w:eastAsia="Times New Roman" w:cs="Times New Roman"/>
        </w:rPr>
        <w:t>ing</w:t>
      </w:r>
      <w:r w:rsidR="005F7F6C" w:rsidRPr="005F7F6C">
        <w:rPr>
          <w:rFonts w:eastAsia="Times New Roman" w:cs="Times New Roman"/>
        </w:rPr>
        <w:t xml:space="preserve"> their answers,</w:t>
      </w:r>
      <w:r w:rsidR="00460BF2">
        <w:rPr>
          <w:rFonts w:eastAsia="Times New Roman" w:cs="Times New Roman"/>
        </w:rPr>
        <w:t xml:space="preserve"> </w:t>
      </w:r>
      <w:r w:rsidR="005F7F6C" w:rsidRPr="005F7F6C">
        <w:rPr>
          <w:rFonts w:eastAsia="Times New Roman" w:cs="Times New Roman"/>
        </w:rPr>
        <w:t>solv</w:t>
      </w:r>
      <w:r w:rsidR="0011547C">
        <w:rPr>
          <w:rFonts w:eastAsia="Times New Roman" w:cs="Times New Roman"/>
        </w:rPr>
        <w:t>ing</w:t>
      </w:r>
      <w:r w:rsidR="005F7F6C" w:rsidRPr="005F7F6C">
        <w:rPr>
          <w:rFonts w:eastAsia="Times New Roman" w:cs="Times New Roman"/>
        </w:rPr>
        <w:t xml:space="preserve"> complex problems, </w:t>
      </w:r>
      <w:r w:rsidR="0011547C">
        <w:rPr>
          <w:rFonts w:eastAsia="Times New Roman" w:cs="Times New Roman"/>
        </w:rPr>
        <w:t>conducting</w:t>
      </w:r>
      <w:r w:rsidR="005F7F6C" w:rsidRPr="005F7F6C">
        <w:rPr>
          <w:rFonts w:eastAsia="Times New Roman" w:cs="Times New Roman"/>
        </w:rPr>
        <w:t xml:space="preserve"> research, </w:t>
      </w:r>
      <w:r w:rsidR="005503EE">
        <w:rPr>
          <w:rFonts w:eastAsia="Times New Roman" w:cs="Times New Roman"/>
        </w:rPr>
        <w:t xml:space="preserve">and </w:t>
      </w:r>
      <w:r w:rsidR="002603BF" w:rsidRPr="005F7F6C">
        <w:rPr>
          <w:rFonts w:eastAsia="Times New Roman" w:cs="Times New Roman"/>
        </w:rPr>
        <w:t>analy</w:t>
      </w:r>
      <w:r w:rsidR="0011547C">
        <w:rPr>
          <w:rFonts w:eastAsia="Times New Roman" w:cs="Times New Roman"/>
        </w:rPr>
        <w:t>zing</w:t>
      </w:r>
      <w:r w:rsidR="002603BF" w:rsidRPr="005F7F6C">
        <w:rPr>
          <w:rFonts w:eastAsia="Times New Roman" w:cs="Times New Roman"/>
        </w:rPr>
        <w:t xml:space="preserve"> </w:t>
      </w:r>
      <w:r w:rsidR="005F7F6C" w:rsidRPr="005F7F6C">
        <w:rPr>
          <w:rFonts w:eastAsia="Times New Roman" w:cs="Times New Roman"/>
        </w:rPr>
        <w:t>texts</w:t>
      </w:r>
      <w:r w:rsidR="002603BF">
        <w:rPr>
          <w:rFonts w:eastAsia="Times New Roman" w:cs="Times New Roman"/>
        </w:rPr>
        <w:t>.</w:t>
      </w:r>
      <w:r w:rsidR="005F7F6C" w:rsidRPr="005F7F6C">
        <w:rPr>
          <w:rFonts w:eastAsia="Times New Roman" w:cs="Times New Roman"/>
        </w:rPr>
        <w:t xml:space="preserve"> </w:t>
      </w:r>
      <w:r w:rsidR="00FD1C1D">
        <w:rPr>
          <w:rFonts w:eastAsia="Times New Roman" w:cs="Times New Roman"/>
        </w:rPr>
        <w:t>S</w:t>
      </w:r>
      <w:r w:rsidR="00FD1C1D" w:rsidRPr="005F7F6C">
        <w:rPr>
          <w:rFonts w:eastAsia="Times New Roman" w:cs="Times New Roman"/>
        </w:rPr>
        <w:t xml:space="preserve">tudents </w:t>
      </w:r>
      <w:r w:rsidR="002603BF">
        <w:rPr>
          <w:rFonts w:eastAsia="Times New Roman" w:cs="Times New Roman"/>
        </w:rPr>
        <w:t xml:space="preserve">were </w:t>
      </w:r>
      <w:r w:rsidR="0011547C">
        <w:rPr>
          <w:rFonts w:eastAsia="Times New Roman" w:cs="Times New Roman"/>
        </w:rPr>
        <w:t xml:space="preserve">also </w:t>
      </w:r>
      <w:r w:rsidR="002603BF">
        <w:rPr>
          <w:rFonts w:eastAsia="Times New Roman" w:cs="Times New Roman"/>
        </w:rPr>
        <w:t xml:space="preserve">observed to be </w:t>
      </w:r>
      <w:r w:rsidR="002603BF" w:rsidRPr="005F7F6C">
        <w:rPr>
          <w:rFonts w:eastAsia="Times New Roman" w:cs="Times New Roman"/>
        </w:rPr>
        <w:t>us</w:t>
      </w:r>
      <w:r w:rsidR="002603BF">
        <w:rPr>
          <w:rFonts w:eastAsia="Times New Roman" w:cs="Times New Roman"/>
        </w:rPr>
        <w:t>ing</w:t>
      </w:r>
      <w:r w:rsidR="002603BF" w:rsidRPr="005F7F6C">
        <w:rPr>
          <w:rFonts w:eastAsia="Times New Roman" w:cs="Times New Roman"/>
        </w:rPr>
        <w:t xml:space="preserve"> </w:t>
      </w:r>
      <w:r w:rsidR="005F7F6C" w:rsidRPr="005F7F6C">
        <w:rPr>
          <w:rFonts w:eastAsia="Times New Roman" w:cs="Times New Roman"/>
        </w:rPr>
        <w:t>higher</w:t>
      </w:r>
      <w:r w:rsidR="002603BF">
        <w:rPr>
          <w:rFonts w:eastAsia="Times New Roman" w:cs="Times New Roman"/>
        </w:rPr>
        <w:t>-</w:t>
      </w:r>
      <w:r w:rsidR="005F7F6C" w:rsidRPr="005F7F6C">
        <w:rPr>
          <w:rFonts w:eastAsia="Times New Roman" w:cs="Times New Roman"/>
        </w:rPr>
        <w:t xml:space="preserve">order thinking skills when they planned and made presentations. </w:t>
      </w:r>
    </w:p>
    <w:p w14:paraId="7B81E362" w14:textId="0E5DCD75" w:rsidR="00182592" w:rsidRPr="005F7F6C" w:rsidRDefault="00182592" w:rsidP="00460BF2">
      <w:pPr>
        <w:tabs>
          <w:tab w:val="left" w:pos="360"/>
          <w:tab w:val="left" w:pos="1350"/>
          <w:tab w:val="left" w:pos="1800"/>
          <w:tab w:val="left" w:pos="2160"/>
        </w:tabs>
        <w:ind w:left="1350" w:hanging="270"/>
        <w:rPr>
          <w:rFonts w:eastAsia="Times New Roman" w:cs="Times New Roman"/>
        </w:rPr>
      </w:pPr>
      <w:r>
        <w:rPr>
          <w:rFonts w:eastAsia="Times New Roman" w:cs="Times New Roman"/>
        </w:rPr>
        <w:t>b.</w:t>
      </w:r>
      <w:r w:rsidRPr="005F7F6C">
        <w:rPr>
          <w:rFonts w:eastAsia="Times New Roman" w:cs="Times New Roman"/>
        </w:rPr>
        <w:tab/>
      </w:r>
      <w:r>
        <w:rPr>
          <w:rFonts w:eastAsia="Times New Roman" w:cs="Times New Roman"/>
        </w:rPr>
        <w:t>In contrast, i</w:t>
      </w:r>
      <w:r w:rsidRPr="005F7F6C">
        <w:rPr>
          <w:rFonts w:eastAsia="Times New Roman" w:cs="Times New Roman"/>
        </w:rPr>
        <w:t>n grade</w:t>
      </w:r>
      <w:r>
        <w:rPr>
          <w:rFonts w:eastAsia="Times New Roman" w:cs="Times New Roman"/>
        </w:rPr>
        <w:t>s</w:t>
      </w:r>
      <w:r w:rsidRPr="005F7F6C">
        <w:rPr>
          <w:rFonts w:eastAsia="Times New Roman" w:cs="Times New Roman"/>
        </w:rPr>
        <w:t xml:space="preserve"> 6-12, the team </w:t>
      </w:r>
      <w:r>
        <w:rPr>
          <w:rFonts w:eastAsia="Times New Roman" w:cs="Times New Roman"/>
        </w:rPr>
        <w:t>found</w:t>
      </w:r>
      <w:r w:rsidRPr="005F7F6C">
        <w:rPr>
          <w:rFonts w:eastAsia="Times New Roman" w:cs="Times New Roman"/>
        </w:rPr>
        <w:t xml:space="preserve"> that lessons w</w:t>
      </w:r>
      <w:r>
        <w:rPr>
          <w:rFonts w:eastAsia="Times New Roman" w:cs="Times New Roman"/>
        </w:rPr>
        <w:t>here</w:t>
      </w:r>
      <w:r w:rsidRPr="005F7F6C">
        <w:rPr>
          <w:rFonts w:eastAsia="Times New Roman" w:cs="Times New Roman"/>
        </w:rPr>
        <w:t xml:space="preserve"> teachers d</w:t>
      </w:r>
      <w:r>
        <w:rPr>
          <w:rFonts w:eastAsia="Times New Roman" w:cs="Times New Roman"/>
        </w:rPr>
        <w:t xml:space="preserve">id most of </w:t>
      </w:r>
      <w:r w:rsidRPr="005F7F6C">
        <w:rPr>
          <w:rFonts w:eastAsia="Times New Roman" w:cs="Times New Roman"/>
        </w:rPr>
        <w:t>the thinking, explaining</w:t>
      </w:r>
      <w:r>
        <w:rPr>
          <w:rFonts w:eastAsia="Times New Roman" w:cs="Times New Roman"/>
        </w:rPr>
        <w:t>,</w:t>
      </w:r>
      <w:r w:rsidRPr="005F7F6C">
        <w:rPr>
          <w:rFonts w:eastAsia="Times New Roman" w:cs="Times New Roman"/>
        </w:rPr>
        <w:t xml:space="preserve"> and work </w:t>
      </w:r>
      <w:r>
        <w:rPr>
          <w:rFonts w:eastAsia="Times New Roman" w:cs="Times New Roman"/>
        </w:rPr>
        <w:t xml:space="preserve">did not </w:t>
      </w:r>
      <w:r w:rsidR="00BE257E">
        <w:rPr>
          <w:rFonts w:eastAsia="Times New Roman" w:cs="Times New Roman"/>
        </w:rPr>
        <w:t>provide</w:t>
      </w:r>
      <w:r>
        <w:rPr>
          <w:rFonts w:eastAsia="Times New Roman" w:cs="Times New Roman"/>
        </w:rPr>
        <w:t xml:space="preserve"> </w:t>
      </w:r>
      <w:r w:rsidRPr="005F7F6C">
        <w:rPr>
          <w:rFonts w:eastAsia="Times New Roman" w:cs="Times New Roman"/>
        </w:rPr>
        <w:t>students</w:t>
      </w:r>
      <w:r w:rsidR="00BE257E">
        <w:rPr>
          <w:rFonts w:eastAsia="Times New Roman" w:cs="Times New Roman"/>
        </w:rPr>
        <w:t xml:space="preserve"> with the opportunity to use</w:t>
      </w:r>
      <w:r w:rsidRPr="005F7F6C">
        <w:rPr>
          <w:rFonts w:eastAsia="Times New Roman" w:cs="Times New Roman"/>
        </w:rPr>
        <w:t xml:space="preserve"> higher</w:t>
      </w:r>
      <w:r>
        <w:rPr>
          <w:rFonts w:eastAsia="Times New Roman" w:cs="Times New Roman"/>
        </w:rPr>
        <w:t>-</w:t>
      </w:r>
      <w:r w:rsidRPr="005F7F6C">
        <w:rPr>
          <w:rFonts w:eastAsia="Times New Roman" w:cs="Times New Roman"/>
        </w:rPr>
        <w:t xml:space="preserve">order thinking skills. </w:t>
      </w:r>
      <w:r>
        <w:rPr>
          <w:rFonts w:eastAsia="Times New Roman" w:cs="Times New Roman"/>
        </w:rPr>
        <w:t>The</w:t>
      </w:r>
      <w:r w:rsidRPr="005F7F6C">
        <w:rPr>
          <w:rFonts w:eastAsia="Times New Roman" w:cs="Times New Roman"/>
        </w:rPr>
        <w:t xml:space="preserve"> team</w:t>
      </w:r>
      <w:r w:rsidRPr="003A73A8">
        <w:rPr>
          <w:rFonts w:eastAsia="Times New Roman" w:cs="Times New Roman"/>
        </w:rPr>
        <w:t xml:space="preserve"> also </w:t>
      </w:r>
      <w:r w:rsidRPr="00FA6C3E">
        <w:rPr>
          <w:rFonts w:eastAsia="Times New Roman" w:cs="Times New Roman"/>
        </w:rPr>
        <w:t xml:space="preserve">noted that worksheet activities in grades 6-8 classes often did not </w:t>
      </w:r>
      <w:r w:rsidRPr="00683AF1">
        <w:rPr>
          <w:rFonts w:eastAsia="Times New Roman" w:cs="Times New Roman"/>
        </w:rPr>
        <w:t xml:space="preserve">require students to exercise </w:t>
      </w:r>
      <w:r w:rsidRPr="005F7F6C">
        <w:rPr>
          <w:rFonts w:eastAsia="Times New Roman" w:cs="Times New Roman"/>
        </w:rPr>
        <w:t>higher</w:t>
      </w:r>
      <w:r>
        <w:rPr>
          <w:rFonts w:eastAsia="Times New Roman" w:cs="Times New Roman"/>
        </w:rPr>
        <w:t>-</w:t>
      </w:r>
      <w:r w:rsidRPr="005F7F6C">
        <w:rPr>
          <w:rFonts w:eastAsia="Times New Roman" w:cs="Times New Roman"/>
        </w:rPr>
        <w:t>order thinking.</w:t>
      </w:r>
    </w:p>
    <w:p w14:paraId="47A80177" w14:textId="20470D52" w:rsidR="005F7F6C" w:rsidRPr="005F7F6C" w:rsidRDefault="005F7F6C" w:rsidP="00917561">
      <w:pPr>
        <w:numPr>
          <w:ilvl w:val="1"/>
          <w:numId w:val="7"/>
        </w:numPr>
        <w:tabs>
          <w:tab w:val="left" w:pos="360"/>
          <w:tab w:val="left" w:pos="720"/>
          <w:tab w:val="left" w:pos="1080"/>
          <w:tab w:val="left" w:pos="1440"/>
          <w:tab w:val="left" w:pos="1800"/>
          <w:tab w:val="left" w:pos="2160"/>
        </w:tabs>
        <w:spacing w:after="120"/>
        <w:ind w:left="720"/>
        <w:rPr>
          <w:rFonts w:eastAsia="Times New Roman" w:cs="Times New Roman"/>
        </w:rPr>
      </w:pPr>
      <w:r w:rsidRPr="002E1D2D">
        <w:rPr>
          <w:rFonts w:eastAsia="Times New Roman" w:cs="Times New Roman"/>
          <w:b/>
          <w:bCs/>
        </w:rPr>
        <w:t xml:space="preserve">Focus Area #3: Inclusive </w:t>
      </w:r>
      <w:r w:rsidR="00182592" w:rsidRPr="002E1D2D">
        <w:rPr>
          <w:rFonts w:eastAsia="Times New Roman" w:cs="Times New Roman"/>
          <w:b/>
          <w:bCs/>
        </w:rPr>
        <w:t>Practice &amp; Classroom Culture</w:t>
      </w:r>
      <w:r w:rsidRPr="005F7F6C">
        <w:rPr>
          <w:rFonts w:eastAsia="Times New Roman" w:cs="Times New Roman"/>
        </w:rPr>
        <w:t xml:space="preserve"> </w:t>
      </w:r>
      <w:r w:rsidR="00215F34">
        <w:rPr>
          <w:rFonts w:eastAsia="Times New Roman" w:cs="Times New Roman"/>
        </w:rPr>
        <w:t>T</w:t>
      </w:r>
      <w:r w:rsidR="00215F34" w:rsidRPr="005F7F6C">
        <w:rPr>
          <w:rFonts w:eastAsia="Times New Roman" w:cs="Times New Roman"/>
        </w:rPr>
        <w:t xml:space="preserve">he </w:t>
      </w:r>
      <w:r w:rsidRPr="005F7F6C">
        <w:rPr>
          <w:rFonts w:eastAsia="Times New Roman" w:cs="Times New Roman"/>
        </w:rPr>
        <w:t xml:space="preserve">team found that </w:t>
      </w:r>
      <w:r w:rsidR="00215F34">
        <w:rPr>
          <w:rFonts w:eastAsia="Times New Roman" w:cs="Times New Roman"/>
        </w:rPr>
        <w:t xml:space="preserve">most </w:t>
      </w:r>
      <w:r w:rsidRPr="005F7F6C">
        <w:rPr>
          <w:rFonts w:eastAsia="Times New Roman" w:cs="Times New Roman"/>
        </w:rPr>
        <w:t xml:space="preserve">lessons in </w:t>
      </w:r>
      <w:r w:rsidR="00215F34">
        <w:rPr>
          <w:rFonts w:eastAsia="Times New Roman" w:cs="Times New Roman"/>
        </w:rPr>
        <w:t xml:space="preserve">observed </w:t>
      </w:r>
      <w:r w:rsidR="005503EE">
        <w:rPr>
          <w:rFonts w:eastAsia="Times New Roman" w:cs="Times New Roman"/>
        </w:rPr>
        <w:t xml:space="preserve">grades </w:t>
      </w:r>
      <w:r w:rsidR="00CB2CFB">
        <w:rPr>
          <w:rFonts w:eastAsia="Times New Roman" w:cs="Times New Roman"/>
        </w:rPr>
        <w:t>6</w:t>
      </w:r>
      <w:r w:rsidR="005503EE">
        <w:rPr>
          <w:rFonts w:eastAsia="Times New Roman" w:cs="Times New Roman"/>
        </w:rPr>
        <w:t>-12</w:t>
      </w:r>
      <w:r w:rsidR="005503EE" w:rsidRPr="005F7F6C">
        <w:rPr>
          <w:rFonts w:eastAsia="Times New Roman" w:cs="Times New Roman"/>
        </w:rPr>
        <w:t xml:space="preserve"> </w:t>
      </w:r>
      <w:r w:rsidRPr="005F7F6C">
        <w:rPr>
          <w:rFonts w:eastAsia="Times New Roman" w:cs="Times New Roman"/>
        </w:rPr>
        <w:t xml:space="preserve">classes </w:t>
      </w:r>
      <w:r w:rsidR="00215F34">
        <w:rPr>
          <w:rFonts w:eastAsia="Times New Roman" w:cs="Times New Roman"/>
        </w:rPr>
        <w:t>were not designed to</w:t>
      </w:r>
      <w:r w:rsidRPr="005F7F6C">
        <w:rPr>
          <w:rFonts w:eastAsia="Times New Roman" w:cs="Times New Roman"/>
        </w:rPr>
        <w:t xml:space="preserve"> support and challenge </w:t>
      </w:r>
      <w:r w:rsidR="00215F34">
        <w:rPr>
          <w:rFonts w:eastAsia="Times New Roman" w:cs="Times New Roman"/>
        </w:rPr>
        <w:t xml:space="preserve">all </w:t>
      </w:r>
      <w:r w:rsidRPr="005F7F6C">
        <w:rPr>
          <w:rFonts w:eastAsia="Times New Roman" w:cs="Times New Roman"/>
        </w:rPr>
        <w:t>students</w:t>
      </w:r>
      <w:r w:rsidR="00215F34">
        <w:rPr>
          <w:rFonts w:eastAsia="Times New Roman" w:cs="Times New Roman"/>
        </w:rPr>
        <w:t xml:space="preserve"> regardless of their leaning needs</w:t>
      </w:r>
      <w:r w:rsidR="00FD1C1D">
        <w:rPr>
          <w:rFonts w:eastAsia="Times New Roman" w:cs="Times New Roman"/>
        </w:rPr>
        <w:t>.</w:t>
      </w:r>
      <w:r w:rsidR="00186077">
        <w:rPr>
          <w:rFonts w:eastAsia="Times New Roman" w:cs="Times New Roman"/>
        </w:rPr>
        <w:t xml:space="preserve"> </w:t>
      </w:r>
    </w:p>
    <w:p w14:paraId="134D1883" w14:textId="2CE2A4A7" w:rsidR="005F7F6C" w:rsidRPr="005F7F6C" w:rsidRDefault="00FD1C1D" w:rsidP="00182592">
      <w:pPr>
        <w:numPr>
          <w:ilvl w:val="6"/>
          <w:numId w:val="45"/>
        </w:numPr>
        <w:tabs>
          <w:tab w:val="left" w:pos="360"/>
          <w:tab w:val="left" w:pos="720"/>
          <w:tab w:val="left" w:pos="1080"/>
          <w:tab w:val="left" w:pos="1440"/>
          <w:tab w:val="left" w:pos="1800"/>
        </w:tabs>
        <w:ind w:left="1080"/>
        <w:rPr>
          <w:rFonts w:eastAsia="Times New Roman" w:cs="Times New Roman"/>
        </w:rPr>
      </w:pPr>
      <w:r>
        <w:rPr>
          <w:rFonts w:eastAsia="Times New Roman" w:cs="Times New Roman"/>
        </w:rPr>
        <w:t>T</w:t>
      </w:r>
      <w:r w:rsidRPr="005F7F6C">
        <w:rPr>
          <w:rFonts w:eastAsia="Times New Roman" w:cs="Times New Roman"/>
        </w:rPr>
        <w:t xml:space="preserve">he </w:t>
      </w:r>
      <w:r w:rsidR="005F7F6C" w:rsidRPr="005F7F6C">
        <w:rPr>
          <w:rFonts w:eastAsia="Times New Roman" w:cs="Times New Roman"/>
        </w:rPr>
        <w:t>team found sufficient</w:t>
      </w:r>
      <w:r w:rsidR="00182592">
        <w:rPr>
          <w:rFonts w:eastAsia="Times New Roman" w:cs="Times New Roman"/>
        </w:rPr>
        <w:t xml:space="preserve"> and </w:t>
      </w:r>
      <w:r w:rsidR="005F7F6C" w:rsidRPr="005F7F6C">
        <w:rPr>
          <w:rFonts w:eastAsia="Times New Roman" w:cs="Times New Roman"/>
        </w:rPr>
        <w:t>compelling evidence of lesson</w:t>
      </w:r>
      <w:r>
        <w:rPr>
          <w:rFonts w:eastAsia="Times New Roman" w:cs="Times New Roman"/>
        </w:rPr>
        <w:t>s</w:t>
      </w:r>
      <w:r w:rsidR="005F7F6C" w:rsidRPr="005F7F6C">
        <w:rPr>
          <w:rFonts w:eastAsia="Times New Roman" w:cs="Times New Roman"/>
        </w:rPr>
        <w:t xml:space="preserve"> designed to support and challenge </w:t>
      </w:r>
      <w:r w:rsidR="00215F34">
        <w:rPr>
          <w:rFonts w:eastAsia="Times New Roman" w:cs="Times New Roman"/>
        </w:rPr>
        <w:t xml:space="preserve">all </w:t>
      </w:r>
      <w:r w:rsidR="00215F34" w:rsidRPr="005F7F6C">
        <w:rPr>
          <w:rFonts w:eastAsia="Times New Roman" w:cs="Times New Roman"/>
        </w:rPr>
        <w:t>students</w:t>
      </w:r>
      <w:r w:rsidR="00215F34">
        <w:rPr>
          <w:rFonts w:eastAsia="Times New Roman" w:cs="Times New Roman"/>
        </w:rPr>
        <w:t xml:space="preserve"> regardless of their learning </w:t>
      </w:r>
      <w:r w:rsidR="005F7F6C" w:rsidRPr="005F7F6C">
        <w:rPr>
          <w:rFonts w:eastAsia="Times New Roman" w:cs="Times New Roman"/>
        </w:rPr>
        <w:t>needs</w:t>
      </w:r>
      <w:r>
        <w:rPr>
          <w:rFonts w:eastAsia="Times New Roman" w:cs="Times New Roman"/>
        </w:rPr>
        <w:t xml:space="preserve"> </w:t>
      </w:r>
      <w:r w:rsidR="00182592">
        <w:rPr>
          <w:rFonts w:eastAsia="Times New Roman" w:cs="Times New Roman"/>
        </w:rPr>
        <w:t xml:space="preserve">(characteristic #9) </w:t>
      </w:r>
      <w:r>
        <w:rPr>
          <w:rFonts w:eastAsia="Times New Roman" w:cs="Times New Roman"/>
        </w:rPr>
        <w:t>in</w:t>
      </w:r>
      <w:r w:rsidRPr="005F7F6C">
        <w:rPr>
          <w:rFonts w:eastAsia="Times New Roman" w:cs="Times New Roman"/>
        </w:rPr>
        <w:t xml:space="preserve"> only 21 percent of grade</w:t>
      </w:r>
      <w:r w:rsidR="001A37F7">
        <w:rPr>
          <w:rFonts w:eastAsia="Times New Roman" w:cs="Times New Roman"/>
        </w:rPr>
        <w:t>s</w:t>
      </w:r>
      <w:r w:rsidRPr="005F7F6C">
        <w:rPr>
          <w:rFonts w:eastAsia="Times New Roman" w:cs="Times New Roman"/>
        </w:rPr>
        <w:t xml:space="preserve"> 6-8 classes and </w:t>
      </w:r>
      <w:r w:rsidR="00182592">
        <w:rPr>
          <w:rFonts w:eastAsia="Times New Roman" w:cs="Times New Roman"/>
        </w:rPr>
        <w:t xml:space="preserve">in </w:t>
      </w:r>
      <w:r w:rsidRPr="005F7F6C">
        <w:rPr>
          <w:rFonts w:eastAsia="Times New Roman" w:cs="Times New Roman"/>
        </w:rPr>
        <w:t xml:space="preserve">only 29 percent of </w:t>
      </w:r>
      <w:r>
        <w:rPr>
          <w:rFonts w:eastAsia="Times New Roman" w:cs="Times New Roman"/>
        </w:rPr>
        <w:t>grades 9-12</w:t>
      </w:r>
      <w:r w:rsidRPr="005F7F6C">
        <w:rPr>
          <w:rFonts w:eastAsia="Times New Roman" w:cs="Times New Roman"/>
        </w:rPr>
        <w:t xml:space="preserve"> classes</w:t>
      </w:r>
      <w:r w:rsidR="005F7F6C" w:rsidRPr="005F7F6C">
        <w:rPr>
          <w:rFonts w:eastAsia="Times New Roman" w:cs="Times New Roman"/>
        </w:rPr>
        <w:t xml:space="preserve">. </w:t>
      </w:r>
    </w:p>
    <w:p w14:paraId="3C52FADB" w14:textId="17A92632" w:rsidR="005F7F6C" w:rsidRDefault="00E73EA3" w:rsidP="00182592">
      <w:pPr>
        <w:numPr>
          <w:ilvl w:val="7"/>
          <w:numId w:val="45"/>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T</w:t>
      </w:r>
      <w:r w:rsidRPr="005F7F6C">
        <w:rPr>
          <w:rFonts w:eastAsia="Times New Roman" w:cs="Times New Roman"/>
        </w:rPr>
        <w:t xml:space="preserve">he </w:t>
      </w:r>
      <w:r w:rsidR="005F7F6C" w:rsidRPr="005F7F6C">
        <w:rPr>
          <w:rFonts w:eastAsia="Times New Roman" w:cs="Times New Roman"/>
        </w:rPr>
        <w:t xml:space="preserve">team found </w:t>
      </w:r>
      <w:r>
        <w:rPr>
          <w:rFonts w:eastAsia="Times New Roman" w:cs="Times New Roman"/>
        </w:rPr>
        <w:t xml:space="preserve">positive </w:t>
      </w:r>
      <w:r w:rsidR="005F7F6C" w:rsidRPr="005F7F6C">
        <w:rPr>
          <w:rFonts w:eastAsia="Times New Roman" w:cs="Times New Roman"/>
        </w:rPr>
        <w:t xml:space="preserve">examples of </w:t>
      </w:r>
      <w:r>
        <w:rPr>
          <w:rFonts w:eastAsia="Times New Roman" w:cs="Times New Roman"/>
        </w:rPr>
        <w:t xml:space="preserve">practices </w:t>
      </w:r>
      <w:r w:rsidR="005F7F6C" w:rsidRPr="005F7F6C">
        <w:rPr>
          <w:rFonts w:eastAsia="Times New Roman" w:cs="Times New Roman"/>
        </w:rPr>
        <w:t>meeting the needs of all learners in a very small number of classes observed in grades 6-12</w:t>
      </w:r>
      <w:r w:rsidR="00186077">
        <w:rPr>
          <w:rFonts w:eastAsia="Times New Roman" w:cs="Times New Roman"/>
        </w:rPr>
        <w:t xml:space="preserve">. </w:t>
      </w:r>
      <w:r w:rsidR="005F7F6C" w:rsidRPr="005F7F6C">
        <w:rPr>
          <w:rFonts w:eastAsia="Times New Roman" w:cs="Times New Roman"/>
        </w:rPr>
        <w:t xml:space="preserve">Some examples noted by </w:t>
      </w:r>
      <w:r w:rsidR="00FD1C1D">
        <w:rPr>
          <w:rFonts w:eastAsia="Times New Roman" w:cs="Times New Roman"/>
        </w:rPr>
        <w:t xml:space="preserve">the </w:t>
      </w:r>
      <w:r w:rsidR="005F7F6C" w:rsidRPr="005F7F6C">
        <w:rPr>
          <w:rFonts w:eastAsia="Times New Roman" w:cs="Times New Roman"/>
        </w:rPr>
        <w:t>team included differentiated assignments</w:t>
      </w:r>
      <w:r w:rsidR="00E35EF7">
        <w:rPr>
          <w:rFonts w:eastAsia="Times New Roman" w:cs="Times New Roman"/>
        </w:rPr>
        <w:t>;</w:t>
      </w:r>
      <w:r w:rsidR="00E35EF7" w:rsidRPr="005F7F6C">
        <w:rPr>
          <w:rFonts w:eastAsia="Times New Roman" w:cs="Times New Roman"/>
        </w:rPr>
        <w:t xml:space="preserve"> </w:t>
      </w:r>
      <w:r w:rsidR="00FD1C1D" w:rsidRPr="005F7F6C">
        <w:rPr>
          <w:rFonts w:eastAsia="Times New Roman" w:cs="Times New Roman"/>
        </w:rPr>
        <w:t>guided notes</w:t>
      </w:r>
      <w:r w:rsidR="00E35EF7">
        <w:rPr>
          <w:rFonts w:eastAsia="Times New Roman" w:cs="Times New Roman"/>
        </w:rPr>
        <w:t>;</w:t>
      </w:r>
      <w:r w:rsidR="00FD1C1D" w:rsidRPr="005F7F6C">
        <w:rPr>
          <w:rFonts w:eastAsia="Times New Roman" w:cs="Times New Roman"/>
        </w:rPr>
        <w:t xml:space="preserve"> visuals</w:t>
      </w:r>
      <w:r>
        <w:rPr>
          <w:rFonts w:eastAsia="Times New Roman" w:cs="Times New Roman"/>
        </w:rPr>
        <w:t>,</w:t>
      </w:r>
      <w:r w:rsidR="00FD1C1D">
        <w:rPr>
          <w:rFonts w:eastAsia="Times New Roman" w:cs="Times New Roman"/>
        </w:rPr>
        <w:t xml:space="preserve"> </w:t>
      </w:r>
      <w:r w:rsidR="00E35EF7">
        <w:rPr>
          <w:rFonts w:eastAsia="Times New Roman" w:cs="Times New Roman"/>
        </w:rPr>
        <w:t xml:space="preserve">including </w:t>
      </w:r>
      <w:r w:rsidR="00D82A54">
        <w:rPr>
          <w:rFonts w:eastAsia="Times New Roman" w:cs="Times New Roman"/>
        </w:rPr>
        <w:t xml:space="preserve">interactive </w:t>
      </w:r>
      <w:r w:rsidR="00E35EF7">
        <w:rPr>
          <w:rFonts w:eastAsia="Times New Roman" w:cs="Times New Roman"/>
        </w:rPr>
        <w:t xml:space="preserve">white boards and </w:t>
      </w:r>
      <w:r w:rsidR="00FD1C1D" w:rsidRPr="005F7F6C">
        <w:rPr>
          <w:rFonts w:eastAsia="Times New Roman" w:cs="Times New Roman"/>
        </w:rPr>
        <w:t>videos</w:t>
      </w:r>
      <w:r w:rsidR="00E35EF7">
        <w:rPr>
          <w:rFonts w:eastAsia="Times New Roman" w:cs="Times New Roman"/>
        </w:rPr>
        <w:t>;</w:t>
      </w:r>
      <w:r w:rsidR="00FD1C1D" w:rsidRPr="005F7F6C">
        <w:rPr>
          <w:rFonts w:eastAsia="Times New Roman" w:cs="Times New Roman"/>
        </w:rPr>
        <w:t xml:space="preserve"> </w:t>
      </w:r>
      <w:r w:rsidR="005F7F6C" w:rsidRPr="005F7F6C">
        <w:rPr>
          <w:rFonts w:eastAsia="Times New Roman" w:cs="Times New Roman"/>
        </w:rPr>
        <w:t>group work with Chromebooks</w:t>
      </w:r>
      <w:r>
        <w:rPr>
          <w:rFonts w:eastAsia="Times New Roman" w:cs="Times New Roman"/>
        </w:rPr>
        <w:t>;</w:t>
      </w:r>
      <w:r w:rsidRPr="005F7F6C">
        <w:rPr>
          <w:rFonts w:eastAsia="Times New Roman" w:cs="Times New Roman"/>
        </w:rPr>
        <w:t xml:space="preserve"> </w:t>
      </w:r>
      <w:r w:rsidR="00E35EF7">
        <w:rPr>
          <w:rFonts w:eastAsia="Times New Roman" w:cs="Times New Roman"/>
        </w:rPr>
        <w:t xml:space="preserve">and </w:t>
      </w:r>
      <w:r w:rsidR="005F7F6C" w:rsidRPr="005F7F6C">
        <w:rPr>
          <w:rFonts w:eastAsia="Times New Roman" w:cs="Times New Roman"/>
        </w:rPr>
        <w:t xml:space="preserve">support </w:t>
      </w:r>
      <w:r w:rsidR="00E35EF7">
        <w:rPr>
          <w:rFonts w:eastAsia="Times New Roman" w:cs="Times New Roman"/>
        </w:rPr>
        <w:t>staff</w:t>
      </w:r>
      <w:r w:rsidR="00E35EF7" w:rsidRPr="005F7F6C">
        <w:rPr>
          <w:rFonts w:eastAsia="Times New Roman" w:cs="Times New Roman"/>
        </w:rPr>
        <w:t xml:space="preserve"> </w:t>
      </w:r>
      <w:r w:rsidR="00E35EF7">
        <w:rPr>
          <w:rFonts w:eastAsia="Times New Roman" w:cs="Times New Roman"/>
        </w:rPr>
        <w:t>assist</w:t>
      </w:r>
      <w:r>
        <w:rPr>
          <w:rFonts w:eastAsia="Times New Roman" w:cs="Times New Roman"/>
        </w:rPr>
        <w:t>ing</w:t>
      </w:r>
      <w:r w:rsidR="00E35EF7">
        <w:rPr>
          <w:rFonts w:eastAsia="Times New Roman" w:cs="Times New Roman"/>
        </w:rPr>
        <w:t xml:space="preserve"> students </w:t>
      </w:r>
      <w:r w:rsidR="005F7F6C" w:rsidRPr="005F7F6C">
        <w:rPr>
          <w:rFonts w:eastAsia="Times New Roman" w:cs="Times New Roman"/>
        </w:rPr>
        <w:t xml:space="preserve">in the classroom. </w:t>
      </w:r>
    </w:p>
    <w:p w14:paraId="14175E41" w14:textId="12DDBDDA" w:rsidR="00182592" w:rsidRPr="005F7F6C" w:rsidRDefault="00D82A54" w:rsidP="00182592">
      <w:pPr>
        <w:numPr>
          <w:ilvl w:val="7"/>
          <w:numId w:val="45"/>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 xml:space="preserve">In </w:t>
      </w:r>
      <w:r w:rsidR="00182592" w:rsidRPr="005F7F6C">
        <w:rPr>
          <w:rFonts w:eastAsia="Times New Roman" w:cs="Times New Roman"/>
        </w:rPr>
        <w:t xml:space="preserve">most </w:t>
      </w:r>
      <w:r w:rsidR="00182592">
        <w:rPr>
          <w:rFonts w:eastAsia="Times New Roman" w:cs="Times New Roman"/>
        </w:rPr>
        <w:t xml:space="preserve">observed </w:t>
      </w:r>
      <w:r w:rsidR="00182592" w:rsidRPr="005F7F6C">
        <w:rPr>
          <w:rFonts w:eastAsia="Times New Roman" w:cs="Times New Roman"/>
        </w:rPr>
        <w:t>grades 6-12</w:t>
      </w:r>
      <w:r w:rsidR="00182592">
        <w:rPr>
          <w:rFonts w:eastAsia="Times New Roman" w:cs="Times New Roman"/>
        </w:rPr>
        <w:t xml:space="preserve"> classes,</w:t>
      </w:r>
      <w:r w:rsidR="00182592" w:rsidRPr="005F7F6C">
        <w:rPr>
          <w:rFonts w:eastAsia="Times New Roman" w:cs="Times New Roman"/>
        </w:rPr>
        <w:t xml:space="preserve"> </w:t>
      </w:r>
      <w:r w:rsidR="00182592">
        <w:rPr>
          <w:rFonts w:eastAsia="Times New Roman" w:cs="Times New Roman"/>
        </w:rPr>
        <w:t xml:space="preserve">all </w:t>
      </w:r>
      <w:r w:rsidR="00182592" w:rsidRPr="005F7F6C">
        <w:rPr>
          <w:rFonts w:eastAsia="Times New Roman" w:cs="Times New Roman"/>
        </w:rPr>
        <w:t>students were given the same task to do</w:t>
      </w:r>
      <w:r>
        <w:rPr>
          <w:rFonts w:eastAsia="Times New Roman" w:cs="Times New Roman"/>
        </w:rPr>
        <w:t>;</w:t>
      </w:r>
      <w:r w:rsidR="00182592" w:rsidRPr="005F7F6C">
        <w:rPr>
          <w:rFonts w:eastAsia="Times New Roman" w:cs="Times New Roman"/>
        </w:rPr>
        <w:t xml:space="preserve"> </w:t>
      </w:r>
      <w:r>
        <w:rPr>
          <w:rFonts w:eastAsia="Times New Roman" w:cs="Times New Roman"/>
        </w:rPr>
        <w:t>the team</w:t>
      </w:r>
      <w:r w:rsidRPr="005F7F6C">
        <w:rPr>
          <w:rFonts w:eastAsia="Times New Roman" w:cs="Times New Roman"/>
        </w:rPr>
        <w:t xml:space="preserve"> </w:t>
      </w:r>
      <w:r>
        <w:rPr>
          <w:rFonts w:eastAsia="Times New Roman" w:cs="Times New Roman"/>
        </w:rPr>
        <w:t xml:space="preserve">did </w:t>
      </w:r>
      <w:r w:rsidR="00182592" w:rsidRPr="005F7F6C">
        <w:rPr>
          <w:rFonts w:eastAsia="Times New Roman" w:cs="Times New Roman"/>
        </w:rPr>
        <w:t>no</w:t>
      </w:r>
      <w:r>
        <w:rPr>
          <w:rFonts w:eastAsia="Times New Roman" w:cs="Times New Roman"/>
        </w:rPr>
        <w:t>t</w:t>
      </w:r>
      <w:r w:rsidR="00182592" w:rsidRPr="005F7F6C">
        <w:rPr>
          <w:rFonts w:eastAsia="Times New Roman" w:cs="Times New Roman"/>
        </w:rPr>
        <w:t xml:space="preserve"> </w:t>
      </w:r>
      <w:r>
        <w:rPr>
          <w:rFonts w:eastAsia="Times New Roman" w:cs="Times New Roman"/>
        </w:rPr>
        <w:t xml:space="preserve">find </w:t>
      </w:r>
      <w:r w:rsidR="00182592" w:rsidRPr="005F7F6C">
        <w:rPr>
          <w:rFonts w:eastAsia="Times New Roman" w:cs="Times New Roman"/>
        </w:rPr>
        <w:t>evidence of differentiation of content, process</w:t>
      </w:r>
      <w:r w:rsidR="00182592">
        <w:rPr>
          <w:rFonts w:eastAsia="Times New Roman" w:cs="Times New Roman"/>
        </w:rPr>
        <w:t>,</w:t>
      </w:r>
      <w:r w:rsidR="00182592" w:rsidRPr="005F7F6C">
        <w:rPr>
          <w:rFonts w:eastAsia="Times New Roman" w:cs="Times New Roman"/>
        </w:rPr>
        <w:t xml:space="preserve"> or product</w:t>
      </w:r>
      <w:r w:rsidR="00182592">
        <w:rPr>
          <w:rFonts w:eastAsia="Times New Roman" w:cs="Times New Roman"/>
        </w:rPr>
        <w:t xml:space="preserve">. Instruction was often </w:t>
      </w:r>
      <w:r w:rsidR="00182592" w:rsidRPr="005F7F6C">
        <w:rPr>
          <w:rFonts w:eastAsia="Times New Roman" w:cs="Times New Roman"/>
        </w:rPr>
        <w:t>teacher</w:t>
      </w:r>
      <w:r w:rsidR="00182592">
        <w:rPr>
          <w:rFonts w:eastAsia="Times New Roman" w:cs="Times New Roman"/>
        </w:rPr>
        <w:t>-</w:t>
      </w:r>
      <w:r w:rsidR="00182592" w:rsidRPr="005F7F6C">
        <w:rPr>
          <w:rFonts w:eastAsia="Times New Roman" w:cs="Times New Roman"/>
        </w:rPr>
        <w:t>centered</w:t>
      </w:r>
      <w:r w:rsidR="00182592">
        <w:rPr>
          <w:rFonts w:eastAsia="Times New Roman" w:cs="Times New Roman"/>
        </w:rPr>
        <w:t xml:space="preserve"> and whole group</w:t>
      </w:r>
      <w:r w:rsidR="007232BA">
        <w:rPr>
          <w:rFonts w:eastAsia="Times New Roman" w:cs="Times New Roman"/>
        </w:rPr>
        <w:t>.</w:t>
      </w:r>
      <w:r w:rsidR="00182592" w:rsidRPr="005F7F6C">
        <w:rPr>
          <w:rFonts w:eastAsia="Times New Roman" w:cs="Times New Roman"/>
        </w:rPr>
        <w:t xml:space="preserve"> </w:t>
      </w:r>
    </w:p>
    <w:p w14:paraId="566E899C" w14:textId="381BA3E3" w:rsidR="005F7F6C" w:rsidRPr="005F7F6C" w:rsidRDefault="00E35EF7" w:rsidP="00917561">
      <w:pPr>
        <w:numPr>
          <w:ilvl w:val="6"/>
          <w:numId w:val="45"/>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 xml:space="preserve">The team </w:t>
      </w:r>
      <w:r w:rsidR="005F7F6C" w:rsidRPr="005F7F6C">
        <w:rPr>
          <w:rFonts w:eastAsia="Times New Roman" w:cs="Times New Roman"/>
        </w:rPr>
        <w:t xml:space="preserve">found sufficient </w:t>
      </w:r>
      <w:r w:rsidR="00D82A54">
        <w:rPr>
          <w:rFonts w:eastAsia="Times New Roman" w:cs="Times New Roman"/>
        </w:rPr>
        <w:t xml:space="preserve">and compelling </w:t>
      </w:r>
      <w:r w:rsidR="005F7F6C" w:rsidRPr="005F7F6C">
        <w:rPr>
          <w:rFonts w:eastAsia="Times New Roman" w:cs="Times New Roman"/>
        </w:rPr>
        <w:t>evidence that teachers used a variety of instructional strategies</w:t>
      </w:r>
      <w:r>
        <w:rPr>
          <w:rFonts w:eastAsia="Times New Roman" w:cs="Times New Roman"/>
        </w:rPr>
        <w:t xml:space="preserve"> </w:t>
      </w:r>
      <w:r w:rsidR="00D82A54">
        <w:rPr>
          <w:rFonts w:eastAsia="Times New Roman" w:cs="Times New Roman"/>
        </w:rPr>
        <w:t xml:space="preserve">(characteristic #10) </w:t>
      </w:r>
      <w:r>
        <w:rPr>
          <w:rFonts w:eastAsia="Times New Roman" w:cs="Times New Roman"/>
        </w:rPr>
        <w:t>i</w:t>
      </w:r>
      <w:r w:rsidRPr="005F7F6C">
        <w:rPr>
          <w:rFonts w:eastAsia="Times New Roman" w:cs="Times New Roman"/>
        </w:rPr>
        <w:t>n 57 percent of grade</w:t>
      </w:r>
      <w:r w:rsidR="00E73EA3">
        <w:rPr>
          <w:rFonts w:eastAsia="Times New Roman" w:cs="Times New Roman"/>
        </w:rPr>
        <w:t>s</w:t>
      </w:r>
      <w:r w:rsidRPr="005F7F6C">
        <w:rPr>
          <w:rFonts w:eastAsia="Times New Roman" w:cs="Times New Roman"/>
        </w:rPr>
        <w:t xml:space="preserve"> 6-8 classes and in only 29 percent of </w:t>
      </w:r>
      <w:r w:rsidR="00E73EA3">
        <w:rPr>
          <w:rFonts w:eastAsia="Times New Roman" w:cs="Times New Roman"/>
        </w:rPr>
        <w:t xml:space="preserve">grades 9-12 </w:t>
      </w:r>
      <w:r w:rsidRPr="005F7F6C">
        <w:rPr>
          <w:rFonts w:eastAsia="Times New Roman" w:cs="Times New Roman"/>
        </w:rPr>
        <w:t>classes</w:t>
      </w:r>
      <w:r w:rsidR="005F7F6C" w:rsidRPr="005F7F6C">
        <w:rPr>
          <w:rFonts w:eastAsia="Times New Roman" w:cs="Times New Roman"/>
        </w:rPr>
        <w:t xml:space="preserve">. </w:t>
      </w:r>
    </w:p>
    <w:p w14:paraId="69A20EA5" w14:textId="5E40F0E9" w:rsidR="005F7F6C" w:rsidRPr="005F7F6C" w:rsidRDefault="005F7F6C" w:rsidP="005A6607">
      <w:pPr>
        <w:tabs>
          <w:tab w:val="left" w:pos="360"/>
          <w:tab w:val="left" w:pos="720"/>
          <w:tab w:val="left" w:pos="810"/>
        </w:tabs>
        <w:spacing w:after="120"/>
        <w:ind w:left="1440" w:hanging="720"/>
        <w:rPr>
          <w:rFonts w:eastAsia="Times New Roman" w:cs="Times New Roman"/>
        </w:rPr>
      </w:pPr>
      <w:r w:rsidRPr="005F7F6C">
        <w:rPr>
          <w:rFonts w:eastAsia="Times New Roman" w:cs="Times New Roman"/>
        </w:rPr>
        <w:tab/>
        <w:t xml:space="preserve">      a.</w:t>
      </w:r>
      <w:r w:rsidRPr="005F7F6C">
        <w:rPr>
          <w:rFonts w:eastAsia="Times New Roman" w:cs="Times New Roman"/>
        </w:rPr>
        <w:tab/>
      </w:r>
      <w:r w:rsidR="00E35EF7">
        <w:rPr>
          <w:rFonts w:eastAsia="Times New Roman" w:cs="Times New Roman"/>
        </w:rPr>
        <w:t>T</w:t>
      </w:r>
      <w:r w:rsidR="00E35EF7" w:rsidRPr="005F7F6C">
        <w:rPr>
          <w:rFonts w:eastAsia="Times New Roman" w:cs="Times New Roman"/>
        </w:rPr>
        <w:t xml:space="preserve">eachers </w:t>
      </w:r>
      <w:r w:rsidRPr="005F7F6C">
        <w:rPr>
          <w:rFonts w:eastAsia="Times New Roman" w:cs="Times New Roman"/>
        </w:rPr>
        <w:t>used the same approach throughout the lesson</w:t>
      </w:r>
      <w:r w:rsidR="00E35EF7">
        <w:rPr>
          <w:rFonts w:eastAsia="Times New Roman" w:cs="Times New Roman"/>
        </w:rPr>
        <w:t xml:space="preserve"> </w:t>
      </w:r>
      <w:r w:rsidR="00D82A54">
        <w:rPr>
          <w:rFonts w:eastAsia="Times New Roman" w:cs="Times New Roman"/>
        </w:rPr>
        <w:t>i</w:t>
      </w:r>
      <w:r w:rsidR="00E35EF7" w:rsidRPr="005F7F6C">
        <w:rPr>
          <w:rFonts w:eastAsia="Times New Roman" w:cs="Times New Roman"/>
        </w:rPr>
        <w:t>n most observed grades 9-12</w:t>
      </w:r>
      <w:r w:rsidR="00E35EF7">
        <w:rPr>
          <w:rFonts w:eastAsia="Times New Roman" w:cs="Times New Roman"/>
        </w:rPr>
        <w:t xml:space="preserve"> classes</w:t>
      </w:r>
      <w:r w:rsidR="00E73EA3">
        <w:rPr>
          <w:rFonts w:eastAsia="Times New Roman" w:cs="Times New Roman"/>
        </w:rPr>
        <w:t xml:space="preserve">, </w:t>
      </w:r>
      <w:r w:rsidR="00E35EF7">
        <w:rPr>
          <w:rFonts w:eastAsia="Times New Roman" w:cs="Times New Roman"/>
        </w:rPr>
        <w:t>and</w:t>
      </w:r>
      <w:r w:rsidR="00E73EA3">
        <w:rPr>
          <w:rFonts w:eastAsia="Times New Roman" w:cs="Times New Roman"/>
        </w:rPr>
        <w:t xml:space="preserve"> </w:t>
      </w:r>
      <w:r w:rsidR="00E35EF7">
        <w:rPr>
          <w:rFonts w:eastAsia="Times New Roman" w:cs="Times New Roman"/>
        </w:rPr>
        <w:t>t</w:t>
      </w:r>
      <w:r w:rsidR="00E35EF7" w:rsidRPr="005F7F6C">
        <w:rPr>
          <w:rFonts w:eastAsia="Times New Roman" w:cs="Times New Roman"/>
        </w:rPr>
        <w:t>eacher</w:t>
      </w:r>
      <w:r w:rsidR="00E35EF7">
        <w:rPr>
          <w:rFonts w:eastAsia="Times New Roman" w:cs="Times New Roman"/>
        </w:rPr>
        <w:t>-</w:t>
      </w:r>
      <w:r w:rsidRPr="005F7F6C">
        <w:rPr>
          <w:rFonts w:eastAsia="Times New Roman" w:cs="Times New Roman"/>
        </w:rPr>
        <w:t>directed lessons</w:t>
      </w:r>
      <w:r w:rsidR="00E73EA3">
        <w:rPr>
          <w:rFonts w:eastAsia="Times New Roman" w:cs="Times New Roman"/>
        </w:rPr>
        <w:t xml:space="preserve"> </w:t>
      </w:r>
      <w:r w:rsidR="00E35EF7">
        <w:rPr>
          <w:rFonts w:eastAsia="Times New Roman" w:cs="Times New Roman"/>
        </w:rPr>
        <w:t>predomin</w:t>
      </w:r>
      <w:r w:rsidR="00E73EA3">
        <w:rPr>
          <w:rFonts w:eastAsia="Times New Roman" w:cs="Times New Roman"/>
        </w:rPr>
        <w:t>a</w:t>
      </w:r>
      <w:r w:rsidR="00E57D48">
        <w:rPr>
          <w:rFonts w:eastAsia="Times New Roman" w:cs="Times New Roman"/>
        </w:rPr>
        <w:t>ted</w:t>
      </w:r>
      <w:r w:rsidR="00186077">
        <w:rPr>
          <w:rFonts w:eastAsia="Times New Roman" w:cs="Times New Roman"/>
        </w:rPr>
        <w:t xml:space="preserve">. </w:t>
      </w:r>
      <w:r w:rsidR="00990E65">
        <w:rPr>
          <w:rFonts w:eastAsia="Times New Roman" w:cs="Times New Roman"/>
        </w:rPr>
        <w:t>In a few</w:t>
      </w:r>
      <w:r w:rsidRPr="005F7F6C">
        <w:rPr>
          <w:rFonts w:eastAsia="Times New Roman" w:cs="Times New Roman"/>
        </w:rPr>
        <w:t xml:space="preserve"> </w:t>
      </w:r>
      <w:r w:rsidR="00E35EF7">
        <w:rPr>
          <w:rFonts w:eastAsia="Times New Roman" w:cs="Times New Roman"/>
        </w:rPr>
        <w:t xml:space="preserve">observed </w:t>
      </w:r>
      <w:r w:rsidRPr="005F7F6C">
        <w:rPr>
          <w:rFonts w:eastAsia="Times New Roman" w:cs="Times New Roman"/>
        </w:rPr>
        <w:t>classes</w:t>
      </w:r>
      <w:r w:rsidR="00870FA7">
        <w:rPr>
          <w:rFonts w:eastAsia="Times New Roman" w:cs="Times New Roman"/>
        </w:rPr>
        <w:t>,</w:t>
      </w:r>
      <w:r w:rsidRPr="005F7F6C">
        <w:rPr>
          <w:rFonts w:eastAsia="Times New Roman" w:cs="Times New Roman"/>
        </w:rPr>
        <w:t xml:space="preserve"> students were given a variety of experiences and choices in the lesson, but </w:t>
      </w:r>
      <w:r w:rsidR="00E35EF7">
        <w:rPr>
          <w:rFonts w:eastAsia="Times New Roman" w:cs="Times New Roman"/>
        </w:rPr>
        <w:t>this was not typical</w:t>
      </w:r>
      <w:r w:rsidRPr="005F7F6C">
        <w:rPr>
          <w:rFonts w:eastAsia="Times New Roman" w:cs="Times New Roman"/>
        </w:rPr>
        <w:t>.</w:t>
      </w:r>
    </w:p>
    <w:p w14:paraId="0918BC24" w14:textId="7CB3E875" w:rsidR="005F7F6C" w:rsidRPr="005F7F6C" w:rsidRDefault="005F7F6C" w:rsidP="006536AA">
      <w:pPr>
        <w:tabs>
          <w:tab w:val="left" w:pos="360"/>
          <w:tab w:val="left" w:pos="720"/>
          <w:tab w:val="left" w:pos="810"/>
          <w:tab w:val="left" w:pos="1440"/>
        </w:tabs>
        <w:ind w:left="1440" w:hanging="1440"/>
        <w:rPr>
          <w:rFonts w:eastAsia="Times New Roman" w:cs="Times New Roman"/>
        </w:rPr>
      </w:pPr>
      <w:r w:rsidRPr="005F7F6C">
        <w:rPr>
          <w:rFonts w:eastAsia="Times New Roman" w:cs="Times New Roman"/>
        </w:rPr>
        <w:tab/>
      </w:r>
      <w:r w:rsidRPr="005F7F6C">
        <w:rPr>
          <w:rFonts w:eastAsia="Times New Roman" w:cs="Times New Roman"/>
        </w:rPr>
        <w:tab/>
      </w:r>
      <w:r w:rsidRPr="005F7F6C">
        <w:rPr>
          <w:rFonts w:eastAsia="Times New Roman" w:cs="Times New Roman"/>
        </w:rPr>
        <w:tab/>
      </w:r>
      <w:r w:rsidR="00A64ED9">
        <w:rPr>
          <w:rFonts w:eastAsia="Times New Roman" w:cs="Times New Roman"/>
        </w:rPr>
        <w:t xml:space="preserve">      b</w:t>
      </w:r>
      <w:r w:rsidR="00186077">
        <w:rPr>
          <w:rFonts w:eastAsia="Times New Roman" w:cs="Times New Roman"/>
        </w:rPr>
        <w:t xml:space="preserve">. </w:t>
      </w:r>
      <w:r w:rsidR="00A64ED9">
        <w:rPr>
          <w:rFonts w:eastAsia="Times New Roman" w:cs="Times New Roman"/>
        </w:rPr>
        <w:t xml:space="preserve"> </w:t>
      </w:r>
      <w:r w:rsidR="0096263F">
        <w:rPr>
          <w:rFonts w:eastAsia="Times New Roman" w:cs="Times New Roman"/>
        </w:rPr>
        <w:tab/>
      </w:r>
      <w:r w:rsidR="00E35EF7">
        <w:rPr>
          <w:rFonts w:eastAsia="Times New Roman" w:cs="Times New Roman"/>
        </w:rPr>
        <w:t>T</w:t>
      </w:r>
      <w:r w:rsidR="00E35EF7" w:rsidRPr="005F7F6C">
        <w:rPr>
          <w:rFonts w:eastAsia="Times New Roman" w:cs="Times New Roman"/>
        </w:rPr>
        <w:t xml:space="preserve">here was sufficient </w:t>
      </w:r>
      <w:r w:rsidR="00D82A54">
        <w:rPr>
          <w:rFonts w:eastAsia="Times New Roman" w:cs="Times New Roman"/>
        </w:rPr>
        <w:t xml:space="preserve">and compelling </w:t>
      </w:r>
      <w:r w:rsidR="00E35EF7" w:rsidRPr="005F7F6C">
        <w:rPr>
          <w:rFonts w:eastAsia="Times New Roman" w:cs="Times New Roman"/>
        </w:rPr>
        <w:t>evidence of teachers using a variety of strategies</w:t>
      </w:r>
      <w:r w:rsidR="00E35EF7">
        <w:rPr>
          <w:rFonts w:eastAsia="Times New Roman" w:cs="Times New Roman"/>
        </w:rPr>
        <w:t xml:space="preserve"> </w:t>
      </w:r>
      <w:r w:rsidR="003A6439">
        <w:rPr>
          <w:rFonts w:eastAsia="Times New Roman" w:cs="Times New Roman"/>
        </w:rPr>
        <w:t xml:space="preserve">in </w:t>
      </w:r>
      <w:r w:rsidR="006536AA">
        <w:rPr>
          <w:rFonts w:eastAsia="Times New Roman" w:cs="Times New Roman"/>
        </w:rPr>
        <w:t xml:space="preserve">57 percent </w:t>
      </w:r>
      <w:r w:rsidR="00990E65">
        <w:rPr>
          <w:rFonts w:eastAsia="Times New Roman" w:cs="Times New Roman"/>
        </w:rPr>
        <w:t xml:space="preserve">of </w:t>
      </w:r>
      <w:r w:rsidR="00E35EF7">
        <w:rPr>
          <w:rFonts w:eastAsia="Times New Roman" w:cs="Times New Roman"/>
        </w:rPr>
        <w:t xml:space="preserve">observed grades 6-8 </w:t>
      </w:r>
      <w:r w:rsidRPr="005F7F6C">
        <w:rPr>
          <w:rFonts w:eastAsia="Times New Roman" w:cs="Times New Roman"/>
        </w:rPr>
        <w:t>classes</w:t>
      </w:r>
      <w:r w:rsidR="003A6439">
        <w:rPr>
          <w:rFonts w:eastAsia="Times New Roman" w:cs="Times New Roman"/>
        </w:rPr>
        <w:t>.</w:t>
      </w:r>
      <w:r w:rsidRPr="005F7F6C">
        <w:rPr>
          <w:rFonts w:eastAsia="Times New Roman" w:cs="Times New Roman"/>
        </w:rPr>
        <w:t xml:space="preserve"> </w:t>
      </w:r>
      <w:r w:rsidR="003A6439">
        <w:rPr>
          <w:rFonts w:eastAsia="Times New Roman" w:cs="Times New Roman"/>
        </w:rPr>
        <w:t xml:space="preserve">Examples </w:t>
      </w:r>
      <w:r w:rsidRPr="005F7F6C">
        <w:rPr>
          <w:rFonts w:eastAsia="Times New Roman" w:cs="Times New Roman"/>
        </w:rPr>
        <w:t xml:space="preserve">include </w:t>
      </w:r>
      <w:r w:rsidR="00D82A54" w:rsidRPr="005F7F6C">
        <w:rPr>
          <w:rFonts w:eastAsia="Times New Roman" w:cs="Times New Roman"/>
        </w:rPr>
        <w:t>small</w:t>
      </w:r>
      <w:r w:rsidR="00D82A54">
        <w:rPr>
          <w:rFonts w:eastAsia="Times New Roman" w:cs="Times New Roman"/>
        </w:rPr>
        <w:t>-</w:t>
      </w:r>
      <w:r w:rsidRPr="005F7F6C">
        <w:rPr>
          <w:rFonts w:eastAsia="Times New Roman" w:cs="Times New Roman"/>
        </w:rPr>
        <w:t>group work, opportunities for students to make models</w:t>
      </w:r>
      <w:r w:rsidR="00990E65">
        <w:rPr>
          <w:rFonts w:eastAsia="Times New Roman" w:cs="Times New Roman"/>
        </w:rPr>
        <w:t>,</w:t>
      </w:r>
      <w:r w:rsidRPr="005F7F6C">
        <w:rPr>
          <w:rFonts w:eastAsia="Times New Roman" w:cs="Times New Roman"/>
        </w:rPr>
        <w:t xml:space="preserve"> and</w:t>
      </w:r>
      <w:r w:rsidR="006536AA">
        <w:rPr>
          <w:rFonts w:eastAsia="Times New Roman" w:cs="Times New Roman"/>
        </w:rPr>
        <w:t xml:space="preserve"> </w:t>
      </w:r>
      <w:r w:rsidR="00990E65">
        <w:rPr>
          <w:rFonts w:eastAsia="Times New Roman" w:cs="Times New Roman"/>
        </w:rPr>
        <w:t>science</w:t>
      </w:r>
      <w:r w:rsidR="00990E65" w:rsidRPr="005F7F6C">
        <w:rPr>
          <w:rFonts w:eastAsia="Times New Roman" w:cs="Times New Roman"/>
        </w:rPr>
        <w:t xml:space="preserve"> </w:t>
      </w:r>
      <w:r w:rsidRPr="005F7F6C">
        <w:rPr>
          <w:rFonts w:eastAsia="Times New Roman" w:cs="Times New Roman"/>
        </w:rPr>
        <w:t>lab</w:t>
      </w:r>
      <w:r w:rsidR="00990E65">
        <w:rPr>
          <w:rFonts w:eastAsia="Times New Roman" w:cs="Times New Roman"/>
        </w:rPr>
        <w:t xml:space="preserve"> of</w:t>
      </w:r>
      <w:r w:rsidRPr="005F7F6C">
        <w:rPr>
          <w:rFonts w:eastAsia="Times New Roman" w:cs="Times New Roman"/>
        </w:rPr>
        <w:t xml:space="preserve"> work</w:t>
      </w:r>
      <w:r w:rsidR="00186077">
        <w:rPr>
          <w:rFonts w:eastAsia="Times New Roman" w:cs="Times New Roman"/>
        </w:rPr>
        <w:t xml:space="preserve">. </w:t>
      </w:r>
      <w:r w:rsidR="003A6439">
        <w:rPr>
          <w:rFonts w:eastAsia="Times New Roman" w:cs="Times New Roman"/>
        </w:rPr>
        <w:t xml:space="preserve">However, in </w:t>
      </w:r>
      <w:r w:rsidR="00D82A54">
        <w:rPr>
          <w:rFonts w:eastAsia="Times New Roman" w:cs="Times New Roman"/>
        </w:rPr>
        <w:t xml:space="preserve">many </w:t>
      </w:r>
      <w:r w:rsidR="00990E65">
        <w:rPr>
          <w:rFonts w:eastAsia="Times New Roman" w:cs="Times New Roman"/>
        </w:rPr>
        <w:t xml:space="preserve">observed </w:t>
      </w:r>
      <w:r w:rsidR="003A6439">
        <w:rPr>
          <w:rFonts w:eastAsia="Times New Roman" w:cs="Times New Roman"/>
        </w:rPr>
        <w:t>grades 6-8 classes</w:t>
      </w:r>
      <w:r w:rsidR="00990E65">
        <w:rPr>
          <w:rFonts w:eastAsia="Times New Roman" w:cs="Times New Roman"/>
        </w:rPr>
        <w:t>,</w:t>
      </w:r>
      <w:r w:rsidR="003A6439">
        <w:rPr>
          <w:rFonts w:eastAsia="Times New Roman" w:cs="Times New Roman"/>
        </w:rPr>
        <w:t xml:space="preserve"> all </w:t>
      </w:r>
      <w:r w:rsidRPr="005F7F6C">
        <w:rPr>
          <w:rFonts w:eastAsia="Times New Roman" w:cs="Times New Roman"/>
        </w:rPr>
        <w:t xml:space="preserve">students </w:t>
      </w:r>
      <w:r w:rsidR="003A6439">
        <w:rPr>
          <w:rFonts w:eastAsia="Times New Roman" w:cs="Times New Roman"/>
        </w:rPr>
        <w:t>were working on</w:t>
      </w:r>
      <w:r w:rsidRPr="005F7F6C">
        <w:rPr>
          <w:rFonts w:eastAsia="Times New Roman" w:cs="Times New Roman"/>
        </w:rPr>
        <w:t xml:space="preserve"> the same task with the same format throughout the lesson.</w:t>
      </w:r>
      <w:r w:rsidRPr="005F7F6C">
        <w:rPr>
          <w:rFonts w:eastAsia="Times New Roman" w:cs="Times New Roman"/>
        </w:rPr>
        <w:tab/>
        <w:t xml:space="preserve"> </w:t>
      </w:r>
    </w:p>
    <w:p w14:paraId="14F66FA5" w14:textId="2E5597BB" w:rsidR="005F7F6C" w:rsidRDefault="005F7F6C" w:rsidP="00183666">
      <w:pPr>
        <w:tabs>
          <w:tab w:val="left" w:pos="0"/>
          <w:tab w:val="left" w:pos="720"/>
          <w:tab w:val="left" w:pos="1080"/>
          <w:tab w:val="left" w:pos="1440"/>
          <w:tab w:val="left" w:pos="1800"/>
          <w:tab w:val="left" w:pos="2160"/>
        </w:tabs>
        <w:rPr>
          <w:rFonts w:eastAsia="Times New Roman" w:cs="Times New Roman"/>
        </w:rPr>
      </w:pPr>
      <w:r w:rsidRPr="005F7F6C">
        <w:rPr>
          <w:rFonts w:eastAsia="Times New Roman" w:cs="Times New Roman"/>
          <w:b/>
        </w:rPr>
        <w:t>Impact</w:t>
      </w:r>
      <w:r w:rsidRPr="005F7F6C">
        <w:rPr>
          <w:rFonts w:eastAsia="Times New Roman" w:cs="Times New Roman"/>
        </w:rPr>
        <w:t xml:space="preserve">: Checking for understanding is an important formative assessment tool to help teachers determine what students are </w:t>
      </w:r>
      <w:r w:rsidR="00870FA7">
        <w:rPr>
          <w:rFonts w:eastAsia="Times New Roman" w:cs="Times New Roman"/>
        </w:rPr>
        <w:t>learning throughout</w:t>
      </w:r>
      <w:r w:rsidRPr="005F7F6C">
        <w:rPr>
          <w:rFonts w:eastAsia="Times New Roman" w:cs="Times New Roman"/>
        </w:rPr>
        <w:t xml:space="preserve"> the lesson. When </w:t>
      </w:r>
      <w:r w:rsidR="005F0BD6">
        <w:rPr>
          <w:rFonts w:eastAsia="Times New Roman" w:cs="Times New Roman"/>
        </w:rPr>
        <w:t xml:space="preserve">teachers’ </w:t>
      </w:r>
      <w:r w:rsidRPr="005F7F6C">
        <w:rPr>
          <w:rFonts w:eastAsia="Times New Roman" w:cs="Times New Roman"/>
        </w:rPr>
        <w:t xml:space="preserve">checking for understanding is limited or ineffective, </w:t>
      </w:r>
      <w:r w:rsidR="005F0BD6">
        <w:rPr>
          <w:rFonts w:eastAsia="Times New Roman" w:cs="Times New Roman"/>
        </w:rPr>
        <w:t>they</w:t>
      </w:r>
      <w:r w:rsidR="005F0BD6" w:rsidRPr="005F7F6C">
        <w:rPr>
          <w:rFonts w:eastAsia="Times New Roman" w:cs="Times New Roman"/>
        </w:rPr>
        <w:t xml:space="preserve"> </w:t>
      </w:r>
      <w:r w:rsidRPr="005F7F6C">
        <w:rPr>
          <w:rFonts w:eastAsia="Times New Roman" w:cs="Times New Roman"/>
        </w:rPr>
        <w:t xml:space="preserve">cannot be certain that </w:t>
      </w:r>
      <w:r w:rsidR="003A6439">
        <w:rPr>
          <w:rFonts w:eastAsia="Times New Roman" w:cs="Times New Roman"/>
        </w:rPr>
        <w:t>students are</w:t>
      </w:r>
      <w:r w:rsidRPr="005F7F6C">
        <w:rPr>
          <w:rFonts w:eastAsia="Times New Roman" w:cs="Times New Roman"/>
        </w:rPr>
        <w:t xml:space="preserve"> </w:t>
      </w:r>
      <w:r w:rsidR="003A6439">
        <w:rPr>
          <w:rFonts w:eastAsia="Times New Roman" w:cs="Times New Roman"/>
        </w:rPr>
        <w:t>making expected progress toward attaining</w:t>
      </w:r>
      <w:r w:rsidR="003A6439" w:rsidRPr="005F7F6C">
        <w:rPr>
          <w:rFonts w:eastAsia="Times New Roman" w:cs="Times New Roman"/>
        </w:rPr>
        <w:t xml:space="preserve"> </w:t>
      </w:r>
      <w:r w:rsidRPr="005F7F6C">
        <w:rPr>
          <w:rFonts w:eastAsia="Times New Roman" w:cs="Times New Roman"/>
        </w:rPr>
        <w:t>the learning goals of the lesson</w:t>
      </w:r>
      <w:r w:rsidR="00186077">
        <w:rPr>
          <w:rFonts w:eastAsia="Times New Roman" w:cs="Times New Roman"/>
        </w:rPr>
        <w:t xml:space="preserve">. </w:t>
      </w:r>
      <w:r w:rsidRPr="005F7F6C">
        <w:rPr>
          <w:rFonts w:eastAsia="Times New Roman" w:cs="Times New Roman"/>
        </w:rPr>
        <w:t xml:space="preserve">Without </w:t>
      </w:r>
      <w:r w:rsidR="005F0BD6">
        <w:rPr>
          <w:rFonts w:eastAsia="Times New Roman" w:cs="Times New Roman"/>
        </w:rPr>
        <w:t>the opportunity for</w:t>
      </w:r>
      <w:r w:rsidRPr="005F7F6C">
        <w:rPr>
          <w:rFonts w:eastAsia="Times New Roman" w:cs="Times New Roman"/>
        </w:rPr>
        <w:t xml:space="preserve"> meaningful engagement in their own learning, students are not getting what they need to experience deeper learning</w:t>
      </w:r>
      <w:r w:rsidR="005F0BD6">
        <w:rPr>
          <w:rFonts w:eastAsia="Times New Roman" w:cs="Times New Roman"/>
        </w:rPr>
        <w:t xml:space="preserve"> and improved outcomes</w:t>
      </w:r>
      <w:r w:rsidRPr="005F7F6C">
        <w:rPr>
          <w:rFonts w:eastAsia="Times New Roman" w:cs="Times New Roman"/>
        </w:rPr>
        <w:t>. Finally, when inclusive practices are not consistently present in lessons, teachers cannot ensure that all students</w:t>
      </w:r>
      <w:r w:rsidR="002F7E8F">
        <w:rPr>
          <w:rFonts w:eastAsia="Times New Roman" w:cs="Times New Roman"/>
        </w:rPr>
        <w:t xml:space="preserve"> regardless of their</w:t>
      </w:r>
      <w:r w:rsidRPr="005F7F6C">
        <w:rPr>
          <w:rFonts w:eastAsia="Times New Roman" w:cs="Times New Roman"/>
        </w:rPr>
        <w:t xml:space="preserve"> learning needs have access to the content of the lesson.</w:t>
      </w:r>
    </w:p>
    <w:p w14:paraId="24AAB335" w14:textId="43A9BCAA" w:rsidR="003D2B3E" w:rsidRDefault="003D2B3E" w:rsidP="00183666">
      <w:pPr>
        <w:tabs>
          <w:tab w:val="left" w:pos="0"/>
          <w:tab w:val="left" w:pos="720"/>
          <w:tab w:val="left" w:pos="1080"/>
          <w:tab w:val="left" w:pos="1440"/>
          <w:tab w:val="left" w:pos="1800"/>
          <w:tab w:val="left" w:pos="2160"/>
        </w:tabs>
        <w:rPr>
          <w:rFonts w:eastAsia="Times New Roman" w:cs="Times New Roman"/>
        </w:rPr>
      </w:pPr>
    </w:p>
    <w:p w14:paraId="61B79960" w14:textId="5B83ECFD" w:rsidR="003D2B3E" w:rsidRDefault="003D2B3E" w:rsidP="00183666">
      <w:pPr>
        <w:tabs>
          <w:tab w:val="left" w:pos="0"/>
          <w:tab w:val="left" w:pos="720"/>
          <w:tab w:val="left" w:pos="1080"/>
          <w:tab w:val="left" w:pos="1440"/>
          <w:tab w:val="left" w:pos="1800"/>
          <w:tab w:val="left" w:pos="2160"/>
        </w:tabs>
        <w:rPr>
          <w:rFonts w:eastAsia="Times New Roman" w:cs="Times New Roman"/>
        </w:rPr>
      </w:pPr>
    </w:p>
    <w:p w14:paraId="6F277C13" w14:textId="58CFE0C2" w:rsidR="003D2B3E" w:rsidRDefault="003D2B3E" w:rsidP="00183666">
      <w:pPr>
        <w:tabs>
          <w:tab w:val="left" w:pos="0"/>
          <w:tab w:val="left" w:pos="720"/>
          <w:tab w:val="left" w:pos="1080"/>
          <w:tab w:val="left" w:pos="1440"/>
          <w:tab w:val="left" w:pos="1800"/>
          <w:tab w:val="left" w:pos="2160"/>
        </w:tabs>
        <w:rPr>
          <w:rFonts w:eastAsia="Times New Roman" w:cs="Times New Roman"/>
        </w:rPr>
      </w:pPr>
    </w:p>
    <w:p w14:paraId="39EE560F" w14:textId="0768404A" w:rsidR="003D2B3E" w:rsidRDefault="003D2B3E" w:rsidP="00183666">
      <w:pPr>
        <w:tabs>
          <w:tab w:val="left" w:pos="0"/>
          <w:tab w:val="left" w:pos="720"/>
          <w:tab w:val="left" w:pos="1080"/>
          <w:tab w:val="left" w:pos="1440"/>
          <w:tab w:val="left" w:pos="1800"/>
          <w:tab w:val="left" w:pos="2160"/>
        </w:tabs>
        <w:rPr>
          <w:rFonts w:eastAsia="Times New Roman" w:cs="Times New Roman"/>
        </w:rPr>
      </w:pPr>
    </w:p>
    <w:p w14:paraId="45770B42" w14:textId="77777777" w:rsidR="003D2B3E" w:rsidRDefault="003D2B3E" w:rsidP="00183666">
      <w:pPr>
        <w:tabs>
          <w:tab w:val="left" w:pos="0"/>
          <w:tab w:val="left" w:pos="720"/>
          <w:tab w:val="left" w:pos="1080"/>
          <w:tab w:val="left" w:pos="1440"/>
          <w:tab w:val="left" w:pos="1800"/>
          <w:tab w:val="left" w:pos="2160"/>
        </w:tabs>
        <w:rPr>
          <w:rFonts w:eastAsia="Times New Roman" w:cs="Times New Roman"/>
        </w:rPr>
      </w:pPr>
    </w:p>
    <w:p w14:paraId="38BE8CBD" w14:textId="15CBB480" w:rsidR="006E1E6A" w:rsidRDefault="009637D8" w:rsidP="008E314D">
      <w:pPr>
        <w:tabs>
          <w:tab w:val="left" w:pos="360"/>
          <w:tab w:val="left" w:pos="720"/>
          <w:tab w:val="left" w:pos="1080"/>
          <w:tab w:val="left" w:pos="1440"/>
          <w:tab w:val="left" w:pos="1800"/>
          <w:tab w:val="left" w:pos="2160"/>
          <w:tab w:val="left" w:pos="2520"/>
          <w:tab w:val="left" w:pos="2880"/>
        </w:tabs>
        <w:rPr>
          <w:b/>
          <w:sz w:val="28"/>
          <w:szCs w:val="28"/>
        </w:rPr>
      </w:pPr>
      <w:r w:rsidRPr="00E61E5E">
        <w:rPr>
          <w:b/>
          <w:sz w:val="28"/>
          <w:szCs w:val="28"/>
        </w:rPr>
        <w:t>Recommendations</w:t>
      </w:r>
    </w:p>
    <w:p w14:paraId="2393A0A0" w14:textId="2A13AEE0" w:rsidR="000E2B42" w:rsidRPr="000E2B42" w:rsidRDefault="003A328C" w:rsidP="00917561">
      <w:pPr>
        <w:numPr>
          <w:ilvl w:val="6"/>
          <w:numId w:val="47"/>
        </w:numPr>
        <w:tabs>
          <w:tab w:val="left" w:pos="360"/>
          <w:tab w:val="left" w:pos="720"/>
          <w:tab w:val="left" w:pos="1080"/>
          <w:tab w:val="left" w:pos="1440"/>
          <w:tab w:val="left" w:pos="1800"/>
        </w:tabs>
        <w:spacing w:after="120"/>
        <w:ind w:left="360"/>
        <w:rPr>
          <w:rFonts w:eastAsia="Times New Roman" w:cs="Times New Roman"/>
          <w:b/>
          <w:i/>
        </w:rPr>
      </w:pPr>
      <w:r>
        <w:rPr>
          <w:rFonts w:eastAsia="Times New Roman" w:cs="Times New Roman"/>
          <w:b/>
        </w:rPr>
        <w:t>T</w:t>
      </w:r>
      <w:r w:rsidRPr="000E2B42">
        <w:rPr>
          <w:rFonts w:eastAsia="Times New Roman" w:cs="Times New Roman"/>
          <w:b/>
        </w:rPr>
        <w:t xml:space="preserve">he </w:t>
      </w:r>
      <w:r w:rsidR="000E2B42" w:rsidRPr="000E2B42">
        <w:rPr>
          <w:rFonts w:eastAsia="Times New Roman" w:cs="Times New Roman"/>
          <w:b/>
        </w:rPr>
        <w:t xml:space="preserve">district should ensure that </w:t>
      </w:r>
      <w:r>
        <w:rPr>
          <w:rFonts w:eastAsia="Times New Roman" w:cs="Times New Roman"/>
          <w:b/>
        </w:rPr>
        <w:t xml:space="preserve">all teachers </w:t>
      </w:r>
      <w:r w:rsidR="00544D12">
        <w:rPr>
          <w:rFonts w:eastAsia="Times New Roman" w:cs="Times New Roman"/>
          <w:b/>
        </w:rPr>
        <w:t>provide</w:t>
      </w:r>
      <w:r w:rsidR="000E2B42" w:rsidRPr="000E2B42">
        <w:rPr>
          <w:rFonts w:eastAsia="Times New Roman" w:cs="Times New Roman"/>
          <w:b/>
        </w:rPr>
        <w:t xml:space="preserve"> effective instruction that challenges and supports</w:t>
      </w:r>
      <w:r w:rsidR="002F7E8F">
        <w:rPr>
          <w:rFonts w:eastAsia="Times New Roman" w:cs="Times New Roman"/>
          <w:b/>
        </w:rPr>
        <w:t xml:space="preserve"> all</w:t>
      </w:r>
      <w:r w:rsidR="000E2B42" w:rsidRPr="000E2B42">
        <w:rPr>
          <w:rFonts w:eastAsia="Times New Roman" w:cs="Times New Roman"/>
          <w:b/>
        </w:rPr>
        <w:t xml:space="preserve"> students</w:t>
      </w:r>
      <w:r w:rsidR="008D22AD">
        <w:rPr>
          <w:rFonts w:eastAsia="Times New Roman" w:cs="Times New Roman"/>
          <w:b/>
        </w:rPr>
        <w:t xml:space="preserve">. In particular, the district should ensure that </w:t>
      </w:r>
      <w:r w:rsidR="00A67141">
        <w:rPr>
          <w:rFonts w:eastAsia="Times New Roman" w:cs="Times New Roman"/>
          <w:b/>
        </w:rPr>
        <w:t xml:space="preserve">teachers in </w:t>
      </w:r>
      <w:r w:rsidR="000E2B42" w:rsidRPr="000E2B42">
        <w:rPr>
          <w:rFonts w:eastAsia="Times New Roman" w:cs="Times New Roman"/>
          <w:b/>
        </w:rPr>
        <w:t xml:space="preserve">grades 6-12 have </w:t>
      </w:r>
      <w:r w:rsidR="009D4B56">
        <w:rPr>
          <w:rFonts w:eastAsia="Times New Roman" w:cs="Times New Roman"/>
          <w:b/>
        </w:rPr>
        <w:t xml:space="preserve">access to high-quality, comprehensive, standards-based, and horizontally and vertically aligned </w:t>
      </w:r>
      <w:r w:rsidR="000E2B42" w:rsidRPr="000E2B42">
        <w:rPr>
          <w:rFonts w:eastAsia="Times New Roman" w:cs="Times New Roman"/>
          <w:b/>
        </w:rPr>
        <w:t xml:space="preserve">curricular resources </w:t>
      </w:r>
      <w:r w:rsidR="009D4B56">
        <w:rPr>
          <w:rFonts w:eastAsia="Times New Roman" w:cs="Times New Roman"/>
          <w:b/>
        </w:rPr>
        <w:t xml:space="preserve">and the support they </w:t>
      </w:r>
      <w:r w:rsidR="008D22AD">
        <w:rPr>
          <w:rFonts w:eastAsia="Times New Roman" w:cs="Times New Roman"/>
          <w:b/>
        </w:rPr>
        <w:t xml:space="preserve">need </w:t>
      </w:r>
      <w:r w:rsidR="000E2B42" w:rsidRPr="000E2B42">
        <w:rPr>
          <w:rFonts w:eastAsia="Times New Roman" w:cs="Times New Roman"/>
          <w:b/>
        </w:rPr>
        <w:t xml:space="preserve">to </w:t>
      </w:r>
      <w:r w:rsidR="009D4B56">
        <w:rPr>
          <w:rFonts w:eastAsia="Times New Roman" w:cs="Times New Roman"/>
          <w:b/>
        </w:rPr>
        <w:t xml:space="preserve">implement </w:t>
      </w:r>
      <w:r w:rsidR="000E2B42" w:rsidRPr="000E2B42">
        <w:rPr>
          <w:rFonts w:eastAsia="Times New Roman" w:cs="Times New Roman"/>
          <w:b/>
        </w:rPr>
        <w:t xml:space="preserve">the </w:t>
      </w:r>
      <w:r w:rsidR="00086591">
        <w:rPr>
          <w:rFonts w:eastAsia="Times New Roman" w:cs="Times New Roman"/>
          <w:b/>
        </w:rPr>
        <w:t>c</w:t>
      </w:r>
      <w:r w:rsidR="00086591" w:rsidRPr="000E2B42">
        <w:rPr>
          <w:rFonts w:eastAsia="Times New Roman" w:cs="Times New Roman"/>
          <w:b/>
        </w:rPr>
        <w:t>urricul</w:t>
      </w:r>
      <w:r w:rsidR="00086591">
        <w:rPr>
          <w:rFonts w:eastAsia="Times New Roman" w:cs="Times New Roman"/>
          <w:b/>
        </w:rPr>
        <w:t>a</w:t>
      </w:r>
      <w:r w:rsidR="00086591" w:rsidRPr="000E2B42">
        <w:rPr>
          <w:rFonts w:eastAsia="Times New Roman" w:cs="Times New Roman"/>
          <w:b/>
        </w:rPr>
        <w:t xml:space="preserve"> </w:t>
      </w:r>
      <w:r w:rsidR="00086591">
        <w:rPr>
          <w:rFonts w:eastAsia="Times New Roman" w:cs="Times New Roman"/>
          <w:b/>
        </w:rPr>
        <w:t>effectively</w:t>
      </w:r>
      <w:r w:rsidR="00544D12">
        <w:rPr>
          <w:rFonts w:eastAsia="Times New Roman" w:cs="Times New Roman"/>
          <w:b/>
        </w:rPr>
        <w:t>.</w:t>
      </w:r>
    </w:p>
    <w:p w14:paraId="684D7C11" w14:textId="1274A3EA" w:rsidR="002651DA" w:rsidRDefault="000E2B42" w:rsidP="004A2C79">
      <w:pPr>
        <w:numPr>
          <w:ilvl w:val="0"/>
          <w:numId w:val="46"/>
        </w:numPr>
        <w:tabs>
          <w:tab w:val="left" w:pos="360"/>
          <w:tab w:val="left" w:pos="720"/>
          <w:tab w:val="left" w:pos="1080"/>
          <w:tab w:val="left" w:pos="1440"/>
          <w:tab w:val="left" w:pos="1800"/>
          <w:tab w:val="left" w:pos="2160"/>
        </w:tabs>
        <w:ind w:left="720"/>
        <w:rPr>
          <w:rFonts w:eastAsia="Times New Roman" w:cs="Times New Roman"/>
        </w:rPr>
      </w:pPr>
      <w:r w:rsidRPr="000E2B42">
        <w:rPr>
          <w:rFonts w:eastAsia="Times New Roman" w:cs="Times New Roman"/>
        </w:rPr>
        <w:t xml:space="preserve">The district should </w:t>
      </w:r>
      <w:r w:rsidR="002651DA">
        <w:rPr>
          <w:rFonts w:eastAsia="Times New Roman" w:cs="Times New Roman"/>
        </w:rPr>
        <w:t>convene a representative group of teachers and instructional leaders to identify</w:t>
      </w:r>
      <w:r w:rsidR="002651DA" w:rsidRPr="000E2B42">
        <w:rPr>
          <w:rFonts w:eastAsia="Times New Roman" w:cs="Times New Roman"/>
        </w:rPr>
        <w:t xml:space="preserve"> </w:t>
      </w:r>
      <w:r w:rsidR="002651DA">
        <w:rPr>
          <w:rFonts w:eastAsia="Times New Roman" w:cs="Times New Roman"/>
        </w:rPr>
        <w:t xml:space="preserve">key </w:t>
      </w:r>
      <w:r w:rsidRPr="000E2B42">
        <w:rPr>
          <w:rFonts w:eastAsia="Times New Roman" w:cs="Times New Roman"/>
        </w:rPr>
        <w:t>instruction</w:t>
      </w:r>
      <w:r w:rsidR="002651DA">
        <w:rPr>
          <w:rFonts w:eastAsia="Times New Roman" w:cs="Times New Roman"/>
        </w:rPr>
        <w:t>al</w:t>
      </w:r>
      <w:r w:rsidR="00196B92">
        <w:rPr>
          <w:rFonts w:eastAsia="Times New Roman" w:cs="Times New Roman"/>
        </w:rPr>
        <w:t xml:space="preserve"> </w:t>
      </w:r>
      <w:r w:rsidR="002651DA">
        <w:rPr>
          <w:rFonts w:eastAsia="Times New Roman" w:cs="Times New Roman"/>
        </w:rPr>
        <w:t>practices</w:t>
      </w:r>
      <w:r w:rsidR="00AA22B0">
        <w:rPr>
          <w:rFonts w:eastAsia="Times New Roman" w:cs="Times New Roman"/>
        </w:rPr>
        <w:t>.</w:t>
      </w:r>
      <w:r w:rsidR="008D22AD">
        <w:rPr>
          <w:rFonts w:eastAsia="Times New Roman" w:cs="Times New Roman"/>
        </w:rPr>
        <w:t xml:space="preserve"> </w:t>
      </w:r>
    </w:p>
    <w:p w14:paraId="359DF5CB" w14:textId="2549F6D6" w:rsidR="002651DA" w:rsidRDefault="002651DA" w:rsidP="002651DA">
      <w:pPr>
        <w:pStyle w:val="ListParagraph"/>
        <w:numPr>
          <w:ilvl w:val="6"/>
          <w:numId w:val="84"/>
        </w:numPr>
        <w:tabs>
          <w:tab w:val="left" w:pos="360"/>
          <w:tab w:val="left" w:pos="720"/>
          <w:tab w:val="left" w:pos="1080"/>
          <w:tab w:val="left" w:pos="1440"/>
          <w:tab w:val="left" w:pos="1800"/>
          <w:tab w:val="left" w:pos="2160"/>
        </w:tabs>
        <w:ind w:left="1080"/>
        <w:contextualSpacing w:val="0"/>
      </w:pPr>
      <w:r>
        <w:t>The district can use DESE’s educator evaluation rubric and its instructional inventory tool to support this work.</w:t>
      </w:r>
    </w:p>
    <w:p w14:paraId="07EB4D8F" w14:textId="77777777" w:rsidR="002651DA" w:rsidRDefault="002651DA" w:rsidP="002651DA">
      <w:pPr>
        <w:pStyle w:val="ListParagraph"/>
        <w:numPr>
          <w:ilvl w:val="6"/>
          <w:numId w:val="84"/>
        </w:numPr>
        <w:tabs>
          <w:tab w:val="left" w:pos="360"/>
          <w:tab w:val="left" w:pos="720"/>
          <w:tab w:val="left" w:pos="1080"/>
          <w:tab w:val="left" w:pos="1440"/>
          <w:tab w:val="left" w:pos="1800"/>
          <w:tab w:val="left" w:pos="2160"/>
        </w:tabs>
        <w:ind w:left="1080"/>
        <w:contextualSpacing w:val="0"/>
      </w:pPr>
      <w:r>
        <w:t>The recommended product of these meetings is a set of expectations that challenges and engages all students.</w:t>
      </w:r>
    </w:p>
    <w:p w14:paraId="5A61C4A0" w14:textId="2B435580" w:rsidR="002651DA" w:rsidRDefault="002651DA" w:rsidP="002651DA">
      <w:pPr>
        <w:tabs>
          <w:tab w:val="left" w:pos="360"/>
          <w:tab w:val="left" w:pos="720"/>
          <w:tab w:val="left" w:pos="1080"/>
          <w:tab w:val="left" w:pos="1440"/>
          <w:tab w:val="left" w:pos="1800"/>
          <w:tab w:val="left" w:pos="2160"/>
        </w:tabs>
        <w:ind w:left="720"/>
        <w:rPr>
          <w:rFonts w:eastAsia="Times New Roman" w:cs="Times New Roman"/>
        </w:rPr>
      </w:pPr>
      <w:r>
        <w:t>3.</w:t>
      </w:r>
      <w:r>
        <w:tab/>
        <w:t>The district should prioritize these instructional practices as its “non-negotiables.”</w:t>
      </w:r>
    </w:p>
    <w:p w14:paraId="0377824A" w14:textId="3EE2F059" w:rsidR="00702699" w:rsidRDefault="00702699" w:rsidP="00702699">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4.</w:t>
      </w:r>
      <w:r>
        <w:rPr>
          <w:rFonts w:eastAsia="Times New Roman" w:cs="Times New Roman"/>
        </w:rPr>
        <w:tab/>
      </w:r>
      <w:r w:rsidR="004B2C91">
        <w:rPr>
          <w:rFonts w:eastAsia="Times New Roman" w:cs="Times New Roman"/>
        </w:rPr>
        <w:t>In grades 6-12</w:t>
      </w:r>
      <w:r w:rsidR="000E2B42" w:rsidRPr="000E2B42">
        <w:rPr>
          <w:rFonts w:eastAsia="Times New Roman" w:cs="Times New Roman"/>
        </w:rPr>
        <w:t xml:space="preserve">, </w:t>
      </w:r>
      <w:r w:rsidR="008D22AD">
        <w:rPr>
          <w:rFonts w:eastAsia="Times New Roman" w:cs="Times New Roman"/>
        </w:rPr>
        <w:t xml:space="preserve">emphasis should be placed </w:t>
      </w:r>
      <w:r w:rsidR="000E2B42" w:rsidRPr="000E2B42">
        <w:rPr>
          <w:rFonts w:eastAsia="Times New Roman" w:cs="Times New Roman"/>
        </w:rPr>
        <w:t>on student ownership of learning in lessons that include higher</w:t>
      </w:r>
      <w:r w:rsidR="00AA22B0">
        <w:rPr>
          <w:rFonts w:eastAsia="Times New Roman" w:cs="Times New Roman"/>
        </w:rPr>
        <w:t>-</w:t>
      </w:r>
      <w:r w:rsidR="000E2B42" w:rsidRPr="000E2B42">
        <w:rPr>
          <w:rFonts w:eastAsia="Times New Roman" w:cs="Times New Roman"/>
        </w:rPr>
        <w:t>order thinking, questioning techniques</w:t>
      </w:r>
      <w:r w:rsidR="007D7AF7">
        <w:rPr>
          <w:rFonts w:eastAsia="Times New Roman" w:cs="Times New Roman"/>
        </w:rPr>
        <w:t xml:space="preserve"> that support checking for understanding</w:t>
      </w:r>
      <w:r w:rsidR="008D22AD">
        <w:rPr>
          <w:rFonts w:eastAsia="Times New Roman" w:cs="Times New Roman"/>
        </w:rPr>
        <w:t>,</w:t>
      </w:r>
      <w:r w:rsidR="000E2B42" w:rsidRPr="000E2B42">
        <w:rPr>
          <w:rFonts w:eastAsia="Times New Roman" w:cs="Times New Roman"/>
        </w:rPr>
        <w:t xml:space="preserve"> and strategies </w:t>
      </w:r>
      <w:r w:rsidR="00AA22B0">
        <w:rPr>
          <w:rFonts w:eastAsia="Times New Roman" w:cs="Times New Roman"/>
        </w:rPr>
        <w:t>for</w:t>
      </w:r>
      <w:r w:rsidR="00AA22B0" w:rsidRPr="000E2B42">
        <w:rPr>
          <w:rFonts w:eastAsia="Times New Roman" w:cs="Times New Roman"/>
        </w:rPr>
        <w:t xml:space="preserve"> </w:t>
      </w:r>
      <w:r w:rsidR="000E2B42" w:rsidRPr="000E2B42">
        <w:rPr>
          <w:rFonts w:eastAsia="Times New Roman" w:cs="Times New Roman"/>
        </w:rPr>
        <w:t>check</w:t>
      </w:r>
      <w:r w:rsidR="00AA22B0">
        <w:rPr>
          <w:rFonts w:eastAsia="Times New Roman" w:cs="Times New Roman"/>
        </w:rPr>
        <w:t>ing</w:t>
      </w:r>
      <w:r w:rsidR="000E2B42" w:rsidRPr="000E2B42">
        <w:rPr>
          <w:rFonts w:eastAsia="Times New Roman" w:cs="Times New Roman"/>
        </w:rPr>
        <w:t xml:space="preserve"> on student understanding</w:t>
      </w:r>
      <w:r w:rsidR="00177AA0">
        <w:rPr>
          <w:rFonts w:eastAsia="Times New Roman" w:cs="Times New Roman"/>
        </w:rPr>
        <w:t>, providing feedback,</w:t>
      </w:r>
      <w:r w:rsidR="000E2B42" w:rsidRPr="000E2B42">
        <w:rPr>
          <w:rFonts w:eastAsia="Times New Roman" w:cs="Times New Roman"/>
        </w:rPr>
        <w:t xml:space="preserve"> and </w:t>
      </w:r>
      <w:r w:rsidR="001828AA" w:rsidRPr="000E2B42">
        <w:rPr>
          <w:rFonts w:eastAsia="Times New Roman" w:cs="Times New Roman"/>
        </w:rPr>
        <w:t>adjust</w:t>
      </w:r>
      <w:r w:rsidR="00AA22B0">
        <w:rPr>
          <w:rFonts w:eastAsia="Times New Roman" w:cs="Times New Roman"/>
        </w:rPr>
        <w:t>ing</w:t>
      </w:r>
      <w:r w:rsidR="000E2B42" w:rsidRPr="000E2B42">
        <w:rPr>
          <w:rFonts w:eastAsia="Times New Roman" w:cs="Times New Roman"/>
        </w:rPr>
        <w:t xml:space="preserve"> instruction. </w:t>
      </w:r>
    </w:p>
    <w:p w14:paraId="7185CFEC" w14:textId="5FAD6A22" w:rsidR="000E2B42" w:rsidRDefault="00702699" w:rsidP="00702699">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5.</w:t>
      </w:r>
      <w:r>
        <w:rPr>
          <w:rFonts w:eastAsia="Times New Roman" w:cs="Times New Roman"/>
        </w:rPr>
        <w:tab/>
      </w:r>
      <w:r w:rsidR="004B2C91">
        <w:rPr>
          <w:rFonts w:eastAsia="Times New Roman" w:cs="Times New Roman"/>
        </w:rPr>
        <w:t xml:space="preserve">In </w:t>
      </w:r>
      <w:r w:rsidR="002F7E8F">
        <w:rPr>
          <w:rFonts w:eastAsia="Times New Roman" w:cs="Times New Roman"/>
        </w:rPr>
        <w:t xml:space="preserve">kindergarten through </w:t>
      </w:r>
      <w:r w:rsidR="004B2C91">
        <w:rPr>
          <w:rFonts w:eastAsia="Times New Roman" w:cs="Times New Roman"/>
        </w:rPr>
        <w:t>grade</w:t>
      </w:r>
      <w:r w:rsidR="002F7E8F">
        <w:rPr>
          <w:rFonts w:eastAsia="Times New Roman" w:cs="Times New Roman"/>
        </w:rPr>
        <w:t xml:space="preserve"> 5,</w:t>
      </w:r>
      <w:r w:rsidR="004B2C91">
        <w:rPr>
          <w:rFonts w:eastAsia="Times New Roman" w:cs="Times New Roman"/>
        </w:rPr>
        <w:t xml:space="preserve"> </w:t>
      </w:r>
      <w:r w:rsidR="00AA22B0">
        <w:rPr>
          <w:rFonts w:eastAsia="Times New Roman" w:cs="Times New Roman"/>
        </w:rPr>
        <w:t>emphasis</w:t>
      </w:r>
      <w:r w:rsidR="00AA22B0" w:rsidRPr="000E2B42">
        <w:rPr>
          <w:rFonts w:eastAsia="Times New Roman" w:cs="Times New Roman"/>
        </w:rPr>
        <w:t xml:space="preserve"> </w:t>
      </w:r>
      <w:r w:rsidR="000E2B42" w:rsidRPr="000E2B42">
        <w:rPr>
          <w:rFonts w:eastAsia="Times New Roman" w:cs="Times New Roman"/>
        </w:rPr>
        <w:t>should be place</w:t>
      </w:r>
      <w:r>
        <w:rPr>
          <w:rFonts w:eastAsia="Times New Roman" w:cs="Times New Roman"/>
        </w:rPr>
        <w:t>d</w:t>
      </w:r>
      <w:r w:rsidR="000E2B42" w:rsidRPr="000E2B42">
        <w:rPr>
          <w:rFonts w:eastAsia="Times New Roman" w:cs="Times New Roman"/>
        </w:rPr>
        <w:t xml:space="preserve"> on </w:t>
      </w:r>
      <w:r w:rsidR="008D22AD">
        <w:rPr>
          <w:rFonts w:eastAsia="Times New Roman" w:cs="Times New Roman"/>
        </w:rPr>
        <w:t>increasing</w:t>
      </w:r>
      <w:r w:rsidR="000E2B42" w:rsidRPr="000E2B42">
        <w:rPr>
          <w:rFonts w:eastAsia="Times New Roman" w:cs="Times New Roman"/>
        </w:rPr>
        <w:t xml:space="preserve"> opportunities for students to use higher</w:t>
      </w:r>
      <w:r w:rsidR="00AA22B0">
        <w:rPr>
          <w:rFonts w:eastAsia="Times New Roman" w:cs="Times New Roman"/>
        </w:rPr>
        <w:t>-</w:t>
      </w:r>
      <w:r w:rsidR="000E2B42" w:rsidRPr="000E2B42">
        <w:rPr>
          <w:rFonts w:eastAsia="Times New Roman" w:cs="Times New Roman"/>
        </w:rPr>
        <w:t>order thinking</w:t>
      </w:r>
      <w:r w:rsidR="008D22AD">
        <w:rPr>
          <w:rFonts w:eastAsia="Times New Roman" w:cs="Times New Roman"/>
        </w:rPr>
        <w:t>.</w:t>
      </w:r>
    </w:p>
    <w:p w14:paraId="3A4B551B" w14:textId="01924F40" w:rsidR="00702699" w:rsidRDefault="00702699" w:rsidP="00702699">
      <w:pPr>
        <w:tabs>
          <w:tab w:val="left" w:pos="360"/>
          <w:tab w:val="left" w:pos="720"/>
          <w:tab w:val="left" w:pos="1080"/>
          <w:tab w:val="left" w:pos="1440"/>
          <w:tab w:val="left" w:pos="1800"/>
          <w:tab w:val="left" w:pos="2160"/>
        </w:tabs>
        <w:ind w:left="720" w:hanging="720"/>
      </w:pPr>
      <w:r>
        <w:rPr>
          <w:rFonts w:eastAsia="Times New Roman" w:cs="Times New Roman"/>
        </w:rPr>
        <w:tab/>
      </w:r>
      <w:r w:rsidRPr="002E1D2D">
        <w:rPr>
          <w:rFonts w:eastAsia="Times New Roman" w:cs="Times New Roman"/>
          <w:b/>
          <w:bCs/>
        </w:rPr>
        <w:t>B.</w:t>
      </w:r>
      <w:r>
        <w:rPr>
          <w:rFonts w:eastAsia="Times New Roman" w:cs="Times New Roman"/>
          <w:b/>
          <w:bCs/>
        </w:rPr>
        <w:tab/>
      </w:r>
      <w:r>
        <w:t>Once the set of expectations has been defined, district leaders should develop a plan to communicate these expectations with staff.</w:t>
      </w:r>
    </w:p>
    <w:p w14:paraId="35867A9C" w14:textId="1C077009" w:rsidR="000E2B42" w:rsidRDefault="00702699" w:rsidP="00702699">
      <w:pPr>
        <w:tabs>
          <w:tab w:val="left" w:pos="360"/>
          <w:tab w:val="left" w:pos="720"/>
          <w:tab w:val="left" w:pos="1080"/>
          <w:tab w:val="left" w:pos="1440"/>
          <w:tab w:val="left" w:pos="1800"/>
          <w:tab w:val="left" w:pos="2160"/>
        </w:tabs>
        <w:ind w:left="1080" w:hanging="1080"/>
        <w:rPr>
          <w:rFonts w:eastAsia="Times New Roman" w:cs="Times New Roman"/>
        </w:rPr>
      </w:pPr>
      <w:r>
        <w:tab/>
      </w:r>
      <w:r>
        <w:tab/>
        <w:t>1.</w:t>
      </w:r>
      <w:r>
        <w:tab/>
        <w:t>The district is encouraged to provide opportunities for educators to discuss ideas and strategies from the set of instructional expectations.</w:t>
      </w:r>
      <w:r w:rsidRPr="006E495A">
        <w:rPr>
          <w:rFonts w:eastAsia="Times New Roman" w:cs="Times New Roman"/>
        </w:rPr>
        <w:t xml:space="preserve"> </w:t>
      </w:r>
      <w:r>
        <w:rPr>
          <w:rFonts w:eastAsia="Times New Roman" w:cs="Times New Roman"/>
        </w:rPr>
        <w:t>These opportunities might include</w:t>
      </w:r>
      <w:r w:rsidR="000E2B42" w:rsidRPr="006E495A">
        <w:rPr>
          <w:rFonts w:eastAsia="Times New Roman" w:cs="Times New Roman"/>
        </w:rPr>
        <w:t xml:space="preserve"> faculty meetings, department meetings, </w:t>
      </w:r>
      <w:r w:rsidR="00486D74">
        <w:rPr>
          <w:rFonts w:eastAsia="Times New Roman" w:cs="Times New Roman"/>
        </w:rPr>
        <w:t>instructional leadership team</w:t>
      </w:r>
      <w:r w:rsidR="00486D74" w:rsidRPr="006E495A">
        <w:rPr>
          <w:rFonts w:eastAsia="Times New Roman" w:cs="Times New Roman"/>
        </w:rPr>
        <w:t xml:space="preserve"> </w:t>
      </w:r>
      <w:r w:rsidR="000E2B42" w:rsidRPr="006E495A">
        <w:rPr>
          <w:rFonts w:eastAsia="Times New Roman" w:cs="Times New Roman"/>
        </w:rPr>
        <w:t xml:space="preserve">meetings, </w:t>
      </w:r>
      <w:r>
        <w:rPr>
          <w:rFonts w:eastAsia="Times New Roman" w:cs="Times New Roman"/>
        </w:rPr>
        <w:t>professional learning communities</w:t>
      </w:r>
      <w:r w:rsidR="002F7E8F">
        <w:rPr>
          <w:rFonts w:eastAsia="Times New Roman" w:cs="Times New Roman"/>
        </w:rPr>
        <w:t>,</w:t>
      </w:r>
      <w:r w:rsidR="000E2B42" w:rsidRPr="006E495A">
        <w:rPr>
          <w:rFonts w:eastAsia="Times New Roman" w:cs="Times New Roman"/>
        </w:rPr>
        <w:t xml:space="preserve"> and </w:t>
      </w:r>
      <w:r w:rsidRPr="006E495A">
        <w:rPr>
          <w:rFonts w:eastAsia="Times New Roman" w:cs="Times New Roman"/>
        </w:rPr>
        <w:t>grade</w:t>
      </w:r>
      <w:r>
        <w:rPr>
          <w:rFonts w:eastAsia="Times New Roman" w:cs="Times New Roman"/>
        </w:rPr>
        <w:t>-</w:t>
      </w:r>
      <w:r w:rsidR="000E2B42" w:rsidRPr="006E495A">
        <w:rPr>
          <w:rFonts w:eastAsia="Times New Roman" w:cs="Times New Roman"/>
        </w:rPr>
        <w:t>level meetings</w:t>
      </w:r>
      <w:r w:rsidR="00186077">
        <w:rPr>
          <w:rFonts w:eastAsia="Times New Roman" w:cs="Times New Roman"/>
        </w:rPr>
        <w:t xml:space="preserve">. </w:t>
      </w:r>
    </w:p>
    <w:p w14:paraId="53B9EAD2" w14:textId="0F34DAAE" w:rsidR="00486D74" w:rsidRPr="008A3EB6" w:rsidRDefault="00486D74" w:rsidP="00486D74">
      <w:pPr>
        <w:tabs>
          <w:tab w:val="left" w:pos="360"/>
          <w:tab w:val="left" w:pos="720"/>
          <w:tab w:val="left" w:pos="1080"/>
          <w:tab w:val="left" w:pos="1440"/>
          <w:tab w:val="left" w:pos="1800"/>
        </w:tabs>
        <w:ind w:left="1080" w:hanging="720"/>
      </w:pPr>
      <w:r>
        <w:tab/>
        <w:t>2.</w:t>
      </w:r>
      <w:r>
        <w:tab/>
        <w:t>The district should develop</w:t>
      </w:r>
      <w:r w:rsidRPr="008A3EB6">
        <w:t xml:space="preserve"> structures to support peer observation to bo</w:t>
      </w:r>
      <w:r>
        <w:t>th model instructional feedback</w:t>
      </w:r>
      <w:r w:rsidRPr="008A3EB6">
        <w:t xml:space="preserve"> and encourage peer feedback.</w:t>
      </w:r>
    </w:p>
    <w:p w14:paraId="251B3846" w14:textId="54BCD478" w:rsidR="00486D74" w:rsidRDefault="00486D74" w:rsidP="00486D74">
      <w:pPr>
        <w:tabs>
          <w:tab w:val="left" w:pos="360"/>
          <w:tab w:val="left" w:pos="720"/>
          <w:tab w:val="left" w:pos="1080"/>
          <w:tab w:val="left" w:pos="1440"/>
          <w:tab w:val="left" w:pos="1800"/>
          <w:tab w:val="left" w:pos="2160"/>
        </w:tabs>
        <w:ind w:left="1080" w:hanging="1080"/>
      </w:pPr>
      <w:r>
        <w:tab/>
      </w:r>
      <w:r>
        <w:tab/>
        <w:t>3.</w:t>
      </w:r>
      <w:r>
        <w:tab/>
        <w:t>Equitable opportunities should be provided by level for teachers to share best practices.</w:t>
      </w:r>
    </w:p>
    <w:p w14:paraId="3ED9559D" w14:textId="3E2DD33B" w:rsidR="007F1424" w:rsidRDefault="007F1424" w:rsidP="007F1424">
      <w:pPr>
        <w:tabs>
          <w:tab w:val="left" w:pos="360"/>
          <w:tab w:val="left" w:pos="720"/>
          <w:tab w:val="left" w:pos="1080"/>
          <w:tab w:val="left" w:pos="1440"/>
          <w:tab w:val="left" w:pos="1800"/>
        </w:tabs>
        <w:ind w:left="720" w:hanging="360"/>
      </w:pPr>
      <w:r w:rsidRPr="001703C1">
        <w:rPr>
          <w:b/>
          <w:bCs/>
        </w:rPr>
        <w:t>C.</w:t>
      </w:r>
      <w:r>
        <w:t xml:space="preserve">  </w:t>
      </w:r>
      <w:r>
        <w:tab/>
        <w:t xml:space="preserve">Teachers should receive appropriate guidance and feedback as they implement the district’s instructional expectations. </w:t>
      </w:r>
    </w:p>
    <w:p w14:paraId="32B630A4" w14:textId="77777777" w:rsidR="007F1424" w:rsidRDefault="007F1424" w:rsidP="007F1424">
      <w:pPr>
        <w:tabs>
          <w:tab w:val="left" w:pos="360"/>
          <w:tab w:val="left" w:pos="720"/>
          <w:tab w:val="left" w:pos="1080"/>
          <w:tab w:val="left" w:pos="1440"/>
          <w:tab w:val="left" w:pos="1800"/>
        </w:tabs>
        <w:ind w:left="1080" w:hanging="720"/>
      </w:pPr>
      <w:r>
        <w:tab/>
        <w:t>1.</w:t>
      </w:r>
      <w:r>
        <w:tab/>
        <w:t>Professional development should focus on elements of the instructional expectations as applied to the specific curricula that teachers and students work with every day.</w:t>
      </w:r>
    </w:p>
    <w:p w14:paraId="1274DDCB" w14:textId="77777777" w:rsidR="007F1424" w:rsidRDefault="007F1424" w:rsidP="007F1424">
      <w:pPr>
        <w:tabs>
          <w:tab w:val="left" w:pos="360"/>
          <w:tab w:val="left" w:pos="720"/>
          <w:tab w:val="left" w:pos="1080"/>
          <w:tab w:val="left" w:pos="1440"/>
          <w:tab w:val="left" w:pos="1800"/>
        </w:tabs>
        <w:ind w:left="1080" w:hanging="360"/>
      </w:pPr>
      <w:r>
        <w:t xml:space="preserve">2. </w:t>
      </w:r>
      <w:r>
        <w:tab/>
        <w:t>Principals and other instructional leaders should ensure that all teachers have the information and support necessary to meet the district’s expectations for high-quality instruction.</w:t>
      </w:r>
      <w:r>
        <w:tab/>
      </w:r>
    </w:p>
    <w:p w14:paraId="286D82E6" w14:textId="2826D3D7" w:rsidR="007F1424" w:rsidRPr="007F1424" w:rsidRDefault="007F1424" w:rsidP="007F1424">
      <w:pPr>
        <w:pStyle w:val="CommentText"/>
        <w:tabs>
          <w:tab w:val="left" w:pos="360"/>
          <w:tab w:val="left" w:pos="720"/>
          <w:tab w:val="left" w:pos="1080"/>
          <w:tab w:val="left" w:pos="1440"/>
        </w:tabs>
        <w:ind w:left="1080" w:hanging="360"/>
        <w:rPr>
          <w:sz w:val="22"/>
          <w:szCs w:val="22"/>
        </w:rPr>
      </w:pPr>
      <w:r w:rsidRPr="007F1424">
        <w:rPr>
          <w:sz w:val="22"/>
          <w:szCs w:val="22"/>
        </w:rPr>
        <w:t xml:space="preserve">3. </w:t>
      </w:r>
      <w:r w:rsidRPr="007F1424">
        <w:rPr>
          <w:sz w:val="22"/>
          <w:szCs w:val="22"/>
        </w:rPr>
        <w:tab/>
        <w:t>The district should continue to provide teachers with high-quality feedback</w:t>
      </w:r>
      <w:r w:rsidR="00A2143A">
        <w:rPr>
          <w:rStyle w:val="FootnoteReference"/>
          <w:sz w:val="22"/>
          <w:szCs w:val="22"/>
        </w:rPr>
        <w:footnoteReference w:id="8"/>
      </w:r>
      <w:r w:rsidRPr="007F1424">
        <w:rPr>
          <w:sz w:val="22"/>
          <w:szCs w:val="22"/>
        </w:rPr>
        <w:t xml:space="preserve"> that helps them to improve their instruction.</w:t>
      </w:r>
    </w:p>
    <w:p w14:paraId="031A7F7A" w14:textId="7D92347A" w:rsidR="000E2B42" w:rsidRPr="000E2B42" w:rsidRDefault="0096263F" w:rsidP="002E1D2D">
      <w:pPr>
        <w:tabs>
          <w:tab w:val="left" w:pos="360"/>
          <w:tab w:val="left" w:pos="720"/>
          <w:tab w:val="left" w:pos="1080"/>
          <w:tab w:val="left" w:pos="1440"/>
          <w:tab w:val="left" w:pos="1800"/>
          <w:tab w:val="left" w:pos="2160"/>
        </w:tabs>
        <w:ind w:left="720" w:hanging="1080"/>
        <w:rPr>
          <w:rFonts w:eastAsia="Times New Roman" w:cs="Times New Roman"/>
        </w:rPr>
      </w:pPr>
      <w:r>
        <w:rPr>
          <w:rFonts w:eastAsia="Times New Roman" w:cs="Times New Roman"/>
          <w:b/>
          <w:bCs/>
        </w:rPr>
        <w:tab/>
      </w:r>
      <w:r w:rsidR="007F1424">
        <w:rPr>
          <w:rFonts w:eastAsia="Times New Roman" w:cs="Times New Roman"/>
          <w:b/>
          <w:bCs/>
        </w:rPr>
        <w:t>D</w:t>
      </w:r>
      <w:r w:rsidR="00486D74" w:rsidRPr="002E1D2D">
        <w:rPr>
          <w:rFonts w:eastAsia="Times New Roman" w:cs="Times New Roman"/>
          <w:b/>
          <w:bCs/>
        </w:rPr>
        <w:t>.</w:t>
      </w:r>
      <w:r w:rsidR="00486D74">
        <w:rPr>
          <w:rFonts w:eastAsia="Times New Roman" w:cs="Times New Roman"/>
          <w:b/>
          <w:bCs/>
        </w:rPr>
        <w:tab/>
      </w:r>
      <w:r w:rsidR="000E2B42" w:rsidRPr="000E2B42">
        <w:rPr>
          <w:rFonts w:eastAsia="Times New Roman" w:cs="Times New Roman"/>
        </w:rPr>
        <w:t xml:space="preserve">The district should develop a coherent plan to address the need </w:t>
      </w:r>
      <w:r w:rsidR="001B4B15">
        <w:rPr>
          <w:rFonts w:eastAsia="Times New Roman" w:cs="Times New Roman"/>
        </w:rPr>
        <w:t xml:space="preserve">for </w:t>
      </w:r>
      <w:r w:rsidR="000E2B42" w:rsidRPr="000E2B42">
        <w:rPr>
          <w:rFonts w:eastAsia="Times New Roman" w:cs="Times New Roman"/>
        </w:rPr>
        <w:t xml:space="preserve">curricular materials and resources to plan </w:t>
      </w:r>
      <w:r w:rsidR="001B4B15">
        <w:rPr>
          <w:rFonts w:eastAsia="Times New Roman" w:cs="Times New Roman"/>
        </w:rPr>
        <w:t xml:space="preserve">rigorous </w:t>
      </w:r>
      <w:r w:rsidR="000E2B42" w:rsidRPr="000E2B42">
        <w:rPr>
          <w:rFonts w:eastAsia="Times New Roman" w:cs="Times New Roman"/>
        </w:rPr>
        <w:t xml:space="preserve">instruction </w:t>
      </w:r>
      <w:r w:rsidR="001B4B15" w:rsidRPr="000E2B42">
        <w:rPr>
          <w:rFonts w:eastAsia="Times New Roman" w:cs="Times New Roman"/>
        </w:rPr>
        <w:t>in grades 6-12</w:t>
      </w:r>
      <w:r w:rsidR="002F7E8F">
        <w:rPr>
          <w:rFonts w:eastAsia="Times New Roman" w:cs="Times New Roman"/>
        </w:rPr>
        <w:t>,</w:t>
      </w:r>
      <w:r w:rsidR="001B4B15" w:rsidRPr="000E2B42">
        <w:rPr>
          <w:rFonts w:eastAsia="Times New Roman" w:cs="Times New Roman"/>
        </w:rPr>
        <w:t xml:space="preserve"> </w:t>
      </w:r>
      <w:r w:rsidR="001B4B15">
        <w:rPr>
          <w:rFonts w:eastAsia="Times New Roman" w:cs="Times New Roman"/>
        </w:rPr>
        <w:t>based on</w:t>
      </w:r>
      <w:r w:rsidR="000E2B42" w:rsidRPr="000E2B42">
        <w:rPr>
          <w:rFonts w:eastAsia="Times New Roman" w:cs="Times New Roman"/>
        </w:rPr>
        <w:t xml:space="preserve"> the Massachusetts </w:t>
      </w:r>
      <w:r w:rsidR="007F1424">
        <w:rPr>
          <w:rFonts w:eastAsia="Times New Roman" w:cs="Times New Roman"/>
        </w:rPr>
        <w:t>c</w:t>
      </w:r>
      <w:r w:rsidR="001B4B15" w:rsidRPr="000E2B42">
        <w:rPr>
          <w:rFonts w:eastAsia="Times New Roman" w:cs="Times New Roman"/>
        </w:rPr>
        <w:t>urricul</w:t>
      </w:r>
      <w:r w:rsidR="001B4B15">
        <w:rPr>
          <w:rFonts w:eastAsia="Times New Roman" w:cs="Times New Roman"/>
        </w:rPr>
        <w:t>um</w:t>
      </w:r>
      <w:r w:rsidR="001B4B15" w:rsidRPr="000E2B42">
        <w:rPr>
          <w:rFonts w:eastAsia="Times New Roman" w:cs="Times New Roman"/>
        </w:rPr>
        <w:t xml:space="preserve"> </w:t>
      </w:r>
      <w:r w:rsidR="007F1424">
        <w:rPr>
          <w:rFonts w:eastAsia="Times New Roman" w:cs="Times New Roman"/>
        </w:rPr>
        <w:t>f</w:t>
      </w:r>
      <w:r w:rsidR="007F1424" w:rsidRPr="000E2B42">
        <w:rPr>
          <w:rFonts w:eastAsia="Times New Roman" w:cs="Times New Roman"/>
        </w:rPr>
        <w:t>rameworks</w:t>
      </w:r>
      <w:r w:rsidR="000E2B42" w:rsidRPr="000E2B42">
        <w:rPr>
          <w:rFonts w:eastAsia="Times New Roman" w:cs="Times New Roman"/>
        </w:rPr>
        <w:t>.</w:t>
      </w:r>
    </w:p>
    <w:p w14:paraId="504A9DC1" w14:textId="4EE0C694" w:rsidR="000E2B42" w:rsidRPr="002E1D2D" w:rsidRDefault="00E61147" w:rsidP="002E1D2D">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96263F">
        <w:rPr>
          <w:rFonts w:eastAsia="Times New Roman" w:cs="Times New Roman"/>
        </w:rPr>
        <w:tab/>
      </w:r>
      <w:r>
        <w:rPr>
          <w:rFonts w:eastAsia="Times New Roman" w:cs="Times New Roman"/>
        </w:rPr>
        <w:t>1.</w:t>
      </w:r>
      <w:r>
        <w:rPr>
          <w:rFonts w:eastAsia="Times New Roman" w:cs="Times New Roman"/>
        </w:rPr>
        <w:tab/>
      </w:r>
      <w:r w:rsidR="000E2B42" w:rsidRPr="002E1D2D">
        <w:rPr>
          <w:rFonts w:eastAsia="Times New Roman" w:cs="Times New Roman"/>
        </w:rPr>
        <w:t>The district should develop a plan to develop meaningful instructional resources</w:t>
      </w:r>
      <w:r w:rsidR="00196B92" w:rsidRPr="002E1D2D">
        <w:rPr>
          <w:rFonts w:eastAsia="Times New Roman" w:cs="Times New Roman"/>
        </w:rPr>
        <w:t>,</w:t>
      </w:r>
      <w:r w:rsidR="000E2B42" w:rsidRPr="002E1D2D">
        <w:rPr>
          <w:rFonts w:eastAsia="Times New Roman" w:cs="Times New Roman"/>
        </w:rPr>
        <w:t xml:space="preserve"> such as scope and sequence documents in core curricula </w:t>
      </w:r>
      <w:r w:rsidR="00196B92" w:rsidRPr="002E1D2D">
        <w:rPr>
          <w:rFonts w:eastAsia="Times New Roman" w:cs="Times New Roman"/>
        </w:rPr>
        <w:t xml:space="preserve">to help guide grades 6-12 </w:t>
      </w:r>
      <w:r w:rsidR="000E2B42" w:rsidRPr="002E1D2D">
        <w:rPr>
          <w:rFonts w:eastAsia="Times New Roman" w:cs="Times New Roman"/>
        </w:rPr>
        <w:t>teachers in plan</w:t>
      </w:r>
      <w:r w:rsidR="00196B92" w:rsidRPr="002E1D2D">
        <w:rPr>
          <w:rFonts w:eastAsia="Times New Roman" w:cs="Times New Roman"/>
        </w:rPr>
        <w:t>ning</w:t>
      </w:r>
      <w:r w:rsidR="000E2B42" w:rsidRPr="002E1D2D">
        <w:rPr>
          <w:rFonts w:eastAsia="Times New Roman" w:cs="Times New Roman"/>
        </w:rPr>
        <w:t xml:space="preserve"> units of study and lessons aligned </w:t>
      </w:r>
      <w:r w:rsidR="00A2143A" w:rsidRPr="002E1D2D">
        <w:rPr>
          <w:rFonts w:eastAsia="Times New Roman" w:cs="Times New Roman"/>
        </w:rPr>
        <w:t>with</w:t>
      </w:r>
      <w:r w:rsidR="000E2B42" w:rsidRPr="002E1D2D">
        <w:rPr>
          <w:rFonts w:eastAsia="Times New Roman" w:cs="Times New Roman"/>
        </w:rPr>
        <w:t xml:space="preserve"> </w:t>
      </w:r>
      <w:r w:rsidR="00196B92" w:rsidRPr="002E1D2D">
        <w:rPr>
          <w:rFonts w:eastAsia="Times New Roman" w:cs="Times New Roman"/>
        </w:rPr>
        <w:t>grade</w:t>
      </w:r>
      <w:r>
        <w:rPr>
          <w:rFonts w:eastAsia="Times New Roman" w:cs="Times New Roman"/>
        </w:rPr>
        <w:t>-</w:t>
      </w:r>
      <w:r w:rsidR="00196B92" w:rsidRPr="002E1D2D">
        <w:rPr>
          <w:rFonts w:eastAsia="Times New Roman" w:cs="Times New Roman"/>
        </w:rPr>
        <w:t xml:space="preserve"> level </w:t>
      </w:r>
      <w:r w:rsidR="000E2B42" w:rsidRPr="002E1D2D">
        <w:rPr>
          <w:rFonts w:eastAsia="Times New Roman" w:cs="Times New Roman"/>
        </w:rPr>
        <w:t>standards</w:t>
      </w:r>
      <w:r w:rsidR="00196B92" w:rsidRPr="002E1D2D">
        <w:rPr>
          <w:rFonts w:eastAsia="Times New Roman" w:cs="Times New Roman"/>
        </w:rPr>
        <w:t>.</w:t>
      </w:r>
    </w:p>
    <w:p w14:paraId="7BEF54CC" w14:textId="081087FE" w:rsidR="00A2143A" w:rsidRPr="00BF1D8D" w:rsidRDefault="00A2143A" w:rsidP="00A2143A">
      <w:pPr>
        <w:pStyle w:val="ListParagraph"/>
        <w:numPr>
          <w:ilvl w:val="0"/>
          <w:numId w:val="49"/>
        </w:numPr>
        <w:tabs>
          <w:tab w:val="left" w:pos="360"/>
          <w:tab w:val="left" w:pos="720"/>
          <w:tab w:val="left" w:pos="1080"/>
          <w:tab w:val="left" w:pos="1440"/>
          <w:tab w:val="left" w:pos="1800"/>
          <w:tab w:val="left" w:pos="2160"/>
          <w:tab w:val="left" w:pos="2520"/>
        </w:tabs>
        <w:ind w:left="1080"/>
        <w:contextualSpacing w:val="0"/>
        <w:rPr>
          <w:rFonts w:eastAsia="Times New Roman" w:cs="Times New Roman"/>
        </w:rPr>
      </w:pPr>
      <w:r w:rsidRPr="00BF1D8D">
        <w:rPr>
          <w:rFonts w:eastAsia="Times New Roman" w:cs="Times New Roman"/>
        </w:rPr>
        <w:t xml:space="preserve">The district should </w:t>
      </w:r>
      <w:r>
        <w:rPr>
          <w:rFonts w:eastAsia="Times New Roman" w:cs="Times New Roman"/>
        </w:rPr>
        <w:t>strengthen its</w:t>
      </w:r>
      <w:r w:rsidRPr="00BF1D8D">
        <w:rPr>
          <w:rFonts w:eastAsia="Times New Roman" w:cs="Times New Roman"/>
        </w:rPr>
        <w:t xml:space="preserve"> efforts to ensure vertical alignment of </w:t>
      </w:r>
      <w:r>
        <w:rPr>
          <w:rFonts w:eastAsia="Times New Roman" w:cs="Times New Roman"/>
        </w:rPr>
        <w:t>the</w:t>
      </w:r>
      <w:r w:rsidRPr="00BF1D8D">
        <w:rPr>
          <w:rFonts w:eastAsia="Times New Roman" w:cs="Times New Roman"/>
        </w:rPr>
        <w:t xml:space="preserve"> curriculum in grades </w:t>
      </w:r>
      <w:r w:rsidR="005434FB">
        <w:rPr>
          <w:rFonts w:eastAsia="Times New Roman" w:cs="Times New Roman"/>
        </w:rPr>
        <w:t>5</w:t>
      </w:r>
      <w:r w:rsidRPr="00BF1D8D">
        <w:rPr>
          <w:rFonts w:eastAsia="Times New Roman" w:cs="Times New Roman"/>
        </w:rPr>
        <w:t>-12.</w:t>
      </w:r>
    </w:p>
    <w:p w14:paraId="0919C100" w14:textId="6072D64E" w:rsidR="000E2B42" w:rsidRPr="000E2B42" w:rsidRDefault="0096263F" w:rsidP="002E1D2D">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486D74" w:rsidRPr="002E1D2D">
        <w:rPr>
          <w:rFonts w:eastAsia="Times New Roman" w:cs="Times New Roman"/>
          <w:b/>
          <w:bCs/>
        </w:rPr>
        <w:t>E.</w:t>
      </w:r>
      <w:r w:rsidR="00E61147">
        <w:rPr>
          <w:rFonts w:eastAsia="Times New Roman" w:cs="Times New Roman"/>
          <w:b/>
          <w:bCs/>
        </w:rPr>
        <w:tab/>
      </w:r>
      <w:r w:rsidR="000E2B42" w:rsidRPr="000E2B42">
        <w:rPr>
          <w:rFonts w:eastAsia="Times New Roman" w:cs="Times New Roman"/>
        </w:rPr>
        <w:t>The district should consider</w:t>
      </w:r>
      <w:r w:rsidR="002F7E8F">
        <w:rPr>
          <w:rFonts w:eastAsia="Times New Roman" w:cs="Times New Roman"/>
        </w:rPr>
        <w:t xml:space="preserve"> </w:t>
      </w:r>
      <w:r w:rsidR="000E2B42" w:rsidRPr="000E2B42">
        <w:rPr>
          <w:rFonts w:eastAsia="Times New Roman" w:cs="Times New Roman"/>
        </w:rPr>
        <w:t>conduct</w:t>
      </w:r>
      <w:r w:rsidR="00196B92">
        <w:rPr>
          <w:rFonts w:eastAsia="Times New Roman" w:cs="Times New Roman"/>
        </w:rPr>
        <w:t>ing</w:t>
      </w:r>
      <w:r w:rsidR="000E2B42" w:rsidRPr="000E2B42">
        <w:rPr>
          <w:rFonts w:eastAsia="Times New Roman" w:cs="Times New Roman"/>
        </w:rPr>
        <w:t xml:space="preserve"> </w:t>
      </w:r>
      <w:r w:rsidR="00196B92">
        <w:rPr>
          <w:rFonts w:eastAsia="Times New Roman" w:cs="Times New Roman"/>
        </w:rPr>
        <w:t xml:space="preserve">more frequent </w:t>
      </w:r>
      <w:r w:rsidR="000E2B42" w:rsidRPr="000E2B42">
        <w:rPr>
          <w:rFonts w:eastAsia="Times New Roman" w:cs="Times New Roman"/>
        </w:rPr>
        <w:t xml:space="preserve">learning walks </w:t>
      </w:r>
      <w:r w:rsidR="00196B92">
        <w:rPr>
          <w:rFonts w:eastAsia="Times New Roman" w:cs="Times New Roman"/>
        </w:rPr>
        <w:t>including both</w:t>
      </w:r>
      <w:r w:rsidR="000E2B42" w:rsidRPr="000E2B42">
        <w:rPr>
          <w:rFonts w:eastAsia="Times New Roman" w:cs="Times New Roman"/>
        </w:rPr>
        <w:t xml:space="preserve"> school leaders and teachers </w:t>
      </w:r>
      <w:r w:rsidR="00196B92">
        <w:rPr>
          <w:rFonts w:eastAsia="Times New Roman" w:cs="Times New Roman"/>
        </w:rPr>
        <w:t xml:space="preserve"> to</w:t>
      </w:r>
      <w:r w:rsidR="002F7E8F">
        <w:rPr>
          <w:rFonts w:eastAsia="Times New Roman" w:cs="Times New Roman"/>
        </w:rPr>
        <w:t xml:space="preserve"> </w:t>
      </w:r>
      <w:r w:rsidR="00196B92">
        <w:rPr>
          <w:rFonts w:eastAsia="Times New Roman" w:cs="Times New Roman"/>
        </w:rPr>
        <w:t>address</w:t>
      </w:r>
      <w:r w:rsidR="000E2B42" w:rsidRPr="000E2B42">
        <w:rPr>
          <w:rFonts w:eastAsia="Times New Roman" w:cs="Times New Roman"/>
        </w:rPr>
        <w:t xml:space="preserve"> inconsistencies in effective teaching and learning practices </w:t>
      </w:r>
      <w:r w:rsidR="00196B92">
        <w:rPr>
          <w:rFonts w:eastAsia="Times New Roman" w:cs="Times New Roman"/>
        </w:rPr>
        <w:t xml:space="preserve">in grades 6-12. </w:t>
      </w:r>
    </w:p>
    <w:p w14:paraId="3C0DC47D" w14:textId="309462DA" w:rsidR="000E2B42" w:rsidRPr="006E3845" w:rsidRDefault="000E2B42" w:rsidP="004A2C79">
      <w:pPr>
        <w:pStyle w:val="ListParagraph"/>
        <w:numPr>
          <w:ilvl w:val="3"/>
          <w:numId w:val="49"/>
        </w:numPr>
        <w:tabs>
          <w:tab w:val="left" w:pos="360"/>
          <w:tab w:val="left" w:pos="720"/>
          <w:tab w:val="left" w:pos="1080"/>
          <w:tab w:val="left" w:pos="1440"/>
          <w:tab w:val="left" w:pos="1800"/>
          <w:tab w:val="left" w:pos="2160"/>
        </w:tabs>
        <w:ind w:left="1080"/>
        <w:contextualSpacing w:val="0"/>
        <w:rPr>
          <w:rFonts w:eastAsia="Times New Roman" w:cs="Times New Roman"/>
        </w:rPr>
      </w:pPr>
      <w:r w:rsidRPr="006E3845">
        <w:rPr>
          <w:rFonts w:eastAsia="Times New Roman" w:cs="Times New Roman"/>
        </w:rPr>
        <w:t xml:space="preserve">The district should consider establishing guidelines for peer classroom observations at all levels for the purpose of improving teaching and learning practices. </w:t>
      </w:r>
    </w:p>
    <w:p w14:paraId="7737BEAE" w14:textId="13F6639E" w:rsidR="000E2B42" w:rsidRPr="000E2B42" w:rsidRDefault="000E2B42" w:rsidP="007F1424">
      <w:pPr>
        <w:tabs>
          <w:tab w:val="left" w:pos="-90"/>
          <w:tab w:val="left" w:pos="360"/>
          <w:tab w:val="left" w:pos="1080"/>
          <w:tab w:val="left" w:pos="1440"/>
          <w:tab w:val="left" w:pos="1800"/>
          <w:tab w:val="left" w:pos="2160"/>
        </w:tabs>
        <w:rPr>
          <w:rFonts w:eastAsia="Times New Roman" w:cs="Times New Roman"/>
        </w:rPr>
      </w:pPr>
      <w:r w:rsidRPr="000E2B42">
        <w:rPr>
          <w:rFonts w:eastAsia="Times New Roman" w:cs="Times New Roman"/>
          <w:b/>
        </w:rPr>
        <w:t>Benefits</w:t>
      </w:r>
      <w:r w:rsidR="00E61147">
        <w:rPr>
          <w:rFonts w:eastAsia="Times New Roman" w:cs="Times New Roman"/>
          <w:b/>
        </w:rPr>
        <w:t>:</w:t>
      </w:r>
      <w:r w:rsidRPr="000E2B42">
        <w:rPr>
          <w:rFonts w:eastAsia="Times New Roman" w:cs="Times New Roman"/>
        </w:rPr>
        <w:t xml:space="preserve"> </w:t>
      </w:r>
      <w:r w:rsidR="00E61147">
        <w:rPr>
          <w:rFonts w:eastAsia="Times New Roman" w:cs="Times New Roman"/>
        </w:rPr>
        <w:t>I</w:t>
      </w:r>
      <w:r w:rsidRPr="000E2B42">
        <w:rPr>
          <w:rFonts w:eastAsia="Times New Roman" w:cs="Times New Roman"/>
        </w:rPr>
        <w:t xml:space="preserve">mplementing this recommendation will </w:t>
      </w:r>
      <w:r w:rsidR="00E24379">
        <w:rPr>
          <w:rFonts w:eastAsia="Times New Roman" w:cs="Times New Roman"/>
        </w:rPr>
        <w:t>result in clearly articulated expectations for teachers and administrators for best</w:t>
      </w:r>
      <w:r w:rsidRPr="000E2B42">
        <w:rPr>
          <w:rFonts w:eastAsia="Times New Roman" w:cs="Times New Roman"/>
        </w:rPr>
        <w:t xml:space="preserve"> instructional practices districtwide. In addition, enhanced, aligned curricular resources, including aligned scope and sequence documents to plan instruction in grades 6-12, </w:t>
      </w:r>
      <w:r w:rsidR="001D4490" w:rsidRPr="000E2B42">
        <w:rPr>
          <w:rFonts w:eastAsia="Times New Roman" w:cs="Times New Roman"/>
        </w:rPr>
        <w:t xml:space="preserve">will </w:t>
      </w:r>
      <w:r w:rsidRPr="000E2B42">
        <w:rPr>
          <w:rFonts w:eastAsia="Times New Roman" w:cs="Times New Roman"/>
        </w:rPr>
        <w:t xml:space="preserve">ensure that the content of instruction has the appropriate instructional rigor </w:t>
      </w:r>
      <w:r w:rsidR="00196B92">
        <w:rPr>
          <w:rFonts w:eastAsia="Times New Roman" w:cs="Times New Roman"/>
        </w:rPr>
        <w:t>based on</w:t>
      </w:r>
      <w:r w:rsidRPr="000E2B42">
        <w:rPr>
          <w:rFonts w:eastAsia="Times New Roman" w:cs="Times New Roman"/>
        </w:rPr>
        <w:t xml:space="preserve"> the Massachusetts </w:t>
      </w:r>
      <w:r w:rsidR="00E24379">
        <w:rPr>
          <w:rFonts w:eastAsia="Times New Roman" w:cs="Times New Roman"/>
        </w:rPr>
        <w:t>c</w:t>
      </w:r>
      <w:r w:rsidR="00E24379" w:rsidRPr="000E2B42">
        <w:rPr>
          <w:rFonts w:eastAsia="Times New Roman" w:cs="Times New Roman"/>
        </w:rPr>
        <w:t xml:space="preserve">urriculum </w:t>
      </w:r>
      <w:r w:rsidR="00E24379">
        <w:rPr>
          <w:rFonts w:eastAsia="Times New Roman" w:cs="Times New Roman"/>
        </w:rPr>
        <w:t>f</w:t>
      </w:r>
      <w:r w:rsidR="00E24379" w:rsidRPr="000E2B42">
        <w:rPr>
          <w:rFonts w:eastAsia="Times New Roman" w:cs="Times New Roman"/>
        </w:rPr>
        <w:t>rameworks</w:t>
      </w:r>
      <w:r w:rsidR="00186077">
        <w:rPr>
          <w:rFonts w:eastAsia="Times New Roman" w:cs="Times New Roman"/>
        </w:rPr>
        <w:t xml:space="preserve">. </w:t>
      </w:r>
      <w:r w:rsidR="00E24379" w:rsidRPr="00E24379">
        <w:t xml:space="preserve"> </w:t>
      </w:r>
      <w:r w:rsidR="00E24379" w:rsidRPr="00E5028E">
        <w:t>A district that provides high</w:t>
      </w:r>
      <w:r w:rsidR="00E24379">
        <w:t>-</w:t>
      </w:r>
      <w:r w:rsidR="00E24379" w:rsidRPr="00E5028E">
        <w:t>quality instruction for all students, while ensuring ongoing professional support for teachers</w:t>
      </w:r>
      <w:r w:rsidR="00E24379">
        <w:t xml:space="preserve"> and administrators</w:t>
      </w:r>
      <w:r w:rsidR="00E24379" w:rsidRPr="00E5028E">
        <w:t>, creates and sustains a culture of continuous improvements</w:t>
      </w:r>
      <w:r w:rsidR="00E24379">
        <w:t>,</w:t>
      </w:r>
      <w:r w:rsidR="00E24379" w:rsidRPr="00E5028E">
        <w:t xml:space="preserve"> resulting in professional growth and increased student achievement.</w:t>
      </w:r>
    </w:p>
    <w:p w14:paraId="309B2028" w14:textId="4A124CD8" w:rsidR="000E2B42" w:rsidRDefault="000E2B42" w:rsidP="000E2B42">
      <w:pPr>
        <w:tabs>
          <w:tab w:val="left" w:pos="360"/>
          <w:tab w:val="left" w:pos="720"/>
          <w:tab w:val="left" w:pos="1080"/>
          <w:tab w:val="left" w:pos="1800"/>
          <w:tab w:val="left" w:pos="2160"/>
        </w:tabs>
        <w:rPr>
          <w:rFonts w:eastAsia="Times New Roman" w:cs="Times New Roman"/>
          <w:b/>
        </w:rPr>
      </w:pPr>
      <w:r w:rsidRPr="000E2B42">
        <w:rPr>
          <w:rFonts w:eastAsia="Times New Roman" w:cs="Times New Roman"/>
          <w:b/>
        </w:rPr>
        <w:t>Recommended resources:</w:t>
      </w:r>
    </w:p>
    <w:p w14:paraId="47816484" w14:textId="5D6FB02D" w:rsidR="00067492" w:rsidRPr="002E1D2D" w:rsidRDefault="00067492" w:rsidP="00FE2DD9">
      <w:pPr>
        <w:numPr>
          <w:ilvl w:val="0"/>
          <w:numId w:val="99"/>
        </w:numPr>
        <w:pBdr>
          <w:top w:val="nil"/>
          <w:left w:val="nil"/>
          <w:bottom w:val="nil"/>
          <w:right w:val="nil"/>
          <w:between w:val="nil"/>
        </w:pBdr>
        <w:ind w:left="360"/>
        <w:rPr>
          <w:rFonts w:ascii="Calibri" w:eastAsia="Calibri" w:hAnsi="Calibri" w:cs="Calibri"/>
          <w:color w:val="222222"/>
        </w:rPr>
      </w:pPr>
      <w:r w:rsidRPr="00FE2DD9">
        <w:rPr>
          <w:rFonts w:cs="Calibri"/>
        </w:rPr>
        <w:t xml:space="preserve">DESE’s </w:t>
      </w:r>
      <w:r w:rsidRPr="009C14E9">
        <w:rPr>
          <w:rFonts w:cs="Calibri"/>
          <w:i/>
        </w:rPr>
        <w:t>"What to Look For" Observation Guides</w:t>
      </w:r>
      <w:r w:rsidRPr="001C27D4">
        <w:rPr>
          <w:rFonts w:cs="Calibri"/>
          <w:i/>
        </w:rPr>
        <w:t xml:space="preserve"> </w:t>
      </w:r>
      <w:r w:rsidRPr="00FF35C1">
        <w:rPr>
          <w:rFonts w:cs="Calibri"/>
        </w:rPr>
        <w:t>(</w:t>
      </w:r>
      <w:hyperlink r:id="rId26" w:history="1">
        <w:r w:rsidRPr="00FE2DD9">
          <w:rPr>
            <w:rStyle w:val="Hyperlink"/>
            <w:rFonts w:cs="Calibri"/>
          </w:rPr>
          <w:t>http://www.doe.mass.edu/frameworks/observation/</w:t>
        </w:r>
      </w:hyperlink>
      <w:r w:rsidRPr="00FE2DD9">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w:t>
      </w:r>
      <w:r w:rsidRPr="00067492">
        <w:rPr>
          <w:rFonts w:cs="Calibri"/>
        </w:rPr>
        <w:t>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1C34D104" w14:textId="355CE31B" w:rsidR="00067492" w:rsidRPr="00067492" w:rsidRDefault="00067492" w:rsidP="00067492">
      <w:pPr>
        <w:numPr>
          <w:ilvl w:val="0"/>
          <w:numId w:val="99"/>
        </w:numPr>
        <w:pBdr>
          <w:top w:val="nil"/>
          <w:left w:val="nil"/>
          <w:bottom w:val="nil"/>
          <w:right w:val="nil"/>
          <w:between w:val="nil"/>
        </w:pBdr>
        <w:ind w:left="360"/>
        <w:rPr>
          <w:rFonts w:ascii="Calibri" w:eastAsia="Calibri" w:hAnsi="Calibri" w:cs="Calibri"/>
          <w:color w:val="222222"/>
        </w:rPr>
      </w:pPr>
      <w:r w:rsidRPr="00067492">
        <w:rPr>
          <w:rFonts w:ascii="Calibri" w:eastAsia="Calibri" w:hAnsi="Calibri" w:cs="Calibri"/>
          <w:color w:val="000000"/>
        </w:rPr>
        <w:t xml:space="preserve">Jobs for the Future’s </w:t>
      </w:r>
      <w:r w:rsidRPr="00067492">
        <w:rPr>
          <w:rFonts w:ascii="Calibri" w:eastAsia="Calibri" w:hAnsi="Calibri" w:cs="Calibri"/>
          <w:i/>
          <w:color w:val="000000"/>
        </w:rPr>
        <w:t>Common Instructional Framework</w:t>
      </w:r>
      <w:r w:rsidRPr="00067492">
        <w:rPr>
          <w:rFonts w:ascii="Calibri" w:eastAsia="Calibri" w:hAnsi="Calibri" w:cs="Calibri"/>
          <w:color w:val="000000"/>
        </w:rPr>
        <w:t xml:space="preserve"> (</w:t>
      </w:r>
      <w:hyperlink r:id="rId27">
        <w:r w:rsidRPr="00067492">
          <w:rPr>
            <w:rFonts w:ascii="Calibri" w:eastAsia="Calibri" w:hAnsi="Calibri" w:cs="Calibri"/>
            <w:color w:val="0000FF"/>
            <w:u w:val="single"/>
          </w:rPr>
          <w:t>https://www.jff.org/resources/common-instructional-framework/</w:t>
        </w:r>
      </w:hyperlink>
      <w:r w:rsidRPr="00067492">
        <w:rPr>
          <w:rFonts w:ascii="Calibri" w:eastAsia="Calibri" w:hAnsi="Calibri" w:cs="Calibri"/>
          <w:color w:val="000000"/>
        </w:rPr>
        <w:t xml:space="preserve">), </w:t>
      </w:r>
      <w:r w:rsidRPr="00067492">
        <w:rPr>
          <w:rFonts w:ascii="Calibri" w:eastAsia="Calibri" w:hAnsi="Calibri" w:cs="Calibri"/>
          <w:color w:val="222222"/>
        </w:rPr>
        <w:t>a core component in Early College Designs for schools, contains six powerful teaching and learning strategies to build college readiness.</w:t>
      </w:r>
    </w:p>
    <w:p w14:paraId="3B1ACB64" w14:textId="77777777" w:rsidR="00067492" w:rsidRPr="002E1D2D" w:rsidRDefault="00067492" w:rsidP="000E2B42">
      <w:pPr>
        <w:tabs>
          <w:tab w:val="left" w:pos="360"/>
          <w:tab w:val="left" w:pos="720"/>
          <w:tab w:val="left" w:pos="1080"/>
          <w:tab w:val="left" w:pos="1800"/>
          <w:tab w:val="left" w:pos="2160"/>
        </w:tabs>
        <w:rPr>
          <w:rFonts w:eastAsia="Times New Roman" w:cs="Times New Roman"/>
          <w:bCs/>
        </w:rPr>
      </w:pPr>
    </w:p>
    <w:p w14:paraId="4105B12B" w14:textId="089320DF" w:rsidR="008E314D" w:rsidRDefault="00925D5E" w:rsidP="008E314D">
      <w:pPr>
        <w:pStyle w:val="Section"/>
        <w:tabs>
          <w:tab w:val="left" w:pos="360"/>
          <w:tab w:val="left" w:pos="720"/>
          <w:tab w:val="left" w:pos="1080"/>
          <w:tab w:val="left" w:pos="1440"/>
          <w:tab w:val="left" w:pos="1800"/>
          <w:tab w:val="left" w:pos="2160"/>
          <w:tab w:val="left" w:pos="2520"/>
          <w:tab w:val="left" w:pos="2880"/>
        </w:tabs>
      </w:pPr>
      <w:bookmarkStart w:id="14" w:name="_Toc53653344"/>
      <w:r>
        <w:t>Human Resources and Professional Development</w:t>
      </w:r>
      <w:bookmarkEnd w:id="14"/>
    </w:p>
    <w:p w14:paraId="126A9A0A" w14:textId="642AA4D8"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5302E722" w14:textId="6402BCD6" w:rsidR="00E972FB" w:rsidRPr="002E1D2D" w:rsidRDefault="00E972FB" w:rsidP="002E1D2D">
      <w:pPr>
        <w:rPr>
          <w:i/>
          <w:iCs/>
        </w:rPr>
      </w:pPr>
      <w:r w:rsidRPr="002E1D2D">
        <w:rPr>
          <w:i/>
          <w:iCs/>
        </w:rPr>
        <w:t>Infrastructure</w:t>
      </w:r>
    </w:p>
    <w:p w14:paraId="126B5243" w14:textId="66633A05" w:rsidR="005E25BC" w:rsidRDefault="009B52E4" w:rsidP="00152C2B">
      <w:pPr>
        <w:rPr>
          <w:rFonts w:eastAsia="Times New Roman" w:cstheme="minorHAnsi"/>
        </w:rPr>
      </w:pPr>
      <w:r>
        <w:rPr>
          <w:rFonts w:eastAsia="Times New Roman" w:cstheme="minorHAnsi"/>
        </w:rPr>
        <w:t>The district does not have a Human Resources (HR) department. HR</w:t>
      </w:r>
      <w:r w:rsidR="0088276D" w:rsidRPr="0088276D">
        <w:rPr>
          <w:rFonts w:eastAsia="Times New Roman" w:cstheme="minorHAnsi"/>
        </w:rPr>
        <w:t xml:space="preserve"> procedures and issues are </w:t>
      </w:r>
      <w:r>
        <w:rPr>
          <w:rFonts w:eastAsia="Times New Roman" w:cstheme="minorHAnsi"/>
        </w:rPr>
        <w:t>managed</w:t>
      </w:r>
      <w:r w:rsidRPr="0088276D">
        <w:rPr>
          <w:rFonts w:eastAsia="Times New Roman" w:cstheme="minorHAnsi"/>
        </w:rPr>
        <w:t xml:space="preserve"> </w:t>
      </w:r>
      <w:r w:rsidR="0088276D" w:rsidRPr="0088276D">
        <w:rPr>
          <w:rFonts w:eastAsia="Times New Roman" w:cstheme="minorHAnsi"/>
        </w:rPr>
        <w:t xml:space="preserve">jointly by central office staff and school </w:t>
      </w:r>
      <w:r>
        <w:rPr>
          <w:rFonts w:eastAsia="Times New Roman" w:cstheme="minorHAnsi"/>
        </w:rPr>
        <w:t>leaders</w:t>
      </w:r>
      <w:r w:rsidR="0088276D" w:rsidRPr="0088276D">
        <w:rPr>
          <w:rFonts w:eastAsia="Times New Roman" w:cstheme="minorHAnsi"/>
        </w:rPr>
        <w:t xml:space="preserve">. </w:t>
      </w:r>
      <w:r w:rsidR="00E972FB">
        <w:rPr>
          <w:rFonts w:eastAsia="Times New Roman" w:cstheme="minorHAnsi"/>
        </w:rPr>
        <w:t xml:space="preserve">District </w:t>
      </w:r>
      <w:r w:rsidR="0088276D" w:rsidRPr="0088276D">
        <w:rPr>
          <w:rFonts w:eastAsia="Times New Roman" w:cstheme="minorHAnsi"/>
        </w:rPr>
        <w:t xml:space="preserve">HR policies </w:t>
      </w:r>
      <w:r w:rsidR="005E25BC">
        <w:rPr>
          <w:rFonts w:eastAsia="Times New Roman" w:cstheme="minorHAnsi"/>
        </w:rPr>
        <w:t>are included in the</w:t>
      </w:r>
      <w:r w:rsidR="0088276D" w:rsidRPr="0088276D">
        <w:rPr>
          <w:rFonts w:eastAsia="Times New Roman" w:cstheme="minorHAnsi"/>
        </w:rPr>
        <w:t xml:space="preserve"> </w:t>
      </w:r>
      <w:r w:rsidR="00E972FB">
        <w:rPr>
          <w:rFonts w:eastAsia="Times New Roman" w:cstheme="minorHAnsi"/>
        </w:rPr>
        <w:t xml:space="preserve">school committee </w:t>
      </w:r>
      <w:r w:rsidR="0088276D" w:rsidRPr="0088276D">
        <w:rPr>
          <w:rFonts w:eastAsia="Times New Roman" w:cstheme="minorHAnsi"/>
        </w:rPr>
        <w:t>policy manual</w:t>
      </w:r>
      <w:r w:rsidR="005E25BC">
        <w:rPr>
          <w:rFonts w:eastAsia="Times New Roman" w:cstheme="minorHAnsi"/>
        </w:rPr>
        <w:t>,</w:t>
      </w:r>
      <w:r w:rsidR="0088276D" w:rsidRPr="0088276D">
        <w:rPr>
          <w:rFonts w:eastAsia="Times New Roman" w:cstheme="minorHAnsi"/>
        </w:rPr>
        <w:t xml:space="preserve"> but not </w:t>
      </w:r>
      <w:r w:rsidR="005E25BC">
        <w:rPr>
          <w:rFonts w:eastAsia="Times New Roman" w:cstheme="minorHAnsi"/>
        </w:rPr>
        <w:t>in</w:t>
      </w:r>
      <w:r w:rsidR="0088276D" w:rsidRPr="0088276D">
        <w:rPr>
          <w:rFonts w:eastAsia="Times New Roman" w:cstheme="minorHAnsi"/>
        </w:rPr>
        <w:t xml:space="preserve"> staff handbooks. </w:t>
      </w:r>
    </w:p>
    <w:p w14:paraId="406D7BF5" w14:textId="62C00688" w:rsidR="00E972FB" w:rsidRDefault="00E972FB" w:rsidP="00152C2B">
      <w:pPr>
        <w:rPr>
          <w:rFonts w:eastAsia="Times New Roman" w:cstheme="minorHAnsi"/>
          <w:i/>
          <w:iCs/>
        </w:rPr>
      </w:pPr>
      <w:r w:rsidRPr="002E1D2D">
        <w:rPr>
          <w:rFonts w:eastAsia="Times New Roman" w:cstheme="minorHAnsi"/>
          <w:i/>
          <w:iCs/>
        </w:rPr>
        <w:t>Recruitment, Hiring, Assignment</w:t>
      </w:r>
    </w:p>
    <w:p w14:paraId="5ECBBB30" w14:textId="56EC28E4" w:rsidR="0088276D" w:rsidRPr="0088276D" w:rsidRDefault="0088276D" w:rsidP="00152C2B">
      <w:pPr>
        <w:rPr>
          <w:rFonts w:eastAsia="Times New Roman" w:cstheme="minorHAnsi"/>
        </w:rPr>
      </w:pPr>
      <w:r w:rsidRPr="0088276D">
        <w:rPr>
          <w:rFonts w:eastAsia="Times New Roman" w:cstheme="minorHAnsi"/>
        </w:rPr>
        <w:t>Open positions are advertised on SchoolSpring and the district has occasion</w:t>
      </w:r>
      <w:r w:rsidR="00E972FB">
        <w:rPr>
          <w:rFonts w:eastAsia="Times New Roman" w:cstheme="minorHAnsi"/>
        </w:rPr>
        <w:t>ally</w:t>
      </w:r>
      <w:r w:rsidRPr="0088276D">
        <w:rPr>
          <w:rFonts w:eastAsia="Times New Roman" w:cstheme="minorHAnsi"/>
        </w:rPr>
        <w:t xml:space="preserve"> searched this database for candidates and asked them to apply</w:t>
      </w:r>
      <w:r w:rsidR="00186077">
        <w:rPr>
          <w:rFonts w:eastAsia="Times New Roman" w:cstheme="minorHAnsi"/>
        </w:rPr>
        <w:t xml:space="preserve">. </w:t>
      </w:r>
      <w:r w:rsidR="00CE666A">
        <w:rPr>
          <w:rFonts w:eastAsia="Times New Roman" w:cstheme="minorHAnsi"/>
        </w:rPr>
        <w:t>T</w:t>
      </w:r>
      <w:r w:rsidRPr="0088276D">
        <w:rPr>
          <w:rFonts w:eastAsia="Times New Roman" w:cstheme="minorHAnsi"/>
        </w:rPr>
        <w:t xml:space="preserve">he district does not have a strategy to </w:t>
      </w:r>
      <w:r w:rsidR="009F2D86">
        <w:rPr>
          <w:rFonts w:eastAsia="Times New Roman" w:cstheme="minorHAnsi"/>
        </w:rPr>
        <w:t xml:space="preserve">hire </w:t>
      </w:r>
      <w:r w:rsidR="00152C2B">
        <w:rPr>
          <w:rFonts w:eastAsia="Times New Roman" w:cstheme="minorHAnsi"/>
        </w:rPr>
        <w:t xml:space="preserve">and retain </w:t>
      </w:r>
      <w:r w:rsidR="009F2D86">
        <w:rPr>
          <w:rFonts w:eastAsia="Times New Roman" w:cstheme="minorHAnsi"/>
        </w:rPr>
        <w:t xml:space="preserve">a </w:t>
      </w:r>
      <w:r w:rsidR="00D14133">
        <w:rPr>
          <w:rFonts w:eastAsia="Times New Roman" w:cstheme="minorHAnsi"/>
        </w:rPr>
        <w:t xml:space="preserve">diverse </w:t>
      </w:r>
      <w:r w:rsidR="009F2D86">
        <w:rPr>
          <w:rFonts w:eastAsia="Times New Roman" w:cstheme="minorHAnsi"/>
        </w:rPr>
        <w:t>staff</w:t>
      </w:r>
      <w:r w:rsidRPr="0088276D">
        <w:rPr>
          <w:rFonts w:eastAsia="Times New Roman" w:cstheme="minorHAnsi"/>
        </w:rPr>
        <w:t>. The proximity to higher paying districts such as Springfield make</w:t>
      </w:r>
      <w:r w:rsidR="00A349EC">
        <w:rPr>
          <w:rFonts w:eastAsia="Times New Roman" w:cstheme="minorHAnsi"/>
        </w:rPr>
        <w:t>s</w:t>
      </w:r>
      <w:r w:rsidRPr="0088276D">
        <w:rPr>
          <w:rFonts w:eastAsia="Times New Roman" w:cstheme="minorHAnsi"/>
        </w:rPr>
        <w:t xml:space="preserve"> this task difficult.</w:t>
      </w:r>
    </w:p>
    <w:p w14:paraId="49ACA8F2" w14:textId="0536D37A" w:rsidR="0088276D" w:rsidRPr="0088276D" w:rsidRDefault="0088276D" w:rsidP="00152C2B">
      <w:pPr>
        <w:rPr>
          <w:rFonts w:eastAsia="Times New Roman" w:cstheme="minorHAnsi"/>
        </w:rPr>
      </w:pPr>
      <w:r w:rsidRPr="0088276D">
        <w:rPr>
          <w:rFonts w:eastAsia="Times New Roman" w:cstheme="minorHAnsi"/>
        </w:rPr>
        <w:t>In the 2018-</w:t>
      </w:r>
      <w:r w:rsidR="009B52E4">
        <w:rPr>
          <w:rFonts w:eastAsia="Times New Roman" w:cstheme="minorHAnsi"/>
        </w:rPr>
        <w:t>20</w:t>
      </w:r>
      <w:r w:rsidRPr="0088276D">
        <w:rPr>
          <w:rFonts w:eastAsia="Times New Roman" w:cstheme="minorHAnsi"/>
        </w:rPr>
        <w:t xml:space="preserve">19 school year the district retained only 80 percent of its teachers. </w:t>
      </w:r>
      <w:r w:rsidR="005A6903" w:rsidRPr="00683AF1">
        <w:rPr>
          <w:rFonts w:eastAsia="Times New Roman" w:cstheme="minorHAnsi"/>
        </w:rPr>
        <w:t>D</w:t>
      </w:r>
      <w:r w:rsidR="00427D02" w:rsidRPr="00683AF1">
        <w:rPr>
          <w:rFonts w:eastAsia="Times New Roman" w:cstheme="minorHAnsi"/>
        </w:rPr>
        <w:t>istrict</w:t>
      </w:r>
      <w:r w:rsidR="005A6903">
        <w:rPr>
          <w:rFonts w:eastAsia="Times New Roman" w:cstheme="minorHAnsi"/>
        </w:rPr>
        <w:t xml:space="preserve"> leaders said that </w:t>
      </w:r>
      <w:r w:rsidR="00427D02">
        <w:rPr>
          <w:rFonts w:eastAsia="Times New Roman" w:cstheme="minorHAnsi"/>
        </w:rPr>
        <w:t xml:space="preserve">the </w:t>
      </w:r>
      <w:r w:rsidR="009B52E4">
        <w:rPr>
          <w:rFonts w:eastAsia="Times New Roman" w:cstheme="minorHAnsi"/>
        </w:rPr>
        <w:t xml:space="preserve">reasons for </w:t>
      </w:r>
      <w:r w:rsidR="005E25BC">
        <w:rPr>
          <w:rFonts w:eastAsia="Times New Roman" w:cstheme="minorHAnsi"/>
        </w:rPr>
        <w:t xml:space="preserve">the turnover included </w:t>
      </w:r>
      <w:r w:rsidRPr="0088276D">
        <w:rPr>
          <w:rFonts w:eastAsia="Times New Roman" w:cstheme="minorHAnsi"/>
        </w:rPr>
        <w:t>retirements, non-renewals</w:t>
      </w:r>
      <w:r w:rsidR="005E25BC">
        <w:rPr>
          <w:rFonts w:eastAsia="Times New Roman" w:cstheme="minorHAnsi"/>
        </w:rPr>
        <w:t>,</w:t>
      </w:r>
      <w:r w:rsidRPr="0088276D">
        <w:rPr>
          <w:rFonts w:eastAsia="Times New Roman" w:cstheme="minorHAnsi"/>
        </w:rPr>
        <w:t xml:space="preserve"> and resignations. </w:t>
      </w:r>
      <w:r w:rsidR="005E25BC">
        <w:rPr>
          <w:rFonts w:eastAsia="Times New Roman" w:cstheme="minorHAnsi"/>
        </w:rPr>
        <w:t xml:space="preserve">District leaders </w:t>
      </w:r>
      <w:r w:rsidRPr="0088276D">
        <w:rPr>
          <w:rFonts w:eastAsia="Times New Roman" w:cstheme="minorHAnsi"/>
        </w:rPr>
        <w:t xml:space="preserve">conduct exit interviews </w:t>
      </w:r>
      <w:r w:rsidR="00A349EC">
        <w:rPr>
          <w:rFonts w:eastAsia="Times New Roman" w:cstheme="minorHAnsi"/>
        </w:rPr>
        <w:t xml:space="preserve">with </w:t>
      </w:r>
      <w:r w:rsidRPr="0088276D">
        <w:rPr>
          <w:rFonts w:eastAsia="Times New Roman" w:cstheme="minorHAnsi"/>
        </w:rPr>
        <w:t>teachers who resign</w:t>
      </w:r>
      <w:r w:rsidR="00E0159E">
        <w:rPr>
          <w:rFonts w:eastAsia="Times New Roman" w:cstheme="minorHAnsi"/>
        </w:rPr>
        <w:t>,</w:t>
      </w:r>
      <w:r w:rsidR="00E972FB">
        <w:rPr>
          <w:rFonts w:eastAsia="Times New Roman" w:cstheme="minorHAnsi"/>
        </w:rPr>
        <w:t xml:space="preserve"> </w:t>
      </w:r>
      <w:r w:rsidR="005E25BC">
        <w:rPr>
          <w:rFonts w:eastAsia="Times New Roman" w:cstheme="minorHAnsi"/>
        </w:rPr>
        <w:t>and</w:t>
      </w:r>
      <w:r w:rsidR="005E25BC" w:rsidRPr="0088276D">
        <w:rPr>
          <w:rFonts w:eastAsia="Times New Roman" w:cstheme="minorHAnsi"/>
        </w:rPr>
        <w:t xml:space="preserve"> </w:t>
      </w:r>
      <w:r w:rsidR="005E25BC">
        <w:rPr>
          <w:rFonts w:eastAsia="Times New Roman" w:cstheme="minorHAnsi"/>
        </w:rPr>
        <w:t>p</w:t>
      </w:r>
      <w:r w:rsidR="005E25BC" w:rsidRPr="0088276D">
        <w:rPr>
          <w:rFonts w:eastAsia="Times New Roman" w:cstheme="minorHAnsi"/>
        </w:rPr>
        <w:t xml:space="preserve">ersonnel </w:t>
      </w:r>
      <w:r w:rsidRPr="0088276D">
        <w:rPr>
          <w:rFonts w:eastAsia="Times New Roman" w:cstheme="minorHAnsi"/>
        </w:rPr>
        <w:t xml:space="preserve">changes are regularly reported to the school committee. </w:t>
      </w:r>
    </w:p>
    <w:p w14:paraId="7FDA17D0" w14:textId="150F65C7" w:rsidR="0088276D" w:rsidRPr="002E1D2D" w:rsidRDefault="00E972FB" w:rsidP="00152C2B">
      <w:pPr>
        <w:rPr>
          <w:rFonts w:eastAsia="Times New Roman" w:cstheme="minorHAnsi"/>
          <w:i/>
          <w:iCs/>
        </w:rPr>
      </w:pPr>
      <w:r w:rsidRPr="002E1D2D">
        <w:rPr>
          <w:rFonts w:eastAsia="Times New Roman" w:cstheme="minorHAnsi"/>
          <w:i/>
          <w:iCs/>
        </w:rPr>
        <w:t xml:space="preserve">Supervision, Evaluation, and </w:t>
      </w:r>
      <w:r>
        <w:rPr>
          <w:rFonts w:eastAsia="Times New Roman" w:cstheme="minorHAnsi"/>
          <w:i/>
          <w:iCs/>
        </w:rPr>
        <w:t>E</w:t>
      </w:r>
      <w:r w:rsidRPr="002E1D2D">
        <w:rPr>
          <w:rFonts w:eastAsia="Times New Roman" w:cstheme="minorHAnsi"/>
          <w:i/>
          <w:iCs/>
        </w:rPr>
        <w:t>ducator Development</w:t>
      </w:r>
    </w:p>
    <w:p w14:paraId="6CD086D6" w14:textId="17B3F36A" w:rsidR="0088276D" w:rsidRPr="0088276D" w:rsidRDefault="00816667" w:rsidP="00152C2B">
      <w:pPr>
        <w:rPr>
          <w:rFonts w:eastAsia="Times New Roman" w:cstheme="minorHAnsi"/>
        </w:rPr>
      </w:pPr>
      <w:r>
        <w:rPr>
          <w:rFonts w:eastAsia="Times New Roman" w:cstheme="minorHAnsi"/>
        </w:rPr>
        <w:t xml:space="preserve">Although </w:t>
      </w:r>
      <w:r w:rsidRPr="00816667">
        <w:rPr>
          <w:rFonts w:eastAsia="Times New Roman" w:cstheme="minorHAnsi"/>
        </w:rPr>
        <w:t>DESE put forth the Massachusetts Educator Evaluation Framework in 2012</w:t>
      </w:r>
      <w:r>
        <w:rPr>
          <w:rFonts w:eastAsia="Times New Roman" w:cstheme="minorHAnsi"/>
        </w:rPr>
        <w:t xml:space="preserve">, the district adapted the framework in 2016. The district’s educator evaluation system </w:t>
      </w:r>
      <w:r w:rsidR="00E972FB">
        <w:rPr>
          <w:rFonts w:eastAsia="Times New Roman" w:cstheme="minorHAnsi"/>
        </w:rPr>
        <w:t>is missing key components and has not been</w:t>
      </w:r>
      <w:r w:rsidR="0088276D" w:rsidRPr="0088276D">
        <w:rPr>
          <w:rFonts w:eastAsia="Times New Roman" w:cstheme="minorHAnsi"/>
        </w:rPr>
        <w:t xml:space="preserve"> fully implemented</w:t>
      </w:r>
      <w:r w:rsidR="00A349EC">
        <w:rPr>
          <w:rFonts w:eastAsia="Times New Roman" w:cstheme="minorHAnsi"/>
        </w:rPr>
        <w:t>.</w:t>
      </w:r>
      <w:r w:rsidR="0088276D" w:rsidRPr="0088276D">
        <w:rPr>
          <w:rFonts w:eastAsia="Times New Roman" w:cstheme="minorHAnsi"/>
        </w:rPr>
        <w:t xml:space="preserve"> The district is piloting </w:t>
      </w:r>
      <w:r w:rsidR="007C2DFB" w:rsidRPr="0088276D">
        <w:rPr>
          <w:rFonts w:eastAsia="Times New Roman" w:cstheme="minorHAnsi"/>
        </w:rPr>
        <w:t>Te</w:t>
      </w:r>
      <w:r w:rsidR="00A349EC">
        <w:rPr>
          <w:rFonts w:eastAsia="Times New Roman" w:cstheme="minorHAnsi"/>
        </w:rPr>
        <w:t>a</w:t>
      </w:r>
      <w:r w:rsidR="007C2DFB" w:rsidRPr="0088276D">
        <w:rPr>
          <w:rFonts w:eastAsia="Times New Roman" w:cstheme="minorHAnsi"/>
        </w:rPr>
        <w:t>chPoint</w:t>
      </w:r>
      <w:r w:rsidR="0088276D" w:rsidRPr="0088276D">
        <w:rPr>
          <w:rFonts w:eastAsia="Times New Roman" w:cstheme="minorHAnsi"/>
        </w:rPr>
        <w:t xml:space="preserve"> as a</w:t>
      </w:r>
      <w:r w:rsidR="00F9077A">
        <w:rPr>
          <w:rFonts w:eastAsia="Times New Roman" w:cstheme="minorHAnsi"/>
        </w:rPr>
        <w:t>n</w:t>
      </w:r>
      <w:r w:rsidR="0088276D" w:rsidRPr="0088276D">
        <w:rPr>
          <w:rFonts w:eastAsia="Times New Roman" w:cstheme="minorHAnsi"/>
        </w:rPr>
        <w:t xml:space="preserve"> </w:t>
      </w:r>
      <w:r w:rsidR="00A349EC">
        <w:rPr>
          <w:rFonts w:eastAsia="Times New Roman" w:cstheme="minorHAnsi"/>
        </w:rPr>
        <w:t xml:space="preserve">educator </w:t>
      </w:r>
      <w:r w:rsidR="0088276D" w:rsidRPr="0088276D">
        <w:rPr>
          <w:rFonts w:eastAsia="Times New Roman" w:cstheme="minorHAnsi"/>
        </w:rPr>
        <w:t xml:space="preserve">evaluation </w:t>
      </w:r>
      <w:r w:rsidR="00F9077A">
        <w:rPr>
          <w:rFonts w:eastAsia="Times New Roman" w:cstheme="minorHAnsi"/>
        </w:rPr>
        <w:t>management system</w:t>
      </w:r>
      <w:r w:rsidR="0088276D" w:rsidRPr="0088276D">
        <w:rPr>
          <w:rFonts w:eastAsia="Times New Roman" w:cstheme="minorHAnsi"/>
        </w:rPr>
        <w:t>, but it</w:t>
      </w:r>
      <w:r w:rsidR="00A349EC">
        <w:rPr>
          <w:rFonts w:eastAsia="Times New Roman" w:cstheme="minorHAnsi"/>
        </w:rPr>
        <w:t xml:space="preserve">s use is </w:t>
      </w:r>
      <w:r w:rsidR="0088276D" w:rsidRPr="0088276D">
        <w:rPr>
          <w:rFonts w:eastAsia="Times New Roman" w:cstheme="minorHAnsi"/>
        </w:rPr>
        <w:t>optional</w:t>
      </w:r>
      <w:r w:rsidR="00E0159E">
        <w:rPr>
          <w:rFonts w:eastAsia="Times New Roman" w:cstheme="minorHAnsi"/>
        </w:rPr>
        <w:t>. TeachPoint</w:t>
      </w:r>
      <w:r w:rsidR="00E0159E" w:rsidRPr="0088276D">
        <w:rPr>
          <w:rFonts w:eastAsia="Times New Roman" w:cstheme="minorHAnsi"/>
        </w:rPr>
        <w:t xml:space="preserve"> </w:t>
      </w:r>
      <w:r w:rsidR="0088276D" w:rsidRPr="0088276D">
        <w:rPr>
          <w:rFonts w:eastAsia="Times New Roman" w:cstheme="minorHAnsi"/>
        </w:rPr>
        <w:t>is being used partially at the elementary school</w:t>
      </w:r>
      <w:r w:rsidR="00E0159E">
        <w:rPr>
          <w:rFonts w:eastAsia="Times New Roman" w:cstheme="minorHAnsi"/>
        </w:rPr>
        <w:t>,</w:t>
      </w:r>
      <w:r w:rsidR="00A349EC">
        <w:rPr>
          <w:rFonts w:eastAsia="Times New Roman" w:cstheme="minorHAnsi"/>
        </w:rPr>
        <w:t xml:space="preserve"> </w:t>
      </w:r>
      <w:r w:rsidR="00E972FB">
        <w:rPr>
          <w:rFonts w:eastAsia="Times New Roman" w:cstheme="minorHAnsi"/>
        </w:rPr>
        <w:t xml:space="preserve">and </w:t>
      </w:r>
      <w:r w:rsidR="0088276D" w:rsidRPr="0088276D">
        <w:rPr>
          <w:rFonts w:eastAsia="Times New Roman" w:cstheme="minorHAnsi"/>
        </w:rPr>
        <w:t xml:space="preserve">not at the high school. It is unclear whether the district will </w:t>
      </w:r>
      <w:r w:rsidR="00C115DF">
        <w:rPr>
          <w:rFonts w:eastAsia="Times New Roman" w:cstheme="minorHAnsi"/>
        </w:rPr>
        <w:t>use</w:t>
      </w:r>
      <w:r w:rsidR="00C115DF" w:rsidRPr="0088276D">
        <w:rPr>
          <w:rFonts w:eastAsia="Times New Roman" w:cstheme="minorHAnsi"/>
        </w:rPr>
        <w:t xml:space="preserve"> </w:t>
      </w:r>
      <w:r w:rsidR="00F9077A">
        <w:rPr>
          <w:rFonts w:eastAsia="Times New Roman" w:cstheme="minorHAnsi"/>
        </w:rPr>
        <w:t>TeachPoint</w:t>
      </w:r>
      <w:r w:rsidR="00E0159E" w:rsidRPr="0088276D">
        <w:rPr>
          <w:rFonts w:eastAsia="Times New Roman" w:cstheme="minorHAnsi"/>
        </w:rPr>
        <w:t xml:space="preserve"> </w:t>
      </w:r>
      <w:r w:rsidR="0088276D" w:rsidRPr="0088276D">
        <w:rPr>
          <w:rFonts w:eastAsia="Times New Roman" w:cstheme="minorHAnsi"/>
        </w:rPr>
        <w:t xml:space="preserve">going forward. </w:t>
      </w:r>
    </w:p>
    <w:p w14:paraId="7AAD8C70" w14:textId="697E3CAE" w:rsidR="00CC1105" w:rsidRDefault="0088276D" w:rsidP="00152C2B">
      <w:pPr>
        <w:rPr>
          <w:rFonts w:eastAsia="Times New Roman" w:cstheme="minorHAnsi"/>
        </w:rPr>
      </w:pPr>
      <w:r w:rsidRPr="0088276D">
        <w:rPr>
          <w:rFonts w:eastAsia="Times New Roman" w:cstheme="minorHAnsi"/>
        </w:rPr>
        <w:t>The</w:t>
      </w:r>
      <w:r w:rsidR="00E972FB">
        <w:rPr>
          <w:rFonts w:eastAsia="Times New Roman" w:cstheme="minorHAnsi"/>
        </w:rPr>
        <w:t xml:space="preserve"> district</w:t>
      </w:r>
      <w:r w:rsidRPr="0088276D">
        <w:rPr>
          <w:rFonts w:eastAsia="Times New Roman" w:cstheme="minorHAnsi"/>
        </w:rPr>
        <w:t xml:space="preserve"> </w:t>
      </w:r>
      <w:r w:rsidR="00CC1105">
        <w:rPr>
          <w:rFonts w:eastAsia="Times New Roman" w:cstheme="minorHAnsi"/>
        </w:rPr>
        <w:t xml:space="preserve">provides many </w:t>
      </w:r>
      <w:r w:rsidRPr="0088276D">
        <w:rPr>
          <w:rFonts w:eastAsia="Times New Roman" w:cstheme="minorHAnsi"/>
        </w:rPr>
        <w:t xml:space="preserve">professional development </w:t>
      </w:r>
      <w:r w:rsidR="00E972FB">
        <w:rPr>
          <w:rFonts w:eastAsia="Times New Roman" w:cstheme="minorHAnsi"/>
        </w:rPr>
        <w:t xml:space="preserve">(PD) </w:t>
      </w:r>
      <w:r w:rsidR="00A349EC">
        <w:rPr>
          <w:rFonts w:eastAsia="Times New Roman" w:cstheme="minorHAnsi"/>
        </w:rPr>
        <w:t xml:space="preserve">opportunities for </w:t>
      </w:r>
      <w:r w:rsidRPr="0088276D">
        <w:rPr>
          <w:rFonts w:eastAsia="Times New Roman" w:cstheme="minorHAnsi"/>
        </w:rPr>
        <w:t xml:space="preserve">teachers. It has formed partnerships with </w:t>
      </w:r>
      <w:r w:rsidR="00087538">
        <w:rPr>
          <w:rFonts w:eastAsia="Times New Roman" w:cstheme="minorHAnsi"/>
        </w:rPr>
        <w:t xml:space="preserve">an </w:t>
      </w:r>
      <w:r w:rsidR="00E0159E">
        <w:rPr>
          <w:rFonts w:eastAsia="Times New Roman" w:cstheme="minorHAnsi"/>
        </w:rPr>
        <w:t>external</w:t>
      </w:r>
      <w:r w:rsidR="00E0159E" w:rsidRPr="0088276D">
        <w:rPr>
          <w:rFonts w:eastAsia="Times New Roman" w:cstheme="minorHAnsi"/>
        </w:rPr>
        <w:t xml:space="preserve"> </w:t>
      </w:r>
      <w:r w:rsidRPr="0088276D">
        <w:rPr>
          <w:rFonts w:eastAsia="Times New Roman" w:cstheme="minorHAnsi"/>
        </w:rPr>
        <w:t xml:space="preserve">provider </w:t>
      </w:r>
      <w:r w:rsidR="00CC1105">
        <w:rPr>
          <w:rFonts w:eastAsia="Times New Roman" w:cstheme="minorHAnsi"/>
        </w:rPr>
        <w:t>to ensure faithfulness of implemen</w:t>
      </w:r>
      <w:r w:rsidR="00E972FB">
        <w:rPr>
          <w:rFonts w:eastAsia="Times New Roman" w:cstheme="minorHAnsi"/>
        </w:rPr>
        <w:t>ta</w:t>
      </w:r>
      <w:r w:rsidR="00CC1105">
        <w:rPr>
          <w:rFonts w:eastAsia="Times New Roman" w:cstheme="minorHAnsi"/>
        </w:rPr>
        <w:t>tion of</w:t>
      </w:r>
      <w:r w:rsidR="00087538">
        <w:rPr>
          <w:rFonts w:eastAsia="Times New Roman" w:cstheme="minorHAnsi"/>
        </w:rPr>
        <w:t xml:space="preserve"> the adopted </w:t>
      </w:r>
      <w:r w:rsidRPr="0088276D">
        <w:rPr>
          <w:rFonts w:eastAsia="Times New Roman" w:cstheme="minorHAnsi"/>
        </w:rPr>
        <w:t>literacy, phonics</w:t>
      </w:r>
      <w:r w:rsidR="00CC1105">
        <w:rPr>
          <w:rFonts w:eastAsia="Times New Roman" w:cstheme="minorHAnsi"/>
        </w:rPr>
        <w:t>,</w:t>
      </w:r>
      <w:r w:rsidRPr="0088276D">
        <w:rPr>
          <w:rFonts w:eastAsia="Times New Roman" w:cstheme="minorHAnsi"/>
        </w:rPr>
        <w:t xml:space="preserve"> and mathematics </w:t>
      </w:r>
      <w:r w:rsidR="00CC1105">
        <w:rPr>
          <w:rFonts w:eastAsia="Times New Roman" w:cstheme="minorHAnsi"/>
        </w:rPr>
        <w:t xml:space="preserve">programs </w:t>
      </w:r>
      <w:r w:rsidRPr="0088276D">
        <w:rPr>
          <w:rFonts w:eastAsia="Times New Roman" w:cstheme="minorHAnsi"/>
        </w:rPr>
        <w:t xml:space="preserve">at the elementary </w:t>
      </w:r>
      <w:r w:rsidR="00517F75">
        <w:rPr>
          <w:rFonts w:eastAsia="Times New Roman" w:cstheme="minorHAnsi"/>
        </w:rPr>
        <w:t>school</w:t>
      </w:r>
      <w:r w:rsidR="00087538">
        <w:rPr>
          <w:rFonts w:eastAsia="Times New Roman" w:cstheme="minorHAnsi"/>
        </w:rPr>
        <w:t xml:space="preserve">. </w:t>
      </w:r>
      <w:r w:rsidR="00517F75">
        <w:rPr>
          <w:rFonts w:eastAsia="Times New Roman" w:cstheme="minorHAnsi"/>
        </w:rPr>
        <w:t>T</w:t>
      </w:r>
      <w:r w:rsidRPr="0088276D">
        <w:rPr>
          <w:rFonts w:eastAsia="Times New Roman" w:cstheme="minorHAnsi"/>
        </w:rPr>
        <w:t xml:space="preserve">he elementary school </w:t>
      </w:r>
      <w:r w:rsidR="00CC1105">
        <w:rPr>
          <w:rFonts w:eastAsia="Times New Roman" w:cstheme="minorHAnsi"/>
        </w:rPr>
        <w:t>devotes</w:t>
      </w:r>
      <w:r w:rsidR="00CC1105" w:rsidRPr="0088276D">
        <w:rPr>
          <w:rFonts w:eastAsia="Times New Roman" w:cstheme="minorHAnsi"/>
        </w:rPr>
        <w:t xml:space="preserve"> </w:t>
      </w:r>
      <w:r w:rsidR="00CC1105">
        <w:rPr>
          <w:rFonts w:eastAsia="Times New Roman" w:cstheme="minorHAnsi"/>
        </w:rPr>
        <w:t xml:space="preserve">one </w:t>
      </w:r>
      <w:r w:rsidR="00087538">
        <w:rPr>
          <w:rFonts w:eastAsia="Times New Roman" w:cstheme="minorHAnsi"/>
        </w:rPr>
        <w:t xml:space="preserve">half-day </w:t>
      </w:r>
      <w:r w:rsidRPr="0088276D">
        <w:rPr>
          <w:rFonts w:eastAsia="Times New Roman" w:cstheme="minorHAnsi"/>
        </w:rPr>
        <w:t xml:space="preserve">PD </w:t>
      </w:r>
      <w:r w:rsidR="00087538">
        <w:rPr>
          <w:rFonts w:eastAsia="Times New Roman" w:cstheme="minorHAnsi"/>
        </w:rPr>
        <w:t>session to</w:t>
      </w:r>
      <w:r w:rsidR="00CC1105">
        <w:rPr>
          <w:rFonts w:eastAsia="Times New Roman" w:cstheme="minorHAnsi"/>
        </w:rPr>
        <w:t xml:space="preserve"> </w:t>
      </w:r>
      <w:r w:rsidRPr="0088276D">
        <w:rPr>
          <w:rFonts w:eastAsia="Times New Roman" w:cstheme="minorHAnsi"/>
        </w:rPr>
        <w:t xml:space="preserve">workshops </w:t>
      </w:r>
      <w:r w:rsidR="00CC1105">
        <w:rPr>
          <w:rFonts w:eastAsia="Times New Roman" w:cstheme="minorHAnsi"/>
        </w:rPr>
        <w:t>presented by</w:t>
      </w:r>
      <w:r w:rsidRPr="0088276D">
        <w:rPr>
          <w:rFonts w:eastAsia="Times New Roman" w:cstheme="minorHAnsi"/>
        </w:rPr>
        <w:t xml:space="preserve"> </w:t>
      </w:r>
      <w:r w:rsidR="005A6903">
        <w:rPr>
          <w:rFonts w:eastAsia="Times New Roman" w:cstheme="minorHAnsi"/>
        </w:rPr>
        <w:t>teachers</w:t>
      </w:r>
      <w:r w:rsidRPr="0088276D">
        <w:rPr>
          <w:rFonts w:eastAsia="Times New Roman" w:cstheme="minorHAnsi"/>
        </w:rPr>
        <w:t xml:space="preserve">. </w:t>
      </w:r>
      <w:r w:rsidR="00087538">
        <w:rPr>
          <w:rFonts w:eastAsia="Times New Roman" w:cstheme="minorHAnsi"/>
        </w:rPr>
        <w:t>The high school provid</w:t>
      </w:r>
      <w:r w:rsidR="00676781">
        <w:rPr>
          <w:rFonts w:eastAsia="Times New Roman" w:cstheme="minorHAnsi"/>
        </w:rPr>
        <w:t>es</w:t>
      </w:r>
      <w:r w:rsidR="00087538">
        <w:rPr>
          <w:rFonts w:eastAsia="Times New Roman" w:cstheme="minorHAnsi"/>
        </w:rPr>
        <w:t xml:space="preserve"> training by an external partner to facilitate the creation of a vision and focus for the school. </w:t>
      </w:r>
    </w:p>
    <w:p w14:paraId="078F7ABC" w14:textId="11A7D5A4" w:rsidR="0088276D" w:rsidRPr="0088276D" w:rsidRDefault="00087538" w:rsidP="00152C2B">
      <w:pPr>
        <w:rPr>
          <w:rFonts w:eastAsia="Times New Roman" w:cstheme="minorHAnsi"/>
        </w:rPr>
      </w:pPr>
      <w:r>
        <w:rPr>
          <w:rFonts w:eastAsia="Times New Roman" w:cstheme="minorHAnsi"/>
        </w:rPr>
        <w:t xml:space="preserve">Teachers are encouraged </w:t>
      </w:r>
      <w:r w:rsidR="0088276D" w:rsidRPr="0088276D">
        <w:rPr>
          <w:rFonts w:eastAsia="Times New Roman" w:cstheme="minorHAnsi"/>
        </w:rPr>
        <w:t xml:space="preserve"> to attend </w:t>
      </w:r>
      <w:r w:rsidR="00CC1105">
        <w:rPr>
          <w:rFonts w:eastAsia="Times New Roman" w:cstheme="minorHAnsi"/>
        </w:rPr>
        <w:t xml:space="preserve">external </w:t>
      </w:r>
      <w:r w:rsidR="00517F75">
        <w:rPr>
          <w:rFonts w:eastAsia="Times New Roman" w:cstheme="minorHAnsi"/>
        </w:rPr>
        <w:t>workshops</w:t>
      </w:r>
      <w:r w:rsidR="0088276D" w:rsidRPr="0088276D">
        <w:rPr>
          <w:rFonts w:eastAsia="Times New Roman" w:cstheme="minorHAnsi"/>
        </w:rPr>
        <w:t xml:space="preserve"> and training</w:t>
      </w:r>
      <w:r w:rsidR="00CC1105">
        <w:rPr>
          <w:rFonts w:eastAsia="Times New Roman" w:cstheme="minorHAnsi"/>
        </w:rPr>
        <w:t>s</w:t>
      </w:r>
      <w:r>
        <w:rPr>
          <w:rFonts w:eastAsia="Times New Roman" w:cstheme="minorHAnsi"/>
        </w:rPr>
        <w:t>,</w:t>
      </w:r>
      <w:r w:rsidR="0088276D" w:rsidRPr="0088276D">
        <w:rPr>
          <w:rFonts w:eastAsia="Times New Roman" w:cstheme="minorHAnsi"/>
        </w:rPr>
        <w:t xml:space="preserve"> and faculty meetings are </w:t>
      </w:r>
      <w:r>
        <w:rPr>
          <w:rFonts w:eastAsia="Times New Roman" w:cstheme="minorHAnsi"/>
        </w:rPr>
        <w:t xml:space="preserve">another source of </w:t>
      </w:r>
      <w:r w:rsidR="0088276D" w:rsidRPr="0088276D">
        <w:rPr>
          <w:rFonts w:eastAsia="Times New Roman" w:cstheme="minorHAnsi"/>
        </w:rPr>
        <w:t xml:space="preserve">PD. </w:t>
      </w:r>
      <w:r>
        <w:rPr>
          <w:rFonts w:eastAsia="Times New Roman" w:cstheme="minorHAnsi"/>
        </w:rPr>
        <w:t>The district does not have a</w:t>
      </w:r>
      <w:r w:rsidR="0088276D" w:rsidRPr="0088276D">
        <w:rPr>
          <w:rFonts w:eastAsia="Times New Roman" w:cstheme="minorHAnsi"/>
        </w:rPr>
        <w:t xml:space="preserve"> district PD committee</w:t>
      </w:r>
      <w:r w:rsidR="00CC1105">
        <w:rPr>
          <w:rFonts w:eastAsia="Times New Roman" w:cstheme="minorHAnsi"/>
        </w:rPr>
        <w:t xml:space="preserve"> </w:t>
      </w:r>
      <w:r w:rsidR="00955A1F">
        <w:rPr>
          <w:rFonts w:eastAsia="Times New Roman" w:cstheme="minorHAnsi"/>
        </w:rPr>
        <w:t>to</w:t>
      </w:r>
      <w:r w:rsidR="00597810">
        <w:rPr>
          <w:rFonts w:eastAsia="Times New Roman" w:cstheme="minorHAnsi"/>
        </w:rPr>
        <w:t xml:space="preserve"> </w:t>
      </w:r>
      <w:r w:rsidR="00CC1105">
        <w:rPr>
          <w:rFonts w:eastAsia="Times New Roman" w:cstheme="minorHAnsi"/>
        </w:rPr>
        <w:t>provide</w:t>
      </w:r>
      <w:r w:rsidR="0088276D" w:rsidRPr="0088276D">
        <w:rPr>
          <w:rFonts w:eastAsia="Times New Roman" w:cstheme="minorHAnsi"/>
        </w:rPr>
        <w:t xml:space="preserve"> vision and direction</w:t>
      </w:r>
      <w:r>
        <w:rPr>
          <w:rFonts w:eastAsia="Times New Roman" w:cstheme="minorHAnsi"/>
        </w:rPr>
        <w:t xml:space="preserve"> for the program</w:t>
      </w:r>
      <w:r w:rsidR="00955A1F">
        <w:rPr>
          <w:rFonts w:eastAsia="Times New Roman" w:cstheme="minorHAnsi"/>
        </w:rPr>
        <w:t>,</w:t>
      </w:r>
      <w:r w:rsidRPr="0088276D">
        <w:rPr>
          <w:rFonts w:eastAsia="Times New Roman" w:cstheme="minorHAnsi"/>
        </w:rPr>
        <w:t xml:space="preserve"> </w:t>
      </w:r>
      <w:r w:rsidR="0088276D" w:rsidRPr="0088276D">
        <w:rPr>
          <w:rFonts w:eastAsia="Times New Roman" w:cstheme="minorHAnsi"/>
        </w:rPr>
        <w:t>and there is little coordination</w:t>
      </w:r>
      <w:r w:rsidR="00CC1105">
        <w:rPr>
          <w:rFonts w:eastAsia="Times New Roman" w:cstheme="minorHAnsi"/>
        </w:rPr>
        <w:t xml:space="preserve"> of PD</w:t>
      </w:r>
      <w:r w:rsidR="0088276D" w:rsidRPr="0088276D">
        <w:rPr>
          <w:rFonts w:eastAsia="Times New Roman" w:cstheme="minorHAnsi"/>
        </w:rPr>
        <w:t xml:space="preserve"> between the</w:t>
      </w:r>
      <w:r w:rsidR="00517F75">
        <w:rPr>
          <w:rFonts w:eastAsia="Times New Roman" w:cstheme="minorHAnsi"/>
        </w:rPr>
        <w:t xml:space="preserve"> district’s</w:t>
      </w:r>
      <w:r w:rsidR="0088276D" w:rsidRPr="0088276D">
        <w:rPr>
          <w:rFonts w:eastAsia="Times New Roman" w:cstheme="minorHAnsi"/>
        </w:rPr>
        <w:t xml:space="preserve"> two schools. </w:t>
      </w:r>
      <w:r w:rsidRPr="0088276D">
        <w:rPr>
          <w:rFonts w:eastAsia="Times New Roman" w:cstheme="minorHAnsi"/>
        </w:rPr>
        <w:t>P</w:t>
      </w:r>
      <w:r>
        <w:rPr>
          <w:rFonts w:eastAsia="Times New Roman" w:cstheme="minorHAnsi"/>
        </w:rPr>
        <w:t>D</w:t>
      </w:r>
      <w:r w:rsidRPr="0088276D">
        <w:rPr>
          <w:rFonts w:eastAsia="Times New Roman" w:cstheme="minorHAnsi"/>
        </w:rPr>
        <w:t xml:space="preserve"> </w:t>
      </w:r>
      <w:r w:rsidR="0088276D" w:rsidRPr="0088276D">
        <w:rPr>
          <w:rFonts w:eastAsia="Times New Roman" w:cstheme="minorHAnsi"/>
        </w:rPr>
        <w:t xml:space="preserve">needs </w:t>
      </w:r>
      <w:r>
        <w:rPr>
          <w:rFonts w:eastAsia="Times New Roman" w:cstheme="minorHAnsi"/>
        </w:rPr>
        <w:t xml:space="preserve">and priorities </w:t>
      </w:r>
      <w:r w:rsidR="0088276D" w:rsidRPr="0088276D">
        <w:rPr>
          <w:rFonts w:eastAsia="Times New Roman" w:cstheme="minorHAnsi"/>
        </w:rPr>
        <w:t xml:space="preserve">are not </w:t>
      </w:r>
      <w:r>
        <w:rPr>
          <w:rFonts w:eastAsia="Times New Roman" w:cstheme="minorHAnsi"/>
        </w:rPr>
        <w:t xml:space="preserve">specified </w:t>
      </w:r>
      <w:r w:rsidR="0088276D" w:rsidRPr="0088276D">
        <w:rPr>
          <w:rFonts w:eastAsia="Times New Roman" w:cstheme="minorHAnsi"/>
        </w:rPr>
        <w:t xml:space="preserve">in </w:t>
      </w:r>
      <w:r w:rsidR="00CC1105">
        <w:rPr>
          <w:rFonts w:eastAsia="Times New Roman" w:cstheme="minorHAnsi"/>
        </w:rPr>
        <w:t xml:space="preserve">district and </w:t>
      </w:r>
      <w:r w:rsidR="0088276D" w:rsidRPr="0088276D">
        <w:rPr>
          <w:rFonts w:eastAsia="Times New Roman" w:cstheme="minorHAnsi"/>
        </w:rPr>
        <w:t xml:space="preserve"> </w:t>
      </w:r>
      <w:r w:rsidR="00CC1105">
        <w:rPr>
          <w:rFonts w:eastAsia="Times New Roman" w:cstheme="minorHAnsi"/>
        </w:rPr>
        <w:t>school</w:t>
      </w:r>
      <w:r w:rsidR="00CC1105" w:rsidRPr="0088276D">
        <w:rPr>
          <w:rFonts w:eastAsia="Times New Roman" w:cstheme="minorHAnsi"/>
        </w:rPr>
        <w:t xml:space="preserve"> </w:t>
      </w:r>
      <w:r w:rsidR="00517F75">
        <w:rPr>
          <w:rFonts w:eastAsia="Times New Roman" w:cstheme="minorHAnsi"/>
        </w:rPr>
        <w:t xml:space="preserve">improvement </w:t>
      </w:r>
      <w:r w:rsidR="00CC1105" w:rsidRPr="0088276D">
        <w:rPr>
          <w:rFonts w:eastAsia="Times New Roman" w:cstheme="minorHAnsi"/>
        </w:rPr>
        <w:t>plan</w:t>
      </w:r>
      <w:r w:rsidR="00CC1105">
        <w:rPr>
          <w:rFonts w:eastAsia="Times New Roman" w:cstheme="minorHAnsi"/>
        </w:rPr>
        <w:t>s</w:t>
      </w:r>
      <w:r w:rsidR="0088276D" w:rsidRPr="0088276D">
        <w:rPr>
          <w:rFonts w:eastAsia="Times New Roman" w:cstheme="minorHAnsi"/>
        </w:rPr>
        <w:t xml:space="preserve">. </w:t>
      </w:r>
    </w:p>
    <w:p w14:paraId="6C3271F9" w14:textId="6EBBA880" w:rsidR="0088276D" w:rsidRDefault="0088276D" w:rsidP="00152C2B">
      <w:pPr>
        <w:rPr>
          <w:rFonts w:eastAsia="Times New Roman" w:cstheme="minorHAnsi"/>
        </w:rPr>
      </w:pPr>
      <w:r w:rsidRPr="0088276D">
        <w:rPr>
          <w:rFonts w:eastAsia="Times New Roman" w:cstheme="minorHAnsi"/>
        </w:rPr>
        <w:t xml:space="preserve">The district has a </w:t>
      </w:r>
      <w:r w:rsidR="00517F75">
        <w:rPr>
          <w:rFonts w:eastAsia="Times New Roman" w:cstheme="minorHAnsi"/>
        </w:rPr>
        <w:t xml:space="preserve">strong </w:t>
      </w:r>
      <w:r w:rsidRPr="0088276D">
        <w:rPr>
          <w:rFonts w:eastAsia="Times New Roman" w:cstheme="minorHAnsi"/>
        </w:rPr>
        <w:t>mentoring and induction process. Teachers remain with their mentors for three years. In the first year, group monthly mentoring meetings are supplemented by additional structured meetings between mentor</w:t>
      </w:r>
      <w:r w:rsidR="00CC1105">
        <w:rPr>
          <w:rFonts w:eastAsia="Times New Roman" w:cstheme="minorHAnsi"/>
        </w:rPr>
        <w:t>s</w:t>
      </w:r>
      <w:r w:rsidRPr="0088276D">
        <w:rPr>
          <w:rFonts w:eastAsia="Times New Roman" w:cstheme="minorHAnsi"/>
        </w:rPr>
        <w:t xml:space="preserve"> and mentee</w:t>
      </w:r>
      <w:r w:rsidR="00CC1105">
        <w:rPr>
          <w:rFonts w:eastAsia="Times New Roman" w:cstheme="minorHAnsi"/>
        </w:rPr>
        <w:t>s</w:t>
      </w:r>
      <w:r w:rsidRPr="0088276D">
        <w:rPr>
          <w:rFonts w:eastAsia="Times New Roman" w:cstheme="minorHAnsi"/>
        </w:rPr>
        <w:t xml:space="preserve">. </w:t>
      </w:r>
    </w:p>
    <w:p w14:paraId="432AF876" w14:textId="77777777" w:rsidR="00683AF1" w:rsidRDefault="00683AF1" w:rsidP="00152C2B">
      <w:pPr>
        <w:rPr>
          <w:rFonts w:eastAsia="Times New Roman" w:cstheme="minorHAnsi"/>
        </w:rPr>
      </w:pPr>
    </w:p>
    <w:p w14:paraId="0AA9E29C" w14:textId="4E94AC07" w:rsidR="00955A1F" w:rsidRDefault="00955A1F" w:rsidP="00152C2B">
      <w:pPr>
        <w:rPr>
          <w:rFonts w:eastAsia="Times New Roman" w:cstheme="minorHAnsi"/>
        </w:rPr>
      </w:pPr>
      <w:r w:rsidRPr="002E1D2D">
        <w:rPr>
          <w:rFonts w:eastAsia="Times New Roman" w:cstheme="minorHAnsi"/>
          <w:i/>
          <w:iCs/>
        </w:rPr>
        <w:t xml:space="preserve">Recognition, Leadership Development and Advancement </w:t>
      </w:r>
    </w:p>
    <w:p w14:paraId="664B3B91" w14:textId="4E74528A" w:rsidR="0088276D" w:rsidRPr="0088276D" w:rsidRDefault="0088276D" w:rsidP="00152C2B">
      <w:pPr>
        <w:rPr>
          <w:rFonts w:eastAsia="Times New Roman" w:cstheme="minorHAnsi"/>
        </w:rPr>
      </w:pPr>
      <w:r w:rsidRPr="0088276D">
        <w:rPr>
          <w:rFonts w:eastAsia="Times New Roman" w:cstheme="minorHAnsi"/>
        </w:rPr>
        <w:t xml:space="preserve">Although there are limited opportunities for teacher leadership in the district, the </w:t>
      </w:r>
      <w:r w:rsidR="00CC1105">
        <w:rPr>
          <w:rFonts w:eastAsia="Times New Roman" w:cstheme="minorHAnsi"/>
        </w:rPr>
        <w:t xml:space="preserve">instructional leadership teams </w:t>
      </w:r>
      <w:r w:rsidRPr="0088276D">
        <w:rPr>
          <w:rFonts w:eastAsia="Times New Roman" w:cstheme="minorHAnsi"/>
        </w:rPr>
        <w:t xml:space="preserve">in both schools have become more active in recent years and allow teacher involvement in school leadership. Several </w:t>
      </w:r>
      <w:r w:rsidR="00AB4D72">
        <w:rPr>
          <w:rFonts w:eastAsia="Times New Roman" w:cstheme="minorHAnsi"/>
        </w:rPr>
        <w:t>school leaders</w:t>
      </w:r>
      <w:r w:rsidRPr="0088276D">
        <w:rPr>
          <w:rFonts w:eastAsia="Times New Roman" w:cstheme="minorHAnsi"/>
        </w:rPr>
        <w:t xml:space="preserve">, including the </w:t>
      </w:r>
      <w:r w:rsidR="00575898" w:rsidRPr="0088276D">
        <w:rPr>
          <w:rFonts w:eastAsia="Times New Roman" w:cstheme="minorHAnsi"/>
        </w:rPr>
        <w:t>high</w:t>
      </w:r>
      <w:r w:rsidR="00575898">
        <w:rPr>
          <w:rFonts w:eastAsia="Times New Roman" w:cstheme="minorHAnsi"/>
        </w:rPr>
        <w:t>-</w:t>
      </w:r>
      <w:r w:rsidRPr="0088276D">
        <w:rPr>
          <w:rFonts w:eastAsia="Times New Roman" w:cstheme="minorHAnsi"/>
        </w:rPr>
        <w:t>school principal</w:t>
      </w:r>
      <w:r w:rsidR="00FF1D10">
        <w:rPr>
          <w:rFonts w:eastAsia="Times New Roman" w:cstheme="minorHAnsi"/>
        </w:rPr>
        <w:t>,</w:t>
      </w:r>
      <w:r w:rsidRPr="0088276D">
        <w:rPr>
          <w:rFonts w:eastAsia="Times New Roman" w:cstheme="minorHAnsi"/>
        </w:rPr>
        <w:t xml:space="preserve"> came </w:t>
      </w:r>
      <w:r w:rsidR="00955A1F">
        <w:rPr>
          <w:rFonts w:eastAsia="Times New Roman" w:cstheme="minorHAnsi"/>
        </w:rPr>
        <w:t>from</w:t>
      </w:r>
      <w:r w:rsidR="00955A1F" w:rsidRPr="0088276D">
        <w:rPr>
          <w:rFonts w:eastAsia="Times New Roman" w:cstheme="minorHAnsi"/>
        </w:rPr>
        <w:t xml:space="preserve"> </w:t>
      </w:r>
      <w:r w:rsidRPr="0088276D">
        <w:rPr>
          <w:rFonts w:eastAsia="Times New Roman" w:cstheme="minorHAnsi"/>
        </w:rPr>
        <w:t>the teacher ranks.</w:t>
      </w:r>
    </w:p>
    <w:p w14:paraId="29365A30" w14:textId="77777777" w:rsidR="00517F75" w:rsidRDefault="00517F75" w:rsidP="002E153B">
      <w:pPr>
        <w:tabs>
          <w:tab w:val="left" w:pos="360"/>
          <w:tab w:val="left" w:pos="720"/>
          <w:tab w:val="left" w:pos="1080"/>
          <w:tab w:val="left" w:pos="1440"/>
          <w:tab w:val="left" w:pos="1800"/>
          <w:tab w:val="left" w:pos="2160"/>
          <w:tab w:val="left" w:pos="2520"/>
          <w:tab w:val="left" w:pos="2880"/>
        </w:tabs>
        <w:rPr>
          <w:b/>
          <w:sz w:val="28"/>
          <w:szCs w:val="28"/>
        </w:rPr>
      </w:pPr>
    </w:p>
    <w:p w14:paraId="1A6B201B" w14:textId="67AB144A" w:rsidR="002E153B" w:rsidRPr="00551677" w:rsidRDefault="008F1288" w:rsidP="002E153B">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2A375AC4" w14:textId="6596018D" w:rsidR="00816667" w:rsidRPr="004073EE" w:rsidRDefault="00CF5DFA" w:rsidP="00816667">
      <w:pPr>
        <w:numPr>
          <w:ilvl w:val="6"/>
          <w:numId w:val="63"/>
        </w:numPr>
        <w:tabs>
          <w:tab w:val="left" w:pos="360"/>
          <w:tab w:val="left" w:pos="720"/>
          <w:tab w:val="left" w:pos="1080"/>
          <w:tab w:val="left" w:pos="1440"/>
          <w:tab w:val="left" w:pos="1800"/>
        </w:tabs>
        <w:rPr>
          <w:rFonts w:eastAsia="Times New Roman" w:cs="Times New Roman"/>
          <w:b/>
          <w:i/>
        </w:rPr>
      </w:pPr>
      <w:r>
        <w:rPr>
          <w:rFonts w:eastAsia="Times New Roman" w:cs="Times New Roman"/>
          <w:b/>
        </w:rPr>
        <w:t>T</w:t>
      </w:r>
      <w:r w:rsidR="00816667">
        <w:rPr>
          <w:rFonts w:eastAsia="Times New Roman" w:cs="Times New Roman"/>
          <w:b/>
        </w:rPr>
        <w:t xml:space="preserve">he </w:t>
      </w:r>
      <w:r>
        <w:rPr>
          <w:rFonts w:eastAsia="Times New Roman" w:cs="Times New Roman"/>
          <w:b/>
        </w:rPr>
        <w:t xml:space="preserve">district’s educator </w:t>
      </w:r>
      <w:r w:rsidR="00816667">
        <w:rPr>
          <w:rFonts w:eastAsia="Times New Roman" w:cs="Times New Roman"/>
          <w:b/>
        </w:rPr>
        <w:t xml:space="preserve">evaluation system is missing key components and </w:t>
      </w:r>
      <w:r w:rsidR="00816667" w:rsidRPr="004073EE">
        <w:rPr>
          <w:rFonts w:eastAsia="Times New Roman" w:cs="Times New Roman"/>
          <w:b/>
        </w:rPr>
        <w:t xml:space="preserve">has not been </w:t>
      </w:r>
      <w:r w:rsidR="00816667">
        <w:rPr>
          <w:rFonts w:eastAsia="Times New Roman" w:cs="Times New Roman"/>
          <w:b/>
        </w:rPr>
        <w:t>fully</w:t>
      </w:r>
      <w:r w:rsidR="00816667" w:rsidRPr="004073EE">
        <w:rPr>
          <w:rFonts w:eastAsia="Times New Roman" w:cs="Times New Roman"/>
          <w:b/>
        </w:rPr>
        <w:t xml:space="preserve"> implemented.</w:t>
      </w:r>
    </w:p>
    <w:p w14:paraId="28A1D3E4" w14:textId="77777777" w:rsidR="00816667" w:rsidRPr="004073EE" w:rsidRDefault="00816667" w:rsidP="00816667">
      <w:pPr>
        <w:numPr>
          <w:ilvl w:val="0"/>
          <w:numId w:val="72"/>
        </w:numPr>
        <w:tabs>
          <w:tab w:val="left" w:pos="360"/>
          <w:tab w:val="left" w:pos="720"/>
          <w:tab w:val="left" w:pos="1080"/>
          <w:tab w:val="left" w:pos="1440"/>
          <w:tab w:val="left" w:pos="1800"/>
          <w:tab w:val="left" w:pos="2160"/>
        </w:tabs>
        <w:spacing w:after="120"/>
        <w:ind w:left="720"/>
        <w:rPr>
          <w:rFonts w:eastAsia="Times New Roman" w:cs="Times New Roman"/>
        </w:rPr>
      </w:pPr>
      <w:r w:rsidRPr="004073EE">
        <w:rPr>
          <w:rFonts w:eastAsia="Times New Roman" w:cs="Times New Roman"/>
        </w:rPr>
        <w:t xml:space="preserve">The team </w:t>
      </w:r>
      <w:r>
        <w:rPr>
          <w:rFonts w:eastAsia="Times New Roman" w:cs="Times New Roman"/>
        </w:rPr>
        <w:t xml:space="preserve">reviewed the </w:t>
      </w:r>
      <w:r w:rsidRPr="004073EE">
        <w:rPr>
          <w:rFonts w:eastAsia="Times New Roman" w:cs="Times New Roman"/>
        </w:rPr>
        <w:t>evaluati</w:t>
      </w:r>
      <w:r>
        <w:rPr>
          <w:rFonts w:eastAsia="Times New Roman" w:cs="Times New Roman"/>
        </w:rPr>
        <w:t>ve</w:t>
      </w:r>
      <w:r w:rsidRPr="004073EE">
        <w:rPr>
          <w:rFonts w:eastAsia="Times New Roman" w:cs="Times New Roman"/>
        </w:rPr>
        <w:t xml:space="preserve"> documents</w:t>
      </w:r>
      <w:r>
        <w:rPr>
          <w:rFonts w:eastAsia="Times New Roman" w:cs="Times New Roman"/>
        </w:rPr>
        <w:t xml:space="preserve"> of 13 elementary-school (kindergarten through grade 5) and 16 high-school (grades 6-12) teachers. </w:t>
      </w:r>
      <w:r w:rsidRPr="004073EE">
        <w:rPr>
          <w:rFonts w:eastAsia="Times New Roman" w:cs="Times New Roman"/>
        </w:rPr>
        <w:t xml:space="preserve"> </w:t>
      </w:r>
    </w:p>
    <w:p w14:paraId="634A9EA1" w14:textId="45606AA0" w:rsidR="00816667" w:rsidRPr="004073EE" w:rsidRDefault="00816667" w:rsidP="00816667">
      <w:pPr>
        <w:numPr>
          <w:ilvl w:val="0"/>
          <w:numId w:val="64"/>
        </w:numPr>
        <w:tabs>
          <w:tab w:val="left" w:pos="360"/>
          <w:tab w:val="left" w:pos="720"/>
          <w:tab w:val="left" w:pos="1080"/>
          <w:tab w:val="left" w:pos="1440"/>
          <w:tab w:val="left" w:pos="1800"/>
          <w:tab w:val="left" w:pos="2160"/>
        </w:tabs>
        <w:spacing w:after="120"/>
        <w:rPr>
          <w:rFonts w:eastAsia="Times New Roman" w:cs="Times New Roman"/>
        </w:rPr>
      </w:pPr>
      <w:r w:rsidRPr="004073EE">
        <w:rPr>
          <w:rFonts w:eastAsia="Times New Roman" w:cs="Times New Roman"/>
        </w:rPr>
        <w:t xml:space="preserve">The  </w:t>
      </w:r>
      <w:r>
        <w:rPr>
          <w:rFonts w:eastAsia="Times New Roman" w:cs="Times New Roman"/>
        </w:rPr>
        <w:t xml:space="preserve">13 elementary evaluative </w:t>
      </w:r>
      <w:r w:rsidRPr="004073EE">
        <w:rPr>
          <w:rFonts w:eastAsia="Times New Roman" w:cs="Times New Roman"/>
        </w:rPr>
        <w:t xml:space="preserve">documents </w:t>
      </w:r>
      <w:r>
        <w:rPr>
          <w:rFonts w:eastAsia="Times New Roman" w:cs="Times New Roman"/>
        </w:rPr>
        <w:t xml:space="preserve">were </w:t>
      </w:r>
      <w:r w:rsidRPr="004073EE">
        <w:rPr>
          <w:rFonts w:eastAsia="Times New Roman" w:cs="Times New Roman"/>
        </w:rPr>
        <w:t xml:space="preserve">incomplete. </w:t>
      </w:r>
      <w:r>
        <w:rPr>
          <w:rFonts w:eastAsia="Times New Roman" w:cs="Times New Roman"/>
        </w:rPr>
        <w:t>S</w:t>
      </w:r>
      <w:r w:rsidRPr="004073EE">
        <w:rPr>
          <w:rFonts w:eastAsia="Times New Roman" w:cs="Times New Roman"/>
        </w:rPr>
        <w:t>elf-assessments</w:t>
      </w:r>
      <w:r>
        <w:rPr>
          <w:rFonts w:eastAsia="Times New Roman" w:cs="Times New Roman"/>
        </w:rPr>
        <w:t xml:space="preserve"> and </w:t>
      </w:r>
      <w:r w:rsidRPr="004073EE">
        <w:rPr>
          <w:rFonts w:eastAsia="Times New Roman" w:cs="Times New Roman"/>
        </w:rPr>
        <w:t xml:space="preserve"> </w:t>
      </w:r>
      <w:r>
        <w:rPr>
          <w:rFonts w:eastAsia="Times New Roman" w:cs="Times New Roman"/>
        </w:rPr>
        <w:t>educator</w:t>
      </w:r>
      <w:r w:rsidRPr="004073EE">
        <w:rPr>
          <w:rFonts w:eastAsia="Times New Roman" w:cs="Times New Roman"/>
        </w:rPr>
        <w:t xml:space="preserve"> plans</w:t>
      </w:r>
      <w:r>
        <w:rPr>
          <w:rFonts w:eastAsia="Times New Roman" w:cs="Times New Roman"/>
        </w:rPr>
        <w:t xml:space="preserve"> were missing</w:t>
      </w:r>
      <w:r w:rsidRPr="004073EE">
        <w:rPr>
          <w:rFonts w:eastAsia="Times New Roman" w:cs="Times New Roman"/>
        </w:rPr>
        <w:t xml:space="preserve">. </w:t>
      </w:r>
      <w:r>
        <w:rPr>
          <w:rFonts w:eastAsia="Times New Roman" w:cs="Times New Roman"/>
        </w:rPr>
        <w:t>When asked, s</w:t>
      </w:r>
      <w:r w:rsidRPr="004073EE">
        <w:rPr>
          <w:rFonts w:eastAsia="Times New Roman" w:cs="Times New Roman"/>
        </w:rPr>
        <w:t xml:space="preserve">chool </w:t>
      </w:r>
      <w:r>
        <w:rPr>
          <w:rFonts w:eastAsia="Times New Roman" w:cs="Times New Roman"/>
        </w:rPr>
        <w:t>leaders</w:t>
      </w:r>
      <w:r w:rsidRPr="004073EE">
        <w:rPr>
          <w:rFonts w:eastAsia="Times New Roman" w:cs="Times New Roman"/>
        </w:rPr>
        <w:t xml:space="preserve"> </w:t>
      </w:r>
      <w:r>
        <w:rPr>
          <w:rFonts w:eastAsia="Times New Roman" w:cs="Times New Roman"/>
        </w:rPr>
        <w:t xml:space="preserve">stated that self-assessments and educator plans were not required at this time to </w:t>
      </w:r>
      <w:r w:rsidRPr="004073EE">
        <w:rPr>
          <w:rFonts w:eastAsia="Times New Roman" w:cs="Times New Roman"/>
        </w:rPr>
        <w:t xml:space="preserve">make the process </w:t>
      </w:r>
      <w:r>
        <w:rPr>
          <w:rFonts w:eastAsia="Times New Roman" w:cs="Times New Roman"/>
        </w:rPr>
        <w:t>easier for teachers.</w:t>
      </w:r>
      <w:r w:rsidRPr="004073EE" w:rsidDel="008352A0">
        <w:rPr>
          <w:rFonts w:eastAsia="Times New Roman" w:cs="Times New Roman"/>
        </w:rPr>
        <w:t xml:space="preserve"> </w:t>
      </w:r>
    </w:p>
    <w:p w14:paraId="40B4674C" w14:textId="77777777" w:rsidR="00816667" w:rsidRDefault="00816667" w:rsidP="00816667">
      <w:pPr>
        <w:numPr>
          <w:ilvl w:val="0"/>
          <w:numId w:val="64"/>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 xml:space="preserve">In addition, only 7 </w:t>
      </w:r>
      <w:r w:rsidRPr="004073EE">
        <w:rPr>
          <w:rFonts w:eastAsia="Times New Roman" w:cs="Times New Roman"/>
        </w:rPr>
        <w:t xml:space="preserve">of the </w:t>
      </w:r>
      <w:r>
        <w:rPr>
          <w:rFonts w:eastAsia="Times New Roman" w:cs="Times New Roman"/>
        </w:rPr>
        <w:t>13 elementary-school</w:t>
      </w:r>
      <w:r w:rsidRPr="004073EE">
        <w:rPr>
          <w:rFonts w:eastAsia="Times New Roman" w:cs="Times New Roman"/>
        </w:rPr>
        <w:t xml:space="preserve"> evaluati</w:t>
      </w:r>
      <w:r>
        <w:rPr>
          <w:rFonts w:eastAsia="Times New Roman" w:cs="Times New Roman"/>
        </w:rPr>
        <w:t>ve documents had</w:t>
      </w:r>
      <w:r w:rsidRPr="004073EE">
        <w:rPr>
          <w:rFonts w:eastAsia="Times New Roman" w:cs="Times New Roman"/>
        </w:rPr>
        <w:t xml:space="preserve"> teacher goals. School </w:t>
      </w:r>
      <w:r>
        <w:rPr>
          <w:rFonts w:eastAsia="Times New Roman" w:cs="Times New Roman"/>
        </w:rPr>
        <w:t>leaders</w:t>
      </w:r>
      <w:r w:rsidRPr="004073EE">
        <w:rPr>
          <w:rFonts w:eastAsia="Times New Roman" w:cs="Times New Roman"/>
        </w:rPr>
        <w:t xml:space="preserve"> </w:t>
      </w:r>
      <w:r>
        <w:rPr>
          <w:rFonts w:eastAsia="Times New Roman" w:cs="Times New Roman"/>
        </w:rPr>
        <w:t>told the team that the assistant principal responsible for monitoring this requirement was</w:t>
      </w:r>
      <w:r w:rsidRPr="004073EE">
        <w:rPr>
          <w:rFonts w:eastAsia="Times New Roman" w:cs="Times New Roman"/>
        </w:rPr>
        <w:t xml:space="preserve"> no longer with the district</w:t>
      </w:r>
      <w:r>
        <w:rPr>
          <w:rFonts w:eastAsia="Times New Roman" w:cs="Times New Roman"/>
        </w:rPr>
        <w:t>,</w:t>
      </w:r>
      <w:r w:rsidRPr="004073EE">
        <w:rPr>
          <w:rFonts w:eastAsia="Times New Roman" w:cs="Times New Roman"/>
        </w:rPr>
        <w:t xml:space="preserve"> and </w:t>
      </w:r>
      <w:r>
        <w:rPr>
          <w:rFonts w:eastAsia="Times New Roman" w:cs="Times New Roman"/>
        </w:rPr>
        <w:t>the goals</w:t>
      </w:r>
      <w:r w:rsidRPr="004073EE">
        <w:rPr>
          <w:rFonts w:eastAsia="Times New Roman" w:cs="Times New Roman"/>
        </w:rPr>
        <w:t xml:space="preserve"> </w:t>
      </w:r>
      <w:r>
        <w:rPr>
          <w:rFonts w:eastAsia="Times New Roman" w:cs="Times New Roman"/>
        </w:rPr>
        <w:t xml:space="preserve">for these teachers could not </w:t>
      </w:r>
      <w:r w:rsidRPr="004073EE">
        <w:rPr>
          <w:rFonts w:eastAsia="Times New Roman" w:cs="Times New Roman"/>
        </w:rPr>
        <w:t>b</w:t>
      </w:r>
      <w:r>
        <w:rPr>
          <w:rFonts w:eastAsia="Times New Roman" w:cs="Times New Roman"/>
        </w:rPr>
        <w:t>e located</w:t>
      </w:r>
      <w:r w:rsidRPr="004073EE">
        <w:rPr>
          <w:rFonts w:eastAsia="Times New Roman" w:cs="Times New Roman"/>
        </w:rPr>
        <w:t>.</w:t>
      </w:r>
    </w:p>
    <w:p w14:paraId="63EB9C29" w14:textId="77777777" w:rsidR="00816667" w:rsidRPr="004073EE" w:rsidRDefault="00816667" w:rsidP="00816667">
      <w:pPr>
        <w:numPr>
          <w:ilvl w:val="0"/>
          <w:numId w:val="64"/>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Of the 16 high-school evaluative documents, only 5 had teacher goals. Self-assessments were missing.</w:t>
      </w:r>
    </w:p>
    <w:p w14:paraId="0618144E" w14:textId="04322012" w:rsidR="00CF5DFA" w:rsidRDefault="00CF5DFA" w:rsidP="00816667">
      <w:pPr>
        <w:numPr>
          <w:ilvl w:val="0"/>
          <w:numId w:val="72"/>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The team noted an absence of high-quality teacher goals.</w:t>
      </w:r>
    </w:p>
    <w:p w14:paraId="60D2AAA8" w14:textId="36BD0335" w:rsidR="00816667" w:rsidRPr="004073EE" w:rsidRDefault="00816667" w:rsidP="009C51F8">
      <w:pPr>
        <w:numPr>
          <w:ilvl w:val="0"/>
          <w:numId w:val="103"/>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 xml:space="preserve">Only 9 of the 29 </w:t>
      </w:r>
      <w:r w:rsidRPr="004073EE">
        <w:rPr>
          <w:rFonts w:eastAsia="Times New Roman" w:cs="Times New Roman"/>
        </w:rPr>
        <w:t>evaluati</w:t>
      </w:r>
      <w:r>
        <w:rPr>
          <w:rFonts w:eastAsia="Times New Roman" w:cs="Times New Roman"/>
        </w:rPr>
        <w:t>ve documents (31 percent)</w:t>
      </w:r>
      <w:r w:rsidRPr="004073EE">
        <w:rPr>
          <w:rFonts w:eastAsia="Times New Roman" w:cs="Times New Roman"/>
        </w:rPr>
        <w:t xml:space="preserve"> </w:t>
      </w:r>
      <w:r>
        <w:rPr>
          <w:rFonts w:eastAsia="Times New Roman" w:cs="Times New Roman"/>
        </w:rPr>
        <w:t>reviewed by the team contained goals</w:t>
      </w:r>
      <w:r w:rsidRPr="004073EE">
        <w:rPr>
          <w:rFonts w:eastAsia="Times New Roman" w:cs="Times New Roman"/>
        </w:rPr>
        <w:t xml:space="preserve"> written in SMART goal</w:t>
      </w:r>
      <w:r>
        <w:rPr>
          <w:rFonts w:eastAsia="Times New Roman" w:cs="Times New Roman"/>
        </w:rPr>
        <w:t xml:space="preserve"> </w:t>
      </w:r>
      <w:r w:rsidRPr="004073EE">
        <w:rPr>
          <w:rFonts w:eastAsia="Times New Roman" w:cs="Times New Roman"/>
        </w:rPr>
        <w:t>form</w:t>
      </w:r>
      <w:r>
        <w:rPr>
          <w:rFonts w:eastAsia="Times New Roman" w:cs="Times New Roman"/>
        </w:rPr>
        <w:t>at</w:t>
      </w:r>
      <w:r w:rsidRPr="004073EE">
        <w:rPr>
          <w:rFonts w:eastAsia="Times New Roman" w:cs="Times New Roman"/>
        </w:rPr>
        <w:t>.</w:t>
      </w:r>
      <w:r>
        <w:rPr>
          <w:rStyle w:val="FootnoteReference"/>
          <w:rFonts w:eastAsia="Times New Roman" w:cs="Times New Roman"/>
        </w:rPr>
        <w:footnoteReference w:id="9"/>
      </w:r>
    </w:p>
    <w:p w14:paraId="0CE9E01A" w14:textId="1EE76447" w:rsidR="00816667" w:rsidRPr="004073EE" w:rsidRDefault="00816667" w:rsidP="009C51F8">
      <w:pPr>
        <w:numPr>
          <w:ilvl w:val="0"/>
          <w:numId w:val="103"/>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Elementary s</w:t>
      </w:r>
      <w:r w:rsidRPr="004073EE">
        <w:rPr>
          <w:rFonts w:eastAsia="Times New Roman" w:cs="Times New Roman"/>
        </w:rPr>
        <w:t xml:space="preserve">chool </w:t>
      </w:r>
      <w:r>
        <w:rPr>
          <w:rFonts w:eastAsia="Times New Roman" w:cs="Times New Roman"/>
        </w:rPr>
        <w:t>leaders</w:t>
      </w:r>
      <w:r w:rsidRPr="004073EE">
        <w:rPr>
          <w:rFonts w:eastAsia="Times New Roman" w:cs="Times New Roman"/>
        </w:rPr>
        <w:t xml:space="preserve"> reported that </w:t>
      </w:r>
      <w:r>
        <w:rPr>
          <w:rFonts w:eastAsia="Times New Roman" w:cs="Times New Roman"/>
        </w:rPr>
        <w:t>district and school leaders</w:t>
      </w:r>
      <w:r w:rsidRPr="004073EE">
        <w:rPr>
          <w:rFonts w:eastAsia="Times New Roman" w:cs="Times New Roman"/>
        </w:rPr>
        <w:t xml:space="preserve"> </w:t>
      </w:r>
      <w:r>
        <w:rPr>
          <w:rFonts w:eastAsia="Times New Roman" w:cs="Times New Roman"/>
        </w:rPr>
        <w:t xml:space="preserve">had </w:t>
      </w:r>
      <w:r w:rsidRPr="004073EE">
        <w:rPr>
          <w:rFonts w:eastAsia="Times New Roman" w:cs="Times New Roman"/>
        </w:rPr>
        <w:t xml:space="preserve">prepared a menu of goals linked to </w:t>
      </w:r>
      <w:r>
        <w:rPr>
          <w:rFonts w:eastAsia="Times New Roman" w:cs="Times New Roman"/>
        </w:rPr>
        <w:t xml:space="preserve">school improvement plans, </w:t>
      </w:r>
      <w:r w:rsidRPr="004073EE">
        <w:rPr>
          <w:rFonts w:eastAsia="Times New Roman" w:cs="Times New Roman"/>
        </w:rPr>
        <w:t>and teachers “cop</w:t>
      </w:r>
      <w:r>
        <w:rPr>
          <w:rFonts w:eastAsia="Times New Roman" w:cs="Times New Roman"/>
        </w:rPr>
        <w:t>ied</w:t>
      </w:r>
      <w:r w:rsidRPr="004073EE">
        <w:rPr>
          <w:rFonts w:eastAsia="Times New Roman" w:cs="Times New Roman"/>
        </w:rPr>
        <w:t xml:space="preserve"> and paste</w:t>
      </w:r>
      <w:r>
        <w:rPr>
          <w:rFonts w:eastAsia="Times New Roman" w:cs="Times New Roman"/>
        </w:rPr>
        <w:t>d</w:t>
      </w:r>
      <w:r w:rsidRPr="004073EE">
        <w:rPr>
          <w:rFonts w:eastAsia="Times New Roman" w:cs="Times New Roman"/>
        </w:rPr>
        <w:t>”</w:t>
      </w:r>
      <w:r>
        <w:rPr>
          <w:rFonts w:eastAsia="Times New Roman" w:cs="Times New Roman"/>
        </w:rPr>
        <w:t xml:space="preserve"> the goals that they selected </w:t>
      </w:r>
      <w:r w:rsidRPr="004073EE">
        <w:rPr>
          <w:rFonts w:eastAsia="Times New Roman" w:cs="Times New Roman"/>
        </w:rPr>
        <w:t>from this menu</w:t>
      </w:r>
      <w:r>
        <w:rPr>
          <w:rFonts w:eastAsia="Times New Roman" w:cs="Times New Roman"/>
        </w:rPr>
        <w:t xml:space="preserve"> onto the form</w:t>
      </w:r>
      <w:r w:rsidRPr="004073EE">
        <w:rPr>
          <w:rFonts w:eastAsia="Times New Roman" w:cs="Times New Roman"/>
        </w:rPr>
        <w:t xml:space="preserve">. </w:t>
      </w:r>
      <w:r>
        <w:rPr>
          <w:rFonts w:eastAsia="Times New Roman" w:cs="Times New Roman"/>
        </w:rPr>
        <w:t>Elementary leaders</w:t>
      </w:r>
      <w:r w:rsidRPr="004073EE">
        <w:rPr>
          <w:rFonts w:eastAsia="Times New Roman" w:cs="Times New Roman"/>
        </w:rPr>
        <w:t xml:space="preserve"> </w:t>
      </w:r>
      <w:r>
        <w:rPr>
          <w:rFonts w:eastAsia="Times New Roman" w:cs="Times New Roman"/>
        </w:rPr>
        <w:t>expressed the view that</w:t>
      </w:r>
      <w:r w:rsidRPr="004073EE">
        <w:rPr>
          <w:rFonts w:eastAsia="Times New Roman" w:cs="Times New Roman"/>
        </w:rPr>
        <w:t xml:space="preserve"> th</w:t>
      </w:r>
      <w:r>
        <w:rPr>
          <w:rFonts w:eastAsia="Times New Roman" w:cs="Times New Roman"/>
        </w:rPr>
        <w:t>is</w:t>
      </w:r>
      <w:r w:rsidRPr="004073EE">
        <w:rPr>
          <w:rFonts w:eastAsia="Times New Roman" w:cs="Times New Roman"/>
        </w:rPr>
        <w:t xml:space="preserve"> had taken the reflective component out of the </w:t>
      </w:r>
      <w:r>
        <w:rPr>
          <w:rFonts w:eastAsia="Times New Roman" w:cs="Times New Roman"/>
        </w:rPr>
        <w:t xml:space="preserve">educator </w:t>
      </w:r>
      <w:r w:rsidRPr="004073EE">
        <w:rPr>
          <w:rFonts w:eastAsia="Times New Roman" w:cs="Times New Roman"/>
        </w:rPr>
        <w:t xml:space="preserve">evaluation process in </w:t>
      </w:r>
      <w:r>
        <w:rPr>
          <w:rFonts w:eastAsia="Times New Roman" w:cs="Times New Roman"/>
        </w:rPr>
        <w:t>an effort to</w:t>
      </w:r>
      <w:r w:rsidRPr="004073EE">
        <w:rPr>
          <w:rFonts w:eastAsia="Times New Roman" w:cs="Times New Roman"/>
        </w:rPr>
        <w:t xml:space="preserve"> make it </w:t>
      </w:r>
      <w:r>
        <w:rPr>
          <w:rFonts w:eastAsia="Times New Roman" w:cs="Times New Roman"/>
        </w:rPr>
        <w:t>less burdensome</w:t>
      </w:r>
      <w:r w:rsidRPr="004073EE">
        <w:rPr>
          <w:rFonts w:eastAsia="Times New Roman" w:cs="Times New Roman"/>
        </w:rPr>
        <w:t xml:space="preserve"> for teachers and that they should try to </w:t>
      </w:r>
      <w:r>
        <w:rPr>
          <w:rFonts w:eastAsia="Times New Roman" w:cs="Times New Roman"/>
        </w:rPr>
        <w:t>restore it</w:t>
      </w:r>
      <w:r w:rsidRPr="004073EE">
        <w:rPr>
          <w:rFonts w:eastAsia="Times New Roman" w:cs="Times New Roman"/>
        </w:rPr>
        <w:t>.</w:t>
      </w:r>
    </w:p>
    <w:p w14:paraId="0346FC99" w14:textId="105FB828" w:rsidR="00816667" w:rsidRPr="004073EE" w:rsidRDefault="00816667" w:rsidP="00816667">
      <w:pPr>
        <w:numPr>
          <w:ilvl w:val="1"/>
          <w:numId w:val="27"/>
        </w:numPr>
        <w:tabs>
          <w:tab w:val="left" w:pos="360"/>
          <w:tab w:val="left" w:pos="720"/>
          <w:tab w:val="left" w:pos="1080"/>
          <w:tab w:val="left" w:pos="1440"/>
          <w:tab w:val="left" w:pos="1800"/>
        </w:tabs>
        <w:spacing w:after="120"/>
        <w:ind w:left="720"/>
        <w:rPr>
          <w:rFonts w:eastAsia="Times New Roman" w:cs="Times New Roman"/>
        </w:rPr>
      </w:pPr>
      <w:r w:rsidRPr="004073EE">
        <w:rPr>
          <w:rFonts w:eastAsia="Times New Roman" w:cs="Times New Roman"/>
        </w:rPr>
        <w:t xml:space="preserve">In 2018, the </w:t>
      </w:r>
      <w:r>
        <w:rPr>
          <w:rFonts w:eastAsia="Times New Roman" w:cs="Times New Roman"/>
        </w:rPr>
        <w:t>Palmer T</w:t>
      </w:r>
      <w:r w:rsidRPr="004073EE">
        <w:rPr>
          <w:rFonts w:eastAsia="Times New Roman" w:cs="Times New Roman"/>
        </w:rPr>
        <w:t>eacher</w:t>
      </w:r>
      <w:r>
        <w:rPr>
          <w:rFonts w:eastAsia="Times New Roman" w:cs="Times New Roman"/>
        </w:rPr>
        <w:t>s</w:t>
      </w:r>
      <w:r w:rsidRPr="004073EE">
        <w:rPr>
          <w:rFonts w:eastAsia="Times New Roman" w:cs="Times New Roman"/>
        </w:rPr>
        <w:t xml:space="preserve"> </w:t>
      </w:r>
      <w:r>
        <w:rPr>
          <w:rFonts w:eastAsia="Times New Roman" w:cs="Times New Roman"/>
        </w:rPr>
        <w:t>A</w:t>
      </w:r>
      <w:r w:rsidRPr="004073EE">
        <w:rPr>
          <w:rFonts w:eastAsia="Times New Roman" w:cs="Times New Roman"/>
        </w:rPr>
        <w:t xml:space="preserve">ssociation </w:t>
      </w:r>
      <w:r>
        <w:rPr>
          <w:rFonts w:eastAsia="Times New Roman" w:cs="Times New Roman"/>
        </w:rPr>
        <w:t xml:space="preserve">and the Palmer School Committee </w:t>
      </w:r>
      <w:r w:rsidRPr="004073EE">
        <w:rPr>
          <w:rFonts w:eastAsia="Times New Roman" w:cs="Times New Roman"/>
        </w:rPr>
        <w:t xml:space="preserve">negotiated </w:t>
      </w:r>
      <w:r>
        <w:rPr>
          <w:rFonts w:eastAsia="Times New Roman" w:cs="Times New Roman"/>
        </w:rPr>
        <w:t xml:space="preserve">the </w:t>
      </w:r>
      <w:r w:rsidRPr="004073EE">
        <w:rPr>
          <w:rFonts w:eastAsia="Times New Roman" w:cs="Times New Roman"/>
        </w:rPr>
        <w:t xml:space="preserve">indicators of the </w:t>
      </w:r>
      <w:r>
        <w:rPr>
          <w:rFonts w:eastAsia="Times New Roman" w:cs="Times New Roman"/>
        </w:rPr>
        <w:t xml:space="preserve">educator </w:t>
      </w:r>
      <w:r w:rsidRPr="004073EE">
        <w:rPr>
          <w:rFonts w:eastAsia="Times New Roman" w:cs="Times New Roman"/>
        </w:rPr>
        <w:t xml:space="preserve">evaluation rubric </w:t>
      </w:r>
      <w:r>
        <w:rPr>
          <w:rFonts w:eastAsia="Times New Roman" w:cs="Times New Roman"/>
        </w:rPr>
        <w:t>that were</w:t>
      </w:r>
      <w:r w:rsidRPr="004073EE">
        <w:rPr>
          <w:rFonts w:eastAsia="Times New Roman" w:cs="Times New Roman"/>
        </w:rPr>
        <w:t xml:space="preserve"> </w:t>
      </w:r>
      <w:r>
        <w:rPr>
          <w:rFonts w:eastAsia="Times New Roman" w:cs="Times New Roman"/>
        </w:rPr>
        <w:t>subject to evaluation.</w:t>
      </w:r>
      <w:r w:rsidRPr="004073EE">
        <w:rPr>
          <w:rFonts w:eastAsia="Times New Roman" w:cs="Times New Roman"/>
        </w:rPr>
        <w:t xml:space="preserve"> DESE </w:t>
      </w:r>
      <w:r>
        <w:rPr>
          <w:rFonts w:eastAsia="Times New Roman" w:cs="Times New Roman"/>
        </w:rPr>
        <w:t xml:space="preserve">revised the Model Teacher Rubric </w:t>
      </w:r>
      <w:r w:rsidRPr="004073EE">
        <w:rPr>
          <w:rFonts w:eastAsia="Times New Roman" w:cs="Times New Roman"/>
        </w:rPr>
        <w:t>in 201</w:t>
      </w:r>
      <w:r>
        <w:rPr>
          <w:rFonts w:eastAsia="Times New Roman" w:cs="Times New Roman"/>
        </w:rPr>
        <w:t>8,</w:t>
      </w:r>
      <w:r w:rsidRPr="004073EE">
        <w:rPr>
          <w:rFonts w:eastAsia="Times New Roman" w:cs="Times New Roman"/>
        </w:rPr>
        <w:t xml:space="preserve"> and the </w:t>
      </w:r>
      <w:r>
        <w:rPr>
          <w:rFonts w:eastAsia="Times New Roman" w:cs="Times New Roman"/>
        </w:rPr>
        <w:t xml:space="preserve">version </w:t>
      </w:r>
      <w:r w:rsidRPr="004073EE">
        <w:rPr>
          <w:rFonts w:eastAsia="Times New Roman" w:cs="Times New Roman"/>
        </w:rPr>
        <w:t xml:space="preserve">used by the district is not </w:t>
      </w:r>
      <w:r>
        <w:rPr>
          <w:rFonts w:eastAsia="Times New Roman" w:cs="Times New Roman"/>
        </w:rPr>
        <w:t>reflective of these updates</w:t>
      </w:r>
      <w:r w:rsidRPr="004073EE">
        <w:rPr>
          <w:rFonts w:eastAsia="Times New Roman" w:cs="Times New Roman"/>
        </w:rPr>
        <w:t>.</w:t>
      </w:r>
    </w:p>
    <w:p w14:paraId="55552111" w14:textId="78117ADD" w:rsidR="00816667" w:rsidRPr="004073EE" w:rsidRDefault="00816667" w:rsidP="00816667">
      <w:pPr>
        <w:numPr>
          <w:ilvl w:val="3"/>
          <w:numId w:val="27"/>
        </w:numPr>
        <w:tabs>
          <w:tab w:val="left" w:pos="360"/>
          <w:tab w:val="left" w:pos="720"/>
          <w:tab w:val="left" w:pos="1440"/>
          <w:tab w:val="left" w:pos="1800"/>
        </w:tabs>
        <w:spacing w:after="120"/>
        <w:ind w:left="1080"/>
        <w:rPr>
          <w:rFonts w:eastAsia="Times New Roman" w:cs="Times New Roman"/>
        </w:rPr>
      </w:pPr>
      <w:r>
        <w:rPr>
          <w:rFonts w:eastAsia="Times New Roman" w:cs="Times New Roman"/>
        </w:rPr>
        <w:t xml:space="preserve">An amendment to the </w:t>
      </w:r>
      <w:r w:rsidRPr="002B005F">
        <w:rPr>
          <w:rFonts w:eastAsia="Times New Roman" w:cs="Times New Roman"/>
        </w:rPr>
        <w:t xml:space="preserve">Massachusetts </w:t>
      </w:r>
      <w:r w:rsidRPr="001E6F52">
        <w:rPr>
          <w:rFonts w:eastAsia="Times New Roman" w:cs="Times New Roman"/>
        </w:rPr>
        <w:t xml:space="preserve">Educator </w:t>
      </w:r>
      <w:r w:rsidRPr="001F653F">
        <w:rPr>
          <w:rFonts w:eastAsia="Times New Roman" w:cs="Times New Roman"/>
        </w:rPr>
        <w:t>Evaluation</w:t>
      </w:r>
      <w:r w:rsidRPr="004073EE">
        <w:rPr>
          <w:rFonts w:eastAsia="Times New Roman" w:cs="Times New Roman"/>
        </w:rPr>
        <w:t xml:space="preserve"> </w:t>
      </w:r>
      <w:r>
        <w:rPr>
          <w:rFonts w:eastAsia="Times New Roman" w:cs="Times New Roman"/>
        </w:rPr>
        <w:t>Framework eliminated the</w:t>
      </w:r>
      <w:r w:rsidRPr="004073EE">
        <w:rPr>
          <w:rFonts w:eastAsia="Times New Roman" w:cs="Times New Roman"/>
        </w:rPr>
        <w:t xml:space="preserve"> separate student impact rating and add</w:t>
      </w:r>
      <w:r>
        <w:rPr>
          <w:rFonts w:eastAsia="Times New Roman" w:cs="Times New Roman"/>
        </w:rPr>
        <w:t xml:space="preserve">ed </w:t>
      </w:r>
      <w:r w:rsidRPr="004073EE">
        <w:rPr>
          <w:rFonts w:eastAsia="Times New Roman" w:cs="Times New Roman"/>
        </w:rPr>
        <w:t xml:space="preserve">a new student learning indicator. </w:t>
      </w:r>
      <w:r>
        <w:rPr>
          <w:rFonts w:eastAsia="Times New Roman" w:cs="Times New Roman"/>
        </w:rPr>
        <w:t>S</w:t>
      </w:r>
      <w:r w:rsidRPr="004073EE">
        <w:rPr>
          <w:rFonts w:eastAsia="Times New Roman" w:cs="Times New Roman"/>
        </w:rPr>
        <w:t xml:space="preserve">tudent learning is </w:t>
      </w:r>
      <w:r>
        <w:rPr>
          <w:rFonts w:eastAsia="Times New Roman" w:cs="Times New Roman"/>
        </w:rPr>
        <w:t xml:space="preserve">now </w:t>
      </w:r>
      <w:r w:rsidRPr="004073EE">
        <w:rPr>
          <w:rFonts w:eastAsia="Times New Roman" w:cs="Times New Roman"/>
        </w:rPr>
        <w:t xml:space="preserve">embedded in </w:t>
      </w:r>
      <w:r>
        <w:rPr>
          <w:rFonts w:eastAsia="Times New Roman" w:cs="Times New Roman"/>
        </w:rPr>
        <w:t>S</w:t>
      </w:r>
      <w:r w:rsidRPr="004073EE">
        <w:rPr>
          <w:rFonts w:eastAsia="Times New Roman" w:cs="Times New Roman"/>
        </w:rPr>
        <w:t xml:space="preserve">tandard 2 </w:t>
      </w:r>
      <w:r>
        <w:rPr>
          <w:rFonts w:eastAsia="Times New Roman" w:cs="Times New Roman"/>
        </w:rPr>
        <w:t xml:space="preserve">(Teaching all Students) </w:t>
      </w:r>
      <w:r w:rsidRPr="004073EE">
        <w:rPr>
          <w:rFonts w:eastAsia="Times New Roman" w:cs="Times New Roman"/>
        </w:rPr>
        <w:t xml:space="preserve">of the </w:t>
      </w:r>
      <w:r>
        <w:rPr>
          <w:rFonts w:eastAsia="Times New Roman" w:cs="Times New Roman"/>
        </w:rPr>
        <w:t>Model Teacher</w:t>
      </w:r>
      <w:r w:rsidRPr="004073EE">
        <w:rPr>
          <w:rFonts w:eastAsia="Times New Roman" w:cs="Times New Roman"/>
        </w:rPr>
        <w:t xml:space="preserve"> </w:t>
      </w:r>
      <w:r>
        <w:rPr>
          <w:rFonts w:eastAsia="Times New Roman" w:cs="Times New Roman"/>
        </w:rPr>
        <w:t>R</w:t>
      </w:r>
      <w:r w:rsidRPr="004073EE">
        <w:rPr>
          <w:rFonts w:eastAsia="Times New Roman" w:cs="Times New Roman"/>
        </w:rPr>
        <w:t>ubric</w:t>
      </w:r>
      <w:r>
        <w:rPr>
          <w:rFonts w:eastAsia="Times New Roman" w:cs="Times New Roman"/>
        </w:rPr>
        <w:t>.</w:t>
      </w:r>
      <w:r w:rsidRPr="004073EE">
        <w:rPr>
          <w:rFonts w:eastAsia="Times New Roman" w:cs="Times New Roman"/>
        </w:rPr>
        <w:t xml:space="preserve"> Evaluators are required to consider evidence of impact </w:t>
      </w:r>
      <w:r>
        <w:rPr>
          <w:rFonts w:eastAsia="Times New Roman" w:cs="Times New Roman"/>
        </w:rPr>
        <w:t>on</w:t>
      </w:r>
      <w:r w:rsidRPr="004073EE">
        <w:rPr>
          <w:rFonts w:eastAsia="Times New Roman" w:cs="Times New Roman"/>
        </w:rPr>
        <w:t xml:space="preserve"> student learning when determining performance ratings. </w:t>
      </w:r>
      <w:r w:rsidR="00D15F27">
        <w:rPr>
          <w:rFonts w:eastAsia="Times New Roman" w:cs="Times New Roman"/>
        </w:rPr>
        <w:t>However, t</w:t>
      </w:r>
      <w:r w:rsidRPr="004073EE">
        <w:rPr>
          <w:rFonts w:eastAsia="Times New Roman" w:cs="Times New Roman"/>
        </w:rPr>
        <w:t>he district is not evaluating this indicator</w:t>
      </w:r>
      <w:r>
        <w:rPr>
          <w:rFonts w:eastAsia="Times New Roman" w:cs="Times New Roman"/>
        </w:rPr>
        <w:t>.</w:t>
      </w:r>
      <w:r w:rsidRPr="004073EE">
        <w:rPr>
          <w:rFonts w:eastAsia="Times New Roman" w:cs="Times New Roman"/>
        </w:rPr>
        <w:t xml:space="preserve"> </w:t>
      </w:r>
      <w:r>
        <w:rPr>
          <w:rFonts w:eastAsia="Times New Roman" w:cs="Times New Roman"/>
        </w:rPr>
        <w:t>In addition,</w:t>
      </w:r>
      <w:r w:rsidRPr="004073EE">
        <w:rPr>
          <w:rFonts w:eastAsia="Times New Roman" w:cs="Times New Roman"/>
        </w:rPr>
        <w:t xml:space="preserve"> the team did not find evidence that the district </w:t>
      </w:r>
      <w:r>
        <w:rPr>
          <w:rFonts w:eastAsia="Times New Roman" w:cs="Times New Roman"/>
        </w:rPr>
        <w:t xml:space="preserve">used </w:t>
      </w:r>
      <w:r w:rsidRPr="004073EE">
        <w:rPr>
          <w:rFonts w:eastAsia="Times New Roman" w:cs="Times New Roman"/>
        </w:rPr>
        <w:t xml:space="preserve">multiple measures of student learning </w:t>
      </w:r>
      <w:r>
        <w:rPr>
          <w:rFonts w:eastAsia="Times New Roman" w:cs="Times New Roman"/>
        </w:rPr>
        <w:t>to</w:t>
      </w:r>
      <w:r w:rsidRPr="004073EE">
        <w:rPr>
          <w:rFonts w:eastAsia="Times New Roman" w:cs="Times New Roman"/>
        </w:rPr>
        <w:t xml:space="preserve"> determin</w:t>
      </w:r>
      <w:r>
        <w:rPr>
          <w:rFonts w:eastAsia="Times New Roman" w:cs="Times New Roman"/>
        </w:rPr>
        <w:t>e</w:t>
      </w:r>
      <w:r w:rsidRPr="004073EE">
        <w:rPr>
          <w:rFonts w:eastAsia="Times New Roman" w:cs="Times New Roman"/>
        </w:rPr>
        <w:t xml:space="preserve"> </w:t>
      </w:r>
      <w:r>
        <w:rPr>
          <w:rFonts w:eastAsia="Times New Roman" w:cs="Times New Roman"/>
        </w:rPr>
        <w:t xml:space="preserve">teacher </w:t>
      </w:r>
      <w:r w:rsidRPr="004073EE">
        <w:rPr>
          <w:rFonts w:eastAsia="Times New Roman" w:cs="Times New Roman"/>
        </w:rPr>
        <w:t>performance ratings.</w:t>
      </w:r>
    </w:p>
    <w:p w14:paraId="3DE27ED1" w14:textId="2945E0DA" w:rsidR="00816667" w:rsidRPr="00771ECA" w:rsidRDefault="00816667" w:rsidP="00816667">
      <w:pPr>
        <w:numPr>
          <w:ilvl w:val="3"/>
          <w:numId w:val="27"/>
        </w:numPr>
        <w:tabs>
          <w:tab w:val="left" w:pos="360"/>
          <w:tab w:val="left" w:pos="720"/>
          <w:tab w:val="left" w:pos="1080"/>
          <w:tab w:val="left" w:pos="1440"/>
          <w:tab w:val="left" w:pos="1620"/>
        </w:tabs>
        <w:spacing w:after="120"/>
        <w:ind w:left="1080"/>
        <w:rPr>
          <w:rFonts w:eastAsia="Times New Roman" w:cs="Times New Roman"/>
        </w:rPr>
      </w:pPr>
      <w:r w:rsidRPr="004073EE">
        <w:rPr>
          <w:rFonts w:eastAsia="Times New Roman" w:cs="Times New Roman"/>
        </w:rPr>
        <w:t xml:space="preserve">The </w:t>
      </w:r>
      <w:r>
        <w:rPr>
          <w:rFonts w:eastAsia="Times New Roman" w:cs="Times New Roman"/>
        </w:rPr>
        <w:t xml:space="preserve">2018-2021 </w:t>
      </w:r>
      <w:r w:rsidRPr="004073EE">
        <w:rPr>
          <w:rFonts w:eastAsia="Times New Roman" w:cs="Times New Roman"/>
        </w:rPr>
        <w:t xml:space="preserve">collective bargaining agreement does not require teachers to submit evidence unless they are rated </w:t>
      </w:r>
      <w:r w:rsidRPr="002E1D2D">
        <w:rPr>
          <w:rFonts w:eastAsia="Times New Roman" w:cs="Times New Roman"/>
          <w:i/>
          <w:iCs/>
        </w:rPr>
        <w:t>Needs Improvement</w:t>
      </w:r>
      <w:r>
        <w:rPr>
          <w:rFonts w:eastAsia="Times New Roman" w:cs="Times New Roman"/>
          <w:i/>
          <w:iCs/>
        </w:rPr>
        <w:t>,</w:t>
      </w:r>
      <w:r>
        <w:rPr>
          <w:rFonts w:eastAsia="Times New Roman" w:cs="Times New Roman"/>
        </w:rPr>
        <w:t xml:space="preserve"> </w:t>
      </w:r>
      <w:r w:rsidRPr="004073EE">
        <w:rPr>
          <w:rFonts w:eastAsia="Times New Roman" w:cs="Times New Roman"/>
        </w:rPr>
        <w:t xml:space="preserve">or </w:t>
      </w:r>
      <w:r>
        <w:rPr>
          <w:rFonts w:eastAsia="Times New Roman" w:cs="Times New Roman"/>
        </w:rPr>
        <w:t>seek</w:t>
      </w:r>
      <w:r w:rsidRPr="004073EE">
        <w:rPr>
          <w:rFonts w:eastAsia="Times New Roman" w:cs="Times New Roman"/>
        </w:rPr>
        <w:t xml:space="preserve"> to </w:t>
      </w:r>
      <w:r>
        <w:rPr>
          <w:rFonts w:eastAsia="Times New Roman" w:cs="Times New Roman"/>
        </w:rPr>
        <w:t>advance</w:t>
      </w:r>
      <w:r w:rsidRPr="004073EE">
        <w:rPr>
          <w:rFonts w:eastAsia="Times New Roman" w:cs="Times New Roman"/>
        </w:rPr>
        <w:t xml:space="preserve"> from a </w:t>
      </w:r>
      <w:r>
        <w:rPr>
          <w:rFonts w:eastAsia="Times New Roman" w:cs="Times New Roman"/>
        </w:rPr>
        <w:t xml:space="preserve">rating of </w:t>
      </w:r>
      <w:r w:rsidRPr="002E1D2D">
        <w:rPr>
          <w:rFonts w:eastAsia="Times New Roman" w:cs="Times New Roman"/>
          <w:i/>
          <w:iCs/>
        </w:rPr>
        <w:t>Proficient</w:t>
      </w:r>
      <w:r w:rsidRPr="004073EE">
        <w:rPr>
          <w:rFonts w:eastAsia="Times New Roman" w:cs="Times New Roman"/>
        </w:rPr>
        <w:t xml:space="preserve"> to a</w:t>
      </w:r>
      <w:r>
        <w:rPr>
          <w:rFonts w:eastAsia="Times New Roman" w:cs="Times New Roman"/>
        </w:rPr>
        <w:t xml:space="preserve"> rating of</w:t>
      </w:r>
      <w:r w:rsidRPr="004073EE">
        <w:rPr>
          <w:rFonts w:eastAsia="Times New Roman" w:cs="Times New Roman"/>
        </w:rPr>
        <w:t xml:space="preserve"> </w:t>
      </w:r>
      <w:r w:rsidRPr="002E1D2D">
        <w:rPr>
          <w:rFonts w:eastAsia="Times New Roman" w:cs="Times New Roman"/>
          <w:i/>
          <w:iCs/>
        </w:rPr>
        <w:t>Exemplary</w:t>
      </w:r>
      <w:r w:rsidRPr="004073EE">
        <w:rPr>
          <w:rFonts w:eastAsia="Times New Roman" w:cs="Times New Roman"/>
        </w:rPr>
        <w:t xml:space="preserve">. </w:t>
      </w:r>
      <w:r>
        <w:rPr>
          <w:rFonts w:eastAsia="Times New Roman" w:cs="Times New Roman"/>
        </w:rPr>
        <w:t xml:space="preserve">The Framework requires the use of multiple sources of evidence to inform evaluation ratings, including artifacts of practice collected by the educator. </w:t>
      </w:r>
      <w:r w:rsidRPr="004073EE">
        <w:rPr>
          <w:rFonts w:eastAsia="Times New Roman" w:cs="Times New Roman"/>
        </w:rPr>
        <w:t xml:space="preserve">Elementary </w:t>
      </w:r>
      <w:r>
        <w:rPr>
          <w:rFonts w:eastAsia="Times New Roman" w:cs="Times New Roman"/>
        </w:rPr>
        <w:t>school leaders</w:t>
      </w:r>
      <w:r w:rsidRPr="004073EE">
        <w:rPr>
          <w:rFonts w:eastAsia="Times New Roman" w:cs="Times New Roman"/>
        </w:rPr>
        <w:t xml:space="preserve"> stated that they search</w:t>
      </w:r>
      <w:r>
        <w:rPr>
          <w:rFonts w:eastAsia="Times New Roman" w:cs="Times New Roman"/>
        </w:rPr>
        <w:t>ed</w:t>
      </w:r>
      <w:r w:rsidRPr="004073EE">
        <w:rPr>
          <w:rFonts w:eastAsia="Times New Roman" w:cs="Times New Roman"/>
        </w:rPr>
        <w:t xml:space="preserve"> for </w:t>
      </w:r>
      <w:r>
        <w:rPr>
          <w:rFonts w:eastAsia="Times New Roman" w:cs="Times New Roman"/>
        </w:rPr>
        <w:t xml:space="preserve">this </w:t>
      </w:r>
      <w:r w:rsidRPr="004073EE">
        <w:rPr>
          <w:rFonts w:eastAsia="Times New Roman" w:cs="Times New Roman"/>
        </w:rPr>
        <w:t xml:space="preserve">evidence </w:t>
      </w:r>
      <w:r>
        <w:rPr>
          <w:rFonts w:eastAsia="Times New Roman" w:cs="Times New Roman"/>
        </w:rPr>
        <w:t>and did</w:t>
      </w:r>
      <w:r w:rsidRPr="004073EE">
        <w:rPr>
          <w:rFonts w:eastAsia="Times New Roman" w:cs="Times New Roman"/>
        </w:rPr>
        <w:t xml:space="preserve"> </w:t>
      </w:r>
      <w:r>
        <w:rPr>
          <w:rFonts w:eastAsia="Times New Roman" w:cs="Times New Roman"/>
        </w:rPr>
        <w:t>not</w:t>
      </w:r>
      <w:r w:rsidRPr="004073EE">
        <w:rPr>
          <w:rFonts w:eastAsia="Times New Roman" w:cs="Times New Roman"/>
        </w:rPr>
        <w:t xml:space="preserve"> </w:t>
      </w:r>
      <w:r>
        <w:rPr>
          <w:rFonts w:eastAsia="Times New Roman" w:cs="Times New Roman"/>
        </w:rPr>
        <w:t xml:space="preserve">require </w:t>
      </w:r>
      <w:r w:rsidRPr="004073EE">
        <w:rPr>
          <w:rFonts w:eastAsia="Times New Roman" w:cs="Times New Roman"/>
        </w:rPr>
        <w:t>teachers</w:t>
      </w:r>
      <w:r>
        <w:rPr>
          <w:rFonts w:eastAsia="Times New Roman" w:cs="Times New Roman"/>
        </w:rPr>
        <w:t xml:space="preserve"> to collect and </w:t>
      </w:r>
      <w:r w:rsidRPr="004073EE">
        <w:rPr>
          <w:rFonts w:eastAsia="Times New Roman" w:cs="Times New Roman"/>
        </w:rPr>
        <w:t>submit it.</w:t>
      </w:r>
    </w:p>
    <w:p w14:paraId="3527E926" w14:textId="77777777" w:rsidR="00816667" w:rsidRPr="00771ECA" w:rsidRDefault="00816667" w:rsidP="00816667">
      <w:pPr>
        <w:numPr>
          <w:ilvl w:val="1"/>
          <w:numId w:val="27"/>
        </w:numPr>
        <w:tabs>
          <w:tab w:val="left" w:pos="360"/>
          <w:tab w:val="left" w:pos="720"/>
          <w:tab w:val="left" w:pos="1080"/>
          <w:tab w:val="left" w:pos="1440"/>
          <w:tab w:val="left" w:pos="1620"/>
        </w:tabs>
        <w:spacing w:after="120"/>
        <w:ind w:left="720"/>
        <w:rPr>
          <w:rFonts w:eastAsia="Times New Roman" w:cs="Times New Roman"/>
        </w:rPr>
      </w:pPr>
      <w:r>
        <w:rPr>
          <w:rFonts w:eastAsia="Times New Roman" w:cs="Times New Roman"/>
        </w:rPr>
        <w:t>Multiple interviewees referred to the</w:t>
      </w:r>
      <w:r w:rsidRPr="004073EE">
        <w:rPr>
          <w:rFonts w:eastAsia="Times New Roman" w:cs="Times New Roman"/>
        </w:rPr>
        <w:t xml:space="preserve"> changing demographics in the district</w:t>
      </w:r>
      <w:r>
        <w:rPr>
          <w:rFonts w:eastAsia="Times New Roman" w:cs="Times New Roman"/>
        </w:rPr>
        <w:t>.</w:t>
      </w:r>
      <w:r>
        <w:rPr>
          <w:rStyle w:val="FootnoteReference"/>
          <w:rFonts w:eastAsia="Times New Roman" w:cs="Times New Roman"/>
        </w:rPr>
        <w:footnoteReference w:id="10"/>
      </w:r>
      <w:r w:rsidRPr="004073EE">
        <w:rPr>
          <w:rFonts w:eastAsia="Times New Roman" w:cs="Times New Roman"/>
        </w:rPr>
        <w:t xml:space="preserve"> However</w:t>
      </w:r>
      <w:r>
        <w:rPr>
          <w:rFonts w:eastAsia="Times New Roman" w:cs="Times New Roman"/>
        </w:rPr>
        <w:t>,</w:t>
      </w:r>
      <w:r w:rsidRPr="004073EE">
        <w:rPr>
          <w:rFonts w:eastAsia="Times New Roman" w:cs="Times New Roman"/>
        </w:rPr>
        <w:t xml:space="preserve"> the rubric </w:t>
      </w:r>
      <w:r>
        <w:rPr>
          <w:rFonts w:eastAsia="Times New Roman" w:cs="Times New Roman"/>
        </w:rPr>
        <w:t>in</w:t>
      </w:r>
      <w:r w:rsidRPr="004073EE">
        <w:rPr>
          <w:rFonts w:eastAsia="Times New Roman" w:cs="Times New Roman"/>
        </w:rPr>
        <w:t xml:space="preserve"> the collective bargaining agreement </w:t>
      </w:r>
      <w:r>
        <w:rPr>
          <w:rFonts w:eastAsia="Times New Roman" w:cs="Times New Roman"/>
        </w:rPr>
        <w:t>is missing</w:t>
      </w:r>
      <w:r w:rsidRPr="004073EE">
        <w:rPr>
          <w:rFonts w:eastAsia="Times New Roman" w:cs="Times New Roman"/>
        </w:rPr>
        <w:t xml:space="preserve"> </w:t>
      </w:r>
      <w:r>
        <w:rPr>
          <w:rFonts w:eastAsia="Times New Roman" w:cs="Times New Roman"/>
        </w:rPr>
        <w:t>the indicators for cultural proficiency and culturally proficient family communication.</w:t>
      </w:r>
      <w:r w:rsidRPr="004073EE">
        <w:rPr>
          <w:rFonts w:eastAsia="Times New Roman" w:cs="Times New Roman"/>
        </w:rPr>
        <w:t xml:space="preserve"> Teachers are not required to present evidence, nor </w:t>
      </w:r>
      <w:r>
        <w:rPr>
          <w:rFonts w:eastAsia="Times New Roman" w:cs="Times New Roman"/>
        </w:rPr>
        <w:t xml:space="preserve">are </w:t>
      </w:r>
      <w:r w:rsidRPr="004073EE">
        <w:rPr>
          <w:rFonts w:eastAsia="Times New Roman" w:cs="Times New Roman"/>
        </w:rPr>
        <w:t>they evaluated on these indicators.</w:t>
      </w:r>
    </w:p>
    <w:p w14:paraId="57282CBF" w14:textId="77777777" w:rsidR="00816667" w:rsidRPr="00771ECA" w:rsidRDefault="00816667" w:rsidP="00816667">
      <w:pPr>
        <w:numPr>
          <w:ilvl w:val="1"/>
          <w:numId w:val="27"/>
        </w:numPr>
        <w:tabs>
          <w:tab w:val="left" w:pos="360"/>
          <w:tab w:val="left" w:pos="720"/>
          <w:tab w:val="left" w:pos="1080"/>
          <w:tab w:val="left" w:pos="1440"/>
          <w:tab w:val="left" w:pos="1620"/>
        </w:tabs>
        <w:spacing w:after="120"/>
        <w:ind w:left="720"/>
        <w:rPr>
          <w:rFonts w:eastAsia="Times New Roman" w:cs="Times New Roman"/>
        </w:rPr>
      </w:pPr>
      <w:r>
        <w:rPr>
          <w:rFonts w:eastAsia="Times New Roman" w:cs="Times New Roman"/>
        </w:rPr>
        <w:t>S</w:t>
      </w:r>
      <w:r w:rsidRPr="004073EE">
        <w:rPr>
          <w:rFonts w:eastAsia="Times New Roman" w:cs="Times New Roman"/>
        </w:rPr>
        <w:t xml:space="preserve">tate regulations </w:t>
      </w:r>
      <w:r>
        <w:rPr>
          <w:rFonts w:eastAsia="Times New Roman" w:cs="Times New Roman"/>
        </w:rPr>
        <w:t>require</w:t>
      </w:r>
      <w:r w:rsidRPr="004073EE">
        <w:rPr>
          <w:rFonts w:eastAsia="Times New Roman" w:cs="Times New Roman"/>
        </w:rPr>
        <w:t xml:space="preserve"> districts to collect and use student feedback as </w:t>
      </w:r>
      <w:r>
        <w:rPr>
          <w:rFonts w:eastAsia="Times New Roman" w:cs="Times New Roman"/>
        </w:rPr>
        <w:t xml:space="preserve">a source of </w:t>
      </w:r>
      <w:r w:rsidRPr="004073EE">
        <w:rPr>
          <w:rFonts w:eastAsia="Times New Roman" w:cs="Times New Roman"/>
        </w:rPr>
        <w:t xml:space="preserve">evidence in </w:t>
      </w:r>
      <w:r>
        <w:rPr>
          <w:rFonts w:eastAsia="Times New Roman" w:cs="Times New Roman"/>
        </w:rPr>
        <w:t xml:space="preserve">the </w:t>
      </w:r>
      <w:r w:rsidRPr="004073EE">
        <w:rPr>
          <w:rFonts w:eastAsia="Times New Roman" w:cs="Times New Roman"/>
        </w:rPr>
        <w:t>teacher evaluation</w:t>
      </w:r>
      <w:r>
        <w:rPr>
          <w:rFonts w:eastAsia="Times New Roman" w:cs="Times New Roman"/>
        </w:rPr>
        <w:t xml:space="preserve"> process</w:t>
      </w:r>
      <w:r w:rsidRPr="004073EE">
        <w:rPr>
          <w:rFonts w:eastAsia="Times New Roman" w:cs="Times New Roman"/>
        </w:rPr>
        <w:t xml:space="preserve"> and staff feedback </w:t>
      </w:r>
      <w:r>
        <w:rPr>
          <w:rFonts w:eastAsia="Times New Roman" w:cs="Times New Roman"/>
        </w:rPr>
        <w:t>a as a source of evidence</w:t>
      </w:r>
      <w:r w:rsidRPr="004073EE">
        <w:rPr>
          <w:rFonts w:eastAsia="Times New Roman" w:cs="Times New Roman"/>
        </w:rPr>
        <w:t xml:space="preserve"> </w:t>
      </w:r>
      <w:r>
        <w:rPr>
          <w:rFonts w:eastAsia="Times New Roman" w:cs="Times New Roman"/>
        </w:rPr>
        <w:t xml:space="preserve">in the </w:t>
      </w:r>
      <w:r w:rsidRPr="004073EE">
        <w:rPr>
          <w:rFonts w:eastAsia="Times New Roman" w:cs="Times New Roman"/>
        </w:rPr>
        <w:t>administrator evaluation process</w:t>
      </w:r>
      <w:r>
        <w:rPr>
          <w:rFonts w:eastAsia="Times New Roman" w:cs="Times New Roman"/>
        </w:rPr>
        <w:t>, beginning in 2015</w:t>
      </w:r>
      <w:r w:rsidRPr="004073EE">
        <w:rPr>
          <w:rFonts w:eastAsia="Times New Roman" w:cs="Times New Roman"/>
        </w:rPr>
        <w:t>.</w:t>
      </w:r>
      <w:r>
        <w:rPr>
          <w:rFonts w:eastAsia="Times New Roman" w:cs="Times New Roman"/>
        </w:rPr>
        <w:t xml:space="preserve"> Although </w:t>
      </w:r>
      <w:r w:rsidRPr="004073EE">
        <w:rPr>
          <w:rFonts w:eastAsia="Times New Roman" w:cs="Times New Roman"/>
        </w:rPr>
        <w:t xml:space="preserve">the collective bargaining agreement states </w:t>
      </w:r>
      <w:r>
        <w:rPr>
          <w:rFonts w:eastAsia="Times New Roman" w:cs="Times New Roman"/>
        </w:rPr>
        <w:t>an intent to negotiate this component</w:t>
      </w:r>
      <w:r w:rsidRPr="004073EE">
        <w:rPr>
          <w:rFonts w:eastAsia="Times New Roman" w:cs="Times New Roman"/>
        </w:rPr>
        <w:t xml:space="preserve"> of the </w:t>
      </w:r>
      <w:r>
        <w:rPr>
          <w:rFonts w:eastAsia="Times New Roman" w:cs="Times New Roman"/>
        </w:rPr>
        <w:t xml:space="preserve">educator </w:t>
      </w:r>
      <w:r w:rsidRPr="004073EE">
        <w:rPr>
          <w:rFonts w:eastAsia="Times New Roman" w:cs="Times New Roman"/>
        </w:rPr>
        <w:t>evaluation system</w:t>
      </w:r>
      <w:r>
        <w:rPr>
          <w:rFonts w:eastAsia="Times New Roman" w:cs="Times New Roman"/>
        </w:rPr>
        <w:t>, negotiations have</w:t>
      </w:r>
      <w:r w:rsidRPr="004073EE">
        <w:rPr>
          <w:rFonts w:eastAsia="Times New Roman" w:cs="Times New Roman"/>
        </w:rPr>
        <w:t xml:space="preserve"> not taken place and the district has not initiated any action to</w:t>
      </w:r>
      <w:r>
        <w:rPr>
          <w:rFonts w:eastAsia="Times New Roman" w:cs="Times New Roman"/>
        </w:rPr>
        <w:t xml:space="preserve"> </w:t>
      </w:r>
      <w:r w:rsidRPr="004073EE">
        <w:rPr>
          <w:rFonts w:eastAsia="Times New Roman" w:cs="Times New Roman"/>
        </w:rPr>
        <w:t>collect and use student and staff feedback.</w:t>
      </w:r>
    </w:p>
    <w:p w14:paraId="3B498257" w14:textId="77777777" w:rsidR="00816667" w:rsidRPr="00771ECA" w:rsidRDefault="00816667" w:rsidP="00816667">
      <w:pPr>
        <w:numPr>
          <w:ilvl w:val="1"/>
          <w:numId w:val="27"/>
        </w:numPr>
        <w:tabs>
          <w:tab w:val="left" w:pos="360"/>
          <w:tab w:val="left" w:pos="720"/>
          <w:tab w:val="left" w:pos="1080"/>
          <w:tab w:val="left" w:pos="1440"/>
          <w:tab w:val="left" w:pos="1620"/>
        </w:tabs>
        <w:ind w:left="720"/>
        <w:rPr>
          <w:rFonts w:eastAsia="Times New Roman" w:cs="Times New Roman"/>
        </w:rPr>
      </w:pPr>
      <w:r>
        <w:rPr>
          <w:rFonts w:eastAsia="Times New Roman" w:cs="Times New Roman"/>
        </w:rPr>
        <w:t>The</w:t>
      </w:r>
      <w:r w:rsidRPr="004073EE">
        <w:rPr>
          <w:rFonts w:eastAsia="Times New Roman" w:cs="Times New Roman"/>
        </w:rPr>
        <w:t xml:space="preserve"> collective bargaining agreement states that a standing committee </w:t>
      </w:r>
      <w:r>
        <w:rPr>
          <w:rFonts w:eastAsia="Times New Roman" w:cs="Times New Roman"/>
        </w:rPr>
        <w:t>should</w:t>
      </w:r>
      <w:r w:rsidRPr="004073EE">
        <w:rPr>
          <w:rFonts w:eastAsia="Times New Roman" w:cs="Times New Roman"/>
        </w:rPr>
        <w:t xml:space="preserve"> </w:t>
      </w:r>
      <w:r>
        <w:rPr>
          <w:rFonts w:eastAsia="Times New Roman" w:cs="Times New Roman"/>
        </w:rPr>
        <w:t xml:space="preserve">conduct an annual </w:t>
      </w:r>
      <w:r w:rsidRPr="004073EE">
        <w:rPr>
          <w:rFonts w:eastAsia="Times New Roman" w:cs="Times New Roman"/>
        </w:rPr>
        <w:t xml:space="preserve">review </w:t>
      </w:r>
      <w:r>
        <w:rPr>
          <w:rFonts w:eastAsia="Times New Roman" w:cs="Times New Roman"/>
        </w:rPr>
        <w:t xml:space="preserve">of </w:t>
      </w:r>
      <w:r w:rsidRPr="004073EE">
        <w:rPr>
          <w:rFonts w:eastAsia="Times New Roman" w:cs="Times New Roman"/>
        </w:rPr>
        <w:t xml:space="preserve">the </w:t>
      </w:r>
      <w:r>
        <w:rPr>
          <w:rFonts w:eastAsia="Times New Roman" w:cs="Times New Roman"/>
        </w:rPr>
        <w:t xml:space="preserve">educator </w:t>
      </w:r>
      <w:r w:rsidRPr="004073EE">
        <w:rPr>
          <w:rFonts w:eastAsia="Times New Roman" w:cs="Times New Roman"/>
        </w:rPr>
        <w:t>evaluation proc</w:t>
      </w:r>
      <w:r>
        <w:rPr>
          <w:rFonts w:eastAsia="Times New Roman" w:cs="Times New Roman"/>
        </w:rPr>
        <w:t xml:space="preserve">edure </w:t>
      </w:r>
      <w:r w:rsidRPr="004073EE">
        <w:rPr>
          <w:rFonts w:eastAsia="Times New Roman" w:cs="Times New Roman"/>
        </w:rPr>
        <w:t>and forms</w:t>
      </w:r>
      <w:r>
        <w:rPr>
          <w:rFonts w:eastAsia="Times New Roman" w:cs="Times New Roman"/>
        </w:rPr>
        <w:t xml:space="preserve">. </w:t>
      </w:r>
      <w:r w:rsidRPr="004073EE">
        <w:rPr>
          <w:rFonts w:eastAsia="Times New Roman" w:cs="Times New Roman"/>
        </w:rPr>
        <w:t xml:space="preserve">This committee </w:t>
      </w:r>
      <w:r>
        <w:rPr>
          <w:rFonts w:eastAsia="Times New Roman" w:cs="Times New Roman"/>
        </w:rPr>
        <w:t>has not been formed</w:t>
      </w:r>
      <w:r w:rsidRPr="004073EE">
        <w:rPr>
          <w:rFonts w:eastAsia="Times New Roman" w:cs="Times New Roman"/>
        </w:rPr>
        <w:t>.</w:t>
      </w:r>
    </w:p>
    <w:p w14:paraId="0E1A0D1D" w14:textId="77777777" w:rsidR="00816667" w:rsidRPr="004073EE" w:rsidRDefault="00816667" w:rsidP="00816667">
      <w:pPr>
        <w:numPr>
          <w:ilvl w:val="0"/>
          <w:numId w:val="30"/>
        </w:numPr>
        <w:tabs>
          <w:tab w:val="left" w:pos="360"/>
          <w:tab w:val="left" w:pos="720"/>
          <w:tab w:val="left" w:pos="1080"/>
          <w:tab w:val="left" w:pos="1440"/>
          <w:tab w:val="left" w:pos="1800"/>
          <w:tab w:val="left" w:pos="2160"/>
        </w:tabs>
        <w:ind w:left="720"/>
        <w:rPr>
          <w:rFonts w:eastAsia="Times New Roman" w:cs="Times New Roman"/>
        </w:rPr>
      </w:pPr>
      <w:r w:rsidRPr="004073EE">
        <w:rPr>
          <w:rFonts w:eastAsia="Times New Roman" w:cs="Times New Roman"/>
        </w:rPr>
        <w:t xml:space="preserve">The rollout of TeachPoint as an </w:t>
      </w:r>
      <w:r>
        <w:rPr>
          <w:rFonts w:eastAsia="Times New Roman" w:cs="Times New Roman"/>
        </w:rPr>
        <w:t xml:space="preserve">educator </w:t>
      </w:r>
      <w:r w:rsidRPr="004073EE">
        <w:rPr>
          <w:rFonts w:eastAsia="Times New Roman" w:cs="Times New Roman"/>
        </w:rPr>
        <w:t xml:space="preserve">evaluation </w:t>
      </w:r>
      <w:r>
        <w:rPr>
          <w:rFonts w:eastAsia="Times New Roman" w:cs="Times New Roman"/>
        </w:rPr>
        <w:t>management system</w:t>
      </w:r>
      <w:r w:rsidRPr="004073EE">
        <w:rPr>
          <w:rFonts w:eastAsia="Times New Roman" w:cs="Times New Roman"/>
        </w:rPr>
        <w:t xml:space="preserve"> has been </w:t>
      </w:r>
      <w:r>
        <w:rPr>
          <w:rFonts w:eastAsia="Times New Roman" w:cs="Times New Roman"/>
        </w:rPr>
        <w:t xml:space="preserve">disorganized and </w:t>
      </w:r>
      <w:r w:rsidRPr="004073EE">
        <w:rPr>
          <w:rFonts w:eastAsia="Times New Roman" w:cs="Times New Roman"/>
        </w:rPr>
        <w:t>ineffective.</w:t>
      </w:r>
    </w:p>
    <w:p w14:paraId="1875CC48" w14:textId="77777777" w:rsidR="00816667" w:rsidRPr="004073EE" w:rsidRDefault="00816667" w:rsidP="00816667">
      <w:pPr>
        <w:numPr>
          <w:ilvl w:val="6"/>
          <w:numId w:val="30"/>
        </w:numPr>
        <w:tabs>
          <w:tab w:val="left" w:pos="360"/>
          <w:tab w:val="left" w:pos="720"/>
          <w:tab w:val="left" w:pos="1080"/>
          <w:tab w:val="left" w:pos="1440"/>
          <w:tab w:val="left" w:pos="1800"/>
        </w:tabs>
        <w:ind w:left="1080"/>
        <w:rPr>
          <w:rFonts w:eastAsia="Times New Roman" w:cs="Times New Roman"/>
        </w:rPr>
      </w:pPr>
      <w:r>
        <w:rPr>
          <w:rFonts w:eastAsia="Times New Roman" w:cs="Times New Roman"/>
        </w:rPr>
        <w:t xml:space="preserve">In 2016, </w:t>
      </w:r>
      <w:r w:rsidRPr="004073EE">
        <w:rPr>
          <w:rFonts w:eastAsia="Times New Roman" w:cs="Times New Roman"/>
        </w:rPr>
        <w:t>Te</w:t>
      </w:r>
      <w:r>
        <w:rPr>
          <w:rFonts w:eastAsia="Times New Roman" w:cs="Times New Roman"/>
        </w:rPr>
        <w:t>a</w:t>
      </w:r>
      <w:r w:rsidRPr="004073EE">
        <w:rPr>
          <w:rFonts w:eastAsia="Times New Roman" w:cs="Times New Roman"/>
        </w:rPr>
        <w:t xml:space="preserve">chPoint was </w:t>
      </w:r>
      <w:r>
        <w:rPr>
          <w:rFonts w:eastAsia="Times New Roman" w:cs="Times New Roman"/>
        </w:rPr>
        <w:t xml:space="preserve">referenced in a </w:t>
      </w:r>
      <w:r w:rsidRPr="004073EE">
        <w:rPr>
          <w:rFonts w:eastAsia="Times New Roman" w:cs="Times New Roman"/>
        </w:rPr>
        <w:t xml:space="preserve">strategy </w:t>
      </w:r>
      <w:r>
        <w:rPr>
          <w:rFonts w:eastAsia="Times New Roman" w:cs="Times New Roman"/>
        </w:rPr>
        <w:t xml:space="preserve">document issued by the district in 2016. The district introduced TeachPoint </w:t>
      </w:r>
      <w:r w:rsidRPr="004073EE">
        <w:rPr>
          <w:rFonts w:eastAsia="Times New Roman" w:cs="Times New Roman"/>
        </w:rPr>
        <w:t xml:space="preserve"> </w:t>
      </w:r>
      <w:r>
        <w:rPr>
          <w:rFonts w:eastAsia="Times New Roman" w:cs="Times New Roman"/>
        </w:rPr>
        <w:t xml:space="preserve">as an option </w:t>
      </w:r>
      <w:r w:rsidRPr="004073EE">
        <w:rPr>
          <w:rFonts w:eastAsia="Times New Roman" w:cs="Times New Roman"/>
        </w:rPr>
        <w:t>in 2019</w:t>
      </w:r>
      <w:r>
        <w:rPr>
          <w:rFonts w:eastAsia="Times New Roman" w:cs="Times New Roman"/>
        </w:rPr>
        <w:t xml:space="preserve"> but did not provide TeachPoint training.</w:t>
      </w:r>
      <w:r w:rsidRPr="004073EE">
        <w:rPr>
          <w:rFonts w:eastAsia="Times New Roman" w:cs="Times New Roman"/>
        </w:rPr>
        <w:t xml:space="preserve"> The high school </w:t>
      </w:r>
      <w:r>
        <w:rPr>
          <w:rFonts w:eastAsia="Times New Roman" w:cs="Times New Roman"/>
        </w:rPr>
        <w:t>opted</w:t>
      </w:r>
      <w:r w:rsidRPr="004073EE">
        <w:rPr>
          <w:rFonts w:eastAsia="Times New Roman" w:cs="Times New Roman"/>
        </w:rPr>
        <w:t xml:space="preserve"> not to </w:t>
      </w:r>
      <w:r>
        <w:rPr>
          <w:rFonts w:eastAsia="Times New Roman" w:cs="Times New Roman"/>
        </w:rPr>
        <w:t>use TeachPoint</w:t>
      </w:r>
      <w:r w:rsidRPr="004073EE">
        <w:rPr>
          <w:rFonts w:eastAsia="Times New Roman" w:cs="Times New Roman"/>
        </w:rPr>
        <w:t xml:space="preserve">. </w:t>
      </w:r>
      <w:r>
        <w:rPr>
          <w:rFonts w:eastAsia="Times New Roman" w:cs="Times New Roman"/>
        </w:rPr>
        <w:t xml:space="preserve"> Elementary school</w:t>
      </w:r>
      <w:r w:rsidRPr="004073EE">
        <w:rPr>
          <w:rFonts w:eastAsia="Times New Roman" w:cs="Times New Roman"/>
        </w:rPr>
        <w:t xml:space="preserve"> teachers </w:t>
      </w:r>
      <w:r>
        <w:rPr>
          <w:rFonts w:eastAsia="Times New Roman" w:cs="Times New Roman"/>
        </w:rPr>
        <w:t>reported</w:t>
      </w:r>
      <w:r w:rsidRPr="004073EE">
        <w:rPr>
          <w:rFonts w:eastAsia="Times New Roman" w:cs="Times New Roman"/>
        </w:rPr>
        <w:t xml:space="preserve"> that approximately</w:t>
      </w:r>
      <w:r>
        <w:rPr>
          <w:rFonts w:eastAsia="Times New Roman" w:cs="Times New Roman"/>
        </w:rPr>
        <w:t xml:space="preserve"> half </w:t>
      </w:r>
      <w:r w:rsidRPr="004073EE">
        <w:rPr>
          <w:rFonts w:eastAsia="Times New Roman" w:cs="Times New Roman"/>
        </w:rPr>
        <w:t xml:space="preserve">of the </w:t>
      </w:r>
      <w:r>
        <w:rPr>
          <w:rFonts w:eastAsia="Times New Roman" w:cs="Times New Roman"/>
        </w:rPr>
        <w:t xml:space="preserve">elementary </w:t>
      </w:r>
      <w:r w:rsidRPr="004073EE">
        <w:rPr>
          <w:rFonts w:eastAsia="Times New Roman" w:cs="Times New Roman"/>
        </w:rPr>
        <w:t xml:space="preserve">staff </w:t>
      </w:r>
      <w:r>
        <w:rPr>
          <w:rFonts w:eastAsia="Times New Roman" w:cs="Times New Roman"/>
        </w:rPr>
        <w:t>are</w:t>
      </w:r>
      <w:r w:rsidRPr="004073EE">
        <w:rPr>
          <w:rFonts w:eastAsia="Times New Roman" w:cs="Times New Roman"/>
        </w:rPr>
        <w:t xml:space="preserve"> using Te</w:t>
      </w:r>
      <w:r>
        <w:rPr>
          <w:rFonts w:eastAsia="Times New Roman" w:cs="Times New Roman"/>
        </w:rPr>
        <w:t>a</w:t>
      </w:r>
      <w:r w:rsidRPr="004073EE">
        <w:rPr>
          <w:rFonts w:eastAsia="Times New Roman" w:cs="Times New Roman"/>
        </w:rPr>
        <w:t xml:space="preserve">chPoint </w:t>
      </w:r>
      <w:r>
        <w:rPr>
          <w:rFonts w:eastAsia="Times New Roman" w:cs="Times New Roman"/>
        </w:rPr>
        <w:t>in school year 2019-2020</w:t>
      </w:r>
      <w:r w:rsidRPr="004073EE">
        <w:rPr>
          <w:rFonts w:eastAsia="Times New Roman" w:cs="Times New Roman"/>
        </w:rPr>
        <w:t>.</w:t>
      </w:r>
      <w:r>
        <w:rPr>
          <w:rFonts w:eastAsia="Times New Roman" w:cs="Times New Roman"/>
        </w:rPr>
        <w:t xml:space="preserve"> </w:t>
      </w:r>
    </w:p>
    <w:p w14:paraId="7A2AA937" w14:textId="77777777" w:rsidR="00816667" w:rsidRPr="00F80343" w:rsidRDefault="00816667" w:rsidP="00816667">
      <w:pPr>
        <w:numPr>
          <w:ilvl w:val="6"/>
          <w:numId w:val="30"/>
        </w:numPr>
        <w:tabs>
          <w:tab w:val="left" w:pos="360"/>
          <w:tab w:val="left" w:pos="720"/>
          <w:tab w:val="left" w:pos="1080"/>
          <w:tab w:val="left" w:pos="1440"/>
          <w:tab w:val="left" w:pos="1800"/>
          <w:tab w:val="left" w:pos="2160"/>
        </w:tabs>
        <w:ind w:left="1080"/>
        <w:rPr>
          <w:rFonts w:eastAsia="Times New Roman" w:cs="Times New Roman"/>
        </w:rPr>
      </w:pPr>
      <w:r w:rsidRPr="00F80343">
        <w:rPr>
          <w:rFonts w:eastAsia="Times New Roman" w:cs="Times New Roman"/>
        </w:rPr>
        <w:t xml:space="preserve">Elementary </w:t>
      </w:r>
      <w:r w:rsidRPr="00F40A2C">
        <w:rPr>
          <w:rFonts w:eastAsia="Times New Roman" w:cs="Times New Roman"/>
        </w:rPr>
        <w:t>school leaders reported that although they made videos on how to use TeachPoint available to elementary  teachers, they were entering most of the data for them to make the process easier.</w:t>
      </w:r>
      <w:r w:rsidRPr="00F80343">
        <w:rPr>
          <w:rFonts w:eastAsia="Times New Roman" w:cs="Times New Roman"/>
        </w:rPr>
        <w:t xml:space="preserve"> The </w:t>
      </w:r>
      <w:r>
        <w:rPr>
          <w:rFonts w:eastAsia="Times New Roman" w:cs="Times New Roman"/>
        </w:rPr>
        <w:t>team did</w:t>
      </w:r>
      <w:r w:rsidRPr="00F80343">
        <w:rPr>
          <w:rFonts w:eastAsia="Times New Roman" w:cs="Times New Roman"/>
        </w:rPr>
        <w:t xml:space="preserve"> n</w:t>
      </w:r>
      <w:r w:rsidRPr="00F40A2C">
        <w:rPr>
          <w:rFonts w:eastAsia="Times New Roman" w:cs="Times New Roman"/>
        </w:rPr>
        <w:t>o</w:t>
      </w:r>
      <w:r>
        <w:rPr>
          <w:rFonts w:eastAsia="Times New Roman" w:cs="Times New Roman"/>
        </w:rPr>
        <w:t>t find</w:t>
      </w:r>
      <w:r w:rsidRPr="00F40A2C">
        <w:rPr>
          <w:rFonts w:eastAsia="Times New Roman" w:cs="Times New Roman"/>
        </w:rPr>
        <w:t xml:space="preserve"> evidence</w:t>
      </w:r>
      <w:r>
        <w:rPr>
          <w:rFonts w:eastAsia="Times New Roman" w:cs="Times New Roman"/>
        </w:rPr>
        <w:t xml:space="preserve"> </w:t>
      </w:r>
      <w:r w:rsidRPr="00F40A2C">
        <w:rPr>
          <w:rFonts w:eastAsia="Times New Roman" w:cs="Times New Roman"/>
        </w:rPr>
        <w:t>that the introduction of TeachPoint was negotiated with the Palmer Teachers Association. Teachers</w:t>
      </w:r>
      <w:r>
        <w:rPr>
          <w:rFonts w:eastAsia="Times New Roman" w:cs="Times New Roman"/>
        </w:rPr>
        <w:t>’</w:t>
      </w:r>
      <w:r w:rsidRPr="00F40A2C">
        <w:rPr>
          <w:rFonts w:eastAsia="Times New Roman" w:cs="Times New Roman"/>
        </w:rPr>
        <w:t xml:space="preserve"> association representatives </w:t>
      </w:r>
      <w:r w:rsidRPr="00F80343">
        <w:rPr>
          <w:rFonts w:eastAsia="Times New Roman" w:cs="Times New Roman"/>
        </w:rPr>
        <w:t>ex</w:t>
      </w:r>
      <w:r w:rsidRPr="00F40A2C">
        <w:rPr>
          <w:rFonts w:eastAsia="Times New Roman" w:cs="Times New Roman"/>
        </w:rPr>
        <w:t xml:space="preserve">pressed </w:t>
      </w:r>
      <w:r>
        <w:rPr>
          <w:rFonts w:eastAsia="Times New Roman" w:cs="Times New Roman"/>
        </w:rPr>
        <w:t xml:space="preserve">the </w:t>
      </w:r>
      <w:r w:rsidRPr="00F80343">
        <w:rPr>
          <w:rFonts w:eastAsia="Times New Roman" w:cs="Times New Roman"/>
        </w:rPr>
        <w:t xml:space="preserve">concern </w:t>
      </w:r>
      <w:r w:rsidRPr="00F40A2C">
        <w:rPr>
          <w:rFonts w:eastAsia="Times New Roman" w:cs="Times New Roman"/>
        </w:rPr>
        <w:t xml:space="preserve"> that us</w:t>
      </w:r>
      <w:r>
        <w:rPr>
          <w:rFonts w:eastAsia="Times New Roman" w:cs="Times New Roman"/>
        </w:rPr>
        <w:t>e</w:t>
      </w:r>
      <w:r w:rsidRPr="00F80343">
        <w:rPr>
          <w:rFonts w:eastAsia="Times New Roman" w:cs="Times New Roman"/>
        </w:rPr>
        <w:t xml:space="preserve"> of Teac</w:t>
      </w:r>
      <w:r w:rsidRPr="00F40A2C">
        <w:rPr>
          <w:rFonts w:eastAsia="Times New Roman" w:cs="Times New Roman"/>
        </w:rPr>
        <w:t>hPoint would result in an expansion of clerical work for teachers.</w:t>
      </w:r>
      <w:r w:rsidRPr="00F80343">
        <w:rPr>
          <w:rFonts w:eastAsia="Times New Roman" w:cs="Times New Roman"/>
        </w:rPr>
        <w:t xml:space="preserve"> They </w:t>
      </w:r>
      <w:r w:rsidRPr="00F40A2C">
        <w:rPr>
          <w:rFonts w:eastAsia="Times New Roman" w:cs="Times New Roman"/>
        </w:rPr>
        <w:t>added that high</w:t>
      </w:r>
      <w:r>
        <w:rPr>
          <w:rFonts w:eastAsia="Times New Roman" w:cs="Times New Roman"/>
        </w:rPr>
        <w:t>-</w:t>
      </w:r>
      <w:r w:rsidRPr="00F40A2C">
        <w:rPr>
          <w:rFonts w:eastAsia="Times New Roman" w:cs="Times New Roman"/>
        </w:rPr>
        <w:t>school teachers were unaware that some elementary teachers were using TeachPoint.</w:t>
      </w:r>
    </w:p>
    <w:p w14:paraId="51AA929F" w14:textId="77777777" w:rsidR="00816667" w:rsidRPr="00636FB2" w:rsidRDefault="00816667" w:rsidP="00816667">
      <w:pPr>
        <w:numPr>
          <w:ilvl w:val="6"/>
          <w:numId w:val="30"/>
        </w:numPr>
        <w:tabs>
          <w:tab w:val="left" w:pos="360"/>
          <w:tab w:val="left" w:pos="720"/>
          <w:tab w:val="left" w:pos="1080"/>
          <w:tab w:val="left" w:pos="1440"/>
          <w:tab w:val="left" w:pos="1800"/>
        </w:tabs>
        <w:ind w:left="1080"/>
        <w:rPr>
          <w:rFonts w:eastAsia="Times New Roman" w:cs="Times New Roman"/>
        </w:rPr>
      </w:pPr>
      <w:r>
        <w:rPr>
          <w:rFonts w:eastAsia="Times New Roman" w:cs="Times New Roman"/>
        </w:rPr>
        <w:t>The e</w:t>
      </w:r>
      <w:r w:rsidRPr="004073EE">
        <w:rPr>
          <w:rFonts w:eastAsia="Times New Roman" w:cs="Times New Roman"/>
        </w:rPr>
        <w:t xml:space="preserve">valuations </w:t>
      </w:r>
      <w:r>
        <w:rPr>
          <w:rFonts w:eastAsia="Times New Roman" w:cs="Times New Roman"/>
        </w:rPr>
        <w:t xml:space="preserve">of elementary teachers not using TeachPoint </w:t>
      </w:r>
      <w:r w:rsidRPr="004073EE">
        <w:rPr>
          <w:rFonts w:eastAsia="Times New Roman" w:cs="Times New Roman"/>
        </w:rPr>
        <w:t>were written on photocopies of the form</w:t>
      </w:r>
      <w:r>
        <w:rPr>
          <w:rFonts w:eastAsia="Times New Roman" w:cs="Times New Roman"/>
        </w:rPr>
        <w:t xml:space="preserve">s, and </w:t>
      </w:r>
      <w:r w:rsidRPr="004073EE">
        <w:rPr>
          <w:rFonts w:eastAsia="Times New Roman" w:cs="Times New Roman"/>
        </w:rPr>
        <w:t xml:space="preserve"> </w:t>
      </w:r>
      <w:r>
        <w:rPr>
          <w:rFonts w:eastAsia="Times New Roman" w:cs="Times New Roman"/>
        </w:rPr>
        <w:t>s</w:t>
      </w:r>
      <w:r w:rsidRPr="004073EE">
        <w:rPr>
          <w:rFonts w:eastAsia="Times New Roman" w:cs="Times New Roman"/>
        </w:rPr>
        <w:t xml:space="preserve">ome </w:t>
      </w:r>
      <w:r>
        <w:rPr>
          <w:rFonts w:eastAsia="Times New Roman" w:cs="Times New Roman"/>
        </w:rPr>
        <w:t xml:space="preserve">of the evaluation forms themselves </w:t>
      </w:r>
      <w:r w:rsidRPr="004073EE">
        <w:rPr>
          <w:rFonts w:eastAsia="Times New Roman" w:cs="Times New Roman"/>
        </w:rPr>
        <w:t>were</w:t>
      </w:r>
      <w:r>
        <w:rPr>
          <w:rFonts w:eastAsia="Times New Roman" w:cs="Times New Roman"/>
        </w:rPr>
        <w:t xml:space="preserve"> </w:t>
      </w:r>
      <w:r w:rsidRPr="004073EE">
        <w:rPr>
          <w:rFonts w:eastAsia="Times New Roman" w:cs="Times New Roman"/>
        </w:rPr>
        <w:t>handwritten.</w:t>
      </w:r>
    </w:p>
    <w:p w14:paraId="17C7D07B" w14:textId="77777777" w:rsidR="00816667" w:rsidRDefault="00816667" w:rsidP="00816667">
      <w:pPr>
        <w:tabs>
          <w:tab w:val="left" w:pos="360"/>
          <w:tab w:val="left" w:pos="720"/>
          <w:tab w:val="left" w:pos="1080"/>
          <w:tab w:val="left" w:pos="1440"/>
          <w:tab w:val="left" w:pos="1800"/>
        </w:tabs>
        <w:rPr>
          <w:rFonts w:eastAsia="Times New Roman" w:cs="Times New Roman"/>
        </w:rPr>
      </w:pPr>
      <w:r w:rsidRPr="004073EE">
        <w:rPr>
          <w:rFonts w:eastAsia="Times New Roman" w:cs="Times New Roman"/>
          <w:b/>
          <w:bCs/>
        </w:rPr>
        <w:t xml:space="preserve">Impact: </w:t>
      </w:r>
      <w:r w:rsidRPr="004073EE">
        <w:rPr>
          <w:rFonts w:eastAsia="Times New Roman" w:cs="Times New Roman"/>
        </w:rPr>
        <w:t xml:space="preserve">An evaluation system that is partially implemented and missing key </w:t>
      </w:r>
      <w:r>
        <w:rPr>
          <w:rFonts w:eastAsia="Times New Roman" w:cs="Times New Roman"/>
        </w:rPr>
        <w:t>components</w:t>
      </w:r>
      <w:r w:rsidRPr="004073EE">
        <w:rPr>
          <w:rFonts w:eastAsia="Times New Roman" w:cs="Times New Roman"/>
        </w:rPr>
        <w:t xml:space="preserve"> </w:t>
      </w:r>
      <w:r>
        <w:rPr>
          <w:rFonts w:eastAsia="Times New Roman" w:cs="Times New Roman"/>
        </w:rPr>
        <w:t>does not</w:t>
      </w:r>
      <w:r w:rsidRPr="004073EE">
        <w:rPr>
          <w:rFonts w:eastAsia="Times New Roman" w:cs="Times New Roman"/>
        </w:rPr>
        <w:t xml:space="preserve"> provide </w:t>
      </w:r>
      <w:r>
        <w:rPr>
          <w:rFonts w:eastAsia="Times New Roman" w:cs="Times New Roman"/>
        </w:rPr>
        <w:t xml:space="preserve">teachers and </w:t>
      </w:r>
      <w:r w:rsidRPr="004073EE">
        <w:rPr>
          <w:rFonts w:eastAsia="Times New Roman" w:cs="Times New Roman"/>
        </w:rPr>
        <w:t xml:space="preserve">evaluators with </w:t>
      </w:r>
      <w:r>
        <w:rPr>
          <w:rFonts w:eastAsia="Times New Roman" w:cs="Times New Roman"/>
        </w:rPr>
        <w:t>sufficient data</w:t>
      </w:r>
      <w:r w:rsidRPr="004073EE">
        <w:rPr>
          <w:rFonts w:eastAsia="Times New Roman" w:cs="Times New Roman"/>
        </w:rPr>
        <w:t xml:space="preserve"> to </w:t>
      </w:r>
      <w:r>
        <w:rPr>
          <w:rFonts w:eastAsia="Times New Roman" w:cs="Times New Roman"/>
        </w:rPr>
        <w:t xml:space="preserve">make </w:t>
      </w:r>
      <w:r w:rsidRPr="004073EE">
        <w:rPr>
          <w:rFonts w:eastAsia="Times New Roman" w:cs="Times New Roman"/>
        </w:rPr>
        <w:t xml:space="preserve">an accurate </w:t>
      </w:r>
      <w:r>
        <w:rPr>
          <w:rFonts w:eastAsia="Times New Roman" w:cs="Times New Roman"/>
        </w:rPr>
        <w:t>assessment</w:t>
      </w:r>
      <w:r w:rsidRPr="004073EE">
        <w:rPr>
          <w:rFonts w:eastAsia="Times New Roman" w:cs="Times New Roman"/>
        </w:rPr>
        <w:t xml:space="preserve"> of </w:t>
      </w:r>
      <w:r>
        <w:rPr>
          <w:rFonts w:eastAsia="Times New Roman" w:cs="Times New Roman"/>
        </w:rPr>
        <w:t xml:space="preserve">teacher </w:t>
      </w:r>
      <w:r w:rsidRPr="004073EE">
        <w:rPr>
          <w:rFonts w:eastAsia="Times New Roman" w:cs="Times New Roman"/>
        </w:rPr>
        <w:t>performance</w:t>
      </w:r>
      <w:r>
        <w:rPr>
          <w:rFonts w:eastAsia="Times New Roman" w:cs="Times New Roman"/>
        </w:rPr>
        <w:t xml:space="preserve"> and does not promote reflection</w:t>
      </w:r>
      <w:r w:rsidRPr="004073EE">
        <w:rPr>
          <w:rFonts w:eastAsia="Times New Roman" w:cs="Times New Roman"/>
        </w:rPr>
        <w:t xml:space="preserve"> </w:t>
      </w:r>
      <w:r>
        <w:rPr>
          <w:rFonts w:eastAsia="Times New Roman" w:cs="Times New Roman"/>
        </w:rPr>
        <w:t xml:space="preserve">on </w:t>
      </w:r>
      <w:r w:rsidRPr="004073EE">
        <w:rPr>
          <w:rFonts w:eastAsia="Times New Roman" w:cs="Times New Roman"/>
        </w:rPr>
        <w:t xml:space="preserve">professional practice and student performance </w:t>
      </w:r>
      <w:r>
        <w:rPr>
          <w:rFonts w:eastAsia="Times New Roman" w:cs="Times New Roman"/>
        </w:rPr>
        <w:t xml:space="preserve">that results in </w:t>
      </w:r>
      <w:r w:rsidRPr="004073EE">
        <w:rPr>
          <w:rFonts w:eastAsia="Times New Roman" w:cs="Times New Roman"/>
        </w:rPr>
        <w:t>professional growth.</w:t>
      </w:r>
    </w:p>
    <w:p w14:paraId="6795B5AE" w14:textId="77777777" w:rsidR="00816667" w:rsidRPr="007E2136" w:rsidRDefault="00816667" w:rsidP="00816667">
      <w:pPr>
        <w:numPr>
          <w:ilvl w:val="2"/>
          <w:numId w:val="28"/>
        </w:numPr>
        <w:tabs>
          <w:tab w:val="left" w:pos="360"/>
          <w:tab w:val="left" w:pos="720"/>
          <w:tab w:val="left" w:pos="1080"/>
          <w:tab w:val="left" w:pos="1440"/>
          <w:tab w:val="left" w:pos="1800"/>
        </w:tabs>
        <w:ind w:left="360"/>
        <w:rPr>
          <w:rFonts w:eastAsia="Times New Roman" w:cs="Times New Roman"/>
          <w:b/>
          <w:bCs/>
        </w:rPr>
      </w:pPr>
      <w:r w:rsidRPr="004073EE">
        <w:rPr>
          <w:rFonts w:eastAsia="Times New Roman" w:cs="Times New Roman"/>
          <w:b/>
          <w:bCs/>
        </w:rPr>
        <w:t>The district</w:t>
      </w:r>
      <w:r>
        <w:rPr>
          <w:rFonts w:eastAsia="Times New Roman" w:cs="Times New Roman"/>
          <w:b/>
          <w:bCs/>
        </w:rPr>
        <w:t>’s</w:t>
      </w:r>
      <w:r w:rsidRPr="004073EE">
        <w:rPr>
          <w:rFonts w:eastAsia="Times New Roman" w:cs="Times New Roman"/>
          <w:b/>
          <w:bCs/>
        </w:rPr>
        <w:t xml:space="preserve"> educator evaluation system does not </w:t>
      </w:r>
      <w:r>
        <w:rPr>
          <w:rFonts w:eastAsia="Times New Roman" w:cs="Times New Roman"/>
          <w:b/>
          <w:bCs/>
        </w:rPr>
        <w:t>prioritize opportunities</w:t>
      </w:r>
      <w:r w:rsidRPr="004073EE">
        <w:rPr>
          <w:rFonts w:eastAsia="Times New Roman" w:cs="Times New Roman"/>
          <w:b/>
          <w:bCs/>
        </w:rPr>
        <w:t xml:space="preserve"> </w:t>
      </w:r>
      <w:r>
        <w:rPr>
          <w:rFonts w:eastAsia="Times New Roman" w:cs="Times New Roman"/>
          <w:b/>
          <w:bCs/>
        </w:rPr>
        <w:t xml:space="preserve">for </w:t>
      </w:r>
      <w:r w:rsidRPr="004073EE">
        <w:rPr>
          <w:rFonts w:eastAsia="Times New Roman" w:cs="Times New Roman"/>
          <w:b/>
          <w:bCs/>
        </w:rPr>
        <w:t xml:space="preserve">educators </w:t>
      </w:r>
      <w:r>
        <w:rPr>
          <w:rFonts w:eastAsia="Times New Roman" w:cs="Times New Roman"/>
          <w:b/>
          <w:bCs/>
        </w:rPr>
        <w:t xml:space="preserve">to </w:t>
      </w:r>
      <w:r w:rsidRPr="004073EE">
        <w:rPr>
          <w:rFonts w:eastAsia="Times New Roman" w:cs="Times New Roman"/>
          <w:b/>
          <w:bCs/>
        </w:rPr>
        <w:t>receive high-quality feedback</w:t>
      </w:r>
      <w:r>
        <w:rPr>
          <w:rStyle w:val="FootnoteReference"/>
          <w:rFonts w:eastAsia="Times New Roman" w:cs="Times New Roman"/>
          <w:b/>
          <w:bCs/>
        </w:rPr>
        <w:footnoteReference w:id="11"/>
      </w:r>
      <w:r w:rsidRPr="004073EE">
        <w:rPr>
          <w:rFonts w:eastAsia="Times New Roman" w:cs="Times New Roman"/>
          <w:b/>
          <w:bCs/>
        </w:rPr>
        <w:t xml:space="preserve"> that helps them improve their practice. </w:t>
      </w:r>
    </w:p>
    <w:p w14:paraId="7567BA7C" w14:textId="77777777" w:rsidR="00816667" w:rsidRPr="004073EE" w:rsidRDefault="00816667" w:rsidP="00816667">
      <w:pPr>
        <w:numPr>
          <w:ilvl w:val="0"/>
          <w:numId w:val="29"/>
        </w:numPr>
        <w:tabs>
          <w:tab w:val="left" w:pos="360"/>
          <w:tab w:val="left" w:pos="720"/>
          <w:tab w:val="left" w:pos="1080"/>
          <w:tab w:val="left" w:pos="1440"/>
          <w:tab w:val="left" w:pos="1800"/>
          <w:tab w:val="left" w:pos="2160"/>
        </w:tabs>
        <w:spacing w:after="120"/>
        <w:ind w:left="720"/>
        <w:rPr>
          <w:rFonts w:eastAsia="Times New Roman" w:cs="Times New Roman"/>
        </w:rPr>
      </w:pPr>
      <w:r w:rsidRPr="004073EE">
        <w:rPr>
          <w:rFonts w:eastAsia="Times New Roman" w:cs="Times New Roman"/>
        </w:rPr>
        <w:t xml:space="preserve">A </w:t>
      </w:r>
      <w:r>
        <w:rPr>
          <w:rFonts w:eastAsia="Times New Roman" w:cs="Times New Roman"/>
        </w:rPr>
        <w:t>review</w:t>
      </w:r>
      <w:r w:rsidRPr="004073EE">
        <w:rPr>
          <w:rFonts w:eastAsia="Times New Roman" w:cs="Times New Roman"/>
        </w:rPr>
        <w:t xml:space="preserve"> of </w:t>
      </w:r>
      <w:r>
        <w:rPr>
          <w:rFonts w:eastAsia="Times New Roman" w:cs="Times New Roman"/>
        </w:rPr>
        <w:t xml:space="preserve">evaluative </w:t>
      </w:r>
      <w:r w:rsidRPr="004073EE">
        <w:rPr>
          <w:rFonts w:eastAsia="Times New Roman" w:cs="Times New Roman"/>
        </w:rPr>
        <w:t xml:space="preserve">documents </w:t>
      </w:r>
      <w:r>
        <w:rPr>
          <w:rFonts w:eastAsia="Times New Roman" w:cs="Times New Roman"/>
        </w:rPr>
        <w:t xml:space="preserve">indicated that </w:t>
      </w:r>
      <w:r w:rsidRPr="004073EE">
        <w:rPr>
          <w:rFonts w:eastAsia="Times New Roman" w:cs="Times New Roman"/>
        </w:rPr>
        <w:t xml:space="preserve">constructive and actionable feedback was </w:t>
      </w:r>
      <w:r>
        <w:rPr>
          <w:rFonts w:eastAsia="Times New Roman" w:cs="Times New Roman"/>
        </w:rPr>
        <w:t>missing</w:t>
      </w:r>
      <w:r w:rsidRPr="004073EE">
        <w:rPr>
          <w:rFonts w:eastAsia="Times New Roman" w:cs="Times New Roman"/>
        </w:rPr>
        <w:t xml:space="preserve"> from formative </w:t>
      </w:r>
      <w:r>
        <w:rPr>
          <w:rFonts w:eastAsia="Times New Roman" w:cs="Times New Roman"/>
        </w:rPr>
        <w:t xml:space="preserve">assessments/evaluations </w:t>
      </w:r>
      <w:r w:rsidRPr="004073EE">
        <w:rPr>
          <w:rFonts w:eastAsia="Times New Roman" w:cs="Times New Roman"/>
        </w:rPr>
        <w:t>and summative evaluations</w:t>
      </w:r>
      <w:r>
        <w:rPr>
          <w:rFonts w:eastAsia="Times New Roman" w:cs="Times New Roman"/>
        </w:rPr>
        <w:t>.</w:t>
      </w:r>
      <w:r w:rsidRPr="004073EE">
        <w:rPr>
          <w:rFonts w:eastAsia="Times New Roman" w:cs="Times New Roman"/>
        </w:rPr>
        <w:t xml:space="preserve"> </w:t>
      </w:r>
      <w:r>
        <w:rPr>
          <w:rFonts w:eastAsia="Times New Roman" w:cs="Times New Roman"/>
        </w:rPr>
        <w:t>The</w:t>
      </w:r>
      <w:r w:rsidRPr="004073EE">
        <w:rPr>
          <w:rFonts w:eastAsia="Times New Roman" w:cs="Times New Roman"/>
        </w:rPr>
        <w:t xml:space="preserve"> feedback given </w:t>
      </w:r>
      <w:r>
        <w:rPr>
          <w:rFonts w:eastAsia="Times New Roman" w:cs="Times New Roman"/>
        </w:rPr>
        <w:t xml:space="preserve">to teachers by evaluators </w:t>
      </w:r>
      <w:r w:rsidRPr="004073EE">
        <w:rPr>
          <w:rFonts w:eastAsia="Times New Roman" w:cs="Times New Roman"/>
        </w:rPr>
        <w:t xml:space="preserve">was </w:t>
      </w:r>
      <w:r>
        <w:rPr>
          <w:rFonts w:eastAsia="Times New Roman" w:cs="Times New Roman"/>
        </w:rPr>
        <w:t>often descriptive</w:t>
      </w:r>
      <w:r w:rsidRPr="004073EE">
        <w:rPr>
          <w:rFonts w:eastAsia="Times New Roman" w:cs="Times New Roman"/>
        </w:rPr>
        <w:t xml:space="preserve"> rather than </w:t>
      </w:r>
      <w:r>
        <w:rPr>
          <w:rFonts w:eastAsia="Times New Roman" w:cs="Times New Roman"/>
        </w:rPr>
        <w:t>instructive</w:t>
      </w:r>
      <w:r w:rsidRPr="004073EE">
        <w:rPr>
          <w:rFonts w:eastAsia="Times New Roman" w:cs="Times New Roman"/>
        </w:rPr>
        <w:t xml:space="preserve">. </w:t>
      </w:r>
    </w:p>
    <w:p w14:paraId="276A24EE" w14:textId="77777777" w:rsidR="00816667" w:rsidRPr="004073EE" w:rsidRDefault="00816667" w:rsidP="00816667">
      <w:pPr>
        <w:numPr>
          <w:ilvl w:val="6"/>
          <w:numId w:val="29"/>
        </w:numPr>
        <w:tabs>
          <w:tab w:val="left" w:pos="360"/>
          <w:tab w:val="left" w:pos="720"/>
          <w:tab w:val="left" w:pos="1080"/>
          <w:tab w:val="left" w:pos="1440"/>
          <w:tab w:val="left" w:pos="1800"/>
        </w:tabs>
        <w:spacing w:after="120"/>
        <w:ind w:left="1080"/>
        <w:rPr>
          <w:rFonts w:eastAsia="Times New Roman" w:cs="Times New Roman"/>
        </w:rPr>
      </w:pPr>
      <w:r w:rsidRPr="004073EE">
        <w:rPr>
          <w:rFonts w:eastAsia="Times New Roman" w:cs="Times New Roman"/>
        </w:rPr>
        <w:t xml:space="preserve">Much feedback </w:t>
      </w:r>
      <w:r>
        <w:rPr>
          <w:rFonts w:eastAsia="Times New Roman" w:cs="Times New Roman"/>
        </w:rPr>
        <w:t xml:space="preserve">consisted </w:t>
      </w:r>
      <w:r w:rsidRPr="004073EE">
        <w:rPr>
          <w:rFonts w:eastAsia="Times New Roman" w:cs="Times New Roman"/>
        </w:rPr>
        <w:t>of “continue to” statements</w:t>
      </w:r>
      <w:r>
        <w:rPr>
          <w:rFonts w:eastAsia="Times New Roman" w:cs="Times New Roman"/>
        </w:rPr>
        <w:t xml:space="preserve"> and reminders of expectations, such as posting </w:t>
      </w:r>
      <w:r w:rsidRPr="004073EE">
        <w:rPr>
          <w:rFonts w:eastAsia="Times New Roman" w:cs="Times New Roman"/>
        </w:rPr>
        <w:t xml:space="preserve">agendas and objectives. </w:t>
      </w:r>
    </w:p>
    <w:p w14:paraId="2E1777EF" w14:textId="77777777" w:rsidR="00816667" w:rsidRPr="004073EE" w:rsidRDefault="00816667" w:rsidP="00816667">
      <w:pPr>
        <w:numPr>
          <w:ilvl w:val="7"/>
          <w:numId w:val="29"/>
        </w:numPr>
        <w:tabs>
          <w:tab w:val="left" w:pos="360"/>
          <w:tab w:val="left" w:pos="720"/>
          <w:tab w:val="left" w:pos="1080"/>
          <w:tab w:val="left" w:pos="1440"/>
          <w:tab w:val="left" w:pos="1800"/>
          <w:tab w:val="left" w:pos="2160"/>
        </w:tabs>
        <w:spacing w:after="120"/>
        <w:ind w:left="1440"/>
        <w:rPr>
          <w:rFonts w:eastAsia="Times New Roman" w:cs="Times New Roman"/>
        </w:rPr>
      </w:pPr>
      <w:r>
        <w:rPr>
          <w:rFonts w:eastAsia="Times New Roman" w:cs="Times New Roman"/>
        </w:rPr>
        <w:t xml:space="preserve">Comments </w:t>
      </w:r>
      <w:r w:rsidRPr="004073EE">
        <w:rPr>
          <w:rFonts w:eastAsia="Times New Roman" w:cs="Times New Roman"/>
        </w:rPr>
        <w:t xml:space="preserve">labeled </w:t>
      </w:r>
      <w:r>
        <w:rPr>
          <w:rFonts w:eastAsia="Times New Roman" w:cs="Times New Roman"/>
        </w:rPr>
        <w:t>as “</w:t>
      </w:r>
      <w:r w:rsidRPr="004073EE">
        <w:rPr>
          <w:rFonts w:eastAsia="Times New Roman" w:cs="Times New Roman"/>
        </w:rPr>
        <w:t>next steps</w:t>
      </w:r>
      <w:r>
        <w:rPr>
          <w:rFonts w:eastAsia="Times New Roman" w:cs="Times New Roman"/>
        </w:rPr>
        <w:t>” appeared on some high-school observation forms reviewed by the team</w:t>
      </w:r>
      <w:r w:rsidRPr="004073EE">
        <w:rPr>
          <w:rFonts w:eastAsia="Times New Roman" w:cs="Times New Roman"/>
        </w:rPr>
        <w:t xml:space="preserve">. </w:t>
      </w:r>
      <w:r>
        <w:rPr>
          <w:rFonts w:eastAsia="Times New Roman" w:cs="Times New Roman"/>
        </w:rPr>
        <w:t>When asked, s</w:t>
      </w:r>
      <w:r w:rsidRPr="004073EE">
        <w:rPr>
          <w:rFonts w:eastAsia="Times New Roman" w:cs="Times New Roman"/>
        </w:rPr>
        <w:t xml:space="preserve">chool </w:t>
      </w:r>
      <w:r>
        <w:rPr>
          <w:rFonts w:eastAsia="Times New Roman" w:cs="Times New Roman"/>
        </w:rPr>
        <w:t xml:space="preserve">high school leaders reported </w:t>
      </w:r>
      <w:r w:rsidRPr="004073EE">
        <w:rPr>
          <w:rFonts w:eastAsia="Times New Roman" w:cs="Times New Roman"/>
        </w:rPr>
        <w:t xml:space="preserve"> that they had stopped </w:t>
      </w:r>
      <w:r>
        <w:rPr>
          <w:rFonts w:eastAsia="Times New Roman" w:cs="Times New Roman"/>
        </w:rPr>
        <w:t>making these comments</w:t>
      </w:r>
      <w:r w:rsidRPr="004073EE">
        <w:rPr>
          <w:rFonts w:eastAsia="Times New Roman" w:cs="Times New Roman"/>
        </w:rPr>
        <w:t xml:space="preserve"> </w:t>
      </w:r>
      <w:r>
        <w:rPr>
          <w:rFonts w:eastAsia="Times New Roman" w:cs="Times New Roman"/>
        </w:rPr>
        <w:t>because</w:t>
      </w:r>
      <w:r w:rsidRPr="004073EE">
        <w:rPr>
          <w:rFonts w:eastAsia="Times New Roman" w:cs="Times New Roman"/>
        </w:rPr>
        <w:t xml:space="preserve"> </w:t>
      </w:r>
      <w:r>
        <w:rPr>
          <w:rFonts w:eastAsia="Times New Roman" w:cs="Times New Roman"/>
        </w:rPr>
        <w:t xml:space="preserve">the </w:t>
      </w:r>
      <w:r w:rsidRPr="004073EE">
        <w:rPr>
          <w:rFonts w:eastAsia="Times New Roman" w:cs="Times New Roman"/>
        </w:rPr>
        <w:t>teache</w:t>
      </w:r>
      <w:r>
        <w:rPr>
          <w:rFonts w:eastAsia="Times New Roman" w:cs="Times New Roman"/>
        </w:rPr>
        <w:t>rs’</w:t>
      </w:r>
      <w:r w:rsidRPr="004073EE">
        <w:rPr>
          <w:rFonts w:eastAsia="Times New Roman" w:cs="Times New Roman"/>
        </w:rPr>
        <w:t xml:space="preserve"> association objected.</w:t>
      </w:r>
    </w:p>
    <w:p w14:paraId="5560CB83" w14:textId="77777777" w:rsidR="00816667" w:rsidRPr="004073EE" w:rsidRDefault="00816667" w:rsidP="00816667">
      <w:pPr>
        <w:numPr>
          <w:ilvl w:val="6"/>
          <w:numId w:val="29"/>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Teachers</w:t>
      </w:r>
      <w:r w:rsidRPr="004073EE">
        <w:rPr>
          <w:rFonts w:eastAsia="Times New Roman" w:cs="Times New Roman"/>
        </w:rPr>
        <w:t xml:space="preserve"> stated that </w:t>
      </w:r>
      <w:r>
        <w:rPr>
          <w:rFonts w:eastAsia="Times New Roman" w:cs="Times New Roman"/>
        </w:rPr>
        <w:t xml:space="preserve">they were not typically given </w:t>
      </w:r>
      <w:r w:rsidRPr="004073EE">
        <w:rPr>
          <w:rFonts w:eastAsia="Times New Roman" w:cs="Times New Roman"/>
        </w:rPr>
        <w:t xml:space="preserve">feedback </w:t>
      </w:r>
      <w:r>
        <w:rPr>
          <w:rFonts w:eastAsia="Times New Roman" w:cs="Times New Roman"/>
        </w:rPr>
        <w:t>by their evaluators</w:t>
      </w:r>
      <w:r w:rsidRPr="004073EE">
        <w:rPr>
          <w:rFonts w:eastAsia="Times New Roman" w:cs="Times New Roman"/>
        </w:rPr>
        <w:t>.</w:t>
      </w:r>
      <w:r>
        <w:rPr>
          <w:rFonts w:eastAsia="Times New Roman" w:cs="Times New Roman"/>
        </w:rPr>
        <w:t xml:space="preserve"> When given,</w:t>
      </w:r>
      <w:r w:rsidRPr="004073EE">
        <w:rPr>
          <w:rFonts w:eastAsia="Times New Roman" w:cs="Times New Roman"/>
        </w:rPr>
        <w:t xml:space="preserve"> </w:t>
      </w:r>
      <w:r>
        <w:rPr>
          <w:rFonts w:eastAsia="Times New Roman" w:cs="Times New Roman"/>
        </w:rPr>
        <w:t>f</w:t>
      </w:r>
      <w:r w:rsidRPr="004073EE">
        <w:rPr>
          <w:rFonts w:eastAsia="Times New Roman" w:cs="Times New Roman"/>
        </w:rPr>
        <w:t>eedback was often verbal</w:t>
      </w:r>
      <w:r>
        <w:rPr>
          <w:rFonts w:eastAsia="Times New Roman" w:cs="Times New Roman"/>
        </w:rPr>
        <w:t xml:space="preserve"> rather than written </w:t>
      </w:r>
      <w:r w:rsidRPr="004073EE">
        <w:rPr>
          <w:rFonts w:eastAsia="Times New Roman" w:cs="Times New Roman"/>
        </w:rPr>
        <w:t xml:space="preserve">and not actionable. </w:t>
      </w:r>
      <w:r>
        <w:rPr>
          <w:rFonts w:eastAsia="Times New Roman" w:cs="Times New Roman"/>
        </w:rPr>
        <w:t>T</w:t>
      </w:r>
      <w:r w:rsidRPr="004073EE">
        <w:rPr>
          <w:rFonts w:eastAsia="Times New Roman" w:cs="Times New Roman"/>
        </w:rPr>
        <w:t>eachers</w:t>
      </w:r>
      <w:r>
        <w:rPr>
          <w:rFonts w:eastAsia="Times New Roman" w:cs="Times New Roman"/>
        </w:rPr>
        <w:t>’</w:t>
      </w:r>
      <w:r w:rsidRPr="004073EE">
        <w:rPr>
          <w:rFonts w:eastAsia="Times New Roman" w:cs="Times New Roman"/>
        </w:rPr>
        <w:t xml:space="preserve"> association </w:t>
      </w:r>
      <w:r>
        <w:rPr>
          <w:rFonts w:eastAsia="Times New Roman" w:cs="Times New Roman"/>
        </w:rPr>
        <w:t xml:space="preserve">representatives reported </w:t>
      </w:r>
      <w:r w:rsidRPr="004073EE">
        <w:rPr>
          <w:rFonts w:eastAsia="Times New Roman" w:cs="Times New Roman"/>
        </w:rPr>
        <w:t xml:space="preserve">that </w:t>
      </w:r>
      <w:r>
        <w:rPr>
          <w:rFonts w:eastAsia="Times New Roman" w:cs="Times New Roman"/>
        </w:rPr>
        <w:t xml:space="preserve">the mode of </w:t>
      </w:r>
      <w:r w:rsidRPr="004073EE">
        <w:rPr>
          <w:rFonts w:eastAsia="Times New Roman" w:cs="Times New Roman"/>
        </w:rPr>
        <w:t>feedback was inconsistent</w:t>
      </w:r>
      <w:r>
        <w:rPr>
          <w:rFonts w:eastAsia="Times New Roman" w:cs="Times New Roman"/>
        </w:rPr>
        <w:t>,</w:t>
      </w:r>
      <w:r w:rsidRPr="004073EE">
        <w:rPr>
          <w:rFonts w:eastAsia="Times New Roman" w:cs="Times New Roman"/>
        </w:rPr>
        <w:t xml:space="preserve"> </w:t>
      </w:r>
      <w:r>
        <w:rPr>
          <w:rFonts w:eastAsia="Times New Roman" w:cs="Times New Roman"/>
        </w:rPr>
        <w:t>c</w:t>
      </w:r>
      <w:r w:rsidRPr="004073EE">
        <w:rPr>
          <w:rFonts w:eastAsia="Times New Roman" w:cs="Times New Roman"/>
        </w:rPr>
        <w:t xml:space="preserve">iting </w:t>
      </w:r>
      <w:r>
        <w:rPr>
          <w:rFonts w:eastAsia="Times New Roman" w:cs="Times New Roman"/>
        </w:rPr>
        <w:t xml:space="preserve">an </w:t>
      </w:r>
      <w:r w:rsidRPr="004073EE">
        <w:rPr>
          <w:rFonts w:eastAsia="Times New Roman" w:cs="Times New Roman"/>
        </w:rPr>
        <w:t>example</w:t>
      </w:r>
      <w:r>
        <w:rPr>
          <w:rFonts w:eastAsia="Times New Roman" w:cs="Times New Roman"/>
        </w:rPr>
        <w:t xml:space="preserve"> </w:t>
      </w:r>
      <w:r w:rsidRPr="004073EE">
        <w:rPr>
          <w:rFonts w:eastAsia="Times New Roman" w:cs="Times New Roman"/>
        </w:rPr>
        <w:t xml:space="preserve"> of written feedback in one </w:t>
      </w:r>
      <w:r>
        <w:rPr>
          <w:rFonts w:eastAsia="Times New Roman" w:cs="Times New Roman"/>
        </w:rPr>
        <w:t>instance</w:t>
      </w:r>
      <w:r w:rsidRPr="004073EE">
        <w:rPr>
          <w:rFonts w:eastAsia="Times New Roman" w:cs="Times New Roman"/>
        </w:rPr>
        <w:t xml:space="preserve"> and a </w:t>
      </w:r>
      <w:r>
        <w:rPr>
          <w:rFonts w:eastAsia="Times New Roman" w:cs="Times New Roman"/>
        </w:rPr>
        <w:t xml:space="preserve">hallway conversation </w:t>
      </w:r>
      <w:r w:rsidRPr="004073EE">
        <w:rPr>
          <w:rFonts w:eastAsia="Times New Roman" w:cs="Times New Roman"/>
        </w:rPr>
        <w:t>in another.</w:t>
      </w:r>
    </w:p>
    <w:p w14:paraId="7D6C4990" w14:textId="77777777" w:rsidR="00816667" w:rsidRPr="004073EE" w:rsidRDefault="00816667" w:rsidP="00816667">
      <w:pPr>
        <w:numPr>
          <w:ilvl w:val="6"/>
          <w:numId w:val="29"/>
        </w:numPr>
        <w:tabs>
          <w:tab w:val="left" w:pos="360"/>
          <w:tab w:val="left" w:pos="720"/>
          <w:tab w:val="left" w:pos="1080"/>
          <w:tab w:val="left" w:pos="1440"/>
          <w:tab w:val="left" w:pos="1800"/>
        </w:tabs>
        <w:spacing w:after="120"/>
        <w:ind w:left="1080"/>
        <w:rPr>
          <w:rFonts w:eastAsia="Times New Roman" w:cs="Times New Roman"/>
        </w:rPr>
      </w:pPr>
      <w:r w:rsidRPr="004073EE">
        <w:rPr>
          <w:rFonts w:eastAsia="Times New Roman" w:cs="Times New Roman"/>
        </w:rPr>
        <w:t xml:space="preserve">School </w:t>
      </w:r>
      <w:r>
        <w:rPr>
          <w:rFonts w:eastAsia="Times New Roman" w:cs="Times New Roman"/>
        </w:rPr>
        <w:t>leaders expressed the need to improve</w:t>
      </w:r>
      <w:r w:rsidRPr="004073EE">
        <w:rPr>
          <w:rFonts w:eastAsia="Times New Roman" w:cs="Times New Roman"/>
        </w:rPr>
        <w:t xml:space="preserve"> </w:t>
      </w:r>
      <w:r>
        <w:rPr>
          <w:rFonts w:eastAsia="Times New Roman" w:cs="Times New Roman"/>
        </w:rPr>
        <w:t xml:space="preserve">the quality of </w:t>
      </w:r>
      <w:r w:rsidRPr="004073EE">
        <w:rPr>
          <w:rFonts w:eastAsia="Times New Roman" w:cs="Times New Roman"/>
        </w:rPr>
        <w:t>feedback</w:t>
      </w:r>
      <w:r>
        <w:rPr>
          <w:rFonts w:eastAsia="Times New Roman" w:cs="Times New Roman"/>
        </w:rPr>
        <w:t xml:space="preserve"> to teachers and to provide </w:t>
      </w:r>
      <w:r w:rsidRPr="004073EE">
        <w:rPr>
          <w:rFonts w:eastAsia="Times New Roman" w:cs="Times New Roman"/>
        </w:rPr>
        <w:t>feedback</w:t>
      </w:r>
      <w:r>
        <w:rPr>
          <w:rFonts w:eastAsia="Times New Roman" w:cs="Times New Roman"/>
        </w:rPr>
        <w:t xml:space="preserve"> in writing</w:t>
      </w:r>
      <w:r w:rsidRPr="004073EE">
        <w:rPr>
          <w:rFonts w:eastAsia="Times New Roman" w:cs="Times New Roman"/>
        </w:rPr>
        <w:t>.</w:t>
      </w:r>
    </w:p>
    <w:p w14:paraId="3E4F0582" w14:textId="59A0E6CE" w:rsidR="00816667" w:rsidRPr="004073EE" w:rsidRDefault="00816667" w:rsidP="00816667">
      <w:pPr>
        <w:numPr>
          <w:ilvl w:val="0"/>
          <w:numId w:val="29"/>
        </w:numPr>
        <w:tabs>
          <w:tab w:val="left" w:pos="360"/>
          <w:tab w:val="left" w:pos="720"/>
          <w:tab w:val="left" w:pos="1080"/>
          <w:tab w:val="left" w:pos="1440"/>
          <w:tab w:val="left" w:pos="1800"/>
          <w:tab w:val="left" w:pos="2160"/>
        </w:tabs>
        <w:spacing w:after="120"/>
        <w:ind w:left="720"/>
        <w:rPr>
          <w:rFonts w:eastAsia="Times New Roman" w:cs="Times New Roman"/>
        </w:rPr>
      </w:pPr>
      <w:r w:rsidRPr="004073EE">
        <w:rPr>
          <w:rFonts w:eastAsia="Times New Roman" w:cs="Times New Roman"/>
        </w:rPr>
        <w:t xml:space="preserve">The team </w:t>
      </w:r>
      <w:r>
        <w:rPr>
          <w:rFonts w:eastAsia="Times New Roman" w:cs="Times New Roman"/>
        </w:rPr>
        <w:t>reviewed</w:t>
      </w:r>
      <w:r w:rsidRPr="004073EE">
        <w:rPr>
          <w:rFonts w:eastAsia="Times New Roman" w:cs="Times New Roman"/>
        </w:rPr>
        <w:t xml:space="preserve"> </w:t>
      </w:r>
      <w:r>
        <w:rPr>
          <w:rFonts w:eastAsia="Times New Roman" w:cs="Times New Roman"/>
        </w:rPr>
        <w:t>eight</w:t>
      </w:r>
      <w:r w:rsidRPr="004073EE">
        <w:rPr>
          <w:rFonts w:eastAsia="Times New Roman" w:cs="Times New Roman"/>
        </w:rPr>
        <w:t xml:space="preserve"> </w:t>
      </w:r>
      <w:r>
        <w:rPr>
          <w:rFonts w:eastAsia="Times New Roman" w:cs="Times New Roman"/>
        </w:rPr>
        <w:t xml:space="preserve">summative </w:t>
      </w:r>
      <w:r w:rsidRPr="004073EE">
        <w:rPr>
          <w:rFonts w:eastAsia="Times New Roman" w:cs="Times New Roman"/>
        </w:rPr>
        <w:t>evaluation</w:t>
      </w:r>
      <w:r>
        <w:rPr>
          <w:rFonts w:eastAsia="Times New Roman" w:cs="Times New Roman"/>
        </w:rPr>
        <w:t>s</w:t>
      </w:r>
      <w:r w:rsidRPr="004073EE">
        <w:rPr>
          <w:rFonts w:eastAsia="Times New Roman" w:cs="Times New Roman"/>
        </w:rPr>
        <w:t xml:space="preserve"> </w:t>
      </w:r>
      <w:r>
        <w:rPr>
          <w:rFonts w:eastAsia="Times New Roman" w:cs="Times New Roman"/>
        </w:rPr>
        <w:t>of</w:t>
      </w:r>
      <w:r w:rsidRPr="004073EE">
        <w:rPr>
          <w:rFonts w:eastAsia="Times New Roman" w:cs="Times New Roman"/>
        </w:rPr>
        <w:t xml:space="preserve"> </w:t>
      </w:r>
      <w:r>
        <w:rPr>
          <w:rFonts w:eastAsia="Times New Roman" w:cs="Times New Roman"/>
        </w:rPr>
        <w:t>principals</w:t>
      </w:r>
      <w:r w:rsidRPr="004073EE">
        <w:rPr>
          <w:rFonts w:eastAsia="Times New Roman" w:cs="Times New Roman"/>
        </w:rPr>
        <w:t xml:space="preserve"> and central office staff. </w:t>
      </w:r>
      <w:r>
        <w:rPr>
          <w:rFonts w:eastAsia="Times New Roman" w:cs="Times New Roman"/>
        </w:rPr>
        <w:t>A</w:t>
      </w:r>
      <w:r w:rsidRPr="004073EE">
        <w:rPr>
          <w:rFonts w:eastAsia="Times New Roman" w:cs="Times New Roman"/>
        </w:rPr>
        <w:t xml:space="preserve">ll </w:t>
      </w:r>
      <w:r>
        <w:rPr>
          <w:rFonts w:eastAsia="Times New Roman" w:cs="Times New Roman"/>
        </w:rPr>
        <w:t xml:space="preserve">of </w:t>
      </w:r>
      <w:r w:rsidRPr="004073EE">
        <w:rPr>
          <w:rFonts w:eastAsia="Times New Roman" w:cs="Times New Roman"/>
        </w:rPr>
        <w:t xml:space="preserve">the feedback </w:t>
      </w:r>
      <w:r>
        <w:rPr>
          <w:rFonts w:eastAsia="Times New Roman" w:cs="Times New Roman"/>
        </w:rPr>
        <w:t xml:space="preserve">by evaluators </w:t>
      </w:r>
      <w:r w:rsidRPr="004073EE">
        <w:rPr>
          <w:rFonts w:eastAsia="Times New Roman" w:cs="Times New Roman"/>
        </w:rPr>
        <w:t>was descriptive</w:t>
      </w:r>
      <w:r>
        <w:rPr>
          <w:rFonts w:eastAsia="Times New Roman" w:cs="Times New Roman"/>
        </w:rPr>
        <w:t xml:space="preserve">, </w:t>
      </w:r>
      <w:r w:rsidR="00CF5DFA">
        <w:rPr>
          <w:rFonts w:eastAsia="Times New Roman" w:cs="Times New Roman"/>
        </w:rPr>
        <w:t>complimentary</w:t>
      </w:r>
      <w:r>
        <w:rPr>
          <w:rFonts w:eastAsia="Times New Roman" w:cs="Times New Roman"/>
        </w:rPr>
        <w:t xml:space="preserve">, and unlikely to promote </w:t>
      </w:r>
      <w:r w:rsidRPr="004073EE">
        <w:rPr>
          <w:rFonts w:eastAsia="Times New Roman" w:cs="Times New Roman"/>
        </w:rPr>
        <w:t>professional growth. There w</w:t>
      </w:r>
      <w:r>
        <w:rPr>
          <w:rFonts w:eastAsia="Times New Roman" w:cs="Times New Roman"/>
        </w:rPr>
        <w:t>ere</w:t>
      </w:r>
      <w:r w:rsidRPr="004073EE">
        <w:rPr>
          <w:rFonts w:eastAsia="Times New Roman" w:cs="Times New Roman"/>
        </w:rPr>
        <w:t xml:space="preserve"> no mid-year formative evaluation</w:t>
      </w:r>
      <w:r>
        <w:rPr>
          <w:rFonts w:eastAsia="Times New Roman" w:cs="Times New Roman"/>
        </w:rPr>
        <w:t>s.</w:t>
      </w:r>
      <w:r w:rsidRPr="004073EE">
        <w:rPr>
          <w:rFonts w:eastAsia="Times New Roman" w:cs="Times New Roman"/>
        </w:rPr>
        <w:t xml:space="preserve"> </w:t>
      </w:r>
    </w:p>
    <w:p w14:paraId="78933127" w14:textId="77777777" w:rsidR="00816667" w:rsidRPr="004073EE" w:rsidRDefault="00816667" w:rsidP="00816667">
      <w:pPr>
        <w:numPr>
          <w:ilvl w:val="0"/>
          <w:numId w:val="29"/>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A review of</w:t>
      </w:r>
      <w:r w:rsidRPr="004073EE">
        <w:rPr>
          <w:rFonts w:eastAsia="Times New Roman" w:cs="Times New Roman"/>
        </w:rPr>
        <w:t xml:space="preserve"> evaluati</w:t>
      </w:r>
      <w:r>
        <w:rPr>
          <w:rFonts w:eastAsia="Times New Roman" w:cs="Times New Roman"/>
        </w:rPr>
        <w:t>ve</w:t>
      </w:r>
      <w:r w:rsidRPr="004073EE">
        <w:rPr>
          <w:rFonts w:eastAsia="Times New Roman" w:cs="Times New Roman"/>
        </w:rPr>
        <w:t xml:space="preserve"> documents and interviews with teachers</w:t>
      </w:r>
      <w:r>
        <w:rPr>
          <w:rFonts w:eastAsia="Times New Roman" w:cs="Times New Roman"/>
        </w:rPr>
        <w:t>,</w:t>
      </w:r>
      <w:r w:rsidRPr="004073EE">
        <w:rPr>
          <w:rFonts w:eastAsia="Times New Roman" w:cs="Times New Roman"/>
        </w:rPr>
        <w:t xml:space="preserve"> </w:t>
      </w:r>
      <w:r>
        <w:rPr>
          <w:rFonts w:eastAsia="Times New Roman" w:cs="Times New Roman"/>
        </w:rPr>
        <w:t>district leaders, and school leaders</w:t>
      </w:r>
      <w:r w:rsidRPr="004073EE">
        <w:rPr>
          <w:rFonts w:eastAsia="Times New Roman" w:cs="Times New Roman"/>
        </w:rPr>
        <w:t xml:space="preserve"> indicated that calibration </w:t>
      </w:r>
      <w:r>
        <w:rPr>
          <w:rFonts w:eastAsia="Times New Roman" w:cs="Times New Roman"/>
        </w:rPr>
        <w:t xml:space="preserve">exercises to improve inter-rater reliability </w:t>
      </w:r>
      <w:r w:rsidRPr="004073EE">
        <w:rPr>
          <w:rFonts w:eastAsia="Times New Roman" w:cs="Times New Roman"/>
        </w:rPr>
        <w:t>w</w:t>
      </w:r>
      <w:r>
        <w:rPr>
          <w:rFonts w:eastAsia="Times New Roman" w:cs="Times New Roman"/>
        </w:rPr>
        <w:t>ere</w:t>
      </w:r>
      <w:r w:rsidRPr="004073EE">
        <w:rPr>
          <w:rFonts w:eastAsia="Times New Roman" w:cs="Times New Roman"/>
        </w:rPr>
        <w:t xml:space="preserve"> not taking place consistently.</w:t>
      </w:r>
    </w:p>
    <w:p w14:paraId="41D198B5" w14:textId="77777777" w:rsidR="00816667" w:rsidRPr="004073EE" w:rsidRDefault="00816667" w:rsidP="00816667">
      <w:pPr>
        <w:numPr>
          <w:ilvl w:val="6"/>
          <w:numId w:val="29"/>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A review of e</w:t>
      </w:r>
      <w:r w:rsidRPr="004073EE">
        <w:rPr>
          <w:rFonts w:eastAsia="Times New Roman" w:cs="Times New Roman"/>
        </w:rPr>
        <w:t>valuati</w:t>
      </w:r>
      <w:r>
        <w:rPr>
          <w:rFonts w:eastAsia="Times New Roman" w:cs="Times New Roman"/>
        </w:rPr>
        <w:t>ve</w:t>
      </w:r>
      <w:r w:rsidRPr="004073EE">
        <w:rPr>
          <w:rFonts w:eastAsia="Times New Roman" w:cs="Times New Roman"/>
        </w:rPr>
        <w:t xml:space="preserve"> documents </w:t>
      </w:r>
      <w:r>
        <w:rPr>
          <w:rFonts w:eastAsia="Times New Roman" w:cs="Times New Roman"/>
        </w:rPr>
        <w:t xml:space="preserve">indicated </w:t>
      </w:r>
      <w:r w:rsidRPr="004073EE">
        <w:rPr>
          <w:rFonts w:eastAsia="Times New Roman" w:cs="Times New Roman"/>
        </w:rPr>
        <w:t xml:space="preserve">that </w:t>
      </w:r>
      <w:r>
        <w:rPr>
          <w:rFonts w:eastAsia="Times New Roman" w:cs="Times New Roman"/>
        </w:rPr>
        <w:t>not all</w:t>
      </w:r>
      <w:r w:rsidRPr="004073EE">
        <w:rPr>
          <w:rFonts w:eastAsia="Times New Roman" w:cs="Times New Roman"/>
        </w:rPr>
        <w:t xml:space="preserve"> evaluators</w:t>
      </w:r>
      <w:r>
        <w:rPr>
          <w:rFonts w:eastAsia="Times New Roman" w:cs="Times New Roman"/>
        </w:rPr>
        <w:t xml:space="preserve"> required</w:t>
      </w:r>
      <w:r w:rsidRPr="004073EE">
        <w:rPr>
          <w:rFonts w:eastAsia="Times New Roman" w:cs="Times New Roman"/>
        </w:rPr>
        <w:t xml:space="preserve"> teachers </w:t>
      </w:r>
      <w:r>
        <w:rPr>
          <w:rFonts w:eastAsia="Times New Roman" w:cs="Times New Roman"/>
        </w:rPr>
        <w:t>to express their goals as SMART goals in order to make the outcomes measurable.</w:t>
      </w:r>
    </w:p>
    <w:p w14:paraId="20DC3531" w14:textId="77777777" w:rsidR="00816667" w:rsidRPr="004073EE" w:rsidRDefault="00816667" w:rsidP="00816667">
      <w:pPr>
        <w:numPr>
          <w:ilvl w:val="6"/>
          <w:numId w:val="29"/>
        </w:numPr>
        <w:tabs>
          <w:tab w:val="left" w:pos="360"/>
          <w:tab w:val="left" w:pos="720"/>
          <w:tab w:val="left" w:pos="1080"/>
          <w:tab w:val="left" w:pos="1440"/>
          <w:tab w:val="left" w:pos="1800"/>
        </w:tabs>
        <w:spacing w:after="120"/>
        <w:ind w:left="1080"/>
        <w:rPr>
          <w:rFonts w:eastAsia="Times New Roman" w:cs="Times New Roman"/>
        </w:rPr>
      </w:pPr>
      <w:r w:rsidRPr="004073EE">
        <w:rPr>
          <w:rFonts w:eastAsia="Times New Roman" w:cs="Times New Roman"/>
        </w:rPr>
        <w:t xml:space="preserve">Teachers </w:t>
      </w:r>
      <w:r>
        <w:rPr>
          <w:rFonts w:eastAsia="Times New Roman" w:cs="Times New Roman"/>
        </w:rPr>
        <w:t>expressed the view that</w:t>
      </w:r>
      <w:r w:rsidRPr="004073EE">
        <w:rPr>
          <w:rFonts w:eastAsia="Times New Roman" w:cs="Times New Roman"/>
        </w:rPr>
        <w:t xml:space="preserve"> </w:t>
      </w:r>
      <w:r>
        <w:rPr>
          <w:rFonts w:eastAsia="Times New Roman" w:cs="Times New Roman"/>
        </w:rPr>
        <w:t xml:space="preserve">the quality of the </w:t>
      </w:r>
      <w:r w:rsidRPr="004073EE">
        <w:rPr>
          <w:rFonts w:eastAsia="Times New Roman" w:cs="Times New Roman"/>
        </w:rPr>
        <w:t xml:space="preserve">feedback </w:t>
      </w:r>
      <w:r>
        <w:rPr>
          <w:rFonts w:eastAsia="Times New Roman" w:cs="Times New Roman"/>
        </w:rPr>
        <w:t xml:space="preserve">they received varied </w:t>
      </w:r>
      <w:r w:rsidRPr="004073EE">
        <w:rPr>
          <w:rFonts w:eastAsia="Times New Roman" w:cs="Times New Roman"/>
        </w:rPr>
        <w:t>depend</w:t>
      </w:r>
      <w:r>
        <w:rPr>
          <w:rFonts w:eastAsia="Times New Roman" w:cs="Times New Roman"/>
        </w:rPr>
        <w:t>ing</w:t>
      </w:r>
      <w:r w:rsidRPr="004073EE">
        <w:rPr>
          <w:rFonts w:eastAsia="Times New Roman" w:cs="Times New Roman"/>
        </w:rPr>
        <w:t xml:space="preserve"> on the evaluator assigned</w:t>
      </w:r>
      <w:r>
        <w:rPr>
          <w:rFonts w:eastAsia="Times New Roman" w:cs="Times New Roman"/>
        </w:rPr>
        <w:t xml:space="preserve"> and characterized </w:t>
      </w:r>
      <w:r w:rsidRPr="004073EE">
        <w:rPr>
          <w:rFonts w:eastAsia="Times New Roman" w:cs="Times New Roman"/>
        </w:rPr>
        <w:t xml:space="preserve">feedback </w:t>
      </w:r>
      <w:r>
        <w:rPr>
          <w:rFonts w:eastAsia="Times New Roman" w:cs="Times New Roman"/>
        </w:rPr>
        <w:t xml:space="preserve"> </w:t>
      </w:r>
      <w:r w:rsidRPr="004073EE">
        <w:rPr>
          <w:rFonts w:eastAsia="Times New Roman" w:cs="Times New Roman"/>
        </w:rPr>
        <w:t xml:space="preserve">as </w:t>
      </w:r>
      <w:r>
        <w:rPr>
          <w:rFonts w:eastAsia="Times New Roman" w:cs="Times New Roman"/>
        </w:rPr>
        <w:t>“</w:t>
      </w:r>
      <w:r w:rsidRPr="004073EE">
        <w:rPr>
          <w:rFonts w:eastAsia="Times New Roman" w:cs="Times New Roman"/>
        </w:rPr>
        <w:t>very uneven</w:t>
      </w:r>
      <w:r>
        <w:rPr>
          <w:rFonts w:eastAsia="Times New Roman" w:cs="Times New Roman"/>
        </w:rPr>
        <w:t>.”</w:t>
      </w:r>
    </w:p>
    <w:p w14:paraId="3AF15FAF" w14:textId="77777777" w:rsidR="00816667" w:rsidRDefault="00816667" w:rsidP="00816667">
      <w:pPr>
        <w:numPr>
          <w:ilvl w:val="6"/>
          <w:numId w:val="29"/>
        </w:numPr>
        <w:tabs>
          <w:tab w:val="left" w:pos="360"/>
          <w:tab w:val="left" w:pos="720"/>
          <w:tab w:val="left" w:pos="1080"/>
          <w:tab w:val="left" w:pos="1440"/>
          <w:tab w:val="left" w:pos="1800"/>
        </w:tabs>
        <w:spacing w:after="120"/>
        <w:ind w:left="1080"/>
        <w:rPr>
          <w:rFonts w:eastAsia="Times New Roman" w:cs="Times New Roman"/>
        </w:rPr>
      </w:pPr>
      <w:r>
        <w:rPr>
          <w:rFonts w:eastAsia="Times New Roman" w:cs="Times New Roman"/>
        </w:rPr>
        <w:t>Interviewees</w:t>
      </w:r>
      <w:r w:rsidRPr="004073EE">
        <w:rPr>
          <w:rFonts w:eastAsia="Times New Roman" w:cs="Times New Roman"/>
        </w:rPr>
        <w:t xml:space="preserve"> stated that the district </w:t>
      </w:r>
      <w:r>
        <w:rPr>
          <w:rFonts w:eastAsia="Times New Roman" w:cs="Times New Roman"/>
        </w:rPr>
        <w:t>engaged</w:t>
      </w:r>
      <w:r w:rsidRPr="004073EE">
        <w:rPr>
          <w:rFonts w:eastAsia="Times New Roman" w:cs="Times New Roman"/>
        </w:rPr>
        <w:t xml:space="preserve"> a consultant at the end of the </w:t>
      </w:r>
      <w:r>
        <w:rPr>
          <w:rFonts w:eastAsia="Times New Roman" w:cs="Times New Roman"/>
        </w:rPr>
        <w:t>2018-20</w:t>
      </w:r>
      <w:r w:rsidRPr="004073EE">
        <w:rPr>
          <w:rFonts w:eastAsia="Times New Roman" w:cs="Times New Roman"/>
        </w:rPr>
        <w:t xml:space="preserve">19 school year </w:t>
      </w:r>
      <w:r>
        <w:rPr>
          <w:rFonts w:eastAsia="Times New Roman" w:cs="Times New Roman"/>
        </w:rPr>
        <w:t>to help principals improve the reliability of their ratings</w:t>
      </w:r>
      <w:r w:rsidRPr="004073EE">
        <w:rPr>
          <w:rFonts w:eastAsia="Times New Roman" w:cs="Times New Roman"/>
        </w:rPr>
        <w:t>.</w:t>
      </w:r>
    </w:p>
    <w:p w14:paraId="58F08FF8" w14:textId="0CC34747" w:rsidR="00816667" w:rsidRPr="009C51F8" w:rsidRDefault="00816667" w:rsidP="009C51F8">
      <w:pPr>
        <w:ind w:firstLine="360"/>
      </w:pPr>
      <w:r w:rsidRPr="002E1D2D">
        <w:rPr>
          <w:b/>
          <w:bCs/>
        </w:rPr>
        <w:t>D.</w:t>
      </w:r>
      <w:r>
        <w:rPr>
          <w:b/>
          <w:bCs/>
        </w:rPr>
        <w:tab/>
      </w:r>
      <w:r w:rsidRPr="009C51F8">
        <w:t>The implementation of announced and unannounced observations is not consistent.</w:t>
      </w:r>
    </w:p>
    <w:p w14:paraId="5E1E0A3B" w14:textId="00D88061" w:rsidR="00816667" w:rsidRDefault="00071D58" w:rsidP="009C51F8">
      <w:pPr>
        <w:pStyle w:val="ListParagraph"/>
        <w:ind w:left="1080" w:hanging="360"/>
        <w:rPr>
          <w:b/>
          <w:bCs/>
        </w:rPr>
      </w:pPr>
      <w:r>
        <w:rPr>
          <w:rFonts w:eastAsia="Times New Roman" w:cs="Times New Roman"/>
        </w:rPr>
        <w:t>1.</w:t>
      </w:r>
      <w:r>
        <w:rPr>
          <w:rFonts w:eastAsia="Times New Roman" w:cs="Times New Roman"/>
        </w:rPr>
        <w:tab/>
      </w:r>
      <w:r w:rsidR="00816667" w:rsidRPr="009C51F8">
        <w:rPr>
          <w:rFonts w:eastAsia="Times New Roman" w:cs="Times New Roman"/>
        </w:rPr>
        <w:t>District leaders stated that at the high school, teachers without professional teacher status</w:t>
      </w:r>
      <w:r w:rsidR="00816667">
        <w:t xml:space="preserve"> received three unannounced observation visits and one announced observation visit per year, while teachers with professional teacher status received four unannounced observation visits per year. Teachers’ association officials said that some teachers at the high school had received only one unannounced observation visit in the 2018-2019 year.</w:t>
      </w:r>
      <w:r w:rsidR="00816667">
        <w:rPr>
          <w:b/>
          <w:bCs/>
        </w:rPr>
        <w:t xml:space="preserve"> </w:t>
      </w:r>
    </w:p>
    <w:p w14:paraId="363E932F" w14:textId="39F7259D" w:rsidR="00816667" w:rsidRPr="00C900C6" w:rsidRDefault="00071D58" w:rsidP="009C51F8">
      <w:pPr>
        <w:ind w:left="1080" w:hanging="360"/>
      </w:pPr>
      <w:r w:rsidRPr="009C51F8">
        <w:t>2.</w:t>
      </w:r>
      <w:r w:rsidRPr="009C51F8">
        <w:tab/>
      </w:r>
      <w:r w:rsidR="00816667" w:rsidRPr="00071D58">
        <w:t xml:space="preserve">District leaders stated that at the elementary school, teachers without professional teacher status received two unannounced observation visits and one announced observation visit, while teachers with professional teacher status received one to six unannounced observation visits. </w:t>
      </w:r>
      <w:r w:rsidR="00816667">
        <w:t>Elementary teachers said that teachers without professional teacher status had three unannounced observations in their summative evaluation year.</w:t>
      </w:r>
    </w:p>
    <w:p w14:paraId="19A14B51" w14:textId="596ABB9F" w:rsidR="00816667" w:rsidRDefault="00816667" w:rsidP="00816667">
      <w:pPr>
        <w:tabs>
          <w:tab w:val="left" w:pos="360"/>
          <w:tab w:val="left" w:pos="720"/>
          <w:tab w:val="left" w:pos="1080"/>
          <w:tab w:val="left" w:pos="1440"/>
          <w:tab w:val="left" w:pos="1800"/>
        </w:tabs>
        <w:spacing w:after="120"/>
        <w:ind w:left="720" w:hanging="720"/>
        <w:rPr>
          <w:rFonts w:eastAsia="Times New Roman" w:cs="Times New Roman"/>
        </w:rPr>
      </w:pPr>
      <w:r>
        <w:rPr>
          <w:rFonts w:cstheme="minorHAnsi"/>
          <w:b/>
          <w:bCs/>
        </w:rPr>
        <w:tab/>
      </w:r>
      <w:r w:rsidR="001F6567">
        <w:rPr>
          <w:rFonts w:cstheme="minorHAnsi"/>
          <w:b/>
          <w:bCs/>
        </w:rPr>
        <w:t>E</w:t>
      </w:r>
      <w:r w:rsidRPr="002E1D2D">
        <w:rPr>
          <w:rFonts w:cstheme="minorHAnsi"/>
          <w:b/>
          <w:bCs/>
        </w:rPr>
        <w:t>.</w:t>
      </w:r>
      <w:r>
        <w:rPr>
          <w:rFonts w:cstheme="minorHAnsi"/>
          <w:b/>
          <w:bCs/>
        </w:rPr>
        <w:tab/>
      </w:r>
      <w:r>
        <w:rPr>
          <w:rFonts w:cstheme="minorHAnsi"/>
        </w:rPr>
        <w:t>District leaders expressed concern that if they were evaluating a teacher whose performance was a concern, they were limited by the collective bargaining agreement to six unannounced observation visits per year.</w:t>
      </w:r>
    </w:p>
    <w:p w14:paraId="5BD322B6" w14:textId="77777777" w:rsidR="00816667" w:rsidRPr="004073EE" w:rsidRDefault="00816667" w:rsidP="00816667">
      <w:pPr>
        <w:tabs>
          <w:tab w:val="left" w:pos="0"/>
          <w:tab w:val="left" w:pos="720"/>
          <w:tab w:val="left" w:pos="1080"/>
          <w:tab w:val="left" w:pos="1440"/>
          <w:tab w:val="left" w:pos="1800"/>
          <w:tab w:val="left" w:pos="2160"/>
        </w:tabs>
        <w:spacing w:after="120"/>
        <w:rPr>
          <w:rFonts w:eastAsia="Times New Roman" w:cs="Times New Roman"/>
        </w:rPr>
      </w:pPr>
      <w:r w:rsidRPr="004073EE">
        <w:rPr>
          <w:rFonts w:eastAsia="Times New Roman" w:cs="Times New Roman"/>
          <w:b/>
        </w:rPr>
        <w:t>Impact</w:t>
      </w:r>
      <w:r w:rsidRPr="004073EE">
        <w:rPr>
          <w:rFonts w:eastAsia="Times New Roman" w:cs="Times New Roman"/>
        </w:rPr>
        <w:t xml:space="preserve">: The evaluation process is </w:t>
      </w:r>
      <w:r>
        <w:rPr>
          <w:rFonts w:eastAsia="Times New Roman" w:cs="Times New Roman"/>
        </w:rPr>
        <w:t>critical</w:t>
      </w:r>
      <w:r w:rsidRPr="004073EE">
        <w:rPr>
          <w:rFonts w:eastAsia="Times New Roman" w:cs="Times New Roman"/>
        </w:rPr>
        <w:t xml:space="preserve"> </w:t>
      </w:r>
      <w:r>
        <w:rPr>
          <w:rFonts w:eastAsia="Times New Roman" w:cs="Times New Roman"/>
        </w:rPr>
        <w:t>to</w:t>
      </w:r>
      <w:r w:rsidRPr="004073EE">
        <w:rPr>
          <w:rFonts w:eastAsia="Times New Roman" w:cs="Times New Roman"/>
        </w:rPr>
        <w:t xml:space="preserve"> improving </w:t>
      </w:r>
      <w:r>
        <w:rPr>
          <w:rFonts w:eastAsia="Times New Roman" w:cs="Times New Roman"/>
        </w:rPr>
        <w:t>educators’</w:t>
      </w:r>
      <w:r w:rsidRPr="004073EE">
        <w:rPr>
          <w:rFonts w:eastAsia="Times New Roman" w:cs="Times New Roman"/>
        </w:rPr>
        <w:t xml:space="preserve"> practice</w:t>
      </w:r>
      <w:r>
        <w:rPr>
          <w:rFonts w:eastAsia="Times New Roman" w:cs="Times New Roman"/>
        </w:rPr>
        <w:t>s</w:t>
      </w:r>
      <w:r w:rsidRPr="004073EE">
        <w:rPr>
          <w:rFonts w:eastAsia="Times New Roman" w:cs="Times New Roman"/>
        </w:rPr>
        <w:t xml:space="preserve"> and </w:t>
      </w:r>
      <w:r>
        <w:rPr>
          <w:rFonts w:eastAsia="Times New Roman" w:cs="Times New Roman"/>
        </w:rPr>
        <w:t xml:space="preserve">ultimately </w:t>
      </w:r>
      <w:r w:rsidRPr="004073EE">
        <w:rPr>
          <w:rFonts w:eastAsia="Times New Roman" w:cs="Times New Roman"/>
        </w:rPr>
        <w:t xml:space="preserve">student performance. When an evaluation system is </w:t>
      </w:r>
      <w:r>
        <w:rPr>
          <w:rFonts w:eastAsia="Times New Roman" w:cs="Times New Roman"/>
        </w:rPr>
        <w:t>in</w:t>
      </w:r>
      <w:r w:rsidRPr="004073EE">
        <w:rPr>
          <w:rFonts w:eastAsia="Times New Roman" w:cs="Times New Roman"/>
        </w:rPr>
        <w:t>consistent and does not provide teachers with constructive, actionable feedback</w:t>
      </w:r>
      <w:r>
        <w:rPr>
          <w:rFonts w:eastAsia="Times New Roman" w:cs="Times New Roman"/>
        </w:rPr>
        <w:t>,</w:t>
      </w:r>
      <w:r w:rsidRPr="004073EE">
        <w:rPr>
          <w:rFonts w:eastAsia="Times New Roman" w:cs="Times New Roman"/>
        </w:rPr>
        <w:t xml:space="preserve"> it cannot fulfil</w:t>
      </w:r>
      <w:r>
        <w:rPr>
          <w:rFonts w:eastAsia="Times New Roman" w:cs="Times New Roman"/>
        </w:rPr>
        <w:t>l</w:t>
      </w:r>
      <w:r w:rsidRPr="004073EE">
        <w:rPr>
          <w:rFonts w:eastAsia="Times New Roman" w:cs="Times New Roman"/>
        </w:rPr>
        <w:t xml:space="preserve"> its purpose. </w:t>
      </w:r>
      <w:r>
        <w:rPr>
          <w:rFonts w:eastAsia="Times New Roman" w:cs="Times New Roman"/>
        </w:rPr>
        <w:t>This means</w:t>
      </w:r>
      <w:r w:rsidRPr="004073EE">
        <w:rPr>
          <w:rFonts w:eastAsia="Times New Roman" w:cs="Times New Roman"/>
        </w:rPr>
        <w:t xml:space="preserve"> that educator</w:t>
      </w:r>
      <w:r>
        <w:rPr>
          <w:rFonts w:eastAsia="Times New Roman" w:cs="Times New Roman"/>
        </w:rPr>
        <w:t>s</w:t>
      </w:r>
      <w:r w:rsidRPr="004073EE">
        <w:rPr>
          <w:rFonts w:eastAsia="Times New Roman" w:cs="Times New Roman"/>
        </w:rPr>
        <w:t xml:space="preserve"> and evaluator</w:t>
      </w:r>
      <w:r>
        <w:rPr>
          <w:rFonts w:eastAsia="Times New Roman" w:cs="Times New Roman"/>
        </w:rPr>
        <w:t>s</w:t>
      </w:r>
      <w:r w:rsidRPr="004073EE">
        <w:rPr>
          <w:rFonts w:eastAsia="Times New Roman" w:cs="Times New Roman"/>
        </w:rPr>
        <w:t xml:space="preserve"> </w:t>
      </w:r>
      <w:r>
        <w:rPr>
          <w:rFonts w:eastAsia="Times New Roman" w:cs="Times New Roman"/>
        </w:rPr>
        <w:t xml:space="preserve">will </w:t>
      </w:r>
      <w:r w:rsidRPr="004073EE">
        <w:rPr>
          <w:rFonts w:eastAsia="Times New Roman" w:cs="Times New Roman"/>
        </w:rPr>
        <w:t xml:space="preserve">spend a great deal of time implementing a system that does not </w:t>
      </w:r>
      <w:r>
        <w:rPr>
          <w:rFonts w:eastAsia="Times New Roman" w:cs="Times New Roman"/>
        </w:rPr>
        <w:t>promote</w:t>
      </w:r>
      <w:r w:rsidRPr="004073EE">
        <w:rPr>
          <w:rFonts w:eastAsia="Times New Roman" w:cs="Times New Roman"/>
        </w:rPr>
        <w:t xml:space="preserve"> reflecti</w:t>
      </w:r>
      <w:r>
        <w:rPr>
          <w:rFonts w:eastAsia="Times New Roman" w:cs="Times New Roman"/>
        </w:rPr>
        <w:t>on</w:t>
      </w:r>
      <w:r w:rsidRPr="004073EE">
        <w:rPr>
          <w:rFonts w:eastAsia="Times New Roman" w:cs="Times New Roman"/>
        </w:rPr>
        <w:t xml:space="preserve"> </w:t>
      </w:r>
      <w:r>
        <w:rPr>
          <w:rFonts w:eastAsia="Times New Roman" w:cs="Times New Roman"/>
        </w:rPr>
        <w:t>and professional</w:t>
      </w:r>
      <w:r w:rsidRPr="004073EE">
        <w:rPr>
          <w:rFonts w:eastAsia="Times New Roman" w:cs="Times New Roman"/>
        </w:rPr>
        <w:t xml:space="preserve"> improv</w:t>
      </w:r>
      <w:r>
        <w:rPr>
          <w:rFonts w:eastAsia="Times New Roman" w:cs="Times New Roman"/>
        </w:rPr>
        <w:t>ement and is unlikely to result in improved</w:t>
      </w:r>
      <w:r w:rsidRPr="004073EE">
        <w:rPr>
          <w:rFonts w:eastAsia="Times New Roman" w:cs="Times New Roman"/>
        </w:rPr>
        <w:t xml:space="preserve"> student achievement. </w:t>
      </w:r>
    </w:p>
    <w:p w14:paraId="7DEE944A" w14:textId="0B7C22C0" w:rsidR="004073EE" w:rsidRPr="004073EE" w:rsidRDefault="0075436B" w:rsidP="002E1D2D">
      <w:pPr>
        <w:tabs>
          <w:tab w:val="left" w:pos="360"/>
          <w:tab w:val="left" w:pos="720"/>
          <w:tab w:val="left" w:pos="1080"/>
          <w:tab w:val="left" w:pos="1440"/>
          <w:tab w:val="left" w:pos="1800"/>
        </w:tabs>
        <w:ind w:left="360" w:hanging="360"/>
        <w:rPr>
          <w:rFonts w:eastAsia="Times New Roman" w:cs="Times New Roman"/>
          <w:b/>
        </w:rPr>
      </w:pPr>
      <w:r>
        <w:rPr>
          <w:rFonts w:eastAsia="Times New Roman" w:cs="Times New Roman"/>
          <w:b/>
        </w:rPr>
        <w:t>3</w:t>
      </w:r>
      <w:r w:rsidR="00CE1E8B">
        <w:rPr>
          <w:rFonts w:eastAsia="Times New Roman" w:cs="Times New Roman"/>
          <w:b/>
        </w:rPr>
        <w:t xml:space="preserve">. </w:t>
      </w:r>
      <w:r w:rsidR="00742FDB">
        <w:rPr>
          <w:rFonts w:eastAsia="Times New Roman" w:cs="Times New Roman"/>
          <w:b/>
        </w:rPr>
        <w:tab/>
      </w:r>
      <w:r w:rsidR="00084798">
        <w:rPr>
          <w:rFonts w:eastAsia="Times New Roman" w:cs="Times New Roman"/>
          <w:b/>
        </w:rPr>
        <w:t>Professional development (PD)</w:t>
      </w:r>
      <w:r w:rsidR="00F44CF5">
        <w:rPr>
          <w:rFonts w:eastAsia="Times New Roman" w:cs="Times New Roman"/>
          <w:b/>
        </w:rPr>
        <w:t xml:space="preserve"> is not </w:t>
      </w:r>
      <w:r w:rsidR="00084798">
        <w:rPr>
          <w:rFonts w:eastAsia="Times New Roman" w:cs="Times New Roman"/>
          <w:b/>
        </w:rPr>
        <w:t xml:space="preserve">explicitly </w:t>
      </w:r>
      <w:r w:rsidR="00F44CF5">
        <w:rPr>
          <w:rFonts w:eastAsia="Times New Roman" w:cs="Times New Roman"/>
          <w:b/>
        </w:rPr>
        <w:t>aligned with</w:t>
      </w:r>
      <w:r w:rsidR="00084798">
        <w:rPr>
          <w:rFonts w:eastAsia="Times New Roman" w:cs="Times New Roman"/>
          <w:b/>
        </w:rPr>
        <w:t xml:space="preserve"> the</w:t>
      </w:r>
      <w:r w:rsidR="00F44CF5">
        <w:rPr>
          <w:rFonts w:eastAsia="Times New Roman" w:cs="Times New Roman"/>
          <w:b/>
        </w:rPr>
        <w:t xml:space="preserve"> priorities</w:t>
      </w:r>
      <w:r w:rsidR="00084798">
        <w:rPr>
          <w:rFonts w:eastAsia="Times New Roman" w:cs="Times New Roman"/>
          <w:b/>
        </w:rPr>
        <w:t xml:space="preserve"> in district planning documents. The PD program is </w:t>
      </w:r>
      <w:r w:rsidR="00905300">
        <w:rPr>
          <w:rFonts w:eastAsia="Times New Roman" w:cs="Times New Roman"/>
          <w:b/>
        </w:rPr>
        <w:t xml:space="preserve">exclusively </w:t>
      </w:r>
      <w:r w:rsidR="003511B4">
        <w:rPr>
          <w:rFonts w:eastAsia="Times New Roman" w:cs="Times New Roman"/>
          <w:b/>
        </w:rPr>
        <w:t>school</w:t>
      </w:r>
      <w:r w:rsidR="002C5757">
        <w:rPr>
          <w:rFonts w:eastAsia="Times New Roman" w:cs="Times New Roman"/>
          <w:b/>
        </w:rPr>
        <w:t xml:space="preserve"> </w:t>
      </w:r>
      <w:r w:rsidR="003511B4">
        <w:rPr>
          <w:rFonts w:eastAsia="Times New Roman" w:cs="Times New Roman"/>
          <w:b/>
        </w:rPr>
        <w:t xml:space="preserve">based and </w:t>
      </w:r>
      <w:r w:rsidR="00905300">
        <w:rPr>
          <w:rFonts w:eastAsia="Times New Roman" w:cs="Times New Roman"/>
          <w:b/>
        </w:rPr>
        <w:t xml:space="preserve">is </w:t>
      </w:r>
      <w:r w:rsidR="00084798">
        <w:rPr>
          <w:rFonts w:eastAsia="Times New Roman" w:cs="Times New Roman"/>
          <w:b/>
        </w:rPr>
        <w:t xml:space="preserve">not </w:t>
      </w:r>
      <w:r w:rsidR="00F44CF5">
        <w:rPr>
          <w:rFonts w:eastAsia="Times New Roman" w:cs="Times New Roman"/>
          <w:b/>
          <w:bCs/>
        </w:rPr>
        <w:t>coordinated and evaluated</w:t>
      </w:r>
      <w:r w:rsidR="00016BB1">
        <w:rPr>
          <w:rFonts w:eastAsia="Times New Roman" w:cs="Times New Roman"/>
          <w:b/>
          <w:bCs/>
        </w:rPr>
        <w:t xml:space="preserve"> for effectiveness</w:t>
      </w:r>
      <w:r w:rsidR="00F44CF5">
        <w:rPr>
          <w:rFonts w:eastAsia="Times New Roman" w:cs="Times New Roman"/>
          <w:b/>
          <w:bCs/>
        </w:rPr>
        <w:t xml:space="preserve">. </w:t>
      </w:r>
      <w:r w:rsidR="003511B4">
        <w:rPr>
          <w:rFonts w:eastAsia="Times New Roman" w:cs="Times New Roman"/>
          <w:b/>
          <w:bCs/>
        </w:rPr>
        <w:t>Many t</w:t>
      </w:r>
      <w:r w:rsidR="00084798">
        <w:rPr>
          <w:rFonts w:eastAsia="Times New Roman" w:cs="Times New Roman"/>
          <w:b/>
          <w:bCs/>
        </w:rPr>
        <w:t xml:space="preserve">eachers view </w:t>
      </w:r>
      <w:r w:rsidR="003511B4">
        <w:rPr>
          <w:rFonts w:eastAsia="Times New Roman" w:cs="Times New Roman"/>
          <w:b/>
          <w:bCs/>
        </w:rPr>
        <w:t xml:space="preserve">the </w:t>
      </w:r>
      <w:r w:rsidR="00084798">
        <w:rPr>
          <w:rFonts w:eastAsia="Times New Roman" w:cs="Times New Roman"/>
          <w:b/>
          <w:bCs/>
        </w:rPr>
        <w:t>PD</w:t>
      </w:r>
      <w:r w:rsidR="00016BB1">
        <w:rPr>
          <w:rFonts w:eastAsia="Times New Roman" w:cs="Times New Roman"/>
          <w:b/>
          <w:bCs/>
        </w:rPr>
        <w:t xml:space="preserve"> </w:t>
      </w:r>
      <w:r w:rsidR="003511B4">
        <w:rPr>
          <w:rFonts w:eastAsia="Times New Roman" w:cs="Times New Roman"/>
          <w:b/>
          <w:bCs/>
        </w:rPr>
        <w:t xml:space="preserve">program </w:t>
      </w:r>
      <w:r w:rsidR="00084798">
        <w:rPr>
          <w:rFonts w:eastAsia="Times New Roman" w:cs="Times New Roman"/>
          <w:b/>
          <w:bCs/>
        </w:rPr>
        <w:t>as ineffective.</w:t>
      </w:r>
    </w:p>
    <w:p w14:paraId="2E1E2201" w14:textId="568FEAFF" w:rsidR="00674E35" w:rsidRDefault="0075436B" w:rsidP="00771ECA">
      <w:pPr>
        <w:numPr>
          <w:ilvl w:val="0"/>
          <w:numId w:val="66"/>
        </w:numPr>
        <w:tabs>
          <w:tab w:val="left" w:pos="360"/>
          <w:tab w:val="left" w:pos="720"/>
          <w:tab w:val="left" w:pos="1080"/>
          <w:tab w:val="left" w:pos="1440"/>
          <w:tab w:val="left" w:pos="1800"/>
          <w:tab w:val="left" w:pos="2160"/>
        </w:tabs>
        <w:spacing w:after="120"/>
        <w:ind w:left="720"/>
        <w:rPr>
          <w:rFonts w:eastAsia="Times New Roman" w:cs="Times New Roman"/>
        </w:rPr>
      </w:pPr>
      <w:r w:rsidRPr="004073EE">
        <w:rPr>
          <w:rFonts w:eastAsia="Times New Roman" w:cs="Times New Roman"/>
        </w:rPr>
        <w:t xml:space="preserve">PD </w:t>
      </w:r>
      <w:r w:rsidR="003511B4">
        <w:rPr>
          <w:rFonts w:eastAsia="Times New Roman" w:cs="Times New Roman"/>
        </w:rPr>
        <w:t xml:space="preserve">in the district </w:t>
      </w:r>
      <w:r w:rsidR="00F44CF5">
        <w:rPr>
          <w:rFonts w:eastAsia="Times New Roman" w:cs="Times New Roman"/>
        </w:rPr>
        <w:t>is not</w:t>
      </w:r>
      <w:r w:rsidRPr="004073EE">
        <w:rPr>
          <w:rFonts w:eastAsia="Times New Roman" w:cs="Times New Roman"/>
        </w:rPr>
        <w:t xml:space="preserve"> an intentional</w:t>
      </w:r>
      <w:r w:rsidR="00C00812">
        <w:rPr>
          <w:rFonts w:eastAsia="Times New Roman" w:cs="Times New Roman"/>
        </w:rPr>
        <w:t>,</w:t>
      </w:r>
      <w:r w:rsidRPr="004073EE">
        <w:rPr>
          <w:rFonts w:eastAsia="Times New Roman" w:cs="Times New Roman"/>
        </w:rPr>
        <w:t xml:space="preserve"> carefully planned process with well-defined measurable goals</w:t>
      </w:r>
      <w:r>
        <w:rPr>
          <w:rFonts w:eastAsia="Times New Roman" w:cs="Times New Roman"/>
        </w:rPr>
        <w:t>.</w:t>
      </w:r>
      <w:r w:rsidR="00D23439" w:rsidRPr="00D23439">
        <w:rPr>
          <w:rFonts w:eastAsia="Times New Roman" w:cs="Times New Roman"/>
        </w:rPr>
        <w:t xml:space="preserve"> </w:t>
      </w:r>
    </w:p>
    <w:p w14:paraId="44BBD850" w14:textId="5BC14566" w:rsidR="004073EE" w:rsidRPr="002E1D2D" w:rsidRDefault="00D23439" w:rsidP="002E1D2D">
      <w:pPr>
        <w:pStyle w:val="ListParagraph"/>
        <w:numPr>
          <w:ilvl w:val="0"/>
          <w:numId w:val="67"/>
        </w:numPr>
        <w:tabs>
          <w:tab w:val="left" w:pos="360"/>
          <w:tab w:val="left" w:pos="720"/>
          <w:tab w:val="left" w:pos="1080"/>
          <w:tab w:val="left" w:pos="1440"/>
          <w:tab w:val="left" w:pos="1800"/>
          <w:tab w:val="left" w:pos="2160"/>
        </w:tabs>
        <w:spacing w:after="120"/>
        <w:rPr>
          <w:rFonts w:eastAsia="Times New Roman" w:cs="Times New Roman"/>
        </w:rPr>
      </w:pPr>
      <w:r w:rsidRPr="002E1D2D">
        <w:rPr>
          <w:rFonts w:eastAsia="Times New Roman" w:cs="Times New Roman"/>
        </w:rPr>
        <w:t xml:space="preserve">The </w:t>
      </w:r>
      <w:r w:rsidR="00F154CE">
        <w:rPr>
          <w:rFonts w:eastAsia="Times New Roman" w:cs="Times New Roman"/>
        </w:rPr>
        <w:t>Massachusetts</w:t>
      </w:r>
      <w:r w:rsidRPr="002E1D2D">
        <w:rPr>
          <w:rFonts w:eastAsia="Times New Roman" w:cs="Times New Roman"/>
        </w:rPr>
        <w:t xml:space="preserve"> </w:t>
      </w:r>
      <w:r w:rsidR="00264337">
        <w:rPr>
          <w:rFonts w:eastAsia="Times New Roman" w:cs="Times New Roman"/>
        </w:rPr>
        <w:t>S</w:t>
      </w:r>
      <w:r w:rsidRPr="002E1D2D">
        <w:rPr>
          <w:rFonts w:eastAsia="Times New Roman" w:cs="Times New Roman"/>
        </w:rPr>
        <w:t xml:space="preserve">tandards for </w:t>
      </w:r>
      <w:r w:rsidR="00264337">
        <w:rPr>
          <w:rFonts w:eastAsia="Times New Roman" w:cs="Times New Roman"/>
        </w:rPr>
        <w:t>P</w:t>
      </w:r>
      <w:r w:rsidRPr="002E1D2D">
        <w:rPr>
          <w:rFonts w:eastAsia="Times New Roman" w:cs="Times New Roman"/>
        </w:rPr>
        <w:t xml:space="preserve">rofessional </w:t>
      </w:r>
      <w:r w:rsidR="00264337">
        <w:rPr>
          <w:rFonts w:eastAsia="Times New Roman" w:cs="Times New Roman"/>
        </w:rPr>
        <w:t>D</w:t>
      </w:r>
      <w:r w:rsidRPr="002E1D2D">
        <w:rPr>
          <w:rFonts w:eastAsia="Times New Roman" w:cs="Times New Roman"/>
        </w:rPr>
        <w:t>evelopment require that PD should be an intentional, deliberate</w:t>
      </w:r>
      <w:r w:rsidR="00C44009">
        <w:rPr>
          <w:rFonts w:eastAsia="Times New Roman" w:cs="Times New Roman"/>
        </w:rPr>
        <w:t>,</w:t>
      </w:r>
      <w:r w:rsidRPr="002E1D2D">
        <w:rPr>
          <w:rFonts w:eastAsia="Times New Roman" w:cs="Times New Roman"/>
        </w:rPr>
        <w:t xml:space="preserve"> and carefully planned process with well-defined measurable goals that are directly aligned with the priorities articulated in district planning.</w:t>
      </w:r>
    </w:p>
    <w:p w14:paraId="79CA55B6" w14:textId="19B758D6" w:rsidR="003E5064" w:rsidRDefault="004073EE" w:rsidP="004727AD">
      <w:pPr>
        <w:numPr>
          <w:ilvl w:val="0"/>
          <w:numId w:val="67"/>
        </w:numPr>
        <w:tabs>
          <w:tab w:val="left" w:pos="360"/>
          <w:tab w:val="left" w:pos="720"/>
          <w:tab w:val="left" w:pos="1080"/>
          <w:tab w:val="left" w:pos="1440"/>
          <w:tab w:val="left" w:pos="1800"/>
          <w:tab w:val="left" w:pos="2160"/>
        </w:tabs>
        <w:rPr>
          <w:rFonts w:eastAsia="Times New Roman" w:cs="Times New Roman"/>
        </w:rPr>
      </w:pPr>
      <w:r w:rsidRPr="004073EE">
        <w:rPr>
          <w:rFonts w:eastAsia="Times New Roman" w:cs="Times New Roman"/>
        </w:rPr>
        <w:t xml:space="preserve">The </w:t>
      </w:r>
      <w:r w:rsidR="007324E6">
        <w:rPr>
          <w:rFonts w:eastAsia="Times New Roman" w:cs="Times New Roman"/>
        </w:rPr>
        <w:t>district improvement plan</w:t>
      </w:r>
      <w:r w:rsidR="007324E6" w:rsidRPr="004073EE">
        <w:rPr>
          <w:rFonts w:eastAsia="Times New Roman" w:cs="Times New Roman"/>
        </w:rPr>
        <w:t xml:space="preserve"> </w:t>
      </w:r>
      <w:r w:rsidR="007324E6">
        <w:rPr>
          <w:rFonts w:eastAsia="Times New Roman" w:cs="Times New Roman"/>
        </w:rPr>
        <w:t xml:space="preserve">(DIP) </w:t>
      </w:r>
      <w:r w:rsidR="00EA1903">
        <w:rPr>
          <w:rFonts w:eastAsia="Times New Roman" w:cs="Times New Roman"/>
        </w:rPr>
        <w:t>refers to</w:t>
      </w:r>
      <w:r w:rsidR="007324E6">
        <w:rPr>
          <w:rFonts w:eastAsia="Times New Roman" w:cs="Times New Roman"/>
        </w:rPr>
        <w:t xml:space="preserve"> PD</w:t>
      </w:r>
      <w:r w:rsidRPr="004073EE">
        <w:rPr>
          <w:rFonts w:eastAsia="Times New Roman" w:cs="Times New Roman"/>
        </w:rPr>
        <w:t xml:space="preserve"> as one of seven elements of collaboration around best practice</w:t>
      </w:r>
      <w:r w:rsidR="00FF65B8">
        <w:rPr>
          <w:rFonts w:eastAsia="Times New Roman" w:cs="Times New Roman"/>
        </w:rPr>
        <w:t xml:space="preserve"> and states </w:t>
      </w:r>
      <w:r w:rsidR="00123CCF">
        <w:rPr>
          <w:rFonts w:eastAsia="Times New Roman" w:cs="Times New Roman"/>
        </w:rPr>
        <w:t>the</w:t>
      </w:r>
      <w:r w:rsidR="0096427D">
        <w:rPr>
          <w:rFonts w:eastAsia="Times New Roman" w:cs="Times New Roman"/>
        </w:rPr>
        <w:t xml:space="preserve"> philosophy </w:t>
      </w:r>
      <w:r w:rsidR="00FF65B8">
        <w:rPr>
          <w:rFonts w:eastAsia="Times New Roman" w:cs="Times New Roman"/>
        </w:rPr>
        <w:t xml:space="preserve">that PD </w:t>
      </w:r>
      <w:r w:rsidR="00123CCF">
        <w:rPr>
          <w:rFonts w:eastAsia="Times New Roman" w:cs="Times New Roman"/>
        </w:rPr>
        <w:t>should</w:t>
      </w:r>
      <w:r w:rsidR="00FF65B8">
        <w:rPr>
          <w:rFonts w:eastAsia="Times New Roman" w:cs="Times New Roman"/>
        </w:rPr>
        <w:t xml:space="preserve"> be </w:t>
      </w:r>
      <w:r w:rsidR="00FF65B8" w:rsidRPr="004073EE">
        <w:rPr>
          <w:rFonts w:eastAsia="Times New Roman" w:cs="Times New Roman"/>
        </w:rPr>
        <w:t>built around teacher choice in literacy, social emotional learning, math, science, social studies, technology and itinerant service strategies</w:t>
      </w:r>
      <w:r w:rsidR="00FF65B8">
        <w:rPr>
          <w:rFonts w:eastAsia="Times New Roman" w:cs="Times New Roman"/>
        </w:rPr>
        <w:t xml:space="preserve">. </w:t>
      </w:r>
      <w:r w:rsidR="00123CCF">
        <w:rPr>
          <w:rFonts w:eastAsia="Times New Roman" w:cs="Times New Roman"/>
        </w:rPr>
        <w:t>The</w:t>
      </w:r>
      <w:r w:rsidR="00FF65B8">
        <w:rPr>
          <w:rFonts w:eastAsia="Times New Roman" w:cs="Times New Roman"/>
        </w:rPr>
        <w:t xml:space="preserve"> </w:t>
      </w:r>
      <w:r w:rsidR="004727AD">
        <w:rPr>
          <w:rFonts w:eastAsia="Times New Roman" w:cs="Times New Roman"/>
        </w:rPr>
        <w:t xml:space="preserve">DIP does not include </w:t>
      </w:r>
      <w:r w:rsidR="00123CCF">
        <w:rPr>
          <w:rFonts w:eastAsia="Times New Roman" w:cs="Times New Roman"/>
        </w:rPr>
        <w:t xml:space="preserve">explicit and specific </w:t>
      </w:r>
      <w:r w:rsidR="00FF65B8">
        <w:rPr>
          <w:rFonts w:eastAsia="Times New Roman" w:cs="Times New Roman"/>
        </w:rPr>
        <w:t>PD goals.</w:t>
      </w:r>
    </w:p>
    <w:p w14:paraId="43999BC5" w14:textId="4980F7D5" w:rsidR="00AB5811" w:rsidRDefault="0075436B" w:rsidP="00122362">
      <w:pPr>
        <w:tabs>
          <w:tab w:val="left" w:pos="360"/>
          <w:tab w:val="left" w:pos="720"/>
          <w:tab w:val="left" w:pos="1080"/>
          <w:tab w:val="left" w:pos="1440"/>
          <w:tab w:val="left" w:pos="1800"/>
          <w:tab w:val="left" w:pos="2160"/>
        </w:tabs>
        <w:spacing w:after="120"/>
        <w:ind w:left="1080" w:hanging="1080"/>
        <w:rPr>
          <w:rFonts w:eastAsia="Times New Roman" w:cs="Times New Roman"/>
        </w:rPr>
      </w:pPr>
      <w:r w:rsidRPr="721706BC">
        <w:rPr>
          <w:rFonts w:eastAsia="Times New Roman" w:cs="Times New Roman"/>
        </w:rPr>
        <w:t xml:space="preserve">               </w:t>
      </w:r>
      <w:r w:rsidR="4CC67963" w:rsidRPr="721706BC">
        <w:rPr>
          <w:rFonts w:eastAsia="Times New Roman" w:cs="Times New Roman"/>
        </w:rPr>
        <w:t>3</w:t>
      </w:r>
      <w:r w:rsidRPr="721706BC">
        <w:rPr>
          <w:rFonts w:eastAsia="Times New Roman" w:cs="Times New Roman"/>
          <w:b/>
          <w:bCs/>
        </w:rPr>
        <w:t xml:space="preserve">.   </w:t>
      </w:r>
      <w:r w:rsidR="00123CCF" w:rsidRPr="721706BC">
        <w:rPr>
          <w:rFonts w:eastAsia="Times New Roman" w:cs="Times New Roman"/>
        </w:rPr>
        <w:t>With</w:t>
      </w:r>
      <w:r w:rsidR="003511B4" w:rsidRPr="721706BC">
        <w:rPr>
          <w:rFonts w:eastAsia="Times New Roman" w:cs="Times New Roman"/>
        </w:rPr>
        <w:t xml:space="preserve"> </w:t>
      </w:r>
      <w:r w:rsidR="00EA1903" w:rsidRPr="721706BC">
        <w:rPr>
          <w:rFonts w:eastAsia="Times New Roman" w:cs="Times New Roman"/>
        </w:rPr>
        <w:t xml:space="preserve">the disbanding of the district PD committee four years </w:t>
      </w:r>
      <w:r w:rsidR="004727AD" w:rsidRPr="721706BC">
        <w:rPr>
          <w:rFonts w:eastAsia="Times New Roman" w:cs="Times New Roman"/>
        </w:rPr>
        <w:t>before the onsite review</w:t>
      </w:r>
      <w:r w:rsidR="00FF65B8" w:rsidRPr="721706BC">
        <w:rPr>
          <w:rFonts w:eastAsia="Times New Roman" w:cs="Times New Roman"/>
        </w:rPr>
        <w:t xml:space="preserve">, the district </w:t>
      </w:r>
      <w:r w:rsidR="00123CCF" w:rsidRPr="721706BC">
        <w:rPr>
          <w:rFonts w:eastAsia="Times New Roman" w:cs="Times New Roman"/>
        </w:rPr>
        <w:t xml:space="preserve">no longer </w:t>
      </w:r>
      <w:r w:rsidR="00FF65B8" w:rsidRPr="721706BC">
        <w:rPr>
          <w:rFonts w:eastAsia="Times New Roman" w:cs="Times New Roman"/>
        </w:rPr>
        <w:t>ha</w:t>
      </w:r>
      <w:r w:rsidR="00123CCF" w:rsidRPr="721706BC">
        <w:rPr>
          <w:rFonts w:eastAsia="Times New Roman" w:cs="Times New Roman"/>
        </w:rPr>
        <w:t>s</w:t>
      </w:r>
      <w:r w:rsidR="00FF65B8" w:rsidRPr="721706BC">
        <w:rPr>
          <w:rFonts w:eastAsia="Times New Roman" w:cs="Times New Roman"/>
        </w:rPr>
        <w:t xml:space="preserve"> a process for the development of districtwide </w:t>
      </w:r>
      <w:r w:rsidR="00123CCF" w:rsidRPr="721706BC">
        <w:rPr>
          <w:rFonts w:eastAsia="Times New Roman" w:cs="Times New Roman"/>
        </w:rPr>
        <w:t xml:space="preserve">PD </w:t>
      </w:r>
      <w:r w:rsidR="00FF65B8" w:rsidRPr="721706BC">
        <w:rPr>
          <w:rFonts w:eastAsia="Times New Roman" w:cs="Times New Roman"/>
        </w:rPr>
        <w:t>initiatives</w:t>
      </w:r>
      <w:r w:rsidR="00123CCF" w:rsidRPr="721706BC">
        <w:rPr>
          <w:rFonts w:eastAsia="Times New Roman" w:cs="Times New Roman"/>
        </w:rPr>
        <w:t>,</w:t>
      </w:r>
      <w:r w:rsidR="00FF65B8" w:rsidRPr="721706BC">
        <w:rPr>
          <w:rFonts w:eastAsia="Times New Roman" w:cs="Times New Roman"/>
        </w:rPr>
        <w:t xml:space="preserve"> based on student outcomes and teacher needs.</w:t>
      </w:r>
    </w:p>
    <w:p w14:paraId="61F7453A" w14:textId="67017142" w:rsidR="004073EE" w:rsidRDefault="61AE183A" w:rsidP="00C50206">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4.</w:t>
      </w:r>
      <w:r w:rsidR="004073EE">
        <w:rPr>
          <w:rFonts w:eastAsia="Times New Roman" w:cs="Times New Roman"/>
        </w:rPr>
        <w:t xml:space="preserve"> </w:t>
      </w:r>
      <w:r w:rsidR="00D769E9">
        <w:rPr>
          <w:rFonts w:eastAsia="Times New Roman" w:cs="Times New Roman"/>
        </w:rPr>
        <w:t xml:space="preserve"> </w:t>
      </w:r>
      <w:r w:rsidR="00106F28">
        <w:rPr>
          <w:rFonts w:eastAsia="Times New Roman" w:cs="Times New Roman"/>
        </w:rPr>
        <w:t xml:space="preserve"> </w:t>
      </w:r>
      <w:r w:rsidR="00122362">
        <w:rPr>
          <w:rFonts w:eastAsia="Times New Roman" w:cs="Times New Roman"/>
        </w:rPr>
        <w:tab/>
      </w:r>
      <w:r w:rsidR="00D769E9">
        <w:rPr>
          <w:rFonts w:eastAsia="Times New Roman" w:cs="Times New Roman"/>
        </w:rPr>
        <w:t xml:space="preserve">The district does not </w:t>
      </w:r>
      <w:r w:rsidR="004073EE" w:rsidRPr="00524AC4">
        <w:rPr>
          <w:rFonts w:eastAsia="Times New Roman" w:cs="Times New Roman"/>
        </w:rPr>
        <w:t xml:space="preserve">coordinate </w:t>
      </w:r>
      <w:r w:rsidR="00524AC4">
        <w:rPr>
          <w:rFonts w:eastAsia="Times New Roman" w:cs="Times New Roman"/>
        </w:rPr>
        <w:t xml:space="preserve">the </w:t>
      </w:r>
      <w:r w:rsidR="00404A6D" w:rsidRPr="00524AC4">
        <w:rPr>
          <w:rFonts w:eastAsia="Times New Roman" w:cs="Times New Roman"/>
        </w:rPr>
        <w:t xml:space="preserve">PD </w:t>
      </w:r>
      <w:r w:rsidR="00524AC4">
        <w:rPr>
          <w:rFonts w:eastAsia="Times New Roman" w:cs="Times New Roman"/>
        </w:rPr>
        <w:t>activities of</w:t>
      </w:r>
      <w:r w:rsidR="00524AC4" w:rsidRPr="00524AC4">
        <w:rPr>
          <w:rFonts w:eastAsia="Times New Roman" w:cs="Times New Roman"/>
        </w:rPr>
        <w:t xml:space="preserve"> </w:t>
      </w:r>
      <w:r w:rsidR="00404A6D" w:rsidRPr="00524AC4">
        <w:rPr>
          <w:rFonts w:eastAsia="Times New Roman" w:cs="Times New Roman"/>
        </w:rPr>
        <w:t xml:space="preserve">the two </w:t>
      </w:r>
      <w:r w:rsidR="004073EE" w:rsidRPr="00524AC4">
        <w:rPr>
          <w:rFonts w:eastAsia="Times New Roman" w:cs="Times New Roman"/>
        </w:rPr>
        <w:t xml:space="preserve">schools </w:t>
      </w:r>
      <w:r w:rsidR="00D769E9">
        <w:rPr>
          <w:rFonts w:eastAsia="Times New Roman" w:cs="Times New Roman"/>
        </w:rPr>
        <w:t>to</w:t>
      </w:r>
      <w:r w:rsidR="000C08C6">
        <w:rPr>
          <w:rFonts w:eastAsia="Times New Roman" w:cs="Times New Roman"/>
        </w:rPr>
        <w:t xml:space="preserve"> </w:t>
      </w:r>
      <w:r w:rsidR="00524AC4">
        <w:rPr>
          <w:rFonts w:eastAsia="Times New Roman" w:cs="Times New Roman"/>
        </w:rPr>
        <w:t xml:space="preserve">ensure the coherence of the </w:t>
      </w:r>
      <w:r w:rsidR="00CE1E8B">
        <w:rPr>
          <w:rFonts w:eastAsia="Times New Roman" w:cs="Times New Roman"/>
        </w:rPr>
        <w:t xml:space="preserve">PD </w:t>
      </w:r>
      <w:r w:rsidR="00524AC4">
        <w:rPr>
          <w:rFonts w:eastAsia="Times New Roman" w:cs="Times New Roman"/>
        </w:rPr>
        <w:t xml:space="preserve">program. </w:t>
      </w:r>
    </w:p>
    <w:p w14:paraId="111D52D0" w14:textId="42DC21FD" w:rsidR="00BE6330" w:rsidRDefault="72D4C782" w:rsidP="00742FDB">
      <w:pPr>
        <w:tabs>
          <w:tab w:val="left" w:pos="360"/>
          <w:tab w:val="left" w:pos="720"/>
          <w:tab w:val="left" w:pos="1080"/>
          <w:tab w:val="left" w:pos="1440"/>
          <w:tab w:val="left" w:pos="1800"/>
          <w:tab w:val="left" w:pos="2160"/>
        </w:tabs>
        <w:spacing w:after="120"/>
        <w:ind w:left="990" w:hanging="270"/>
        <w:rPr>
          <w:rFonts w:eastAsia="Times New Roman" w:cs="Times New Roman"/>
        </w:rPr>
      </w:pPr>
      <w:r>
        <w:rPr>
          <w:rFonts w:eastAsia="Times New Roman" w:cs="Times New Roman"/>
        </w:rPr>
        <w:t>5</w:t>
      </w:r>
      <w:r w:rsidR="00891B02">
        <w:rPr>
          <w:rFonts w:eastAsia="Times New Roman" w:cs="Times New Roman"/>
        </w:rPr>
        <w:t>.</w:t>
      </w:r>
      <w:r w:rsidR="541831BC">
        <w:rPr>
          <w:rFonts w:eastAsia="Times New Roman" w:cs="Times New Roman"/>
        </w:rPr>
        <w:t xml:space="preserve">   </w:t>
      </w:r>
      <w:r w:rsidR="00891B02">
        <w:rPr>
          <w:rFonts w:eastAsia="Times New Roman" w:cs="Times New Roman"/>
        </w:rPr>
        <w:tab/>
      </w:r>
      <w:r w:rsidR="000936D7">
        <w:rPr>
          <w:rFonts w:eastAsia="Times New Roman" w:cs="Times New Roman"/>
        </w:rPr>
        <w:t xml:space="preserve">Successive </w:t>
      </w:r>
      <w:r w:rsidR="001C018E">
        <w:rPr>
          <w:rFonts w:eastAsia="Times New Roman" w:cs="Times New Roman"/>
        </w:rPr>
        <w:t>PD</w:t>
      </w:r>
      <w:r w:rsidR="00F86C7D">
        <w:rPr>
          <w:rFonts w:eastAsia="Times New Roman" w:cs="Times New Roman"/>
        </w:rPr>
        <w:t xml:space="preserve"> sessions tend not to build on each other.</w:t>
      </w:r>
    </w:p>
    <w:p w14:paraId="7ECFF605" w14:textId="7451CD3F" w:rsidR="00CE1E8B" w:rsidRDefault="13095C65" w:rsidP="002E1D2D">
      <w:pPr>
        <w:tabs>
          <w:tab w:val="left" w:pos="360"/>
          <w:tab w:val="left" w:pos="720"/>
          <w:tab w:val="left" w:pos="1080"/>
          <w:tab w:val="left" w:pos="1440"/>
          <w:tab w:val="left" w:pos="1800"/>
          <w:tab w:val="left" w:pos="2160"/>
        </w:tabs>
        <w:ind w:left="1080" w:hanging="360"/>
        <w:rPr>
          <w:rFonts w:eastAsia="Times New Roman" w:cs="Times New Roman"/>
        </w:rPr>
      </w:pPr>
      <w:r>
        <w:rPr>
          <w:rFonts w:eastAsia="Times New Roman" w:cs="Times New Roman"/>
        </w:rPr>
        <w:t>6</w:t>
      </w:r>
      <w:r w:rsidR="00CE1E8B">
        <w:rPr>
          <w:rFonts w:eastAsia="Times New Roman" w:cs="Times New Roman"/>
        </w:rPr>
        <w:t>.</w:t>
      </w:r>
      <w:r w:rsidR="00175CDC">
        <w:rPr>
          <w:rFonts w:eastAsia="Times New Roman" w:cs="Times New Roman"/>
        </w:rPr>
        <w:t xml:space="preserve">  </w:t>
      </w:r>
      <w:r w:rsidR="00C50206">
        <w:rPr>
          <w:rFonts w:eastAsia="Times New Roman" w:cs="Times New Roman"/>
        </w:rPr>
        <w:tab/>
      </w:r>
      <w:r w:rsidR="00CE1E8B" w:rsidRPr="00404A6D">
        <w:rPr>
          <w:rFonts w:eastAsia="Times New Roman" w:cs="Times New Roman"/>
        </w:rPr>
        <w:t xml:space="preserve">There is no calendar of PD activities </w:t>
      </w:r>
      <w:r w:rsidR="00CE1E8B">
        <w:rPr>
          <w:rFonts w:eastAsia="Times New Roman" w:cs="Times New Roman"/>
        </w:rPr>
        <w:t xml:space="preserve">to help </w:t>
      </w:r>
      <w:r w:rsidR="00CE1E8B" w:rsidRPr="00524AC4">
        <w:rPr>
          <w:rFonts w:eastAsia="Times New Roman" w:cs="Times New Roman"/>
        </w:rPr>
        <w:t xml:space="preserve">teachers </w:t>
      </w:r>
      <w:r w:rsidR="00FF65B8">
        <w:rPr>
          <w:rFonts w:eastAsia="Times New Roman" w:cs="Times New Roman"/>
        </w:rPr>
        <w:t>envision</w:t>
      </w:r>
      <w:r w:rsidR="00CE1E8B" w:rsidRPr="00524AC4">
        <w:rPr>
          <w:rFonts w:eastAsia="Times New Roman" w:cs="Times New Roman"/>
        </w:rPr>
        <w:t xml:space="preserve"> </w:t>
      </w:r>
      <w:r w:rsidR="00CE1E8B">
        <w:rPr>
          <w:rFonts w:eastAsia="Times New Roman" w:cs="Times New Roman"/>
        </w:rPr>
        <w:t xml:space="preserve">the content and </w:t>
      </w:r>
      <w:r w:rsidR="00CE1E8B" w:rsidRPr="00524AC4">
        <w:rPr>
          <w:rFonts w:eastAsia="Times New Roman" w:cs="Times New Roman"/>
        </w:rPr>
        <w:t xml:space="preserve">scope of </w:t>
      </w:r>
      <w:r w:rsidR="00FF65B8">
        <w:rPr>
          <w:rFonts w:eastAsia="Times New Roman" w:cs="Times New Roman"/>
        </w:rPr>
        <w:t xml:space="preserve">the program </w:t>
      </w:r>
      <w:r w:rsidR="00CE1E8B">
        <w:rPr>
          <w:rFonts w:eastAsia="Times New Roman" w:cs="Times New Roman"/>
        </w:rPr>
        <w:t xml:space="preserve">for </w:t>
      </w:r>
      <w:r w:rsidR="00CE1E8B" w:rsidRPr="00524AC4">
        <w:rPr>
          <w:rFonts w:eastAsia="Times New Roman" w:cs="Times New Roman"/>
        </w:rPr>
        <w:t>the year</w:t>
      </w:r>
      <w:r w:rsidR="00CE1E8B">
        <w:rPr>
          <w:rFonts w:eastAsia="Times New Roman" w:cs="Times New Roman"/>
        </w:rPr>
        <w:t>.</w:t>
      </w:r>
    </w:p>
    <w:p w14:paraId="7B6D0556" w14:textId="59E85222" w:rsidR="00175CDC" w:rsidRDefault="00175CDC" w:rsidP="002E1D2D">
      <w:pPr>
        <w:tabs>
          <w:tab w:val="left" w:pos="360"/>
          <w:tab w:val="left" w:pos="1080"/>
          <w:tab w:val="left" w:pos="1440"/>
          <w:tab w:val="left" w:pos="1800"/>
          <w:tab w:val="left" w:pos="2160"/>
        </w:tabs>
        <w:ind w:left="720" w:hanging="360"/>
        <w:rPr>
          <w:rFonts w:eastAsia="Times New Roman" w:cs="Times New Roman"/>
        </w:rPr>
      </w:pPr>
      <w:r w:rsidRPr="002E1D2D">
        <w:rPr>
          <w:rFonts w:eastAsia="Times New Roman" w:cs="Times New Roman"/>
          <w:b/>
          <w:bCs/>
        </w:rPr>
        <w:t>B</w:t>
      </w:r>
      <w:r>
        <w:rPr>
          <w:rFonts w:eastAsia="Times New Roman" w:cs="Times New Roman"/>
        </w:rPr>
        <w:t xml:space="preserve">. </w:t>
      </w:r>
      <w:r w:rsidR="004727AD">
        <w:rPr>
          <w:rFonts w:eastAsia="Times New Roman" w:cs="Times New Roman"/>
        </w:rPr>
        <w:tab/>
      </w:r>
      <w:r>
        <w:rPr>
          <w:rFonts w:eastAsia="Times New Roman" w:cs="Times New Roman"/>
        </w:rPr>
        <w:t xml:space="preserve">PD is </w:t>
      </w:r>
      <w:r w:rsidR="003511B4">
        <w:rPr>
          <w:rFonts w:eastAsia="Times New Roman" w:cs="Times New Roman"/>
        </w:rPr>
        <w:t xml:space="preserve">exclusively </w:t>
      </w:r>
      <w:r w:rsidR="00106F28">
        <w:rPr>
          <w:rFonts w:eastAsia="Times New Roman" w:cs="Times New Roman"/>
        </w:rPr>
        <w:t>school</w:t>
      </w:r>
      <w:r w:rsidR="004727AD">
        <w:rPr>
          <w:rFonts w:eastAsia="Times New Roman" w:cs="Times New Roman"/>
        </w:rPr>
        <w:t xml:space="preserve"> </w:t>
      </w:r>
      <w:r w:rsidR="00106F28">
        <w:rPr>
          <w:rFonts w:eastAsia="Times New Roman" w:cs="Times New Roman"/>
        </w:rPr>
        <w:t>base</w:t>
      </w:r>
      <w:r w:rsidR="00E87695">
        <w:rPr>
          <w:rFonts w:eastAsia="Times New Roman" w:cs="Times New Roman"/>
        </w:rPr>
        <w:t>d</w:t>
      </w:r>
      <w:r w:rsidR="00FF65B8">
        <w:rPr>
          <w:rFonts w:eastAsia="Times New Roman" w:cs="Times New Roman"/>
        </w:rPr>
        <w:t xml:space="preserve">, </w:t>
      </w:r>
      <w:r w:rsidR="003511B4">
        <w:rPr>
          <w:rFonts w:eastAsia="Times New Roman" w:cs="Times New Roman"/>
        </w:rPr>
        <w:t xml:space="preserve">not explicitly connected </w:t>
      </w:r>
      <w:r w:rsidR="00106F28">
        <w:rPr>
          <w:rFonts w:eastAsia="Times New Roman" w:cs="Times New Roman"/>
        </w:rPr>
        <w:t xml:space="preserve">to </w:t>
      </w:r>
      <w:r w:rsidR="003511B4">
        <w:rPr>
          <w:rFonts w:eastAsia="Times New Roman" w:cs="Times New Roman"/>
        </w:rPr>
        <w:t xml:space="preserve">district and school </w:t>
      </w:r>
      <w:r w:rsidR="00106F28">
        <w:rPr>
          <w:rFonts w:eastAsia="Times New Roman" w:cs="Times New Roman"/>
        </w:rPr>
        <w:t>planning documents</w:t>
      </w:r>
      <w:r w:rsidR="00FF65B8">
        <w:rPr>
          <w:rFonts w:eastAsia="Times New Roman" w:cs="Times New Roman"/>
        </w:rPr>
        <w:t xml:space="preserve">, </w:t>
      </w:r>
      <w:r w:rsidR="003511B4">
        <w:rPr>
          <w:rFonts w:eastAsia="Times New Roman" w:cs="Times New Roman"/>
        </w:rPr>
        <w:t xml:space="preserve">and </w:t>
      </w:r>
      <w:r w:rsidR="00FF65B8">
        <w:rPr>
          <w:rFonts w:eastAsia="Times New Roman" w:cs="Times New Roman"/>
        </w:rPr>
        <w:t xml:space="preserve">not </w:t>
      </w:r>
      <w:r w:rsidR="003511B4">
        <w:rPr>
          <w:rFonts w:eastAsia="Times New Roman" w:cs="Times New Roman"/>
        </w:rPr>
        <w:t>evaluated for effectiveness.</w:t>
      </w:r>
    </w:p>
    <w:p w14:paraId="2E05CE20" w14:textId="7CCA6EED" w:rsidR="00D769E9" w:rsidRDefault="00175CDC" w:rsidP="002E1D2D">
      <w:pPr>
        <w:tabs>
          <w:tab w:val="left" w:pos="360"/>
          <w:tab w:val="left" w:pos="720"/>
          <w:tab w:val="left" w:pos="1080"/>
          <w:tab w:val="left" w:pos="1440"/>
          <w:tab w:val="left" w:pos="1800"/>
          <w:tab w:val="left" w:pos="2160"/>
        </w:tabs>
        <w:spacing w:after="120"/>
        <w:ind w:left="1080" w:hanging="540"/>
        <w:rPr>
          <w:rFonts w:eastAsia="Times New Roman" w:cs="Times New Roman"/>
        </w:rPr>
      </w:pPr>
      <w:r>
        <w:rPr>
          <w:rFonts w:eastAsia="Times New Roman" w:cs="Times New Roman"/>
        </w:rPr>
        <w:t xml:space="preserve">    1. </w:t>
      </w:r>
      <w:r w:rsidR="004727AD">
        <w:rPr>
          <w:rFonts w:eastAsia="Times New Roman" w:cs="Times New Roman"/>
        </w:rPr>
        <w:tab/>
      </w:r>
      <w:r w:rsidR="00106F28">
        <w:rPr>
          <w:rFonts w:eastAsia="Times New Roman" w:cs="Times New Roman"/>
        </w:rPr>
        <w:t>Specific</w:t>
      </w:r>
      <w:r w:rsidR="00EA1903" w:rsidRPr="004073EE">
        <w:rPr>
          <w:rFonts w:eastAsia="Times New Roman" w:cs="Times New Roman"/>
        </w:rPr>
        <w:t xml:space="preserve"> benchmark </w:t>
      </w:r>
      <w:r w:rsidR="00EA1903">
        <w:rPr>
          <w:rFonts w:eastAsia="Times New Roman" w:cs="Times New Roman"/>
        </w:rPr>
        <w:t xml:space="preserve">measures </w:t>
      </w:r>
      <w:r w:rsidR="00EA1903" w:rsidRPr="004073EE">
        <w:rPr>
          <w:rFonts w:eastAsia="Times New Roman" w:cs="Times New Roman"/>
        </w:rPr>
        <w:t xml:space="preserve">for </w:t>
      </w:r>
      <w:r w:rsidR="00EA1903">
        <w:rPr>
          <w:rFonts w:eastAsia="Times New Roman" w:cs="Times New Roman"/>
        </w:rPr>
        <w:t>PD</w:t>
      </w:r>
      <w:r w:rsidR="00106F28">
        <w:rPr>
          <w:rFonts w:eastAsia="Times New Roman" w:cs="Times New Roman"/>
        </w:rPr>
        <w:t xml:space="preserve"> are missing</w:t>
      </w:r>
      <w:r w:rsidR="00E87695">
        <w:rPr>
          <w:rFonts w:eastAsia="Times New Roman" w:cs="Times New Roman"/>
        </w:rPr>
        <w:t xml:space="preserve"> in the high</w:t>
      </w:r>
      <w:r w:rsidR="0034660E">
        <w:rPr>
          <w:rFonts w:eastAsia="Times New Roman" w:cs="Times New Roman"/>
        </w:rPr>
        <w:t>-</w:t>
      </w:r>
      <w:r w:rsidR="00E87695">
        <w:rPr>
          <w:rFonts w:eastAsia="Times New Roman" w:cs="Times New Roman"/>
        </w:rPr>
        <w:t xml:space="preserve">school SIP. It contains </w:t>
      </w:r>
      <w:r w:rsidR="00CB2F88">
        <w:rPr>
          <w:rFonts w:eastAsia="Times New Roman" w:cs="Times New Roman"/>
        </w:rPr>
        <w:t xml:space="preserve">only </w:t>
      </w:r>
      <w:r w:rsidR="00E87695">
        <w:rPr>
          <w:rFonts w:eastAsia="Times New Roman" w:cs="Times New Roman"/>
        </w:rPr>
        <w:t xml:space="preserve">a </w:t>
      </w:r>
      <w:r w:rsidR="00E87695" w:rsidRPr="004073EE">
        <w:rPr>
          <w:rFonts w:eastAsia="Times New Roman" w:cs="Times New Roman"/>
        </w:rPr>
        <w:t>list of previous</w:t>
      </w:r>
      <w:r w:rsidR="00E87695">
        <w:rPr>
          <w:rFonts w:eastAsia="Times New Roman" w:cs="Times New Roman"/>
        </w:rPr>
        <w:t xml:space="preserve"> </w:t>
      </w:r>
      <w:r w:rsidR="00E87695" w:rsidRPr="004073EE">
        <w:rPr>
          <w:rFonts w:eastAsia="Times New Roman" w:cs="Times New Roman"/>
        </w:rPr>
        <w:t xml:space="preserve">PD </w:t>
      </w:r>
      <w:r w:rsidR="00E87695">
        <w:rPr>
          <w:rFonts w:eastAsia="Times New Roman" w:cs="Times New Roman"/>
        </w:rPr>
        <w:t xml:space="preserve">topics. </w:t>
      </w:r>
    </w:p>
    <w:p w14:paraId="1A49F7A9" w14:textId="2B2D310A" w:rsidR="004073EE" w:rsidRDefault="00CE1E8B" w:rsidP="00A85E98">
      <w:pPr>
        <w:tabs>
          <w:tab w:val="left" w:pos="360"/>
          <w:tab w:val="left" w:pos="720"/>
          <w:tab w:val="left" w:pos="1080"/>
          <w:tab w:val="left" w:pos="1440"/>
          <w:tab w:val="left" w:pos="1800"/>
          <w:tab w:val="left" w:pos="2160"/>
          <w:tab w:val="left" w:pos="2520"/>
        </w:tabs>
        <w:spacing w:after="120"/>
        <w:rPr>
          <w:rFonts w:eastAsia="Times New Roman" w:cs="Times New Roman"/>
        </w:rPr>
      </w:pPr>
      <w:r>
        <w:rPr>
          <w:rFonts w:eastAsia="Times New Roman" w:cs="Times New Roman"/>
        </w:rPr>
        <w:t xml:space="preserve">  </w:t>
      </w:r>
      <w:r w:rsidR="00A85E98">
        <w:rPr>
          <w:rFonts w:eastAsia="Times New Roman" w:cs="Times New Roman"/>
        </w:rPr>
        <w:tab/>
      </w:r>
      <w:r w:rsidR="00A85E98">
        <w:rPr>
          <w:rFonts w:eastAsia="Times New Roman" w:cs="Times New Roman"/>
        </w:rPr>
        <w:tab/>
      </w:r>
      <w:r w:rsidR="00EE636B">
        <w:rPr>
          <w:rFonts w:eastAsia="Times New Roman" w:cs="Times New Roman"/>
        </w:rPr>
        <w:t>2</w:t>
      </w:r>
      <w:r w:rsidR="00175CDC">
        <w:rPr>
          <w:rFonts w:eastAsia="Times New Roman" w:cs="Times New Roman"/>
        </w:rPr>
        <w:t xml:space="preserve">. </w:t>
      </w:r>
      <w:r w:rsidR="004727AD">
        <w:rPr>
          <w:rFonts w:eastAsia="Times New Roman" w:cs="Times New Roman"/>
        </w:rPr>
        <w:tab/>
      </w:r>
      <w:r w:rsidR="004727AD" w:rsidRPr="004073EE">
        <w:rPr>
          <w:rFonts w:eastAsia="Times New Roman" w:cs="Times New Roman"/>
        </w:rPr>
        <w:t>High</w:t>
      </w:r>
      <w:r w:rsidR="004727AD">
        <w:rPr>
          <w:rFonts w:eastAsia="Times New Roman" w:cs="Times New Roman"/>
        </w:rPr>
        <w:t>-</w:t>
      </w:r>
      <w:r w:rsidR="004073EE" w:rsidRPr="004073EE">
        <w:rPr>
          <w:rFonts w:eastAsia="Times New Roman" w:cs="Times New Roman"/>
        </w:rPr>
        <w:t xml:space="preserve">school </w:t>
      </w:r>
      <w:r w:rsidR="00524AC4">
        <w:rPr>
          <w:rFonts w:eastAsia="Times New Roman" w:cs="Times New Roman"/>
        </w:rPr>
        <w:t>leaders</w:t>
      </w:r>
      <w:r w:rsidR="00524AC4" w:rsidRPr="004073EE">
        <w:rPr>
          <w:rFonts w:eastAsia="Times New Roman" w:cs="Times New Roman"/>
        </w:rPr>
        <w:t xml:space="preserve"> </w:t>
      </w:r>
      <w:r w:rsidR="00B965C6">
        <w:rPr>
          <w:rFonts w:eastAsia="Times New Roman" w:cs="Times New Roman"/>
        </w:rPr>
        <w:t xml:space="preserve">engaged an external </w:t>
      </w:r>
      <w:r w:rsidR="00FF65B8">
        <w:rPr>
          <w:rFonts w:eastAsia="Times New Roman" w:cs="Times New Roman"/>
        </w:rPr>
        <w:t>consultant</w:t>
      </w:r>
      <w:r w:rsidR="00B965C6">
        <w:rPr>
          <w:rFonts w:eastAsia="Times New Roman" w:cs="Times New Roman"/>
        </w:rPr>
        <w:t xml:space="preserve"> to plan and present </w:t>
      </w:r>
      <w:r w:rsidR="004073EE" w:rsidRPr="004073EE">
        <w:rPr>
          <w:rFonts w:eastAsia="Times New Roman" w:cs="Times New Roman"/>
        </w:rPr>
        <w:t>PD</w:t>
      </w:r>
      <w:r w:rsidR="00FF65B8">
        <w:rPr>
          <w:rFonts w:eastAsia="Times New Roman" w:cs="Times New Roman"/>
        </w:rPr>
        <w:t xml:space="preserve"> sessions</w:t>
      </w:r>
      <w:r w:rsidR="004073EE" w:rsidRPr="004073EE">
        <w:rPr>
          <w:rFonts w:eastAsia="Times New Roman" w:cs="Times New Roman"/>
        </w:rPr>
        <w:t xml:space="preserve">. </w:t>
      </w:r>
    </w:p>
    <w:p w14:paraId="22AEDB33" w14:textId="135F53A4" w:rsidR="004073EE" w:rsidRPr="004073EE" w:rsidRDefault="00A85E98" w:rsidP="002E1D2D">
      <w:pPr>
        <w:tabs>
          <w:tab w:val="left" w:pos="360"/>
          <w:tab w:val="left" w:pos="720"/>
          <w:tab w:val="left" w:pos="1080"/>
          <w:tab w:val="left" w:pos="1440"/>
          <w:tab w:val="left" w:pos="1800"/>
          <w:tab w:val="left" w:pos="2160"/>
          <w:tab w:val="left" w:pos="252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a.</w:t>
      </w:r>
      <w:r>
        <w:rPr>
          <w:rFonts w:eastAsia="Times New Roman" w:cs="Times New Roman"/>
        </w:rPr>
        <w:tab/>
      </w:r>
      <w:r w:rsidR="00B965C6">
        <w:rPr>
          <w:rFonts w:eastAsia="Times New Roman" w:cs="Times New Roman"/>
        </w:rPr>
        <w:t>High</w:t>
      </w:r>
      <w:r w:rsidR="004727AD">
        <w:rPr>
          <w:rFonts w:eastAsia="Times New Roman" w:cs="Times New Roman"/>
        </w:rPr>
        <w:t>-</w:t>
      </w:r>
      <w:r w:rsidR="00B965C6">
        <w:rPr>
          <w:rFonts w:eastAsia="Times New Roman" w:cs="Times New Roman"/>
        </w:rPr>
        <w:t xml:space="preserve">school leaders reported </w:t>
      </w:r>
      <w:r w:rsidR="004073EE" w:rsidRPr="004073EE">
        <w:rPr>
          <w:rFonts w:eastAsia="Times New Roman" w:cs="Times New Roman"/>
        </w:rPr>
        <w:t xml:space="preserve">push-back from </w:t>
      </w:r>
      <w:r w:rsidR="00B965C6">
        <w:rPr>
          <w:rFonts w:eastAsia="Times New Roman" w:cs="Times New Roman"/>
        </w:rPr>
        <w:t xml:space="preserve">the </w:t>
      </w:r>
      <w:r w:rsidR="004073EE" w:rsidRPr="004073EE">
        <w:rPr>
          <w:rFonts w:eastAsia="Times New Roman" w:cs="Times New Roman"/>
        </w:rPr>
        <w:t>staf</w:t>
      </w:r>
      <w:r w:rsidR="00F44CF5">
        <w:rPr>
          <w:rFonts w:eastAsia="Times New Roman" w:cs="Times New Roman"/>
        </w:rPr>
        <w:t>f</w:t>
      </w:r>
      <w:r w:rsidR="00685689">
        <w:rPr>
          <w:rFonts w:eastAsia="Times New Roman" w:cs="Times New Roman"/>
        </w:rPr>
        <w:t xml:space="preserve"> during the first year of these sessions</w:t>
      </w:r>
      <w:r w:rsidR="00BF4794">
        <w:rPr>
          <w:rFonts w:eastAsia="Times New Roman" w:cs="Times New Roman"/>
        </w:rPr>
        <w:t xml:space="preserve"> </w:t>
      </w:r>
      <w:r w:rsidR="003E0A49">
        <w:rPr>
          <w:rFonts w:eastAsia="Times New Roman" w:cs="Times New Roman"/>
        </w:rPr>
        <w:t xml:space="preserve">but </w:t>
      </w:r>
      <w:r>
        <w:rPr>
          <w:rFonts w:eastAsia="Times New Roman" w:cs="Times New Roman"/>
        </w:rPr>
        <w:t>said that</w:t>
      </w:r>
      <w:r w:rsidR="004073EE" w:rsidRPr="004073EE">
        <w:rPr>
          <w:rFonts w:eastAsia="Times New Roman" w:cs="Times New Roman"/>
        </w:rPr>
        <w:t xml:space="preserve"> there</w:t>
      </w:r>
      <w:r w:rsidR="00B965C6" w:rsidRPr="004073EE">
        <w:rPr>
          <w:rFonts w:eastAsia="Times New Roman" w:cs="Times New Roman"/>
        </w:rPr>
        <w:t xml:space="preserve"> </w:t>
      </w:r>
      <w:r w:rsidR="004727AD">
        <w:rPr>
          <w:rFonts w:eastAsia="Times New Roman" w:cs="Times New Roman"/>
        </w:rPr>
        <w:t>was</w:t>
      </w:r>
      <w:r w:rsidR="007D21FC">
        <w:rPr>
          <w:rFonts w:eastAsia="Times New Roman" w:cs="Times New Roman"/>
        </w:rPr>
        <w:t xml:space="preserve"> </w:t>
      </w:r>
      <w:r w:rsidR="00B965C6">
        <w:rPr>
          <w:rFonts w:eastAsia="Times New Roman" w:cs="Times New Roman"/>
        </w:rPr>
        <w:t>now “</w:t>
      </w:r>
      <w:r w:rsidR="004073EE" w:rsidRPr="004073EE">
        <w:rPr>
          <w:rFonts w:eastAsia="Times New Roman" w:cs="Times New Roman"/>
        </w:rPr>
        <w:t>buy-in</w:t>
      </w:r>
      <w:r w:rsidR="00B965C6">
        <w:rPr>
          <w:rFonts w:eastAsia="Times New Roman" w:cs="Times New Roman"/>
        </w:rPr>
        <w:t>”</w:t>
      </w:r>
      <w:r w:rsidR="004073EE" w:rsidRPr="004073EE">
        <w:rPr>
          <w:rFonts w:eastAsia="Times New Roman" w:cs="Times New Roman"/>
        </w:rPr>
        <w:t xml:space="preserve"> from the instructional leadership team.</w:t>
      </w:r>
    </w:p>
    <w:p w14:paraId="01E41625" w14:textId="046F6D9B" w:rsidR="003E0A49" w:rsidRDefault="00A85E98" w:rsidP="002E1D2D">
      <w:pPr>
        <w:tabs>
          <w:tab w:val="left" w:pos="360"/>
          <w:tab w:val="left" w:pos="720"/>
          <w:tab w:val="left" w:pos="1080"/>
          <w:tab w:val="left" w:pos="1440"/>
          <w:tab w:val="left" w:pos="153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t>b.</w:t>
      </w:r>
      <w:r>
        <w:rPr>
          <w:rFonts w:eastAsia="Times New Roman" w:cs="Times New Roman"/>
        </w:rPr>
        <w:tab/>
      </w:r>
      <w:r w:rsidR="004727AD">
        <w:rPr>
          <w:rFonts w:eastAsia="Times New Roman" w:cs="Times New Roman"/>
        </w:rPr>
        <w:t>H</w:t>
      </w:r>
      <w:r w:rsidR="00F80343">
        <w:rPr>
          <w:rFonts w:eastAsia="Times New Roman" w:cs="Times New Roman"/>
        </w:rPr>
        <w:t>igh</w:t>
      </w:r>
      <w:r w:rsidR="004727AD">
        <w:rPr>
          <w:rFonts w:eastAsia="Times New Roman" w:cs="Times New Roman"/>
        </w:rPr>
        <w:t>-</w:t>
      </w:r>
      <w:r w:rsidR="00F80343">
        <w:rPr>
          <w:rFonts w:eastAsia="Times New Roman" w:cs="Times New Roman"/>
        </w:rPr>
        <w:t xml:space="preserve">school teachers </w:t>
      </w:r>
      <w:r w:rsidR="00C15F0B">
        <w:rPr>
          <w:rFonts w:eastAsia="Times New Roman" w:cs="Times New Roman"/>
        </w:rPr>
        <w:t xml:space="preserve">expressed the </w:t>
      </w:r>
      <w:r w:rsidR="00E87695">
        <w:rPr>
          <w:rFonts w:eastAsia="Times New Roman" w:cs="Times New Roman"/>
        </w:rPr>
        <w:t>view</w:t>
      </w:r>
      <w:r w:rsidR="00C15F0B">
        <w:rPr>
          <w:rFonts w:eastAsia="Times New Roman" w:cs="Times New Roman"/>
        </w:rPr>
        <w:t xml:space="preserve"> </w:t>
      </w:r>
      <w:r w:rsidR="004073EE" w:rsidRPr="004073EE">
        <w:rPr>
          <w:rFonts w:eastAsia="Times New Roman" w:cs="Times New Roman"/>
        </w:rPr>
        <w:t xml:space="preserve">that </w:t>
      </w:r>
      <w:r w:rsidR="00F80343">
        <w:rPr>
          <w:rFonts w:eastAsia="Times New Roman" w:cs="Times New Roman"/>
        </w:rPr>
        <w:t>PD</w:t>
      </w:r>
      <w:r w:rsidR="004073EE" w:rsidRPr="004073EE">
        <w:rPr>
          <w:rFonts w:eastAsia="Times New Roman" w:cs="Times New Roman"/>
        </w:rPr>
        <w:t xml:space="preserve"> was repetitive and not useful</w:t>
      </w:r>
      <w:r w:rsidR="003E0A49">
        <w:rPr>
          <w:rFonts w:eastAsia="Times New Roman" w:cs="Times New Roman"/>
        </w:rPr>
        <w:t xml:space="preserve"> for improving their practice</w:t>
      </w:r>
      <w:r w:rsidR="004073EE" w:rsidRPr="004073EE">
        <w:rPr>
          <w:rFonts w:eastAsia="Times New Roman" w:cs="Times New Roman"/>
        </w:rPr>
        <w:t>.</w:t>
      </w:r>
    </w:p>
    <w:p w14:paraId="101D6E5F" w14:textId="47EE6B33" w:rsidR="003E0A49" w:rsidRPr="004073EE" w:rsidRDefault="003E0A49" w:rsidP="002E1D2D">
      <w:pPr>
        <w:tabs>
          <w:tab w:val="left" w:pos="360"/>
          <w:tab w:val="left" w:pos="720"/>
          <w:tab w:val="left" w:pos="1080"/>
          <w:tab w:val="left" w:pos="1440"/>
          <w:tab w:val="left" w:pos="1800"/>
          <w:tab w:val="left" w:pos="2160"/>
        </w:tabs>
        <w:spacing w:after="120"/>
        <w:ind w:left="1080" w:hanging="540"/>
        <w:rPr>
          <w:rFonts w:eastAsia="Times New Roman" w:cs="Times New Roman"/>
        </w:rPr>
      </w:pPr>
      <w:r>
        <w:rPr>
          <w:rFonts w:eastAsia="Times New Roman" w:cs="Times New Roman"/>
        </w:rPr>
        <w:t xml:space="preserve">    </w:t>
      </w:r>
      <w:r w:rsidR="00EE636B">
        <w:rPr>
          <w:rFonts w:eastAsia="Times New Roman" w:cs="Times New Roman"/>
        </w:rPr>
        <w:t>3</w:t>
      </w:r>
      <w:r>
        <w:rPr>
          <w:rFonts w:eastAsia="Times New Roman" w:cs="Times New Roman"/>
        </w:rPr>
        <w:t xml:space="preserve">.  </w:t>
      </w:r>
      <w:r w:rsidR="00A85E98">
        <w:rPr>
          <w:rFonts w:eastAsia="Times New Roman" w:cs="Times New Roman"/>
        </w:rPr>
        <w:tab/>
      </w:r>
      <w:r w:rsidRPr="004073EE">
        <w:rPr>
          <w:rFonts w:eastAsia="Times New Roman" w:cs="Times New Roman"/>
        </w:rPr>
        <w:t xml:space="preserve">The </w:t>
      </w:r>
      <w:r>
        <w:rPr>
          <w:rFonts w:eastAsia="Times New Roman" w:cs="Times New Roman"/>
        </w:rPr>
        <w:t>elementary</w:t>
      </w:r>
      <w:r w:rsidR="0034660E">
        <w:rPr>
          <w:rFonts w:eastAsia="Times New Roman" w:cs="Times New Roman"/>
        </w:rPr>
        <w:t>-</w:t>
      </w:r>
      <w:r>
        <w:rPr>
          <w:rFonts w:eastAsia="Times New Roman" w:cs="Times New Roman"/>
        </w:rPr>
        <w:t xml:space="preserve">school </w:t>
      </w:r>
      <w:r w:rsidRPr="004073EE">
        <w:rPr>
          <w:rFonts w:eastAsia="Times New Roman" w:cs="Times New Roman"/>
        </w:rPr>
        <w:t xml:space="preserve">SIP </w:t>
      </w:r>
      <w:r w:rsidR="00FF65B8">
        <w:rPr>
          <w:rFonts w:eastAsia="Times New Roman" w:cs="Times New Roman"/>
        </w:rPr>
        <w:t xml:space="preserve">repeats the </w:t>
      </w:r>
      <w:r w:rsidR="00123CCF">
        <w:rPr>
          <w:rFonts w:eastAsia="Times New Roman" w:cs="Times New Roman"/>
        </w:rPr>
        <w:t xml:space="preserve">philosophy </w:t>
      </w:r>
      <w:r w:rsidR="00FF65B8">
        <w:rPr>
          <w:rFonts w:eastAsia="Times New Roman" w:cs="Times New Roman"/>
        </w:rPr>
        <w:t xml:space="preserve">of PD as stated in the DIP and </w:t>
      </w:r>
      <w:r>
        <w:rPr>
          <w:rFonts w:eastAsia="Times New Roman" w:cs="Times New Roman"/>
        </w:rPr>
        <w:t xml:space="preserve">contains a </w:t>
      </w:r>
      <w:r w:rsidRPr="004073EE">
        <w:rPr>
          <w:rFonts w:eastAsia="Times New Roman" w:cs="Times New Roman"/>
        </w:rPr>
        <w:t xml:space="preserve">benchmark </w:t>
      </w:r>
      <w:r>
        <w:rPr>
          <w:rFonts w:eastAsia="Times New Roman" w:cs="Times New Roman"/>
        </w:rPr>
        <w:t>for the</w:t>
      </w:r>
      <w:r w:rsidRPr="004073EE">
        <w:rPr>
          <w:rFonts w:eastAsia="Times New Roman" w:cs="Times New Roman"/>
        </w:rPr>
        <w:t xml:space="preserve"> development of professional learning ideas </w:t>
      </w:r>
      <w:r w:rsidR="00FF65B8">
        <w:rPr>
          <w:rFonts w:eastAsia="Times New Roman" w:cs="Times New Roman"/>
        </w:rPr>
        <w:t>that</w:t>
      </w:r>
      <w:r w:rsidRPr="004073EE">
        <w:rPr>
          <w:rFonts w:eastAsia="Times New Roman" w:cs="Times New Roman"/>
        </w:rPr>
        <w:t xml:space="preserve"> will be offered to staff at faculty meetings and </w:t>
      </w:r>
      <w:r>
        <w:rPr>
          <w:rFonts w:eastAsia="Times New Roman" w:cs="Times New Roman"/>
        </w:rPr>
        <w:t xml:space="preserve">on </w:t>
      </w:r>
      <w:r w:rsidRPr="004073EE">
        <w:rPr>
          <w:rFonts w:eastAsia="Times New Roman" w:cs="Times New Roman"/>
        </w:rPr>
        <w:t>half</w:t>
      </w:r>
      <w:r>
        <w:rPr>
          <w:rFonts w:eastAsia="Times New Roman" w:cs="Times New Roman"/>
        </w:rPr>
        <w:t>-</w:t>
      </w:r>
      <w:r w:rsidRPr="004073EE">
        <w:rPr>
          <w:rFonts w:eastAsia="Times New Roman" w:cs="Times New Roman"/>
        </w:rPr>
        <w:t>day PD days.</w:t>
      </w:r>
    </w:p>
    <w:p w14:paraId="1DE432F1" w14:textId="375962FC" w:rsidR="00CB2F88" w:rsidRDefault="00EE636B" w:rsidP="002E1D2D">
      <w:pPr>
        <w:tabs>
          <w:tab w:val="left" w:pos="360"/>
          <w:tab w:val="left" w:pos="720"/>
          <w:tab w:val="left" w:pos="1170"/>
          <w:tab w:val="left" w:pos="1440"/>
          <w:tab w:val="left" w:pos="1800"/>
        </w:tabs>
        <w:spacing w:after="120"/>
        <w:ind w:left="1080" w:hanging="360"/>
        <w:rPr>
          <w:rFonts w:eastAsia="Times New Roman" w:cs="Times New Roman"/>
        </w:rPr>
      </w:pPr>
      <w:r>
        <w:rPr>
          <w:rFonts w:eastAsia="Times New Roman" w:cs="Times New Roman"/>
        </w:rPr>
        <w:t>4</w:t>
      </w:r>
      <w:r w:rsidR="0075436B">
        <w:rPr>
          <w:rFonts w:eastAsia="Times New Roman" w:cs="Times New Roman"/>
        </w:rPr>
        <w:t xml:space="preserve">. </w:t>
      </w:r>
      <w:r w:rsidR="004073EE" w:rsidRPr="004073EE">
        <w:rPr>
          <w:rFonts w:eastAsia="Times New Roman" w:cs="Times New Roman"/>
        </w:rPr>
        <w:t xml:space="preserve"> </w:t>
      </w:r>
      <w:r w:rsidR="00A85E98">
        <w:rPr>
          <w:rFonts w:eastAsia="Times New Roman" w:cs="Times New Roman"/>
        </w:rPr>
        <w:tab/>
      </w:r>
      <w:r w:rsidR="004A076D">
        <w:rPr>
          <w:rFonts w:eastAsia="Times New Roman" w:cs="Times New Roman"/>
        </w:rPr>
        <w:t>E</w:t>
      </w:r>
      <w:r w:rsidR="00667F7A">
        <w:rPr>
          <w:rFonts w:eastAsia="Times New Roman" w:cs="Times New Roman"/>
        </w:rPr>
        <w:t xml:space="preserve">lementary </w:t>
      </w:r>
      <w:r w:rsidR="004073EE" w:rsidRPr="004073EE">
        <w:rPr>
          <w:rFonts w:eastAsia="Times New Roman" w:cs="Times New Roman"/>
        </w:rPr>
        <w:t xml:space="preserve">school </w:t>
      </w:r>
      <w:r w:rsidR="004A076D">
        <w:rPr>
          <w:rFonts w:eastAsia="Times New Roman" w:cs="Times New Roman"/>
        </w:rPr>
        <w:t xml:space="preserve">leaders </w:t>
      </w:r>
      <w:r w:rsidR="00123CCF">
        <w:rPr>
          <w:rFonts w:eastAsia="Times New Roman" w:cs="Times New Roman"/>
        </w:rPr>
        <w:t>ha</w:t>
      </w:r>
      <w:r w:rsidR="004A076D">
        <w:rPr>
          <w:rFonts w:eastAsia="Times New Roman" w:cs="Times New Roman"/>
        </w:rPr>
        <w:t>ve</w:t>
      </w:r>
      <w:r w:rsidR="00123CCF">
        <w:rPr>
          <w:rFonts w:eastAsia="Times New Roman" w:cs="Times New Roman"/>
        </w:rPr>
        <w:t xml:space="preserve"> </w:t>
      </w:r>
      <w:r w:rsidR="00667F7A">
        <w:rPr>
          <w:rFonts w:eastAsia="Times New Roman" w:cs="Times New Roman"/>
        </w:rPr>
        <w:t>engaged</w:t>
      </w:r>
      <w:r w:rsidR="004073EE" w:rsidRPr="004073EE">
        <w:rPr>
          <w:rFonts w:eastAsia="Times New Roman" w:cs="Times New Roman"/>
        </w:rPr>
        <w:t xml:space="preserve"> </w:t>
      </w:r>
      <w:r w:rsidR="00667F7A">
        <w:rPr>
          <w:rFonts w:eastAsia="Times New Roman" w:cs="Times New Roman"/>
        </w:rPr>
        <w:t>external</w:t>
      </w:r>
      <w:r w:rsidR="00667F7A" w:rsidRPr="004073EE">
        <w:rPr>
          <w:rFonts w:eastAsia="Times New Roman" w:cs="Times New Roman"/>
        </w:rPr>
        <w:t xml:space="preserve"> </w:t>
      </w:r>
      <w:r w:rsidR="004073EE" w:rsidRPr="004073EE">
        <w:rPr>
          <w:rFonts w:eastAsia="Times New Roman" w:cs="Times New Roman"/>
        </w:rPr>
        <w:t xml:space="preserve">consultants to </w:t>
      </w:r>
      <w:r w:rsidR="00667F7A">
        <w:rPr>
          <w:rFonts w:eastAsia="Times New Roman" w:cs="Times New Roman"/>
        </w:rPr>
        <w:t xml:space="preserve">provide PD </w:t>
      </w:r>
      <w:r w:rsidR="00421292">
        <w:rPr>
          <w:rFonts w:eastAsia="Times New Roman" w:cs="Times New Roman"/>
        </w:rPr>
        <w:t xml:space="preserve">on the implementation of its adopted </w:t>
      </w:r>
      <w:r w:rsidR="004073EE" w:rsidRPr="004073EE">
        <w:rPr>
          <w:rFonts w:eastAsia="Times New Roman" w:cs="Times New Roman"/>
        </w:rPr>
        <w:t>literacy and math</w:t>
      </w:r>
      <w:r w:rsidR="00667F7A">
        <w:rPr>
          <w:rFonts w:eastAsia="Times New Roman" w:cs="Times New Roman"/>
        </w:rPr>
        <w:t>ematics</w:t>
      </w:r>
      <w:r w:rsidR="00421292">
        <w:rPr>
          <w:rFonts w:eastAsia="Times New Roman" w:cs="Times New Roman"/>
        </w:rPr>
        <w:t xml:space="preserve"> programs</w:t>
      </w:r>
      <w:r w:rsidR="003E0A49">
        <w:rPr>
          <w:rFonts w:eastAsia="Times New Roman" w:cs="Times New Roman"/>
        </w:rPr>
        <w:t>,</w:t>
      </w:r>
      <w:r w:rsidR="00CB2F88">
        <w:rPr>
          <w:rFonts w:eastAsia="Times New Roman" w:cs="Times New Roman"/>
        </w:rPr>
        <w:t xml:space="preserve"> including</w:t>
      </w:r>
      <w:r w:rsidR="00D769E9">
        <w:rPr>
          <w:rFonts w:eastAsia="Times New Roman" w:cs="Times New Roman"/>
        </w:rPr>
        <w:t xml:space="preserve"> consultation, </w:t>
      </w:r>
      <w:r w:rsidR="00E87695">
        <w:rPr>
          <w:rFonts w:eastAsia="Times New Roman" w:cs="Times New Roman"/>
        </w:rPr>
        <w:t xml:space="preserve">demonstration lessons, and </w:t>
      </w:r>
      <w:r w:rsidR="00D769E9">
        <w:rPr>
          <w:rFonts w:eastAsia="Times New Roman" w:cs="Times New Roman"/>
        </w:rPr>
        <w:t>feedback from walkth</w:t>
      </w:r>
      <w:r w:rsidR="00145168">
        <w:rPr>
          <w:rFonts w:eastAsia="Times New Roman" w:cs="Times New Roman"/>
        </w:rPr>
        <w:t>r</w:t>
      </w:r>
      <w:r w:rsidR="00D769E9">
        <w:rPr>
          <w:rFonts w:eastAsia="Times New Roman" w:cs="Times New Roman"/>
        </w:rPr>
        <w:t>ough</w:t>
      </w:r>
      <w:r w:rsidR="00E87695">
        <w:rPr>
          <w:rFonts w:eastAsia="Times New Roman" w:cs="Times New Roman"/>
        </w:rPr>
        <w:t>s</w:t>
      </w:r>
      <w:r w:rsidR="00145168">
        <w:rPr>
          <w:rFonts w:eastAsia="Times New Roman" w:cs="Times New Roman"/>
        </w:rPr>
        <w:t xml:space="preserve">. </w:t>
      </w:r>
      <w:r w:rsidR="00145168" w:rsidRPr="004073EE" w:rsidDel="00F44CF5">
        <w:rPr>
          <w:rFonts w:eastAsia="Times New Roman" w:cs="Times New Roman"/>
        </w:rPr>
        <w:t xml:space="preserve"> </w:t>
      </w:r>
    </w:p>
    <w:p w14:paraId="4B3B321A" w14:textId="14EE0C46" w:rsidR="004073EE" w:rsidRPr="00726A68" w:rsidRDefault="00186442" w:rsidP="00726A68">
      <w:pPr>
        <w:tabs>
          <w:tab w:val="left" w:pos="360"/>
          <w:tab w:val="left" w:pos="720"/>
          <w:tab w:val="left" w:pos="1170"/>
          <w:tab w:val="left" w:pos="1440"/>
          <w:tab w:val="left" w:pos="1800"/>
          <w:tab w:val="left" w:pos="6930"/>
        </w:tabs>
        <w:spacing w:line="257" w:lineRule="auto"/>
        <w:ind w:left="1080" w:hanging="1080"/>
        <w:rPr>
          <w:rFonts w:eastAsiaTheme="minorEastAsia"/>
        </w:rPr>
      </w:pPr>
      <w:r>
        <w:rPr>
          <w:rFonts w:eastAsia="Times New Roman" w:cs="Times New Roman"/>
        </w:rPr>
        <w:tab/>
      </w:r>
      <w:r>
        <w:rPr>
          <w:rFonts w:eastAsia="Times New Roman" w:cs="Times New Roman"/>
        </w:rPr>
        <w:tab/>
      </w:r>
      <w:r w:rsidR="00EE636B">
        <w:rPr>
          <w:rFonts w:eastAsia="Times New Roman" w:cs="Times New Roman"/>
        </w:rPr>
        <w:t>5</w:t>
      </w:r>
      <w:r w:rsidR="00CB2F88">
        <w:rPr>
          <w:rFonts w:eastAsia="Times New Roman" w:cs="Times New Roman"/>
        </w:rPr>
        <w:t xml:space="preserve">. </w:t>
      </w:r>
      <w:r w:rsidR="00A85E98">
        <w:rPr>
          <w:rFonts w:eastAsia="Times New Roman" w:cs="Times New Roman"/>
        </w:rPr>
        <w:tab/>
      </w:r>
      <w:r w:rsidR="00145168">
        <w:rPr>
          <w:rFonts w:eastAsia="Times New Roman" w:cs="Times New Roman"/>
        </w:rPr>
        <w:t>H</w:t>
      </w:r>
      <w:r w:rsidR="00D769E9">
        <w:rPr>
          <w:rFonts w:eastAsia="Times New Roman" w:cs="Times New Roman"/>
        </w:rPr>
        <w:t xml:space="preserve">owever, </w:t>
      </w:r>
      <w:r w:rsidR="004073EE" w:rsidRPr="0075436B">
        <w:rPr>
          <w:rFonts w:eastAsia="Times New Roman" w:cs="Times New Roman"/>
        </w:rPr>
        <w:t>half</w:t>
      </w:r>
      <w:r w:rsidR="00667F7A" w:rsidRPr="0075436B">
        <w:rPr>
          <w:rFonts w:eastAsia="Times New Roman" w:cs="Times New Roman"/>
        </w:rPr>
        <w:t>-</w:t>
      </w:r>
      <w:r w:rsidR="004073EE" w:rsidRPr="0075436B">
        <w:rPr>
          <w:rFonts w:eastAsia="Times New Roman" w:cs="Times New Roman"/>
        </w:rPr>
        <w:t xml:space="preserve">day PD sessions </w:t>
      </w:r>
      <w:r w:rsidR="00145168">
        <w:rPr>
          <w:rFonts w:eastAsia="Times New Roman" w:cs="Times New Roman"/>
        </w:rPr>
        <w:t xml:space="preserve">at the elementary school </w:t>
      </w:r>
      <w:r w:rsidR="004073EE" w:rsidRPr="0075436B">
        <w:rPr>
          <w:rFonts w:eastAsia="Times New Roman" w:cs="Times New Roman"/>
        </w:rPr>
        <w:t xml:space="preserve">are </w:t>
      </w:r>
      <w:r w:rsidR="00175CDC">
        <w:rPr>
          <w:rFonts w:eastAsia="Times New Roman" w:cs="Times New Roman"/>
        </w:rPr>
        <w:t xml:space="preserve">loosely </w:t>
      </w:r>
      <w:r w:rsidR="004073EE" w:rsidRPr="00F80343">
        <w:rPr>
          <w:rFonts w:eastAsia="Times New Roman" w:cs="Times New Roman"/>
        </w:rPr>
        <w:t xml:space="preserve">organized around a menu of offerings </w:t>
      </w:r>
      <w:r w:rsidR="00667F7A" w:rsidRPr="0075436B">
        <w:rPr>
          <w:rFonts w:eastAsia="Times New Roman" w:cs="Times New Roman"/>
        </w:rPr>
        <w:t xml:space="preserve">presented </w:t>
      </w:r>
      <w:r w:rsidR="004073EE" w:rsidRPr="0075436B">
        <w:rPr>
          <w:rFonts w:eastAsia="Times New Roman" w:cs="Times New Roman"/>
        </w:rPr>
        <w:t xml:space="preserve">by </w:t>
      </w:r>
      <w:r w:rsidR="00667F7A" w:rsidRPr="0075436B">
        <w:rPr>
          <w:rFonts w:eastAsia="Times New Roman" w:cs="Times New Roman"/>
        </w:rPr>
        <w:t>peers.</w:t>
      </w:r>
      <w:r w:rsidR="007D21FC" w:rsidRPr="0075436B">
        <w:rPr>
          <w:rFonts w:eastAsia="Times New Roman" w:cs="Times New Roman"/>
        </w:rPr>
        <w:t xml:space="preserve"> </w:t>
      </w:r>
      <w:r w:rsidR="00421292" w:rsidRPr="0075436B">
        <w:rPr>
          <w:rFonts w:eastAsia="Times New Roman" w:cs="Times New Roman"/>
        </w:rPr>
        <w:t>T</w:t>
      </w:r>
      <w:r w:rsidR="00667F7A" w:rsidRPr="0075436B">
        <w:rPr>
          <w:rFonts w:eastAsia="Times New Roman" w:cs="Times New Roman"/>
        </w:rPr>
        <w:t xml:space="preserve">eachers with </w:t>
      </w:r>
      <w:r w:rsidR="00421292" w:rsidRPr="0075436B">
        <w:rPr>
          <w:rFonts w:eastAsia="Times New Roman" w:cs="Times New Roman"/>
        </w:rPr>
        <w:t xml:space="preserve">interest and </w:t>
      </w:r>
      <w:r w:rsidR="00667F7A" w:rsidRPr="0075436B">
        <w:rPr>
          <w:rFonts w:eastAsia="Times New Roman" w:cs="Times New Roman"/>
        </w:rPr>
        <w:t xml:space="preserve">expertise in a topic submit a proposal </w:t>
      </w:r>
      <w:r w:rsidR="00421292" w:rsidRPr="0075436B">
        <w:rPr>
          <w:rFonts w:eastAsia="Times New Roman" w:cs="Times New Roman"/>
        </w:rPr>
        <w:t>for the approval of school leaders and teachers</w:t>
      </w:r>
      <w:r w:rsidR="004073EE" w:rsidRPr="0075436B">
        <w:rPr>
          <w:rFonts w:eastAsia="Times New Roman" w:cs="Times New Roman"/>
        </w:rPr>
        <w:t xml:space="preserve"> </w:t>
      </w:r>
      <w:r w:rsidR="00421292" w:rsidRPr="0075436B">
        <w:rPr>
          <w:rFonts w:eastAsia="Times New Roman" w:cs="Times New Roman"/>
        </w:rPr>
        <w:t xml:space="preserve">are free to choose </w:t>
      </w:r>
      <w:r w:rsidR="003E0A49">
        <w:rPr>
          <w:rFonts w:eastAsia="Times New Roman" w:cs="Times New Roman"/>
        </w:rPr>
        <w:t xml:space="preserve">which </w:t>
      </w:r>
      <w:r w:rsidR="004073EE" w:rsidRPr="0075436B">
        <w:rPr>
          <w:rFonts w:eastAsia="Times New Roman" w:cs="Times New Roman"/>
        </w:rPr>
        <w:t xml:space="preserve">sessions </w:t>
      </w:r>
      <w:r>
        <w:rPr>
          <w:rFonts w:eastAsia="Times New Roman" w:cs="Times New Roman"/>
        </w:rPr>
        <w:t>best fit their needs</w:t>
      </w:r>
      <w:r w:rsidR="004073EE" w:rsidRPr="0075436B">
        <w:rPr>
          <w:rFonts w:eastAsia="Times New Roman" w:cs="Times New Roman"/>
        </w:rPr>
        <w:t>.</w:t>
      </w:r>
      <w:r w:rsidR="004073EE" w:rsidRPr="00F80343">
        <w:rPr>
          <w:rFonts w:eastAsia="Times New Roman" w:cs="Times New Roman"/>
        </w:rPr>
        <w:t xml:space="preserve"> </w:t>
      </w:r>
      <w:r>
        <w:rPr>
          <w:rStyle w:val="FootnoteReference"/>
          <w:rFonts w:eastAsia="Times New Roman" w:cs="Times New Roman"/>
        </w:rPr>
        <w:footnoteReference w:id="12"/>
      </w:r>
      <w:r>
        <w:rPr>
          <w:rFonts w:eastAsia="Times New Roman" w:cs="Times New Roman"/>
        </w:rPr>
        <w:t xml:space="preserve"> </w:t>
      </w:r>
      <w:r w:rsidR="004A076D">
        <w:rPr>
          <w:rFonts w:eastAsia="Times New Roman" w:cs="Times New Roman"/>
        </w:rPr>
        <w:t>Sessions are not coordinated with those at the high school or linked to school planning documents.</w:t>
      </w:r>
      <w:r w:rsidR="2757A1E4">
        <w:rPr>
          <w:rFonts w:eastAsia="Times New Roman" w:cs="Times New Roman"/>
        </w:rPr>
        <w:t xml:space="preserve"> </w:t>
      </w:r>
    </w:p>
    <w:p w14:paraId="135B12B9" w14:textId="664085B0" w:rsidR="003E0A49" w:rsidRDefault="00421292" w:rsidP="000A2872">
      <w:pPr>
        <w:tabs>
          <w:tab w:val="left" w:pos="360"/>
          <w:tab w:val="left" w:pos="720"/>
          <w:tab w:val="left" w:pos="1080"/>
          <w:tab w:val="left" w:pos="1530"/>
          <w:tab w:val="left" w:pos="1800"/>
        </w:tabs>
        <w:ind w:left="1440" w:hanging="360"/>
        <w:rPr>
          <w:rFonts w:eastAsia="Times New Roman" w:cs="Times New Roman"/>
        </w:rPr>
      </w:pPr>
      <w:r>
        <w:rPr>
          <w:rFonts w:eastAsia="Times New Roman" w:cs="Times New Roman"/>
        </w:rPr>
        <w:t>a.</w:t>
      </w:r>
      <w:r w:rsidR="0076099C">
        <w:rPr>
          <w:rFonts w:eastAsia="Times New Roman" w:cs="Times New Roman"/>
        </w:rPr>
        <w:t xml:space="preserve"> </w:t>
      </w:r>
      <w:r w:rsidR="000A2872">
        <w:rPr>
          <w:rFonts w:eastAsia="Times New Roman" w:cs="Times New Roman"/>
        </w:rPr>
        <w:tab/>
      </w:r>
      <w:r w:rsidR="00C5157A">
        <w:rPr>
          <w:rFonts w:eastAsia="Times New Roman" w:cs="Times New Roman"/>
        </w:rPr>
        <w:t>Some elementary t</w:t>
      </w:r>
      <w:r w:rsidR="00C5157A" w:rsidRPr="004073EE">
        <w:rPr>
          <w:rFonts w:eastAsia="Times New Roman" w:cs="Times New Roman"/>
        </w:rPr>
        <w:t xml:space="preserve">eachers </w:t>
      </w:r>
      <w:r>
        <w:rPr>
          <w:rFonts w:eastAsia="Times New Roman" w:cs="Times New Roman"/>
        </w:rPr>
        <w:t>expressed the view that the peer</w:t>
      </w:r>
      <w:r w:rsidR="0034660E">
        <w:rPr>
          <w:rFonts w:eastAsia="Times New Roman" w:cs="Times New Roman"/>
        </w:rPr>
        <w:t>-</w:t>
      </w:r>
      <w:r>
        <w:rPr>
          <w:rFonts w:eastAsia="Times New Roman" w:cs="Times New Roman"/>
        </w:rPr>
        <w:t>presented</w:t>
      </w:r>
      <w:r w:rsidR="004073EE" w:rsidRPr="004073EE">
        <w:rPr>
          <w:rFonts w:eastAsia="Times New Roman" w:cs="Times New Roman"/>
        </w:rPr>
        <w:t xml:space="preserve"> sessions were </w:t>
      </w:r>
      <w:r w:rsidR="00905300">
        <w:rPr>
          <w:rFonts w:eastAsia="Times New Roman" w:cs="Times New Roman"/>
        </w:rPr>
        <w:t xml:space="preserve">not well planned and </w:t>
      </w:r>
      <w:r w:rsidR="00B410BB">
        <w:rPr>
          <w:rFonts w:eastAsia="Times New Roman" w:cs="Times New Roman"/>
        </w:rPr>
        <w:t>often</w:t>
      </w:r>
      <w:r w:rsidR="004073EE" w:rsidRPr="004073EE">
        <w:rPr>
          <w:rFonts w:eastAsia="Times New Roman" w:cs="Times New Roman"/>
        </w:rPr>
        <w:t xml:space="preserve"> organized </w:t>
      </w:r>
      <w:r w:rsidR="00B410BB">
        <w:rPr>
          <w:rFonts w:eastAsia="Times New Roman" w:cs="Times New Roman"/>
        </w:rPr>
        <w:t>at the</w:t>
      </w:r>
      <w:r w:rsidR="00B410BB" w:rsidRPr="004073EE">
        <w:rPr>
          <w:rFonts w:eastAsia="Times New Roman" w:cs="Times New Roman"/>
        </w:rPr>
        <w:t xml:space="preserve"> </w:t>
      </w:r>
      <w:r w:rsidR="004073EE" w:rsidRPr="004073EE">
        <w:rPr>
          <w:rFonts w:eastAsia="Times New Roman" w:cs="Times New Roman"/>
        </w:rPr>
        <w:t xml:space="preserve">last minute. </w:t>
      </w:r>
    </w:p>
    <w:p w14:paraId="249C217E" w14:textId="7048CD6B" w:rsidR="004073EE" w:rsidRPr="004073EE" w:rsidRDefault="000A2872" w:rsidP="002E1D2D">
      <w:pPr>
        <w:tabs>
          <w:tab w:val="left" w:pos="360"/>
          <w:tab w:val="left" w:pos="720"/>
          <w:tab w:val="left" w:pos="1080"/>
          <w:tab w:val="left" w:pos="1440"/>
          <w:tab w:val="left" w:pos="1800"/>
        </w:tabs>
        <w:spacing w:after="120"/>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3E0A49">
        <w:rPr>
          <w:rFonts w:eastAsia="Times New Roman" w:cs="Times New Roman"/>
        </w:rPr>
        <w:t xml:space="preserve">b. </w:t>
      </w:r>
      <w:r>
        <w:rPr>
          <w:rFonts w:eastAsia="Times New Roman" w:cs="Times New Roman"/>
        </w:rPr>
        <w:tab/>
      </w:r>
      <w:r w:rsidR="003E0A49">
        <w:rPr>
          <w:rFonts w:eastAsia="Times New Roman" w:cs="Times New Roman"/>
        </w:rPr>
        <w:t>T</w:t>
      </w:r>
      <w:r w:rsidR="004073EE" w:rsidRPr="004073EE">
        <w:rPr>
          <w:rFonts w:eastAsia="Times New Roman" w:cs="Times New Roman"/>
        </w:rPr>
        <w:t xml:space="preserve">eachers </w:t>
      </w:r>
      <w:r w:rsidR="0034660E">
        <w:rPr>
          <w:rFonts w:eastAsia="Times New Roman" w:cs="Times New Roman"/>
        </w:rPr>
        <w:t>stated</w:t>
      </w:r>
      <w:r w:rsidR="00B410BB" w:rsidRPr="004073EE">
        <w:rPr>
          <w:rFonts w:eastAsia="Times New Roman" w:cs="Times New Roman"/>
        </w:rPr>
        <w:t xml:space="preserve"> </w:t>
      </w:r>
      <w:r w:rsidR="004073EE" w:rsidRPr="004073EE">
        <w:rPr>
          <w:rFonts w:eastAsia="Times New Roman" w:cs="Times New Roman"/>
        </w:rPr>
        <w:t xml:space="preserve">that </w:t>
      </w:r>
      <w:r w:rsidR="00B410BB">
        <w:rPr>
          <w:rFonts w:eastAsia="Times New Roman" w:cs="Times New Roman"/>
        </w:rPr>
        <w:t>some</w:t>
      </w:r>
      <w:r w:rsidR="004073EE" w:rsidRPr="004073EE">
        <w:rPr>
          <w:rFonts w:eastAsia="Times New Roman" w:cs="Times New Roman"/>
        </w:rPr>
        <w:t xml:space="preserve"> presentations would have been useful </w:t>
      </w:r>
      <w:r w:rsidR="00B410BB">
        <w:rPr>
          <w:rFonts w:eastAsia="Times New Roman" w:cs="Times New Roman"/>
        </w:rPr>
        <w:t>t</w:t>
      </w:r>
      <w:r w:rsidR="00C5157A">
        <w:rPr>
          <w:rFonts w:eastAsia="Times New Roman" w:cs="Times New Roman"/>
        </w:rPr>
        <w:t>o all teachers</w:t>
      </w:r>
      <w:r w:rsidR="007D21FC">
        <w:rPr>
          <w:rFonts w:eastAsia="Times New Roman" w:cs="Times New Roman"/>
        </w:rPr>
        <w:t xml:space="preserve">, </w:t>
      </w:r>
      <w:r w:rsidR="004073EE" w:rsidRPr="004073EE">
        <w:rPr>
          <w:rFonts w:eastAsia="Times New Roman" w:cs="Times New Roman"/>
        </w:rPr>
        <w:t xml:space="preserve">but many </w:t>
      </w:r>
      <w:r w:rsidR="00123CCF">
        <w:rPr>
          <w:rFonts w:eastAsia="Times New Roman" w:cs="Times New Roman"/>
        </w:rPr>
        <w:t xml:space="preserve">teachers </w:t>
      </w:r>
      <w:r w:rsidR="004073EE" w:rsidRPr="004073EE">
        <w:rPr>
          <w:rFonts w:eastAsia="Times New Roman" w:cs="Times New Roman"/>
        </w:rPr>
        <w:t>did no</w:t>
      </w:r>
      <w:r w:rsidR="0076099C">
        <w:rPr>
          <w:rFonts w:eastAsia="Times New Roman" w:cs="Times New Roman"/>
        </w:rPr>
        <w:t>t</w:t>
      </w:r>
      <w:r w:rsidR="007D21FC">
        <w:rPr>
          <w:rFonts w:eastAsia="Times New Roman" w:cs="Times New Roman"/>
        </w:rPr>
        <w:t xml:space="preserve"> </w:t>
      </w:r>
      <w:r w:rsidR="00C5157A">
        <w:rPr>
          <w:rFonts w:eastAsia="Times New Roman" w:cs="Times New Roman"/>
        </w:rPr>
        <w:t xml:space="preserve">have benefit </w:t>
      </w:r>
      <w:r w:rsidR="001E3972">
        <w:rPr>
          <w:rFonts w:eastAsia="Times New Roman" w:cs="Times New Roman"/>
        </w:rPr>
        <w:t xml:space="preserve">of them </w:t>
      </w:r>
      <w:r w:rsidR="00C5157A">
        <w:rPr>
          <w:rFonts w:eastAsia="Times New Roman" w:cs="Times New Roman"/>
        </w:rPr>
        <w:t xml:space="preserve">because they had </w:t>
      </w:r>
      <w:r w:rsidR="00145168">
        <w:rPr>
          <w:rFonts w:eastAsia="Times New Roman" w:cs="Times New Roman"/>
        </w:rPr>
        <w:t>chosen to attend</w:t>
      </w:r>
      <w:r w:rsidR="00F44CF5">
        <w:rPr>
          <w:rFonts w:eastAsia="Times New Roman" w:cs="Times New Roman"/>
        </w:rPr>
        <w:t xml:space="preserve"> </w:t>
      </w:r>
      <w:r w:rsidR="004073EE" w:rsidRPr="004073EE">
        <w:rPr>
          <w:rFonts w:eastAsia="Times New Roman" w:cs="Times New Roman"/>
        </w:rPr>
        <w:t xml:space="preserve">another </w:t>
      </w:r>
      <w:r w:rsidR="003E0A49">
        <w:rPr>
          <w:rFonts w:eastAsia="Times New Roman" w:cs="Times New Roman"/>
        </w:rPr>
        <w:t>session</w:t>
      </w:r>
      <w:r w:rsidR="004073EE" w:rsidRPr="004073EE">
        <w:rPr>
          <w:rFonts w:eastAsia="Times New Roman" w:cs="Times New Roman"/>
        </w:rPr>
        <w:t xml:space="preserve">. </w:t>
      </w:r>
    </w:p>
    <w:p w14:paraId="4B1B8AD5" w14:textId="661C18B1" w:rsidR="004073EE" w:rsidRPr="00771ECA" w:rsidRDefault="000A2872" w:rsidP="002E1D2D">
      <w:pPr>
        <w:tabs>
          <w:tab w:val="left" w:pos="360"/>
          <w:tab w:val="left" w:pos="720"/>
          <w:tab w:val="left" w:pos="1080"/>
          <w:tab w:val="left" w:pos="1440"/>
          <w:tab w:val="left" w:pos="1800"/>
        </w:tabs>
        <w:ind w:left="1080" w:hanging="1080"/>
        <w:rPr>
          <w:rFonts w:eastAsia="Times New Roman" w:cs="Times New Roman"/>
        </w:rPr>
      </w:pPr>
      <w:r>
        <w:rPr>
          <w:rFonts w:eastAsia="Times New Roman" w:cs="Times New Roman"/>
        </w:rPr>
        <w:tab/>
      </w:r>
      <w:r>
        <w:rPr>
          <w:rFonts w:eastAsia="Times New Roman" w:cs="Times New Roman"/>
        </w:rPr>
        <w:tab/>
      </w:r>
      <w:r w:rsidR="000D59D0">
        <w:rPr>
          <w:rFonts w:eastAsia="Times New Roman" w:cs="Times New Roman"/>
        </w:rPr>
        <w:t>6</w:t>
      </w:r>
      <w:r w:rsidR="00175CDC">
        <w:rPr>
          <w:rFonts w:eastAsia="Times New Roman" w:cs="Times New Roman"/>
        </w:rPr>
        <w:t>.</w:t>
      </w:r>
      <w:r w:rsidR="00905300">
        <w:rPr>
          <w:rFonts w:eastAsia="Times New Roman" w:cs="Times New Roman"/>
        </w:rPr>
        <w:t xml:space="preserve">    </w:t>
      </w:r>
      <w:r w:rsidR="00C5157A">
        <w:rPr>
          <w:rFonts w:eastAsia="Times New Roman" w:cs="Times New Roman"/>
        </w:rPr>
        <w:t xml:space="preserve">The </w:t>
      </w:r>
      <w:r w:rsidR="0034660E">
        <w:rPr>
          <w:rFonts w:eastAsia="Times New Roman" w:cs="Times New Roman"/>
        </w:rPr>
        <w:t xml:space="preserve">team </w:t>
      </w:r>
      <w:r w:rsidR="005A6903">
        <w:rPr>
          <w:rFonts w:eastAsia="Times New Roman" w:cs="Times New Roman"/>
        </w:rPr>
        <w:t xml:space="preserve">did not </w:t>
      </w:r>
      <w:r w:rsidR="0034660E">
        <w:rPr>
          <w:rFonts w:eastAsia="Times New Roman" w:cs="Times New Roman"/>
        </w:rPr>
        <w:t>f</w:t>
      </w:r>
      <w:r w:rsidR="005A6903">
        <w:rPr>
          <w:rFonts w:eastAsia="Times New Roman" w:cs="Times New Roman"/>
        </w:rPr>
        <w:t>i</w:t>
      </w:r>
      <w:r w:rsidR="0034660E">
        <w:rPr>
          <w:rFonts w:eastAsia="Times New Roman" w:cs="Times New Roman"/>
        </w:rPr>
        <w:t>nd</w:t>
      </w:r>
      <w:r w:rsidR="00C5157A">
        <w:rPr>
          <w:rFonts w:eastAsia="Times New Roman" w:cs="Times New Roman"/>
        </w:rPr>
        <w:t xml:space="preserve"> </w:t>
      </w:r>
      <w:r w:rsidR="004073EE" w:rsidRPr="004073EE">
        <w:rPr>
          <w:rFonts w:eastAsia="Times New Roman" w:cs="Times New Roman"/>
        </w:rPr>
        <w:t xml:space="preserve">evidence that </w:t>
      </w:r>
      <w:r w:rsidR="003E0A49">
        <w:rPr>
          <w:rFonts w:eastAsia="Times New Roman" w:cs="Times New Roman"/>
        </w:rPr>
        <w:t xml:space="preserve">school-based </w:t>
      </w:r>
      <w:r w:rsidR="004073EE" w:rsidRPr="004073EE">
        <w:rPr>
          <w:rFonts w:eastAsia="Times New Roman" w:cs="Times New Roman"/>
        </w:rPr>
        <w:t>PD</w:t>
      </w:r>
      <w:r w:rsidR="00145168">
        <w:rPr>
          <w:rFonts w:eastAsia="Times New Roman" w:cs="Times New Roman"/>
        </w:rPr>
        <w:t xml:space="preserve"> </w:t>
      </w:r>
      <w:r w:rsidR="0034660E">
        <w:rPr>
          <w:rFonts w:eastAsia="Times New Roman" w:cs="Times New Roman"/>
        </w:rPr>
        <w:t>was</w:t>
      </w:r>
      <w:r w:rsidR="00145168">
        <w:rPr>
          <w:rFonts w:eastAsia="Times New Roman" w:cs="Times New Roman"/>
        </w:rPr>
        <w:t xml:space="preserve"> systematically </w:t>
      </w:r>
      <w:r w:rsidR="00905300">
        <w:rPr>
          <w:rFonts w:eastAsia="Times New Roman" w:cs="Times New Roman"/>
        </w:rPr>
        <w:t>evaluated</w:t>
      </w:r>
      <w:r w:rsidR="00145168">
        <w:rPr>
          <w:rFonts w:eastAsia="Times New Roman" w:cs="Times New Roman"/>
        </w:rPr>
        <w:t xml:space="preserve"> for effectiveness.</w:t>
      </w:r>
      <w:r w:rsidR="00145168" w:rsidRPr="004073EE">
        <w:rPr>
          <w:rFonts w:eastAsia="Times New Roman" w:cs="Times New Roman"/>
        </w:rPr>
        <w:t xml:space="preserve"> </w:t>
      </w:r>
    </w:p>
    <w:p w14:paraId="7AA9DB3A" w14:textId="18B06DA9" w:rsidR="004073EE" w:rsidRDefault="004073EE" w:rsidP="00517F75">
      <w:pPr>
        <w:tabs>
          <w:tab w:val="left" w:pos="360"/>
          <w:tab w:val="left" w:pos="720"/>
          <w:tab w:val="left" w:pos="1080"/>
          <w:tab w:val="left" w:pos="1440"/>
          <w:tab w:val="left" w:pos="1800"/>
          <w:tab w:val="left" w:pos="2160"/>
        </w:tabs>
        <w:spacing w:after="120"/>
        <w:rPr>
          <w:rFonts w:eastAsia="Times New Roman" w:cs="Times New Roman"/>
        </w:rPr>
      </w:pPr>
      <w:r w:rsidRPr="004073EE">
        <w:rPr>
          <w:rFonts w:eastAsia="Times New Roman" w:cs="Times New Roman"/>
          <w:b/>
        </w:rPr>
        <w:t>Impact</w:t>
      </w:r>
      <w:r w:rsidRPr="004073EE">
        <w:rPr>
          <w:rFonts w:eastAsia="Times New Roman" w:cs="Times New Roman"/>
        </w:rPr>
        <w:t>: W</w:t>
      </w:r>
      <w:r w:rsidR="005F393F">
        <w:rPr>
          <w:rFonts w:eastAsia="Times New Roman" w:cs="Times New Roman"/>
        </w:rPr>
        <w:t xml:space="preserve">ithout </w:t>
      </w:r>
      <w:r w:rsidRPr="004073EE">
        <w:rPr>
          <w:rFonts w:eastAsia="Times New Roman" w:cs="Times New Roman"/>
        </w:rPr>
        <w:t xml:space="preserve">a collaborative plan that is linked to district goals and priorities and provides learning experiences for educators that connect and build upon each other, </w:t>
      </w:r>
      <w:r w:rsidR="005F393F">
        <w:rPr>
          <w:rFonts w:eastAsia="Times New Roman" w:cs="Times New Roman"/>
        </w:rPr>
        <w:t>the district</w:t>
      </w:r>
      <w:r w:rsidRPr="004073EE">
        <w:rPr>
          <w:rFonts w:eastAsia="Times New Roman" w:cs="Times New Roman"/>
        </w:rPr>
        <w:t xml:space="preserve"> </w:t>
      </w:r>
      <w:r w:rsidR="005F393F">
        <w:rPr>
          <w:rFonts w:eastAsia="Times New Roman" w:cs="Times New Roman"/>
        </w:rPr>
        <w:t xml:space="preserve">misses opportunities to support educators’ efforts to </w:t>
      </w:r>
      <w:r w:rsidR="005F393F" w:rsidRPr="004073EE">
        <w:rPr>
          <w:rFonts w:eastAsia="Times New Roman" w:cs="Times New Roman"/>
        </w:rPr>
        <w:t>improv</w:t>
      </w:r>
      <w:r w:rsidR="005F393F">
        <w:rPr>
          <w:rFonts w:eastAsia="Times New Roman" w:cs="Times New Roman"/>
        </w:rPr>
        <w:t>e</w:t>
      </w:r>
      <w:r w:rsidR="005F393F" w:rsidRPr="004073EE">
        <w:rPr>
          <w:rFonts w:eastAsia="Times New Roman" w:cs="Times New Roman"/>
        </w:rPr>
        <w:t xml:space="preserve"> </w:t>
      </w:r>
      <w:r w:rsidRPr="004073EE">
        <w:rPr>
          <w:rFonts w:eastAsia="Times New Roman" w:cs="Times New Roman"/>
        </w:rPr>
        <w:t>the</w:t>
      </w:r>
      <w:r w:rsidR="005F393F">
        <w:rPr>
          <w:rFonts w:eastAsia="Times New Roman" w:cs="Times New Roman"/>
        </w:rPr>
        <w:t>ir</w:t>
      </w:r>
      <w:r w:rsidRPr="004073EE">
        <w:rPr>
          <w:rFonts w:eastAsia="Times New Roman" w:cs="Times New Roman"/>
        </w:rPr>
        <w:t xml:space="preserve"> professional practice </w:t>
      </w:r>
      <w:r w:rsidR="004652B0">
        <w:rPr>
          <w:rFonts w:eastAsia="Times New Roman" w:cs="Times New Roman"/>
        </w:rPr>
        <w:t xml:space="preserve">and </w:t>
      </w:r>
      <w:r w:rsidR="005F393F">
        <w:rPr>
          <w:rFonts w:eastAsia="Times New Roman" w:cs="Times New Roman"/>
        </w:rPr>
        <w:t>leaves</w:t>
      </w:r>
      <w:r w:rsidR="004652B0">
        <w:rPr>
          <w:rFonts w:eastAsia="Times New Roman" w:cs="Times New Roman"/>
        </w:rPr>
        <w:t xml:space="preserve"> student</w:t>
      </w:r>
      <w:r w:rsidR="005F393F">
        <w:rPr>
          <w:rFonts w:eastAsia="Times New Roman" w:cs="Times New Roman"/>
        </w:rPr>
        <w:t>s</w:t>
      </w:r>
      <w:r w:rsidR="004652B0">
        <w:rPr>
          <w:rFonts w:eastAsia="Times New Roman" w:cs="Times New Roman"/>
        </w:rPr>
        <w:t xml:space="preserve"> </w:t>
      </w:r>
      <w:r w:rsidR="005F393F">
        <w:rPr>
          <w:rFonts w:eastAsia="Times New Roman" w:cs="Times New Roman"/>
        </w:rPr>
        <w:t>without the benefit of their teachers’ professional learning</w:t>
      </w:r>
      <w:r w:rsidRPr="004073EE">
        <w:rPr>
          <w:rFonts w:eastAsia="Times New Roman" w:cs="Times New Roman"/>
        </w:rPr>
        <w:t xml:space="preserve">. </w:t>
      </w:r>
    </w:p>
    <w:p w14:paraId="7C2AE1CD" w14:textId="77777777" w:rsidR="00613F54" w:rsidRPr="004073EE" w:rsidRDefault="00613F54" w:rsidP="00517F75">
      <w:pPr>
        <w:tabs>
          <w:tab w:val="left" w:pos="360"/>
          <w:tab w:val="left" w:pos="720"/>
          <w:tab w:val="left" w:pos="1080"/>
          <w:tab w:val="left" w:pos="1440"/>
          <w:tab w:val="left" w:pos="1800"/>
          <w:tab w:val="left" w:pos="2160"/>
        </w:tabs>
        <w:spacing w:after="120"/>
        <w:rPr>
          <w:rFonts w:eastAsia="Times New Roman" w:cs="Times New Roman"/>
        </w:rPr>
      </w:pPr>
    </w:p>
    <w:p w14:paraId="22CFF359" w14:textId="68CBBD22" w:rsidR="002E153B" w:rsidRDefault="009637D8" w:rsidP="00517F75">
      <w:pPr>
        <w:tabs>
          <w:tab w:val="left" w:pos="360"/>
          <w:tab w:val="left" w:pos="720"/>
          <w:tab w:val="left" w:pos="1080"/>
          <w:tab w:val="left" w:pos="1440"/>
          <w:tab w:val="left" w:pos="1800"/>
          <w:tab w:val="left" w:pos="2160"/>
          <w:tab w:val="left" w:pos="2520"/>
          <w:tab w:val="left" w:pos="2880"/>
        </w:tabs>
        <w:spacing w:after="120"/>
        <w:rPr>
          <w:b/>
          <w:sz w:val="28"/>
          <w:szCs w:val="28"/>
        </w:rPr>
      </w:pPr>
      <w:r w:rsidRPr="00F740DD">
        <w:rPr>
          <w:b/>
          <w:sz w:val="28"/>
          <w:szCs w:val="28"/>
        </w:rPr>
        <w:t>Recommendations</w:t>
      </w:r>
    </w:p>
    <w:p w14:paraId="2F1066C0" w14:textId="77777777" w:rsidR="00816667" w:rsidRPr="000964C9" w:rsidRDefault="00816667" w:rsidP="00816667">
      <w:pPr>
        <w:numPr>
          <w:ilvl w:val="6"/>
          <w:numId w:val="69"/>
        </w:numPr>
        <w:tabs>
          <w:tab w:val="left" w:pos="360"/>
          <w:tab w:val="left" w:pos="720"/>
          <w:tab w:val="left" w:pos="1080"/>
          <w:tab w:val="left" w:pos="1440"/>
          <w:tab w:val="left" w:pos="1800"/>
        </w:tabs>
        <w:ind w:left="360"/>
        <w:rPr>
          <w:rFonts w:eastAsia="Times New Roman" w:cs="Times New Roman"/>
          <w:b/>
          <w:i/>
        </w:rPr>
      </w:pPr>
      <w:r w:rsidRPr="00436B20">
        <w:rPr>
          <w:rFonts w:eastAsia="Times New Roman" w:cs="Times New Roman"/>
          <w:b/>
        </w:rPr>
        <w:t xml:space="preserve">The district should fully implement </w:t>
      </w:r>
      <w:r>
        <w:rPr>
          <w:rFonts w:eastAsia="Times New Roman" w:cs="Times New Roman"/>
          <w:b/>
        </w:rPr>
        <w:t xml:space="preserve">all components of its educator </w:t>
      </w:r>
      <w:r w:rsidRPr="00436B20">
        <w:rPr>
          <w:rFonts w:eastAsia="Times New Roman" w:cs="Times New Roman"/>
          <w:b/>
        </w:rPr>
        <w:t>evaluation system</w:t>
      </w:r>
      <w:r>
        <w:rPr>
          <w:rFonts w:eastAsia="Times New Roman" w:cs="Times New Roman"/>
          <w:b/>
        </w:rPr>
        <w:t xml:space="preserve">, </w:t>
      </w:r>
      <w:r>
        <w:rPr>
          <w:b/>
        </w:rPr>
        <w:t>with a particular emphasis on ensuring that all educators receive high-quality feedback</w:t>
      </w:r>
      <w:r w:rsidRPr="00436B20">
        <w:rPr>
          <w:rFonts w:eastAsia="Times New Roman" w:cs="Times New Roman"/>
          <w:b/>
        </w:rPr>
        <w:t>.</w:t>
      </w:r>
    </w:p>
    <w:p w14:paraId="2342916B" w14:textId="77777777" w:rsidR="00816667" w:rsidRPr="00436B20" w:rsidRDefault="00816667" w:rsidP="00816667">
      <w:pPr>
        <w:numPr>
          <w:ilvl w:val="0"/>
          <w:numId w:val="70"/>
        </w:numPr>
        <w:tabs>
          <w:tab w:val="left" w:pos="360"/>
          <w:tab w:val="left" w:pos="720"/>
          <w:tab w:val="left" w:pos="1080"/>
          <w:tab w:val="left" w:pos="1440"/>
          <w:tab w:val="left" w:pos="1800"/>
          <w:tab w:val="left" w:pos="2160"/>
        </w:tabs>
        <w:spacing w:after="120"/>
        <w:ind w:left="720"/>
        <w:rPr>
          <w:rFonts w:eastAsia="Times New Roman" w:cs="Times New Roman"/>
        </w:rPr>
      </w:pPr>
      <w:r>
        <w:rPr>
          <w:rFonts w:eastAsia="Times New Roman" w:cs="Times New Roman"/>
        </w:rPr>
        <w:t>The district</w:t>
      </w:r>
      <w:r w:rsidRPr="00436B20">
        <w:rPr>
          <w:rFonts w:eastAsia="Times New Roman" w:cs="Times New Roman"/>
        </w:rPr>
        <w:t xml:space="preserve"> should </w:t>
      </w:r>
      <w:r>
        <w:rPr>
          <w:rFonts w:eastAsia="Times New Roman" w:cs="Times New Roman"/>
        </w:rPr>
        <w:t>implement</w:t>
      </w:r>
      <w:r w:rsidRPr="00436B20">
        <w:rPr>
          <w:rFonts w:eastAsia="Times New Roman" w:cs="Times New Roman"/>
        </w:rPr>
        <w:t xml:space="preserve"> </w:t>
      </w:r>
      <w:r>
        <w:rPr>
          <w:rFonts w:eastAsia="Times New Roman" w:cs="Times New Roman"/>
        </w:rPr>
        <w:t xml:space="preserve">systems </w:t>
      </w:r>
      <w:r w:rsidRPr="00436B20">
        <w:rPr>
          <w:rFonts w:eastAsia="Times New Roman" w:cs="Times New Roman"/>
        </w:rPr>
        <w:t xml:space="preserve">to </w:t>
      </w:r>
      <w:r>
        <w:rPr>
          <w:rFonts w:eastAsia="Times New Roman" w:cs="Times New Roman"/>
        </w:rPr>
        <w:t>ensure</w:t>
      </w:r>
      <w:r w:rsidRPr="00436B20">
        <w:rPr>
          <w:rFonts w:eastAsia="Times New Roman" w:cs="Times New Roman"/>
        </w:rPr>
        <w:t xml:space="preserve"> </w:t>
      </w:r>
      <w:r>
        <w:rPr>
          <w:rFonts w:eastAsia="Times New Roman" w:cs="Times New Roman"/>
        </w:rPr>
        <w:t>high-quality verbal</w:t>
      </w:r>
      <w:r w:rsidRPr="00436B20">
        <w:rPr>
          <w:rFonts w:eastAsia="Times New Roman" w:cs="Times New Roman"/>
        </w:rPr>
        <w:t xml:space="preserve"> and </w:t>
      </w:r>
      <w:r>
        <w:rPr>
          <w:rFonts w:eastAsia="Times New Roman" w:cs="Times New Roman"/>
        </w:rPr>
        <w:t>written</w:t>
      </w:r>
      <w:r w:rsidRPr="00436B20">
        <w:rPr>
          <w:rFonts w:eastAsia="Times New Roman" w:cs="Times New Roman"/>
        </w:rPr>
        <w:t xml:space="preserve"> feedback.</w:t>
      </w:r>
    </w:p>
    <w:p w14:paraId="4BD17C27" w14:textId="77777777" w:rsidR="00816667" w:rsidRDefault="00816667" w:rsidP="00816667">
      <w:pPr>
        <w:tabs>
          <w:tab w:val="left" w:pos="360"/>
          <w:tab w:val="left" w:pos="720"/>
          <w:tab w:val="left" w:pos="1080"/>
          <w:tab w:val="left" w:pos="1440"/>
          <w:tab w:val="left" w:pos="1800"/>
          <w:tab w:val="left" w:pos="2160"/>
        </w:tabs>
        <w:ind w:left="720" w:hanging="720"/>
      </w:pPr>
      <w:r>
        <w:rPr>
          <w:rFonts w:eastAsia="Times New Roman" w:cs="Times New Roman"/>
          <w:b/>
          <w:iCs/>
        </w:rPr>
        <w:tab/>
      </w:r>
      <w:r w:rsidRPr="00D67786">
        <w:rPr>
          <w:b/>
          <w:bCs/>
        </w:rPr>
        <w:t>B.</w:t>
      </w:r>
      <w:r>
        <w:t xml:space="preserve"> </w:t>
      </w:r>
      <w:r>
        <w:tab/>
        <w:t>The district should support and monitor the skills and practices of</w:t>
      </w:r>
      <w:r w:rsidRPr="009F05D8">
        <w:t xml:space="preserve"> evaluators </w:t>
      </w:r>
      <w:r>
        <w:t>to ensure that the feedback they provide</w:t>
      </w:r>
      <w:r w:rsidRPr="009F05D8">
        <w:t xml:space="preserve"> </w:t>
      </w:r>
      <w:r>
        <w:t>is specific, instructive, actionable, and relevant to professional growth and student outcomes.</w:t>
      </w:r>
    </w:p>
    <w:p w14:paraId="3E94CC8B" w14:textId="77777777" w:rsidR="00816667" w:rsidRPr="009F05D8" w:rsidRDefault="00816667" w:rsidP="00816667">
      <w:pPr>
        <w:tabs>
          <w:tab w:val="left" w:pos="360"/>
          <w:tab w:val="left" w:pos="720"/>
          <w:tab w:val="left" w:pos="1080"/>
          <w:tab w:val="left" w:pos="1440"/>
          <w:tab w:val="left" w:pos="1800"/>
          <w:tab w:val="left" w:pos="2160"/>
        </w:tabs>
        <w:ind w:left="1080" w:hanging="360"/>
      </w:pPr>
      <w:r>
        <w:t>1.</w:t>
      </w:r>
      <w:r>
        <w:tab/>
        <w:t>Evaluators should participate in calibration training and activities to ensure consistency, quality, and accuracy in the evaluation process and documentation.</w:t>
      </w:r>
    </w:p>
    <w:p w14:paraId="6D77CB4F" w14:textId="315148C1" w:rsidR="00816667" w:rsidRPr="00436B20" w:rsidRDefault="00816667" w:rsidP="0081666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bCs/>
        </w:rPr>
        <w:tab/>
      </w:r>
      <w:r w:rsidRPr="002E1D2D">
        <w:rPr>
          <w:rFonts w:eastAsia="Times New Roman" w:cs="Times New Roman"/>
          <w:b/>
          <w:bCs/>
        </w:rPr>
        <w:t>C.</w:t>
      </w:r>
      <w:r>
        <w:rPr>
          <w:rFonts w:eastAsia="Times New Roman" w:cs="Times New Roman"/>
          <w:b/>
          <w:bCs/>
        </w:rPr>
        <w:tab/>
      </w:r>
      <w:r>
        <w:rPr>
          <w:rFonts w:eastAsia="Times New Roman" w:cs="Times New Roman"/>
        </w:rPr>
        <w:t>T</w:t>
      </w:r>
      <w:r w:rsidRPr="00436B20">
        <w:rPr>
          <w:rFonts w:eastAsia="Times New Roman" w:cs="Times New Roman"/>
        </w:rPr>
        <w:t xml:space="preserve">eachers should complete all </w:t>
      </w:r>
      <w:r>
        <w:rPr>
          <w:rFonts w:eastAsia="Times New Roman" w:cs="Times New Roman"/>
        </w:rPr>
        <w:t>of the</w:t>
      </w:r>
      <w:r w:rsidRPr="00436B20">
        <w:rPr>
          <w:rFonts w:eastAsia="Times New Roman" w:cs="Times New Roman"/>
        </w:rPr>
        <w:t xml:space="preserve"> </w:t>
      </w:r>
      <w:r>
        <w:rPr>
          <w:rFonts w:eastAsia="Times New Roman" w:cs="Times New Roman"/>
        </w:rPr>
        <w:t>components</w:t>
      </w:r>
      <w:r w:rsidRPr="00436B20">
        <w:rPr>
          <w:rFonts w:eastAsia="Times New Roman" w:cs="Times New Roman"/>
        </w:rPr>
        <w:t xml:space="preserve"> </w:t>
      </w:r>
      <w:r>
        <w:rPr>
          <w:rFonts w:eastAsia="Times New Roman" w:cs="Times New Roman"/>
        </w:rPr>
        <w:t>required</w:t>
      </w:r>
      <w:r w:rsidRPr="00436B20">
        <w:rPr>
          <w:rFonts w:eastAsia="Times New Roman" w:cs="Times New Roman"/>
        </w:rPr>
        <w:t xml:space="preserve"> </w:t>
      </w:r>
      <w:r>
        <w:rPr>
          <w:rFonts w:eastAsia="Times New Roman" w:cs="Times New Roman"/>
        </w:rPr>
        <w:t>by</w:t>
      </w:r>
      <w:r w:rsidRPr="00436B20">
        <w:rPr>
          <w:rFonts w:eastAsia="Times New Roman" w:cs="Times New Roman"/>
        </w:rPr>
        <w:t xml:space="preserve"> the collective</w:t>
      </w:r>
      <w:r>
        <w:rPr>
          <w:rFonts w:eastAsia="Times New Roman" w:cs="Times New Roman"/>
        </w:rPr>
        <w:t xml:space="preserve"> bargaining </w:t>
      </w:r>
      <w:r w:rsidRPr="00436B20">
        <w:rPr>
          <w:rFonts w:eastAsia="Times New Roman" w:cs="Times New Roman"/>
        </w:rPr>
        <w:t xml:space="preserve">agreement, </w:t>
      </w:r>
      <w:r>
        <w:rPr>
          <w:rFonts w:eastAsia="Times New Roman" w:cs="Times New Roman"/>
        </w:rPr>
        <w:t>including</w:t>
      </w:r>
      <w:r w:rsidRPr="00436B20">
        <w:rPr>
          <w:rFonts w:eastAsia="Times New Roman" w:cs="Times New Roman"/>
        </w:rPr>
        <w:t xml:space="preserve"> the self-assessment and educa</w:t>
      </w:r>
      <w:r>
        <w:rPr>
          <w:rFonts w:eastAsia="Times New Roman" w:cs="Times New Roman"/>
        </w:rPr>
        <w:t>tor</w:t>
      </w:r>
      <w:r w:rsidRPr="00436B20">
        <w:rPr>
          <w:rFonts w:eastAsia="Times New Roman" w:cs="Times New Roman"/>
        </w:rPr>
        <w:t xml:space="preserve"> plan forms</w:t>
      </w:r>
      <w:r>
        <w:rPr>
          <w:rFonts w:eastAsia="Times New Roman" w:cs="Times New Roman"/>
        </w:rPr>
        <w:t>, since</w:t>
      </w:r>
      <w:r w:rsidRPr="00436B20">
        <w:rPr>
          <w:rFonts w:eastAsia="Times New Roman" w:cs="Times New Roman"/>
        </w:rPr>
        <w:t xml:space="preserve"> these are </w:t>
      </w:r>
      <w:r>
        <w:rPr>
          <w:rFonts w:eastAsia="Times New Roman" w:cs="Times New Roman"/>
        </w:rPr>
        <w:t>critical</w:t>
      </w:r>
      <w:r w:rsidRPr="00436B20">
        <w:rPr>
          <w:rFonts w:eastAsia="Times New Roman" w:cs="Times New Roman"/>
        </w:rPr>
        <w:t xml:space="preserve"> </w:t>
      </w:r>
      <w:r>
        <w:rPr>
          <w:rFonts w:eastAsia="Times New Roman" w:cs="Times New Roman"/>
        </w:rPr>
        <w:t>to</w:t>
      </w:r>
      <w:r w:rsidRPr="00436B20">
        <w:rPr>
          <w:rFonts w:eastAsia="Times New Roman" w:cs="Times New Roman"/>
        </w:rPr>
        <w:t xml:space="preserve"> both the reflective and the planning </w:t>
      </w:r>
      <w:r>
        <w:rPr>
          <w:rFonts w:eastAsia="Times New Roman" w:cs="Times New Roman"/>
        </w:rPr>
        <w:t>components</w:t>
      </w:r>
      <w:r w:rsidRPr="00436B20">
        <w:rPr>
          <w:rFonts w:eastAsia="Times New Roman" w:cs="Times New Roman"/>
        </w:rPr>
        <w:t xml:space="preserve"> of the evaluation</w:t>
      </w:r>
      <w:r>
        <w:rPr>
          <w:rFonts w:eastAsia="Times New Roman" w:cs="Times New Roman"/>
        </w:rPr>
        <w:t xml:space="preserve"> system</w:t>
      </w:r>
      <w:r w:rsidRPr="00436B20">
        <w:rPr>
          <w:rFonts w:eastAsia="Times New Roman" w:cs="Times New Roman"/>
        </w:rPr>
        <w:t xml:space="preserve">. </w:t>
      </w:r>
    </w:p>
    <w:p w14:paraId="27BF753C" w14:textId="77777777" w:rsidR="00816667" w:rsidRPr="00436B20" w:rsidRDefault="00816667" w:rsidP="0081666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bCs/>
        </w:rPr>
        <w:tab/>
      </w:r>
      <w:r w:rsidRPr="002E1D2D">
        <w:rPr>
          <w:rFonts w:eastAsia="Times New Roman" w:cs="Times New Roman"/>
          <w:b/>
          <w:bCs/>
        </w:rPr>
        <w:t>D.</w:t>
      </w:r>
      <w:r>
        <w:rPr>
          <w:rFonts w:eastAsia="Times New Roman" w:cs="Times New Roman"/>
          <w:b/>
          <w:bCs/>
        </w:rPr>
        <w:tab/>
      </w:r>
      <w:r w:rsidRPr="00436B20">
        <w:rPr>
          <w:rFonts w:eastAsia="Times New Roman" w:cs="Times New Roman"/>
        </w:rPr>
        <w:t xml:space="preserve">All teachers should </w:t>
      </w:r>
      <w:r>
        <w:rPr>
          <w:rFonts w:eastAsia="Times New Roman" w:cs="Times New Roman"/>
        </w:rPr>
        <w:t>be required to express</w:t>
      </w:r>
      <w:r w:rsidRPr="00436B20">
        <w:rPr>
          <w:rFonts w:eastAsia="Times New Roman" w:cs="Times New Roman"/>
        </w:rPr>
        <w:t xml:space="preserve"> their goals </w:t>
      </w:r>
      <w:r>
        <w:rPr>
          <w:rFonts w:eastAsia="Times New Roman" w:cs="Times New Roman"/>
        </w:rPr>
        <w:t xml:space="preserve">as </w:t>
      </w:r>
      <w:r w:rsidRPr="00436B20">
        <w:rPr>
          <w:rFonts w:eastAsia="Times New Roman" w:cs="Times New Roman"/>
        </w:rPr>
        <w:t>SMART goal</w:t>
      </w:r>
      <w:r>
        <w:rPr>
          <w:rFonts w:eastAsia="Times New Roman" w:cs="Times New Roman"/>
        </w:rPr>
        <w:t>s, as appropriate, and t</w:t>
      </w:r>
      <w:r w:rsidRPr="00436B20">
        <w:rPr>
          <w:rFonts w:eastAsia="Times New Roman" w:cs="Times New Roman"/>
        </w:rPr>
        <w:t xml:space="preserve">here should be additional training on the </w:t>
      </w:r>
      <w:r>
        <w:rPr>
          <w:rFonts w:eastAsia="Times New Roman" w:cs="Times New Roman"/>
        </w:rPr>
        <w:t>formulation of SMART</w:t>
      </w:r>
      <w:r w:rsidRPr="00436B20">
        <w:rPr>
          <w:rFonts w:eastAsia="Times New Roman" w:cs="Times New Roman"/>
        </w:rPr>
        <w:t xml:space="preserve"> goals</w:t>
      </w:r>
      <w:r>
        <w:rPr>
          <w:rFonts w:eastAsia="Times New Roman" w:cs="Times New Roman"/>
        </w:rPr>
        <w:t>.</w:t>
      </w:r>
      <w:r w:rsidRPr="00436B20">
        <w:rPr>
          <w:rFonts w:eastAsia="Times New Roman" w:cs="Times New Roman"/>
        </w:rPr>
        <w:t xml:space="preserve"> </w:t>
      </w:r>
    </w:p>
    <w:p w14:paraId="7701490C" w14:textId="77777777" w:rsidR="00816667" w:rsidRPr="00436B20" w:rsidRDefault="00816667" w:rsidP="0081666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bCs/>
        </w:rPr>
        <w:tab/>
      </w:r>
      <w:r w:rsidRPr="002E1D2D">
        <w:rPr>
          <w:rFonts w:eastAsia="Times New Roman" w:cs="Times New Roman"/>
          <w:b/>
          <w:bCs/>
        </w:rPr>
        <w:t>E.</w:t>
      </w:r>
      <w:r>
        <w:rPr>
          <w:rFonts w:eastAsia="Times New Roman" w:cs="Times New Roman"/>
          <w:b/>
          <w:bCs/>
        </w:rPr>
        <w:tab/>
      </w:r>
      <w:r w:rsidRPr="00436B20">
        <w:rPr>
          <w:rFonts w:eastAsia="Times New Roman" w:cs="Times New Roman"/>
        </w:rPr>
        <w:t xml:space="preserve">The </w:t>
      </w:r>
      <w:r>
        <w:rPr>
          <w:rFonts w:eastAsia="Times New Roman" w:cs="Times New Roman"/>
        </w:rPr>
        <w:t>district</w:t>
      </w:r>
      <w:r w:rsidRPr="00436B20">
        <w:rPr>
          <w:rFonts w:eastAsia="Times New Roman" w:cs="Times New Roman"/>
        </w:rPr>
        <w:t xml:space="preserve"> should ensure that new teachers </w:t>
      </w:r>
      <w:r>
        <w:rPr>
          <w:rFonts w:eastAsia="Times New Roman" w:cs="Times New Roman"/>
        </w:rPr>
        <w:t>receive training</w:t>
      </w:r>
      <w:r w:rsidRPr="00436B20">
        <w:rPr>
          <w:rFonts w:eastAsia="Times New Roman" w:cs="Times New Roman"/>
        </w:rPr>
        <w:t xml:space="preserve"> </w:t>
      </w:r>
      <w:r>
        <w:rPr>
          <w:rFonts w:eastAsia="Times New Roman" w:cs="Times New Roman"/>
        </w:rPr>
        <w:t>on</w:t>
      </w:r>
      <w:r w:rsidRPr="00436B20">
        <w:rPr>
          <w:rFonts w:eastAsia="Times New Roman" w:cs="Times New Roman"/>
        </w:rPr>
        <w:t xml:space="preserve"> the </w:t>
      </w:r>
      <w:r>
        <w:rPr>
          <w:rFonts w:eastAsia="Times New Roman" w:cs="Times New Roman"/>
        </w:rPr>
        <w:t xml:space="preserve">educator </w:t>
      </w:r>
      <w:r w:rsidRPr="00436B20">
        <w:rPr>
          <w:rFonts w:eastAsia="Times New Roman" w:cs="Times New Roman"/>
        </w:rPr>
        <w:t>evaluation system</w:t>
      </w:r>
      <w:r>
        <w:rPr>
          <w:rFonts w:eastAsia="Times New Roman" w:cs="Times New Roman"/>
        </w:rPr>
        <w:t>, perhaps as part of the mentor program</w:t>
      </w:r>
      <w:r w:rsidRPr="00436B20">
        <w:rPr>
          <w:rFonts w:eastAsia="Times New Roman" w:cs="Times New Roman"/>
        </w:rPr>
        <w:t>.</w:t>
      </w:r>
    </w:p>
    <w:p w14:paraId="075C51CA" w14:textId="77777777" w:rsidR="00816667" w:rsidRPr="00436B20" w:rsidRDefault="00816667" w:rsidP="00816667">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bCs/>
        </w:rPr>
        <w:tab/>
      </w:r>
      <w:r w:rsidRPr="002E1D2D">
        <w:rPr>
          <w:rFonts w:eastAsia="Times New Roman" w:cs="Times New Roman"/>
          <w:b/>
          <w:bCs/>
        </w:rPr>
        <w:t>F.</w:t>
      </w:r>
      <w:r>
        <w:rPr>
          <w:rFonts w:eastAsia="Times New Roman" w:cs="Times New Roman"/>
          <w:b/>
          <w:bCs/>
        </w:rPr>
        <w:tab/>
      </w:r>
      <w:r w:rsidRPr="00436B20">
        <w:rPr>
          <w:rFonts w:eastAsia="Times New Roman" w:cs="Times New Roman"/>
        </w:rPr>
        <w:t xml:space="preserve">The </w:t>
      </w:r>
      <w:r>
        <w:rPr>
          <w:rFonts w:eastAsia="Times New Roman" w:cs="Times New Roman"/>
        </w:rPr>
        <w:t xml:space="preserve">school committee </w:t>
      </w:r>
      <w:r w:rsidRPr="00436B20">
        <w:rPr>
          <w:rFonts w:eastAsia="Times New Roman" w:cs="Times New Roman"/>
        </w:rPr>
        <w:t>and the teachers</w:t>
      </w:r>
      <w:r>
        <w:rPr>
          <w:rFonts w:eastAsia="Times New Roman" w:cs="Times New Roman"/>
        </w:rPr>
        <w:t>’</w:t>
      </w:r>
      <w:r w:rsidRPr="00436B20">
        <w:rPr>
          <w:rFonts w:eastAsia="Times New Roman" w:cs="Times New Roman"/>
        </w:rPr>
        <w:t xml:space="preserve"> association should reconvene the evaluation committee </w:t>
      </w:r>
      <w:r>
        <w:rPr>
          <w:rFonts w:eastAsia="Times New Roman" w:cs="Times New Roman"/>
        </w:rPr>
        <w:t xml:space="preserve">to assess the current status of the educator evaluation system </w:t>
      </w:r>
      <w:r w:rsidRPr="00436B20">
        <w:rPr>
          <w:rFonts w:eastAsia="Times New Roman" w:cs="Times New Roman"/>
        </w:rPr>
        <w:t xml:space="preserve">and </w:t>
      </w:r>
      <w:r>
        <w:rPr>
          <w:rFonts w:eastAsia="Times New Roman" w:cs="Times New Roman"/>
        </w:rPr>
        <w:t xml:space="preserve">to </w:t>
      </w:r>
      <w:r w:rsidRPr="00436B20">
        <w:rPr>
          <w:rFonts w:eastAsia="Times New Roman" w:cs="Times New Roman"/>
        </w:rPr>
        <w:t xml:space="preserve">consider negotiating full implementation of the educator evaluation system. </w:t>
      </w:r>
    </w:p>
    <w:p w14:paraId="7BBA72BE" w14:textId="2507FFB7" w:rsidR="00816667" w:rsidRPr="00436B20" w:rsidRDefault="00816667" w:rsidP="00816667">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1.</w:t>
      </w:r>
      <w:r>
        <w:rPr>
          <w:rFonts w:eastAsia="Times New Roman" w:cs="Times New Roman"/>
        </w:rPr>
        <w:tab/>
      </w:r>
      <w:r w:rsidRPr="00436B20">
        <w:rPr>
          <w:rFonts w:eastAsia="Times New Roman" w:cs="Times New Roman"/>
        </w:rPr>
        <w:t>The</w:t>
      </w:r>
      <w:r>
        <w:rPr>
          <w:rFonts w:eastAsia="Times New Roman" w:cs="Times New Roman"/>
        </w:rPr>
        <w:t xml:space="preserve"> committee</w:t>
      </w:r>
      <w:r w:rsidRPr="00436B20">
        <w:rPr>
          <w:rFonts w:eastAsia="Times New Roman" w:cs="Times New Roman"/>
        </w:rPr>
        <w:t xml:space="preserve"> should </w:t>
      </w:r>
      <w:r>
        <w:rPr>
          <w:rFonts w:eastAsia="Times New Roman" w:cs="Times New Roman"/>
        </w:rPr>
        <w:t>consider increasing</w:t>
      </w:r>
      <w:r w:rsidRPr="00436B20">
        <w:rPr>
          <w:rFonts w:eastAsia="Times New Roman" w:cs="Times New Roman"/>
        </w:rPr>
        <w:t xml:space="preserve"> the </w:t>
      </w:r>
      <w:r>
        <w:rPr>
          <w:rFonts w:eastAsia="Times New Roman" w:cs="Times New Roman"/>
        </w:rPr>
        <w:t>I</w:t>
      </w:r>
      <w:r w:rsidRPr="00436B20">
        <w:rPr>
          <w:rFonts w:eastAsia="Times New Roman" w:cs="Times New Roman"/>
        </w:rPr>
        <w:t xml:space="preserve">ndicators currently evaluated in the rubric to include the </w:t>
      </w:r>
      <w:r>
        <w:rPr>
          <w:rFonts w:eastAsia="Times New Roman" w:cs="Times New Roman"/>
        </w:rPr>
        <w:t>S</w:t>
      </w:r>
      <w:r w:rsidRPr="00436B20">
        <w:rPr>
          <w:rFonts w:eastAsia="Times New Roman" w:cs="Times New Roman"/>
        </w:rPr>
        <w:t xml:space="preserve">tudent </w:t>
      </w:r>
      <w:r>
        <w:rPr>
          <w:rFonts w:eastAsia="Times New Roman" w:cs="Times New Roman"/>
        </w:rPr>
        <w:t>L</w:t>
      </w:r>
      <w:r w:rsidRPr="00436B20">
        <w:rPr>
          <w:rFonts w:eastAsia="Times New Roman" w:cs="Times New Roman"/>
        </w:rPr>
        <w:t xml:space="preserve">earning </w:t>
      </w:r>
      <w:r>
        <w:rPr>
          <w:rFonts w:eastAsia="Times New Roman" w:cs="Times New Roman"/>
        </w:rPr>
        <w:t>I</w:t>
      </w:r>
      <w:r w:rsidRPr="00436B20">
        <w:rPr>
          <w:rFonts w:eastAsia="Times New Roman" w:cs="Times New Roman"/>
        </w:rPr>
        <w:t xml:space="preserve">ndicator and the two cultural </w:t>
      </w:r>
      <w:r>
        <w:rPr>
          <w:rFonts w:eastAsia="Times New Roman" w:cs="Times New Roman"/>
        </w:rPr>
        <w:t>proficiency i</w:t>
      </w:r>
      <w:r w:rsidRPr="00436B20">
        <w:rPr>
          <w:rFonts w:eastAsia="Times New Roman" w:cs="Times New Roman"/>
        </w:rPr>
        <w:t>ndicators.</w:t>
      </w:r>
    </w:p>
    <w:p w14:paraId="3AD0E45A" w14:textId="6822DE6B" w:rsidR="00816667" w:rsidRDefault="00816667" w:rsidP="00816667">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2.</w:t>
      </w:r>
      <w:r>
        <w:rPr>
          <w:rFonts w:eastAsia="Times New Roman" w:cs="Times New Roman"/>
        </w:rPr>
        <w:tab/>
      </w:r>
      <w:r w:rsidRPr="00436B20">
        <w:rPr>
          <w:rFonts w:eastAsia="Times New Roman" w:cs="Times New Roman"/>
        </w:rPr>
        <w:t xml:space="preserve">The </w:t>
      </w:r>
      <w:r>
        <w:rPr>
          <w:rFonts w:eastAsia="Times New Roman" w:cs="Times New Roman"/>
        </w:rPr>
        <w:t>requirement</w:t>
      </w:r>
      <w:r w:rsidRPr="00436B20">
        <w:rPr>
          <w:rFonts w:eastAsia="Times New Roman" w:cs="Times New Roman"/>
        </w:rPr>
        <w:t xml:space="preserve"> to </w:t>
      </w:r>
      <w:r>
        <w:rPr>
          <w:rFonts w:eastAsia="Times New Roman" w:cs="Times New Roman"/>
        </w:rPr>
        <w:t>consider multiple sources of evidence to inform evaluation</w:t>
      </w:r>
      <w:r w:rsidRPr="00436B20">
        <w:rPr>
          <w:rFonts w:eastAsia="Times New Roman" w:cs="Times New Roman"/>
        </w:rPr>
        <w:t xml:space="preserve"> cannot be</w:t>
      </w:r>
      <w:r>
        <w:rPr>
          <w:rFonts w:eastAsia="Times New Roman" w:cs="Times New Roman"/>
        </w:rPr>
        <w:t xml:space="preserve"> meaningfully </w:t>
      </w:r>
      <w:r w:rsidRPr="00436B20">
        <w:rPr>
          <w:rFonts w:eastAsia="Times New Roman" w:cs="Times New Roman"/>
        </w:rPr>
        <w:t>achieved without</w:t>
      </w:r>
      <w:r>
        <w:rPr>
          <w:rFonts w:eastAsia="Times New Roman" w:cs="Times New Roman"/>
        </w:rPr>
        <w:t xml:space="preserve"> </w:t>
      </w:r>
      <w:r w:rsidRPr="00436B20">
        <w:rPr>
          <w:rFonts w:eastAsia="Times New Roman" w:cs="Times New Roman"/>
        </w:rPr>
        <w:t xml:space="preserve">evidence provided by the teacher. </w:t>
      </w:r>
      <w:r w:rsidR="00462EE9">
        <w:rPr>
          <w:rFonts w:eastAsia="Times New Roman" w:cs="Times New Roman"/>
        </w:rPr>
        <w:t>S</w:t>
      </w:r>
      <w:r w:rsidR="00462EE9" w:rsidRPr="00462EE9">
        <w:rPr>
          <w:rFonts w:eastAsia="Times New Roman" w:cs="Times New Roman"/>
        </w:rPr>
        <w:t>ubmitting authentic, representative samples of evidence is the teacher’s opportunity to share a story of their performance and contribute more directly to their evaluation.</w:t>
      </w:r>
      <w:r w:rsidR="00462EE9">
        <w:rPr>
          <w:rFonts w:eastAsia="Times New Roman" w:cs="Times New Roman"/>
        </w:rPr>
        <w:t xml:space="preserve"> </w:t>
      </w:r>
      <w:r w:rsidRPr="00436B20">
        <w:rPr>
          <w:rFonts w:eastAsia="Times New Roman" w:cs="Times New Roman"/>
        </w:rPr>
        <w:t>The committee should</w:t>
      </w:r>
      <w:r>
        <w:rPr>
          <w:rFonts w:eastAsia="Times New Roman" w:cs="Times New Roman"/>
        </w:rPr>
        <w:t xml:space="preserve"> also</w:t>
      </w:r>
      <w:r w:rsidRPr="00436B20">
        <w:rPr>
          <w:rFonts w:eastAsia="Times New Roman" w:cs="Times New Roman"/>
        </w:rPr>
        <w:t xml:space="preserve"> </w:t>
      </w:r>
      <w:r>
        <w:rPr>
          <w:rFonts w:eastAsia="Times New Roman" w:cs="Times New Roman"/>
        </w:rPr>
        <w:t xml:space="preserve">consider ways to consider </w:t>
      </w:r>
      <w:r w:rsidRPr="004073EE">
        <w:rPr>
          <w:rFonts w:eastAsia="Times New Roman" w:cs="Times New Roman"/>
        </w:rPr>
        <w:t xml:space="preserve">evidence of impact </w:t>
      </w:r>
      <w:r>
        <w:rPr>
          <w:rFonts w:eastAsia="Times New Roman" w:cs="Times New Roman"/>
        </w:rPr>
        <w:t>on</w:t>
      </w:r>
      <w:r w:rsidRPr="004073EE">
        <w:rPr>
          <w:rFonts w:eastAsia="Times New Roman" w:cs="Times New Roman"/>
        </w:rPr>
        <w:t xml:space="preserve"> student learning when determining </w:t>
      </w:r>
      <w:r>
        <w:rPr>
          <w:rFonts w:eastAsia="Times New Roman" w:cs="Times New Roman"/>
        </w:rPr>
        <w:t xml:space="preserve">educators’ </w:t>
      </w:r>
      <w:r w:rsidRPr="004073EE">
        <w:rPr>
          <w:rFonts w:eastAsia="Times New Roman" w:cs="Times New Roman"/>
        </w:rPr>
        <w:t>performance ratings.</w:t>
      </w:r>
    </w:p>
    <w:p w14:paraId="7AD517F3" w14:textId="77777777" w:rsidR="00816667" w:rsidRPr="00436B20" w:rsidRDefault="00816667" w:rsidP="00816667">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3.</w:t>
      </w:r>
      <w:r>
        <w:rPr>
          <w:rFonts w:eastAsia="Times New Roman" w:cs="Times New Roman"/>
        </w:rPr>
        <w:tab/>
      </w:r>
      <w:r w:rsidRPr="00436B20">
        <w:rPr>
          <w:rFonts w:eastAsia="Times New Roman" w:cs="Times New Roman"/>
        </w:rPr>
        <w:t xml:space="preserve">The committee should </w:t>
      </w:r>
      <w:r>
        <w:rPr>
          <w:rFonts w:eastAsia="Times New Roman" w:cs="Times New Roman"/>
        </w:rPr>
        <w:t>consider revisiting</w:t>
      </w:r>
      <w:r w:rsidRPr="00436B20">
        <w:rPr>
          <w:rFonts w:eastAsia="Times New Roman" w:cs="Times New Roman"/>
        </w:rPr>
        <w:t xml:space="preserve"> the minimum</w:t>
      </w:r>
      <w:r>
        <w:rPr>
          <w:rFonts w:eastAsia="Times New Roman" w:cs="Times New Roman"/>
        </w:rPr>
        <w:t>/maximum</w:t>
      </w:r>
      <w:r w:rsidRPr="00436B20">
        <w:rPr>
          <w:rFonts w:eastAsia="Times New Roman" w:cs="Times New Roman"/>
        </w:rPr>
        <w:t xml:space="preserve"> number</w:t>
      </w:r>
      <w:r>
        <w:rPr>
          <w:rFonts w:eastAsia="Times New Roman" w:cs="Times New Roman"/>
        </w:rPr>
        <w:t>s</w:t>
      </w:r>
      <w:r w:rsidRPr="00436B20">
        <w:rPr>
          <w:rFonts w:eastAsia="Times New Roman" w:cs="Times New Roman"/>
        </w:rPr>
        <w:t xml:space="preserve"> of observations</w:t>
      </w:r>
      <w:r>
        <w:rPr>
          <w:rFonts w:eastAsia="Times New Roman" w:cs="Times New Roman"/>
        </w:rPr>
        <w:t xml:space="preserve"> required at each level</w:t>
      </w:r>
      <w:r w:rsidRPr="00436B20">
        <w:rPr>
          <w:rFonts w:eastAsia="Times New Roman" w:cs="Times New Roman"/>
        </w:rPr>
        <w:t xml:space="preserve">. </w:t>
      </w:r>
    </w:p>
    <w:p w14:paraId="5C04BB83" w14:textId="77777777" w:rsidR="00816667" w:rsidRPr="00436B20" w:rsidRDefault="00816667" w:rsidP="00816667">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Pr>
          <w:rFonts w:eastAsia="Times New Roman" w:cs="Times New Roman"/>
        </w:rPr>
        <w:tab/>
        <w:t>4.</w:t>
      </w:r>
      <w:r>
        <w:rPr>
          <w:rFonts w:eastAsia="Times New Roman" w:cs="Times New Roman"/>
        </w:rPr>
        <w:tab/>
      </w:r>
      <w:r w:rsidRPr="00436B20">
        <w:rPr>
          <w:rFonts w:eastAsia="Times New Roman" w:cs="Times New Roman"/>
        </w:rPr>
        <w:t xml:space="preserve">The committee should negotiate </w:t>
      </w:r>
      <w:r>
        <w:rPr>
          <w:rFonts w:eastAsia="Times New Roman" w:cs="Times New Roman"/>
        </w:rPr>
        <w:t>how to meaningfully include</w:t>
      </w:r>
      <w:r w:rsidRPr="00436B20">
        <w:rPr>
          <w:rFonts w:eastAsia="Times New Roman" w:cs="Times New Roman"/>
        </w:rPr>
        <w:t xml:space="preserve"> student and teacher feedback in the evaluation process. </w:t>
      </w:r>
    </w:p>
    <w:p w14:paraId="3C9A82B5" w14:textId="77777777" w:rsidR="00816667" w:rsidRPr="005D294F" w:rsidRDefault="00816667" w:rsidP="00816667">
      <w:pPr>
        <w:tabs>
          <w:tab w:val="left" w:pos="-90"/>
          <w:tab w:val="left" w:pos="360"/>
          <w:tab w:val="left" w:pos="720"/>
          <w:tab w:val="left" w:pos="1080"/>
          <w:tab w:val="left" w:pos="1440"/>
          <w:tab w:val="left" w:pos="1800"/>
          <w:tab w:val="left" w:pos="2160"/>
        </w:tabs>
        <w:rPr>
          <w:rFonts w:eastAsia="Times New Roman" w:cs="Times New Roman"/>
        </w:rPr>
      </w:pPr>
      <w:r w:rsidRPr="005D294F">
        <w:rPr>
          <w:rFonts w:eastAsia="Times New Roman" w:cs="Times New Roman"/>
          <w:b/>
        </w:rPr>
        <w:t>Benefits</w:t>
      </w:r>
      <w:r>
        <w:rPr>
          <w:rFonts w:eastAsia="Times New Roman" w:cs="Times New Roman"/>
          <w:b/>
        </w:rPr>
        <w:t>:</w:t>
      </w:r>
      <w:r w:rsidRPr="005D294F">
        <w:rPr>
          <w:rFonts w:eastAsia="Times New Roman" w:cs="Times New Roman"/>
        </w:rPr>
        <w:t xml:space="preserve"> An </w:t>
      </w:r>
      <w:r>
        <w:rPr>
          <w:rFonts w:eastAsia="Times New Roman" w:cs="Times New Roman"/>
        </w:rPr>
        <w:t xml:space="preserve">educator </w:t>
      </w:r>
      <w:r w:rsidRPr="005D294F">
        <w:rPr>
          <w:rFonts w:eastAsia="Times New Roman" w:cs="Times New Roman"/>
        </w:rPr>
        <w:t xml:space="preserve">evaluation system that </w:t>
      </w:r>
      <w:r>
        <w:rPr>
          <w:rFonts w:eastAsia="Times New Roman" w:cs="Times New Roman"/>
        </w:rPr>
        <w:t>has</w:t>
      </w:r>
      <w:r w:rsidRPr="005D294F">
        <w:rPr>
          <w:rFonts w:eastAsia="Times New Roman" w:cs="Times New Roman"/>
        </w:rPr>
        <w:t xml:space="preserve"> all </w:t>
      </w:r>
      <w:r>
        <w:rPr>
          <w:rFonts w:eastAsia="Times New Roman" w:cs="Times New Roman"/>
        </w:rPr>
        <w:t>essential</w:t>
      </w:r>
      <w:r w:rsidRPr="005D294F">
        <w:rPr>
          <w:rFonts w:eastAsia="Times New Roman" w:cs="Times New Roman"/>
        </w:rPr>
        <w:t xml:space="preserve"> elements working together to produce a </w:t>
      </w:r>
      <w:r>
        <w:rPr>
          <w:rFonts w:eastAsia="Times New Roman" w:cs="Times New Roman"/>
        </w:rPr>
        <w:t>high-</w:t>
      </w:r>
      <w:r w:rsidRPr="005D294F">
        <w:rPr>
          <w:rFonts w:eastAsia="Times New Roman" w:cs="Times New Roman"/>
        </w:rPr>
        <w:t>quality evaluation and that rewards the hard work of educators with constructive and actionable feedback</w:t>
      </w:r>
      <w:r w:rsidRPr="00CC1105">
        <w:rPr>
          <w:rFonts w:eastAsia="Times New Roman" w:cs="Times New Roman"/>
        </w:rPr>
        <w:t xml:space="preserve"> will </w:t>
      </w:r>
      <w:r>
        <w:rPr>
          <w:rFonts w:eastAsia="Times New Roman" w:cs="Times New Roman"/>
        </w:rPr>
        <w:t xml:space="preserve">likely </w:t>
      </w:r>
      <w:r w:rsidRPr="005D294F">
        <w:rPr>
          <w:rFonts w:eastAsia="Times New Roman" w:cs="Times New Roman"/>
        </w:rPr>
        <w:t>lead to improved teacher practice, improved instruction</w:t>
      </w:r>
      <w:r>
        <w:rPr>
          <w:rFonts w:eastAsia="Times New Roman" w:cs="Times New Roman"/>
        </w:rPr>
        <w:t>,</w:t>
      </w:r>
      <w:r w:rsidRPr="005D294F">
        <w:rPr>
          <w:rFonts w:eastAsia="Times New Roman" w:cs="Times New Roman"/>
        </w:rPr>
        <w:t xml:space="preserve"> and </w:t>
      </w:r>
      <w:r>
        <w:rPr>
          <w:rFonts w:eastAsia="Times New Roman" w:cs="Times New Roman"/>
        </w:rPr>
        <w:t xml:space="preserve">improved </w:t>
      </w:r>
      <w:r w:rsidRPr="005D294F">
        <w:rPr>
          <w:rFonts w:eastAsia="Times New Roman" w:cs="Times New Roman"/>
        </w:rPr>
        <w:t xml:space="preserve">student performance. An </w:t>
      </w:r>
      <w:r>
        <w:rPr>
          <w:rFonts w:eastAsia="Times New Roman" w:cs="Times New Roman"/>
        </w:rPr>
        <w:t xml:space="preserve">educator </w:t>
      </w:r>
      <w:r w:rsidRPr="005D294F">
        <w:rPr>
          <w:rFonts w:eastAsia="Times New Roman" w:cs="Times New Roman"/>
        </w:rPr>
        <w:t xml:space="preserve">evaluation system that </w:t>
      </w:r>
      <w:r>
        <w:rPr>
          <w:rFonts w:eastAsia="Times New Roman" w:cs="Times New Roman"/>
        </w:rPr>
        <w:t>encourages</w:t>
      </w:r>
      <w:r w:rsidRPr="005D294F">
        <w:rPr>
          <w:rFonts w:eastAsia="Times New Roman" w:cs="Times New Roman"/>
        </w:rPr>
        <w:t xml:space="preserve"> evaluators and educators to be reflective about their practice will be valued by all participa</w:t>
      </w:r>
      <w:r>
        <w:rPr>
          <w:rFonts w:eastAsia="Times New Roman" w:cs="Times New Roman"/>
        </w:rPr>
        <w:t xml:space="preserve">nts. </w:t>
      </w:r>
    </w:p>
    <w:p w14:paraId="0E9525BC" w14:textId="77777777" w:rsidR="00816667" w:rsidRPr="00436B20" w:rsidRDefault="00816667" w:rsidP="00816667">
      <w:pPr>
        <w:tabs>
          <w:tab w:val="left" w:pos="360"/>
          <w:tab w:val="left" w:pos="720"/>
          <w:tab w:val="left" w:pos="1080"/>
          <w:tab w:val="left" w:pos="1800"/>
          <w:tab w:val="left" w:pos="2160"/>
        </w:tabs>
        <w:spacing w:after="120"/>
        <w:rPr>
          <w:rFonts w:eastAsia="Times New Roman" w:cs="Times New Roman"/>
          <w:b/>
        </w:rPr>
      </w:pPr>
      <w:r w:rsidRPr="00436B20">
        <w:rPr>
          <w:rFonts w:eastAsia="Times New Roman" w:cs="Times New Roman"/>
          <w:b/>
        </w:rPr>
        <w:t>Recommended resources:</w:t>
      </w:r>
    </w:p>
    <w:p w14:paraId="77410921" w14:textId="77777777" w:rsidR="006F1FB9" w:rsidRDefault="006F1FB9" w:rsidP="009C51F8">
      <w:pPr>
        <w:pStyle w:val="ListParagraph"/>
        <w:numPr>
          <w:ilvl w:val="0"/>
          <w:numId w:val="85"/>
        </w:numPr>
        <w:ind w:left="360"/>
        <w:contextualSpacing w:val="0"/>
        <w:rPr>
          <w:rFonts w:ascii="Calibri" w:eastAsia="Calibri" w:hAnsi="Calibri" w:cs="Calibri"/>
          <w:color w:val="000000"/>
        </w:rPr>
      </w:pPr>
      <w:bookmarkStart w:id="15" w:name="_Hlk42258397"/>
      <w:r w:rsidRPr="00FA1285">
        <w:rPr>
          <w:rFonts w:ascii="Calibri" w:eastAsia="Calibri" w:hAnsi="Calibri" w:cs="Calibri"/>
          <w:color w:val="000000"/>
        </w:rPr>
        <w:t xml:space="preserve">DESE’s </w:t>
      </w:r>
      <w:r w:rsidRPr="00FA1285">
        <w:rPr>
          <w:rFonts w:ascii="Calibri" w:eastAsia="Calibri" w:hAnsi="Calibri" w:cs="Calibri"/>
          <w:i/>
          <w:color w:val="000000"/>
        </w:rPr>
        <w:t>OPTIC: Online Platform for Teaching and Informed Calibration</w:t>
      </w:r>
      <w:r w:rsidRPr="00FA1285">
        <w:rPr>
          <w:rFonts w:ascii="Calibri" w:eastAsia="Calibri" w:hAnsi="Calibri" w:cs="Calibri"/>
          <w:color w:val="000000"/>
        </w:rPr>
        <w:t xml:space="preserve"> (</w:t>
      </w:r>
      <w:hyperlink r:id="rId28">
        <w:r w:rsidRPr="00FA1285">
          <w:rPr>
            <w:rFonts w:ascii="Calibri" w:eastAsia="Calibri" w:hAnsi="Calibri" w:cs="Calibri"/>
            <w:color w:val="0000FF"/>
            <w:u w:val="single"/>
          </w:rPr>
          <w:t>http://www.doe.mass.edu/edeval/resources/calibration/</w:t>
        </w:r>
      </w:hyperlink>
      <w:r w:rsidRPr="00FA1285">
        <w:rPr>
          <w:rFonts w:ascii="Calibri" w:eastAsia="Calibri" w:hAnsi="Calibri" w:cs="Calibri"/>
          <w:color w:val="000000"/>
        </w:rPr>
        <w:t>) is a professional development tool supporting Massachusetts educators to refine a shared understanding of effective, standards-aligned instructional practice and high quality feedback.</w:t>
      </w:r>
    </w:p>
    <w:p w14:paraId="1508286F" w14:textId="77777777" w:rsidR="006F1FB9" w:rsidRDefault="006F1FB9" w:rsidP="009C51F8">
      <w:pPr>
        <w:pStyle w:val="ListParagraph"/>
        <w:numPr>
          <w:ilvl w:val="0"/>
          <w:numId w:val="85"/>
        </w:numPr>
        <w:ind w:left="360"/>
        <w:contextualSpacing w:val="0"/>
        <w:rPr>
          <w:rFonts w:ascii="Calibri" w:eastAsia="Calibri" w:hAnsi="Calibri" w:cs="Calibri"/>
          <w:color w:val="000000"/>
        </w:rPr>
      </w:pPr>
      <w:r w:rsidRPr="00FA1285">
        <w:rPr>
          <w:rFonts w:ascii="Calibri" w:eastAsia="Calibri" w:hAnsi="Calibri" w:cs="Calibri"/>
          <w:color w:val="000000"/>
        </w:rPr>
        <w:t xml:space="preserve">DESE’s </w:t>
      </w:r>
      <w:r w:rsidRPr="00FA1285">
        <w:rPr>
          <w:rFonts w:ascii="Calibri" w:eastAsia="Calibri" w:hAnsi="Calibri" w:cs="Calibri"/>
          <w:i/>
          <w:color w:val="000000"/>
        </w:rPr>
        <w:t>Calibration Video Library &amp; Protocols</w:t>
      </w:r>
      <w:r w:rsidRPr="00FA1285">
        <w:rPr>
          <w:rFonts w:ascii="Calibri" w:eastAsia="Calibri" w:hAnsi="Calibri" w:cs="Calibri"/>
          <w:color w:val="000000"/>
        </w:rPr>
        <w:t xml:space="preserve"> (</w:t>
      </w:r>
      <w:hyperlink r:id="rId29">
        <w:r w:rsidRPr="00FA1285">
          <w:rPr>
            <w:rFonts w:ascii="Calibri" w:eastAsia="Calibri" w:hAnsi="Calibri" w:cs="Calibri"/>
            <w:color w:val="0000FF"/>
            <w:u w:val="single"/>
          </w:rPr>
          <w:t>http://www.doe.mass.edu/edeval/resources/calibration/</w:t>
        </w:r>
      </w:hyperlink>
      <w:r w:rsidRPr="00FA1285">
        <w:rPr>
          <w:rFonts w:ascii="Calibri" w:eastAsia="Calibri" w:hAnsi="Calibri" w:cs="Calibri"/>
          <w:color w:val="000000"/>
        </w:rPr>
        <w:t>) is a collection of professionally created videos of classroom instruction produced by the School Improvement Network, along with sample training protocols and activities. These videos depict a range of practice—this is not a collection of exemplars—to support within-district calibration activities that promote a shared understanding of instructional quality and rigor.</w:t>
      </w:r>
    </w:p>
    <w:p w14:paraId="7C2314C1" w14:textId="12AC1012" w:rsidR="006F1FB9" w:rsidRPr="006F1FB9" w:rsidRDefault="006F1FB9" w:rsidP="00816667">
      <w:pPr>
        <w:pStyle w:val="ListParagraph"/>
        <w:numPr>
          <w:ilvl w:val="0"/>
          <w:numId w:val="85"/>
        </w:numPr>
        <w:tabs>
          <w:tab w:val="left" w:pos="360"/>
          <w:tab w:val="left" w:pos="450"/>
          <w:tab w:val="left" w:pos="1080"/>
          <w:tab w:val="left" w:pos="1800"/>
          <w:tab w:val="left" w:pos="2160"/>
        </w:tabs>
        <w:ind w:left="360"/>
        <w:contextualSpacing w:val="0"/>
        <w:rPr>
          <w:rFonts w:cstheme="minorHAnsi"/>
          <w:i/>
        </w:rPr>
      </w:pPr>
      <w:r>
        <w:rPr>
          <w:rFonts w:cstheme="minorHAnsi"/>
          <w:iCs/>
        </w:rPr>
        <w:t xml:space="preserve">DESE’s </w:t>
      </w:r>
      <w:r w:rsidRPr="006F1FB9">
        <w:rPr>
          <w:rFonts w:cstheme="minorHAnsi"/>
          <w:iCs/>
        </w:rPr>
        <w:t>Educator Evaluation Training Module</w:t>
      </w:r>
      <w:r>
        <w:rPr>
          <w:rFonts w:cstheme="minorHAnsi"/>
          <w:iCs/>
        </w:rPr>
        <w:t xml:space="preserve"> (</w:t>
      </w:r>
      <w:hyperlink r:id="rId30" w:history="1">
        <w:r w:rsidRPr="00D05149">
          <w:rPr>
            <w:rStyle w:val="Hyperlink"/>
            <w:rFonts w:cstheme="minorHAnsi"/>
            <w:iCs/>
          </w:rPr>
          <w:t>http://www.doe.mass.edu/edeval/training-resources.html</w:t>
        </w:r>
      </w:hyperlink>
      <w:r>
        <w:rPr>
          <w:rFonts w:cstheme="minorHAnsi"/>
          <w:iCs/>
        </w:rPr>
        <w:t xml:space="preserve">) is </w:t>
      </w:r>
      <w:r w:rsidRPr="006F1FB9">
        <w:rPr>
          <w:rFonts w:cstheme="minorHAnsi"/>
          <w:iCs/>
        </w:rPr>
        <w:t xml:space="preserve">an introductory course on the </w:t>
      </w:r>
      <w:r>
        <w:rPr>
          <w:rFonts w:cstheme="minorHAnsi"/>
          <w:iCs/>
        </w:rPr>
        <w:t>Educator</w:t>
      </w:r>
      <w:r w:rsidRPr="006F1FB9">
        <w:rPr>
          <w:rFonts w:cstheme="minorHAnsi"/>
          <w:iCs/>
        </w:rPr>
        <w:t xml:space="preserve"> </w:t>
      </w:r>
      <w:r>
        <w:rPr>
          <w:rFonts w:cstheme="minorHAnsi"/>
          <w:iCs/>
        </w:rPr>
        <w:t>E</w:t>
      </w:r>
      <w:r w:rsidRPr="006F1FB9">
        <w:rPr>
          <w:rFonts w:cstheme="minorHAnsi"/>
          <w:iCs/>
        </w:rPr>
        <w:t>val</w:t>
      </w:r>
      <w:r>
        <w:rPr>
          <w:rFonts w:cstheme="minorHAnsi"/>
          <w:iCs/>
        </w:rPr>
        <w:t>uation</w:t>
      </w:r>
      <w:r w:rsidRPr="006F1FB9">
        <w:rPr>
          <w:rFonts w:cstheme="minorHAnsi"/>
          <w:iCs/>
        </w:rPr>
        <w:t xml:space="preserve"> </w:t>
      </w:r>
      <w:r>
        <w:rPr>
          <w:rFonts w:cstheme="minorHAnsi"/>
          <w:iCs/>
        </w:rPr>
        <w:t>F</w:t>
      </w:r>
      <w:r w:rsidRPr="006F1FB9">
        <w:rPr>
          <w:rFonts w:cstheme="minorHAnsi"/>
          <w:iCs/>
        </w:rPr>
        <w:t xml:space="preserve">ramework and </w:t>
      </w:r>
      <w:r>
        <w:rPr>
          <w:rFonts w:cstheme="minorHAnsi"/>
          <w:iCs/>
        </w:rPr>
        <w:t>M</w:t>
      </w:r>
      <w:r w:rsidRPr="006F1FB9">
        <w:rPr>
          <w:rFonts w:cstheme="minorHAnsi"/>
          <w:iCs/>
        </w:rPr>
        <w:t xml:space="preserve">odel </w:t>
      </w:r>
      <w:r>
        <w:rPr>
          <w:rFonts w:cstheme="minorHAnsi"/>
          <w:iCs/>
        </w:rPr>
        <w:t>S</w:t>
      </w:r>
      <w:r w:rsidRPr="006F1FB9">
        <w:rPr>
          <w:rFonts w:cstheme="minorHAnsi"/>
          <w:iCs/>
        </w:rPr>
        <w:t>ystem</w:t>
      </w:r>
      <w:r>
        <w:rPr>
          <w:rFonts w:cstheme="minorHAnsi"/>
          <w:iCs/>
        </w:rPr>
        <w:t>.</w:t>
      </w:r>
    </w:p>
    <w:p w14:paraId="0AD557D2" w14:textId="787A051D" w:rsidR="00816667" w:rsidRPr="00D67786" w:rsidRDefault="00816667" w:rsidP="00816667">
      <w:pPr>
        <w:pStyle w:val="ListParagraph"/>
        <w:numPr>
          <w:ilvl w:val="0"/>
          <w:numId w:val="85"/>
        </w:numPr>
        <w:tabs>
          <w:tab w:val="left" w:pos="360"/>
          <w:tab w:val="left" w:pos="450"/>
          <w:tab w:val="left" w:pos="1080"/>
          <w:tab w:val="left" w:pos="1800"/>
          <w:tab w:val="left" w:pos="2160"/>
        </w:tabs>
        <w:ind w:left="360"/>
        <w:contextualSpacing w:val="0"/>
        <w:rPr>
          <w:rFonts w:cstheme="minorHAnsi"/>
          <w:i/>
        </w:rPr>
      </w:pPr>
      <w:r w:rsidRPr="00522E18">
        <w:rPr>
          <w:i/>
        </w:rPr>
        <w:t>A Protocol for developing S.M.A.R.T Goal Statements</w:t>
      </w:r>
      <w:r w:rsidRPr="00AA2895">
        <w:rPr>
          <w:i/>
        </w:rPr>
        <w:t xml:space="preserve"> </w:t>
      </w:r>
      <w:r w:rsidRPr="00522E18">
        <w:t>(</w:t>
      </w:r>
      <w:hyperlink r:id="rId31" w:history="1">
        <w:r w:rsidRPr="00824F5A">
          <w:rPr>
            <w:rStyle w:val="Hyperlink"/>
          </w:rPr>
          <w:t>http://www.doe.mass.edu/edeval/resources/</w:t>
        </w:r>
      </w:hyperlink>
      <w:r w:rsidRPr="00522E18">
        <w:t>)</w:t>
      </w:r>
      <w:r>
        <w:t xml:space="preserve"> </w:t>
      </w:r>
      <w:r w:rsidRPr="00522E18">
        <w:rPr>
          <w:rFonts w:cstheme="minorHAnsi"/>
          <w:color w:val="000000"/>
        </w:rPr>
        <w:t>is designed to support educators in developing S.M.A.R.T. goal statements using the appropriate evaluation rubric and an ESE-developed protocol.</w:t>
      </w:r>
      <w:r w:rsidRPr="00AA2895">
        <w:rPr>
          <w:rFonts w:cstheme="minorHAnsi"/>
          <w:color w:val="000000"/>
        </w:rPr>
        <w:t xml:space="preserve"> </w:t>
      </w:r>
      <w:r>
        <w:rPr>
          <w:i/>
        </w:rPr>
        <w:t xml:space="preserve">The Evidence Collection Toolkit </w:t>
      </w:r>
      <w:r>
        <w:t>(</w:t>
      </w:r>
      <w:r w:rsidRPr="00522E18">
        <w:t>http://www.doe.mass.edu/edeval/resources/)</w:t>
      </w:r>
      <w:r>
        <w:t xml:space="preserve"> is </w:t>
      </w:r>
      <w:r>
        <w:rPr>
          <w:rFonts w:cstheme="minorHAnsi"/>
          <w:color w:val="000000"/>
        </w:rPr>
        <w:t>d</w:t>
      </w:r>
      <w:r w:rsidRPr="00522E18">
        <w:rPr>
          <w:rFonts w:cstheme="minorHAnsi"/>
          <w:color w:val="000000"/>
        </w:rPr>
        <w:t xml:space="preserve">esigned to </w:t>
      </w:r>
      <w:r>
        <w:rPr>
          <w:rFonts w:cstheme="minorHAnsi"/>
          <w:color w:val="000000"/>
        </w:rPr>
        <w:t xml:space="preserve">help </w:t>
      </w:r>
      <w:r w:rsidRPr="00522E18">
        <w:rPr>
          <w:rFonts w:cstheme="minorHAnsi"/>
          <w:color w:val="000000"/>
        </w:rPr>
        <w:t>districts establish clear and consistent expectations for evidence collection and promote a meaningful process for the collection, analysis, and sharing of high</w:t>
      </w:r>
      <w:r>
        <w:rPr>
          <w:rFonts w:cstheme="minorHAnsi"/>
          <w:color w:val="000000"/>
        </w:rPr>
        <w:t>-</w:t>
      </w:r>
      <w:r w:rsidRPr="00522E18">
        <w:rPr>
          <w:rFonts w:cstheme="minorHAnsi"/>
          <w:color w:val="000000"/>
        </w:rPr>
        <w:t xml:space="preserve">quality artifacts. </w:t>
      </w:r>
      <w:r>
        <w:rPr>
          <w:rFonts w:cstheme="minorHAnsi"/>
          <w:color w:val="000000"/>
        </w:rPr>
        <w:t xml:space="preserve">The toolkit </w:t>
      </w:r>
      <w:r w:rsidRPr="00522E18">
        <w:rPr>
          <w:rFonts w:cstheme="minorHAnsi"/>
          <w:color w:val="000000"/>
        </w:rPr>
        <w:t>Includes: brief guidance, examples of district strategies, a worksheet for district decision-making, and a handout of Evidence Collection Tips for Educators.</w:t>
      </w:r>
    </w:p>
    <w:p w14:paraId="3596C172" w14:textId="77777777" w:rsidR="00816667" w:rsidRDefault="00816667" w:rsidP="00816667">
      <w:pPr>
        <w:numPr>
          <w:ilvl w:val="0"/>
          <w:numId w:val="85"/>
        </w:numPr>
        <w:ind w:left="360"/>
        <w:rPr>
          <w:rFonts w:cs="Calibri"/>
        </w:rPr>
      </w:pPr>
      <w:r w:rsidRPr="006E755A">
        <w:rPr>
          <w:rFonts w:cs="Calibri"/>
          <w:i/>
        </w:rPr>
        <w:t>On Track with Evaluator Capacity</w:t>
      </w:r>
      <w:r w:rsidRPr="006E755A">
        <w:rPr>
          <w:rFonts w:cs="Calibri"/>
        </w:rPr>
        <w:t xml:space="preserve"> (</w:t>
      </w:r>
      <w:hyperlink r:id="rId32" w:history="1">
        <w:r w:rsidRPr="006E755A">
          <w:rPr>
            <w:rFonts w:cs="Calibri"/>
            <w:color w:val="0000FF"/>
            <w:u w:val="single"/>
          </w:rPr>
          <w:t>http://www.doe.mass.edu/edeval/resources/pln/OnTrack-EvaluatorCapacity.pdf</w:t>
        </w:r>
      </w:hyperlink>
      <w:r w:rsidRPr="006E755A">
        <w:rPr>
          <w:rFonts w:cs="Calibri"/>
        </w:rPr>
        <w:t>) is an interactive document that provides specific strategies, lessons learned, and links to district-created resources. It was produced by eight districts that were part of a Professional Learning Network for Supporting Evaluator Capacity.</w:t>
      </w:r>
    </w:p>
    <w:p w14:paraId="7388080E" w14:textId="77777777" w:rsidR="00816667" w:rsidRPr="00DB5C55" w:rsidRDefault="00816667" w:rsidP="00816667">
      <w:pPr>
        <w:pStyle w:val="ListParagraph"/>
        <w:numPr>
          <w:ilvl w:val="0"/>
          <w:numId w:val="85"/>
        </w:numPr>
        <w:ind w:left="360"/>
        <w:contextualSpacing w:val="0"/>
        <w:rPr>
          <w:rFonts w:cs="Calibri"/>
        </w:rPr>
      </w:pPr>
      <w:r w:rsidRPr="00DB5C55">
        <w:rPr>
          <w:rFonts w:cs="Calibri"/>
          <w:i/>
        </w:rPr>
        <w:t>Quick Reference Guide: Opportunities to Streamline the Evaluation Process</w:t>
      </w:r>
      <w:r>
        <w:rPr>
          <w:rFonts w:cs="Calibri"/>
        </w:rPr>
        <w:t xml:space="preserve"> (</w:t>
      </w:r>
      <w:hyperlink r:id="rId33" w:history="1">
        <w:r w:rsidRPr="00FA7D35">
          <w:rPr>
            <w:rStyle w:val="Hyperlink"/>
            <w:rFonts w:cs="Calibri"/>
          </w:rPr>
          <w:t>http://www.doe.mass.edu/edeval/resources/QRG-Streamline.pdf</w:t>
        </w:r>
      </w:hyperlink>
      <w:r>
        <w:rPr>
          <w:rFonts w:cs="Calibri"/>
        </w:rPr>
        <w:t xml:space="preserve">) is designed to help districts </w:t>
      </w:r>
      <w:r w:rsidRPr="00DB5C55">
        <w:rPr>
          <w:rFonts w:cs="Calibri"/>
        </w:rPr>
        <w:t>reflect on and continuously improve their evaluation systems:</w:t>
      </w:r>
    </w:p>
    <w:p w14:paraId="44A9F287" w14:textId="77777777" w:rsidR="00816667" w:rsidRPr="00DB5C55" w:rsidRDefault="00816667" w:rsidP="00816667">
      <w:pPr>
        <w:pStyle w:val="ListParagraph"/>
        <w:numPr>
          <w:ilvl w:val="1"/>
          <w:numId w:val="85"/>
        </w:numPr>
        <w:ind w:left="720"/>
        <w:contextualSpacing w:val="0"/>
        <w:rPr>
          <w:rFonts w:cs="Calibri"/>
        </w:rPr>
      </w:pPr>
      <w:r w:rsidRPr="00DB5C55">
        <w:rPr>
          <w:rFonts w:cs="Calibri"/>
        </w:rPr>
        <w:t>What’s working? What are the bright spots?</w:t>
      </w:r>
    </w:p>
    <w:p w14:paraId="46C9FF2E" w14:textId="77777777" w:rsidR="00816667" w:rsidRPr="00DB5C55" w:rsidRDefault="00816667" w:rsidP="00816667">
      <w:pPr>
        <w:pStyle w:val="ListParagraph"/>
        <w:numPr>
          <w:ilvl w:val="1"/>
          <w:numId w:val="85"/>
        </w:numPr>
        <w:ind w:left="720"/>
        <w:contextualSpacing w:val="0"/>
        <w:rPr>
          <w:rFonts w:cs="Calibri"/>
        </w:rPr>
      </w:pPr>
      <w:r w:rsidRPr="00DB5C55">
        <w:rPr>
          <w:rFonts w:cs="Calibri"/>
        </w:rPr>
        <w:t>How can we streamline the process to stay focused on professional growth and development?</w:t>
      </w:r>
    </w:p>
    <w:p w14:paraId="4E4F7541" w14:textId="77777777" w:rsidR="00816667" w:rsidRPr="00486B29" w:rsidRDefault="00816667" w:rsidP="00816667">
      <w:pPr>
        <w:pStyle w:val="ListParagraph"/>
        <w:numPr>
          <w:ilvl w:val="1"/>
          <w:numId w:val="85"/>
        </w:numPr>
        <w:ind w:left="720"/>
        <w:contextualSpacing w:val="0"/>
        <w:rPr>
          <w:rFonts w:cs="Calibri"/>
        </w:rPr>
      </w:pPr>
      <w:r w:rsidRPr="00DB5C55">
        <w:rPr>
          <w:rFonts w:cs="Calibri"/>
        </w:rPr>
        <w:t>What do we need to adjust to ensure our system is valuable to educators and students?</w:t>
      </w:r>
    </w:p>
    <w:p w14:paraId="59522DE1" w14:textId="77777777" w:rsidR="00816667" w:rsidRPr="00BF4794" w:rsidRDefault="00816667" w:rsidP="00816667">
      <w:pPr>
        <w:pStyle w:val="ListParagraph"/>
        <w:numPr>
          <w:ilvl w:val="0"/>
          <w:numId w:val="85"/>
        </w:numPr>
        <w:tabs>
          <w:tab w:val="left" w:pos="360"/>
          <w:tab w:val="left" w:pos="720"/>
          <w:tab w:val="left" w:pos="1080"/>
          <w:tab w:val="left" w:pos="1440"/>
          <w:tab w:val="left" w:pos="1800"/>
          <w:tab w:val="left" w:pos="2160"/>
        </w:tabs>
        <w:ind w:left="360"/>
        <w:contextualSpacing w:val="0"/>
        <w:rPr>
          <w:b/>
        </w:rPr>
      </w:pPr>
      <w:r w:rsidRPr="00F153D5">
        <w:rPr>
          <w:i/>
        </w:rPr>
        <w:t>Identifying Meaningful Professional Development</w:t>
      </w:r>
      <w:r w:rsidRPr="00114C66">
        <w:t xml:space="preserve"> (</w:t>
      </w:r>
      <w:hyperlink r:id="rId34" w:history="1">
        <w:r w:rsidRPr="00114C66">
          <w:rPr>
            <w:rStyle w:val="Hyperlink"/>
          </w:rPr>
          <w:t>https://youtu.be/zhuFioO8GbQ</w:t>
        </w:r>
      </w:hyperlink>
      <w:r w:rsidRPr="00114C66">
        <w:t>) is a video in which educators from three Massachusetts districts discuss the importance of targeted, meaningful professional development and the ways districts can use the evaluation process to identify the most effective PD supports for all educators</w:t>
      </w:r>
      <w:r>
        <w:t>.</w:t>
      </w:r>
      <w:bookmarkEnd w:id="15"/>
    </w:p>
    <w:p w14:paraId="4059AE44" w14:textId="4158C16B" w:rsidR="00436B20" w:rsidRPr="00436B20" w:rsidRDefault="00436B20" w:rsidP="00C80875">
      <w:pPr>
        <w:numPr>
          <w:ilvl w:val="2"/>
          <w:numId w:val="71"/>
        </w:numPr>
        <w:tabs>
          <w:tab w:val="left" w:pos="0"/>
          <w:tab w:val="left" w:pos="360"/>
          <w:tab w:val="left" w:pos="1080"/>
          <w:tab w:val="left" w:pos="1440"/>
          <w:tab w:val="left" w:pos="1800"/>
          <w:tab w:val="left" w:pos="2160"/>
        </w:tabs>
        <w:ind w:left="360"/>
        <w:rPr>
          <w:rFonts w:eastAsia="Times New Roman" w:cs="Times New Roman"/>
          <w:b/>
        </w:rPr>
      </w:pPr>
      <w:r w:rsidRPr="00436B20">
        <w:rPr>
          <w:rFonts w:eastAsia="Times New Roman" w:cs="Times New Roman"/>
          <w:b/>
        </w:rPr>
        <w:t xml:space="preserve">The district should develop </w:t>
      </w:r>
      <w:r w:rsidR="005D294F">
        <w:rPr>
          <w:rFonts w:eastAsia="Times New Roman" w:cs="Times New Roman"/>
          <w:b/>
        </w:rPr>
        <w:t xml:space="preserve"> a </w:t>
      </w:r>
      <w:r w:rsidRPr="00436B20">
        <w:rPr>
          <w:rFonts w:eastAsia="Times New Roman" w:cs="Times New Roman"/>
          <w:b/>
        </w:rPr>
        <w:t xml:space="preserve">professional development </w:t>
      </w:r>
      <w:r w:rsidR="000636F5">
        <w:rPr>
          <w:rFonts w:eastAsia="Times New Roman" w:cs="Times New Roman"/>
          <w:b/>
        </w:rPr>
        <w:t xml:space="preserve">program </w:t>
      </w:r>
      <w:r w:rsidRPr="00436B20">
        <w:rPr>
          <w:rFonts w:eastAsia="Times New Roman" w:cs="Times New Roman"/>
          <w:b/>
        </w:rPr>
        <w:t xml:space="preserve">that </w:t>
      </w:r>
      <w:r w:rsidR="00A33DE3">
        <w:rPr>
          <w:rFonts w:eastAsia="Times New Roman" w:cs="Times New Roman"/>
          <w:b/>
        </w:rPr>
        <w:t xml:space="preserve">is </w:t>
      </w:r>
      <w:r w:rsidR="00E82DE5">
        <w:rPr>
          <w:rFonts w:eastAsia="Times New Roman" w:cs="Times New Roman"/>
          <w:b/>
        </w:rPr>
        <w:t xml:space="preserve">coherent, </w:t>
      </w:r>
      <w:r w:rsidR="000636F5">
        <w:rPr>
          <w:rFonts w:eastAsia="Times New Roman" w:cs="Times New Roman"/>
          <w:b/>
        </w:rPr>
        <w:t xml:space="preserve">informed by </w:t>
      </w:r>
      <w:r w:rsidR="00A33DE3">
        <w:rPr>
          <w:rFonts w:eastAsia="Times New Roman" w:cs="Times New Roman"/>
          <w:b/>
        </w:rPr>
        <w:t>data</w:t>
      </w:r>
      <w:r w:rsidR="000636F5">
        <w:rPr>
          <w:rFonts w:eastAsia="Times New Roman" w:cs="Times New Roman"/>
          <w:b/>
        </w:rPr>
        <w:t xml:space="preserve"> and includes well-defined, measurable goals</w:t>
      </w:r>
      <w:r w:rsidR="00A33DE3">
        <w:rPr>
          <w:rFonts w:eastAsia="Times New Roman" w:cs="Times New Roman"/>
          <w:b/>
        </w:rPr>
        <w:t xml:space="preserve"> </w:t>
      </w:r>
      <w:r w:rsidR="000636F5">
        <w:rPr>
          <w:rFonts w:eastAsia="Times New Roman" w:cs="Times New Roman"/>
          <w:b/>
        </w:rPr>
        <w:t xml:space="preserve">that are aligned with </w:t>
      </w:r>
      <w:r w:rsidRPr="00436B20">
        <w:rPr>
          <w:rFonts w:eastAsia="Times New Roman" w:cs="Times New Roman"/>
          <w:b/>
        </w:rPr>
        <w:t>district</w:t>
      </w:r>
      <w:r w:rsidR="000636F5">
        <w:rPr>
          <w:rFonts w:eastAsia="Times New Roman" w:cs="Times New Roman"/>
          <w:b/>
        </w:rPr>
        <w:t>,</w:t>
      </w:r>
      <w:r w:rsidR="00A33DE3">
        <w:rPr>
          <w:rFonts w:eastAsia="Times New Roman" w:cs="Times New Roman"/>
          <w:b/>
        </w:rPr>
        <w:t xml:space="preserve"> school</w:t>
      </w:r>
      <w:r w:rsidR="000636F5">
        <w:rPr>
          <w:rFonts w:eastAsia="Times New Roman" w:cs="Times New Roman"/>
          <w:b/>
        </w:rPr>
        <w:t>,</w:t>
      </w:r>
      <w:r w:rsidRPr="00436B20">
        <w:rPr>
          <w:rFonts w:eastAsia="Times New Roman" w:cs="Times New Roman"/>
          <w:b/>
        </w:rPr>
        <w:t xml:space="preserve"> </w:t>
      </w:r>
      <w:r w:rsidR="000636F5">
        <w:rPr>
          <w:rFonts w:eastAsia="Times New Roman" w:cs="Times New Roman"/>
          <w:b/>
        </w:rPr>
        <w:t>and educator goals</w:t>
      </w:r>
      <w:r w:rsidRPr="00436B20">
        <w:rPr>
          <w:rFonts w:eastAsia="Times New Roman" w:cs="Times New Roman"/>
          <w:b/>
        </w:rPr>
        <w:t xml:space="preserve">. </w:t>
      </w:r>
    </w:p>
    <w:p w14:paraId="4B7F2B69" w14:textId="73FDB8C5" w:rsidR="00436B20" w:rsidRPr="00436B20" w:rsidRDefault="004C4078" w:rsidP="00C80875">
      <w:pPr>
        <w:numPr>
          <w:ilvl w:val="0"/>
          <w:numId w:val="31"/>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 </w:t>
      </w:r>
      <w:r>
        <w:t>The district’s professional development (PD) plan should describe a set of learning experiences that is varied, systematic, informed by student and educator data, with specific, measurable goals aligned with district, school, and educator goals.</w:t>
      </w:r>
    </w:p>
    <w:p w14:paraId="68B14AA3" w14:textId="6FCAFE85" w:rsidR="00436B20" w:rsidRDefault="00436B20" w:rsidP="00C80875">
      <w:pPr>
        <w:numPr>
          <w:ilvl w:val="0"/>
          <w:numId w:val="31"/>
        </w:numPr>
        <w:tabs>
          <w:tab w:val="left" w:pos="360"/>
          <w:tab w:val="left" w:pos="720"/>
          <w:tab w:val="left" w:pos="1080"/>
          <w:tab w:val="left" w:pos="1440"/>
          <w:tab w:val="left" w:pos="1800"/>
          <w:tab w:val="left" w:pos="2160"/>
        </w:tabs>
        <w:ind w:left="720"/>
        <w:rPr>
          <w:rFonts w:eastAsia="Times New Roman" w:cs="Times New Roman"/>
        </w:rPr>
      </w:pPr>
      <w:r w:rsidRPr="00436B20">
        <w:rPr>
          <w:rFonts w:eastAsia="Times New Roman" w:cs="Times New Roman"/>
        </w:rPr>
        <w:t xml:space="preserve">The district should convene a </w:t>
      </w:r>
      <w:r w:rsidR="005D294F">
        <w:rPr>
          <w:rFonts w:eastAsia="Times New Roman" w:cs="Times New Roman"/>
        </w:rPr>
        <w:t xml:space="preserve">representative </w:t>
      </w:r>
      <w:r w:rsidRPr="00436B20">
        <w:rPr>
          <w:rFonts w:eastAsia="Times New Roman" w:cs="Times New Roman"/>
        </w:rPr>
        <w:t xml:space="preserve">standing PD committee </w:t>
      </w:r>
      <w:r w:rsidR="005D294F">
        <w:rPr>
          <w:rFonts w:eastAsia="Times New Roman" w:cs="Times New Roman"/>
        </w:rPr>
        <w:t>composed of district leaders, school leaders,</w:t>
      </w:r>
      <w:r w:rsidR="005D294F" w:rsidRPr="00436B20">
        <w:rPr>
          <w:rFonts w:eastAsia="Times New Roman" w:cs="Times New Roman"/>
        </w:rPr>
        <w:t xml:space="preserve"> </w:t>
      </w:r>
      <w:r w:rsidR="005D294F">
        <w:rPr>
          <w:rFonts w:eastAsia="Times New Roman" w:cs="Times New Roman"/>
        </w:rPr>
        <w:t xml:space="preserve">and teachers </w:t>
      </w:r>
      <w:r w:rsidRPr="00436B20">
        <w:rPr>
          <w:rFonts w:eastAsia="Times New Roman" w:cs="Times New Roman"/>
        </w:rPr>
        <w:t xml:space="preserve">to design PD </w:t>
      </w:r>
      <w:r w:rsidR="005D294F">
        <w:rPr>
          <w:rFonts w:eastAsia="Times New Roman" w:cs="Times New Roman"/>
        </w:rPr>
        <w:t xml:space="preserve">that is </w:t>
      </w:r>
      <w:r w:rsidR="005D294F" w:rsidRPr="00436B20">
        <w:rPr>
          <w:rFonts w:eastAsia="Times New Roman" w:cs="Times New Roman"/>
        </w:rPr>
        <w:t xml:space="preserve"> </w:t>
      </w:r>
      <w:r w:rsidR="005D294F">
        <w:rPr>
          <w:rFonts w:eastAsia="Times New Roman" w:cs="Times New Roman"/>
        </w:rPr>
        <w:t xml:space="preserve">aligned </w:t>
      </w:r>
      <w:r w:rsidRPr="00436B20">
        <w:rPr>
          <w:rFonts w:eastAsia="Times New Roman" w:cs="Times New Roman"/>
        </w:rPr>
        <w:t xml:space="preserve">with </w:t>
      </w:r>
      <w:r w:rsidR="005D294F">
        <w:rPr>
          <w:rFonts w:eastAsia="Times New Roman" w:cs="Times New Roman"/>
        </w:rPr>
        <w:t>DIP goals</w:t>
      </w:r>
      <w:r w:rsidRPr="00436B20">
        <w:rPr>
          <w:rFonts w:eastAsia="Times New Roman" w:cs="Times New Roman"/>
        </w:rPr>
        <w:t xml:space="preserve">. The committee should prepare a yearly PD plan and calendar with the goal of coordinating between the two schools, </w:t>
      </w:r>
      <w:r w:rsidR="004C4078">
        <w:rPr>
          <w:rFonts w:eastAsia="Times New Roman" w:cs="Times New Roman"/>
        </w:rPr>
        <w:t>increasing coherence</w:t>
      </w:r>
      <w:r w:rsidR="00F30A02">
        <w:rPr>
          <w:rFonts w:eastAsia="Times New Roman" w:cs="Times New Roman"/>
        </w:rPr>
        <w:t>,</w:t>
      </w:r>
      <w:r w:rsidR="008548B9">
        <w:rPr>
          <w:rFonts w:eastAsia="Times New Roman" w:cs="Times New Roman"/>
        </w:rPr>
        <w:t xml:space="preserve"> </w:t>
      </w:r>
      <w:r w:rsidRPr="00436B20">
        <w:rPr>
          <w:rFonts w:eastAsia="Times New Roman" w:cs="Times New Roman"/>
        </w:rPr>
        <w:t>and designing PD that leads to all teachers mastering new concepts.</w:t>
      </w:r>
    </w:p>
    <w:p w14:paraId="3EA79E22" w14:textId="72249559" w:rsidR="00325FFB" w:rsidRDefault="00325FFB" w:rsidP="00C80875">
      <w:pPr>
        <w:numPr>
          <w:ilvl w:val="0"/>
          <w:numId w:val="31"/>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 xml:space="preserve">The district should </w:t>
      </w:r>
      <w:r>
        <w:t>evaluate the effectiveness of district PD programs and supports.</w:t>
      </w:r>
    </w:p>
    <w:p w14:paraId="3745FB39" w14:textId="727B38FC" w:rsidR="00325FFB" w:rsidRDefault="00325FFB" w:rsidP="002E1D2D">
      <w:pPr>
        <w:tabs>
          <w:tab w:val="left" w:pos="360"/>
          <w:tab w:val="left" w:pos="720"/>
          <w:tab w:val="left" w:pos="1080"/>
          <w:tab w:val="left" w:pos="1440"/>
          <w:tab w:val="left" w:pos="1800"/>
          <w:tab w:val="left" w:pos="2160"/>
        </w:tabs>
        <w:ind w:left="720" w:hanging="360"/>
        <w:rPr>
          <w:rFonts w:eastAsia="Times New Roman" w:cs="Times New Roman"/>
        </w:rPr>
      </w:pPr>
      <w:r w:rsidRPr="002E1D2D">
        <w:rPr>
          <w:b/>
          <w:bCs/>
        </w:rPr>
        <w:t>D.</w:t>
      </w:r>
      <w:r>
        <w:rPr>
          <w:b/>
          <w:bCs/>
        </w:rPr>
        <w:tab/>
      </w:r>
      <w:r w:rsidR="004C4078">
        <w:t>PD programming should be sufficiently differentiated to accommodate the individual learning needs and the experience and expertise of teachers, including grade-level, content, and career stage.</w:t>
      </w:r>
    </w:p>
    <w:p w14:paraId="4E96BD22" w14:textId="5613310E" w:rsidR="00436B20" w:rsidRPr="00325FFB" w:rsidRDefault="00F33C78" w:rsidP="002E1D2D">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bCs/>
        </w:rPr>
        <w:tab/>
      </w:r>
      <w:r w:rsidR="00325FFB" w:rsidRPr="002E1D2D">
        <w:rPr>
          <w:rFonts w:eastAsia="Times New Roman" w:cs="Times New Roman"/>
          <w:b/>
          <w:bCs/>
        </w:rPr>
        <w:t>E.</w:t>
      </w:r>
      <w:r w:rsidR="00325FFB">
        <w:rPr>
          <w:rFonts w:eastAsia="Times New Roman" w:cs="Times New Roman"/>
        </w:rPr>
        <w:t xml:space="preserve"> </w:t>
      </w:r>
      <w:r w:rsidR="00325FFB">
        <w:rPr>
          <w:rFonts w:eastAsia="Times New Roman" w:cs="Times New Roman"/>
        </w:rPr>
        <w:tab/>
      </w:r>
      <w:r w:rsidR="00436B20" w:rsidRPr="00325FFB">
        <w:rPr>
          <w:rFonts w:eastAsia="Times New Roman" w:cs="Times New Roman"/>
        </w:rPr>
        <w:t xml:space="preserve">All PD programs and activities at both the district and school levels should be regularly evaluated by staff. The PD committee should </w:t>
      </w:r>
      <w:r w:rsidR="00F30A02" w:rsidRPr="00325FFB">
        <w:rPr>
          <w:rFonts w:eastAsia="Times New Roman" w:cs="Times New Roman"/>
        </w:rPr>
        <w:t xml:space="preserve">analyze educator </w:t>
      </w:r>
      <w:r w:rsidR="00436B20" w:rsidRPr="00325FFB">
        <w:rPr>
          <w:rFonts w:eastAsia="Times New Roman" w:cs="Times New Roman"/>
        </w:rPr>
        <w:t>evaluation</w:t>
      </w:r>
      <w:r w:rsidR="00F30A02" w:rsidRPr="00325FFB">
        <w:rPr>
          <w:rFonts w:eastAsia="Times New Roman" w:cs="Times New Roman"/>
        </w:rPr>
        <w:t>,</w:t>
      </w:r>
      <w:r w:rsidR="00436B20" w:rsidRPr="00325FFB">
        <w:rPr>
          <w:rFonts w:eastAsia="Times New Roman" w:cs="Times New Roman"/>
        </w:rPr>
        <w:t xml:space="preserve"> student performance</w:t>
      </w:r>
      <w:r w:rsidR="00F30A02" w:rsidRPr="00325FFB">
        <w:rPr>
          <w:rFonts w:eastAsia="Times New Roman" w:cs="Times New Roman"/>
        </w:rPr>
        <w:t>,</w:t>
      </w:r>
      <w:r w:rsidR="00436B20" w:rsidRPr="00325FFB">
        <w:rPr>
          <w:rFonts w:eastAsia="Times New Roman" w:cs="Times New Roman"/>
        </w:rPr>
        <w:t xml:space="preserve"> and other data to plan and improve future PD.</w:t>
      </w:r>
    </w:p>
    <w:p w14:paraId="764B26DB" w14:textId="374BB119" w:rsidR="00771ECA" w:rsidRPr="00A125D7" w:rsidRDefault="00436B20" w:rsidP="00C80875">
      <w:pPr>
        <w:tabs>
          <w:tab w:val="left" w:pos="360"/>
          <w:tab w:val="left" w:pos="720"/>
          <w:tab w:val="left" w:pos="1080"/>
          <w:tab w:val="left" w:pos="1440"/>
          <w:tab w:val="left" w:pos="1800"/>
          <w:tab w:val="left" w:pos="2160"/>
        </w:tabs>
        <w:rPr>
          <w:rFonts w:eastAsia="Times New Roman" w:cs="Times New Roman"/>
        </w:rPr>
      </w:pPr>
      <w:r w:rsidRPr="00436B20">
        <w:rPr>
          <w:rFonts w:eastAsia="Times New Roman" w:cs="Times New Roman"/>
          <w:b/>
        </w:rPr>
        <w:t>Benefits</w:t>
      </w:r>
      <w:r w:rsidR="00F66452">
        <w:rPr>
          <w:rFonts w:eastAsia="Times New Roman" w:cs="Times New Roman"/>
          <w:b/>
        </w:rPr>
        <w:t>:</w:t>
      </w:r>
      <w:r w:rsidRPr="00436B20">
        <w:rPr>
          <w:rFonts w:eastAsia="Times New Roman" w:cs="Times New Roman"/>
        </w:rPr>
        <w:t xml:space="preserve"> When professional development is designed and planned using district and school priorities, with input from teachers and </w:t>
      </w:r>
      <w:r w:rsidR="00F30A02" w:rsidRPr="00436B20">
        <w:rPr>
          <w:rFonts w:eastAsia="Times New Roman" w:cs="Times New Roman"/>
        </w:rPr>
        <w:t>administrat</w:t>
      </w:r>
      <w:r w:rsidR="00F30A02">
        <w:rPr>
          <w:rFonts w:eastAsia="Times New Roman" w:cs="Times New Roman"/>
        </w:rPr>
        <w:t>ors</w:t>
      </w:r>
      <w:r w:rsidRPr="00436B20">
        <w:rPr>
          <w:rFonts w:eastAsia="Times New Roman" w:cs="Times New Roman"/>
        </w:rPr>
        <w:t xml:space="preserve">, it is possible to </w:t>
      </w:r>
      <w:r w:rsidR="00F30A02">
        <w:rPr>
          <w:rFonts w:eastAsia="Times New Roman" w:cs="Times New Roman"/>
        </w:rPr>
        <w:t>increase the coherence of the PD program,</w:t>
      </w:r>
      <w:r w:rsidRPr="00436B20">
        <w:rPr>
          <w:rFonts w:eastAsia="Times New Roman" w:cs="Times New Roman"/>
        </w:rPr>
        <w:t xml:space="preserve"> increase teacher</w:t>
      </w:r>
      <w:r w:rsidR="00F30A02">
        <w:rPr>
          <w:rFonts w:eastAsia="Times New Roman" w:cs="Times New Roman"/>
        </w:rPr>
        <w:t>s’</w:t>
      </w:r>
      <w:r w:rsidRPr="00436B20">
        <w:rPr>
          <w:rFonts w:eastAsia="Times New Roman" w:cs="Times New Roman"/>
        </w:rPr>
        <w:t xml:space="preserve"> mastery of new concepts</w:t>
      </w:r>
      <w:r w:rsidR="00F30A02">
        <w:rPr>
          <w:rFonts w:eastAsia="Times New Roman" w:cs="Times New Roman"/>
        </w:rPr>
        <w:t>,</w:t>
      </w:r>
      <w:r w:rsidRPr="00436B20">
        <w:rPr>
          <w:rFonts w:eastAsia="Times New Roman" w:cs="Times New Roman"/>
        </w:rPr>
        <w:t xml:space="preserve"> and improve the</w:t>
      </w:r>
      <w:r w:rsidR="00F30A02">
        <w:rPr>
          <w:rFonts w:eastAsia="Times New Roman" w:cs="Times New Roman"/>
        </w:rPr>
        <w:t>ir</w:t>
      </w:r>
      <w:r w:rsidRPr="00436B20">
        <w:rPr>
          <w:rFonts w:eastAsia="Times New Roman" w:cs="Times New Roman"/>
        </w:rPr>
        <w:t xml:space="preserve"> </w:t>
      </w:r>
      <w:r w:rsidR="00F30A02">
        <w:rPr>
          <w:rFonts w:eastAsia="Times New Roman" w:cs="Times New Roman"/>
        </w:rPr>
        <w:t>professional practice.</w:t>
      </w:r>
    </w:p>
    <w:p w14:paraId="301F81E6" w14:textId="7272AAF5" w:rsidR="00436B20" w:rsidRPr="00436B20" w:rsidRDefault="00436B20" w:rsidP="00C80875">
      <w:pPr>
        <w:tabs>
          <w:tab w:val="left" w:pos="360"/>
          <w:tab w:val="left" w:pos="720"/>
          <w:tab w:val="left" w:pos="1080"/>
          <w:tab w:val="left" w:pos="1800"/>
          <w:tab w:val="left" w:pos="2160"/>
        </w:tabs>
        <w:rPr>
          <w:rFonts w:eastAsia="Times New Roman" w:cs="Times New Roman"/>
          <w:b/>
        </w:rPr>
      </w:pPr>
      <w:r w:rsidRPr="00436B20">
        <w:rPr>
          <w:rFonts w:eastAsia="Times New Roman" w:cs="Times New Roman"/>
          <w:b/>
        </w:rPr>
        <w:t>Recommended resources:</w:t>
      </w:r>
    </w:p>
    <w:p w14:paraId="43C72F98" w14:textId="6DD5D4FC" w:rsidR="00436B20" w:rsidRPr="00436B20" w:rsidRDefault="00436B20" w:rsidP="00C80875">
      <w:pPr>
        <w:numPr>
          <w:ilvl w:val="0"/>
          <w:numId w:val="33"/>
        </w:numPr>
        <w:ind w:left="360"/>
        <w:textAlignment w:val="baseline"/>
        <w:rPr>
          <w:rFonts w:ascii="Noto Sans Symbols" w:eastAsia="Times New Roman" w:hAnsi="Noto Sans Symbols" w:cs="Times New Roman"/>
          <w:color w:val="000000"/>
        </w:rPr>
      </w:pPr>
      <w:r w:rsidRPr="00436B20">
        <w:rPr>
          <w:rFonts w:ascii="Calibri" w:eastAsia="Times New Roman" w:hAnsi="Calibri" w:cs="Calibri"/>
          <w:i/>
          <w:iCs/>
          <w:color w:val="000000"/>
        </w:rPr>
        <w:t>The Massachusetts Standards for Professional Development</w:t>
      </w:r>
      <w:r w:rsidRPr="00436B20">
        <w:rPr>
          <w:rFonts w:ascii="Calibri" w:eastAsia="Times New Roman" w:hAnsi="Calibri" w:cs="Calibri"/>
          <w:color w:val="000000"/>
        </w:rPr>
        <w:t xml:space="preserve"> (</w:t>
      </w:r>
      <w:hyperlink r:id="rId35" w:history="1">
        <w:r w:rsidR="003B0298" w:rsidRPr="003B0298">
          <w:rPr>
            <w:rStyle w:val="Hyperlink"/>
            <w:rFonts w:ascii="Calibri" w:eastAsia="Times New Roman" w:hAnsi="Calibri" w:cs="Calibri"/>
          </w:rPr>
          <w:t>http://www.doe.mass.edu/pd/standards.html</w:t>
        </w:r>
      </w:hyperlink>
      <w:r w:rsidRPr="00436B20">
        <w:rPr>
          <w:rFonts w:ascii="Calibri" w:eastAsia="Times New Roman" w:hAnsi="Calibri" w:cs="Calibri"/>
          <w:color w:val="000000"/>
        </w:rPr>
        <w:t>) describe, identify, and characterize what high quality learning experiences should look like for educators</w:t>
      </w:r>
      <w:r w:rsidR="003B0298">
        <w:rPr>
          <w:rFonts w:ascii="Calibri" w:eastAsia="Times New Roman" w:hAnsi="Calibri" w:cs="Calibri"/>
          <w:color w:val="000000"/>
        </w:rPr>
        <w:t>.</w:t>
      </w:r>
    </w:p>
    <w:p w14:paraId="4B79A84B" w14:textId="4A6FD3E1" w:rsidR="00436B20" w:rsidRPr="00436B20" w:rsidRDefault="003B0298" w:rsidP="00C80875">
      <w:pPr>
        <w:numPr>
          <w:ilvl w:val="0"/>
          <w:numId w:val="34"/>
        </w:numPr>
        <w:ind w:left="360"/>
        <w:textAlignment w:val="baseline"/>
        <w:rPr>
          <w:rFonts w:ascii="Noto Sans Symbols" w:eastAsia="Times New Roman" w:hAnsi="Noto Sans Symbols" w:cs="Times New Roman"/>
          <w:b/>
          <w:bCs/>
          <w:color w:val="000000"/>
        </w:rPr>
      </w:pPr>
      <w:r>
        <w:rPr>
          <w:rFonts w:ascii="Calibri" w:eastAsia="Times New Roman" w:hAnsi="Calibri" w:cs="Calibri"/>
          <w:color w:val="000000"/>
        </w:rPr>
        <w:t>D</w:t>
      </w:r>
      <w:r w:rsidR="00436B20" w:rsidRPr="00436B20">
        <w:rPr>
          <w:rFonts w:ascii="Calibri" w:eastAsia="Times New Roman" w:hAnsi="Calibri" w:cs="Calibri"/>
          <w:color w:val="000000"/>
        </w:rPr>
        <w:t>ESE’s</w:t>
      </w:r>
      <w:r w:rsidR="00436B20" w:rsidRPr="00436B20">
        <w:rPr>
          <w:rFonts w:ascii="Calibri" w:eastAsia="Times New Roman" w:hAnsi="Calibri" w:cs="Calibri"/>
          <w:i/>
          <w:iCs/>
          <w:color w:val="000000"/>
        </w:rPr>
        <w:t xml:space="preserve"> Professional Development Self-Assessment Guidebook </w:t>
      </w:r>
      <w:r w:rsidR="00436B20" w:rsidRPr="00436B20">
        <w:rPr>
          <w:rFonts w:ascii="Calibri" w:eastAsia="Times New Roman" w:hAnsi="Calibri" w:cs="Calibri"/>
          <w:color w:val="000000"/>
        </w:rPr>
        <w:t>(</w:t>
      </w:r>
      <w:hyperlink r:id="rId36" w:history="1">
        <w:r w:rsidR="00436B20" w:rsidRPr="002E1D2D">
          <w:rPr>
            <w:rFonts w:ascii="Calibri" w:eastAsia="Times New Roman" w:hAnsi="Calibri" w:cs="Calibri"/>
            <w:color w:val="0000FF"/>
            <w:u w:val="single"/>
          </w:rPr>
          <w:t>http://www.mass.gov/edu/docs/ese/accountability/dsac/professional-development-self-assessment-guide.pdf</w:t>
        </w:r>
      </w:hyperlink>
      <w:r w:rsidR="00436B20" w:rsidRPr="00436B20">
        <w:rPr>
          <w:rFonts w:ascii="Calibri" w:eastAsia="Times New Roman" w:hAnsi="Calibri" w:cs="Calibri"/>
          <w:color w:val="000000"/>
        </w:rPr>
        <w:t xml:space="preserve">) provides tools for analyzing professional development offerings’ alignment with the Massachusetts </w:t>
      </w:r>
      <w:r>
        <w:rPr>
          <w:rFonts w:ascii="Calibri" w:eastAsia="Times New Roman" w:hAnsi="Calibri" w:cs="Calibri"/>
          <w:color w:val="000000"/>
        </w:rPr>
        <w:t xml:space="preserve">Standards for </w:t>
      </w:r>
      <w:r w:rsidR="00436B20" w:rsidRPr="00436B20">
        <w:rPr>
          <w:rFonts w:ascii="Calibri" w:eastAsia="Times New Roman" w:hAnsi="Calibri" w:cs="Calibri"/>
          <w:color w:val="000000"/>
        </w:rPr>
        <w:t xml:space="preserve">Professional Development, the </w:t>
      </w:r>
      <w:r w:rsidR="008767FE">
        <w:rPr>
          <w:rFonts w:ascii="Calibri" w:eastAsia="Times New Roman" w:hAnsi="Calibri" w:cs="Calibri"/>
          <w:color w:val="000000"/>
        </w:rPr>
        <w:t xml:space="preserve">Massachusetts </w:t>
      </w:r>
      <w:r w:rsidR="00436B20" w:rsidRPr="00436B20">
        <w:rPr>
          <w:rFonts w:ascii="Calibri" w:eastAsia="Times New Roman" w:hAnsi="Calibri" w:cs="Calibri"/>
          <w:color w:val="000000"/>
        </w:rPr>
        <w:t>Educator Evaluation Framework, and the Standards and Indicators of Effective Practice. </w:t>
      </w:r>
    </w:p>
    <w:p w14:paraId="153A296E" w14:textId="7C989F89" w:rsidR="00436B20" w:rsidRPr="00505D7C" w:rsidRDefault="00505D7C" w:rsidP="002E1D2D">
      <w:pPr>
        <w:keepNext/>
        <w:keepLines/>
        <w:numPr>
          <w:ilvl w:val="0"/>
          <w:numId w:val="34"/>
        </w:numPr>
        <w:shd w:val="clear" w:color="auto" w:fill="FFFFFF"/>
        <w:ind w:left="360"/>
        <w:outlineLvl w:val="0"/>
        <w:rPr>
          <w:rFonts w:eastAsia="Times New Roman" w:cstheme="minorHAnsi"/>
          <w:color w:val="333333"/>
          <w:kern w:val="36"/>
        </w:rPr>
      </w:pPr>
      <w:r w:rsidRPr="00342553">
        <w:rPr>
          <w:rFonts w:eastAsiaTheme="majorEastAsia" w:cstheme="majorBidi"/>
        </w:rPr>
        <w:t>DESE’s High-Quality Professional Development Planning and Assessing Cycle</w:t>
      </w:r>
      <w:r w:rsidRPr="00342553">
        <w:rPr>
          <w:rFonts w:eastAsiaTheme="majorEastAsia" w:cstheme="majorBidi"/>
          <w:u w:val="single"/>
        </w:rPr>
        <w:t xml:space="preserve"> </w:t>
      </w:r>
      <w:r>
        <w:rPr>
          <w:rFonts w:eastAsiaTheme="majorEastAsia" w:cstheme="majorBidi"/>
          <w:color w:val="0000FF"/>
          <w:u w:val="single"/>
        </w:rPr>
        <w:t>(</w:t>
      </w:r>
      <w:hyperlink r:id="rId37" w:history="1">
        <w:r w:rsidRPr="00E07BCC">
          <w:rPr>
            <w:rStyle w:val="Hyperlink"/>
            <w:rFonts w:eastAsiaTheme="majorEastAsia" w:cstheme="majorBidi"/>
          </w:rPr>
          <w:t>http://www.doe.mass.edu/pd/PlanAssess</w:t>
        </w:r>
        <w:r>
          <w:rPr>
            <w:rStyle w:val="Hyperlink"/>
            <w:rFonts w:eastAsiaTheme="majorEastAsia" w:cstheme="majorBidi"/>
          </w:rPr>
          <w:t>)</w:t>
        </w:r>
      </w:hyperlink>
      <w:r w:rsidRPr="00436B20">
        <w:rPr>
          <w:rFonts w:eastAsiaTheme="majorEastAsia" w:cstheme="majorBidi"/>
          <w:color w:val="365F91" w:themeColor="accent1" w:themeShade="BF"/>
        </w:rPr>
        <w:t xml:space="preserve"> </w:t>
      </w:r>
      <w:r w:rsidRPr="002E1D2D">
        <w:rPr>
          <w:rFonts w:cstheme="minorHAnsi"/>
          <w:color w:val="333333"/>
        </w:rPr>
        <w:t>This four-step cycle is designed to help district and school PD teams design and implement high-quality professional development for educators. The process is described in four phases. The first two phases comprise a planning process and the second two phases comprise an assessment process.</w:t>
      </w:r>
    </w:p>
    <w:p w14:paraId="73540ED0" w14:textId="77777777" w:rsidR="00436B20" w:rsidRPr="00436B20" w:rsidRDefault="00436B20" w:rsidP="00517F75">
      <w:pPr>
        <w:spacing w:after="120"/>
        <w:ind w:left="360"/>
        <w:textAlignment w:val="baseline"/>
        <w:rPr>
          <w:rFonts w:ascii="Noto Sans Symbols" w:eastAsia="Times New Roman" w:hAnsi="Noto Sans Symbols" w:cs="Times New Roman"/>
          <w:b/>
          <w:bCs/>
          <w:color w:val="000000"/>
        </w:rPr>
      </w:pPr>
    </w:p>
    <w:p w14:paraId="7AC9480E" w14:textId="77777777" w:rsidR="00436B20" w:rsidRPr="00436B20" w:rsidRDefault="00436B20" w:rsidP="00517F75">
      <w:pPr>
        <w:tabs>
          <w:tab w:val="left" w:pos="720"/>
          <w:tab w:val="left" w:pos="1080"/>
          <w:tab w:val="left" w:pos="1440"/>
          <w:tab w:val="left" w:pos="1800"/>
          <w:tab w:val="left" w:pos="2160"/>
        </w:tabs>
        <w:spacing w:after="120"/>
        <w:rPr>
          <w:rFonts w:eastAsia="Times New Roman" w:cs="Times New Roman"/>
        </w:rPr>
      </w:pPr>
    </w:p>
    <w:p w14:paraId="16DE4317" w14:textId="77777777" w:rsidR="00436B20" w:rsidRPr="00436B20" w:rsidRDefault="00436B20" w:rsidP="00517F75">
      <w:pPr>
        <w:tabs>
          <w:tab w:val="left" w:pos="720"/>
          <w:tab w:val="left" w:pos="1080"/>
          <w:tab w:val="left" w:pos="1440"/>
          <w:tab w:val="left" w:pos="1800"/>
          <w:tab w:val="left" w:pos="2160"/>
        </w:tabs>
        <w:spacing w:after="120"/>
        <w:rPr>
          <w:rFonts w:eastAsia="Times New Roman" w:cs="Times New Roman"/>
        </w:rPr>
      </w:pPr>
    </w:p>
    <w:p w14:paraId="3420E608" w14:textId="28E6EA83" w:rsidR="00576BD9" w:rsidRDefault="00576BD9" w:rsidP="00576BD9">
      <w:pPr>
        <w:pStyle w:val="Section"/>
        <w:tabs>
          <w:tab w:val="left" w:pos="360"/>
          <w:tab w:val="left" w:pos="720"/>
          <w:tab w:val="left" w:pos="1080"/>
          <w:tab w:val="left" w:pos="1440"/>
          <w:tab w:val="left" w:pos="1800"/>
          <w:tab w:val="left" w:pos="2160"/>
          <w:tab w:val="left" w:pos="2520"/>
          <w:tab w:val="left" w:pos="2880"/>
        </w:tabs>
      </w:pPr>
      <w:bookmarkStart w:id="16" w:name="_Toc53653345"/>
      <w:r>
        <w:t>Financial and Asset Management</w:t>
      </w:r>
      <w:bookmarkEnd w:id="16"/>
    </w:p>
    <w:p w14:paraId="6D257F05" w14:textId="54395DF6" w:rsidR="00576BD9" w:rsidRDefault="00576BD9" w:rsidP="00576BD9">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37D682E8" w14:textId="5B24B848" w:rsidR="00BE68E2" w:rsidRPr="002E1D2D" w:rsidRDefault="00BE68E2" w:rsidP="002E1D2D">
      <w:pPr>
        <w:rPr>
          <w:i/>
          <w:iCs/>
        </w:rPr>
      </w:pPr>
      <w:r w:rsidRPr="002E1D2D">
        <w:rPr>
          <w:i/>
          <w:iCs/>
        </w:rPr>
        <w:t>Adequate Budget</w:t>
      </w:r>
    </w:p>
    <w:p w14:paraId="76EC89C6" w14:textId="76433E3B" w:rsidR="005809EF" w:rsidRDefault="00A125D7" w:rsidP="00703052">
      <w:pPr>
        <w:rPr>
          <w:rFonts w:eastAsia="Times New Roman" w:cs="Times New Roman"/>
        </w:rPr>
      </w:pPr>
      <w:r>
        <w:rPr>
          <w:rFonts w:eastAsia="Times New Roman" w:cs="Times New Roman"/>
        </w:rPr>
        <w:t>The district</w:t>
      </w:r>
      <w:r w:rsidR="00783A73" w:rsidRPr="00783A73">
        <w:rPr>
          <w:rFonts w:eastAsia="Times New Roman" w:cs="Times New Roman"/>
        </w:rPr>
        <w:t xml:space="preserve"> exceeded its net school</w:t>
      </w:r>
      <w:r w:rsidR="000F4CF4">
        <w:rPr>
          <w:rFonts w:eastAsia="Times New Roman" w:cs="Times New Roman"/>
        </w:rPr>
        <w:t xml:space="preserve"> </w:t>
      </w:r>
      <w:r w:rsidR="00783A73" w:rsidRPr="00783A73">
        <w:rPr>
          <w:rFonts w:eastAsia="Times New Roman" w:cs="Times New Roman"/>
        </w:rPr>
        <w:t xml:space="preserve">spending </w:t>
      </w:r>
      <w:r w:rsidR="005C0B66">
        <w:rPr>
          <w:rFonts w:eastAsia="Times New Roman" w:cs="Times New Roman"/>
        </w:rPr>
        <w:t xml:space="preserve">(NSS) </w:t>
      </w:r>
      <w:r w:rsidR="005809EF">
        <w:rPr>
          <w:rFonts w:eastAsia="Times New Roman" w:cs="Times New Roman"/>
        </w:rPr>
        <w:t>requirement</w:t>
      </w:r>
      <w:r w:rsidR="005809EF" w:rsidRPr="00783A73">
        <w:rPr>
          <w:rFonts w:eastAsia="Times New Roman" w:cs="Times New Roman"/>
        </w:rPr>
        <w:t xml:space="preserve"> </w:t>
      </w:r>
      <w:r w:rsidR="00783A73" w:rsidRPr="00783A73">
        <w:rPr>
          <w:rFonts w:eastAsia="Times New Roman" w:cs="Times New Roman"/>
        </w:rPr>
        <w:t>for the four years</w:t>
      </w:r>
      <w:r w:rsidR="004E0CCC">
        <w:rPr>
          <w:rFonts w:eastAsia="Times New Roman" w:cs="Times New Roman"/>
        </w:rPr>
        <w:t xml:space="preserve"> before the onsite review</w:t>
      </w:r>
      <w:r w:rsidR="00783A73" w:rsidRPr="00783A73">
        <w:rPr>
          <w:rFonts w:eastAsia="Times New Roman" w:cs="Times New Roman"/>
        </w:rPr>
        <w:t xml:space="preserve">, and its total spending on education increased by approximately </w:t>
      </w:r>
      <w:r w:rsidR="00EE2ED5">
        <w:rPr>
          <w:rFonts w:eastAsia="Times New Roman" w:cs="Times New Roman"/>
        </w:rPr>
        <w:t>five</w:t>
      </w:r>
      <w:r w:rsidR="00EE2ED5" w:rsidRPr="00783A73">
        <w:rPr>
          <w:rFonts w:eastAsia="Times New Roman" w:cs="Times New Roman"/>
        </w:rPr>
        <w:t xml:space="preserve"> </w:t>
      </w:r>
      <w:r w:rsidR="00783A73" w:rsidRPr="00783A73">
        <w:rPr>
          <w:rFonts w:eastAsia="Times New Roman" w:cs="Times New Roman"/>
        </w:rPr>
        <w:t xml:space="preserve">percent per year. The district budget for </w:t>
      </w:r>
      <w:r w:rsidR="000723BB">
        <w:rPr>
          <w:rFonts w:eastAsia="Times New Roman" w:cs="Times New Roman"/>
        </w:rPr>
        <w:t>fiscal year</w:t>
      </w:r>
      <w:r w:rsidR="004E0CCC">
        <w:rPr>
          <w:rFonts w:eastAsia="Times New Roman" w:cs="Times New Roman"/>
        </w:rPr>
        <w:t xml:space="preserve"> </w:t>
      </w:r>
      <w:r w:rsidR="000723BB">
        <w:rPr>
          <w:rFonts w:eastAsia="Times New Roman" w:cs="Times New Roman"/>
        </w:rPr>
        <w:t>20</w:t>
      </w:r>
      <w:r w:rsidR="000723BB" w:rsidRPr="00783A73">
        <w:rPr>
          <w:rFonts w:eastAsia="Times New Roman" w:cs="Times New Roman"/>
        </w:rPr>
        <w:t xml:space="preserve">20 </w:t>
      </w:r>
      <w:r w:rsidR="00783A73" w:rsidRPr="00783A73">
        <w:rPr>
          <w:rFonts w:eastAsia="Times New Roman" w:cs="Times New Roman"/>
        </w:rPr>
        <w:t>is $18,486,772</w:t>
      </w:r>
      <w:r w:rsidR="004E0CCC">
        <w:rPr>
          <w:rFonts w:eastAsia="Times New Roman" w:cs="Times New Roman"/>
        </w:rPr>
        <w:t>,</w:t>
      </w:r>
      <w:r w:rsidR="00783A73" w:rsidRPr="00783A73">
        <w:rPr>
          <w:rFonts w:eastAsia="Times New Roman" w:cs="Times New Roman"/>
        </w:rPr>
        <w:t xml:space="preserve"> including certain grants and revolving funds and an allocation from the town general fund of $16,480,010</w:t>
      </w:r>
      <w:r w:rsidR="00186077">
        <w:rPr>
          <w:rFonts w:eastAsia="Times New Roman" w:cs="Times New Roman"/>
        </w:rPr>
        <w:t xml:space="preserve">. </w:t>
      </w:r>
    </w:p>
    <w:p w14:paraId="59EC1878" w14:textId="2AB0CF23" w:rsidR="00783A73" w:rsidRPr="00783A73" w:rsidRDefault="00783A73">
      <w:pPr>
        <w:rPr>
          <w:rFonts w:eastAsia="Times New Roman" w:cs="Times New Roman"/>
        </w:rPr>
      </w:pPr>
      <w:r w:rsidRPr="00783A73">
        <w:rPr>
          <w:rFonts w:eastAsia="Times New Roman" w:cs="Times New Roman"/>
        </w:rPr>
        <w:t xml:space="preserve">In contrast to increases in </w:t>
      </w:r>
      <w:r w:rsidR="00EE2ED5">
        <w:rPr>
          <w:rFonts w:eastAsia="Times New Roman" w:cs="Times New Roman"/>
        </w:rPr>
        <w:t xml:space="preserve">required </w:t>
      </w:r>
      <w:r w:rsidR="00C75F54">
        <w:rPr>
          <w:rFonts w:eastAsia="Times New Roman" w:cs="Times New Roman"/>
        </w:rPr>
        <w:t>NSS,</w:t>
      </w:r>
      <w:r w:rsidRPr="00783A73">
        <w:rPr>
          <w:rFonts w:eastAsia="Times New Roman" w:cs="Times New Roman"/>
        </w:rPr>
        <w:t xml:space="preserve"> town allocations to the district over the three years </w:t>
      </w:r>
      <w:r w:rsidR="004E0CCC">
        <w:rPr>
          <w:rFonts w:eastAsia="Times New Roman" w:cs="Times New Roman"/>
        </w:rPr>
        <w:t xml:space="preserve">before the onsite review </w:t>
      </w:r>
      <w:r w:rsidRPr="00783A73">
        <w:rPr>
          <w:rFonts w:eastAsia="Times New Roman" w:cs="Times New Roman"/>
        </w:rPr>
        <w:t xml:space="preserve">increased </w:t>
      </w:r>
      <w:r w:rsidR="005809EF">
        <w:rPr>
          <w:rFonts w:eastAsia="Times New Roman" w:cs="Times New Roman"/>
        </w:rPr>
        <w:t xml:space="preserve">by </w:t>
      </w:r>
      <w:r w:rsidRPr="00783A73">
        <w:rPr>
          <w:rFonts w:eastAsia="Times New Roman" w:cs="Times New Roman"/>
        </w:rPr>
        <w:t xml:space="preserve">approximately </w:t>
      </w:r>
      <w:r w:rsidR="00EE2ED5">
        <w:rPr>
          <w:rFonts w:eastAsia="Times New Roman" w:cs="Times New Roman"/>
        </w:rPr>
        <w:t>two</w:t>
      </w:r>
      <w:r w:rsidR="00EE2ED5" w:rsidRPr="00783A73">
        <w:rPr>
          <w:rFonts w:eastAsia="Times New Roman" w:cs="Times New Roman"/>
        </w:rPr>
        <w:t xml:space="preserve"> </w:t>
      </w:r>
      <w:r w:rsidRPr="00783A73">
        <w:rPr>
          <w:rFonts w:eastAsia="Times New Roman" w:cs="Times New Roman"/>
        </w:rPr>
        <w:t>percent per year</w:t>
      </w:r>
      <w:r w:rsidR="00186077">
        <w:rPr>
          <w:rFonts w:eastAsia="Times New Roman" w:cs="Times New Roman"/>
        </w:rPr>
        <w:t xml:space="preserve">. </w:t>
      </w:r>
      <w:r w:rsidRPr="00783A73">
        <w:rPr>
          <w:rFonts w:eastAsia="Times New Roman" w:cs="Times New Roman"/>
        </w:rPr>
        <w:t>This discrepancy is due in part to declining enrollment and increasing charter school tuitions</w:t>
      </w:r>
      <w:r w:rsidR="00186077">
        <w:rPr>
          <w:rFonts w:eastAsia="Times New Roman" w:cs="Times New Roman"/>
        </w:rPr>
        <w:t xml:space="preserve">. </w:t>
      </w:r>
      <w:r w:rsidR="0016542B">
        <w:rPr>
          <w:rFonts w:eastAsia="Times New Roman" w:cs="Times New Roman"/>
        </w:rPr>
        <w:t>The percent</w:t>
      </w:r>
      <w:r w:rsidR="00B9082E">
        <w:rPr>
          <w:rFonts w:eastAsia="Times New Roman" w:cs="Times New Roman"/>
        </w:rPr>
        <w:t>age</w:t>
      </w:r>
      <w:r w:rsidR="0016542B">
        <w:rPr>
          <w:rFonts w:eastAsia="Times New Roman" w:cs="Times New Roman"/>
        </w:rPr>
        <w:t xml:space="preserve"> of </w:t>
      </w:r>
      <w:r w:rsidR="00506C4B">
        <w:rPr>
          <w:rFonts w:eastAsia="Times New Roman" w:cs="Times New Roman"/>
        </w:rPr>
        <w:t xml:space="preserve">the </w:t>
      </w:r>
      <w:r w:rsidR="0016542B">
        <w:rPr>
          <w:rFonts w:eastAsia="Times New Roman" w:cs="Times New Roman"/>
        </w:rPr>
        <w:t>district</w:t>
      </w:r>
      <w:r w:rsidR="00506C4B">
        <w:rPr>
          <w:rFonts w:eastAsia="Times New Roman" w:cs="Times New Roman"/>
        </w:rPr>
        <w:t xml:space="preserve">’s overall budget that is allocated to </w:t>
      </w:r>
      <w:r w:rsidRPr="00783A73">
        <w:rPr>
          <w:rFonts w:eastAsia="Times New Roman" w:cs="Times New Roman"/>
        </w:rPr>
        <w:t xml:space="preserve">teachers </w:t>
      </w:r>
      <w:r w:rsidR="00506C4B">
        <w:rPr>
          <w:rFonts w:eastAsia="Times New Roman" w:cs="Times New Roman"/>
        </w:rPr>
        <w:t>is</w:t>
      </w:r>
      <w:r w:rsidR="00506C4B" w:rsidRPr="00783A73">
        <w:rPr>
          <w:rFonts w:eastAsia="Times New Roman" w:cs="Times New Roman"/>
        </w:rPr>
        <w:t xml:space="preserve"> </w:t>
      </w:r>
      <w:r w:rsidR="00506C4B">
        <w:rPr>
          <w:rFonts w:eastAsia="Times New Roman" w:cs="Times New Roman"/>
        </w:rPr>
        <w:t xml:space="preserve">higher than </w:t>
      </w:r>
      <w:r w:rsidR="00D2059C">
        <w:rPr>
          <w:rFonts w:eastAsia="Times New Roman" w:cs="Times New Roman"/>
        </w:rPr>
        <w:t xml:space="preserve">in </w:t>
      </w:r>
      <w:r w:rsidR="00506C4B">
        <w:rPr>
          <w:rFonts w:eastAsia="Times New Roman" w:cs="Times New Roman"/>
        </w:rPr>
        <w:t xml:space="preserve">comparable districts, </w:t>
      </w:r>
      <w:r w:rsidRPr="00783A73">
        <w:rPr>
          <w:rFonts w:eastAsia="Times New Roman" w:cs="Times New Roman"/>
        </w:rPr>
        <w:t xml:space="preserve">while </w:t>
      </w:r>
      <w:r w:rsidR="00B9082E">
        <w:rPr>
          <w:rFonts w:eastAsia="Times New Roman" w:cs="Times New Roman"/>
        </w:rPr>
        <w:t>the percentages allocated to</w:t>
      </w:r>
      <w:r w:rsidRPr="00783A73">
        <w:rPr>
          <w:rFonts w:eastAsia="Times New Roman" w:cs="Times New Roman"/>
        </w:rPr>
        <w:t xml:space="preserve"> administration, instructional leadership, guidance, and pupil services are below</w:t>
      </w:r>
      <w:r w:rsidR="00B9082E">
        <w:rPr>
          <w:rFonts w:eastAsia="Times New Roman" w:cs="Times New Roman"/>
        </w:rPr>
        <w:t xml:space="preserve"> </w:t>
      </w:r>
      <w:r w:rsidR="00D2059C">
        <w:rPr>
          <w:rFonts w:eastAsia="Times New Roman" w:cs="Times New Roman"/>
        </w:rPr>
        <w:t xml:space="preserve">those of </w:t>
      </w:r>
      <w:r w:rsidR="00B9082E">
        <w:rPr>
          <w:rFonts w:eastAsia="Times New Roman" w:cs="Times New Roman"/>
        </w:rPr>
        <w:t>comparable districts</w:t>
      </w:r>
      <w:r w:rsidRPr="00783A73">
        <w:rPr>
          <w:rFonts w:eastAsia="Times New Roman" w:cs="Times New Roman"/>
        </w:rPr>
        <w:t>.</w:t>
      </w:r>
    </w:p>
    <w:p w14:paraId="51739EBE" w14:textId="146E3F05" w:rsidR="00783A73" w:rsidRDefault="00783A73">
      <w:pPr>
        <w:rPr>
          <w:rFonts w:eastAsia="Times New Roman" w:cs="Times New Roman"/>
        </w:rPr>
      </w:pPr>
      <w:r w:rsidRPr="00783A73">
        <w:rPr>
          <w:rFonts w:eastAsia="Times New Roman" w:cs="Times New Roman"/>
        </w:rPr>
        <w:t>The town is governed by a town council</w:t>
      </w:r>
      <w:r w:rsidR="004E279F">
        <w:rPr>
          <w:rFonts w:eastAsia="Times New Roman" w:cs="Times New Roman"/>
        </w:rPr>
        <w:t xml:space="preserve">, </w:t>
      </w:r>
      <w:r w:rsidRPr="00783A73">
        <w:rPr>
          <w:rFonts w:eastAsia="Times New Roman" w:cs="Times New Roman"/>
        </w:rPr>
        <w:t xml:space="preserve">which is assisted by </w:t>
      </w:r>
      <w:r w:rsidR="004E3FC3">
        <w:rPr>
          <w:rFonts w:eastAsia="Times New Roman" w:cs="Times New Roman"/>
        </w:rPr>
        <w:t xml:space="preserve">the </w:t>
      </w:r>
      <w:r w:rsidRPr="00783A73">
        <w:rPr>
          <w:rFonts w:eastAsia="Times New Roman" w:cs="Times New Roman"/>
        </w:rPr>
        <w:t xml:space="preserve">town manager. He began his duties in the town in 2018. </w:t>
      </w:r>
      <w:r w:rsidR="004E3FC3">
        <w:rPr>
          <w:rFonts w:eastAsia="Times New Roman" w:cs="Times New Roman"/>
        </w:rPr>
        <w:t>District leaders and t</w:t>
      </w:r>
      <w:r w:rsidR="004E3FC3" w:rsidRPr="00783A73">
        <w:rPr>
          <w:rFonts w:eastAsia="Times New Roman" w:cs="Times New Roman"/>
        </w:rPr>
        <w:t xml:space="preserve">own </w:t>
      </w:r>
      <w:r w:rsidRPr="00783A73">
        <w:rPr>
          <w:rFonts w:eastAsia="Times New Roman" w:cs="Times New Roman"/>
        </w:rPr>
        <w:t>officials describe</w:t>
      </w:r>
      <w:r w:rsidR="004E3FC3">
        <w:rPr>
          <w:rFonts w:eastAsia="Times New Roman" w:cs="Times New Roman"/>
        </w:rPr>
        <w:t>d</w:t>
      </w:r>
      <w:r w:rsidRPr="00783A73">
        <w:rPr>
          <w:rFonts w:eastAsia="Times New Roman" w:cs="Times New Roman"/>
        </w:rPr>
        <w:t xml:space="preserve"> the relations</w:t>
      </w:r>
      <w:r w:rsidR="00B30882">
        <w:rPr>
          <w:rFonts w:eastAsia="Times New Roman" w:cs="Times New Roman"/>
        </w:rPr>
        <w:t>hip</w:t>
      </w:r>
      <w:r w:rsidRPr="00783A73">
        <w:rPr>
          <w:rFonts w:eastAsia="Times New Roman" w:cs="Times New Roman"/>
        </w:rPr>
        <w:t xml:space="preserve"> between </w:t>
      </w:r>
      <w:r w:rsidR="00092400">
        <w:rPr>
          <w:rFonts w:eastAsia="Times New Roman" w:cs="Times New Roman"/>
        </w:rPr>
        <w:t xml:space="preserve">district leaders and </w:t>
      </w:r>
      <w:r w:rsidRPr="00783A73">
        <w:rPr>
          <w:rFonts w:eastAsia="Times New Roman" w:cs="Times New Roman"/>
        </w:rPr>
        <w:t xml:space="preserve">town officials as improved, and the town has </w:t>
      </w:r>
      <w:r w:rsidR="00B30882">
        <w:rPr>
          <w:rFonts w:eastAsia="Times New Roman" w:cs="Times New Roman"/>
        </w:rPr>
        <w:t xml:space="preserve">provided financial assistance to the district for </w:t>
      </w:r>
      <w:r w:rsidRPr="00783A73">
        <w:rPr>
          <w:rFonts w:eastAsia="Times New Roman" w:cs="Times New Roman"/>
        </w:rPr>
        <w:t>fire damage remediation at the high school, capital projects for facilities, employee benefits, and maintenance of school grounds and fields</w:t>
      </w:r>
      <w:r w:rsidR="00186077">
        <w:rPr>
          <w:rFonts w:eastAsia="Times New Roman" w:cs="Times New Roman"/>
        </w:rPr>
        <w:t xml:space="preserve">. </w:t>
      </w:r>
      <w:r w:rsidRPr="00783A73">
        <w:rPr>
          <w:rFonts w:eastAsia="Times New Roman" w:cs="Times New Roman"/>
        </w:rPr>
        <w:t>According to Department of Revenue data</w:t>
      </w:r>
      <w:r w:rsidR="00791E6F">
        <w:rPr>
          <w:rFonts w:eastAsia="Times New Roman" w:cs="Times New Roman"/>
        </w:rPr>
        <w:t>,</w:t>
      </w:r>
      <w:r w:rsidRPr="00783A73">
        <w:rPr>
          <w:rFonts w:eastAsia="Times New Roman" w:cs="Times New Roman"/>
        </w:rPr>
        <w:t xml:space="preserve"> the town’s </w:t>
      </w:r>
      <w:r w:rsidR="000723BB">
        <w:rPr>
          <w:rFonts w:eastAsia="Times New Roman" w:cs="Times New Roman"/>
        </w:rPr>
        <w:t>fiscal year 20</w:t>
      </w:r>
      <w:r w:rsidR="000723BB" w:rsidRPr="00783A73">
        <w:rPr>
          <w:rFonts w:eastAsia="Times New Roman" w:cs="Times New Roman"/>
        </w:rPr>
        <w:t xml:space="preserve">20 </w:t>
      </w:r>
      <w:r w:rsidRPr="00783A73">
        <w:rPr>
          <w:rFonts w:eastAsia="Times New Roman" w:cs="Times New Roman"/>
        </w:rPr>
        <w:t>free cash is $3.5</w:t>
      </w:r>
      <w:r w:rsidR="0077600B">
        <w:rPr>
          <w:rFonts w:eastAsia="Times New Roman" w:cs="Times New Roman"/>
        </w:rPr>
        <w:t xml:space="preserve"> </w:t>
      </w:r>
      <w:r w:rsidRPr="00783A73">
        <w:rPr>
          <w:rFonts w:eastAsia="Times New Roman" w:cs="Times New Roman"/>
        </w:rPr>
        <w:t>million</w:t>
      </w:r>
      <w:r w:rsidR="00BE6926">
        <w:rPr>
          <w:rFonts w:eastAsia="Times New Roman" w:cs="Times New Roman"/>
        </w:rPr>
        <w:t>,</w:t>
      </w:r>
      <w:r w:rsidRPr="00783A73">
        <w:rPr>
          <w:rFonts w:eastAsia="Times New Roman" w:cs="Times New Roman"/>
        </w:rPr>
        <w:t xml:space="preserve"> and its </w:t>
      </w:r>
      <w:r w:rsidR="00B30882">
        <w:rPr>
          <w:rFonts w:eastAsia="Times New Roman" w:cs="Times New Roman"/>
        </w:rPr>
        <w:t>f</w:t>
      </w:r>
      <w:r w:rsidR="000723BB">
        <w:rPr>
          <w:rFonts w:eastAsia="Times New Roman" w:cs="Times New Roman"/>
        </w:rPr>
        <w:t>iscal year 20</w:t>
      </w:r>
      <w:r w:rsidR="000723BB" w:rsidRPr="00783A73">
        <w:rPr>
          <w:rFonts w:eastAsia="Times New Roman" w:cs="Times New Roman"/>
        </w:rPr>
        <w:t xml:space="preserve">19 </w:t>
      </w:r>
      <w:r w:rsidRPr="00783A73">
        <w:rPr>
          <w:rFonts w:eastAsia="Times New Roman" w:cs="Times New Roman"/>
        </w:rPr>
        <w:t>stabilization fund is $2.4 million</w:t>
      </w:r>
      <w:r w:rsidR="000723BB">
        <w:rPr>
          <w:rFonts w:eastAsia="Times New Roman" w:cs="Times New Roman"/>
        </w:rPr>
        <w:t>.</w:t>
      </w:r>
      <w:r w:rsidR="000723BB" w:rsidRPr="00783A73">
        <w:rPr>
          <w:rFonts w:eastAsia="Times New Roman" w:cs="Times New Roman"/>
        </w:rPr>
        <w:t xml:space="preserve"> </w:t>
      </w:r>
      <w:r w:rsidR="000723BB">
        <w:rPr>
          <w:rFonts w:eastAsia="Times New Roman" w:cs="Times New Roman"/>
        </w:rPr>
        <w:t>T</w:t>
      </w:r>
      <w:r w:rsidR="000723BB" w:rsidRPr="00783A73">
        <w:rPr>
          <w:rFonts w:eastAsia="Times New Roman" w:cs="Times New Roman"/>
        </w:rPr>
        <w:t xml:space="preserve">own </w:t>
      </w:r>
      <w:r w:rsidRPr="00783A73">
        <w:rPr>
          <w:rFonts w:eastAsia="Times New Roman" w:cs="Times New Roman"/>
        </w:rPr>
        <w:t xml:space="preserve">officials reported a willingness to put some of these funds toward school and grounds capital projects. </w:t>
      </w:r>
    </w:p>
    <w:p w14:paraId="6873F9A2" w14:textId="4E2924E0" w:rsidR="00BE68E2" w:rsidRPr="002E1D2D" w:rsidRDefault="00BE68E2">
      <w:pPr>
        <w:rPr>
          <w:rFonts w:eastAsia="Times New Roman" w:cs="Times New Roman"/>
          <w:i/>
          <w:iCs/>
        </w:rPr>
      </w:pPr>
      <w:r w:rsidRPr="002E1D2D">
        <w:rPr>
          <w:rFonts w:eastAsia="Times New Roman" w:cs="Times New Roman"/>
          <w:i/>
          <w:iCs/>
        </w:rPr>
        <w:t>Financial Tracking, Forecasting, Controls, and Audits</w:t>
      </w:r>
    </w:p>
    <w:p w14:paraId="0E13D23B" w14:textId="7E0D3A01" w:rsidR="00B30882" w:rsidRDefault="00783A73">
      <w:pPr>
        <w:rPr>
          <w:rFonts w:eastAsia="Times New Roman" w:cs="Times New Roman"/>
        </w:rPr>
      </w:pPr>
      <w:r w:rsidRPr="00783A73">
        <w:rPr>
          <w:rFonts w:eastAsia="Times New Roman" w:cs="Times New Roman"/>
        </w:rPr>
        <w:t>Business operations in the district are managed by the director of finance and a specialist who handle</w:t>
      </w:r>
      <w:r w:rsidR="000723BB">
        <w:rPr>
          <w:rFonts w:eastAsia="Times New Roman" w:cs="Times New Roman"/>
        </w:rPr>
        <w:t>s</w:t>
      </w:r>
      <w:r w:rsidRPr="00783A73">
        <w:rPr>
          <w:rFonts w:eastAsia="Times New Roman" w:cs="Times New Roman"/>
        </w:rPr>
        <w:t xml:space="preserve"> accounts payable, payroll, and grants management. There has been turnover recently in the director of finance position, with three directors </w:t>
      </w:r>
      <w:r w:rsidR="0019588E">
        <w:rPr>
          <w:rFonts w:eastAsia="Times New Roman" w:cs="Times New Roman"/>
        </w:rPr>
        <w:t>between 2016 and 2018</w:t>
      </w:r>
      <w:r w:rsidR="00186077">
        <w:rPr>
          <w:rFonts w:eastAsia="Times New Roman" w:cs="Times New Roman"/>
        </w:rPr>
        <w:t xml:space="preserve">. </w:t>
      </w:r>
      <w:r w:rsidR="005B15E2">
        <w:rPr>
          <w:rFonts w:eastAsia="Times New Roman" w:cs="Times New Roman"/>
        </w:rPr>
        <w:t>At the time of the onsite review, i</w:t>
      </w:r>
      <w:r w:rsidR="005B15E2" w:rsidRPr="00783A73">
        <w:rPr>
          <w:rFonts w:eastAsia="Times New Roman" w:cs="Times New Roman"/>
        </w:rPr>
        <w:t xml:space="preserve">n </w:t>
      </w:r>
      <w:r w:rsidRPr="00783A73">
        <w:rPr>
          <w:rFonts w:eastAsia="Times New Roman" w:cs="Times New Roman"/>
        </w:rPr>
        <w:t xml:space="preserve">addition to managing district finances and preparing the </w:t>
      </w:r>
      <w:r w:rsidR="000723BB">
        <w:rPr>
          <w:rFonts w:eastAsia="Times New Roman" w:cs="Times New Roman"/>
        </w:rPr>
        <w:t>fiscal year</w:t>
      </w:r>
      <w:r w:rsidR="00B30882">
        <w:rPr>
          <w:rFonts w:eastAsia="Times New Roman" w:cs="Times New Roman"/>
        </w:rPr>
        <w:t xml:space="preserve"> </w:t>
      </w:r>
      <w:r w:rsidR="000723BB">
        <w:rPr>
          <w:rFonts w:eastAsia="Times New Roman" w:cs="Times New Roman"/>
        </w:rPr>
        <w:t>20</w:t>
      </w:r>
      <w:r w:rsidR="000723BB" w:rsidRPr="00783A73">
        <w:rPr>
          <w:rFonts w:eastAsia="Times New Roman" w:cs="Times New Roman"/>
        </w:rPr>
        <w:t xml:space="preserve">21 </w:t>
      </w:r>
      <w:r w:rsidRPr="00783A73">
        <w:rPr>
          <w:rFonts w:eastAsia="Times New Roman" w:cs="Times New Roman"/>
        </w:rPr>
        <w:t xml:space="preserve">district budget, the </w:t>
      </w:r>
      <w:r w:rsidR="00F548FB">
        <w:rPr>
          <w:rFonts w:eastAsia="Times New Roman" w:cs="Times New Roman"/>
        </w:rPr>
        <w:t xml:space="preserve">director of finance and a specialist </w:t>
      </w:r>
      <w:r w:rsidR="00092400">
        <w:rPr>
          <w:rFonts w:eastAsia="Times New Roman" w:cs="Times New Roman"/>
        </w:rPr>
        <w:t>were</w:t>
      </w:r>
      <w:r w:rsidR="00092400" w:rsidRPr="00783A73">
        <w:rPr>
          <w:rFonts w:eastAsia="Times New Roman" w:cs="Times New Roman"/>
        </w:rPr>
        <w:t xml:space="preserve"> </w:t>
      </w:r>
      <w:r w:rsidRPr="00783A73">
        <w:rPr>
          <w:rFonts w:eastAsia="Times New Roman" w:cs="Times New Roman"/>
        </w:rPr>
        <w:t>completing a financial procedures manual, working with town officials to update the agreement on town expenditures</w:t>
      </w:r>
      <w:r w:rsidR="00092400">
        <w:rPr>
          <w:rFonts w:eastAsia="Times New Roman" w:cs="Times New Roman"/>
        </w:rPr>
        <w:t xml:space="preserve"> in support of the schools</w:t>
      </w:r>
      <w:r w:rsidRPr="00783A73">
        <w:rPr>
          <w:rFonts w:eastAsia="Times New Roman" w:cs="Times New Roman"/>
        </w:rPr>
        <w:t>, and preparing to use the town’s MUNIS software system for district finances</w:t>
      </w:r>
      <w:r w:rsidR="00186077">
        <w:rPr>
          <w:rFonts w:eastAsia="Times New Roman" w:cs="Times New Roman"/>
        </w:rPr>
        <w:t xml:space="preserve">. </w:t>
      </w:r>
    </w:p>
    <w:p w14:paraId="5B9DAF1F" w14:textId="7F2E4FFC" w:rsidR="00783A73" w:rsidRDefault="000723BB">
      <w:pPr>
        <w:rPr>
          <w:rFonts w:eastAsia="Times New Roman" w:cs="Times New Roman"/>
        </w:rPr>
      </w:pPr>
      <w:r>
        <w:rPr>
          <w:rFonts w:eastAsia="Times New Roman" w:cs="Times New Roman"/>
        </w:rPr>
        <w:t>District leaders</w:t>
      </w:r>
      <w:r w:rsidRPr="00783A73">
        <w:rPr>
          <w:rFonts w:eastAsia="Times New Roman" w:cs="Times New Roman"/>
        </w:rPr>
        <w:t xml:space="preserve"> </w:t>
      </w:r>
      <w:r w:rsidR="00783A73" w:rsidRPr="00783A73">
        <w:rPr>
          <w:rFonts w:eastAsia="Times New Roman" w:cs="Times New Roman"/>
        </w:rPr>
        <w:t xml:space="preserve">reported </w:t>
      </w:r>
      <w:r>
        <w:rPr>
          <w:rFonts w:eastAsia="Times New Roman" w:cs="Times New Roman"/>
        </w:rPr>
        <w:t xml:space="preserve">that </w:t>
      </w:r>
      <w:r w:rsidR="00783A73" w:rsidRPr="00783A73">
        <w:rPr>
          <w:rFonts w:eastAsia="Times New Roman" w:cs="Times New Roman"/>
        </w:rPr>
        <w:t xml:space="preserve">budget </w:t>
      </w:r>
      <w:r w:rsidR="0019588E">
        <w:rPr>
          <w:rFonts w:eastAsia="Times New Roman" w:cs="Times New Roman"/>
        </w:rPr>
        <w:t>deficits</w:t>
      </w:r>
      <w:r w:rsidR="0019588E" w:rsidRPr="00783A73">
        <w:rPr>
          <w:rFonts w:eastAsia="Times New Roman" w:cs="Times New Roman"/>
        </w:rPr>
        <w:t xml:space="preserve"> </w:t>
      </w:r>
      <w:r w:rsidR="00783A73" w:rsidRPr="00783A73">
        <w:rPr>
          <w:rFonts w:eastAsia="Times New Roman" w:cs="Times New Roman"/>
        </w:rPr>
        <w:t>in 2016-</w:t>
      </w:r>
      <w:r>
        <w:rPr>
          <w:rFonts w:eastAsia="Times New Roman" w:cs="Times New Roman"/>
        </w:rPr>
        <w:t>20</w:t>
      </w:r>
      <w:r w:rsidR="00783A73" w:rsidRPr="00783A73">
        <w:rPr>
          <w:rFonts w:eastAsia="Times New Roman" w:cs="Times New Roman"/>
        </w:rPr>
        <w:t xml:space="preserve">17 were created by a high number of </w:t>
      </w:r>
      <w:r w:rsidR="00496964" w:rsidRPr="00783A73">
        <w:rPr>
          <w:rFonts w:eastAsia="Times New Roman" w:cs="Times New Roman"/>
        </w:rPr>
        <w:t>out</w:t>
      </w:r>
      <w:r w:rsidR="00496964">
        <w:rPr>
          <w:rFonts w:eastAsia="Times New Roman" w:cs="Times New Roman"/>
        </w:rPr>
        <w:t>-</w:t>
      </w:r>
      <w:r w:rsidR="00496964" w:rsidRPr="00783A73">
        <w:rPr>
          <w:rFonts w:eastAsia="Times New Roman" w:cs="Times New Roman"/>
        </w:rPr>
        <w:t>of</w:t>
      </w:r>
      <w:r w:rsidR="00496964">
        <w:rPr>
          <w:rFonts w:eastAsia="Times New Roman" w:cs="Times New Roman"/>
        </w:rPr>
        <w:t>-</w:t>
      </w:r>
      <w:r w:rsidR="00783A73" w:rsidRPr="00783A73">
        <w:rPr>
          <w:rFonts w:eastAsia="Times New Roman" w:cs="Times New Roman"/>
        </w:rPr>
        <w:t>district special education placements</w:t>
      </w:r>
      <w:r>
        <w:rPr>
          <w:rFonts w:eastAsia="Times New Roman" w:cs="Times New Roman"/>
        </w:rPr>
        <w:t>. T</w:t>
      </w:r>
      <w:r w:rsidRPr="00783A73">
        <w:rPr>
          <w:rFonts w:eastAsia="Times New Roman" w:cs="Times New Roman"/>
        </w:rPr>
        <w:t xml:space="preserve">o </w:t>
      </w:r>
      <w:r w:rsidR="00783A73" w:rsidRPr="00783A73">
        <w:rPr>
          <w:rFonts w:eastAsia="Times New Roman" w:cs="Times New Roman"/>
        </w:rPr>
        <w:t>bring budgets back into balance</w:t>
      </w:r>
      <w:r>
        <w:rPr>
          <w:rFonts w:eastAsia="Times New Roman" w:cs="Times New Roman"/>
        </w:rPr>
        <w:t>,</w:t>
      </w:r>
      <w:r w:rsidR="00783A73" w:rsidRPr="00783A73">
        <w:rPr>
          <w:rFonts w:eastAsia="Times New Roman" w:cs="Times New Roman"/>
        </w:rPr>
        <w:t xml:space="preserve"> the district reduced the number of </w:t>
      </w:r>
      <w:r w:rsidR="00496964" w:rsidRPr="00783A73">
        <w:rPr>
          <w:rFonts w:eastAsia="Times New Roman" w:cs="Times New Roman"/>
        </w:rPr>
        <w:t>out</w:t>
      </w:r>
      <w:r w:rsidR="00496964">
        <w:rPr>
          <w:rFonts w:eastAsia="Times New Roman" w:cs="Times New Roman"/>
        </w:rPr>
        <w:t>-</w:t>
      </w:r>
      <w:r w:rsidR="00496964" w:rsidRPr="00783A73">
        <w:rPr>
          <w:rFonts w:eastAsia="Times New Roman" w:cs="Times New Roman"/>
        </w:rPr>
        <w:t>of</w:t>
      </w:r>
      <w:r w:rsidR="00496964">
        <w:rPr>
          <w:rFonts w:eastAsia="Times New Roman" w:cs="Times New Roman"/>
        </w:rPr>
        <w:t>-</w:t>
      </w:r>
      <w:r w:rsidR="00783A73" w:rsidRPr="00783A73">
        <w:rPr>
          <w:rFonts w:eastAsia="Times New Roman" w:cs="Times New Roman"/>
        </w:rPr>
        <w:t xml:space="preserve">district placements by </w:t>
      </w:r>
      <w:r>
        <w:rPr>
          <w:rFonts w:eastAsia="Times New Roman" w:cs="Times New Roman"/>
        </w:rPr>
        <w:t xml:space="preserve">approximately </w:t>
      </w:r>
      <w:r w:rsidR="00B30882">
        <w:rPr>
          <w:rFonts w:eastAsia="Times New Roman" w:cs="Times New Roman"/>
        </w:rPr>
        <w:t xml:space="preserve">one </w:t>
      </w:r>
      <w:r w:rsidR="00783A73" w:rsidRPr="00783A73">
        <w:rPr>
          <w:rFonts w:eastAsia="Times New Roman" w:cs="Times New Roman"/>
        </w:rPr>
        <w:t>half, made staff reductions including librarians and teachers, and closed the middle school</w:t>
      </w:r>
      <w:r w:rsidR="00186077">
        <w:rPr>
          <w:rFonts w:eastAsia="Times New Roman" w:cs="Times New Roman"/>
        </w:rPr>
        <w:t>.</w:t>
      </w:r>
    </w:p>
    <w:p w14:paraId="2FD18F6B" w14:textId="77777777" w:rsidR="0077600B" w:rsidRDefault="0077600B">
      <w:pPr>
        <w:rPr>
          <w:rFonts w:eastAsia="Times New Roman" w:cs="Times New Roman"/>
        </w:rPr>
      </w:pPr>
    </w:p>
    <w:p w14:paraId="30A7C04B" w14:textId="77777777" w:rsidR="0077600B" w:rsidRDefault="0077600B">
      <w:pPr>
        <w:rPr>
          <w:rFonts w:eastAsia="Times New Roman" w:cs="Times New Roman"/>
        </w:rPr>
      </w:pPr>
    </w:p>
    <w:p w14:paraId="6142849B" w14:textId="3CA9AC07" w:rsidR="00BE68E2" w:rsidRPr="002E1D2D" w:rsidRDefault="00BE68E2">
      <w:pPr>
        <w:rPr>
          <w:rFonts w:eastAsia="Times New Roman" w:cs="Times New Roman"/>
          <w:i/>
          <w:iCs/>
        </w:rPr>
      </w:pPr>
      <w:r w:rsidRPr="002E1D2D">
        <w:rPr>
          <w:rFonts w:eastAsia="Times New Roman" w:cs="Times New Roman"/>
          <w:i/>
          <w:iCs/>
        </w:rPr>
        <w:t>Capital Planning and Facility Maintenance</w:t>
      </w:r>
    </w:p>
    <w:p w14:paraId="61F46C0D" w14:textId="141B9622" w:rsidR="00154394" w:rsidRDefault="000723BB">
      <w:pPr>
        <w:rPr>
          <w:rFonts w:eastAsia="Times New Roman" w:cs="Times New Roman"/>
        </w:rPr>
      </w:pPr>
      <w:r>
        <w:rPr>
          <w:rFonts w:eastAsia="Times New Roman" w:cs="Times New Roman"/>
        </w:rPr>
        <w:t>The</w:t>
      </w:r>
      <w:r w:rsidR="00783A73" w:rsidRPr="00783A73">
        <w:rPr>
          <w:rFonts w:eastAsia="Times New Roman" w:cs="Times New Roman"/>
        </w:rPr>
        <w:t xml:space="preserve"> two district schools </w:t>
      </w:r>
      <w:r w:rsidR="00154394">
        <w:rPr>
          <w:rFonts w:eastAsia="Times New Roman" w:cs="Times New Roman"/>
        </w:rPr>
        <w:t>opened</w:t>
      </w:r>
      <w:r w:rsidR="00154394" w:rsidRPr="00783A73">
        <w:rPr>
          <w:rFonts w:eastAsia="Times New Roman" w:cs="Times New Roman"/>
        </w:rPr>
        <w:t xml:space="preserve"> </w:t>
      </w:r>
      <w:r w:rsidR="00783A73" w:rsidRPr="00783A73">
        <w:rPr>
          <w:rFonts w:eastAsia="Times New Roman" w:cs="Times New Roman"/>
        </w:rPr>
        <w:t xml:space="preserve">in 1991 are maintained by </w:t>
      </w:r>
      <w:r w:rsidR="00CD24F6">
        <w:rPr>
          <w:rFonts w:eastAsia="Times New Roman" w:cs="Times New Roman"/>
        </w:rPr>
        <w:t>the</w:t>
      </w:r>
      <w:r w:rsidR="00CD24F6" w:rsidRPr="00783A73">
        <w:rPr>
          <w:rFonts w:eastAsia="Times New Roman" w:cs="Times New Roman"/>
        </w:rPr>
        <w:t xml:space="preserve"> </w:t>
      </w:r>
      <w:r w:rsidR="00954E7B">
        <w:rPr>
          <w:rFonts w:eastAsia="Times New Roman" w:cs="Times New Roman"/>
        </w:rPr>
        <w:t xml:space="preserve">facilities </w:t>
      </w:r>
      <w:r w:rsidR="00783A73" w:rsidRPr="00783A73">
        <w:rPr>
          <w:rFonts w:eastAsia="Times New Roman" w:cs="Times New Roman"/>
        </w:rPr>
        <w:t>director, three maintenance employees, and four school custodians</w:t>
      </w:r>
      <w:r w:rsidR="00186077">
        <w:rPr>
          <w:rFonts w:eastAsia="Times New Roman" w:cs="Times New Roman"/>
        </w:rPr>
        <w:t xml:space="preserve">. </w:t>
      </w:r>
      <w:r w:rsidR="00783A73" w:rsidRPr="00783A73">
        <w:rPr>
          <w:rFonts w:eastAsia="Times New Roman" w:cs="Times New Roman"/>
        </w:rPr>
        <w:t xml:space="preserve">They are cleaned by an outside contractor. The </w:t>
      </w:r>
      <w:r w:rsidR="005B15E2">
        <w:rPr>
          <w:rFonts w:eastAsia="Times New Roman" w:cs="Times New Roman"/>
        </w:rPr>
        <w:t xml:space="preserve">facilities </w:t>
      </w:r>
      <w:r w:rsidR="00783A73" w:rsidRPr="00783A73">
        <w:rPr>
          <w:rFonts w:eastAsia="Times New Roman" w:cs="Times New Roman"/>
        </w:rPr>
        <w:t xml:space="preserve">director plans to retire </w:t>
      </w:r>
      <w:r w:rsidR="00F14D68">
        <w:rPr>
          <w:rFonts w:eastAsia="Times New Roman" w:cs="Times New Roman"/>
        </w:rPr>
        <w:t>in 2020</w:t>
      </w:r>
      <w:r w:rsidR="005C3E7D">
        <w:rPr>
          <w:rFonts w:eastAsia="Times New Roman" w:cs="Times New Roman"/>
        </w:rPr>
        <w:t>.</w:t>
      </w:r>
      <w:r w:rsidR="005C3E7D" w:rsidRPr="00783A73">
        <w:rPr>
          <w:rFonts w:eastAsia="Times New Roman" w:cs="Times New Roman"/>
        </w:rPr>
        <w:t xml:space="preserve"> </w:t>
      </w:r>
      <w:r w:rsidR="00496964">
        <w:rPr>
          <w:rFonts w:eastAsia="Times New Roman" w:cs="Times New Roman"/>
        </w:rPr>
        <w:t>D</w:t>
      </w:r>
      <w:r w:rsidR="00783A73" w:rsidRPr="00783A73">
        <w:rPr>
          <w:rFonts w:eastAsia="Times New Roman" w:cs="Times New Roman"/>
        </w:rPr>
        <w:t xml:space="preserve">istrict </w:t>
      </w:r>
      <w:r w:rsidR="005C3E7D">
        <w:rPr>
          <w:rFonts w:eastAsia="Times New Roman" w:cs="Times New Roman"/>
        </w:rPr>
        <w:t>leaders</w:t>
      </w:r>
      <w:r w:rsidR="005C3E7D" w:rsidRPr="00783A73">
        <w:rPr>
          <w:rFonts w:eastAsia="Times New Roman" w:cs="Times New Roman"/>
        </w:rPr>
        <w:t xml:space="preserve"> </w:t>
      </w:r>
      <w:r w:rsidR="00496964">
        <w:rPr>
          <w:rFonts w:eastAsia="Times New Roman" w:cs="Times New Roman"/>
        </w:rPr>
        <w:t xml:space="preserve">and town officials </w:t>
      </w:r>
      <w:r w:rsidR="00783A73" w:rsidRPr="00783A73">
        <w:rPr>
          <w:rFonts w:eastAsia="Times New Roman" w:cs="Times New Roman"/>
        </w:rPr>
        <w:t>are exploring the possibility of assigning his replacement to town as well as school facilities</w:t>
      </w:r>
      <w:r w:rsidR="00186077">
        <w:rPr>
          <w:rFonts w:eastAsia="Times New Roman" w:cs="Times New Roman"/>
        </w:rPr>
        <w:t xml:space="preserve">. </w:t>
      </w:r>
    </w:p>
    <w:p w14:paraId="4B5418C5" w14:textId="5BEA7AF5" w:rsidR="00783A73" w:rsidRDefault="00783A73">
      <w:pPr>
        <w:rPr>
          <w:rFonts w:eastAsia="Times New Roman" w:cs="Times New Roman"/>
        </w:rPr>
      </w:pPr>
      <w:r w:rsidRPr="00783A73">
        <w:rPr>
          <w:rFonts w:eastAsia="Times New Roman" w:cs="Times New Roman"/>
        </w:rPr>
        <w:t>A fire at the high school in 2019 was disruptive, requiring the building to be closed for two weeks</w:t>
      </w:r>
      <w:r w:rsidR="005C3E7D">
        <w:rPr>
          <w:rFonts w:eastAsia="Times New Roman" w:cs="Times New Roman"/>
        </w:rPr>
        <w:t>.</w:t>
      </w:r>
      <w:r w:rsidR="005C3E7D" w:rsidRPr="00783A73">
        <w:rPr>
          <w:rFonts w:eastAsia="Times New Roman" w:cs="Times New Roman"/>
        </w:rPr>
        <w:t xml:space="preserve"> </w:t>
      </w:r>
      <w:r w:rsidR="005C3E7D">
        <w:rPr>
          <w:rFonts w:eastAsia="Times New Roman" w:cs="Times New Roman"/>
        </w:rPr>
        <w:t>C</w:t>
      </w:r>
      <w:r w:rsidRPr="00783A73">
        <w:rPr>
          <w:rFonts w:eastAsia="Times New Roman" w:cs="Times New Roman"/>
        </w:rPr>
        <w:t>onsiderable smoke remediation as well as the reconstruction of burned areas were necessary, funded for the most part by a $2 million insurance settlement</w:t>
      </w:r>
      <w:r w:rsidR="00186077">
        <w:rPr>
          <w:rFonts w:eastAsia="Times New Roman" w:cs="Times New Roman"/>
        </w:rPr>
        <w:t xml:space="preserve">. </w:t>
      </w:r>
      <w:r w:rsidR="00F66D0C">
        <w:rPr>
          <w:rFonts w:eastAsia="Times New Roman" w:cs="Times New Roman"/>
        </w:rPr>
        <w:t>The</w:t>
      </w:r>
      <w:r w:rsidR="00F66D0C" w:rsidRPr="00415042">
        <w:rPr>
          <w:rFonts w:eastAsia="Times New Roman" w:cs="Times New Roman"/>
        </w:rPr>
        <w:t xml:space="preserve"> town assisted with the remediation and funded additional fireproofing.</w:t>
      </w:r>
      <w:r w:rsidR="00F66D0C">
        <w:rPr>
          <w:rFonts w:eastAsia="Times New Roman" w:cs="Times New Roman"/>
        </w:rPr>
        <w:t xml:space="preserve"> </w:t>
      </w:r>
      <w:r w:rsidRPr="00783A73">
        <w:rPr>
          <w:rFonts w:eastAsia="Times New Roman" w:cs="Times New Roman"/>
        </w:rPr>
        <w:t>The district has a preventative maintenance plan, with most maintenance performed by in-house personnel, and an annual capital plan of needed improvements</w:t>
      </w:r>
      <w:r w:rsidR="00496964">
        <w:rPr>
          <w:rFonts w:eastAsia="Times New Roman" w:cs="Times New Roman"/>
        </w:rPr>
        <w:t>,</w:t>
      </w:r>
      <w:r w:rsidRPr="00783A73">
        <w:rPr>
          <w:rFonts w:eastAsia="Times New Roman" w:cs="Times New Roman"/>
        </w:rPr>
        <w:t xml:space="preserve"> </w:t>
      </w:r>
      <w:r w:rsidR="005C3E7D">
        <w:rPr>
          <w:rFonts w:eastAsia="Times New Roman" w:cs="Times New Roman"/>
        </w:rPr>
        <w:t xml:space="preserve">including </w:t>
      </w:r>
      <w:r w:rsidRPr="00783A73">
        <w:rPr>
          <w:rFonts w:eastAsia="Times New Roman" w:cs="Times New Roman"/>
        </w:rPr>
        <w:t>security cameras, bleachers, pool improvements, HVAC</w:t>
      </w:r>
      <w:r w:rsidR="00496964">
        <w:rPr>
          <w:rStyle w:val="FootnoteReference"/>
          <w:rFonts w:eastAsia="Times New Roman" w:cs="Times New Roman"/>
        </w:rPr>
        <w:footnoteReference w:id="13"/>
      </w:r>
      <w:r w:rsidRPr="00783A73">
        <w:rPr>
          <w:rFonts w:eastAsia="Times New Roman" w:cs="Times New Roman"/>
        </w:rPr>
        <w:t xml:space="preserve"> equipment, tiling, and painting</w:t>
      </w:r>
      <w:r w:rsidR="00186077">
        <w:rPr>
          <w:rFonts w:eastAsia="Times New Roman" w:cs="Times New Roman"/>
        </w:rPr>
        <w:t xml:space="preserve">. </w:t>
      </w:r>
      <w:r w:rsidR="00CD24F6">
        <w:rPr>
          <w:rFonts w:eastAsia="Times New Roman" w:cs="Times New Roman"/>
        </w:rPr>
        <w:t>At the time of the onsite review, t</w:t>
      </w:r>
      <w:r w:rsidR="00CD24F6" w:rsidRPr="00783A73">
        <w:rPr>
          <w:rFonts w:eastAsia="Times New Roman" w:cs="Times New Roman"/>
        </w:rPr>
        <w:t xml:space="preserve">he </w:t>
      </w:r>
      <w:r w:rsidRPr="00783A73">
        <w:rPr>
          <w:rFonts w:eastAsia="Times New Roman" w:cs="Times New Roman"/>
        </w:rPr>
        <w:t xml:space="preserve">district </w:t>
      </w:r>
      <w:r w:rsidR="00CD24F6">
        <w:rPr>
          <w:rFonts w:eastAsia="Times New Roman" w:cs="Times New Roman"/>
        </w:rPr>
        <w:t xml:space="preserve">was </w:t>
      </w:r>
      <w:r w:rsidRPr="00783A73">
        <w:rPr>
          <w:rFonts w:eastAsia="Times New Roman" w:cs="Times New Roman"/>
        </w:rPr>
        <w:t xml:space="preserve">implementing a </w:t>
      </w:r>
      <w:r w:rsidR="00CD24F6">
        <w:rPr>
          <w:rFonts w:eastAsia="Times New Roman" w:cs="Times New Roman"/>
        </w:rPr>
        <w:t>one-to-one</w:t>
      </w:r>
      <w:r w:rsidRPr="00783A73">
        <w:rPr>
          <w:rFonts w:eastAsia="Times New Roman" w:cs="Times New Roman"/>
        </w:rPr>
        <w:t xml:space="preserve"> Chromebook program</w:t>
      </w:r>
      <w:r w:rsidR="00154394" w:rsidRPr="00783A73">
        <w:rPr>
          <w:rFonts w:eastAsia="Times New Roman" w:cs="Times New Roman"/>
        </w:rPr>
        <w:t xml:space="preserve"> </w:t>
      </w:r>
      <w:r w:rsidRPr="00783A73">
        <w:rPr>
          <w:rFonts w:eastAsia="Times New Roman" w:cs="Times New Roman"/>
        </w:rPr>
        <w:t xml:space="preserve">in grades 4-12 and </w:t>
      </w:r>
      <w:r w:rsidR="00FD0BFD" w:rsidRPr="00783A73">
        <w:rPr>
          <w:rFonts w:eastAsia="Times New Roman" w:cs="Times New Roman"/>
        </w:rPr>
        <w:t>fund</w:t>
      </w:r>
      <w:r w:rsidR="00CD24F6">
        <w:rPr>
          <w:rFonts w:eastAsia="Times New Roman" w:cs="Times New Roman"/>
        </w:rPr>
        <w:t>ing</w:t>
      </w:r>
      <w:r w:rsidR="00FD0BFD" w:rsidRPr="00783A73">
        <w:rPr>
          <w:rFonts w:eastAsia="Times New Roman" w:cs="Times New Roman"/>
        </w:rPr>
        <w:t xml:space="preserve"> </w:t>
      </w:r>
      <w:r w:rsidRPr="00783A73">
        <w:rPr>
          <w:rFonts w:eastAsia="Times New Roman" w:cs="Times New Roman"/>
        </w:rPr>
        <w:t>most technology infrastructure upgrades through E-Rate funds.</w:t>
      </w:r>
    </w:p>
    <w:p w14:paraId="07FC4D8C" w14:textId="77777777" w:rsidR="00496964" w:rsidRDefault="00496964" w:rsidP="00783A73">
      <w:pPr>
        <w:rPr>
          <w:rFonts w:eastAsia="Times New Roman" w:cs="Times New Roman"/>
        </w:rPr>
      </w:pPr>
    </w:p>
    <w:p w14:paraId="2B842B12" w14:textId="77777777" w:rsidR="00B411A4" w:rsidRPr="002E1D2D" w:rsidRDefault="00B411A4" w:rsidP="00B411A4">
      <w:pPr>
        <w:pStyle w:val="Subsection"/>
        <w:tabs>
          <w:tab w:val="left" w:pos="360"/>
          <w:tab w:val="left" w:pos="720"/>
          <w:tab w:val="left" w:pos="1080"/>
          <w:tab w:val="left" w:pos="1440"/>
          <w:tab w:val="left" w:pos="1800"/>
          <w:tab w:val="left" w:pos="2160"/>
          <w:tab w:val="left" w:pos="2520"/>
          <w:tab w:val="left" w:pos="2880"/>
        </w:tabs>
        <w:spacing w:before="0"/>
        <w:rPr>
          <w:i/>
          <w:iCs/>
          <w:szCs w:val="28"/>
        </w:rPr>
      </w:pPr>
      <w:r w:rsidRPr="002E1D2D">
        <w:rPr>
          <w:i/>
          <w:iCs/>
          <w:szCs w:val="28"/>
        </w:rPr>
        <w:t>Strength Findings</w:t>
      </w:r>
    </w:p>
    <w:p w14:paraId="7BCBDBF5" w14:textId="5AEB19B3" w:rsidR="00415042" w:rsidRPr="00415042" w:rsidRDefault="00415042" w:rsidP="001A6473">
      <w:pPr>
        <w:tabs>
          <w:tab w:val="left" w:pos="360"/>
          <w:tab w:val="left" w:pos="720"/>
          <w:tab w:val="left" w:pos="1080"/>
          <w:tab w:val="left" w:pos="1440"/>
          <w:tab w:val="left" w:pos="1800"/>
          <w:tab w:val="left" w:pos="2160"/>
        </w:tabs>
        <w:ind w:left="360" w:hanging="360"/>
        <w:rPr>
          <w:rFonts w:eastAsia="Times New Roman" w:cs="Times New Roman"/>
          <w:b/>
          <w:i/>
        </w:rPr>
      </w:pPr>
      <w:r w:rsidRPr="00415042">
        <w:rPr>
          <w:rFonts w:eastAsia="Times New Roman" w:cs="Times New Roman"/>
          <w:b/>
        </w:rPr>
        <w:t xml:space="preserve">1. </w:t>
      </w:r>
      <w:r w:rsidRPr="00415042">
        <w:rPr>
          <w:rFonts w:eastAsia="Times New Roman" w:cs="Times New Roman"/>
          <w:b/>
        </w:rPr>
        <w:tab/>
        <w:t>The district manages its finances effectively, with clear procedures for the legal procurement of goods and services and for accurate payrolls, resulting in the effective use of town and grant funds</w:t>
      </w:r>
      <w:r w:rsidR="00186077">
        <w:rPr>
          <w:rFonts w:eastAsia="Times New Roman" w:cs="Times New Roman"/>
          <w:b/>
        </w:rPr>
        <w:t xml:space="preserve">. </w:t>
      </w:r>
      <w:r w:rsidRPr="00415042">
        <w:rPr>
          <w:rFonts w:eastAsia="Times New Roman" w:cs="Times New Roman"/>
          <w:b/>
        </w:rPr>
        <w:t xml:space="preserve">Reports are submitted regularly to administrators and the school committee to keep them advised of the current financial condition of the district. </w:t>
      </w:r>
    </w:p>
    <w:p w14:paraId="56C24BAD" w14:textId="34D6662F" w:rsidR="00415042" w:rsidRPr="00415042" w:rsidRDefault="00415042" w:rsidP="002E1D2D">
      <w:pPr>
        <w:numPr>
          <w:ilvl w:val="1"/>
          <w:numId w:val="55"/>
        </w:numPr>
        <w:tabs>
          <w:tab w:val="left" w:pos="360"/>
          <w:tab w:val="left" w:pos="720"/>
          <w:tab w:val="left" w:pos="1080"/>
          <w:tab w:val="left" w:pos="1440"/>
          <w:tab w:val="left" w:pos="1800"/>
          <w:tab w:val="left" w:pos="2160"/>
        </w:tabs>
        <w:rPr>
          <w:rFonts w:eastAsia="Times New Roman" w:cs="Times New Roman"/>
          <w:b/>
          <w:i/>
        </w:rPr>
      </w:pPr>
      <w:r w:rsidRPr="00415042">
        <w:rPr>
          <w:rFonts w:eastAsia="Times New Roman" w:cs="Times New Roman"/>
        </w:rPr>
        <w:t xml:space="preserve">The district has effective procedures for the legal procurement of goods and services and has clear practices to ensure </w:t>
      </w:r>
      <w:r w:rsidR="00496964">
        <w:rPr>
          <w:rFonts w:eastAsia="Times New Roman" w:cs="Times New Roman"/>
        </w:rPr>
        <w:t xml:space="preserve">that </w:t>
      </w:r>
      <w:r w:rsidRPr="00415042">
        <w:rPr>
          <w:rFonts w:eastAsia="Times New Roman" w:cs="Times New Roman"/>
        </w:rPr>
        <w:t xml:space="preserve">they are followed. </w:t>
      </w:r>
    </w:p>
    <w:p w14:paraId="3ED1FF82" w14:textId="7F7536E1" w:rsidR="00415042" w:rsidRPr="00415042" w:rsidRDefault="007B0FED" w:rsidP="002E1D2D">
      <w:pPr>
        <w:numPr>
          <w:ilvl w:val="2"/>
          <w:numId w:val="55"/>
        </w:numPr>
        <w:tabs>
          <w:tab w:val="left" w:pos="360"/>
          <w:tab w:val="left" w:pos="720"/>
          <w:tab w:val="left" w:pos="1080"/>
          <w:tab w:val="left" w:pos="1440"/>
          <w:tab w:val="left" w:pos="1800"/>
          <w:tab w:val="left" w:pos="2160"/>
        </w:tabs>
        <w:ind w:left="1080"/>
        <w:rPr>
          <w:rFonts w:eastAsia="Times New Roman" w:cs="Times New Roman"/>
          <w:b/>
          <w:i/>
        </w:rPr>
      </w:pPr>
      <w:r>
        <w:rPr>
          <w:rFonts w:eastAsia="Times New Roman" w:cs="Times New Roman"/>
        </w:rPr>
        <w:t xml:space="preserve">Interviews </w:t>
      </w:r>
      <w:r w:rsidR="00496964">
        <w:rPr>
          <w:rFonts w:eastAsia="Times New Roman" w:cs="Times New Roman"/>
        </w:rPr>
        <w:t xml:space="preserve">with district leaders and a document review indicated that </w:t>
      </w:r>
      <w:r w:rsidR="0031280A">
        <w:rPr>
          <w:rFonts w:eastAsia="Times New Roman" w:cs="Times New Roman"/>
        </w:rPr>
        <w:t>the district</w:t>
      </w:r>
      <w:r w:rsidR="00415042" w:rsidRPr="00415042">
        <w:rPr>
          <w:rFonts w:eastAsia="Times New Roman" w:cs="Times New Roman"/>
        </w:rPr>
        <w:t xml:space="preserve"> </w:t>
      </w:r>
      <w:r w:rsidR="00496964" w:rsidRPr="00415042">
        <w:rPr>
          <w:rFonts w:eastAsia="Times New Roman" w:cs="Times New Roman"/>
        </w:rPr>
        <w:t>h</w:t>
      </w:r>
      <w:r w:rsidR="00496964">
        <w:rPr>
          <w:rFonts w:eastAsia="Times New Roman" w:cs="Times New Roman"/>
        </w:rPr>
        <w:t>ad</w:t>
      </w:r>
      <w:r w:rsidR="00496964" w:rsidRPr="00415042">
        <w:rPr>
          <w:rFonts w:eastAsia="Times New Roman" w:cs="Times New Roman"/>
        </w:rPr>
        <w:t xml:space="preserve"> </w:t>
      </w:r>
      <w:r w:rsidR="00415042" w:rsidRPr="00415042">
        <w:rPr>
          <w:rFonts w:eastAsia="Times New Roman" w:cs="Times New Roman"/>
        </w:rPr>
        <w:t>a draft financial procedures manual outlining procurement and payroll procedures for use by all administrators in the district</w:t>
      </w:r>
      <w:r w:rsidR="00FD0BFD">
        <w:rPr>
          <w:rFonts w:eastAsia="Times New Roman" w:cs="Times New Roman"/>
        </w:rPr>
        <w:t>,</w:t>
      </w:r>
      <w:r w:rsidR="00415042" w:rsidRPr="00415042">
        <w:rPr>
          <w:rFonts w:eastAsia="Times New Roman" w:cs="Times New Roman"/>
        </w:rPr>
        <w:t xml:space="preserve"> and </w:t>
      </w:r>
      <w:r w:rsidR="00496964">
        <w:rPr>
          <w:rFonts w:eastAsia="Times New Roman" w:cs="Times New Roman"/>
        </w:rPr>
        <w:t>that</w:t>
      </w:r>
      <w:r w:rsidR="00496964" w:rsidRPr="00415042">
        <w:rPr>
          <w:rFonts w:eastAsia="Times New Roman" w:cs="Times New Roman"/>
        </w:rPr>
        <w:t xml:space="preserve"> </w:t>
      </w:r>
      <w:r w:rsidR="00584623">
        <w:rPr>
          <w:rFonts w:eastAsia="Times New Roman" w:cs="Times New Roman"/>
        </w:rPr>
        <w:t>district leaders</w:t>
      </w:r>
      <w:r w:rsidR="00584623" w:rsidRPr="00415042">
        <w:rPr>
          <w:rFonts w:eastAsia="Times New Roman" w:cs="Times New Roman"/>
        </w:rPr>
        <w:t xml:space="preserve"> </w:t>
      </w:r>
      <w:r w:rsidR="00496964">
        <w:rPr>
          <w:rFonts w:eastAsia="Times New Roman" w:cs="Times New Roman"/>
        </w:rPr>
        <w:t>were</w:t>
      </w:r>
      <w:r w:rsidR="00496964" w:rsidRPr="00415042">
        <w:rPr>
          <w:rFonts w:eastAsia="Times New Roman" w:cs="Times New Roman"/>
        </w:rPr>
        <w:t xml:space="preserve"> </w:t>
      </w:r>
      <w:r w:rsidR="00415042" w:rsidRPr="00415042">
        <w:rPr>
          <w:rFonts w:eastAsia="Times New Roman" w:cs="Times New Roman"/>
        </w:rPr>
        <w:t>working to complete it.</w:t>
      </w:r>
    </w:p>
    <w:p w14:paraId="1943E197" w14:textId="172AB1CC" w:rsidR="00415042" w:rsidRPr="00415042" w:rsidRDefault="007F4FDA" w:rsidP="002E1D2D">
      <w:pPr>
        <w:numPr>
          <w:ilvl w:val="2"/>
          <w:numId w:val="55"/>
        </w:numPr>
        <w:tabs>
          <w:tab w:val="left" w:pos="360"/>
          <w:tab w:val="left" w:pos="720"/>
          <w:tab w:val="left" w:pos="1080"/>
          <w:tab w:val="left" w:pos="1440"/>
          <w:tab w:val="left" w:pos="1800"/>
          <w:tab w:val="left" w:pos="2160"/>
        </w:tabs>
        <w:ind w:left="1080"/>
        <w:rPr>
          <w:rFonts w:eastAsia="Times New Roman" w:cs="Times New Roman"/>
          <w:b/>
          <w:i/>
        </w:rPr>
      </w:pPr>
      <w:r>
        <w:rPr>
          <w:rFonts w:eastAsia="Times New Roman" w:cs="Times New Roman"/>
        </w:rPr>
        <w:t xml:space="preserve">Business office staff </w:t>
      </w:r>
      <w:r w:rsidR="00415042" w:rsidRPr="00415042">
        <w:rPr>
          <w:rFonts w:eastAsia="Times New Roman" w:cs="Times New Roman"/>
        </w:rPr>
        <w:t>reported that they use</w:t>
      </w:r>
      <w:r w:rsidR="00FA1508">
        <w:rPr>
          <w:rFonts w:eastAsia="Times New Roman" w:cs="Times New Roman"/>
        </w:rPr>
        <w:t>d</w:t>
      </w:r>
      <w:r w:rsidR="00415042" w:rsidRPr="00415042">
        <w:rPr>
          <w:rFonts w:eastAsia="Times New Roman" w:cs="Times New Roman"/>
        </w:rPr>
        <w:t xml:space="preserve"> Blackbaud financial software for tracking financial transactions, including line item budgets</w:t>
      </w:r>
      <w:r w:rsidR="00FD0BFD">
        <w:rPr>
          <w:rFonts w:eastAsia="Times New Roman" w:cs="Times New Roman"/>
        </w:rPr>
        <w:t>;</w:t>
      </w:r>
      <w:r w:rsidR="00FD0BFD" w:rsidRPr="00415042">
        <w:rPr>
          <w:rFonts w:eastAsia="Times New Roman" w:cs="Times New Roman"/>
        </w:rPr>
        <w:t xml:space="preserve"> </w:t>
      </w:r>
      <w:r w:rsidR="00415042" w:rsidRPr="00415042">
        <w:rPr>
          <w:rFonts w:eastAsia="Times New Roman" w:cs="Times New Roman"/>
        </w:rPr>
        <w:t>encumbering purchase orders and salaries</w:t>
      </w:r>
      <w:r w:rsidR="00FD0BFD">
        <w:rPr>
          <w:rFonts w:eastAsia="Times New Roman" w:cs="Times New Roman"/>
        </w:rPr>
        <w:t>;</w:t>
      </w:r>
      <w:r w:rsidR="00FD0BFD" w:rsidRPr="00415042">
        <w:rPr>
          <w:rFonts w:eastAsia="Times New Roman" w:cs="Times New Roman"/>
        </w:rPr>
        <w:t xml:space="preserve"> </w:t>
      </w:r>
      <w:r w:rsidR="00415042" w:rsidRPr="00415042">
        <w:rPr>
          <w:rFonts w:eastAsia="Times New Roman" w:cs="Times New Roman"/>
        </w:rPr>
        <w:t>recording payments</w:t>
      </w:r>
      <w:r w:rsidR="00FD0BFD">
        <w:rPr>
          <w:rFonts w:eastAsia="Times New Roman" w:cs="Times New Roman"/>
        </w:rPr>
        <w:t>;</w:t>
      </w:r>
      <w:r w:rsidR="00FD0BFD" w:rsidRPr="00415042">
        <w:rPr>
          <w:rFonts w:eastAsia="Times New Roman" w:cs="Times New Roman"/>
        </w:rPr>
        <w:t xml:space="preserve"> </w:t>
      </w:r>
      <w:r w:rsidR="00415042" w:rsidRPr="00415042">
        <w:rPr>
          <w:rFonts w:eastAsia="Times New Roman" w:cs="Times New Roman"/>
        </w:rPr>
        <w:t>and calculating balances</w:t>
      </w:r>
      <w:r w:rsidR="00186077">
        <w:rPr>
          <w:rFonts w:eastAsia="Times New Roman" w:cs="Times New Roman"/>
        </w:rPr>
        <w:t xml:space="preserve">. </w:t>
      </w:r>
      <w:r w:rsidR="00415042" w:rsidRPr="00415042">
        <w:rPr>
          <w:rFonts w:eastAsia="Times New Roman" w:cs="Times New Roman"/>
        </w:rPr>
        <w:t xml:space="preserve">They are working with town officials to convert to the town’s MUNIS software to </w:t>
      </w:r>
      <w:r w:rsidR="00FD0BFD">
        <w:rPr>
          <w:rFonts w:eastAsia="Times New Roman" w:cs="Times New Roman"/>
        </w:rPr>
        <w:t>improve the coordination of</w:t>
      </w:r>
      <w:r w:rsidR="00415042" w:rsidRPr="00415042">
        <w:rPr>
          <w:rFonts w:eastAsia="Times New Roman" w:cs="Times New Roman"/>
        </w:rPr>
        <w:t xml:space="preserve"> district and town financial data and reduce the need to reconcile accounts.</w:t>
      </w:r>
    </w:p>
    <w:p w14:paraId="5C321CA5" w14:textId="35AF472F" w:rsidR="00415042" w:rsidRPr="00415042" w:rsidRDefault="00415042" w:rsidP="002E1D2D">
      <w:pPr>
        <w:numPr>
          <w:ilvl w:val="2"/>
          <w:numId w:val="55"/>
        </w:numPr>
        <w:tabs>
          <w:tab w:val="left" w:pos="360"/>
          <w:tab w:val="left" w:pos="720"/>
          <w:tab w:val="left" w:pos="1080"/>
          <w:tab w:val="left" w:pos="1440"/>
          <w:tab w:val="left" w:pos="1800"/>
          <w:tab w:val="left" w:pos="2160"/>
        </w:tabs>
        <w:ind w:left="1080"/>
        <w:rPr>
          <w:rFonts w:eastAsia="Times New Roman" w:cs="Times New Roman"/>
          <w:b/>
          <w:i/>
        </w:rPr>
      </w:pPr>
      <w:r w:rsidRPr="00415042">
        <w:rPr>
          <w:rFonts w:eastAsia="Times New Roman" w:cs="Times New Roman"/>
        </w:rPr>
        <w:t xml:space="preserve">Business office staff reported that district </w:t>
      </w:r>
      <w:r w:rsidR="00BA5E2D">
        <w:rPr>
          <w:rFonts w:eastAsia="Times New Roman" w:cs="Times New Roman"/>
        </w:rPr>
        <w:t>and school leaders</w:t>
      </w:r>
      <w:r w:rsidRPr="00415042">
        <w:rPr>
          <w:rFonts w:eastAsia="Times New Roman" w:cs="Times New Roman"/>
        </w:rPr>
        <w:t xml:space="preserve"> and clerks use</w:t>
      </w:r>
      <w:r w:rsidR="00FA1508">
        <w:rPr>
          <w:rFonts w:eastAsia="Times New Roman" w:cs="Times New Roman"/>
        </w:rPr>
        <w:t>d</w:t>
      </w:r>
      <w:r w:rsidRPr="00415042">
        <w:rPr>
          <w:rFonts w:eastAsia="Times New Roman" w:cs="Times New Roman"/>
        </w:rPr>
        <w:t xml:space="preserve"> the district</w:t>
      </w:r>
      <w:r w:rsidR="00FA1508">
        <w:rPr>
          <w:rFonts w:eastAsia="Times New Roman" w:cs="Times New Roman"/>
        </w:rPr>
        <w:t>’s</w:t>
      </w:r>
      <w:r w:rsidRPr="00415042">
        <w:rPr>
          <w:rFonts w:eastAsia="Times New Roman" w:cs="Times New Roman"/>
        </w:rPr>
        <w:t xml:space="preserve"> financial management software to initiate requisitions for goods and services, which </w:t>
      </w:r>
      <w:r w:rsidR="00F548FB">
        <w:rPr>
          <w:rFonts w:eastAsia="Times New Roman" w:cs="Times New Roman"/>
        </w:rPr>
        <w:t>we</w:t>
      </w:r>
      <w:r w:rsidR="00F548FB" w:rsidRPr="00415042">
        <w:rPr>
          <w:rFonts w:eastAsia="Times New Roman" w:cs="Times New Roman"/>
        </w:rPr>
        <w:t xml:space="preserve">re </w:t>
      </w:r>
      <w:r w:rsidRPr="00415042">
        <w:rPr>
          <w:rFonts w:eastAsia="Times New Roman" w:cs="Times New Roman"/>
        </w:rPr>
        <w:t>then approved by the business manager</w:t>
      </w:r>
      <w:r w:rsidR="00FD0BFD">
        <w:rPr>
          <w:rFonts w:eastAsia="Times New Roman" w:cs="Times New Roman"/>
        </w:rPr>
        <w:t>,</w:t>
      </w:r>
      <w:r w:rsidRPr="00415042">
        <w:rPr>
          <w:rFonts w:eastAsia="Times New Roman" w:cs="Times New Roman"/>
        </w:rPr>
        <w:t xml:space="preserve"> before passing the purchase order or contract on to the vendor.</w:t>
      </w:r>
    </w:p>
    <w:p w14:paraId="0981C807" w14:textId="52B6EC7B" w:rsidR="00415042" w:rsidRPr="00415042" w:rsidRDefault="00656A88" w:rsidP="002E1D2D">
      <w:pPr>
        <w:numPr>
          <w:ilvl w:val="3"/>
          <w:numId w:val="55"/>
        </w:numPr>
        <w:tabs>
          <w:tab w:val="left" w:pos="360"/>
          <w:tab w:val="left" w:pos="720"/>
          <w:tab w:val="left" w:pos="1080"/>
          <w:tab w:val="left" w:pos="1440"/>
          <w:tab w:val="left" w:pos="1800"/>
          <w:tab w:val="left" w:pos="2160"/>
        </w:tabs>
        <w:rPr>
          <w:rFonts w:eastAsia="Times New Roman" w:cs="Times New Roman"/>
          <w:b/>
          <w:i/>
        </w:rPr>
      </w:pPr>
      <w:r>
        <w:rPr>
          <w:rFonts w:eastAsia="Times New Roman" w:cs="Times New Roman"/>
        </w:rPr>
        <w:t>District and school leaders</w:t>
      </w:r>
      <w:r w:rsidRPr="00415042">
        <w:rPr>
          <w:rFonts w:eastAsia="Times New Roman" w:cs="Times New Roman"/>
        </w:rPr>
        <w:t xml:space="preserve"> </w:t>
      </w:r>
      <w:r>
        <w:rPr>
          <w:rFonts w:eastAsia="Times New Roman" w:cs="Times New Roman"/>
        </w:rPr>
        <w:t xml:space="preserve">and clerks </w:t>
      </w:r>
      <w:r w:rsidR="00415042" w:rsidRPr="00415042">
        <w:rPr>
          <w:rFonts w:eastAsia="Times New Roman" w:cs="Times New Roman"/>
        </w:rPr>
        <w:t>follow Massachusetts Chapter 30B requirements for quotes and bids when needed, such as for busing and cleaning contracts</w:t>
      </w:r>
      <w:r w:rsidR="00186077">
        <w:rPr>
          <w:rFonts w:eastAsia="Times New Roman" w:cs="Times New Roman"/>
        </w:rPr>
        <w:t xml:space="preserve">. </w:t>
      </w:r>
      <w:r w:rsidR="00FA1508">
        <w:rPr>
          <w:rFonts w:eastAsia="Times New Roman" w:cs="Times New Roman"/>
        </w:rPr>
        <w:t>In addition</w:t>
      </w:r>
      <w:r w:rsidR="00976249">
        <w:rPr>
          <w:rFonts w:eastAsia="Times New Roman" w:cs="Times New Roman"/>
        </w:rPr>
        <w:t>, t</w:t>
      </w:r>
      <w:r w:rsidR="00415042" w:rsidRPr="00415042">
        <w:rPr>
          <w:rFonts w:eastAsia="Times New Roman" w:cs="Times New Roman"/>
        </w:rPr>
        <w:t xml:space="preserve">hey communicate with town officials who have </w:t>
      </w:r>
      <w:r w:rsidR="00FA1508" w:rsidRPr="002E1D2D">
        <w:rPr>
          <w:rFonts w:cstheme="minorHAnsi"/>
          <w:color w:val="0F0F0F"/>
        </w:rPr>
        <w:t>Massachusetts Certified Public Purchasing Official</w:t>
      </w:r>
      <w:r w:rsidR="00FA1508">
        <w:rPr>
          <w:rFonts w:ascii="Helvetica Neue" w:hAnsi="Helvetica Neue"/>
          <w:color w:val="0F0F0F"/>
        </w:rPr>
        <w:t xml:space="preserve"> (</w:t>
      </w:r>
      <w:r w:rsidR="00415042" w:rsidRPr="00415042">
        <w:rPr>
          <w:rFonts w:eastAsia="Times New Roman" w:cs="Times New Roman"/>
        </w:rPr>
        <w:t>MCPPO</w:t>
      </w:r>
      <w:r w:rsidR="00FA1508">
        <w:rPr>
          <w:rFonts w:eastAsia="Times New Roman" w:cs="Times New Roman"/>
        </w:rPr>
        <w:t>)</w:t>
      </w:r>
      <w:r w:rsidR="00415042" w:rsidRPr="00415042">
        <w:rPr>
          <w:rFonts w:eastAsia="Times New Roman" w:cs="Times New Roman"/>
        </w:rPr>
        <w:t xml:space="preserve"> certification and who help </w:t>
      </w:r>
      <w:r w:rsidR="00976249">
        <w:rPr>
          <w:rFonts w:eastAsia="Times New Roman" w:cs="Times New Roman"/>
        </w:rPr>
        <w:t xml:space="preserve">the district </w:t>
      </w:r>
      <w:r w:rsidR="00415042" w:rsidRPr="00415042">
        <w:rPr>
          <w:rFonts w:eastAsia="Times New Roman" w:cs="Times New Roman"/>
        </w:rPr>
        <w:t>with bids and contracts.</w:t>
      </w:r>
    </w:p>
    <w:p w14:paraId="52E35F1A" w14:textId="1ECCBEB5" w:rsidR="00415042" w:rsidRPr="00415042" w:rsidRDefault="00415042" w:rsidP="002E1D2D">
      <w:pPr>
        <w:numPr>
          <w:ilvl w:val="3"/>
          <w:numId w:val="55"/>
        </w:numPr>
        <w:tabs>
          <w:tab w:val="left" w:pos="360"/>
          <w:tab w:val="left" w:pos="720"/>
          <w:tab w:val="left" w:pos="1080"/>
          <w:tab w:val="left" w:pos="1440"/>
          <w:tab w:val="left" w:pos="1800"/>
          <w:tab w:val="left" w:pos="2160"/>
        </w:tabs>
        <w:rPr>
          <w:rFonts w:eastAsia="Times New Roman" w:cs="Times New Roman"/>
          <w:b/>
          <w:i/>
        </w:rPr>
      </w:pPr>
      <w:r w:rsidRPr="00415042">
        <w:rPr>
          <w:rFonts w:eastAsia="Times New Roman" w:cs="Times New Roman"/>
        </w:rPr>
        <w:t>The</w:t>
      </w:r>
      <w:r w:rsidR="00976249">
        <w:rPr>
          <w:rFonts w:eastAsia="Times New Roman" w:cs="Times New Roman"/>
        </w:rPr>
        <w:t xml:space="preserve"> district uses</w:t>
      </w:r>
      <w:r w:rsidRPr="00415042">
        <w:rPr>
          <w:rFonts w:eastAsia="Times New Roman" w:cs="Times New Roman"/>
        </w:rPr>
        <w:t xml:space="preserve"> Collaborative for Educational Services and state CommBuys contracts for many supplies, contracted services, and equipment purchases to take advantage of discounts and save time on advertisements and bids.</w:t>
      </w:r>
    </w:p>
    <w:p w14:paraId="77C448E0" w14:textId="3DEA8F35" w:rsidR="00415042" w:rsidRPr="00415042" w:rsidRDefault="00415042" w:rsidP="002E1D2D">
      <w:pPr>
        <w:numPr>
          <w:ilvl w:val="3"/>
          <w:numId w:val="55"/>
        </w:numPr>
        <w:tabs>
          <w:tab w:val="left" w:pos="360"/>
          <w:tab w:val="left" w:pos="720"/>
          <w:tab w:val="left" w:pos="1080"/>
          <w:tab w:val="left" w:pos="1440"/>
          <w:tab w:val="left" w:pos="1800"/>
          <w:tab w:val="left" w:pos="2160"/>
        </w:tabs>
        <w:rPr>
          <w:rFonts w:eastAsia="Times New Roman" w:cs="Times New Roman"/>
          <w:b/>
          <w:i/>
        </w:rPr>
      </w:pPr>
      <w:r w:rsidRPr="00415042">
        <w:rPr>
          <w:rFonts w:eastAsia="Times New Roman" w:cs="Times New Roman"/>
        </w:rPr>
        <w:t>The school committee approves major contracts</w:t>
      </w:r>
      <w:r w:rsidR="00FD0BFD">
        <w:rPr>
          <w:rFonts w:eastAsia="Times New Roman" w:cs="Times New Roman"/>
        </w:rPr>
        <w:t>,</w:t>
      </w:r>
      <w:r w:rsidRPr="00415042">
        <w:rPr>
          <w:rFonts w:eastAsia="Times New Roman" w:cs="Times New Roman"/>
        </w:rPr>
        <w:t xml:space="preserve"> such as those for busing and cleaning.</w:t>
      </w:r>
    </w:p>
    <w:p w14:paraId="402CB0D0" w14:textId="345BB691" w:rsidR="00415042" w:rsidRPr="00415042" w:rsidRDefault="00415042" w:rsidP="002E1D2D">
      <w:pPr>
        <w:numPr>
          <w:ilvl w:val="2"/>
          <w:numId w:val="55"/>
        </w:numPr>
        <w:tabs>
          <w:tab w:val="left" w:pos="360"/>
          <w:tab w:val="left" w:pos="720"/>
          <w:tab w:val="left" w:pos="1080"/>
          <w:tab w:val="left" w:pos="1440"/>
          <w:tab w:val="left" w:pos="1800"/>
          <w:tab w:val="left" w:pos="2160"/>
        </w:tabs>
        <w:ind w:left="1080"/>
        <w:rPr>
          <w:rFonts w:eastAsia="Times New Roman" w:cs="Times New Roman"/>
        </w:rPr>
      </w:pPr>
      <w:r w:rsidRPr="00415042">
        <w:rPr>
          <w:rFonts w:eastAsia="Times New Roman" w:cs="Times New Roman"/>
        </w:rPr>
        <w:t>The school committee also approves the district budget, line item transfers, and warrants for both accounts payable and payroll.</w:t>
      </w:r>
    </w:p>
    <w:p w14:paraId="0D87E3B9" w14:textId="77777777" w:rsidR="00415042" w:rsidRPr="00415042" w:rsidRDefault="00415042" w:rsidP="002E1D2D">
      <w:pPr>
        <w:numPr>
          <w:ilvl w:val="1"/>
          <w:numId w:val="55"/>
        </w:numPr>
        <w:tabs>
          <w:tab w:val="left" w:pos="0"/>
          <w:tab w:val="left" w:pos="360"/>
          <w:tab w:val="left" w:pos="1080"/>
          <w:tab w:val="left" w:pos="1800"/>
          <w:tab w:val="left" w:pos="2160"/>
        </w:tabs>
        <w:rPr>
          <w:rFonts w:eastAsia="Times New Roman" w:cs="Times New Roman"/>
        </w:rPr>
      </w:pPr>
      <w:r w:rsidRPr="00415042">
        <w:rPr>
          <w:rFonts w:eastAsia="Times New Roman" w:cs="Times New Roman"/>
        </w:rPr>
        <w:t xml:space="preserve">Procedures for ensuring accurate payrolls are effective. </w:t>
      </w:r>
    </w:p>
    <w:p w14:paraId="3137E09D" w14:textId="1E5AB1FB" w:rsidR="00415042" w:rsidRPr="00415042" w:rsidRDefault="007F4FDA" w:rsidP="002E1D2D">
      <w:pPr>
        <w:numPr>
          <w:ilvl w:val="2"/>
          <w:numId w:val="55"/>
        </w:numPr>
        <w:tabs>
          <w:tab w:val="left" w:pos="0"/>
          <w:tab w:val="left" w:pos="360"/>
          <w:tab w:val="left" w:pos="1080"/>
          <w:tab w:val="left" w:pos="1800"/>
          <w:tab w:val="left" w:pos="2160"/>
        </w:tabs>
        <w:ind w:left="1080"/>
        <w:rPr>
          <w:rFonts w:eastAsia="Times New Roman" w:cs="Times New Roman"/>
        </w:rPr>
      </w:pPr>
      <w:r>
        <w:rPr>
          <w:rFonts w:eastAsia="Times New Roman" w:cs="Times New Roman"/>
        </w:rPr>
        <w:t xml:space="preserve">Business office staff </w:t>
      </w:r>
      <w:r w:rsidR="00415042" w:rsidRPr="00415042">
        <w:rPr>
          <w:rFonts w:eastAsia="Times New Roman" w:cs="Times New Roman"/>
        </w:rPr>
        <w:t>described the procedures and approvals that help ensure accurate payrolls and benefits, including salaries for new hires, leaves of absence, sick leave, and retirement pay</w:t>
      </w:r>
      <w:r w:rsidR="00186077">
        <w:rPr>
          <w:rFonts w:eastAsia="Times New Roman" w:cs="Times New Roman"/>
        </w:rPr>
        <w:t xml:space="preserve">. </w:t>
      </w:r>
      <w:r w:rsidR="00415042" w:rsidRPr="00415042">
        <w:rPr>
          <w:rFonts w:eastAsia="Times New Roman" w:cs="Times New Roman"/>
        </w:rPr>
        <w:t xml:space="preserve">The procedures include cross checking against town payrolls, </w:t>
      </w:r>
      <w:r w:rsidR="00986EF7" w:rsidRPr="00415042">
        <w:rPr>
          <w:rFonts w:eastAsia="Times New Roman" w:cs="Times New Roman"/>
        </w:rPr>
        <w:t>timecards</w:t>
      </w:r>
      <w:r w:rsidR="00415042" w:rsidRPr="00415042">
        <w:rPr>
          <w:rFonts w:eastAsia="Times New Roman" w:cs="Times New Roman"/>
        </w:rPr>
        <w:t>, and each school clerk’s reports on attendance.</w:t>
      </w:r>
    </w:p>
    <w:p w14:paraId="47B0A78C" w14:textId="1228672E" w:rsidR="00415042" w:rsidRPr="00415042" w:rsidRDefault="007F4FDA" w:rsidP="002E1D2D">
      <w:pPr>
        <w:numPr>
          <w:ilvl w:val="2"/>
          <w:numId w:val="55"/>
        </w:numPr>
        <w:tabs>
          <w:tab w:val="left" w:pos="0"/>
          <w:tab w:val="left" w:pos="360"/>
          <w:tab w:val="left" w:pos="1080"/>
          <w:tab w:val="left" w:pos="1800"/>
          <w:tab w:val="left" w:pos="2160"/>
        </w:tabs>
        <w:ind w:left="1080"/>
        <w:rPr>
          <w:rFonts w:eastAsia="Times New Roman" w:cs="Times New Roman"/>
        </w:rPr>
      </w:pPr>
      <w:r>
        <w:rPr>
          <w:rFonts w:eastAsia="Times New Roman" w:cs="Times New Roman"/>
        </w:rPr>
        <w:t xml:space="preserve">Business office staff </w:t>
      </w:r>
      <w:r w:rsidR="00A534ED">
        <w:rPr>
          <w:rFonts w:eastAsia="Times New Roman" w:cs="Times New Roman"/>
        </w:rPr>
        <w:t xml:space="preserve">stated, </w:t>
      </w:r>
      <w:r w:rsidR="00415042" w:rsidRPr="00415042">
        <w:rPr>
          <w:rFonts w:eastAsia="Times New Roman" w:cs="Times New Roman"/>
        </w:rPr>
        <w:t>and documents confirmed</w:t>
      </w:r>
      <w:r w:rsidR="00A534ED">
        <w:rPr>
          <w:rFonts w:eastAsia="Times New Roman" w:cs="Times New Roman"/>
        </w:rPr>
        <w:t xml:space="preserve">, </w:t>
      </w:r>
      <w:r w:rsidR="00415042" w:rsidRPr="00415042">
        <w:rPr>
          <w:rFonts w:eastAsia="Times New Roman" w:cs="Times New Roman"/>
        </w:rPr>
        <w:t xml:space="preserve">that the district </w:t>
      </w:r>
      <w:r w:rsidRPr="00415042">
        <w:rPr>
          <w:rFonts w:eastAsia="Times New Roman" w:cs="Times New Roman"/>
        </w:rPr>
        <w:t>use</w:t>
      </w:r>
      <w:r>
        <w:rPr>
          <w:rFonts w:eastAsia="Times New Roman" w:cs="Times New Roman"/>
        </w:rPr>
        <w:t>d</w:t>
      </w:r>
      <w:r w:rsidRPr="00415042">
        <w:rPr>
          <w:rFonts w:eastAsia="Times New Roman" w:cs="Times New Roman"/>
        </w:rPr>
        <w:t xml:space="preserve"> </w:t>
      </w:r>
      <w:r w:rsidR="00415042" w:rsidRPr="00415042">
        <w:rPr>
          <w:rFonts w:eastAsia="Times New Roman" w:cs="Times New Roman"/>
        </w:rPr>
        <w:t xml:space="preserve">several forms to ensure that payrolls </w:t>
      </w:r>
      <w:r>
        <w:rPr>
          <w:rFonts w:eastAsia="Times New Roman" w:cs="Times New Roman"/>
        </w:rPr>
        <w:t>were</w:t>
      </w:r>
      <w:r w:rsidRPr="00415042">
        <w:rPr>
          <w:rFonts w:eastAsia="Times New Roman" w:cs="Times New Roman"/>
        </w:rPr>
        <w:t xml:space="preserve"> </w:t>
      </w:r>
      <w:r w:rsidR="00415042" w:rsidRPr="00415042">
        <w:rPr>
          <w:rFonts w:eastAsia="Times New Roman" w:cs="Times New Roman"/>
        </w:rPr>
        <w:t>accurate</w:t>
      </w:r>
      <w:r w:rsidR="00186077">
        <w:rPr>
          <w:rFonts w:eastAsia="Times New Roman" w:cs="Times New Roman"/>
        </w:rPr>
        <w:t xml:space="preserve">. </w:t>
      </w:r>
      <w:r w:rsidR="00415042" w:rsidRPr="00415042">
        <w:rPr>
          <w:rFonts w:eastAsia="Times New Roman" w:cs="Times New Roman"/>
        </w:rPr>
        <w:t xml:space="preserve">The forms cover new employee salary and benefit calculations, payroll changes, and exit employee details. </w:t>
      </w:r>
    </w:p>
    <w:p w14:paraId="5F188EC2" w14:textId="33A8DA93" w:rsidR="00415042" w:rsidRPr="00415042" w:rsidRDefault="007F4FDA" w:rsidP="002E1D2D">
      <w:pPr>
        <w:numPr>
          <w:ilvl w:val="2"/>
          <w:numId w:val="55"/>
        </w:numPr>
        <w:tabs>
          <w:tab w:val="left" w:pos="0"/>
          <w:tab w:val="left" w:pos="360"/>
          <w:tab w:val="left" w:pos="1080"/>
          <w:tab w:val="left" w:pos="1800"/>
          <w:tab w:val="left" w:pos="2160"/>
        </w:tabs>
        <w:ind w:left="1080"/>
        <w:rPr>
          <w:rFonts w:eastAsia="Times New Roman" w:cs="Times New Roman"/>
        </w:rPr>
      </w:pPr>
      <w:r>
        <w:rPr>
          <w:rFonts w:eastAsia="Times New Roman" w:cs="Times New Roman"/>
        </w:rPr>
        <w:t xml:space="preserve">District leaders and business office staff </w:t>
      </w:r>
      <w:r w:rsidR="00B411A4">
        <w:rPr>
          <w:rFonts w:eastAsia="Times New Roman" w:cs="Times New Roman"/>
        </w:rPr>
        <w:t xml:space="preserve">reported </w:t>
      </w:r>
      <w:r w:rsidR="00415042" w:rsidRPr="00415042">
        <w:rPr>
          <w:rFonts w:eastAsia="Times New Roman" w:cs="Times New Roman"/>
        </w:rPr>
        <w:t xml:space="preserve">that </w:t>
      </w:r>
      <w:r>
        <w:rPr>
          <w:rFonts w:eastAsia="Times New Roman" w:cs="Times New Roman"/>
        </w:rPr>
        <w:t xml:space="preserve">at the time of the onsite review </w:t>
      </w:r>
      <w:r w:rsidR="00415042" w:rsidRPr="00415042">
        <w:rPr>
          <w:rFonts w:eastAsia="Times New Roman" w:cs="Times New Roman"/>
        </w:rPr>
        <w:t xml:space="preserve">they </w:t>
      </w:r>
      <w:r w:rsidRPr="00415042">
        <w:rPr>
          <w:rFonts w:eastAsia="Times New Roman" w:cs="Times New Roman"/>
        </w:rPr>
        <w:t>ha</w:t>
      </w:r>
      <w:r>
        <w:rPr>
          <w:rFonts w:eastAsia="Times New Roman" w:cs="Times New Roman"/>
        </w:rPr>
        <w:t>d</w:t>
      </w:r>
      <w:r w:rsidRPr="00415042">
        <w:rPr>
          <w:rFonts w:eastAsia="Times New Roman" w:cs="Times New Roman"/>
        </w:rPr>
        <w:t xml:space="preserve"> </w:t>
      </w:r>
      <w:r w:rsidR="00415042" w:rsidRPr="00415042">
        <w:rPr>
          <w:rFonts w:eastAsia="Times New Roman" w:cs="Times New Roman"/>
        </w:rPr>
        <w:t>gone over a year without any payroll errors or special payroll warrants.</w:t>
      </w:r>
    </w:p>
    <w:p w14:paraId="4C298DB4" w14:textId="07A6D82C" w:rsidR="00415042" w:rsidRPr="00415042" w:rsidRDefault="00415042" w:rsidP="002E1D2D">
      <w:pPr>
        <w:numPr>
          <w:ilvl w:val="0"/>
          <w:numId w:val="4"/>
        </w:numPr>
        <w:tabs>
          <w:tab w:val="left" w:pos="360"/>
          <w:tab w:val="left" w:pos="720"/>
          <w:tab w:val="left" w:pos="1080"/>
          <w:tab w:val="left" w:pos="1800"/>
          <w:tab w:val="left" w:pos="2160"/>
        </w:tabs>
        <w:ind w:left="720"/>
        <w:rPr>
          <w:rFonts w:eastAsia="Times New Roman" w:cs="Times New Roman"/>
        </w:rPr>
      </w:pPr>
      <w:r w:rsidRPr="00415042">
        <w:rPr>
          <w:rFonts w:eastAsia="Times New Roman" w:cs="Times New Roman"/>
        </w:rPr>
        <w:t xml:space="preserve">The business office collaborates with </w:t>
      </w:r>
      <w:r w:rsidR="00500BC7">
        <w:rPr>
          <w:rFonts w:eastAsia="Times New Roman" w:cs="Times New Roman"/>
        </w:rPr>
        <w:t>district and school leaders</w:t>
      </w:r>
      <w:r w:rsidRPr="00415042">
        <w:rPr>
          <w:rFonts w:eastAsia="Times New Roman" w:cs="Times New Roman"/>
        </w:rPr>
        <w:t xml:space="preserve"> to make effective use of grants for school programs and to </w:t>
      </w:r>
      <w:r w:rsidR="00500BC7">
        <w:rPr>
          <w:rFonts w:eastAsia="Times New Roman" w:cs="Times New Roman"/>
        </w:rPr>
        <w:t xml:space="preserve">ensure </w:t>
      </w:r>
      <w:r w:rsidR="007F4FDA">
        <w:rPr>
          <w:rFonts w:eastAsia="Times New Roman" w:cs="Times New Roman"/>
        </w:rPr>
        <w:t xml:space="preserve">that </w:t>
      </w:r>
      <w:r w:rsidR="00500BC7">
        <w:rPr>
          <w:rFonts w:eastAsia="Times New Roman" w:cs="Times New Roman"/>
        </w:rPr>
        <w:t xml:space="preserve">all grant </w:t>
      </w:r>
      <w:r w:rsidR="00B411A4">
        <w:rPr>
          <w:rFonts w:eastAsia="Times New Roman" w:cs="Times New Roman"/>
        </w:rPr>
        <w:t>funds are</w:t>
      </w:r>
      <w:r w:rsidR="00500BC7">
        <w:rPr>
          <w:rFonts w:eastAsia="Times New Roman" w:cs="Times New Roman"/>
        </w:rPr>
        <w:t xml:space="preserve"> </w:t>
      </w:r>
      <w:r w:rsidR="00B411A4">
        <w:rPr>
          <w:rFonts w:eastAsia="Times New Roman" w:cs="Times New Roman"/>
        </w:rPr>
        <w:t>expended</w:t>
      </w:r>
      <w:r w:rsidRPr="00415042">
        <w:rPr>
          <w:rFonts w:eastAsia="Times New Roman" w:cs="Times New Roman"/>
        </w:rPr>
        <w:t>.</w:t>
      </w:r>
    </w:p>
    <w:p w14:paraId="712E1B70" w14:textId="0F58CA95" w:rsidR="00415042" w:rsidRPr="00415042" w:rsidRDefault="00415042" w:rsidP="002E1D2D">
      <w:pPr>
        <w:numPr>
          <w:ilvl w:val="2"/>
          <w:numId w:val="4"/>
        </w:numPr>
        <w:tabs>
          <w:tab w:val="left" w:pos="360"/>
          <w:tab w:val="left" w:pos="720"/>
          <w:tab w:val="left" w:pos="1080"/>
          <w:tab w:val="left" w:pos="1440"/>
          <w:tab w:val="left" w:pos="1800"/>
          <w:tab w:val="left" w:pos="2160"/>
        </w:tabs>
        <w:ind w:left="1080"/>
        <w:rPr>
          <w:rFonts w:eastAsia="Times New Roman" w:cs="Times New Roman"/>
        </w:rPr>
      </w:pPr>
      <w:r w:rsidRPr="00415042">
        <w:rPr>
          <w:rFonts w:eastAsia="Times New Roman" w:cs="Times New Roman"/>
        </w:rPr>
        <w:t>In addition to competitive and entitlement grants administered by DESE</w:t>
      </w:r>
      <w:r w:rsidR="00812670">
        <w:rPr>
          <w:rFonts w:eastAsia="Times New Roman" w:cs="Times New Roman"/>
        </w:rPr>
        <w:t>,</w:t>
      </w:r>
      <w:r w:rsidRPr="00415042">
        <w:rPr>
          <w:rFonts w:eastAsia="Times New Roman" w:cs="Times New Roman"/>
        </w:rPr>
        <w:t xml:space="preserve"> </w:t>
      </w:r>
      <w:r w:rsidR="007F4FDA">
        <w:rPr>
          <w:rFonts w:eastAsia="Times New Roman" w:cs="Times New Roman"/>
        </w:rPr>
        <w:t xml:space="preserve">district office staff </w:t>
      </w:r>
      <w:r w:rsidRPr="00415042">
        <w:rPr>
          <w:rFonts w:eastAsia="Times New Roman" w:cs="Times New Roman"/>
        </w:rPr>
        <w:t>reported they have made use of grants from National Grid and Massachusetts Electric for energy projects, and from E-Rate for technology infrastructure</w:t>
      </w:r>
      <w:r w:rsidR="007F4FDA">
        <w:rPr>
          <w:rFonts w:eastAsia="Times New Roman" w:cs="Times New Roman"/>
        </w:rPr>
        <w:t>.</w:t>
      </w:r>
    </w:p>
    <w:p w14:paraId="10DF8ADB" w14:textId="377D114E" w:rsidR="00415042" w:rsidRPr="00415042" w:rsidRDefault="00085BFD" w:rsidP="002E1D2D">
      <w:pPr>
        <w:numPr>
          <w:ilvl w:val="2"/>
          <w:numId w:val="4"/>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Interviewees </w:t>
      </w:r>
      <w:r w:rsidR="00415042" w:rsidRPr="00415042">
        <w:rPr>
          <w:rFonts w:eastAsia="Times New Roman" w:cs="Times New Roman"/>
        </w:rPr>
        <w:t xml:space="preserve">reported </w:t>
      </w:r>
      <w:r w:rsidR="007F4FDA">
        <w:rPr>
          <w:rFonts w:eastAsia="Times New Roman" w:cs="Times New Roman"/>
        </w:rPr>
        <w:t xml:space="preserve">and a document review confirmed </w:t>
      </w:r>
      <w:r w:rsidR="00415042" w:rsidRPr="00415042">
        <w:rPr>
          <w:rFonts w:eastAsia="Times New Roman" w:cs="Times New Roman"/>
        </w:rPr>
        <w:t xml:space="preserve">that the </w:t>
      </w:r>
      <w:r w:rsidR="0019588E">
        <w:rPr>
          <w:rFonts w:eastAsia="Times New Roman" w:cs="Times New Roman"/>
        </w:rPr>
        <w:t>specialist</w:t>
      </w:r>
      <w:r w:rsidR="00415042" w:rsidRPr="00415042">
        <w:rPr>
          <w:rFonts w:eastAsia="Times New Roman" w:cs="Times New Roman"/>
        </w:rPr>
        <w:t xml:space="preserve"> </w:t>
      </w:r>
      <w:r w:rsidR="007F4FDA">
        <w:rPr>
          <w:rFonts w:eastAsia="Times New Roman" w:cs="Times New Roman"/>
        </w:rPr>
        <w:t xml:space="preserve">met </w:t>
      </w:r>
      <w:r w:rsidR="00415042" w:rsidRPr="00415042">
        <w:rPr>
          <w:rFonts w:eastAsia="Times New Roman" w:cs="Times New Roman"/>
        </w:rPr>
        <w:t xml:space="preserve">with </w:t>
      </w:r>
      <w:r w:rsidR="003D4CE9">
        <w:rPr>
          <w:rFonts w:eastAsia="Times New Roman" w:cs="Times New Roman"/>
        </w:rPr>
        <w:t>district and school leaders</w:t>
      </w:r>
      <w:r w:rsidR="00415042" w:rsidRPr="00415042">
        <w:rPr>
          <w:rFonts w:eastAsia="Times New Roman" w:cs="Times New Roman"/>
        </w:rPr>
        <w:t xml:space="preserve"> to prepare applications for competitive and entitlement grants</w:t>
      </w:r>
      <w:r w:rsidR="00FD0BFD">
        <w:rPr>
          <w:rFonts w:eastAsia="Times New Roman" w:cs="Times New Roman"/>
        </w:rPr>
        <w:t>.</w:t>
      </w:r>
      <w:r w:rsidR="00FD0BFD" w:rsidRPr="00415042">
        <w:rPr>
          <w:rFonts w:eastAsia="Times New Roman" w:cs="Times New Roman"/>
        </w:rPr>
        <w:t xml:space="preserve"> </w:t>
      </w:r>
      <w:r w:rsidR="00656A88">
        <w:rPr>
          <w:rFonts w:eastAsia="Times New Roman" w:cs="Times New Roman"/>
        </w:rPr>
        <w:t xml:space="preserve">District and school leaders and the </w:t>
      </w:r>
      <w:r w:rsidR="0019588E">
        <w:rPr>
          <w:rFonts w:eastAsia="Times New Roman" w:cs="Times New Roman"/>
        </w:rPr>
        <w:t>specialist</w:t>
      </w:r>
      <w:r w:rsidR="00415042" w:rsidRPr="00415042">
        <w:rPr>
          <w:rFonts w:eastAsia="Times New Roman" w:cs="Times New Roman"/>
        </w:rPr>
        <w:t xml:space="preserve"> review </w:t>
      </w:r>
      <w:r w:rsidR="00703052">
        <w:rPr>
          <w:rFonts w:eastAsia="Times New Roman" w:cs="Times New Roman"/>
        </w:rPr>
        <w:t xml:space="preserve">the </w:t>
      </w:r>
      <w:r w:rsidR="00415042" w:rsidRPr="00415042">
        <w:rPr>
          <w:rFonts w:eastAsia="Times New Roman" w:cs="Times New Roman"/>
        </w:rPr>
        <w:t>programs to be funded by each grant</w:t>
      </w:r>
      <w:r w:rsidR="00FD0BFD">
        <w:rPr>
          <w:rFonts w:eastAsia="Times New Roman" w:cs="Times New Roman"/>
        </w:rPr>
        <w:t>,</w:t>
      </w:r>
      <w:r w:rsidR="00415042" w:rsidRPr="00415042">
        <w:rPr>
          <w:rFonts w:eastAsia="Times New Roman" w:cs="Times New Roman"/>
        </w:rPr>
        <w:t xml:space="preserve"> such as mentoring, professional development consultants, paraprofessionals, interventionists, and special education services</w:t>
      </w:r>
      <w:r w:rsidR="00186077">
        <w:rPr>
          <w:rFonts w:eastAsia="Times New Roman" w:cs="Times New Roman"/>
        </w:rPr>
        <w:t xml:space="preserve">. </w:t>
      </w:r>
      <w:r w:rsidR="00844D81">
        <w:rPr>
          <w:rFonts w:eastAsia="Times New Roman" w:cs="Times New Roman"/>
        </w:rPr>
        <w:t xml:space="preserve">District and school leaders and the </w:t>
      </w:r>
      <w:r w:rsidR="0019588E">
        <w:rPr>
          <w:rFonts w:eastAsia="Times New Roman" w:cs="Times New Roman"/>
        </w:rPr>
        <w:t>specialist</w:t>
      </w:r>
      <w:r w:rsidR="0019588E" w:rsidRPr="00415042">
        <w:rPr>
          <w:rFonts w:eastAsia="Times New Roman" w:cs="Times New Roman"/>
        </w:rPr>
        <w:t xml:space="preserve"> </w:t>
      </w:r>
      <w:r w:rsidR="00656A88">
        <w:rPr>
          <w:rFonts w:eastAsia="Times New Roman" w:cs="Times New Roman"/>
        </w:rPr>
        <w:t xml:space="preserve">also </w:t>
      </w:r>
      <w:r w:rsidR="00415042" w:rsidRPr="00415042">
        <w:rPr>
          <w:rFonts w:eastAsia="Times New Roman" w:cs="Times New Roman"/>
        </w:rPr>
        <w:t>prepare a spending plan for funding each service and the grant application, which includes a narrative drafted by the administrator who supervises the grant.</w:t>
      </w:r>
    </w:p>
    <w:p w14:paraId="6ADEAE13" w14:textId="48C5A4AB" w:rsidR="00415042" w:rsidRPr="00415042" w:rsidRDefault="00415042" w:rsidP="002E1D2D">
      <w:pPr>
        <w:numPr>
          <w:ilvl w:val="2"/>
          <w:numId w:val="4"/>
        </w:numPr>
        <w:tabs>
          <w:tab w:val="left" w:pos="360"/>
          <w:tab w:val="left" w:pos="720"/>
          <w:tab w:val="left" w:pos="1080"/>
          <w:tab w:val="left" w:pos="1440"/>
          <w:tab w:val="left" w:pos="1800"/>
          <w:tab w:val="left" w:pos="2160"/>
        </w:tabs>
        <w:ind w:left="1080"/>
        <w:rPr>
          <w:rFonts w:eastAsia="Times New Roman" w:cs="Times New Roman"/>
        </w:rPr>
      </w:pPr>
      <w:r w:rsidRPr="00415042">
        <w:rPr>
          <w:rFonts w:eastAsia="Times New Roman" w:cs="Times New Roman"/>
        </w:rPr>
        <w:t xml:space="preserve">The business office draws down and reconciles each grant monthly to ensure </w:t>
      </w:r>
      <w:r w:rsidR="00FD0BFD" w:rsidRPr="00415042">
        <w:rPr>
          <w:rFonts w:eastAsia="Times New Roman" w:cs="Times New Roman"/>
        </w:rPr>
        <w:t>th</w:t>
      </w:r>
      <w:r w:rsidR="00FD0BFD">
        <w:rPr>
          <w:rFonts w:eastAsia="Times New Roman" w:cs="Times New Roman"/>
        </w:rPr>
        <w:t>at</w:t>
      </w:r>
      <w:r w:rsidR="00FD0BFD" w:rsidRPr="00415042">
        <w:rPr>
          <w:rFonts w:eastAsia="Times New Roman" w:cs="Times New Roman"/>
        </w:rPr>
        <w:t xml:space="preserve"> </w:t>
      </w:r>
      <w:r w:rsidRPr="00415042">
        <w:rPr>
          <w:rFonts w:eastAsia="Times New Roman" w:cs="Times New Roman"/>
        </w:rPr>
        <w:t xml:space="preserve">grant </w:t>
      </w:r>
      <w:r w:rsidR="00B411A4">
        <w:rPr>
          <w:rFonts w:eastAsia="Times New Roman" w:cs="Times New Roman"/>
        </w:rPr>
        <w:t xml:space="preserve">funds are </w:t>
      </w:r>
      <w:r w:rsidRPr="00415042">
        <w:rPr>
          <w:rFonts w:eastAsia="Times New Roman" w:cs="Times New Roman"/>
        </w:rPr>
        <w:t xml:space="preserve">efficiently and completely </w:t>
      </w:r>
      <w:r w:rsidR="00B411A4">
        <w:rPr>
          <w:rFonts w:eastAsia="Times New Roman" w:cs="Times New Roman"/>
        </w:rPr>
        <w:t>expended</w:t>
      </w:r>
      <w:r w:rsidR="00B411A4" w:rsidRPr="00415042">
        <w:rPr>
          <w:rFonts w:eastAsia="Times New Roman" w:cs="Times New Roman"/>
        </w:rPr>
        <w:t xml:space="preserve"> </w:t>
      </w:r>
      <w:r w:rsidR="00986EF7" w:rsidRPr="00415042">
        <w:rPr>
          <w:rFonts w:eastAsia="Times New Roman" w:cs="Times New Roman"/>
        </w:rPr>
        <w:t>and</w:t>
      </w:r>
      <w:r w:rsidRPr="00415042">
        <w:rPr>
          <w:rFonts w:eastAsia="Times New Roman" w:cs="Times New Roman"/>
        </w:rPr>
        <w:t xml:space="preserve"> prepares a report for the </w:t>
      </w:r>
      <w:r w:rsidR="00B411A4">
        <w:rPr>
          <w:rFonts w:eastAsia="Times New Roman" w:cs="Times New Roman"/>
        </w:rPr>
        <w:t xml:space="preserve">grant </w:t>
      </w:r>
      <w:r w:rsidRPr="00415042">
        <w:rPr>
          <w:rFonts w:eastAsia="Times New Roman" w:cs="Times New Roman"/>
        </w:rPr>
        <w:t xml:space="preserve">administrator indicating </w:t>
      </w:r>
      <w:r w:rsidR="00FD0BFD">
        <w:rPr>
          <w:rFonts w:eastAsia="Times New Roman" w:cs="Times New Roman"/>
        </w:rPr>
        <w:t>the re</w:t>
      </w:r>
      <w:r w:rsidR="007D161D">
        <w:rPr>
          <w:rFonts w:eastAsia="Times New Roman" w:cs="Times New Roman"/>
        </w:rPr>
        <w:t>ma</w:t>
      </w:r>
      <w:r w:rsidR="00FD0BFD">
        <w:rPr>
          <w:rFonts w:eastAsia="Times New Roman" w:cs="Times New Roman"/>
        </w:rPr>
        <w:t>ining funds</w:t>
      </w:r>
      <w:r w:rsidRPr="00415042">
        <w:rPr>
          <w:rFonts w:eastAsia="Times New Roman" w:cs="Times New Roman"/>
        </w:rPr>
        <w:t xml:space="preserve"> to be invoiced</w:t>
      </w:r>
      <w:r w:rsidR="007D161D">
        <w:rPr>
          <w:rFonts w:eastAsia="Times New Roman" w:cs="Times New Roman"/>
        </w:rPr>
        <w:t xml:space="preserve"> and expended</w:t>
      </w:r>
      <w:r w:rsidRPr="00415042">
        <w:rPr>
          <w:rFonts w:eastAsia="Times New Roman" w:cs="Times New Roman"/>
        </w:rPr>
        <w:t xml:space="preserve">. </w:t>
      </w:r>
    </w:p>
    <w:p w14:paraId="7BC909C8" w14:textId="3C33F725" w:rsidR="00415042" w:rsidRPr="00415042" w:rsidRDefault="007F4FDA" w:rsidP="002E1D2D">
      <w:pPr>
        <w:numPr>
          <w:ilvl w:val="2"/>
          <w:numId w:val="4"/>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Business office staff</w:t>
      </w:r>
      <w:r w:rsidRPr="00415042">
        <w:rPr>
          <w:rFonts w:eastAsia="Times New Roman" w:cs="Times New Roman"/>
        </w:rPr>
        <w:t xml:space="preserve"> </w:t>
      </w:r>
      <w:r w:rsidR="00415042" w:rsidRPr="00415042">
        <w:rPr>
          <w:rFonts w:eastAsia="Times New Roman" w:cs="Times New Roman"/>
        </w:rPr>
        <w:t>reported that the</w:t>
      </w:r>
      <w:r w:rsidR="008D4B28">
        <w:rPr>
          <w:rFonts w:eastAsia="Times New Roman" w:cs="Times New Roman"/>
        </w:rPr>
        <w:t xml:space="preserve"> district has</w:t>
      </w:r>
      <w:r w:rsidR="00415042" w:rsidRPr="00415042">
        <w:rPr>
          <w:rFonts w:eastAsia="Times New Roman" w:cs="Times New Roman"/>
        </w:rPr>
        <w:t xml:space="preserve"> successful</w:t>
      </w:r>
      <w:r>
        <w:rPr>
          <w:rFonts w:eastAsia="Times New Roman" w:cs="Times New Roman"/>
        </w:rPr>
        <w:t>ly</w:t>
      </w:r>
      <w:r w:rsidR="00415042" w:rsidRPr="00415042">
        <w:rPr>
          <w:rFonts w:eastAsia="Times New Roman" w:cs="Times New Roman"/>
        </w:rPr>
        <w:t xml:space="preserve"> </w:t>
      </w:r>
      <w:r w:rsidRPr="00415042">
        <w:rPr>
          <w:rFonts w:eastAsia="Times New Roman" w:cs="Times New Roman"/>
        </w:rPr>
        <w:t>spen</w:t>
      </w:r>
      <w:r>
        <w:rPr>
          <w:rFonts w:eastAsia="Times New Roman" w:cs="Times New Roman"/>
        </w:rPr>
        <w:t>t</w:t>
      </w:r>
      <w:r w:rsidRPr="00415042">
        <w:rPr>
          <w:rFonts w:eastAsia="Times New Roman" w:cs="Times New Roman"/>
        </w:rPr>
        <w:t xml:space="preserve"> </w:t>
      </w:r>
      <w:r w:rsidR="00415042" w:rsidRPr="00415042">
        <w:rPr>
          <w:rFonts w:eastAsia="Times New Roman" w:cs="Times New Roman"/>
        </w:rPr>
        <w:t>grants down</w:t>
      </w:r>
      <w:r w:rsidR="007D161D">
        <w:rPr>
          <w:rFonts w:eastAsia="Times New Roman" w:cs="Times New Roman"/>
        </w:rPr>
        <w:t>.</w:t>
      </w:r>
      <w:r w:rsidR="007D161D" w:rsidRPr="00415042">
        <w:rPr>
          <w:rFonts w:eastAsia="Times New Roman" w:cs="Times New Roman"/>
        </w:rPr>
        <w:t xml:space="preserve"> </w:t>
      </w:r>
      <w:r w:rsidR="007D161D">
        <w:rPr>
          <w:rFonts w:eastAsia="Times New Roman" w:cs="Times New Roman"/>
        </w:rPr>
        <w:t>F</w:t>
      </w:r>
      <w:r w:rsidR="007D161D" w:rsidRPr="00415042">
        <w:rPr>
          <w:rFonts w:eastAsia="Times New Roman" w:cs="Times New Roman"/>
        </w:rPr>
        <w:t xml:space="preserve">or </w:t>
      </w:r>
      <w:r w:rsidR="00415042" w:rsidRPr="00415042">
        <w:rPr>
          <w:rFonts w:eastAsia="Times New Roman" w:cs="Times New Roman"/>
        </w:rPr>
        <w:t xml:space="preserve">example, when the </w:t>
      </w:r>
      <w:r w:rsidR="00656A88">
        <w:rPr>
          <w:rFonts w:eastAsia="Times New Roman" w:cs="Times New Roman"/>
        </w:rPr>
        <w:t xml:space="preserve">district </w:t>
      </w:r>
      <w:r w:rsidR="00415042" w:rsidRPr="00415042">
        <w:rPr>
          <w:rFonts w:eastAsia="Times New Roman" w:cs="Times New Roman"/>
        </w:rPr>
        <w:t xml:space="preserve">had $900 left unspent in a grant for </w:t>
      </w:r>
      <w:r w:rsidR="00B411A4">
        <w:rPr>
          <w:rFonts w:eastAsia="Times New Roman" w:cs="Times New Roman"/>
        </w:rPr>
        <w:t>fiscal year 20</w:t>
      </w:r>
      <w:r w:rsidR="00B411A4" w:rsidRPr="00415042">
        <w:rPr>
          <w:rFonts w:eastAsia="Times New Roman" w:cs="Times New Roman"/>
        </w:rPr>
        <w:t>18</w:t>
      </w:r>
      <w:r w:rsidR="00415042" w:rsidRPr="00415042">
        <w:rPr>
          <w:rFonts w:eastAsia="Times New Roman" w:cs="Times New Roman"/>
        </w:rPr>
        <w:t xml:space="preserve">, </w:t>
      </w:r>
      <w:r w:rsidR="00E73651">
        <w:rPr>
          <w:rFonts w:eastAsia="Times New Roman" w:cs="Times New Roman"/>
        </w:rPr>
        <w:t xml:space="preserve">district and school leaders and </w:t>
      </w:r>
      <w:r w:rsidR="00415042" w:rsidRPr="00415042">
        <w:rPr>
          <w:rFonts w:eastAsia="Times New Roman" w:cs="Times New Roman"/>
        </w:rPr>
        <w:t xml:space="preserve">the </w:t>
      </w:r>
      <w:r w:rsidR="0019588E">
        <w:rPr>
          <w:rFonts w:eastAsia="Times New Roman" w:cs="Times New Roman"/>
        </w:rPr>
        <w:t>specialist</w:t>
      </w:r>
      <w:r w:rsidR="0019588E" w:rsidRPr="00415042">
        <w:rPr>
          <w:rFonts w:eastAsia="Times New Roman" w:cs="Times New Roman"/>
        </w:rPr>
        <w:t xml:space="preserve"> </w:t>
      </w:r>
      <w:r w:rsidR="00415042" w:rsidRPr="00415042">
        <w:rPr>
          <w:rFonts w:eastAsia="Times New Roman" w:cs="Times New Roman"/>
        </w:rPr>
        <w:t xml:space="preserve">contacted DESE for help </w:t>
      </w:r>
      <w:r w:rsidR="001C40CD">
        <w:rPr>
          <w:rFonts w:eastAsia="Times New Roman" w:cs="Times New Roman"/>
        </w:rPr>
        <w:t xml:space="preserve">drawing down </w:t>
      </w:r>
      <w:r w:rsidR="00415042" w:rsidRPr="00415042">
        <w:rPr>
          <w:rFonts w:eastAsia="Times New Roman" w:cs="Times New Roman"/>
        </w:rPr>
        <w:t>the remaining funds</w:t>
      </w:r>
      <w:r w:rsidR="001C40CD">
        <w:rPr>
          <w:rFonts w:eastAsia="Times New Roman" w:cs="Times New Roman"/>
        </w:rPr>
        <w:t xml:space="preserve"> effectively</w:t>
      </w:r>
      <w:r w:rsidR="00415042" w:rsidRPr="00415042">
        <w:rPr>
          <w:rFonts w:eastAsia="Times New Roman" w:cs="Times New Roman"/>
        </w:rPr>
        <w:t>.</w:t>
      </w:r>
    </w:p>
    <w:p w14:paraId="6A8939A9" w14:textId="2AEDE6FD" w:rsidR="00415042" w:rsidRPr="00415042" w:rsidRDefault="007D161D" w:rsidP="002E1D2D">
      <w:pPr>
        <w:numPr>
          <w:ilvl w:val="1"/>
          <w:numId w:val="56"/>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I</w:t>
      </w:r>
      <w:r w:rsidR="008D4B28">
        <w:rPr>
          <w:rFonts w:eastAsia="Times New Roman" w:cs="Times New Roman"/>
        </w:rPr>
        <w:t>nterviewees</w:t>
      </w:r>
      <w:r>
        <w:rPr>
          <w:rFonts w:eastAsia="Times New Roman" w:cs="Times New Roman"/>
        </w:rPr>
        <w:t xml:space="preserve"> reported that</w:t>
      </w:r>
      <w:r w:rsidRPr="00415042">
        <w:rPr>
          <w:rFonts w:eastAsia="Times New Roman" w:cs="Times New Roman"/>
        </w:rPr>
        <w:t xml:space="preserve"> </w:t>
      </w:r>
      <w:r w:rsidR="00415042" w:rsidRPr="00415042">
        <w:rPr>
          <w:rFonts w:eastAsia="Times New Roman" w:cs="Times New Roman"/>
        </w:rPr>
        <w:t>the</w:t>
      </w:r>
      <w:r w:rsidR="00842519">
        <w:rPr>
          <w:rFonts w:eastAsia="Times New Roman" w:cs="Times New Roman"/>
        </w:rPr>
        <w:t xml:space="preserve"> district</w:t>
      </w:r>
      <w:r w:rsidR="00C9397B">
        <w:rPr>
          <w:rFonts w:eastAsia="Times New Roman" w:cs="Times New Roman"/>
        </w:rPr>
        <w:t xml:space="preserve"> has</w:t>
      </w:r>
      <w:r w:rsidR="00415042" w:rsidRPr="00415042">
        <w:rPr>
          <w:rFonts w:eastAsia="Times New Roman" w:cs="Times New Roman"/>
        </w:rPr>
        <w:t xml:space="preserve"> found efficiencies and savings</w:t>
      </w:r>
      <w:r w:rsidR="00BA50C7">
        <w:rPr>
          <w:rFonts w:eastAsia="Times New Roman" w:cs="Times New Roman"/>
        </w:rPr>
        <w:t>,</w:t>
      </w:r>
      <w:r w:rsidR="00415042" w:rsidRPr="00415042">
        <w:rPr>
          <w:rFonts w:eastAsia="Times New Roman" w:cs="Times New Roman"/>
        </w:rPr>
        <w:t xml:space="preserve"> such as reallocating staff and reducing deficits in special education out</w:t>
      </w:r>
      <w:r>
        <w:rPr>
          <w:rFonts w:eastAsia="Times New Roman" w:cs="Times New Roman"/>
        </w:rPr>
        <w:t>-</w:t>
      </w:r>
      <w:r w:rsidR="00415042" w:rsidRPr="00415042">
        <w:rPr>
          <w:rFonts w:eastAsia="Times New Roman" w:cs="Times New Roman"/>
        </w:rPr>
        <w:t>of</w:t>
      </w:r>
      <w:r>
        <w:rPr>
          <w:rFonts w:eastAsia="Times New Roman" w:cs="Times New Roman"/>
        </w:rPr>
        <w:t>-</w:t>
      </w:r>
      <w:r w:rsidR="00415042" w:rsidRPr="00415042">
        <w:rPr>
          <w:rFonts w:eastAsia="Times New Roman" w:cs="Times New Roman"/>
        </w:rPr>
        <w:t>district tuitions</w:t>
      </w:r>
      <w:r w:rsidR="00186077">
        <w:rPr>
          <w:rFonts w:eastAsia="Times New Roman" w:cs="Times New Roman"/>
        </w:rPr>
        <w:t xml:space="preserve">. </w:t>
      </w:r>
      <w:r w:rsidR="00415042" w:rsidRPr="00415042">
        <w:rPr>
          <w:rFonts w:eastAsia="Times New Roman" w:cs="Times New Roman"/>
        </w:rPr>
        <w:t>The</w:t>
      </w:r>
      <w:r w:rsidR="00C9397B">
        <w:rPr>
          <w:rFonts w:eastAsia="Times New Roman" w:cs="Times New Roman"/>
        </w:rPr>
        <w:t xml:space="preserve"> district</w:t>
      </w:r>
      <w:r w:rsidR="00415042" w:rsidRPr="00415042">
        <w:rPr>
          <w:rFonts w:eastAsia="Times New Roman" w:cs="Times New Roman"/>
        </w:rPr>
        <w:t xml:space="preserve"> reduced the number of </w:t>
      </w:r>
      <w:r w:rsidR="00656A88" w:rsidRPr="00415042">
        <w:rPr>
          <w:rFonts w:eastAsia="Times New Roman" w:cs="Times New Roman"/>
        </w:rPr>
        <w:t>out</w:t>
      </w:r>
      <w:r w:rsidR="00656A88">
        <w:rPr>
          <w:rFonts w:eastAsia="Times New Roman" w:cs="Times New Roman"/>
        </w:rPr>
        <w:t>-</w:t>
      </w:r>
      <w:r w:rsidR="00656A88" w:rsidRPr="00415042">
        <w:rPr>
          <w:rFonts w:eastAsia="Times New Roman" w:cs="Times New Roman"/>
        </w:rPr>
        <w:t>of</w:t>
      </w:r>
      <w:r w:rsidR="00656A88">
        <w:rPr>
          <w:rFonts w:eastAsia="Times New Roman" w:cs="Times New Roman"/>
        </w:rPr>
        <w:t>-</w:t>
      </w:r>
      <w:r w:rsidR="00415042" w:rsidRPr="00415042">
        <w:rPr>
          <w:rFonts w:eastAsia="Times New Roman" w:cs="Times New Roman"/>
        </w:rPr>
        <w:t xml:space="preserve">district </w:t>
      </w:r>
      <w:r w:rsidR="00BA50C7">
        <w:rPr>
          <w:rFonts w:eastAsia="Times New Roman" w:cs="Times New Roman"/>
        </w:rPr>
        <w:t>placements</w:t>
      </w:r>
      <w:r w:rsidR="00BA50C7" w:rsidRPr="00415042">
        <w:rPr>
          <w:rFonts w:eastAsia="Times New Roman" w:cs="Times New Roman"/>
        </w:rPr>
        <w:t xml:space="preserve"> </w:t>
      </w:r>
      <w:r w:rsidRPr="00415042">
        <w:rPr>
          <w:rFonts w:eastAsia="Times New Roman" w:cs="Times New Roman"/>
        </w:rPr>
        <w:t>from 35 to 17</w:t>
      </w:r>
      <w:r>
        <w:rPr>
          <w:rFonts w:eastAsia="Times New Roman" w:cs="Times New Roman"/>
        </w:rPr>
        <w:t xml:space="preserve"> </w:t>
      </w:r>
      <w:r w:rsidR="00BA50C7" w:rsidRPr="00415042">
        <w:rPr>
          <w:rFonts w:eastAsia="Times New Roman" w:cs="Times New Roman"/>
        </w:rPr>
        <w:t xml:space="preserve">in </w:t>
      </w:r>
      <w:r w:rsidR="00BA50C7">
        <w:rPr>
          <w:rFonts w:eastAsia="Times New Roman" w:cs="Times New Roman"/>
        </w:rPr>
        <w:t>fiscal year 20</w:t>
      </w:r>
      <w:r w:rsidR="00BA50C7" w:rsidRPr="00415042">
        <w:rPr>
          <w:rFonts w:eastAsia="Times New Roman" w:cs="Times New Roman"/>
        </w:rPr>
        <w:t>17</w:t>
      </w:r>
      <w:r>
        <w:rPr>
          <w:rFonts w:eastAsia="Times New Roman" w:cs="Times New Roman"/>
        </w:rPr>
        <w:t>,</w:t>
      </w:r>
      <w:r w:rsidR="00415042" w:rsidRPr="00415042">
        <w:rPr>
          <w:rFonts w:eastAsia="Times New Roman" w:cs="Times New Roman"/>
        </w:rPr>
        <w:t xml:space="preserve"> by creating new </w:t>
      </w:r>
      <w:r>
        <w:rPr>
          <w:rFonts w:eastAsia="Times New Roman" w:cs="Times New Roman"/>
        </w:rPr>
        <w:t>in-</w:t>
      </w:r>
      <w:r w:rsidR="00BA50C7">
        <w:rPr>
          <w:rFonts w:eastAsia="Times New Roman" w:cs="Times New Roman"/>
        </w:rPr>
        <w:t>district</w:t>
      </w:r>
      <w:r w:rsidR="00415042" w:rsidRPr="00415042">
        <w:rPr>
          <w:rFonts w:eastAsia="Times New Roman" w:cs="Times New Roman"/>
        </w:rPr>
        <w:t xml:space="preserve"> programs.</w:t>
      </w:r>
    </w:p>
    <w:p w14:paraId="2D75F9EA" w14:textId="48A1B4EA" w:rsidR="00415042" w:rsidRPr="00415042" w:rsidRDefault="00C52630" w:rsidP="002E1D2D">
      <w:pPr>
        <w:numPr>
          <w:ilvl w:val="1"/>
          <w:numId w:val="56"/>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Interviews and a document review indicated that f</w:t>
      </w:r>
      <w:r w:rsidRPr="00415042">
        <w:rPr>
          <w:rFonts w:eastAsia="Times New Roman" w:cs="Times New Roman"/>
        </w:rPr>
        <w:t xml:space="preserve">inancial </w:t>
      </w:r>
      <w:r w:rsidR="00415042" w:rsidRPr="00415042">
        <w:rPr>
          <w:rFonts w:eastAsia="Times New Roman" w:cs="Times New Roman"/>
        </w:rPr>
        <w:t xml:space="preserve">reports on the status of the budget, grants, and personnel </w:t>
      </w:r>
      <w:r w:rsidR="00E73651">
        <w:rPr>
          <w:rFonts w:eastAsia="Times New Roman" w:cs="Times New Roman"/>
        </w:rPr>
        <w:t>were</w:t>
      </w:r>
      <w:r w:rsidR="00E73651" w:rsidRPr="00415042">
        <w:rPr>
          <w:rFonts w:eastAsia="Times New Roman" w:cs="Times New Roman"/>
        </w:rPr>
        <w:t xml:space="preserve"> </w:t>
      </w:r>
      <w:r w:rsidR="00415042" w:rsidRPr="00415042">
        <w:rPr>
          <w:rFonts w:eastAsia="Times New Roman" w:cs="Times New Roman"/>
        </w:rPr>
        <w:t>given to the school committee and administrators monthly.</w:t>
      </w:r>
    </w:p>
    <w:p w14:paraId="2201409B" w14:textId="4239D775" w:rsidR="00415042" w:rsidRPr="00415042" w:rsidRDefault="00656A88" w:rsidP="002E1D2D">
      <w:pPr>
        <w:numPr>
          <w:ilvl w:val="0"/>
          <w:numId w:val="57"/>
        </w:numPr>
        <w:tabs>
          <w:tab w:val="left" w:pos="720"/>
          <w:tab w:val="left" w:pos="1080"/>
          <w:tab w:val="left" w:pos="1440"/>
          <w:tab w:val="left" w:pos="1800"/>
          <w:tab w:val="left" w:pos="2160"/>
        </w:tabs>
        <w:ind w:left="1080"/>
        <w:rPr>
          <w:rFonts w:eastAsia="Times New Roman" w:cs="Times New Roman"/>
        </w:rPr>
      </w:pPr>
      <w:r>
        <w:rPr>
          <w:rFonts w:eastAsia="Times New Roman" w:cs="Times New Roman"/>
        </w:rPr>
        <w:t>Interviews with district and school leaders and a review of s</w:t>
      </w:r>
      <w:r w:rsidR="007D161D" w:rsidRPr="00415042">
        <w:rPr>
          <w:rFonts w:eastAsia="Times New Roman" w:cs="Times New Roman"/>
        </w:rPr>
        <w:t xml:space="preserve">chool </w:t>
      </w:r>
      <w:r w:rsidR="00415042" w:rsidRPr="00415042">
        <w:rPr>
          <w:rFonts w:eastAsia="Times New Roman" w:cs="Times New Roman"/>
        </w:rPr>
        <w:t xml:space="preserve">committee </w:t>
      </w:r>
      <w:r>
        <w:rPr>
          <w:rFonts w:eastAsia="Times New Roman" w:cs="Times New Roman"/>
        </w:rPr>
        <w:t xml:space="preserve">meeting </w:t>
      </w:r>
      <w:r w:rsidR="00415042" w:rsidRPr="00415042">
        <w:rPr>
          <w:rFonts w:eastAsia="Times New Roman" w:cs="Times New Roman"/>
        </w:rPr>
        <w:t>minutes</w:t>
      </w:r>
      <w:r w:rsidR="007D161D">
        <w:rPr>
          <w:rFonts w:eastAsia="Times New Roman" w:cs="Times New Roman"/>
        </w:rPr>
        <w:t xml:space="preserve"> indicated that</w:t>
      </w:r>
      <w:r w:rsidR="007D161D" w:rsidRPr="00415042">
        <w:rPr>
          <w:rFonts w:eastAsia="Times New Roman" w:cs="Times New Roman"/>
        </w:rPr>
        <w:t xml:space="preserve"> </w:t>
      </w:r>
      <w:r w:rsidR="00415042" w:rsidRPr="00415042">
        <w:rPr>
          <w:rFonts w:eastAsia="Times New Roman" w:cs="Times New Roman"/>
        </w:rPr>
        <w:t xml:space="preserve">the school committee </w:t>
      </w:r>
      <w:r w:rsidRPr="00415042">
        <w:rPr>
          <w:rFonts w:eastAsia="Times New Roman" w:cs="Times New Roman"/>
        </w:rPr>
        <w:t>receive</w:t>
      </w:r>
      <w:r>
        <w:rPr>
          <w:rFonts w:eastAsia="Times New Roman" w:cs="Times New Roman"/>
        </w:rPr>
        <w:t>d</w:t>
      </w:r>
      <w:r w:rsidRPr="00415042">
        <w:rPr>
          <w:rFonts w:eastAsia="Times New Roman" w:cs="Times New Roman"/>
        </w:rPr>
        <w:t xml:space="preserve"> </w:t>
      </w:r>
      <w:r w:rsidR="00415042" w:rsidRPr="00415042">
        <w:rPr>
          <w:rFonts w:eastAsia="Times New Roman" w:cs="Times New Roman"/>
        </w:rPr>
        <w:t>monthly reports on the status of the budget, including the budget, amount spent and encumbered, and the balance available for each budget line.</w:t>
      </w:r>
      <w:r w:rsidR="00F812B7">
        <w:rPr>
          <w:rFonts w:eastAsia="Times New Roman" w:cs="Times New Roman"/>
        </w:rPr>
        <w:t xml:space="preserve"> </w:t>
      </w:r>
      <w:r w:rsidR="00415042" w:rsidRPr="00415042">
        <w:rPr>
          <w:rFonts w:eastAsia="Times New Roman" w:cs="Times New Roman"/>
        </w:rPr>
        <w:t xml:space="preserve">The </w:t>
      </w:r>
      <w:r>
        <w:rPr>
          <w:rFonts w:eastAsia="Times New Roman" w:cs="Times New Roman"/>
        </w:rPr>
        <w:t xml:space="preserve">director of </w:t>
      </w:r>
      <w:r w:rsidR="00415042" w:rsidRPr="00415042">
        <w:rPr>
          <w:rFonts w:eastAsia="Times New Roman" w:cs="Times New Roman"/>
        </w:rPr>
        <w:t xml:space="preserve">finance explains issues such as overages </w:t>
      </w:r>
      <w:r>
        <w:rPr>
          <w:rFonts w:eastAsia="Times New Roman" w:cs="Times New Roman"/>
        </w:rPr>
        <w:t>because</w:t>
      </w:r>
      <w:r w:rsidR="00415042" w:rsidRPr="00415042">
        <w:rPr>
          <w:rFonts w:eastAsia="Times New Roman" w:cs="Times New Roman"/>
        </w:rPr>
        <w:t xml:space="preserve"> </w:t>
      </w:r>
      <w:r>
        <w:rPr>
          <w:rFonts w:eastAsia="Times New Roman" w:cs="Times New Roman"/>
        </w:rPr>
        <w:t xml:space="preserve">of </w:t>
      </w:r>
      <w:r w:rsidR="00415042" w:rsidRPr="00415042">
        <w:rPr>
          <w:rFonts w:eastAsia="Times New Roman" w:cs="Times New Roman"/>
        </w:rPr>
        <w:t xml:space="preserve">facility repairs, new hires, a new contract with maintenance staff, and legal fee increases, and adds </w:t>
      </w:r>
      <w:r w:rsidR="007D161D">
        <w:rPr>
          <w:rFonts w:eastAsia="Times New Roman" w:cs="Times New Roman"/>
        </w:rPr>
        <w:t xml:space="preserve">explanatory </w:t>
      </w:r>
      <w:r w:rsidR="00415042" w:rsidRPr="00415042">
        <w:rPr>
          <w:rFonts w:eastAsia="Times New Roman" w:cs="Times New Roman"/>
        </w:rPr>
        <w:t xml:space="preserve">notes about such issues in the report. </w:t>
      </w:r>
    </w:p>
    <w:p w14:paraId="25182F6F" w14:textId="47585A07" w:rsidR="00415042" w:rsidRPr="00415042" w:rsidRDefault="00415042" w:rsidP="002E1D2D">
      <w:pPr>
        <w:numPr>
          <w:ilvl w:val="0"/>
          <w:numId w:val="57"/>
        </w:numPr>
        <w:tabs>
          <w:tab w:val="left" w:pos="720"/>
          <w:tab w:val="left" w:pos="1080"/>
          <w:tab w:val="left" w:pos="1440"/>
          <w:tab w:val="left" w:pos="1800"/>
          <w:tab w:val="left" w:pos="2160"/>
        </w:tabs>
        <w:ind w:left="1080"/>
        <w:rPr>
          <w:rFonts w:eastAsia="Times New Roman" w:cs="Times New Roman"/>
        </w:rPr>
      </w:pPr>
      <w:r w:rsidRPr="00415042">
        <w:rPr>
          <w:rFonts w:eastAsia="Times New Roman" w:cs="Times New Roman"/>
        </w:rPr>
        <w:t xml:space="preserve">Reports on the status of grants are </w:t>
      </w:r>
      <w:r w:rsidR="00F812B7">
        <w:rPr>
          <w:rFonts w:eastAsia="Times New Roman" w:cs="Times New Roman"/>
        </w:rPr>
        <w:t xml:space="preserve">provided </w:t>
      </w:r>
      <w:r w:rsidRPr="00415042">
        <w:rPr>
          <w:rFonts w:eastAsia="Times New Roman" w:cs="Times New Roman"/>
        </w:rPr>
        <w:t>to the school committee regularly, as are personnel reports detailing openings, appointments, and separations of personnel.</w:t>
      </w:r>
    </w:p>
    <w:p w14:paraId="2BE086D9" w14:textId="36AC4E18" w:rsidR="00415042" w:rsidRPr="00415042" w:rsidRDefault="00C52630" w:rsidP="002E1D2D">
      <w:pPr>
        <w:numPr>
          <w:ilvl w:val="0"/>
          <w:numId w:val="57"/>
        </w:numPr>
        <w:tabs>
          <w:tab w:val="left" w:pos="720"/>
          <w:tab w:val="left" w:pos="1080"/>
          <w:tab w:val="left" w:pos="1440"/>
          <w:tab w:val="left" w:pos="1800"/>
          <w:tab w:val="left" w:pos="2160"/>
        </w:tabs>
        <w:ind w:left="1080"/>
        <w:rPr>
          <w:rFonts w:eastAsia="Times New Roman" w:cs="Times New Roman"/>
        </w:rPr>
      </w:pPr>
      <w:r>
        <w:rPr>
          <w:rFonts w:eastAsia="Times New Roman" w:cs="Times New Roman"/>
        </w:rPr>
        <w:t>D</w:t>
      </w:r>
      <w:r w:rsidR="00F812B7">
        <w:rPr>
          <w:rFonts w:eastAsia="Times New Roman" w:cs="Times New Roman"/>
        </w:rPr>
        <w:t>istrict and school leaders</w:t>
      </w:r>
      <w:r w:rsidR="00415042" w:rsidRPr="00415042">
        <w:rPr>
          <w:rFonts w:eastAsia="Times New Roman" w:cs="Times New Roman"/>
        </w:rPr>
        <w:t xml:space="preserve"> also review expenditure reports monthly to manage their budgets and grants.</w:t>
      </w:r>
    </w:p>
    <w:p w14:paraId="5FA1FE49" w14:textId="57FEC064" w:rsidR="00415042" w:rsidRDefault="00415042" w:rsidP="002E1D2D">
      <w:pPr>
        <w:tabs>
          <w:tab w:val="left" w:pos="360"/>
          <w:tab w:val="left" w:pos="1080"/>
          <w:tab w:val="left" w:pos="1440"/>
          <w:tab w:val="left" w:pos="1800"/>
          <w:tab w:val="left" w:pos="2160"/>
        </w:tabs>
        <w:rPr>
          <w:rFonts w:eastAsia="Times New Roman" w:cs="Times New Roman"/>
        </w:rPr>
      </w:pPr>
      <w:r w:rsidRPr="00415042">
        <w:rPr>
          <w:rFonts w:eastAsia="Times New Roman" w:cs="Times New Roman"/>
          <w:b/>
        </w:rPr>
        <w:t>Impact</w:t>
      </w:r>
      <w:r w:rsidRPr="00415042">
        <w:rPr>
          <w:rFonts w:eastAsia="Times New Roman" w:cs="Times New Roman"/>
        </w:rPr>
        <w:t>: The effective financial management practices in the district have helped keep its financial transactions legal and expenditures within budget</w:t>
      </w:r>
      <w:r w:rsidR="00186077">
        <w:rPr>
          <w:rFonts w:eastAsia="Times New Roman" w:cs="Times New Roman"/>
        </w:rPr>
        <w:t xml:space="preserve">. </w:t>
      </w:r>
      <w:r w:rsidRPr="00415042">
        <w:rPr>
          <w:rFonts w:eastAsia="Times New Roman" w:cs="Times New Roman"/>
        </w:rPr>
        <w:t>Efficiencies such as reducing tuitions and reallocating staff have helped make better use of the district’s limited resources</w:t>
      </w:r>
      <w:r w:rsidR="00186077">
        <w:rPr>
          <w:rFonts w:eastAsia="Times New Roman" w:cs="Times New Roman"/>
        </w:rPr>
        <w:t xml:space="preserve">. </w:t>
      </w:r>
      <w:r w:rsidRPr="00415042">
        <w:rPr>
          <w:rFonts w:eastAsia="Times New Roman" w:cs="Times New Roman"/>
        </w:rPr>
        <w:t xml:space="preserve">Regular reports keep </w:t>
      </w:r>
      <w:r w:rsidR="00C52630">
        <w:rPr>
          <w:rFonts w:eastAsia="Times New Roman" w:cs="Times New Roman"/>
        </w:rPr>
        <w:t>administrators</w:t>
      </w:r>
      <w:r w:rsidRPr="00415042">
        <w:rPr>
          <w:rFonts w:eastAsia="Times New Roman" w:cs="Times New Roman"/>
        </w:rPr>
        <w:t xml:space="preserve"> and school committee </w:t>
      </w:r>
      <w:r w:rsidR="00C52630">
        <w:rPr>
          <w:rFonts w:eastAsia="Times New Roman" w:cs="Times New Roman"/>
        </w:rPr>
        <w:t xml:space="preserve">members </w:t>
      </w:r>
      <w:r w:rsidRPr="00415042">
        <w:rPr>
          <w:rFonts w:eastAsia="Times New Roman" w:cs="Times New Roman"/>
        </w:rPr>
        <w:t xml:space="preserve">informed and prepared to address issues as they arise and make </w:t>
      </w:r>
      <w:r w:rsidR="00C52630" w:rsidRPr="00415042">
        <w:rPr>
          <w:rFonts w:eastAsia="Times New Roman" w:cs="Times New Roman"/>
        </w:rPr>
        <w:t>well</w:t>
      </w:r>
      <w:r w:rsidR="00C52630">
        <w:rPr>
          <w:rFonts w:eastAsia="Times New Roman" w:cs="Times New Roman"/>
        </w:rPr>
        <w:t>-</w:t>
      </w:r>
      <w:r w:rsidRPr="00415042">
        <w:rPr>
          <w:rFonts w:eastAsia="Times New Roman" w:cs="Times New Roman"/>
        </w:rPr>
        <w:t xml:space="preserve">informed decisions about budget transfers, grant applications, and drawing funds down effectively. </w:t>
      </w:r>
    </w:p>
    <w:p w14:paraId="64A50CFC" w14:textId="0DB689BC" w:rsidR="00415042" w:rsidRPr="00415042" w:rsidRDefault="00415042" w:rsidP="001A6473">
      <w:pPr>
        <w:numPr>
          <w:ilvl w:val="0"/>
          <w:numId w:val="53"/>
        </w:numPr>
        <w:tabs>
          <w:tab w:val="left" w:pos="360"/>
          <w:tab w:val="left" w:pos="1080"/>
          <w:tab w:val="left" w:pos="1440"/>
          <w:tab w:val="left" w:pos="1800"/>
          <w:tab w:val="left" w:pos="2160"/>
        </w:tabs>
        <w:ind w:left="360"/>
        <w:rPr>
          <w:rFonts w:eastAsia="Times New Roman" w:cs="Times New Roman"/>
          <w:b/>
        </w:rPr>
      </w:pPr>
      <w:r w:rsidRPr="00415042">
        <w:rPr>
          <w:rFonts w:eastAsia="Times New Roman" w:cs="Times New Roman"/>
          <w:b/>
        </w:rPr>
        <w:t xml:space="preserve">Town support for the district has brought its funding above the </w:t>
      </w:r>
      <w:r w:rsidR="00BA50C7">
        <w:rPr>
          <w:rFonts w:eastAsia="Times New Roman" w:cs="Times New Roman"/>
          <w:b/>
        </w:rPr>
        <w:t>Net School Spending (</w:t>
      </w:r>
      <w:r w:rsidR="00F812B7">
        <w:rPr>
          <w:rFonts w:eastAsia="Times New Roman" w:cs="Times New Roman"/>
          <w:b/>
        </w:rPr>
        <w:t>NSS</w:t>
      </w:r>
      <w:r w:rsidR="00BA50C7">
        <w:rPr>
          <w:rFonts w:eastAsia="Times New Roman" w:cs="Times New Roman"/>
          <w:b/>
        </w:rPr>
        <w:t>)</w:t>
      </w:r>
      <w:r w:rsidRPr="00415042">
        <w:rPr>
          <w:rFonts w:eastAsia="Times New Roman" w:cs="Times New Roman"/>
          <w:b/>
        </w:rPr>
        <w:t xml:space="preserve"> requirement and made it possible to implement several capital improvement</w:t>
      </w:r>
      <w:r w:rsidR="00F812B7">
        <w:rPr>
          <w:rFonts w:eastAsia="Times New Roman" w:cs="Times New Roman"/>
          <w:b/>
        </w:rPr>
        <w:t xml:space="preserve"> projects</w:t>
      </w:r>
      <w:r w:rsidR="00186077">
        <w:rPr>
          <w:rFonts w:eastAsia="Times New Roman" w:cs="Times New Roman"/>
          <w:b/>
        </w:rPr>
        <w:t xml:space="preserve">. </w:t>
      </w:r>
      <w:r w:rsidRPr="00415042">
        <w:rPr>
          <w:rFonts w:eastAsia="Times New Roman" w:cs="Times New Roman"/>
          <w:b/>
        </w:rPr>
        <w:t xml:space="preserve">Collaboration between </w:t>
      </w:r>
      <w:r w:rsidR="00C52630">
        <w:rPr>
          <w:rFonts w:eastAsia="Times New Roman" w:cs="Times New Roman"/>
          <w:b/>
        </w:rPr>
        <w:t xml:space="preserve">district leaders and </w:t>
      </w:r>
      <w:r w:rsidRPr="00415042">
        <w:rPr>
          <w:rFonts w:eastAsia="Times New Roman" w:cs="Times New Roman"/>
          <w:b/>
        </w:rPr>
        <w:t xml:space="preserve">town </w:t>
      </w:r>
      <w:r w:rsidR="00C52630">
        <w:rPr>
          <w:rFonts w:eastAsia="Times New Roman" w:cs="Times New Roman"/>
          <w:b/>
        </w:rPr>
        <w:t>officials</w:t>
      </w:r>
      <w:r w:rsidRPr="00415042">
        <w:rPr>
          <w:rFonts w:eastAsia="Times New Roman" w:cs="Times New Roman"/>
          <w:b/>
        </w:rPr>
        <w:t xml:space="preserve"> contributes to effective budget development and financial management</w:t>
      </w:r>
      <w:r w:rsidR="00186077">
        <w:rPr>
          <w:rFonts w:eastAsia="Times New Roman" w:cs="Times New Roman"/>
          <w:b/>
        </w:rPr>
        <w:t xml:space="preserve">. </w:t>
      </w:r>
    </w:p>
    <w:p w14:paraId="2AF010EA" w14:textId="037BF1FC" w:rsidR="00415042" w:rsidRPr="00415042" w:rsidRDefault="00415042" w:rsidP="001A6473">
      <w:pPr>
        <w:numPr>
          <w:ilvl w:val="0"/>
          <w:numId w:val="58"/>
        </w:numPr>
        <w:tabs>
          <w:tab w:val="left" w:pos="360"/>
          <w:tab w:val="left" w:pos="720"/>
          <w:tab w:val="left" w:pos="1080"/>
          <w:tab w:val="left" w:pos="1440"/>
          <w:tab w:val="left" w:pos="1800"/>
          <w:tab w:val="left" w:pos="2160"/>
        </w:tabs>
        <w:rPr>
          <w:rFonts w:eastAsia="Times New Roman" w:cs="Times New Roman"/>
        </w:rPr>
      </w:pPr>
      <w:r w:rsidRPr="00415042">
        <w:rPr>
          <w:rFonts w:eastAsia="Times New Roman" w:cs="Times New Roman"/>
        </w:rPr>
        <w:t xml:space="preserve">The town has increased its funding for education to a level above </w:t>
      </w:r>
      <w:r w:rsidR="00703052">
        <w:rPr>
          <w:rFonts w:eastAsia="Times New Roman" w:cs="Times New Roman"/>
        </w:rPr>
        <w:t xml:space="preserve">required </w:t>
      </w:r>
      <w:r w:rsidR="00F812B7">
        <w:rPr>
          <w:rFonts w:eastAsia="Times New Roman" w:cs="Times New Roman"/>
        </w:rPr>
        <w:t>NSS</w:t>
      </w:r>
      <w:r w:rsidRPr="00415042">
        <w:rPr>
          <w:rFonts w:eastAsia="Times New Roman" w:cs="Times New Roman"/>
        </w:rPr>
        <w:t xml:space="preserve">. </w:t>
      </w:r>
    </w:p>
    <w:p w14:paraId="56C5B407" w14:textId="13F67FE9" w:rsidR="00415042" w:rsidRPr="00415042" w:rsidRDefault="00BA50C7" w:rsidP="001A6473">
      <w:pPr>
        <w:numPr>
          <w:ilvl w:val="0"/>
          <w:numId w:val="59"/>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T</w:t>
      </w:r>
      <w:r w:rsidRPr="00415042">
        <w:rPr>
          <w:rFonts w:eastAsia="Times New Roman" w:cs="Times New Roman"/>
        </w:rPr>
        <w:t xml:space="preserve">own </w:t>
      </w:r>
      <w:r w:rsidR="00415042" w:rsidRPr="00415042">
        <w:rPr>
          <w:rFonts w:eastAsia="Times New Roman" w:cs="Times New Roman"/>
        </w:rPr>
        <w:t>funding for education was below the</w:t>
      </w:r>
      <w:r w:rsidR="00F812B7">
        <w:rPr>
          <w:rFonts w:eastAsia="Times New Roman" w:cs="Times New Roman"/>
        </w:rPr>
        <w:t xml:space="preserve"> NSS </w:t>
      </w:r>
      <w:r w:rsidR="00415042" w:rsidRPr="00415042">
        <w:rPr>
          <w:rFonts w:eastAsia="Times New Roman" w:cs="Times New Roman"/>
        </w:rPr>
        <w:t>requirement</w:t>
      </w:r>
      <w:r>
        <w:rPr>
          <w:rFonts w:eastAsia="Times New Roman" w:cs="Times New Roman"/>
        </w:rPr>
        <w:t xml:space="preserve"> from </w:t>
      </w:r>
      <w:r w:rsidRPr="00415042">
        <w:rPr>
          <w:rFonts w:eastAsia="Times New Roman" w:cs="Times New Roman"/>
        </w:rPr>
        <w:t>2011</w:t>
      </w:r>
      <w:r>
        <w:rPr>
          <w:rFonts w:eastAsia="Times New Roman" w:cs="Times New Roman"/>
        </w:rPr>
        <w:t xml:space="preserve"> through 2015</w:t>
      </w:r>
      <w:r w:rsidR="00C52630">
        <w:rPr>
          <w:rFonts w:eastAsia="Times New Roman" w:cs="Times New Roman"/>
        </w:rPr>
        <w:t>;</w:t>
      </w:r>
      <w:r w:rsidR="00584623">
        <w:rPr>
          <w:rFonts w:eastAsia="Times New Roman" w:cs="Times New Roman"/>
        </w:rPr>
        <w:t xml:space="preserve"> </w:t>
      </w:r>
      <w:r>
        <w:rPr>
          <w:rFonts w:eastAsia="Times New Roman" w:cs="Times New Roman"/>
        </w:rPr>
        <w:t>however,</w:t>
      </w:r>
      <w:r w:rsidRPr="00415042">
        <w:rPr>
          <w:rFonts w:eastAsia="Times New Roman" w:cs="Times New Roman"/>
        </w:rPr>
        <w:t xml:space="preserve"> </w:t>
      </w:r>
      <w:r w:rsidR="00415042" w:rsidRPr="00415042">
        <w:rPr>
          <w:rFonts w:eastAsia="Times New Roman" w:cs="Times New Roman"/>
        </w:rPr>
        <w:t xml:space="preserve">in </w:t>
      </w:r>
      <w:r>
        <w:rPr>
          <w:rFonts w:eastAsia="Times New Roman" w:cs="Times New Roman"/>
        </w:rPr>
        <w:t>fiscal year 20</w:t>
      </w:r>
      <w:r w:rsidRPr="00415042">
        <w:rPr>
          <w:rFonts w:eastAsia="Times New Roman" w:cs="Times New Roman"/>
        </w:rPr>
        <w:t xml:space="preserve">18 </w:t>
      </w:r>
      <w:r>
        <w:rPr>
          <w:rFonts w:eastAsia="Times New Roman" w:cs="Times New Roman"/>
        </w:rPr>
        <w:t xml:space="preserve">the </w:t>
      </w:r>
      <w:r w:rsidR="00F812B7">
        <w:rPr>
          <w:rFonts w:eastAsia="Times New Roman" w:cs="Times New Roman"/>
        </w:rPr>
        <w:t>NSS amount</w:t>
      </w:r>
      <w:r w:rsidR="00415042" w:rsidRPr="00415042">
        <w:rPr>
          <w:rFonts w:eastAsia="Times New Roman" w:cs="Times New Roman"/>
        </w:rPr>
        <w:t xml:space="preserve"> exceeded the requirement by 14.5 percent and in </w:t>
      </w:r>
      <w:r>
        <w:rPr>
          <w:rFonts w:eastAsia="Times New Roman" w:cs="Times New Roman"/>
        </w:rPr>
        <w:t>fiscal year 2019</w:t>
      </w:r>
      <w:r w:rsidR="007D161D">
        <w:rPr>
          <w:rFonts w:eastAsia="Times New Roman" w:cs="Times New Roman"/>
        </w:rPr>
        <w:t>,</w:t>
      </w:r>
      <w:r w:rsidRPr="00415042">
        <w:rPr>
          <w:rFonts w:eastAsia="Times New Roman" w:cs="Times New Roman"/>
        </w:rPr>
        <w:t xml:space="preserve"> </w:t>
      </w:r>
      <w:r w:rsidR="00415042" w:rsidRPr="00415042">
        <w:rPr>
          <w:rFonts w:eastAsia="Times New Roman" w:cs="Times New Roman"/>
        </w:rPr>
        <w:t>budgeted spending reached 21.5 percent above the required level.</w:t>
      </w:r>
    </w:p>
    <w:p w14:paraId="79985445" w14:textId="2D27E3D9" w:rsidR="00415042" w:rsidRPr="00415042" w:rsidRDefault="00F812B7" w:rsidP="001A6473">
      <w:pPr>
        <w:numPr>
          <w:ilvl w:val="0"/>
          <w:numId w:val="59"/>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Interviewees </w:t>
      </w:r>
      <w:r w:rsidR="00415042" w:rsidRPr="00415042">
        <w:rPr>
          <w:rFonts w:eastAsia="Times New Roman" w:cs="Times New Roman"/>
        </w:rPr>
        <w:t xml:space="preserve">reported that the district had a deficit </w:t>
      </w:r>
      <w:r w:rsidR="00C52630">
        <w:rPr>
          <w:rFonts w:eastAsia="Times New Roman" w:cs="Times New Roman"/>
        </w:rPr>
        <w:t>because of</w:t>
      </w:r>
      <w:r w:rsidR="00415042" w:rsidRPr="00415042">
        <w:rPr>
          <w:rFonts w:eastAsia="Times New Roman" w:cs="Times New Roman"/>
        </w:rPr>
        <w:t xml:space="preserve"> </w:t>
      </w:r>
      <w:r w:rsidR="007D161D">
        <w:rPr>
          <w:rFonts w:eastAsia="Times New Roman" w:cs="Times New Roman"/>
        </w:rPr>
        <w:t xml:space="preserve">unexpected increases in </w:t>
      </w:r>
      <w:r w:rsidR="00415042" w:rsidRPr="00415042">
        <w:rPr>
          <w:rFonts w:eastAsia="Times New Roman" w:cs="Times New Roman"/>
        </w:rPr>
        <w:t>out</w:t>
      </w:r>
      <w:r w:rsidR="007D161D">
        <w:rPr>
          <w:rFonts w:eastAsia="Times New Roman" w:cs="Times New Roman"/>
        </w:rPr>
        <w:t>-</w:t>
      </w:r>
      <w:r w:rsidR="00415042" w:rsidRPr="00415042">
        <w:rPr>
          <w:rFonts w:eastAsia="Times New Roman" w:cs="Times New Roman"/>
        </w:rPr>
        <w:t>of</w:t>
      </w:r>
      <w:r w:rsidR="007D161D">
        <w:rPr>
          <w:rFonts w:eastAsia="Times New Roman" w:cs="Times New Roman"/>
        </w:rPr>
        <w:t>-</w:t>
      </w:r>
      <w:r w:rsidR="00415042" w:rsidRPr="00415042">
        <w:rPr>
          <w:rFonts w:eastAsia="Times New Roman" w:cs="Times New Roman"/>
        </w:rPr>
        <w:t xml:space="preserve">district special education tuitions in </w:t>
      </w:r>
      <w:r w:rsidR="00BA50C7">
        <w:rPr>
          <w:rFonts w:eastAsia="Times New Roman" w:cs="Times New Roman"/>
        </w:rPr>
        <w:t>fiscal year 20</w:t>
      </w:r>
      <w:r w:rsidR="00BA50C7" w:rsidRPr="00415042">
        <w:rPr>
          <w:rFonts w:eastAsia="Times New Roman" w:cs="Times New Roman"/>
        </w:rPr>
        <w:t>17</w:t>
      </w:r>
      <w:r>
        <w:rPr>
          <w:rFonts w:eastAsia="Times New Roman" w:cs="Times New Roman"/>
        </w:rPr>
        <w:t xml:space="preserve">. </w:t>
      </w:r>
      <w:r w:rsidR="0029529A">
        <w:rPr>
          <w:rFonts w:eastAsia="Times New Roman" w:cs="Times New Roman"/>
        </w:rPr>
        <w:t>Interviews with t</w:t>
      </w:r>
      <w:r w:rsidR="0029529A" w:rsidRPr="00415042">
        <w:rPr>
          <w:rFonts w:eastAsia="Times New Roman" w:cs="Times New Roman"/>
        </w:rPr>
        <w:t xml:space="preserve">own </w:t>
      </w:r>
      <w:r w:rsidR="00415042" w:rsidRPr="00415042">
        <w:rPr>
          <w:rFonts w:eastAsia="Times New Roman" w:cs="Times New Roman"/>
        </w:rPr>
        <w:t xml:space="preserve">officials </w:t>
      </w:r>
      <w:r w:rsidR="0029529A">
        <w:rPr>
          <w:rFonts w:eastAsia="Times New Roman" w:cs="Times New Roman"/>
        </w:rPr>
        <w:t xml:space="preserve">and a document review indicated </w:t>
      </w:r>
      <w:r w:rsidR="00415042" w:rsidRPr="00415042">
        <w:rPr>
          <w:rFonts w:eastAsia="Times New Roman" w:cs="Times New Roman"/>
        </w:rPr>
        <w:t xml:space="preserve">that the town had allocated additional funding to the district to help it get through </w:t>
      </w:r>
      <w:r w:rsidR="007D161D" w:rsidRPr="00415042">
        <w:rPr>
          <w:rFonts w:eastAsia="Times New Roman" w:cs="Times New Roman"/>
        </w:rPr>
        <w:t>th</w:t>
      </w:r>
      <w:r w:rsidR="007D161D">
        <w:rPr>
          <w:rFonts w:eastAsia="Times New Roman" w:cs="Times New Roman"/>
        </w:rPr>
        <w:t>is</w:t>
      </w:r>
      <w:r w:rsidR="00415042" w:rsidRPr="00415042">
        <w:rPr>
          <w:rFonts w:eastAsia="Times New Roman" w:cs="Times New Roman"/>
        </w:rPr>
        <w:t xml:space="preserve"> crisis. </w:t>
      </w:r>
    </w:p>
    <w:p w14:paraId="63E5D233" w14:textId="0A0951B3" w:rsidR="00415042" w:rsidRPr="00415042" w:rsidRDefault="00415042" w:rsidP="001A6473">
      <w:pPr>
        <w:numPr>
          <w:ilvl w:val="0"/>
          <w:numId w:val="60"/>
        </w:numPr>
        <w:tabs>
          <w:tab w:val="left" w:pos="720"/>
          <w:tab w:val="left" w:pos="1080"/>
          <w:tab w:val="left" w:pos="1440"/>
          <w:tab w:val="left" w:pos="1800"/>
          <w:tab w:val="left" w:pos="2160"/>
        </w:tabs>
        <w:ind w:left="720"/>
        <w:rPr>
          <w:rFonts w:eastAsia="Times New Roman" w:cs="Times New Roman"/>
        </w:rPr>
      </w:pPr>
      <w:r w:rsidRPr="00415042">
        <w:rPr>
          <w:rFonts w:eastAsia="Times New Roman" w:cs="Times New Roman"/>
        </w:rPr>
        <w:t>The town has supported several capital projects</w:t>
      </w:r>
      <w:r w:rsidR="002C6A5D">
        <w:rPr>
          <w:rFonts w:eastAsia="Times New Roman" w:cs="Times New Roman"/>
        </w:rPr>
        <w:t xml:space="preserve"> in the district</w:t>
      </w:r>
      <w:r w:rsidRPr="00415042">
        <w:rPr>
          <w:rFonts w:eastAsia="Times New Roman" w:cs="Times New Roman"/>
        </w:rPr>
        <w:t xml:space="preserve">. </w:t>
      </w:r>
    </w:p>
    <w:p w14:paraId="02BDE78A" w14:textId="7BBAD650" w:rsidR="00415042" w:rsidRPr="00415042" w:rsidRDefault="00F812B7" w:rsidP="001A6473">
      <w:pPr>
        <w:numPr>
          <w:ilvl w:val="0"/>
          <w:numId w:val="61"/>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 </w:t>
      </w:r>
      <w:r w:rsidR="00C52630">
        <w:rPr>
          <w:rFonts w:eastAsia="Times New Roman" w:cs="Times New Roman"/>
        </w:rPr>
        <w:tab/>
        <w:t>District leaders and t</w:t>
      </w:r>
      <w:r w:rsidR="00C52630" w:rsidRPr="00415042">
        <w:rPr>
          <w:rFonts w:eastAsia="Times New Roman" w:cs="Times New Roman"/>
        </w:rPr>
        <w:t xml:space="preserve">own </w:t>
      </w:r>
      <w:r w:rsidR="00C52630">
        <w:rPr>
          <w:rFonts w:eastAsia="Times New Roman" w:cs="Times New Roman"/>
        </w:rPr>
        <w:t>officials</w:t>
      </w:r>
      <w:r w:rsidR="00415042" w:rsidRPr="00415042">
        <w:rPr>
          <w:rFonts w:eastAsia="Times New Roman" w:cs="Times New Roman"/>
        </w:rPr>
        <w:t xml:space="preserve"> reported that the town </w:t>
      </w:r>
      <w:r w:rsidR="00C52630">
        <w:rPr>
          <w:rFonts w:eastAsia="Times New Roman" w:cs="Times New Roman"/>
        </w:rPr>
        <w:t>was</w:t>
      </w:r>
      <w:r w:rsidR="00C52630" w:rsidRPr="00415042">
        <w:rPr>
          <w:rFonts w:eastAsia="Times New Roman" w:cs="Times New Roman"/>
        </w:rPr>
        <w:t xml:space="preserve"> </w:t>
      </w:r>
      <w:r w:rsidR="00415042" w:rsidRPr="00415042">
        <w:rPr>
          <w:rFonts w:eastAsia="Times New Roman" w:cs="Times New Roman"/>
        </w:rPr>
        <w:t>funding capital projects such as fire remediation at the high school, HVAC equipment, replacement of bleachers, and studies of the fields and track</w:t>
      </w:r>
      <w:r w:rsidR="008B5FC1">
        <w:rPr>
          <w:rFonts w:eastAsia="Times New Roman" w:cs="Times New Roman"/>
        </w:rPr>
        <w:t>.</w:t>
      </w:r>
      <w:r w:rsidR="008B5FC1" w:rsidRPr="00415042">
        <w:rPr>
          <w:rFonts w:eastAsia="Times New Roman" w:cs="Times New Roman"/>
        </w:rPr>
        <w:t xml:space="preserve"> </w:t>
      </w:r>
      <w:r w:rsidR="00C52630">
        <w:rPr>
          <w:rFonts w:eastAsia="Times New Roman" w:cs="Times New Roman"/>
        </w:rPr>
        <w:t xml:space="preserve">The </w:t>
      </w:r>
      <w:r w:rsidR="00AC07C0">
        <w:rPr>
          <w:rFonts w:eastAsia="Times New Roman" w:cs="Times New Roman"/>
        </w:rPr>
        <w:t>town</w:t>
      </w:r>
      <w:r w:rsidR="00C52630">
        <w:rPr>
          <w:rFonts w:eastAsia="Times New Roman" w:cs="Times New Roman"/>
        </w:rPr>
        <w:t xml:space="preserve"> </w:t>
      </w:r>
      <w:r w:rsidR="00415042" w:rsidRPr="00415042">
        <w:rPr>
          <w:rFonts w:eastAsia="Times New Roman" w:cs="Times New Roman"/>
        </w:rPr>
        <w:t>is using available free cash and stabilization funds rather than bonding them</w:t>
      </w:r>
      <w:r w:rsidR="00186077">
        <w:rPr>
          <w:rFonts w:eastAsia="Times New Roman" w:cs="Times New Roman"/>
        </w:rPr>
        <w:t xml:space="preserve">. </w:t>
      </w:r>
      <w:r w:rsidR="00415042" w:rsidRPr="00415042">
        <w:rPr>
          <w:rFonts w:eastAsia="Times New Roman" w:cs="Times New Roman"/>
        </w:rPr>
        <w:t xml:space="preserve">The </w:t>
      </w:r>
      <w:r w:rsidR="00AC07C0">
        <w:rPr>
          <w:rFonts w:eastAsia="Times New Roman" w:cs="Times New Roman"/>
        </w:rPr>
        <w:t xml:space="preserve">town </w:t>
      </w:r>
      <w:r w:rsidR="00415042" w:rsidRPr="00415042">
        <w:rPr>
          <w:rFonts w:eastAsia="Times New Roman" w:cs="Times New Roman"/>
        </w:rPr>
        <w:t xml:space="preserve">may need a debt exclusion vote to fund the replacement of the </w:t>
      </w:r>
      <w:r>
        <w:rPr>
          <w:rFonts w:eastAsia="Times New Roman" w:cs="Times New Roman"/>
        </w:rPr>
        <w:t xml:space="preserve">athletic </w:t>
      </w:r>
      <w:r w:rsidR="00415042" w:rsidRPr="00415042">
        <w:rPr>
          <w:rFonts w:eastAsia="Times New Roman" w:cs="Times New Roman"/>
        </w:rPr>
        <w:t>track.</w:t>
      </w:r>
    </w:p>
    <w:p w14:paraId="4A685A05" w14:textId="52CBFCFF" w:rsidR="00415042" w:rsidRPr="00415042" w:rsidRDefault="00BD79AD" w:rsidP="001A6473">
      <w:pPr>
        <w:numPr>
          <w:ilvl w:val="0"/>
          <w:numId w:val="61"/>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  </w:t>
      </w:r>
      <w:r w:rsidR="00C52630">
        <w:rPr>
          <w:rFonts w:eastAsia="Times New Roman" w:cs="Times New Roman"/>
        </w:rPr>
        <w:t>Business office staff told the team that</w:t>
      </w:r>
      <w:r w:rsidR="00415042" w:rsidRPr="00415042">
        <w:rPr>
          <w:rFonts w:eastAsia="Times New Roman" w:cs="Times New Roman"/>
        </w:rPr>
        <w:t xml:space="preserve"> </w:t>
      </w:r>
      <w:r w:rsidR="00584623">
        <w:rPr>
          <w:rFonts w:eastAsia="Times New Roman" w:cs="Times New Roman"/>
        </w:rPr>
        <w:t xml:space="preserve">the town has supported </w:t>
      </w:r>
      <w:r w:rsidR="00415042" w:rsidRPr="00415042">
        <w:rPr>
          <w:rFonts w:eastAsia="Times New Roman" w:cs="Times New Roman"/>
        </w:rPr>
        <w:t>other capital projects</w:t>
      </w:r>
      <w:r w:rsidR="00584623">
        <w:rPr>
          <w:rFonts w:eastAsia="Times New Roman" w:cs="Times New Roman"/>
        </w:rPr>
        <w:t>,</w:t>
      </w:r>
      <w:r w:rsidR="00415042" w:rsidRPr="00415042">
        <w:rPr>
          <w:rFonts w:eastAsia="Times New Roman" w:cs="Times New Roman"/>
        </w:rPr>
        <w:t xml:space="preserve"> </w:t>
      </w:r>
      <w:r w:rsidR="00584623" w:rsidRPr="00415042">
        <w:rPr>
          <w:rFonts w:eastAsia="Times New Roman" w:cs="Times New Roman"/>
        </w:rPr>
        <w:t>includ</w:t>
      </w:r>
      <w:r w:rsidR="00584623">
        <w:rPr>
          <w:rFonts w:eastAsia="Times New Roman" w:cs="Times New Roman"/>
        </w:rPr>
        <w:t>ing</w:t>
      </w:r>
      <w:r w:rsidR="00584623" w:rsidRPr="00415042">
        <w:rPr>
          <w:rFonts w:eastAsia="Times New Roman" w:cs="Times New Roman"/>
        </w:rPr>
        <w:t xml:space="preserve"> </w:t>
      </w:r>
      <w:r w:rsidR="00415042" w:rsidRPr="00415042">
        <w:rPr>
          <w:rFonts w:eastAsia="Times New Roman" w:cs="Times New Roman"/>
        </w:rPr>
        <w:t>handicap</w:t>
      </w:r>
      <w:r w:rsidR="007D161D">
        <w:rPr>
          <w:rFonts w:eastAsia="Times New Roman" w:cs="Times New Roman"/>
        </w:rPr>
        <w:t>ped</w:t>
      </w:r>
      <w:r w:rsidR="00415042" w:rsidRPr="00415042">
        <w:rPr>
          <w:rFonts w:eastAsia="Times New Roman" w:cs="Times New Roman"/>
        </w:rPr>
        <w:t xml:space="preserve"> access, security cameras, carpeting, and a gym floor</w:t>
      </w:r>
      <w:r w:rsidR="008B5FC1">
        <w:rPr>
          <w:rFonts w:eastAsia="Times New Roman" w:cs="Times New Roman"/>
        </w:rPr>
        <w:t>.</w:t>
      </w:r>
      <w:r w:rsidR="008B5FC1" w:rsidRPr="00415042">
        <w:rPr>
          <w:rFonts w:eastAsia="Times New Roman" w:cs="Times New Roman"/>
        </w:rPr>
        <w:t xml:space="preserve"> </w:t>
      </w:r>
      <w:r w:rsidR="008B5FC1">
        <w:rPr>
          <w:rFonts w:eastAsia="Times New Roman" w:cs="Times New Roman"/>
        </w:rPr>
        <w:t>With</w:t>
      </w:r>
      <w:r w:rsidR="00FA44A8">
        <w:rPr>
          <w:rFonts w:eastAsia="Times New Roman" w:cs="Times New Roman"/>
        </w:rPr>
        <w:t xml:space="preserve"> </w:t>
      </w:r>
      <w:r w:rsidR="008B5FC1">
        <w:rPr>
          <w:rFonts w:eastAsia="Times New Roman" w:cs="Times New Roman"/>
        </w:rPr>
        <w:t>Massachusetts School Building Authority (</w:t>
      </w:r>
      <w:r w:rsidR="00415042" w:rsidRPr="00415042">
        <w:rPr>
          <w:rFonts w:eastAsia="Times New Roman" w:cs="Times New Roman"/>
        </w:rPr>
        <w:t>MSBA</w:t>
      </w:r>
      <w:r w:rsidR="008B5FC1">
        <w:rPr>
          <w:rFonts w:eastAsia="Times New Roman" w:cs="Times New Roman"/>
        </w:rPr>
        <w:t>)</w:t>
      </w:r>
      <w:r w:rsidR="00415042" w:rsidRPr="00415042">
        <w:rPr>
          <w:rFonts w:eastAsia="Times New Roman" w:cs="Times New Roman"/>
        </w:rPr>
        <w:t xml:space="preserve"> assistance</w:t>
      </w:r>
      <w:r w:rsidR="00F812B7">
        <w:rPr>
          <w:rFonts w:eastAsia="Times New Roman" w:cs="Times New Roman"/>
        </w:rPr>
        <w:t>,</w:t>
      </w:r>
      <w:r w:rsidR="00415042" w:rsidRPr="00415042">
        <w:rPr>
          <w:rFonts w:eastAsia="Times New Roman" w:cs="Times New Roman"/>
        </w:rPr>
        <w:t xml:space="preserve"> the</w:t>
      </w:r>
      <w:r w:rsidR="00F812B7">
        <w:rPr>
          <w:rFonts w:eastAsia="Times New Roman" w:cs="Times New Roman"/>
        </w:rPr>
        <w:t xml:space="preserve"> </w:t>
      </w:r>
      <w:r w:rsidR="00FA44A8">
        <w:rPr>
          <w:rFonts w:eastAsia="Times New Roman" w:cs="Times New Roman"/>
        </w:rPr>
        <w:t xml:space="preserve">district </w:t>
      </w:r>
      <w:r w:rsidR="00FA44A8" w:rsidRPr="00415042">
        <w:rPr>
          <w:rFonts w:eastAsia="Times New Roman" w:cs="Times New Roman"/>
        </w:rPr>
        <w:t>has</w:t>
      </w:r>
      <w:r w:rsidR="00415042" w:rsidRPr="00415042">
        <w:rPr>
          <w:rFonts w:eastAsia="Times New Roman" w:cs="Times New Roman"/>
        </w:rPr>
        <w:t xml:space="preserve"> completed “green” roof and insulation projects.</w:t>
      </w:r>
    </w:p>
    <w:p w14:paraId="20525733" w14:textId="0A6E6105" w:rsidR="00415042" w:rsidRPr="00415042" w:rsidRDefault="00BD79AD" w:rsidP="001A6473">
      <w:pPr>
        <w:numPr>
          <w:ilvl w:val="0"/>
          <w:numId w:val="61"/>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 xml:space="preserve"> </w:t>
      </w:r>
      <w:r w:rsidR="00703052">
        <w:rPr>
          <w:rFonts w:eastAsia="Times New Roman" w:cs="Times New Roman"/>
        </w:rPr>
        <w:tab/>
      </w:r>
      <w:r w:rsidR="00415042" w:rsidRPr="00415042">
        <w:rPr>
          <w:rFonts w:eastAsia="Times New Roman" w:cs="Times New Roman"/>
        </w:rPr>
        <w:t>A fire in the high school in 2019 required considerable repairs and cleanup, paid by a $2 million insurance claim</w:t>
      </w:r>
      <w:r w:rsidR="008B5FC1">
        <w:rPr>
          <w:rFonts w:eastAsia="Times New Roman" w:cs="Times New Roman"/>
        </w:rPr>
        <w:t>.</w:t>
      </w:r>
      <w:r w:rsidR="008B5FC1" w:rsidRPr="00415042">
        <w:rPr>
          <w:rFonts w:eastAsia="Times New Roman" w:cs="Times New Roman"/>
        </w:rPr>
        <w:t xml:space="preserve"> </w:t>
      </w:r>
      <w:r w:rsidR="008B5FC1">
        <w:rPr>
          <w:rFonts w:eastAsia="Times New Roman" w:cs="Times New Roman"/>
        </w:rPr>
        <w:t>The</w:t>
      </w:r>
      <w:r w:rsidR="00415042" w:rsidRPr="00415042">
        <w:rPr>
          <w:rFonts w:eastAsia="Times New Roman" w:cs="Times New Roman"/>
        </w:rPr>
        <w:t xml:space="preserve"> town assisted with the remediation and funded additional fireproofing. </w:t>
      </w:r>
    </w:p>
    <w:p w14:paraId="11E800CB" w14:textId="4A6E1F49" w:rsidR="00415042" w:rsidRPr="00415042" w:rsidRDefault="00415042" w:rsidP="001A6473">
      <w:pPr>
        <w:numPr>
          <w:ilvl w:val="0"/>
          <w:numId w:val="12"/>
        </w:numPr>
        <w:tabs>
          <w:tab w:val="left" w:pos="360"/>
          <w:tab w:val="left" w:pos="720"/>
          <w:tab w:val="left" w:pos="1440"/>
          <w:tab w:val="left" w:pos="1800"/>
          <w:tab w:val="left" w:pos="2160"/>
        </w:tabs>
        <w:ind w:left="720"/>
        <w:rPr>
          <w:rFonts w:eastAsia="Times New Roman" w:cs="Times New Roman"/>
        </w:rPr>
      </w:pPr>
      <w:r w:rsidRPr="00415042">
        <w:rPr>
          <w:rFonts w:eastAsia="Times New Roman" w:cs="Times New Roman"/>
        </w:rPr>
        <w:t xml:space="preserve">Town and district </w:t>
      </w:r>
      <w:r w:rsidR="00FA44A8">
        <w:rPr>
          <w:rFonts w:eastAsia="Times New Roman" w:cs="Times New Roman"/>
        </w:rPr>
        <w:t>leaders</w:t>
      </w:r>
      <w:r w:rsidRPr="00415042">
        <w:rPr>
          <w:rFonts w:eastAsia="Times New Roman" w:cs="Times New Roman"/>
        </w:rPr>
        <w:t xml:space="preserve"> collaborate on the development of the district budget and financial management for the district. </w:t>
      </w:r>
    </w:p>
    <w:p w14:paraId="0C73273E" w14:textId="766B296C" w:rsidR="00415042" w:rsidRPr="00415042" w:rsidRDefault="00415042" w:rsidP="001A6473">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sidRPr="00415042">
        <w:rPr>
          <w:rFonts w:eastAsia="Times New Roman" w:cs="Times New Roman"/>
        </w:rPr>
        <w:t xml:space="preserve">The superintendent and town officials described </w:t>
      </w:r>
      <w:r w:rsidR="007D161D">
        <w:rPr>
          <w:rFonts w:eastAsia="Times New Roman" w:cs="Times New Roman"/>
        </w:rPr>
        <w:t xml:space="preserve">an </w:t>
      </w:r>
      <w:r w:rsidRPr="00415042">
        <w:rPr>
          <w:rFonts w:eastAsia="Times New Roman" w:cs="Times New Roman"/>
        </w:rPr>
        <w:t>improved relations</w:t>
      </w:r>
      <w:r w:rsidR="007D161D">
        <w:rPr>
          <w:rFonts w:eastAsia="Times New Roman" w:cs="Times New Roman"/>
        </w:rPr>
        <w:t>hip</w:t>
      </w:r>
      <w:r w:rsidRPr="00415042">
        <w:rPr>
          <w:rFonts w:eastAsia="Times New Roman" w:cs="Times New Roman"/>
        </w:rPr>
        <w:t xml:space="preserve"> and frequent communication </w:t>
      </w:r>
      <w:r w:rsidR="007D161D">
        <w:rPr>
          <w:rFonts w:eastAsia="Times New Roman" w:cs="Times New Roman"/>
        </w:rPr>
        <w:t xml:space="preserve">with town officials concerning </w:t>
      </w:r>
      <w:r w:rsidRPr="00415042">
        <w:rPr>
          <w:rFonts w:eastAsia="Times New Roman" w:cs="Times New Roman"/>
        </w:rPr>
        <w:t xml:space="preserve">funding </w:t>
      </w:r>
      <w:r w:rsidR="00393266">
        <w:rPr>
          <w:rFonts w:eastAsia="Times New Roman" w:cs="Times New Roman"/>
        </w:rPr>
        <w:t>of</w:t>
      </w:r>
      <w:r w:rsidR="00393266" w:rsidRPr="00415042">
        <w:rPr>
          <w:rFonts w:eastAsia="Times New Roman" w:cs="Times New Roman"/>
        </w:rPr>
        <w:t xml:space="preserve"> </w:t>
      </w:r>
      <w:r w:rsidRPr="00415042">
        <w:rPr>
          <w:rFonts w:eastAsia="Times New Roman" w:cs="Times New Roman"/>
        </w:rPr>
        <w:t>the school budget and other district needs</w:t>
      </w:r>
      <w:r w:rsidR="00393266">
        <w:rPr>
          <w:rFonts w:eastAsia="Times New Roman" w:cs="Times New Roman"/>
        </w:rPr>
        <w:t xml:space="preserve"> through </w:t>
      </w:r>
      <w:r w:rsidRPr="00415042">
        <w:rPr>
          <w:rFonts w:eastAsia="Times New Roman" w:cs="Times New Roman"/>
        </w:rPr>
        <w:t xml:space="preserve">discussions between </w:t>
      </w:r>
      <w:r w:rsidR="00AB3656">
        <w:rPr>
          <w:rFonts w:eastAsia="Times New Roman" w:cs="Times New Roman"/>
        </w:rPr>
        <w:t xml:space="preserve">the superintendent and </w:t>
      </w:r>
      <w:r w:rsidRPr="00415042">
        <w:rPr>
          <w:rFonts w:eastAsia="Times New Roman" w:cs="Times New Roman"/>
        </w:rPr>
        <w:t>the town administrator</w:t>
      </w:r>
      <w:r w:rsidR="00490F76">
        <w:rPr>
          <w:rFonts w:eastAsia="Times New Roman" w:cs="Times New Roman"/>
        </w:rPr>
        <w:t>,</w:t>
      </w:r>
      <w:r w:rsidRPr="00415042">
        <w:rPr>
          <w:rFonts w:eastAsia="Times New Roman" w:cs="Times New Roman"/>
        </w:rPr>
        <w:t xml:space="preserve"> and an annual joint meeting of the school committee with the town council</w:t>
      </w:r>
      <w:r w:rsidR="00393266">
        <w:rPr>
          <w:rFonts w:eastAsia="Times New Roman" w:cs="Times New Roman"/>
        </w:rPr>
        <w:t>.</w:t>
      </w:r>
    </w:p>
    <w:p w14:paraId="38B5318B" w14:textId="568FB8FE" w:rsidR="00415042" w:rsidRPr="00415042" w:rsidRDefault="00415042" w:rsidP="001A6473">
      <w:pPr>
        <w:numPr>
          <w:ilvl w:val="6"/>
          <w:numId w:val="13"/>
        </w:numPr>
        <w:tabs>
          <w:tab w:val="left" w:pos="360"/>
          <w:tab w:val="left" w:pos="720"/>
          <w:tab w:val="left" w:pos="1080"/>
          <w:tab w:val="left" w:pos="1440"/>
          <w:tab w:val="left" w:pos="1800"/>
          <w:tab w:val="left" w:pos="2160"/>
        </w:tabs>
        <w:ind w:left="1080"/>
        <w:rPr>
          <w:rFonts w:eastAsia="Times New Roman" w:cs="Times New Roman"/>
        </w:rPr>
      </w:pPr>
      <w:r w:rsidRPr="00415042">
        <w:rPr>
          <w:rFonts w:eastAsia="Times New Roman" w:cs="Times New Roman"/>
        </w:rPr>
        <w:t xml:space="preserve">District </w:t>
      </w:r>
      <w:r w:rsidR="00393266">
        <w:rPr>
          <w:rFonts w:eastAsia="Times New Roman" w:cs="Times New Roman"/>
        </w:rPr>
        <w:t>leaders</w:t>
      </w:r>
      <w:r w:rsidR="00393266" w:rsidRPr="00415042">
        <w:rPr>
          <w:rFonts w:eastAsia="Times New Roman" w:cs="Times New Roman"/>
        </w:rPr>
        <w:t xml:space="preserve"> </w:t>
      </w:r>
      <w:r w:rsidRPr="00415042">
        <w:rPr>
          <w:rFonts w:eastAsia="Times New Roman" w:cs="Times New Roman"/>
        </w:rPr>
        <w:t xml:space="preserve">reported that they also </w:t>
      </w:r>
      <w:r w:rsidR="00AB3656">
        <w:rPr>
          <w:rFonts w:eastAsia="Times New Roman" w:cs="Times New Roman"/>
        </w:rPr>
        <w:t>met</w:t>
      </w:r>
      <w:r w:rsidR="00AB3656" w:rsidRPr="00415042">
        <w:rPr>
          <w:rFonts w:eastAsia="Times New Roman" w:cs="Times New Roman"/>
        </w:rPr>
        <w:t xml:space="preserve"> </w:t>
      </w:r>
      <w:r w:rsidRPr="00415042">
        <w:rPr>
          <w:rFonts w:eastAsia="Times New Roman" w:cs="Times New Roman"/>
        </w:rPr>
        <w:t xml:space="preserve">with  town officials to discuss procurements and bids, </w:t>
      </w:r>
      <w:r w:rsidR="008B5FC1" w:rsidRPr="00415042">
        <w:rPr>
          <w:rFonts w:eastAsia="Times New Roman" w:cs="Times New Roman"/>
        </w:rPr>
        <w:t>updat</w:t>
      </w:r>
      <w:r w:rsidR="008B5FC1">
        <w:rPr>
          <w:rFonts w:eastAsia="Times New Roman" w:cs="Times New Roman"/>
        </w:rPr>
        <w:t>e</w:t>
      </w:r>
      <w:r w:rsidR="008B5FC1" w:rsidRPr="00415042">
        <w:rPr>
          <w:rFonts w:eastAsia="Times New Roman" w:cs="Times New Roman"/>
        </w:rPr>
        <w:t xml:space="preserve"> </w:t>
      </w:r>
      <w:r w:rsidRPr="00415042">
        <w:rPr>
          <w:rFonts w:eastAsia="Times New Roman" w:cs="Times New Roman"/>
        </w:rPr>
        <w:t xml:space="preserve">the agreement on town </w:t>
      </w:r>
      <w:r w:rsidR="00AB3656">
        <w:rPr>
          <w:rFonts w:eastAsia="Times New Roman" w:cs="Times New Roman"/>
        </w:rPr>
        <w:t>expenditures in support of</w:t>
      </w:r>
      <w:r w:rsidRPr="00415042">
        <w:rPr>
          <w:rFonts w:eastAsia="Times New Roman" w:cs="Times New Roman"/>
        </w:rPr>
        <w:t xml:space="preserve"> education, </w:t>
      </w:r>
      <w:r w:rsidR="008B5FC1">
        <w:rPr>
          <w:rFonts w:eastAsia="Times New Roman" w:cs="Times New Roman"/>
        </w:rPr>
        <w:t>plan</w:t>
      </w:r>
      <w:r w:rsidR="008B5FC1" w:rsidRPr="00415042">
        <w:rPr>
          <w:rFonts w:eastAsia="Times New Roman" w:cs="Times New Roman"/>
        </w:rPr>
        <w:t xml:space="preserve"> </w:t>
      </w:r>
      <w:r w:rsidRPr="00415042">
        <w:rPr>
          <w:rFonts w:eastAsia="Times New Roman" w:cs="Times New Roman"/>
        </w:rPr>
        <w:t xml:space="preserve">district use of the town MUNIS financial software, and </w:t>
      </w:r>
      <w:r w:rsidR="008B5FC1">
        <w:rPr>
          <w:rFonts w:eastAsia="Times New Roman" w:cs="Times New Roman"/>
        </w:rPr>
        <w:t xml:space="preserve">decide how to </w:t>
      </w:r>
      <w:r w:rsidR="008B5FC1" w:rsidRPr="00415042">
        <w:rPr>
          <w:rFonts w:eastAsia="Times New Roman" w:cs="Times New Roman"/>
        </w:rPr>
        <w:t>shar</w:t>
      </w:r>
      <w:r w:rsidR="008B5FC1">
        <w:rPr>
          <w:rFonts w:eastAsia="Times New Roman" w:cs="Times New Roman"/>
        </w:rPr>
        <w:t>e</w:t>
      </w:r>
      <w:r w:rsidR="008B5FC1" w:rsidRPr="00415042">
        <w:rPr>
          <w:rFonts w:eastAsia="Times New Roman" w:cs="Times New Roman"/>
        </w:rPr>
        <w:t xml:space="preserve"> </w:t>
      </w:r>
      <w:r w:rsidRPr="00415042">
        <w:rPr>
          <w:rFonts w:eastAsia="Times New Roman" w:cs="Times New Roman"/>
        </w:rPr>
        <w:t xml:space="preserve">the services of </w:t>
      </w:r>
      <w:r w:rsidR="00490F76">
        <w:rPr>
          <w:rFonts w:eastAsia="Times New Roman" w:cs="Times New Roman"/>
        </w:rPr>
        <w:t>the</w:t>
      </w:r>
      <w:r w:rsidR="00490F76" w:rsidRPr="00415042">
        <w:rPr>
          <w:rFonts w:eastAsia="Times New Roman" w:cs="Times New Roman"/>
        </w:rPr>
        <w:t xml:space="preserve"> </w:t>
      </w:r>
      <w:r w:rsidRPr="00415042">
        <w:rPr>
          <w:rFonts w:eastAsia="Times New Roman" w:cs="Times New Roman"/>
        </w:rPr>
        <w:t>new district facilities director.</w:t>
      </w:r>
    </w:p>
    <w:p w14:paraId="1A3A67EE" w14:textId="454E2B11" w:rsidR="00415042" w:rsidRDefault="00415042" w:rsidP="001A6473">
      <w:pPr>
        <w:tabs>
          <w:tab w:val="left" w:pos="360"/>
          <w:tab w:val="left" w:pos="720"/>
          <w:tab w:val="left" w:pos="1080"/>
          <w:tab w:val="left" w:pos="1440"/>
          <w:tab w:val="left" w:pos="1800"/>
          <w:tab w:val="left" w:pos="2160"/>
        </w:tabs>
        <w:rPr>
          <w:rFonts w:eastAsia="Times New Roman" w:cs="Times New Roman"/>
        </w:rPr>
      </w:pPr>
      <w:r w:rsidRPr="00415042">
        <w:rPr>
          <w:rFonts w:eastAsia="Times New Roman" w:cs="Times New Roman"/>
          <w:b/>
        </w:rPr>
        <w:t>Impact</w:t>
      </w:r>
      <w:r w:rsidRPr="00415042">
        <w:rPr>
          <w:rFonts w:eastAsia="Times New Roman" w:cs="Times New Roman"/>
        </w:rPr>
        <w:t xml:space="preserve">: </w:t>
      </w:r>
      <w:r w:rsidR="00490F76">
        <w:rPr>
          <w:rFonts w:eastAsia="Times New Roman" w:cs="Times New Roman"/>
        </w:rPr>
        <w:t xml:space="preserve">Collaboration </w:t>
      </w:r>
      <w:r w:rsidRPr="00415042">
        <w:rPr>
          <w:rFonts w:eastAsia="Times New Roman" w:cs="Times New Roman"/>
        </w:rPr>
        <w:t xml:space="preserve">between the district and the town contribute to healthy decisions about </w:t>
      </w:r>
      <w:r w:rsidR="008B5FC1">
        <w:rPr>
          <w:rFonts w:eastAsia="Times New Roman" w:cs="Times New Roman"/>
        </w:rPr>
        <w:t xml:space="preserve">the </w:t>
      </w:r>
      <w:r w:rsidRPr="00415042">
        <w:rPr>
          <w:rFonts w:eastAsia="Times New Roman" w:cs="Times New Roman"/>
        </w:rPr>
        <w:t>budget and other matters</w:t>
      </w:r>
      <w:r w:rsidR="00186077">
        <w:rPr>
          <w:rFonts w:eastAsia="Times New Roman" w:cs="Times New Roman"/>
        </w:rPr>
        <w:t xml:space="preserve">. </w:t>
      </w:r>
      <w:r w:rsidRPr="00415042">
        <w:rPr>
          <w:rFonts w:eastAsia="Times New Roman" w:cs="Times New Roman"/>
        </w:rPr>
        <w:t xml:space="preserve">Town assistance after the </w:t>
      </w:r>
      <w:r w:rsidR="00AB3656" w:rsidRPr="00415042">
        <w:rPr>
          <w:rFonts w:eastAsia="Times New Roman" w:cs="Times New Roman"/>
        </w:rPr>
        <w:t>high</w:t>
      </w:r>
      <w:r w:rsidR="00AB3656">
        <w:rPr>
          <w:rFonts w:eastAsia="Times New Roman" w:cs="Times New Roman"/>
        </w:rPr>
        <w:t>-</w:t>
      </w:r>
      <w:r w:rsidRPr="00415042">
        <w:rPr>
          <w:rFonts w:eastAsia="Times New Roman" w:cs="Times New Roman"/>
        </w:rPr>
        <w:t>school fire and with capital needs of the schools have contributed to a supportive atmosphere</w:t>
      </w:r>
      <w:r w:rsidR="00186077">
        <w:rPr>
          <w:rFonts w:eastAsia="Times New Roman" w:cs="Times New Roman"/>
        </w:rPr>
        <w:t xml:space="preserve">. </w:t>
      </w:r>
      <w:r w:rsidR="008B5FC1">
        <w:rPr>
          <w:rFonts w:eastAsia="Times New Roman" w:cs="Times New Roman"/>
        </w:rPr>
        <w:t>I</w:t>
      </w:r>
      <w:r w:rsidR="008B5FC1" w:rsidRPr="00415042">
        <w:rPr>
          <w:rFonts w:eastAsia="Times New Roman" w:cs="Times New Roman"/>
        </w:rPr>
        <w:t xml:space="preserve">ncreased </w:t>
      </w:r>
      <w:r w:rsidRPr="00415042">
        <w:rPr>
          <w:rFonts w:eastAsia="Times New Roman" w:cs="Times New Roman"/>
        </w:rPr>
        <w:t>town support for the district budget has helped maintain</w:t>
      </w:r>
      <w:r w:rsidR="008B5FC1">
        <w:rPr>
          <w:rFonts w:eastAsia="Times New Roman" w:cs="Times New Roman"/>
        </w:rPr>
        <w:t>,</w:t>
      </w:r>
      <w:r w:rsidRPr="00415042">
        <w:rPr>
          <w:rFonts w:eastAsia="Times New Roman" w:cs="Times New Roman"/>
        </w:rPr>
        <w:t xml:space="preserve"> and in some cases</w:t>
      </w:r>
      <w:r w:rsidR="00393266">
        <w:rPr>
          <w:rFonts w:eastAsia="Times New Roman" w:cs="Times New Roman"/>
        </w:rPr>
        <w:t xml:space="preserve"> </w:t>
      </w:r>
      <w:r w:rsidRPr="00415042">
        <w:rPr>
          <w:rFonts w:eastAsia="Times New Roman" w:cs="Times New Roman"/>
        </w:rPr>
        <w:t>improve programs and services</w:t>
      </w:r>
      <w:r w:rsidR="00186077">
        <w:rPr>
          <w:rFonts w:eastAsia="Times New Roman" w:cs="Times New Roman"/>
        </w:rPr>
        <w:t xml:space="preserve">. </w:t>
      </w:r>
      <w:r w:rsidRPr="00415042">
        <w:rPr>
          <w:rFonts w:eastAsia="Times New Roman" w:cs="Times New Roman"/>
        </w:rPr>
        <w:t xml:space="preserve">Likewise, </w:t>
      </w:r>
      <w:r w:rsidR="00AB3656">
        <w:rPr>
          <w:rFonts w:eastAsia="Times New Roman" w:cs="Times New Roman"/>
        </w:rPr>
        <w:t>town</w:t>
      </w:r>
      <w:r w:rsidR="00AB3656" w:rsidRPr="00415042">
        <w:rPr>
          <w:rFonts w:eastAsia="Times New Roman" w:cs="Times New Roman"/>
        </w:rPr>
        <w:t xml:space="preserve"> </w:t>
      </w:r>
      <w:r w:rsidRPr="00415042">
        <w:rPr>
          <w:rFonts w:eastAsia="Times New Roman" w:cs="Times New Roman"/>
        </w:rPr>
        <w:t xml:space="preserve">support for capital projects has helped keep </w:t>
      </w:r>
      <w:r w:rsidR="00393266">
        <w:rPr>
          <w:rFonts w:eastAsia="Times New Roman" w:cs="Times New Roman"/>
        </w:rPr>
        <w:t xml:space="preserve">school </w:t>
      </w:r>
      <w:r w:rsidRPr="00415042">
        <w:rPr>
          <w:rFonts w:eastAsia="Times New Roman" w:cs="Times New Roman"/>
        </w:rPr>
        <w:t>facilities safe, secure, and suitable environments for education.</w:t>
      </w:r>
    </w:p>
    <w:p w14:paraId="629EE286" w14:textId="77777777" w:rsidR="00576BD9" w:rsidRPr="00A84007" w:rsidRDefault="00576BD9" w:rsidP="00D0207C">
      <w:pPr>
        <w:tabs>
          <w:tab w:val="left" w:pos="360"/>
          <w:tab w:val="left" w:pos="720"/>
          <w:tab w:val="left" w:pos="1080"/>
          <w:tab w:val="left" w:pos="1440"/>
          <w:tab w:val="left" w:pos="1800"/>
          <w:tab w:val="left" w:pos="2160"/>
          <w:tab w:val="left" w:pos="2520"/>
          <w:tab w:val="left" w:pos="2880"/>
        </w:tabs>
        <w:spacing w:after="120"/>
        <w:rPr>
          <w:b/>
          <w:i/>
          <w:iCs/>
          <w:sz w:val="28"/>
          <w:szCs w:val="28"/>
        </w:rPr>
      </w:pPr>
      <w:r w:rsidRPr="00A84007">
        <w:rPr>
          <w:b/>
          <w:i/>
          <w:iCs/>
          <w:sz w:val="28"/>
          <w:szCs w:val="28"/>
        </w:rPr>
        <w:t>Challenges and Areas for Growth</w:t>
      </w:r>
    </w:p>
    <w:p w14:paraId="76E141CF" w14:textId="5B1E32FB" w:rsidR="0086605A" w:rsidRPr="0086605A" w:rsidRDefault="0086605A" w:rsidP="001A6473">
      <w:pPr>
        <w:numPr>
          <w:ilvl w:val="6"/>
          <w:numId w:val="54"/>
        </w:numPr>
        <w:tabs>
          <w:tab w:val="left" w:pos="360"/>
          <w:tab w:val="left" w:pos="720"/>
          <w:tab w:val="left" w:pos="1080"/>
          <w:tab w:val="left" w:pos="1440"/>
          <w:tab w:val="left" w:pos="1800"/>
        </w:tabs>
        <w:rPr>
          <w:rFonts w:eastAsia="Times New Roman" w:cs="Times New Roman"/>
          <w:b/>
          <w:i/>
        </w:rPr>
      </w:pPr>
      <w:r w:rsidRPr="0086605A">
        <w:rPr>
          <w:rFonts w:eastAsia="Times New Roman" w:cs="Times New Roman"/>
          <w:b/>
        </w:rPr>
        <w:t xml:space="preserve">Budget documents do not clearly connect </w:t>
      </w:r>
      <w:r w:rsidR="00393266">
        <w:rPr>
          <w:rFonts w:eastAsia="Times New Roman" w:cs="Times New Roman"/>
          <w:b/>
        </w:rPr>
        <w:t xml:space="preserve">funding requests </w:t>
      </w:r>
      <w:r w:rsidRPr="0086605A">
        <w:rPr>
          <w:rFonts w:eastAsia="Times New Roman" w:cs="Times New Roman"/>
          <w:b/>
        </w:rPr>
        <w:t>to district and school</w:t>
      </w:r>
      <w:r w:rsidR="00393266">
        <w:rPr>
          <w:rFonts w:eastAsia="Times New Roman" w:cs="Times New Roman"/>
          <w:b/>
        </w:rPr>
        <w:t xml:space="preserve"> planning documents and student </w:t>
      </w:r>
      <w:r w:rsidRPr="0086605A">
        <w:rPr>
          <w:rFonts w:eastAsia="Times New Roman" w:cs="Times New Roman"/>
          <w:b/>
        </w:rPr>
        <w:t>performance data</w:t>
      </w:r>
      <w:r w:rsidR="00186077">
        <w:rPr>
          <w:rFonts w:eastAsia="Times New Roman" w:cs="Times New Roman"/>
          <w:b/>
        </w:rPr>
        <w:t xml:space="preserve">. </w:t>
      </w:r>
      <w:r w:rsidR="00FA44A8">
        <w:rPr>
          <w:rFonts w:eastAsia="Times New Roman" w:cs="Times New Roman"/>
          <w:b/>
        </w:rPr>
        <w:t>T</w:t>
      </w:r>
      <w:r w:rsidRPr="0086605A">
        <w:rPr>
          <w:rFonts w:eastAsia="Times New Roman" w:cs="Times New Roman"/>
          <w:b/>
        </w:rPr>
        <w:t>he</w:t>
      </w:r>
      <w:r w:rsidR="00FA44A8">
        <w:rPr>
          <w:rFonts w:eastAsia="Times New Roman" w:cs="Times New Roman"/>
          <w:b/>
        </w:rPr>
        <w:t xml:space="preserve"> district </w:t>
      </w:r>
      <w:r w:rsidRPr="0086605A">
        <w:rPr>
          <w:rFonts w:eastAsia="Times New Roman" w:cs="Times New Roman"/>
          <w:b/>
        </w:rPr>
        <w:t>do</w:t>
      </w:r>
      <w:r w:rsidR="00FA44A8">
        <w:rPr>
          <w:rFonts w:eastAsia="Times New Roman" w:cs="Times New Roman"/>
          <w:b/>
        </w:rPr>
        <w:t>es</w:t>
      </w:r>
      <w:r w:rsidRPr="0086605A">
        <w:rPr>
          <w:rFonts w:eastAsia="Times New Roman" w:cs="Times New Roman"/>
          <w:b/>
        </w:rPr>
        <w:t xml:space="preserve"> not include historical spending data </w:t>
      </w:r>
      <w:r w:rsidR="00FA44A8">
        <w:rPr>
          <w:rFonts w:eastAsia="Times New Roman" w:cs="Times New Roman"/>
          <w:b/>
        </w:rPr>
        <w:t>in the budget</w:t>
      </w:r>
      <w:r w:rsidR="00393266">
        <w:rPr>
          <w:rFonts w:eastAsia="Times New Roman" w:cs="Times New Roman"/>
          <w:b/>
        </w:rPr>
        <w:t xml:space="preserve"> to indicate trends over time</w:t>
      </w:r>
      <w:r w:rsidRPr="0086605A">
        <w:rPr>
          <w:rFonts w:eastAsia="Times New Roman" w:cs="Times New Roman"/>
          <w:b/>
        </w:rPr>
        <w:t xml:space="preserve">. </w:t>
      </w:r>
    </w:p>
    <w:p w14:paraId="3AA69391" w14:textId="66A101E0" w:rsidR="0086605A" w:rsidRPr="0086605A" w:rsidRDefault="00393266" w:rsidP="001A6473">
      <w:pPr>
        <w:numPr>
          <w:ilvl w:val="1"/>
          <w:numId w:val="53"/>
        </w:numPr>
        <w:tabs>
          <w:tab w:val="left" w:pos="360"/>
          <w:tab w:val="left" w:pos="720"/>
          <w:tab w:val="left" w:pos="1080"/>
          <w:tab w:val="left" w:pos="1440"/>
          <w:tab w:val="left" w:pos="1800"/>
          <w:tab w:val="left" w:pos="2160"/>
        </w:tabs>
        <w:ind w:left="720"/>
        <w:rPr>
          <w:rFonts w:eastAsia="Times New Roman" w:cs="Times New Roman"/>
        </w:rPr>
      </w:pPr>
      <w:r>
        <w:rPr>
          <w:rFonts w:eastAsia="Times New Roman" w:cs="Times New Roman"/>
        </w:rPr>
        <w:t>The b</w:t>
      </w:r>
      <w:r w:rsidRPr="0086605A">
        <w:rPr>
          <w:rFonts w:eastAsia="Times New Roman" w:cs="Times New Roman"/>
        </w:rPr>
        <w:t xml:space="preserve">udget </w:t>
      </w:r>
      <w:r w:rsidR="0086605A" w:rsidRPr="0086605A">
        <w:rPr>
          <w:rFonts w:eastAsia="Times New Roman" w:cs="Times New Roman"/>
        </w:rPr>
        <w:t xml:space="preserve">documents for </w:t>
      </w:r>
      <w:r w:rsidR="008B5FC1">
        <w:rPr>
          <w:rFonts w:eastAsia="Times New Roman" w:cs="Times New Roman"/>
        </w:rPr>
        <w:t>fiscal year 20</w:t>
      </w:r>
      <w:r w:rsidR="008B5FC1" w:rsidRPr="0086605A">
        <w:rPr>
          <w:rFonts w:eastAsia="Times New Roman" w:cs="Times New Roman"/>
        </w:rPr>
        <w:t xml:space="preserve">21 </w:t>
      </w:r>
      <w:r w:rsidR="00D538EE">
        <w:rPr>
          <w:rFonts w:eastAsia="Times New Roman" w:cs="Times New Roman"/>
        </w:rPr>
        <w:t>provided</w:t>
      </w:r>
      <w:r w:rsidR="0086605A" w:rsidRPr="0086605A">
        <w:rPr>
          <w:rFonts w:eastAsia="Times New Roman" w:cs="Times New Roman"/>
        </w:rPr>
        <w:t xml:space="preserve"> to the school committee include a </w:t>
      </w:r>
      <w:r w:rsidR="00C07C8F" w:rsidRPr="0086605A">
        <w:rPr>
          <w:rFonts w:eastAsia="Times New Roman" w:cs="Times New Roman"/>
        </w:rPr>
        <w:t>PowerPoint</w:t>
      </w:r>
      <w:r w:rsidR="0086605A" w:rsidRPr="0086605A">
        <w:rPr>
          <w:rFonts w:eastAsia="Times New Roman" w:cs="Times New Roman"/>
        </w:rPr>
        <w:t xml:space="preserve"> summary and spreadsheets </w:t>
      </w:r>
      <w:r>
        <w:rPr>
          <w:rFonts w:eastAsia="Times New Roman" w:cs="Times New Roman"/>
        </w:rPr>
        <w:t>with</w:t>
      </w:r>
      <w:r w:rsidR="0086605A" w:rsidRPr="0086605A">
        <w:rPr>
          <w:rFonts w:eastAsia="Times New Roman" w:cs="Times New Roman"/>
        </w:rPr>
        <w:t xml:space="preserve"> line item </w:t>
      </w:r>
      <w:r>
        <w:rPr>
          <w:rFonts w:eastAsia="Times New Roman" w:cs="Times New Roman"/>
        </w:rPr>
        <w:t>detail</w:t>
      </w:r>
      <w:r w:rsidR="00D556C4">
        <w:rPr>
          <w:rFonts w:eastAsia="Times New Roman" w:cs="Times New Roman"/>
        </w:rPr>
        <w:t>; however,</w:t>
      </w:r>
      <w:r w:rsidR="00186077">
        <w:rPr>
          <w:rFonts w:eastAsia="Times New Roman" w:cs="Times New Roman"/>
        </w:rPr>
        <w:t xml:space="preserve"> </w:t>
      </w:r>
      <w:r w:rsidR="00D556C4">
        <w:rPr>
          <w:rFonts w:eastAsia="Times New Roman" w:cs="Times New Roman"/>
        </w:rPr>
        <w:t>t</w:t>
      </w:r>
      <w:r>
        <w:rPr>
          <w:rFonts w:eastAsia="Times New Roman" w:cs="Times New Roman"/>
        </w:rPr>
        <w:t>he c</w:t>
      </w:r>
      <w:r w:rsidRPr="0086605A">
        <w:rPr>
          <w:rFonts w:eastAsia="Times New Roman" w:cs="Times New Roman"/>
        </w:rPr>
        <w:t>onnection</w:t>
      </w:r>
      <w:r>
        <w:rPr>
          <w:rFonts w:eastAsia="Times New Roman" w:cs="Times New Roman"/>
        </w:rPr>
        <w:t xml:space="preserve"> between </w:t>
      </w:r>
      <w:r w:rsidR="0086605A" w:rsidRPr="0086605A">
        <w:rPr>
          <w:rFonts w:eastAsia="Times New Roman" w:cs="Times New Roman"/>
        </w:rPr>
        <w:t xml:space="preserve">the proposed budget </w:t>
      </w:r>
      <w:r>
        <w:rPr>
          <w:rFonts w:eastAsia="Times New Roman" w:cs="Times New Roman"/>
        </w:rPr>
        <w:t>and district and school planning documents</w:t>
      </w:r>
      <w:r w:rsidR="0086605A" w:rsidRPr="0086605A">
        <w:rPr>
          <w:rFonts w:eastAsia="Times New Roman" w:cs="Times New Roman"/>
        </w:rPr>
        <w:t xml:space="preserve"> </w:t>
      </w:r>
      <w:r>
        <w:rPr>
          <w:rFonts w:eastAsia="Times New Roman" w:cs="Times New Roman"/>
        </w:rPr>
        <w:t>is</w:t>
      </w:r>
      <w:r w:rsidR="00FA44A8">
        <w:rPr>
          <w:rFonts w:eastAsia="Times New Roman" w:cs="Times New Roman"/>
        </w:rPr>
        <w:t xml:space="preserve"> </w:t>
      </w:r>
      <w:r w:rsidR="00D556C4">
        <w:rPr>
          <w:rFonts w:eastAsia="Times New Roman" w:cs="Times New Roman"/>
        </w:rPr>
        <w:t>not explicitly stated.</w:t>
      </w:r>
      <w:r w:rsidR="0086605A" w:rsidRPr="0086605A">
        <w:rPr>
          <w:rFonts w:eastAsia="Times New Roman" w:cs="Times New Roman"/>
        </w:rPr>
        <w:t xml:space="preserve"> </w:t>
      </w:r>
    </w:p>
    <w:p w14:paraId="2377F4C6" w14:textId="21A48355" w:rsidR="0086605A" w:rsidRPr="0086605A" w:rsidRDefault="00FA44A8" w:rsidP="001A6473">
      <w:pPr>
        <w:numPr>
          <w:ilvl w:val="3"/>
          <w:numId w:val="53"/>
        </w:numPr>
        <w:tabs>
          <w:tab w:val="left" w:pos="360"/>
          <w:tab w:val="left" w:pos="720"/>
          <w:tab w:val="left" w:pos="1080"/>
          <w:tab w:val="left" w:pos="1800"/>
          <w:tab w:val="left" w:pos="2160"/>
        </w:tabs>
        <w:ind w:left="1080"/>
        <w:rPr>
          <w:rFonts w:eastAsia="Times New Roman" w:cs="Times New Roman"/>
        </w:rPr>
      </w:pPr>
      <w:r>
        <w:rPr>
          <w:rFonts w:eastAsia="Times New Roman" w:cs="Times New Roman"/>
        </w:rPr>
        <w:t xml:space="preserve">The </w:t>
      </w:r>
      <w:r w:rsidR="008B5FC1">
        <w:rPr>
          <w:rFonts w:eastAsia="Times New Roman" w:cs="Times New Roman"/>
        </w:rPr>
        <w:t>dis</w:t>
      </w:r>
      <w:r w:rsidR="00393266">
        <w:rPr>
          <w:rFonts w:eastAsia="Times New Roman" w:cs="Times New Roman"/>
        </w:rPr>
        <w:t>t</w:t>
      </w:r>
      <w:r w:rsidR="008B5FC1">
        <w:rPr>
          <w:rFonts w:eastAsia="Times New Roman" w:cs="Times New Roman"/>
        </w:rPr>
        <w:t>rict improvement plan (</w:t>
      </w:r>
      <w:r>
        <w:rPr>
          <w:rFonts w:eastAsia="Times New Roman" w:cs="Times New Roman"/>
        </w:rPr>
        <w:t>DIP</w:t>
      </w:r>
      <w:r w:rsidR="008B5FC1">
        <w:rPr>
          <w:rFonts w:eastAsia="Times New Roman" w:cs="Times New Roman"/>
        </w:rPr>
        <w:t>) and school improvement plans (</w:t>
      </w:r>
      <w:r>
        <w:rPr>
          <w:rFonts w:eastAsia="Times New Roman" w:cs="Times New Roman"/>
        </w:rPr>
        <w:t>SIPs</w:t>
      </w:r>
      <w:r w:rsidR="008B5FC1">
        <w:rPr>
          <w:rFonts w:eastAsia="Times New Roman" w:cs="Times New Roman"/>
        </w:rPr>
        <w:t>)</w:t>
      </w:r>
      <w:r w:rsidR="0086605A" w:rsidRPr="0086605A">
        <w:rPr>
          <w:rFonts w:eastAsia="Times New Roman" w:cs="Times New Roman"/>
        </w:rPr>
        <w:t xml:space="preserve"> do not include 2020-</w:t>
      </w:r>
      <w:r w:rsidR="00E1552F">
        <w:rPr>
          <w:rFonts w:eastAsia="Times New Roman" w:cs="Times New Roman"/>
        </w:rPr>
        <w:t>20</w:t>
      </w:r>
      <w:r w:rsidR="0086605A" w:rsidRPr="0086605A">
        <w:rPr>
          <w:rFonts w:eastAsia="Times New Roman" w:cs="Times New Roman"/>
        </w:rPr>
        <w:t xml:space="preserve">21 </w:t>
      </w:r>
      <w:r w:rsidR="003D2898" w:rsidRPr="0086605A">
        <w:rPr>
          <w:rFonts w:eastAsia="Times New Roman" w:cs="Times New Roman"/>
        </w:rPr>
        <w:t>initiatives</w:t>
      </w:r>
      <w:r w:rsidR="008B5FC1">
        <w:rPr>
          <w:rFonts w:eastAsia="Times New Roman" w:cs="Times New Roman"/>
        </w:rPr>
        <w:t>; therefore,</w:t>
      </w:r>
      <w:r w:rsidR="0086605A" w:rsidRPr="0086605A">
        <w:rPr>
          <w:rFonts w:eastAsia="Times New Roman" w:cs="Times New Roman"/>
        </w:rPr>
        <w:t xml:space="preserve"> the</w:t>
      </w:r>
      <w:r>
        <w:rPr>
          <w:rFonts w:eastAsia="Times New Roman" w:cs="Times New Roman"/>
        </w:rPr>
        <w:t>se initiatives</w:t>
      </w:r>
      <w:r w:rsidR="0086605A" w:rsidRPr="0086605A">
        <w:rPr>
          <w:rFonts w:eastAsia="Times New Roman" w:cs="Times New Roman"/>
        </w:rPr>
        <w:t xml:space="preserve"> are not reflected in </w:t>
      </w:r>
      <w:r w:rsidR="008867EC">
        <w:rPr>
          <w:rFonts w:eastAsia="Times New Roman" w:cs="Times New Roman"/>
        </w:rPr>
        <w:t xml:space="preserve">the </w:t>
      </w:r>
      <w:r w:rsidR="0086605A" w:rsidRPr="0086605A">
        <w:rPr>
          <w:rFonts w:eastAsia="Times New Roman" w:cs="Times New Roman"/>
        </w:rPr>
        <w:t>budget documents.</w:t>
      </w:r>
    </w:p>
    <w:p w14:paraId="4BF61444" w14:textId="501E2085" w:rsidR="0086605A" w:rsidRPr="0086605A" w:rsidRDefault="0086605A" w:rsidP="001A6473">
      <w:pPr>
        <w:numPr>
          <w:ilvl w:val="3"/>
          <w:numId w:val="53"/>
        </w:numPr>
        <w:tabs>
          <w:tab w:val="left" w:pos="360"/>
          <w:tab w:val="left" w:pos="720"/>
          <w:tab w:val="left" w:pos="1080"/>
          <w:tab w:val="left" w:pos="1800"/>
          <w:tab w:val="left" w:pos="2160"/>
        </w:tabs>
        <w:ind w:left="1080"/>
        <w:rPr>
          <w:rFonts w:eastAsia="Times New Roman" w:cs="Times New Roman"/>
        </w:rPr>
      </w:pPr>
      <w:r w:rsidRPr="0086605A">
        <w:rPr>
          <w:rFonts w:eastAsia="Times New Roman" w:cs="Times New Roman"/>
        </w:rPr>
        <w:t>A summary of the 2019-</w:t>
      </w:r>
      <w:r w:rsidR="00AC3966">
        <w:rPr>
          <w:rFonts w:eastAsia="Times New Roman" w:cs="Times New Roman"/>
        </w:rPr>
        <w:t>20</w:t>
      </w:r>
      <w:r w:rsidRPr="0086605A">
        <w:rPr>
          <w:rFonts w:eastAsia="Times New Roman" w:cs="Times New Roman"/>
        </w:rPr>
        <w:t>22</w:t>
      </w:r>
      <w:r w:rsidR="003D2898">
        <w:rPr>
          <w:rFonts w:eastAsia="Times New Roman" w:cs="Times New Roman"/>
        </w:rPr>
        <w:t xml:space="preserve"> DIP</w:t>
      </w:r>
      <w:r w:rsidRPr="0086605A">
        <w:rPr>
          <w:rFonts w:eastAsia="Times New Roman" w:cs="Times New Roman"/>
        </w:rPr>
        <w:t xml:space="preserve"> </w:t>
      </w:r>
      <w:r w:rsidR="00AC3966">
        <w:rPr>
          <w:rFonts w:eastAsia="Times New Roman" w:cs="Times New Roman"/>
        </w:rPr>
        <w:t>and</w:t>
      </w:r>
      <w:r w:rsidR="00AC3966" w:rsidRPr="0086605A">
        <w:rPr>
          <w:rFonts w:eastAsia="Times New Roman" w:cs="Times New Roman"/>
        </w:rPr>
        <w:t xml:space="preserve"> </w:t>
      </w:r>
      <w:r w:rsidRPr="0086605A">
        <w:rPr>
          <w:rFonts w:eastAsia="Times New Roman" w:cs="Times New Roman"/>
        </w:rPr>
        <w:t>2019-</w:t>
      </w:r>
      <w:r w:rsidR="00AC3966">
        <w:rPr>
          <w:rFonts w:eastAsia="Times New Roman" w:cs="Times New Roman"/>
        </w:rPr>
        <w:t>20</w:t>
      </w:r>
      <w:r w:rsidRPr="0086605A">
        <w:rPr>
          <w:rFonts w:eastAsia="Times New Roman" w:cs="Times New Roman"/>
        </w:rPr>
        <w:t xml:space="preserve">20 </w:t>
      </w:r>
      <w:r w:rsidR="00AC3966">
        <w:rPr>
          <w:rFonts w:eastAsia="Times New Roman" w:cs="Times New Roman"/>
        </w:rPr>
        <w:t xml:space="preserve">DIP </w:t>
      </w:r>
      <w:r w:rsidRPr="0086605A">
        <w:rPr>
          <w:rFonts w:eastAsia="Times New Roman" w:cs="Times New Roman"/>
        </w:rPr>
        <w:t>initiatives</w:t>
      </w:r>
      <w:r w:rsidR="008867EC">
        <w:rPr>
          <w:rFonts w:eastAsia="Times New Roman" w:cs="Times New Roman"/>
        </w:rPr>
        <w:t xml:space="preserve"> was</w:t>
      </w:r>
      <w:r w:rsidRPr="0086605A">
        <w:rPr>
          <w:rFonts w:eastAsia="Times New Roman" w:cs="Times New Roman"/>
        </w:rPr>
        <w:t xml:space="preserve"> included in the budget </w:t>
      </w:r>
      <w:r w:rsidR="00C07C8F" w:rsidRPr="0086605A">
        <w:rPr>
          <w:rFonts w:eastAsia="Times New Roman" w:cs="Times New Roman"/>
        </w:rPr>
        <w:t>PowerPoint</w:t>
      </w:r>
      <w:r w:rsidRPr="0086605A">
        <w:rPr>
          <w:rFonts w:eastAsia="Times New Roman" w:cs="Times New Roman"/>
        </w:rPr>
        <w:t xml:space="preserve"> presentation along with district priorities, but </w:t>
      </w:r>
      <w:r w:rsidR="00D556C4">
        <w:rPr>
          <w:rFonts w:eastAsia="Times New Roman" w:cs="Times New Roman"/>
        </w:rPr>
        <w:t xml:space="preserve">the </w:t>
      </w:r>
      <w:r w:rsidRPr="0086605A">
        <w:rPr>
          <w:rFonts w:eastAsia="Times New Roman" w:cs="Times New Roman"/>
        </w:rPr>
        <w:t>2020-</w:t>
      </w:r>
      <w:r w:rsidR="00AC3966">
        <w:rPr>
          <w:rFonts w:eastAsia="Times New Roman" w:cs="Times New Roman"/>
        </w:rPr>
        <w:t>20</w:t>
      </w:r>
      <w:r w:rsidRPr="0086605A">
        <w:rPr>
          <w:rFonts w:eastAsia="Times New Roman" w:cs="Times New Roman"/>
        </w:rPr>
        <w:t xml:space="preserve">21 initiatives </w:t>
      </w:r>
      <w:r w:rsidR="008867EC">
        <w:rPr>
          <w:rFonts w:eastAsia="Times New Roman" w:cs="Times New Roman"/>
        </w:rPr>
        <w:t>were</w:t>
      </w:r>
      <w:r w:rsidR="008867EC" w:rsidRPr="0086605A">
        <w:rPr>
          <w:rFonts w:eastAsia="Times New Roman" w:cs="Times New Roman"/>
        </w:rPr>
        <w:t xml:space="preserve"> </w:t>
      </w:r>
      <w:r w:rsidR="00D556C4">
        <w:rPr>
          <w:rFonts w:eastAsia="Times New Roman" w:cs="Times New Roman"/>
        </w:rPr>
        <w:t>missing</w:t>
      </w:r>
      <w:r w:rsidRPr="0086605A">
        <w:rPr>
          <w:rFonts w:eastAsia="Times New Roman" w:cs="Times New Roman"/>
        </w:rPr>
        <w:t xml:space="preserve">, and the connection between </w:t>
      </w:r>
      <w:r w:rsidR="00D556C4">
        <w:rPr>
          <w:rFonts w:eastAsia="Times New Roman" w:cs="Times New Roman"/>
        </w:rPr>
        <w:t xml:space="preserve">DIP </w:t>
      </w:r>
      <w:r w:rsidRPr="0086605A">
        <w:rPr>
          <w:rFonts w:eastAsia="Times New Roman" w:cs="Times New Roman"/>
        </w:rPr>
        <w:t xml:space="preserve">objectives and proposed budget priorities </w:t>
      </w:r>
      <w:r w:rsidR="008867EC">
        <w:rPr>
          <w:rFonts w:eastAsia="Times New Roman" w:cs="Times New Roman"/>
        </w:rPr>
        <w:t>was</w:t>
      </w:r>
      <w:r w:rsidR="008867EC" w:rsidRPr="0086605A">
        <w:rPr>
          <w:rFonts w:eastAsia="Times New Roman" w:cs="Times New Roman"/>
        </w:rPr>
        <w:t xml:space="preserve"> </w:t>
      </w:r>
      <w:r w:rsidR="008867EC">
        <w:rPr>
          <w:rFonts w:eastAsia="Times New Roman" w:cs="Times New Roman"/>
        </w:rPr>
        <w:t>un</w:t>
      </w:r>
      <w:r w:rsidR="00D556C4">
        <w:rPr>
          <w:rFonts w:eastAsia="Times New Roman" w:cs="Times New Roman"/>
        </w:rPr>
        <w:t>clear</w:t>
      </w:r>
      <w:r w:rsidRPr="0086605A">
        <w:rPr>
          <w:rFonts w:eastAsia="Times New Roman" w:cs="Times New Roman"/>
        </w:rPr>
        <w:t>.</w:t>
      </w:r>
    </w:p>
    <w:p w14:paraId="3A74415B" w14:textId="5C0C462B" w:rsidR="0086605A" w:rsidRPr="0086605A" w:rsidRDefault="0086605A" w:rsidP="001A6473">
      <w:pPr>
        <w:numPr>
          <w:ilvl w:val="4"/>
          <w:numId w:val="53"/>
        </w:numPr>
        <w:tabs>
          <w:tab w:val="left" w:pos="360"/>
          <w:tab w:val="left" w:pos="720"/>
          <w:tab w:val="left" w:pos="1080"/>
          <w:tab w:val="left" w:pos="1440"/>
        </w:tabs>
        <w:ind w:left="1440"/>
        <w:rPr>
          <w:rFonts w:eastAsia="Times New Roman" w:cs="Times New Roman"/>
        </w:rPr>
      </w:pPr>
      <w:r w:rsidRPr="0086605A">
        <w:rPr>
          <w:rFonts w:eastAsia="Times New Roman" w:cs="Times New Roman"/>
        </w:rPr>
        <w:t>For example, the proposed adjustment counselor</w:t>
      </w:r>
      <w:r w:rsidR="00D556C4">
        <w:rPr>
          <w:rFonts w:eastAsia="Times New Roman" w:cs="Times New Roman"/>
        </w:rPr>
        <w:t xml:space="preserve"> position</w:t>
      </w:r>
      <w:r w:rsidRPr="0086605A">
        <w:rPr>
          <w:rFonts w:eastAsia="Times New Roman" w:cs="Times New Roman"/>
        </w:rPr>
        <w:t xml:space="preserve"> is not clearly linked to </w:t>
      </w:r>
      <w:r w:rsidR="00FA44A8">
        <w:rPr>
          <w:rFonts w:eastAsia="Times New Roman" w:cs="Times New Roman"/>
        </w:rPr>
        <w:t xml:space="preserve">improvement </w:t>
      </w:r>
      <w:r w:rsidRPr="0086605A">
        <w:rPr>
          <w:rFonts w:eastAsia="Times New Roman" w:cs="Times New Roman"/>
        </w:rPr>
        <w:t>plans</w:t>
      </w:r>
      <w:r w:rsidR="00D556C4">
        <w:rPr>
          <w:rFonts w:eastAsia="Times New Roman" w:cs="Times New Roman"/>
        </w:rPr>
        <w:t>.</w:t>
      </w:r>
      <w:r w:rsidR="00D556C4" w:rsidRPr="0086605A">
        <w:rPr>
          <w:rFonts w:eastAsia="Times New Roman" w:cs="Times New Roman"/>
        </w:rPr>
        <w:t xml:space="preserve"> </w:t>
      </w:r>
      <w:r w:rsidR="00D556C4">
        <w:rPr>
          <w:rFonts w:eastAsia="Times New Roman" w:cs="Times New Roman"/>
        </w:rPr>
        <w:t>C</w:t>
      </w:r>
      <w:r w:rsidR="00D556C4" w:rsidRPr="0086605A">
        <w:rPr>
          <w:rFonts w:eastAsia="Times New Roman" w:cs="Times New Roman"/>
        </w:rPr>
        <w:t>o</w:t>
      </w:r>
      <w:r w:rsidRPr="0086605A">
        <w:rPr>
          <w:rFonts w:eastAsia="Times New Roman" w:cs="Times New Roman"/>
        </w:rPr>
        <w:t xml:space="preserve">-teaching initiatives in the school plans are not mentioned in the budget documents, and the budget priority for new literacy curriculum materials and intervention staff is not explicitly tied to </w:t>
      </w:r>
      <w:r w:rsidR="00AC3966">
        <w:rPr>
          <w:rFonts w:eastAsia="Times New Roman" w:cs="Times New Roman"/>
        </w:rPr>
        <w:t xml:space="preserve">improvement plan </w:t>
      </w:r>
      <w:r w:rsidRPr="0086605A">
        <w:rPr>
          <w:rFonts w:eastAsia="Times New Roman" w:cs="Times New Roman"/>
        </w:rPr>
        <w:t>objectives.</w:t>
      </w:r>
    </w:p>
    <w:p w14:paraId="18FC12EF" w14:textId="763A04F0" w:rsidR="0086605A" w:rsidRPr="0086605A" w:rsidRDefault="00FA44A8" w:rsidP="001A6473">
      <w:pPr>
        <w:numPr>
          <w:ilvl w:val="4"/>
          <w:numId w:val="53"/>
        </w:numPr>
        <w:tabs>
          <w:tab w:val="left" w:pos="360"/>
          <w:tab w:val="left" w:pos="720"/>
          <w:tab w:val="left" w:pos="1080"/>
          <w:tab w:val="left" w:pos="1440"/>
        </w:tabs>
        <w:ind w:left="1440"/>
        <w:rPr>
          <w:rFonts w:eastAsia="Times New Roman" w:cs="Times New Roman"/>
        </w:rPr>
      </w:pPr>
      <w:r>
        <w:rPr>
          <w:rFonts w:eastAsia="Times New Roman" w:cs="Times New Roman"/>
        </w:rPr>
        <w:t xml:space="preserve">Interviewees </w:t>
      </w:r>
      <w:r w:rsidR="0086605A" w:rsidRPr="0086605A">
        <w:rPr>
          <w:rFonts w:eastAsia="Times New Roman" w:cs="Times New Roman"/>
        </w:rPr>
        <w:t xml:space="preserve">confirmed </w:t>
      </w:r>
      <w:r w:rsidR="004C2AC1">
        <w:rPr>
          <w:rFonts w:eastAsia="Times New Roman" w:cs="Times New Roman"/>
        </w:rPr>
        <w:t xml:space="preserve">that </w:t>
      </w:r>
      <w:r w:rsidR="0086605A" w:rsidRPr="0086605A">
        <w:rPr>
          <w:rFonts w:eastAsia="Times New Roman" w:cs="Times New Roman"/>
        </w:rPr>
        <w:t xml:space="preserve">there was no </w:t>
      </w:r>
      <w:r w:rsidR="00C07C8F" w:rsidRPr="0086605A">
        <w:rPr>
          <w:rFonts w:eastAsia="Times New Roman" w:cs="Times New Roman"/>
        </w:rPr>
        <w:t>PowerPoint</w:t>
      </w:r>
      <w:r w:rsidR="0086605A" w:rsidRPr="0086605A">
        <w:rPr>
          <w:rFonts w:eastAsia="Times New Roman" w:cs="Times New Roman"/>
        </w:rPr>
        <w:t xml:space="preserve"> for the </w:t>
      </w:r>
      <w:r w:rsidR="00AC3966">
        <w:rPr>
          <w:rFonts w:eastAsia="Times New Roman" w:cs="Times New Roman"/>
        </w:rPr>
        <w:t>fiscal year 20</w:t>
      </w:r>
      <w:r w:rsidR="00AC3966" w:rsidRPr="0086605A">
        <w:rPr>
          <w:rFonts w:eastAsia="Times New Roman" w:cs="Times New Roman"/>
        </w:rPr>
        <w:t xml:space="preserve">20 </w:t>
      </w:r>
      <w:r w:rsidR="0086605A" w:rsidRPr="0086605A">
        <w:rPr>
          <w:rFonts w:eastAsia="Times New Roman" w:cs="Times New Roman"/>
        </w:rPr>
        <w:t xml:space="preserve">proposed budget, and the </w:t>
      </w:r>
      <w:r w:rsidR="004C2AC1" w:rsidRPr="0086605A">
        <w:rPr>
          <w:rFonts w:eastAsia="Times New Roman" w:cs="Times New Roman"/>
        </w:rPr>
        <w:t>PowerPoint</w:t>
      </w:r>
      <w:r w:rsidR="004C2AC1" w:rsidRPr="0086605A" w:rsidDel="00AC3966">
        <w:rPr>
          <w:rFonts w:eastAsia="Times New Roman" w:cs="Times New Roman"/>
        </w:rPr>
        <w:t xml:space="preserve"> </w:t>
      </w:r>
      <w:r w:rsidR="00752B64">
        <w:rPr>
          <w:rFonts w:eastAsia="Times New Roman" w:cs="Times New Roman"/>
        </w:rPr>
        <w:t xml:space="preserve">presentation </w:t>
      </w:r>
      <w:r w:rsidR="004C2AC1">
        <w:rPr>
          <w:rFonts w:eastAsia="Times New Roman" w:cs="Times New Roman"/>
        </w:rPr>
        <w:t xml:space="preserve">for the </w:t>
      </w:r>
      <w:r w:rsidR="00AC3966">
        <w:rPr>
          <w:rFonts w:eastAsia="Times New Roman" w:cs="Times New Roman"/>
        </w:rPr>
        <w:t>fiscal year 20</w:t>
      </w:r>
      <w:r w:rsidR="00AC3966" w:rsidRPr="0086605A">
        <w:rPr>
          <w:rFonts w:eastAsia="Times New Roman" w:cs="Times New Roman"/>
        </w:rPr>
        <w:t xml:space="preserve">19 </w:t>
      </w:r>
      <w:r w:rsidR="0086605A" w:rsidRPr="0086605A">
        <w:rPr>
          <w:rFonts w:eastAsia="Times New Roman" w:cs="Times New Roman"/>
        </w:rPr>
        <w:t xml:space="preserve">proposed budget does not reference district plans </w:t>
      </w:r>
      <w:r w:rsidR="00AC3966">
        <w:rPr>
          <w:rFonts w:eastAsia="Times New Roman" w:cs="Times New Roman"/>
        </w:rPr>
        <w:t>and</w:t>
      </w:r>
      <w:r w:rsidR="00AC3966" w:rsidRPr="0086605A">
        <w:rPr>
          <w:rFonts w:eastAsia="Times New Roman" w:cs="Times New Roman"/>
        </w:rPr>
        <w:t xml:space="preserve"> </w:t>
      </w:r>
      <w:r w:rsidR="0086605A" w:rsidRPr="0086605A">
        <w:rPr>
          <w:rFonts w:eastAsia="Times New Roman" w:cs="Times New Roman"/>
        </w:rPr>
        <w:t xml:space="preserve">initiatives to justify budget drivers </w:t>
      </w:r>
      <w:r w:rsidR="00AC3966">
        <w:rPr>
          <w:rFonts w:eastAsia="Times New Roman" w:cs="Times New Roman"/>
        </w:rPr>
        <w:t>and</w:t>
      </w:r>
      <w:r w:rsidR="00AC3966" w:rsidRPr="0086605A">
        <w:rPr>
          <w:rFonts w:eastAsia="Times New Roman" w:cs="Times New Roman"/>
        </w:rPr>
        <w:t xml:space="preserve"> </w:t>
      </w:r>
      <w:r w:rsidR="0086605A" w:rsidRPr="0086605A">
        <w:rPr>
          <w:rFonts w:eastAsia="Times New Roman" w:cs="Times New Roman"/>
        </w:rPr>
        <w:t>proposed staffing increases.</w:t>
      </w:r>
    </w:p>
    <w:p w14:paraId="196F0A42" w14:textId="0E8AAB20" w:rsidR="0086605A" w:rsidRPr="0086605A" w:rsidRDefault="0086605A" w:rsidP="001A6473">
      <w:pPr>
        <w:numPr>
          <w:ilvl w:val="3"/>
          <w:numId w:val="53"/>
        </w:numPr>
        <w:tabs>
          <w:tab w:val="left" w:pos="360"/>
          <w:tab w:val="left" w:pos="720"/>
          <w:tab w:val="left" w:pos="1080"/>
          <w:tab w:val="left" w:pos="1800"/>
          <w:tab w:val="left" w:pos="2160"/>
        </w:tabs>
        <w:ind w:left="1080"/>
        <w:rPr>
          <w:rFonts w:eastAsia="Times New Roman" w:cs="Times New Roman"/>
        </w:rPr>
      </w:pPr>
      <w:r w:rsidRPr="0086605A">
        <w:rPr>
          <w:rFonts w:eastAsia="Times New Roman" w:cs="Times New Roman"/>
        </w:rPr>
        <w:t xml:space="preserve">Graduation and dropout rates and high needs student percentages are noted in the budget </w:t>
      </w:r>
      <w:r w:rsidR="00FA44A8" w:rsidRPr="0086605A">
        <w:rPr>
          <w:rFonts w:eastAsia="Times New Roman" w:cs="Times New Roman"/>
        </w:rPr>
        <w:t>PowerPoint,</w:t>
      </w:r>
      <w:r w:rsidRPr="0086605A">
        <w:rPr>
          <w:rFonts w:eastAsia="Times New Roman" w:cs="Times New Roman"/>
        </w:rPr>
        <w:t xml:space="preserve"> but the</w:t>
      </w:r>
      <w:r w:rsidR="00AC3966">
        <w:rPr>
          <w:rFonts w:eastAsia="Times New Roman" w:cs="Times New Roman"/>
        </w:rPr>
        <w:t>se</w:t>
      </w:r>
      <w:r w:rsidRPr="0086605A">
        <w:rPr>
          <w:rFonts w:eastAsia="Times New Roman" w:cs="Times New Roman"/>
        </w:rPr>
        <w:t xml:space="preserve"> data are not linked to budget </w:t>
      </w:r>
      <w:r w:rsidR="00AC3966">
        <w:rPr>
          <w:rFonts w:eastAsia="Times New Roman" w:cs="Times New Roman"/>
        </w:rPr>
        <w:t>requests,</w:t>
      </w:r>
      <w:r w:rsidR="00AC3966" w:rsidRPr="0086605A">
        <w:rPr>
          <w:rFonts w:eastAsia="Times New Roman" w:cs="Times New Roman"/>
        </w:rPr>
        <w:t xml:space="preserve"> </w:t>
      </w:r>
      <w:r w:rsidRPr="0086605A">
        <w:rPr>
          <w:rFonts w:eastAsia="Times New Roman" w:cs="Times New Roman"/>
        </w:rPr>
        <w:t xml:space="preserve">such as the </w:t>
      </w:r>
      <w:r w:rsidR="008867EC">
        <w:rPr>
          <w:rFonts w:eastAsia="Times New Roman" w:cs="Times New Roman"/>
        </w:rPr>
        <w:t xml:space="preserve">proposed </w:t>
      </w:r>
      <w:r w:rsidRPr="0086605A">
        <w:rPr>
          <w:rFonts w:eastAsia="Times New Roman" w:cs="Times New Roman"/>
        </w:rPr>
        <w:t>adjustment counselor</w:t>
      </w:r>
      <w:r w:rsidR="008867EC">
        <w:rPr>
          <w:rFonts w:eastAsia="Times New Roman" w:cs="Times New Roman"/>
        </w:rPr>
        <w:t xml:space="preserve"> position</w:t>
      </w:r>
      <w:r w:rsidRPr="0086605A">
        <w:rPr>
          <w:rFonts w:eastAsia="Times New Roman" w:cs="Times New Roman"/>
        </w:rPr>
        <w:t>.</w:t>
      </w:r>
      <w:r w:rsidR="008867EC">
        <w:rPr>
          <w:rFonts w:eastAsia="Times New Roman" w:cs="Times New Roman"/>
        </w:rPr>
        <w:t xml:space="preserve"> Student</w:t>
      </w:r>
      <w:r w:rsidRPr="0086605A">
        <w:rPr>
          <w:rFonts w:eastAsia="Times New Roman" w:cs="Times New Roman"/>
        </w:rPr>
        <w:t xml:space="preserve"> </w:t>
      </w:r>
      <w:r w:rsidR="008867EC">
        <w:rPr>
          <w:rFonts w:eastAsia="Times New Roman" w:cs="Times New Roman"/>
        </w:rPr>
        <w:t xml:space="preserve">performance </w:t>
      </w:r>
      <w:r w:rsidRPr="0086605A">
        <w:rPr>
          <w:rFonts w:eastAsia="Times New Roman" w:cs="Times New Roman"/>
        </w:rPr>
        <w:t xml:space="preserve">data are </w:t>
      </w:r>
      <w:r w:rsidR="00FA44A8">
        <w:rPr>
          <w:rFonts w:eastAsia="Times New Roman" w:cs="Times New Roman"/>
        </w:rPr>
        <w:t xml:space="preserve">also </w:t>
      </w:r>
      <w:r w:rsidR="008867EC">
        <w:rPr>
          <w:rFonts w:eastAsia="Times New Roman" w:cs="Times New Roman"/>
        </w:rPr>
        <w:t>missing</w:t>
      </w:r>
      <w:r w:rsidRPr="0086605A">
        <w:rPr>
          <w:rFonts w:eastAsia="Times New Roman" w:cs="Times New Roman"/>
        </w:rPr>
        <w:t>.</w:t>
      </w:r>
    </w:p>
    <w:p w14:paraId="53E938A1" w14:textId="010B9931" w:rsidR="0086605A" w:rsidRPr="0086605A" w:rsidRDefault="00FA44A8" w:rsidP="001A6473">
      <w:pPr>
        <w:numPr>
          <w:ilvl w:val="4"/>
          <w:numId w:val="53"/>
        </w:numPr>
        <w:tabs>
          <w:tab w:val="left" w:pos="360"/>
          <w:tab w:val="left" w:pos="720"/>
          <w:tab w:val="left" w:pos="1080"/>
          <w:tab w:val="left" w:pos="1800"/>
          <w:tab w:val="left" w:pos="2160"/>
        </w:tabs>
        <w:ind w:left="1440"/>
        <w:rPr>
          <w:rFonts w:eastAsia="Times New Roman" w:cs="Times New Roman"/>
        </w:rPr>
      </w:pPr>
      <w:r>
        <w:rPr>
          <w:rFonts w:eastAsia="Times New Roman" w:cs="Times New Roman"/>
        </w:rPr>
        <w:t xml:space="preserve">Interviewees </w:t>
      </w:r>
      <w:r w:rsidR="0086605A" w:rsidRPr="0086605A">
        <w:rPr>
          <w:rFonts w:eastAsia="Times New Roman" w:cs="Times New Roman"/>
        </w:rPr>
        <w:t xml:space="preserve">confirmed that </w:t>
      </w:r>
      <w:r w:rsidR="008867EC">
        <w:rPr>
          <w:rFonts w:eastAsia="Times New Roman" w:cs="Times New Roman"/>
        </w:rPr>
        <w:t xml:space="preserve">student </w:t>
      </w:r>
      <w:r w:rsidR="0086605A" w:rsidRPr="0086605A">
        <w:rPr>
          <w:rFonts w:eastAsia="Times New Roman" w:cs="Times New Roman"/>
        </w:rPr>
        <w:t xml:space="preserve">performance data </w:t>
      </w:r>
      <w:r w:rsidR="004C2AC1">
        <w:rPr>
          <w:rFonts w:eastAsia="Times New Roman" w:cs="Times New Roman"/>
        </w:rPr>
        <w:t>were</w:t>
      </w:r>
      <w:r w:rsidR="004C2AC1" w:rsidRPr="0086605A">
        <w:rPr>
          <w:rFonts w:eastAsia="Times New Roman" w:cs="Times New Roman"/>
        </w:rPr>
        <w:t xml:space="preserve"> </w:t>
      </w:r>
      <w:r w:rsidR="0086605A" w:rsidRPr="0086605A">
        <w:rPr>
          <w:rFonts w:eastAsia="Times New Roman" w:cs="Times New Roman"/>
        </w:rPr>
        <w:t xml:space="preserve">not </w:t>
      </w:r>
      <w:r w:rsidR="00AC3966">
        <w:rPr>
          <w:rFonts w:eastAsia="Times New Roman" w:cs="Times New Roman"/>
        </w:rPr>
        <w:t>typically</w:t>
      </w:r>
      <w:r w:rsidR="00AC3966" w:rsidRPr="0086605A">
        <w:rPr>
          <w:rFonts w:eastAsia="Times New Roman" w:cs="Times New Roman"/>
        </w:rPr>
        <w:t xml:space="preserve"> </w:t>
      </w:r>
      <w:r w:rsidR="008867EC">
        <w:rPr>
          <w:rFonts w:eastAsia="Times New Roman" w:cs="Times New Roman"/>
        </w:rPr>
        <w:t>provided</w:t>
      </w:r>
      <w:r w:rsidR="008867EC" w:rsidRPr="0086605A">
        <w:rPr>
          <w:rFonts w:eastAsia="Times New Roman" w:cs="Times New Roman"/>
        </w:rPr>
        <w:t xml:space="preserve"> </w:t>
      </w:r>
      <w:r w:rsidR="0086605A" w:rsidRPr="0086605A">
        <w:rPr>
          <w:rFonts w:eastAsia="Times New Roman" w:cs="Times New Roman"/>
        </w:rPr>
        <w:t>to justify budget needs.</w:t>
      </w:r>
    </w:p>
    <w:p w14:paraId="352E4A3C" w14:textId="3858E59B" w:rsidR="0086605A" w:rsidRPr="0086605A" w:rsidRDefault="0086605A" w:rsidP="001A6473">
      <w:pPr>
        <w:numPr>
          <w:ilvl w:val="1"/>
          <w:numId w:val="53"/>
        </w:numPr>
        <w:tabs>
          <w:tab w:val="left" w:pos="360"/>
          <w:tab w:val="left" w:pos="720"/>
          <w:tab w:val="left" w:pos="1080"/>
          <w:tab w:val="left" w:pos="1440"/>
          <w:tab w:val="left" w:pos="1800"/>
          <w:tab w:val="left" w:pos="2160"/>
        </w:tabs>
        <w:ind w:left="720"/>
        <w:rPr>
          <w:rFonts w:eastAsia="Times New Roman" w:cs="Times New Roman"/>
        </w:rPr>
      </w:pPr>
      <w:r w:rsidRPr="0086605A">
        <w:rPr>
          <w:rFonts w:eastAsia="Times New Roman" w:cs="Times New Roman"/>
        </w:rPr>
        <w:t>Historical spending data</w:t>
      </w:r>
      <w:r w:rsidR="008867EC">
        <w:rPr>
          <w:rFonts w:eastAsia="Times New Roman" w:cs="Times New Roman"/>
        </w:rPr>
        <w:t>,</w:t>
      </w:r>
      <w:r w:rsidRPr="0086605A">
        <w:rPr>
          <w:rFonts w:eastAsia="Times New Roman" w:cs="Times New Roman"/>
        </w:rPr>
        <w:t xml:space="preserve"> </w:t>
      </w:r>
      <w:r w:rsidR="00AC3966">
        <w:rPr>
          <w:rFonts w:eastAsia="Times New Roman" w:cs="Times New Roman"/>
        </w:rPr>
        <w:t xml:space="preserve">including </w:t>
      </w:r>
      <w:r w:rsidRPr="0086605A">
        <w:rPr>
          <w:rFonts w:eastAsia="Times New Roman" w:cs="Times New Roman"/>
        </w:rPr>
        <w:t xml:space="preserve">comparisons to actual spending in previous years </w:t>
      </w:r>
      <w:r w:rsidR="00AC3966">
        <w:rPr>
          <w:rFonts w:eastAsia="Times New Roman" w:cs="Times New Roman"/>
        </w:rPr>
        <w:t>and</w:t>
      </w:r>
      <w:r w:rsidR="00AC3966" w:rsidRPr="0086605A">
        <w:rPr>
          <w:rFonts w:eastAsia="Times New Roman" w:cs="Times New Roman"/>
        </w:rPr>
        <w:t xml:space="preserve"> </w:t>
      </w:r>
      <w:r w:rsidRPr="0086605A">
        <w:rPr>
          <w:rFonts w:eastAsia="Times New Roman" w:cs="Times New Roman"/>
        </w:rPr>
        <w:t>trends in spending</w:t>
      </w:r>
      <w:r w:rsidR="00082D00">
        <w:rPr>
          <w:rFonts w:eastAsia="Times New Roman" w:cs="Times New Roman"/>
        </w:rPr>
        <w:t>,</w:t>
      </w:r>
      <w:r w:rsidRPr="0086605A">
        <w:rPr>
          <w:rFonts w:eastAsia="Times New Roman" w:cs="Times New Roman"/>
        </w:rPr>
        <w:t xml:space="preserve"> </w:t>
      </w:r>
      <w:r w:rsidR="00AC3966">
        <w:rPr>
          <w:rFonts w:eastAsia="Times New Roman" w:cs="Times New Roman"/>
        </w:rPr>
        <w:t xml:space="preserve">are </w:t>
      </w:r>
      <w:r w:rsidR="00AC3966" w:rsidRPr="0086605A">
        <w:rPr>
          <w:rFonts w:eastAsia="Times New Roman" w:cs="Times New Roman"/>
        </w:rPr>
        <w:t>not included in the budget documents</w:t>
      </w:r>
      <w:r w:rsidRPr="0086605A">
        <w:rPr>
          <w:rFonts w:eastAsia="Times New Roman" w:cs="Times New Roman"/>
        </w:rPr>
        <w:t>.</w:t>
      </w:r>
    </w:p>
    <w:p w14:paraId="4BE2C027" w14:textId="34EB0FA4" w:rsidR="0086605A" w:rsidRPr="0086605A" w:rsidRDefault="0086605A" w:rsidP="001A6473">
      <w:pPr>
        <w:numPr>
          <w:ilvl w:val="3"/>
          <w:numId w:val="53"/>
        </w:numPr>
        <w:tabs>
          <w:tab w:val="left" w:pos="360"/>
          <w:tab w:val="left" w:pos="720"/>
          <w:tab w:val="left" w:pos="1080"/>
          <w:tab w:val="left" w:pos="1800"/>
          <w:tab w:val="left" w:pos="2160"/>
        </w:tabs>
        <w:ind w:left="1080"/>
        <w:rPr>
          <w:rFonts w:eastAsia="Times New Roman" w:cs="Times New Roman"/>
        </w:rPr>
      </w:pPr>
      <w:r w:rsidRPr="0086605A">
        <w:rPr>
          <w:rFonts w:eastAsia="Times New Roman" w:cs="Times New Roman"/>
        </w:rPr>
        <w:t xml:space="preserve">The spreadsheets for staffing include only proposed </w:t>
      </w:r>
      <w:r w:rsidR="00AC3966">
        <w:rPr>
          <w:rFonts w:eastAsia="Times New Roman" w:cs="Times New Roman"/>
        </w:rPr>
        <w:t>fiscal year 20</w:t>
      </w:r>
      <w:r w:rsidR="00AC3966" w:rsidRPr="0086605A">
        <w:rPr>
          <w:rFonts w:eastAsia="Times New Roman" w:cs="Times New Roman"/>
        </w:rPr>
        <w:t xml:space="preserve">21 </w:t>
      </w:r>
      <w:r w:rsidRPr="0086605A">
        <w:rPr>
          <w:rFonts w:eastAsia="Times New Roman" w:cs="Times New Roman"/>
        </w:rPr>
        <w:t>staff</w:t>
      </w:r>
      <w:r w:rsidR="008867EC">
        <w:rPr>
          <w:rFonts w:eastAsia="Times New Roman" w:cs="Times New Roman"/>
        </w:rPr>
        <w:t xml:space="preserve">, </w:t>
      </w:r>
      <w:r w:rsidRPr="0086605A">
        <w:rPr>
          <w:rFonts w:eastAsia="Times New Roman" w:cs="Times New Roman"/>
        </w:rPr>
        <w:t>without comparison</w:t>
      </w:r>
      <w:r w:rsidR="00AC3966">
        <w:rPr>
          <w:rFonts w:eastAsia="Times New Roman" w:cs="Times New Roman"/>
        </w:rPr>
        <w:t>s</w:t>
      </w:r>
      <w:r w:rsidRPr="0086605A">
        <w:rPr>
          <w:rFonts w:eastAsia="Times New Roman" w:cs="Times New Roman"/>
        </w:rPr>
        <w:t xml:space="preserve"> to current </w:t>
      </w:r>
      <w:r w:rsidR="00AC3966">
        <w:rPr>
          <w:rFonts w:eastAsia="Times New Roman" w:cs="Times New Roman"/>
        </w:rPr>
        <w:t>and</w:t>
      </w:r>
      <w:r w:rsidR="00AC3966" w:rsidRPr="0086605A">
        <w:rPr>
          <w:rFonts w:eastAsia="Times New Roman" w:cs="Times New Roman"/>
        </w:rPr>
        <w:t xml:space="preserve"> </w:t>
      </w:r>
      <w:r w:rsidRPr="0086605A">
        <w:rPr>
          <w:rFonts w:eastAsia="Times New Roman" w:cs="Times New Roman"/>
        </w:rPr>
        <w:t>historical staffing levels</w:t>
      </w:r>
      <w:r w:rsidR="008867EC">
        <w:rPr>
          <w:rFonts w:eastAsia="Times New Roman" w:cs="Times New Roman"/>
        </w:rPr>
        <w:t xml:space="preserve">. This makes it </w:t>
      </w:r>
      <w:r w:rsidRPr="0086605A">
        <w:rPr>
          <w:rFonts w:eastAsia="Times New Roman" w:cs="Times New Roman"/>
        </w:rPr>
        <w:t xml:space="preserve">difficult to identify additions </w:t>
      </w:r>
      <w:r w:rsidR="00AC3966">
        <w:rPr>
          <w:rFonts w:eastAsia="Times New Roman" w:cs="Times New Roman"/>
        </w:rPr>
        <w:t>and</w:t>
      </w:r>
      <w:r w:rsidR="00AC3966" w:rsidRPr="0086605A">
        <w:rPr>
          <w:rFonts w:eastAsia="Times New Roman" w:cs="Times New Roman"/>
        </w:rPr>
        <w:t xml:space="preserve"> </w:t>
      </w:r>
      <w:r w:rsidRPr="0086605A">
        <w:rPr>
          <w:rFonts w:eastAsia="Times New Roman" w:cs="Times New Roman"/>
        </w:rPr>
        <w:t>reductions.</w:t>
      </w:r>
    </w:p>
    <w:p w14:paraId="54F288A2" w14:textId="6947FF4F" w:rsidR="0086605A" w:rsidRPr="0086605A" w:rsidRDefault="0086605A" w:rsidP="001A6473">
      <w:pPr>
        <w:numPr>
          <w:ilvl w:val="1"/>
          <w:numId w:val="53"/>
        </w:numPr>
        <w:tabs>
          <w:tab w:val="left" w:pos="360"/>
          <w:tab w:val="left" w:pos="720"/>
          <w:tab w:val="left" w:pos="1080"/>
          <w:tab w:val="left" w:pos="1440"/>
          <w:tab w:val="left" w:pos="1800"/>
          <w:tab w:val="left" w:pos="2160"/>
        </w:tabs>
        <w:ind w:left="720"/>
        <w:rPr>
          <w:rFonts w:eastAsia="Times New Roman" w:cs="Times New Roman"/>
        </w:rPr>
      </w:pPr>
      <w:r w:rsidRPr="0086605A">
        <w:rPr>
          <w:rFonts w:eastAsia="Times New Roman" w:cs="Times New Roman"/>
        </w:rPr>
        <w:t xml:space="preserve">Some of the </w:t>
      </w:r>
      <w:r w:rsidR="008867EC">
        <w:rPr>
          <w:rFonts w:eastAsia="Times New Roman" w:cs="Times New Roman"/>
        </w:rPr>
        <w:t xml:space="preserve">budget </w:t>
      </w:r>
      <w:r w:rsidRPr="0086605A">
        <w:rPr>
          <w:rFonts w:eastAsia="Times New Roman" w:cs="Times New Roman"/>
        </w:rPr>
        <w:t>documentation is not user</w:t>
      </w:r>
      <w:r w:rsidR="0018569E">
        <w:rPr>
          <w:rFonts w:eastAsia="Times New Roman" w:cs="Times New Roman"/>
        </w:rPr>
        <w:t xml:space="preserve"> </w:t>
      </w:r>
      <w:r w:rsidRPr="0086605A">
        <w:rPr>
          <w:rFonts w:eastAsia="Times New Roman" w:cs="Times New Roman"/>
        </w:rPr>
        <w:t xml:space="preserve">friendly, </w:t>
      </w:r>
      <w:r w:rsidR="008867EC">
        <w:rPr>
          <w:rFonts w:eastAsia="Times New Roman" w:cs="Times New Roman"/>
        </w:rPr>
        <w:t>and there are</w:t>
      </w:r>
      <w:r w:rsidR="008867EC" w:rsidRPr="0086605A">
        <w:rPr>
          <w:rFonts w:eastAsia="Times New Roman" w:cs="Times New Roman"/>
        </w:rPr>
        <w:t xml:space="preserve"> </w:t>
      </w:r>
      <w:r w:rsidRPr="0086605A">
        <w:rPr>
          <w:rFonts w:eastAsia="Times New Roman" w:cs="Times New Roman"/>
        </w:rPr>
        <w:t>occasional inconsistencies and inaccuracies in the figures.</w:t>
      </w:r>
    </w:p>
    <w:p w14:paraId="7770A157" w14:textId="269E0488" w:rsidR="0086605A" w:rsidRPr="0086605A" w:rsidRDefault="0086605A" w:rsidP="001A6473">
      <w:pPr>
        <w:numPr>
          <w:ilvl w:val="0"/>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 xml:space="preserve">The </w:t>
      </w:r>
      <w:r w:rsidR="00C07C8F" w:rsidRPr="0086605A">
        <w:rPr>
          <w:rFonts w:eastAsia="Times New Roman" w:cs="Times New Roman"/>
        </w:rPr>
        <w:t>PowerPoint</w:t>
      </w:r>
      <w:r w:rsidRPr="0086605A">
        <w:rPr>
          <w:rFonts w:eastAsia="Times New Roman" w:cs="Times New Roman"/>
        </w:rPr>
        <w:t xml:space="preserve"> </w:t>
      </w:r>
      <w:r w:rsidR="00752B64">
        <w:rPr>
          <w:rFonts w:eastAsia="Times New Roman" w:cs="Times New Roman"/>
        </w:rPr>
        <w:t>presentation</w:t>
      </w:r>
      <w:r w:rsidR="00752B64" w:rsidRPr="0086605A">
        <w:rPr>
          <w:rFonts w:eastAsia="Times New Roman" w:cs="Times New Roman"/>
        </w:rPr>
        <w:t xml:space="preserve"> </w:t>
      </w:r>
      <w:r w:rsidRPr="0086605A">
        <w:rPr>
          <w:rFonts w:eastAsia="Times New Roman" w:cs="Times New Roman"/>
        </w:rPr>
        <w:t xml:space="preserve">for the proposed </w:t>
      </w:r>
      <w:r w:rsidR="00AC3966">
        <w:rPr>
          <w:rFonts w:eastAsia="Times New Roman" w:cs="Times New Roman"/>
        </w:rPr>
        <w:t>fiscal year 20</w:t>
      </w:r>
      <w:r w:rsidR="00AC3966" w:rsidRPr="0086605A">
        <w:rPr>
          <w:rFonts w:eastAsia="Times New Roman" w:cs="Times New Roman"/>
        </w:rPr>
        <w:t xml:space="preserve">21 </w:t>
      </w:r>
      <w:r w:rsidRPr="0086605A">
        <w:rPr>
          <w:rFonts w:eastAsia="Times New Roman" w:cs="Times New Roman"/>
        </w:rPr>
        <w:t xml:space="preserve">budget </w:t>
      </w:r>
      <w:r w:rsidR="00AC3966">
        <w:rPr>
          <w:rFonts w:eastAsia="Times New Roman" w:cs="Times New Roman"/>
        </w:rPr>
        <w:t>included</w:t>
      </w:r>
      <w:r w:rsidR="00AC3966" w:rsidRPr="0086605A">
        <w:rPr>
          <w:rFonts w:eastAsia="Times New Roman" w:cs="Times New Roman"/>
        </w:rPr>
        <w:t xml:space="preserve"> </w:t>
      </w:r>
      <w:r w:rsidRPr="0086605A">
        <w:rPr>
          <w:rFonts w:eastAsia="Times New Roman" w:cs="Times New Roman"/>
        </w:rPr>
        <w:t xml:space="preserve">anticipated Chapter 70 and foundation budget aid, revenues from grants and other outside sources, </w:t>
      </w:r>
      <w:r w:rsidR="00AC3966" w:rsidRPr="0086605A">
        <w:rPr>
          <w:rFonts w:eastAsia="Times New Roman" w:cs="Times New Roman"/>
        </w:rPr>
        <w:t>proposed expenses</w:t>
      </w:r>
      <w:r w:rsidR="00AC3966">
        <w:rPr>
          <w:rFonts w:eastAsia="Times New Roman" w:cs="Times New Roman"/>
        </w:rPr>
        <w:t>,</w:t>
      </w:r>
      <w:r w:rsidR="00AC3966" w:rsidRPr="0086605A">
        <w:rPr>
          <w:rFonts w:eastAsia="Times New Roman" w:cs="Times New Roman"/>
        </w:rPr>
        <w:t xml:space="preserve"> </w:t>
      </w:r>
      <w:r w:rsidR="00997261">
        <w:rPr>
          <w:rFonts w:eastAsia="Times New Roman" w:cs="Times New Roman"/>
        </w:rPr>
        <w:t>DIP</w:t>
      </w:r>
      <w:r w:rsidRPr="0086605A">
        <w:rPr>
          <w:rFonts w:eastAsia="Times New Roman" w:cs="Times New Roman"/>
        </w:rPr>
        <w:t xml:space="preserve"> objectives for </w:t>
      </w:r>
      <w:r w:rsidR="00AC3966">
        <w:rPr>
          <w:rFonts w:eastAsia="Times New Roman" w:cs="Times New Roman"/>
        </w:rPr>
        <w:t>fiscal year 20</w:t>
      </w:r>
      <w:r w:rsidR="00AC3966" w:rsidRPr="0086605A">
        <w:rPr>
          <w:rFonts w:eastAsia="Times New Roman" w:cs="Times New Roman"/>
        </w:rPr>
        <w:t xml:space="preserve">20 </w:t>
      </w:r>
      <w:r w:rsidRPr="0086605A">
        <w:rPr>
          <w:rFonts w:eastAsia="Times New Roman" w:cs="Times New Roman"/>
        </w:rPr>
        <w:t>(</w:t>
      </w:r>
      <w:r w:rsidR="00AC3966">
        <w:rPr>
          <w:rFonts w:eastAsia="Times New Roman" w:cs="Times New Roman"/>
        </w:rPr>
        <w:t xml:space="preserve">but </w:t>
      </w:r>
      <w:r w:rsidRPr="0086605A">
        <w:rPr>
          <w:rFonts w:eastAsia="Times New Roman" w:cs="Times New Roman"/>
        </w:rPr>
        <w:t xml:space="preserve">not </w:t>
      </w:r>
      <w:r w:rsidR="00AC3966">
        <w:rPr>
          <w:rFonts w:eastAsia="Times New Roman" w:cs="Times New Roman"/>
        </w:rPr>
        <w:t>fiscal year 20</w:t>
      </w:r>
      <w:r w:rsidR="00AC3966" w:rsidRPr="0086605A">
        <w:rPr>
          <w:rFonts w:eastAsia="Times New Roman" w:cs="Times New Roman"/>
        </w:rPr>
        <w:t>21</w:t>
      </w:r>
      <w:r w:rsidRPr="0086605A">
        <w:rPr>
          <w:rFonts w:eastAsia="Times New Roman" w:cs="Times New Roman"/>
        </w:rPr>
        <w:t>),</w:t>
      </w:r>
      <w:r w:rsidR="00AC3966">
        <w:rPr>
          <w:rFonts w:eastAsia="Times New Roman" w:cs="Times New Roman"/>
        </w:rPr>
        <w:t xml:space="preserve"> and</w:t>
      </w:r>
      <w:r w:rsidRPr="0086605A">
        <w:rPr>
          <w:rFonts w:eastAsia="Times New Roman" w:cs="Times New Roman"/>
        </w:rPr>
        <w:t xml:space="preserve"> budget priorities and reductions</w:t>
      </w:r>
      <w:r w:rsidR="003468A4">
        <w:rPr>
          <w:rFonts w:eastAsia="Times New Roman" w:cs="Times New Roman"/>
        </w:rPr>
        <w:t>.</w:t>
      </w:r>
    </w:p>
    <w:p w14:paraId="36EA756D" w14:textId="52CE1A7A" w:rsidR="0086605A" w:rsidRPr="0086605A" w:rsidRDefault="0086605A" w:rsidP="001A6473">
      <w:pPr>
        <w:numPr>
          <w:ilvl w:val="0"/>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 xml:space="preserve">The </w:t>
      </w:r>
      <w:r w:rsidR="00AC00A4" w:rsidRPr="0086605A">
        <w:rPr>
          <w:rFonts w:eastAsia="Times New Roman" w:cs="Times New Roman"/>
        </w:rPr>
        <w:t>PowerPoint</w:t>
      </w:r>
      <w:r w:rsidRPr="0086605A">
        <w:rPr>
          <w:rFonts w:eastAsia="Times New Roman" w:cs="Times New Roman"/>
        </w:rPr>
        <w:t xml:space="preserve"> </w:t>
      </w:r>
      <w:r w:rsidR="00752B64">
        <w:rPr>
          <w:rFonts w:eastAsia="Times New Roman" w:cs="Times New Roman"/>
        </w:rPr>
        <w:t xml:space="preserve">summary </w:t>
      </w:r>
      <w:r w:rsidRPr="0086605A">
        <w:rPr>
          <w:rFonts w:eastAsia="Times New Roman" w:cs="Times New Roman"/>
        </w:rPr>
        <w:t>describes some district needs, priorities, and reductions</w:t>
      </w:r>
      <w:r w:rsidR="003468A4">
        <w:rPr>
          <w:rFonts w:eastAsia="Times New Roman" w:cs="Times New Roman"/>
        </w:rPr>
        <w:t>; however</w:t>
      </w:r>
      <w:r w:rsidR="000308D5">
        <w:rPr>
          <w:rFonts w:eastAsia="Times New Roman" w:cs="Times New Roman"/>
        </w:rPr>
        <w:t>,</w:t>
      </w:r>
      <w:r w:rsidR="003468A4">
        <w:rPr>
          <w:rFonts w:eastAsia="Times New Roman" w:cs="Times New Roman"/>
        </w:rPr>
        <w:t xml:space="preserve"> the </w:t>
      </w:r>
      <w:r w:rsidRPr="0086605A">
        <w:rPr>
          <w:rFonts w:eastAsia="Times New Roman" w:cs="Times New Roman"/>
        </w:rPr>
        <w:t xml:space="preserve"> implications are not always clear</w:t>
      </w:r>
      <w:r w:rsidR="000308D5">
        <w:rPr>
          <w:rFonts w:eastAsia="Times New Roman" w:cs="Times New Roman"/>
        </w:rPr>
        <w:t>ly stated</w:t>
      </w:r>
      <w:r w:rsidR="00186077">
        <w:rPr>
          <w:rFonts w:eastAsia="Times New Roman" w:cs="Times New Roman"/>
        </w:rPr>
        <w:t xml:space="preserve">. </w:t>
      </w:r>
      <w:r w:rsidRPr="0086605A">
        <w:rPr>
          <w:rFonts w:eastAsia="Times New Roman" w:cs="Times New Roman"/>
        </w:rPr>
        <w:t xml:space="preserve">For example, the </w:t>
      </w:r>
      <w:r w:rsidR="004C2AC1">
        <w:rPr>
          <w:rFonts w:eastAsia="Times New Roman" w:cs="Times New Roman"/>
        </w:rPr>
        <w:t xml:space="preserve">document states the </w:t>
      </w:r>
      <w:r w:rsidRPr="0086605A">
        <w:rPr>
          <w:rFonts w:eastAsia="Times New Roman" w:cs="Times New Roman"/>
        </w:rPr>
        <w:t>need to provide for an increasing E</w:t>
      </w:r>
      <w:r w:rsidR="004C2AC1">
        <w:rPr>
          <w:rFonts w:eastAsia="Times New Roman" w:cs="Times New Roman"/>
        </w:rPr>
        <w:t>nglish learner</w:t>
      </w:r>
      <w:r w:rsidR="004C2AC1" w:rsidRPr="0086605A">
        <w:rPr>
          <w:rFonts w:eastAsia="Times New Roman" w:cs="Times New Roman"/>
        </w:rPr>
        <w:t xml:space="preserve"> </w:t>
      </w:r>
      <w:r w:rsidRPr="0086605A">
        <w:rPr>
          <w:rFonts w:eastAsia="Times New Roman" w:cs="Times New Roman"/>
        </w:rPr>
        <w:t>population</w:t>
      </w:r>
      <w:r w:rsidR="0077600B">
        <w:rPr>
          <w:rFonts w:eastAsia="Times New Roman" w:cs="Times New Roman"/>
        </w:rPr>
        <w:t xml:space="preserve"> </w:t>
      </w:r>
      <w:r w:rsidRPr="0086605A">
        <w:rPr>
          <w:rFonts w:eastAsia="Times New Roman" w:cs="Times New Roman"/>
        </w:rPr>
        <w:t xml:space="preserve">but does not include proposals </w:t>
      </w:r>
      <w:r w:rsidR="00494DF6">
        <w:rPr>
          <w:rFonts w:eastAsia="Times New Roman" w:cs="Times New Roman"/>
        </w:rPr>
        <w:t xml:space="preserve">or priorities </w:t>
      </w:r>
      <w:r w:rsidR="000308D5">
        <w:rPr>
          <w:rFonts w:eastAsia="Times New Roman" w:cs="Times New Roman"/>
        </w:rPr>
        <w:t>for</w:t>
      </w:r>
      <w:r w:rsidR="000308D5" w:rsidRPr="0086605A">
        <w:rPr>
          <w:rFonts w:eastAsia="Times New Roman" w:cs="Times New Roman"/>
        </w:rPr>
        <w:t xml:space="preserve"> </w:t>
      </w:r>
      <w:r w:rsidR="000308D5">
        <w:rPr>
          <w:rFonts w:eastAsia="Times New Roman" w:cs="Times New Roman"/>
        </w:rPr>
        <w:t xml:space="preserve">additional </w:t>
      </w:r>
      <w:r w:rsidRPr="0086605A">
        <w:rPr>
          <w:rFonts w:eastAsia="Times New Roman" w:cs="Times New Roman"/>
        </w:rPr>
        <w:t>staff</w:t>
      </w:r>
      <w:r w:rsidR="000308D5">
        <w:rPr>
          <w:rFonts w:eastAsia="Times New Roman" w:cs="Times New Roman"/>
        </w:rPr>
        <w:t>ing</w:t>
      </w:r>
      <w:r w:rsidRPr="0086605A">
        <w:rPr>
          <w:rFonts w:eastAsia="Times New Roman" w:cs="Times New Roman"/>
        </w:rPr>
        <w:t xml:space="preserve"> or funding</w:t>
      </w:r>
      <w:r w:rsidR="00494DF6">
        <w:rPr>
          <w:rFonts w:eastAsia="Times New Roman" w:cs="Times New Roman"/>
        </w:rPr>
        <w:t xml:space="preserve"> to </w:t>
      </w:r>
      <w:r w:rsidR="00C97C45">
        <w:rPr>
          <w:rFonts w:eastAsia="Times New Roman" w:cs="Times New Roman"/>
        </w:rPr>
        <w:t>address</w:t>
      </w:r>
      <w:r w:rsidR="00494DF6">
        <w:rPr>
          <w:rFonts w:eastAsia="Times New Roman" w:cs="Times New Roman"/>
        </w:rPr>
        <w:t xml:space="preserve"> th</w:t>
      </w:r>
      <w:r w:rsidR="003D5726">
        <w:rPr>
          <w:rFonts w:eastAsia="Times New Roman" w:cs="Times New Roman"/>
        </w:rPr>
        <w:t>is</w:t>
      </w:r>
      <w:r w:rsidR="00494DF6">
        <w:rPr>
          <w:rFonts w:eastAsia="Times New Roman" w:cs="Times New Roman"/>
        </w:rPr>
        <w:t xml:space="preserve"> need</w:t>
      </w:r>
      <w:r w:rsidR="00C258BB">
        <w:rPr>
          <w:rFonts w:eastAsia="Times New Roman" w:cs="Times New Roman"/>
        </w:rPr>
        <w:t>.</w:t>
      </w:r>
      <w:r w:rsidR="00C258BB" w:rsidRPr="0086605A">
        <w:rPr>
          <w:rFonts w:eastAsia="Times New Roman" w:cs="Times New Roman"/>
        </w:rPr>
        <w:t xml:space="preserve"> </w:t>
      </w:r>
    </w:p>
    <w:p w14:paraId="492321A3" w14:textId="41541128" w:rsidR="0086605A" w:rsidRPr="00BB4607" w:rsidRDefault="0086605A" w:rsidP="002E1D2D">
      <w:pPr>
        <w:numPr>
          <w:ilvl w:val="0"/>
          <w:numId w:val="62"/>
        </w:numPr>
        <w:tabs>
          <w:tab w:val="left" w:pos="360"/>
          <w:tab w:val="left" w:pos="720"/>
          <w:tab w:val="left" w:pos="1080"/>
          <w:tab w:val="left" w:pos="1440"/>
          <w:tab w:val="left" w:pos="1800"/>
          <w:tab w:val="left" w:pos="2160"/>
        </w:tabs>
        <w:rPr>
          <w:rFonts w:eastAsia="Times New Roman" w:cs="Times New Roman"/>
        </w:rPr>
      </w:pPr>
      <w:r w:rsidRPr="00BB4607">
        <w:rPr>
          <w:rFonts w:eastAsia="Times New Roman" w:cs="Times New Roman"/>
        </w:rPr>
        <w:t xml:space="preserve">A summary spreadsheet </w:t>
      </w:r>
      <w:r w:rsidR="00683F54" w:rsidRPr="00BB4607">
        <w:rPr>
          <w:rFonts w:eastAsia="Times New Roman" w:cs="Times New Roman"/>
        </w:rPr>
        <w:t xml:space="preserve">includes </w:t>
      </w:r>
      <w:r w:rsidR="00834B67" w:rsidRPr="00BB4607">
        <w:rPr>
          <w:rFonts w:eastAsia="Times New Roman" w:cs="Times New Roman"/>
        </w:rPr>
        <w:t xml:space="preserve">some </w:t>
      </w:r>
      <w:r w:rsidRPr="00BB4607">
        <w:rPr>
          <w:rFonts w:eastAsia="Times New Roman" w:cs="Times New Roman"/>
        </w:rPr>
        <w:t>offsets</w:t>
      </w:r>
      <w:r w:rsidR="000308D5" w:rsidRPr="00BB4607">
        <w:rPr>
          <w:rFonts w:eastAsia="Times New Roman" w:cs="Times New Roman"/>
        </w:rPr>
        <w:t>,</w:t>
      </w:r>
      <w:r w:rsidRPr="00BB4607">
        <w:rPr>
          <w:rFonts w:eastAsia="Times New Roman" w:cs="Times New Roman"/>
        </w:rPr>
        <w:t xml:space="preserve"> such as the facilities revolving fund</w:t>
      </w:r>
      <w:r w:rsidR="00E35C1B" w:rsidRPr="00BB4607">
        <w:rPr>
          <w:rFonts w:eastAsia="Times New Roman" w:cs="Times New Roman"/>
        </w:rPr>
        <w:t>,</w:t>
      </w:r>
      <w:r w:rsidR="00E82DA3">
        <w:rPr>
          <w:rFonts w:eastAsia="Times New Roman" w:cs="Times New Roman"/>
        </w:rPr>
        <w:t xml:space="preserve"> but</w:t>
      </w:r>
      <w:r w:rsidRPr="00BB4607">
        <w:rPr>
          <w:rFonts w:eastAsia="Times New Roman" w:cs="Times New Roman"/>
        </w:rPr>
        <w:t xml:space="preserve"> does not include other </w:t>
      </w:r>
      <w:r w:rsidR="00834B67" w:rsidRPr="00BB4607">
        <w:rPr>
          <w:rFonts w:eastAsia="Times New Roman" w:cs="Times New Roman"/>
        </w:rPr>
        <w:t xml:space="preserve">offsets, such as the </w:t>
      </w:r>
      <w:r w:rsidRPr="00BB4607">
        <w:rPr>
          <w:rFonts w:eastAsia="Times New Roman" w:cs="Times New Roman"/>
        </w:rPr>
        <w:t>revolving fund for athletics.</w:t>
      </w:r>
    </w:p>
    <w:p w14:paraId="63CE507D" w14:textId="45DA927C" w:rsidR="0086605A" w:rsidRPr="0086605A" w:rsidRDefault="0086605A" w:rsidP="001A6473">
      <w:pPr>
        <w:numPr>
          <w:ilvl w:val="0"/>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Some budget proposals in the spreadsheets are not explained</w:t>
      </w:r>
      <w:r w:rsidR="00683F54">
        <w:rPr>
          <w:rFonts w:eastAsia="Times New Roman" w:cs="Times New Roman"/>
        </w:rPr>
        <w:t>,</w:t>
      </w:r>
      <w:r w:rsidRPr="0086605A">
        <w:rPr>
          <w:rFonts w:eastAsia="Times New Roman" w:cs="Times New Roman"/>
        </w:rPr>
        <w:t xml:space="preserve"> such as an increase of $298,277 in elementary special education teachers accompanied by a decrease of $359,469 for elementary special education specialists</w:t>
      </w:r>
      <w:r w:rsidR="00683F54">
        <w:rPr>
          <w:rFonts w:eastAsia="Times New Roman" w:cs="Times New Roman"/>
        </w:rPr>
        <w:t>.</w:t>
      </w:r>
      <w:r w:rsidR="000308D5">
        <w:rPr>
          <w:rFonts w:eastAsia="Times New Roman" w:cs="Times New Roman"/>
        </w:rPr>
        <w:t xml:space="preserve"> </w:t>
      </w:r>
      <w:r w:rsidR="00683F54">
        <w:rPr>
          <w:rFonts w:eastAsia="Times New Roman" w:cs="Times New Roman"/>
        </w:rPr>
        <w:t>T</w:t>
      </w:r>
      <w:r w:rsidR="00683F54" w:rsidRPr="0086605A">
        <w:rPr>
          <w:rFonts w:eastAsia="Times New Roman" w:cs="Times New Roman"/>
        </w:rPr>
        <w:t xml:space="preserve">here </w:t>
      </w:r>
      <w:r w:rsidRPr="0086605A">
        <w:rPr>
          <w:rFonts w:eastAsia="Times New Roman" w:cs="Times New Roman"/>
        </w:rPr>
        <w:t>is a similar change in high</w:t>
      </w:r>
      <w:r w:rsidR="00E35C1B">
        <w:rPr>
          <w:rFonts w:eastAsia="Times New Roman" w:cs="Times New Roman"/>
        </w:rPr>
        <w:t>-</w:t>
      </w:r>
      <w:r w:rsidRPr="0086605A">
        <w:rPr>
          <w:rFonts w:eastAsia="Times New Roman" w:cs="Times New Roman"/>
        </w:rPr>
        <w:t xml:space="preserve">school special education staffing without </w:t>
      </w:r>
      <w:r w:rsidR="00683F54">
        <w:rPr>
          <w:rFonts w:eastAsia="Times New Roman" w:cs="Times New Roman"/>
        </w:rPr>
        <w:t>explanation</w:t>
      </w:r>
      <w:r w:rsidRPr="0086605A">
        <w:rPr>
          <w:rFonts w:eastAsia="Times New Roman" w:cs="Times New Roman"/>
        </w:rPr>
        <w:t>.</w:t>
      </w:r>
      <w:r w:rsidRPr="0086605A">
        <w:rPr>
          <w:rFonts w:eastAsia="Times New Roman" w:cs="Times New Roman"/>
        </w:rPr>
        <w:tab/>
      </w:r>
      <w:r w:rsidRPr="0086605A">
        <w:rPr>
          <w:rFonts w:eastAsia="Times New Roman" w:cs="Times New Roman"/>
        </w:rPr>
        <w:tab/>
      </w:r>
      <w:r w:rsidRPr="0086605A">
        <w:rPr>
          <w:rFonts w:eastAsia="Times New Roman" w:cs="Times New Roman"/>
        </w:rPr>
        <w:tab/>
      </w:r>
    </w:p>
    <w:p w14:paraId="7CF2C949" w14:textId="37058023" w:rsidR="0086605A" w:rsidRPr="0086605A" w:rsidRDefault="0086605A" w:rsidP="001A6473">
      <w:pPr>
        <w:numPr>
          <w:ilvl w:val="0"/>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There are several typographical errors and inconsistent figures in the spreadsheets</w:t>
      </w:r>
      <w:r w:rsidR="00FA44A8">
        <w:rPr>
          <w:rFonts w:eastAsia="Times New Roman" w:cs="Times New Roman"/>
        </w:rPr>
        <w:t>,</w:t>
      </w:r>
      <w:r w:rsidRPr="0086605A">
        <w:rPr>
          <w:rFonts w:eastAsia="Times New Roman" w:cs="Times New Roman"/>
        </w:rPr>
        <w:t xml:space="preserve"> which are confusing</w:t>
      </w:r>
      <w:r w:rsidR="000308D5">
        <w:rPr>
          <w:rFonts w:eastAsia="Times New Roman" w:cs="Times New Roman"/>
        </w:rPr>
        <w:t>.</w:t>
      </w:r>
      <w:r w:rsidRPr="0086605A">
        <w:rPr>
          <w:rFonts w:eastAsia="Times New Roman" w:cs="Times New Roman"/>
        </w:rPr>
        <w:t xml:space="preserve"> </w:t>
      </w:r>
      <w:r w:rsidR="000308D5">
        <w:rPr>
          <w:rFonts w:eastAsia="Times New Roman" w:cs="Times New Roman"/>
        </w:rPr>
        <w:t xml:space="preserve">These include </w:t>
      </w:r>
      <w:r w:rsidRPr="0086605A">
        <w:rPr>
          <w:rFonts w:eastAsia="Times New Roman" w:cs="Times New Roman"/>
        </w:rPr>
        <w:t xml:space="preserve">different </w:t>
      </w:r>
      <w:r w:rsidR="000308D5">
        <w:rPr>
          <w:rFonts w:eastAsia="Times New Roman" w:cs="Times New Roman"/>
        </w:rPr>
        <w:t>amounts</w:t>
      </w:r>
      <w:r w:rsidR="000308D5" w:rsidRPr="0086605A">
        <w:rPr>
          <w:rFonts w:eastAsia="Times New Roman" w:cs="Times New Roman"/>
        </w:rPr>
        <w:t xml:space="preserve"> </w:t>
      </w:r>
      <w:r w:rsidRPr="0086605A">
        <w:rPr>
          <w:rFonts w:eastAsia="Times New Roman" w:cs="Times New Roman"/>
        </w:rPr>
        <w:t xml:space="preserve">for the </w:t>
      </w:r>
      <w:r w:rsidR="00683F54">
        <w:rPr>
          <w:rFonts w:eastAsia="Times New Roman" w:cs="Times New Roman"/>
        </w:rPr>
        <w:t>fiscal year 20</w:t>
      </w:r>
      <w:r w:rsidR="00683F54" w:rsidRPr="0086605A">
        <w:rPr>
          <w:rFonts w:eastAsia="Times New Roman" w:cs="Times New Roman"/>
        </w:rPr>
        <w:t xml:space="preserve">20 </w:t>
      </w:r>
      <w:r w:rsidRPr="0086605A">
        <w:rPr>
          <w:rFonts w:eastAsia="Times New Roman" w:cs="Times New Roman"/>
        </w:rPr>
        <w:t xml:space="preserve">budget on different spreadsheets, </w:t>
      </w:r>
      <w:r w:rsidR="000308D5">
        <w:rPr>
          <w:rFonts w:eastAsia="Times New Roman" w:cs="Times New Roman"/>
        </w:rPr>
        <w:t>omission of</w:t>
      </w:r>
      <w:r w:rsidRPr="0086605A">
        <w:rPr>
          <w:rFonts w:eastAsia="Times New Roman" w:cs="Times New Roman"/>
        </w:rPr>
        <w:t xml:space="preserve"> the facilities revolving fund </w:t>
      </w:r>
      <w:r w:rsidR="00683F54">
        <w:rPr>
          <w:rFonts w:eastAsia="Times New Roman" w:cs="Times New Roman"/>
        </w:rPr>
        <w:t>on</w:t>
      </w:r>
      <w:r w:rsidR="00683F54" w:rsidRPr="0086605A">
        <w:rPr>
          <w:rFonts w:eastAsia="Times New Roman" w:cs="Times New Roman"/>
        </w:rPr>
        <w:t xml:space="preserve"> </w:t>
      </w:r>
      <w:r w:rsidRPr="0086605A">
        <w:rPr>
          <w:rFonts w:eastAsia="Times New Roman" w:cs="Times New Roman"/>
        </w:rPr>
        <w:t>one spreadsheet</w:t>
      </w:r>
      <w:r w:rsidR="000308D5">
        <w:rPr>
          <w:rFonts w:eastAsia="Times New Roman" w:cs="Times New Roman"/>
        </w:rPr>
        <w:t>,</w:t>
      </w:r>
      <w:r w:rsidRPr="0086605A">
        <w:rPr>
          <w:rFonts w:eastAsia="Times New Roman" w:cs="Times New Roman"/>
        </w:rPr>
        <w:t xml:space="preserve"> and a supporting spreadsheet for athletic officials which does not match the proposed </w:t>
      </w:r>
      <w:r w:rsidR="00683F54">
        <w:rPr>
          <w:rFonts w:eastAsia="Times New Roman" w:cs="Times New Roman"/>
        </w:rPr>
        <w:t>fiscal year 20</w:t>
      </w:r>
      <w:r w:rsidR="00683F54" w:rsidRPr="0086605A">
        <w:rPr>
          <w:rFonts w:eastAsia="Times New Roman" w:cs="Times New Roman"/>
        </w:rPr>
        <w:t xml:space="preserve">21 </w:t>
      </w:r>
      <w:r w:rsidR="000308D5">
        <w:rPr>
          <w:rFonts w:eastAsia="Times New Roman" w:cs="Times New Roman"/>
        </w:rPr>
        <w:t>amount</w:t>
      </w:r>
      <w:r w:rsidRPr="0086605A">
        <w:rPr>
          <w:rFonts w:eastAsia="Times New Roman" w:cs="Times New Roman"/>
        </w:rPr>
        <w:t>.</w:t>
      </w:r>
    </w:p>
    <w:p w14:paraId="0920FBB8" w14:textId="6A574778" w:rsidR="0086605A" w:rsidRPr="0086605A" w:rsidRDefault="0086605A" w:rsidP="001A6473">
      <w:pPr>
        <w:numPr>
          <w:ilvl w:val="1"/>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 xml:space="preserve">The spreadsheets indicate </w:t>
      </w:r>
      <w:r w:rsidR="00FC661B">
        <w:rPr>
          <w:rFonts w:eastAsia="Times New Roman" w:cs="Times New Roman"/>
        </w:rPr>
        <w:t xml:space="preserve">a </w:t>
      </w:r>
      <w:r w:rsidRPr="0086605A">
        <w:rPr>
          <w:rFonts w:eastAsia="Times New Roman" w:cs="Times New Roman"/>
        </w:rPr>
        <w:t xml:space="preserve">total </w:t>
      </w:r>
      <w:r w:rsidR="00683F54">
        <w:rPr>
          <w:rFonts w:eastAsia="Times New Roman" w:cs="Times New Roman"/>
        </w:rPr>
        <w:t>fiscal year 20</w:t>
      </w:r>
      <w:r w:rsidR="00683F54" w:rsidRPr="0086605A">
        <w:rPr>
          <w:rFonts w:eastAsia="Times New Roman" w:cs="Times New Roman"/>
        </w:rPr>
        <w:t xml:space="preserve">21 </w:t>
      </w:r>
      <w:r w:rsidRPr="0086605A">
        <w:rPr>
          <w:rFonts w:eastAsia="Times New Roman" w:cs="Times New Roman"/>
        </w:rPr>
        <w:t>net school budget of $21,437,355 on one page and $21,428,540 on another.</w:t>
      </w:r>
    </w:p>
    <w:p w14:paraId="5165819B" w14:textId="6B3B7B8B" w:rsidR="0086605A" w:rsidRPr="0086605A" w:rsidRDefault="0086605A" w:rsidP="001A6473">
      <w:pPr>
        <w:numPr>
          <w:ilvl w:val="1"/>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The spreadsheet detail includes notes explaining many major changes in the budget lines, but some are vague</w:t>
      </w:r>
      <w:r w:rsidR="00186077">
        <w:rPr>
          <w:rFonts w:eastAsia="Times New Roman" w:cs="Times New Roman"/>
        </w:rPr>
        <w:t xml:space="preserve">. </w:t>
      </w:r>
      <w:r w:rsidRPr="0086605A">
        <w:rPr>
          <w:rFonts w:eastAsia="Times New Roman" w:cs="Times New Roman"/>
        </w:rPr>
        <w:t>For example, the increase of $140,577 (63.5 percent) in out</w:t>
      </w:r>
      <w:r w:rsidR="00E35C1B">
        <w:rPr>
          <w:rFonts w:eastAsia="Times New Roman" w:cs="Times New Roman"/>
        </w:rPr>
        <w:t>-</w:t>
      </w:r>
      <w:r w:rsidRPr="0086605A">
        <w:rPr>
          <w:rFonts w:eastAsia="Times New Roman" w:cs="Times New Roman"/>
        </w:rPr>
        <w:t xml:space="preserve"> </w:t>
      </w:r>
      <w:r w:rsidR="00E35C1B" w:rsidRPr="0086605A">
        <w:rPr>
          <w:rFonts w:eastAsia="Times New Roman" w:cs="Times New Roman"/>
        </w:rPr>
        <w:t>of</w:t>
      </w:r>
      <w:r w:rsidR="00E35C1B">
        <w:rPr>
          <w:rFonts w:eastAsia="Times New Roman" w:cs="Times New Roman"/>
        </w:rPr>
        <w:t>-</w:t>
      </w:r>
      <w:r w:rsidRPr="0086605A">
        <w:rPr>
          <w:rFonts w:eastAsia="Times New Roman" w:cs="Times New Roman"/>
        </w:rPr>
        <w:t xml:space="preserve">state tuitions omits an explanation, and a decrease of $140,794 (3.1 percent) in </w:t>
      </w:r>
      <w:r w:rsidR="00E35C1B" w:rsidRPr="0086605A">
        <w:rPr>
          <w:rFonts w:eastAsia="Times New Roman" w:cs="Times New Roman"/>
        </w:rPr>
        <w:t>high</w:t>
      </w:r>
      <w:r w:rsidR="00E35C1B">
        <w:rPr>
          <w:rFonts w:eastAsia="Times New Roman" w:cs="Times New Roman"/>
        </w:rPr>
        <w:t>-</w:t>
      </w:r>
      <w:r w:rsidRPr="0086605A">
        <w:rPr>
          <w:rFonts w:eastAsia="Times New Roman" w:cs="Times New Roman"/>
        </w:rPr>
        <w:t xml:space="preserve">school teachers “due to personnel changes” does not specify </w:t>
      </w:r>
      <w:r w:rsidR="00FC661B">
        <w:rPr>
          <w:rFonts w:eastAsia="Times New Roman" w:cs="Times New Roman"/>
        </w:rPr>
        <w:t>the positions</w:t>
      </w:r>
      <w:r w:rsidR="00FC661B" w:rsidRPr="0086605A">
        <w:rPr>
          <w:rFonts w:eastAsia="Times New Roman" w:cs="Times New Roman"/>
        </w:rPr>
        <w:t xml:space="preserve"> </w:t>
      </w:r>
      <w:r w:rsidRPr="0086605A">
        <w:rPr>
          <w:rFonts w:eastAsia="Times New Roman" w:cs="Times New Roman"/>
        </w:rPr>
        <w:t>lost.</w:t>
      </w:r>
    </w:p>
    <w:p w14:paraId="3E2A0740" w14:textId="54E476A1" w:rsidR="0086605A" w:rsidRPr="0086605A" w:rsidRDefault="0086605A" w:rsidP="001A6473">
      <w:pPr>
        <w:numPr>
          <w:ilvl w:val="1"/>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 xml:space="preserve">The salary backup data lists every position in the district with a projected salary, but current staffing and salary data </w:t>
      </w:r>
      <w:r w:rsidR="00FC661B">
        <w:rPr>
          <w:rFonts w:eastAsia="Times New Roman" w:cs="Times New Roman"/>
        </w:rPr>
        <w:t xml:space="preserve">are missing for </w:t>
      </w:r>
      <w:r w:rsidRPr="0086605A">
        <w:rPr>
          <w:rFonts w:eastAsia="Times New Roman" w:cs="Times New Roman"/>
        </w:rPr>
        <w:t>comparison</w:t>
      </w:r>
      <w:r w:rsidR="00186077">
        <w:rPr>
          <w:rFonts w:eastAsia="Times New Roman" w:cs="Times New Roman"/>
        </w:rPr>
        <w:t xml:space="preserve">. </w:t>
      </w:r>
      <w:r w:rsidRPr="0086605A">
        <w:rPr>
          <w:rFonts w:eastAsia="Times New Roman" w:cs="Times New Roman"/>
        </w:rPr>
        <w:t xml:space="preserve">Positions </w:t>
      </w:r>
      <w:r w:rsidR="005D52B8">
        <w:rPr>
          <w:rFonts w:eastAsia="Times New Roman" w:cs="Times New Roman"/>
        </w:rPr>
        <w:t>that</w:t>
      </w:r>
      <w:r w:rsidR="005D52B8" w:rsidRPr="0086605A">
        <w:rPr>
          <w:rFonts w:eastAsia="Times New Roman" w:cs="Times New Roman"/>
        </w:rPr>
        <w:t xml:space="preserve"> </w:t>
      </w:r>
      <w:r w:rsidRPr="0086605A">
        <w:rPr>
          <w:rFonts w:eastAsia="Times New Roman" w:cs="Times New Roman"/>
        </w:rPr>
        <w:t xml:space="preserve">have been added or eliminated are not </w:t>
      </w:r>
      <w:r w:rsidR="005D52B8">
        <w:rPr>
          <w:rFonts w:eastAsia="Times New Roman" w:cs="Times New Roman"/>
        </w:rPr>
        <w:t>specified</w:t>
      </w:r>
      <w:r w:rsidRPr="0086605A">
        <w:rPr>
          <w:rFonts w:eastAsia="Times New Roman" w:cs="Times New Roman"/>
        </w:rPr>
        <w:t>.</w:t>
      </w:r>
    </w:p>
    <w:p w14:paraId="6D650A53" w14:textId="4550BE87" w:rsidR="0086605A" w:rsidRPr="0086605A" w:rsidRDefault="0086605A" w:rsidP="001A6473">
      <w:pPr>
        <w:numPr>
          <w:ilvl w:val="1"/>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 xml:space="preserve">The budget spreadsheets for the proposed </w:t>
      </w:r>
      <w:r w:rsidR="005D52B8">
        <w:rPr>
          <w:rFonts w:eastAsia="Times New Roman" w:cs="Times New Roman"/>
        </w:rPr>
        <w:t>fiscal year 20</w:t>
      </w:r>
      <w:r w:rsidR="005D52B8" w:rsidRPr="0086605A">
        <w:rPr>
          <w:rFonts w:eastAsia="Times New Roman" w:cs="Times New Roman"/>
        </w:rPr>
        <w:t xml:space="preserve">20 </w:t>
      </w:r>
      <w:r w:rsidRPr="0086605A">
        <w:rPr>
          <w:rFonts w:eastAsia="Times New Roman" w:cs="Times New Roman"/>
        </w:rPr>
        <w:t>budget include similar discrepancies</w:t>
      </w:r>
      <w:r w:rsidR="00997261">
        <w:rPr>
          <w:rFonts w:eastAsia="Times New Roman" w:cs="Times New Roman"/>
        </w:rPr>
        <w:t>;</w:t>
      </w:r>
      <w:r w:rsidR="00997261" w:rsidRPr="0086605A">
        <w:rPr>
          <w:rFonts w:eastAsia="Times New Roman" w:cs="Times New Roman"/>
        </w:rPr>
        <w:t xml:space="preserve"> </w:t>
      </w:r>
      <w:r w:rsidR="00997261">
        <w:rPr>
          <w:rFonts w:eastAsia="Times New Roman" w:cs="Times New Roman"/>
        </w:rPr>
        <w:t>the spreadsheets have</w:t>
      </w:r>
      <w:r w:rsidRPr="0086605A">
        <w:rPr>
          <w:rFonts w:eastAsia="Times New Roman" w:cs="Times New Roman"/>
        </w:rPr>
        <w:t xml:space="preserve"> different </w:t>
      </w:r>
      <w:r w:rsidR="000308D5">
        <w:rPr>
          <w:rFonts w:eastAsia="Times New Roman" w:cs="Times New Roman"/>
        </w:rPr>
        <w:t>amounts</w:t>
      </w:r>
      <w:r w:rsidR="000308D5" w:rsidRPr="0086605A">
        <w:rPr>
          <w:rFonts w:eastAsia="Times New Roman" w:cs="Times New Roman"/>
        </w:rPr>
        <w:t xml:space="preserve"> </w:t>
      </w:r>
      <w:r w:rsidRPr="0086605A">
        <w:rPr>
          <w:rFonts w:eastAsia="Times New Roman" w:cs="Times New Roman"/>
        </w:rPr>
        <w:t xml:space="preserve">for the net school budget and </w:t>
      </w:r>
      <w:r w:rsidR="00997261">
        <w:rPr>
          <w:rFonts w:eastAsia="Times New Roman" w:cs="Times New Roman"/>
        </w:rPr>
        <w:t xml:space="preserve">do </w:t>
      </w:r>
      <w:r w:rsidRPr="0086605A">
        <w:rPr>
          <w:rFonts w:eastAsia="Times New Roman" w:cs="Times New Roman"/>
        </w:rPr>
        <w:t>no</w:t>
      </w:r>
      <w:r w:rsidR="00997261">
        <w:rPr>
          <w:rFonts w:eastAsia="Times New Roman" w:cs="Times New Roman"/>
        </w:rPr>
        <w:t>t include</w:t>
      </w:r>
      <w:r w:rsidRPr="0086605A">
        <w:rPr>
          <w:rFonts w:eastAsia="Times New Roman" w:cs="Times New Roman"/>
        </w:rPr>
        <w:t xml:space="preserve"> </w:t>
      </w:r>
      <w:r w:rsidR="005D52B8">
        <w:rPr>
          <w:rFonts w:eastAsia="Times New Roman" w:cs="Times New Roman"/>
        </w:rPr>
        <w:t>fiscal year 20</w:t>
      </w:r>
      <w:r w:rsidR="005D52B8" w:rsidRPr="0086605A">
        <w:rPr>
          <w:rFonts w:eastAsia="Times New Roman" w:cs="Times New Roman"/>
        </w:rPr>
        <w:t xml:space="preserve">19 </w:t>
      </w:r>
      <w:r w:rsidRPr="0086605A">
        <w:rPr>
          <w:rFonts w:eastAsia="Times New Roman" w:cs="Times New Roman"/>
        </w:rPr>
        <w:t xml:space="preserve">salary </w:t>
      </w:r>
      <w:r w:rsidR="000308D5">
        <w:rPr>
          <w:rFonts w:eastAsia="Times New Roman" w:cs="Times New Roman"/>
        </w:rPr>
        <w:t>amounts</w:t>
      </w:r>
      <w:r w:rsidR="000308D5" w:rsidRPr="0086605A">
        <w:rPr>
          <w:rFonts w:eastAsia="Times New Roman" w:cs="Times New Roman"/>
        </w:rPr>
        <w:t xml:space="preserve"> </w:t>
      </w:r>
      <w:r w:rsidRPr="0086605A">
        <w:rPr>
          <w:rFonts w:eastAsia="Times New Roman" w:cs="Times New Roman"/>
        </w:rPr>
        <w:t>for comparison</w:t>
      </w:r>
      <w:r w:rsidR="00FC661B">
        <w:rPr>
          <w:rFonts w:eastAsia="Times New Roman" w:cs="Times New Roman"/>
        </w:rPr>
        <w:t>.</w:t>
      </w:r>
      <w:r w:rsidRPr="0086605A">
        <w:rPr>
          <w:rFonts w:eastAsia="Times New Roman" w:cs="Times New Roman"/>
        </w:rPr>
        <w:t xml:space="preserve"> </w:t>
      </w:r>
    </w:p>
    <w:p w14:paraId="5849F774" w14:textId="3C53AFB6" w:rsidR="0086605A" w:rsidRPr="0086605A" w:rsidRDefault="0086605A" w:rsidP="001A6473">
      <w:pPr>
        <w:numPr>
          <w:ilvl w:val="0"/>
          <w:numId w:val="62"/>
        </w:numPr>
        <w:tabs>
          <w:tab w:val="left" w:pos="360"/>
          <w:tab w:val="left" w:pos="720"/>
          <w:tab w:val="left" w:pos="1080"/>
          <w:tab w:val="left" w:pos="1440"/>
          <w:tab w:val="left" w:pos="1800"/>
          <w:tab w:val="left" w:pos="2160"/>
        </w:tabs>
        <w:rPr>
          <w:rFonts w:eastAsia="Times New Roman" w:cs="Times New Roman"/>
        </w:rPr>
      </w:pPr>
      <w:r w:rsidRPr="0086605A">
        <w:rPr>
          <w:rFonts w:eastAsia="Times New Roman" w:cs="Times New Roman"/>
        </w:rPr>
        <w:t xml:space="preserve">The </w:t>
      </w:r>
      <w:r w:rsidR="00AC00A4" w:rsidRPr="0086605A">
        <w:rPr>
          <w:rFonts w:eastAsia="Times New Roman" w:cs="Times New Roman"/>
        </w:rPr>
        <w:t>PowerPoint</w:t>
      </w:r>
      <w:r w:rsidRPr="0086605A">
        <w:rPr>
          <w:rFonts w:eastAsia="Times New Roman" w:cs="Times New Roman"/>
        </w:rPr>
        <w:t xml:space="preserve"> budget proposals</w:t>
      </w:r>
      <w:r w:rsidR="00FC661B">
        <w:rPr>
          <w:rFonts w:eastAsia="Times New Roman" w:cs="Times New Roman"/>
        </w:rPr>
        <w:t>,</w:t>
      </w:r>
      <w:r w:rsidR="00FC661B" w:rsidRPr="0086605A">
        <w:rPr>
          <w:rFonts w:eastAsia="Times New Roman" w:cs="Times New Roman"/>
        </w:rPr>
        <w:t xml:space="preserve"> </w:t>
      </w:r>
      <w:r w:rsidRPr="0086605A">
        <w:rPr>
          <w:rFonts w:eastAsia="Times New Roman" w:cs="Times New Roman"/>
        </w:rPr>
        <w:t xml:space="preserve">such as </w:t>
      </w:r>
      <w:r w:rsidR="00834B67">
        <w:rPr>
          <w:rFonts w:eastAsia="Times New Roman" w:cs="Times New Roman"/>
        </w:rPr>
        <w:t xml:space="preserve">an </w:t>
      </w:r>
      <w:r w:rsidRPr="0086605A">
        <w:rPr>
          <w:rFonts w:eastAsia="Times New Roman" w:cs="Times New Roman"/>
        </w:rPr>
        <w:t>additional school adjustment counselor, technology, and capital improvements</w:t>
      </w:r>
      <w:r w:rsidR="00997261">
        <w:rPr>
          <w:rFonts w:eastAsia="Times New Roman" w:cs="Times New Roman"/>
        </w:rPr>
        <w:t>,</w:t>
      </w:r>
      <w:r w:rsidRPr="0086605A">
        <w:rPr>
          <w:rFonts w:eastAsia="Times New Roman" w:cs="Times New Roman"/>
        </w:rPr>
        <w:t xml:space="preserve"> are not detailed in the spreadsheets or notes</w:t>
      </w:r>
      <w:r w:rsidR="00186077">
        <w:rPr>
          <w:rFonts w:eastAsia="Times New Roman" w:cs="Times New Roman"/>
        </w:rPr>
        <w:t xml:space="preserve">. </w:t>
      </w:r>
      <w:r w:rsidRPr="0086605A">
        <w:rPr>
          <w:rFonts w:eastAsia="Times New Roman" w:cs="Times New Roman"/>
        </w:rPr>
        <w:t xml:space="preserve">Similarly, the </w:t>
      </w:r>
      <w:r w:rsidR="00AC00A4" w:rsidRPr="0086605A">
        <w:rPr>
          <w:rFonts w:eastAsia="Times New Roman" w:cs="Times New Roman"/>
        </w:rPr>
        <w:t>PowerPoint</w:t>
      </w:r>
      <w:r w:rsidRPr="0086605A">
        <w:rPr>
          <w:rFonts w:eastAsia="Times New Roman" w:cs="Times New Roman"/>
        </w:rPr>
        <w:t xml:space="preserve"> notes budget reductions</w:t>
      </w:r>
      <w:r w:rsidR="00FC661B">
        <w:rPr>
          <w:rFonts w:eastAsia="Times New Roman" w:cs="Times New Roman"/>
        </w:rPr>
        <w:t>,</w:t>
      </w:r>
      <w:r w:rsidRPr="0086605A">
        <w:rPr>
          <w:rFonts w:eastAsia="Times New Roman" w:cs="Times New Roman"/>
        </w:rPr>
        <w:t xml:space="preserve"> such as attrition of teachers and reallocation of resources</w:t>
      </w:r>
      <w:r w:rsidR="00FC661B">
        <w:rPr>
          <w:rFonts w:eastAsia="Times New Roman" w:cs="Times New Roman"/>
        </w:rPr>
        <w:t>,</w:t>
      </w:r>
      <w:r w:rsidRPr="0086605A">
        <w:rPr>
          <w:rFonts w:eastAsia="Times New Roman" w:cs="Times New Roman"/>
        </w:rPr>
        <w:t xml:space="preserve"> </w:t>
      </w:r>
      <w:r w:rsidR="009C1D20">
        <w:rPr>
          <w:rFonts w:eastAsia="Times New Roman" w:cs="Times New Roman"/>
        </w:rPr>
        <w:t>but</w:t>
      </w:r>
      <w:r w:rsidR="009C1D20" w:rsidRPr="0086605A">
        <w:rPr>
          <w:rFonts w:eastAsia="Times New Roman" w:cs="Times New Roman"/>
        </w:rPr>
        <w:t xml:space="preserve"> </w:t>
      </w:r>
      <w:r w:rsidR="008E6F14">
        <w:rPr>
          <w:rFonts w:eastAsia="Times New Roman" w:cs="Times New Roman"/>
        </w:rPr>
        <w:t xml:space="preserve">the PowerPoint </w:t>
      </w:r>
      <w:r w:rsidR="00752B64">
        <w:rPr>
          <w:rFonts w:eastAsia="Times New Roman" w:cs="Times New Roman"/>
        </w:rPr>
        <w:t xml:space="preserve">presentation </w:t>
      </w:r>
      <w:r w:rsidR="008E6F14">
        <w:rPr>
          <w:rFonts w:eastAsia="Times New Roman" w:cs="Times New Roman"/>
        </w:rPr>
        <w:t>and the spreadsheets</w:t>
      </w:r>
      <w:r w:rsidR="009C1D20">
        <w:rPr>
          <w:rFonts w:eastAsia="Times New Roman" w:cs="Times New Roman"/>
        </w:rPr>
        <w:t xml:space="preserve"> do not specify them</w:t>
      </w:r>
      <w:r w:rsidRPr="0086605A">
        <w:rPr>
          <w:rFonts w:eastAsia="Times New Roman" w:cs="Times New Roman"/>
        </w:rPr>
        <w:t>.</w:t>
      </w:r>
    </w:p>
    <w:p w14:paraId="2BB0A694" w14:textId="7E36AC11" w:rsidR="0086605A" w:rsidRDefault="0086605A" w:rsidP="001A6473">
      <w:pPr>
        <w:tabs>
          <w:tab w:val="left" w:pos="0"/>
          <w:tab w:val="left" w:pos="720"/>
          <w:tab w:val="left" w:pos="1080"/>
          <w:tab w:val="left" w:pos="1440"/>
          <w:tab w:val="left" w:pos="1800"/>
          <w:tab w:val="left" w:pos="2160"/>
        </w:tabs>
        <w:rPr>
          <w:rFonts w:ascii="Calibri" w:hAnsi="Calibri" w:cs="Calibri"/>
        </w:rPr>
      </w:pPr>
      <w:r w:rsidRPr="0086605A">
        <w:rPr>
          <w:rFonts w:eastAsia="Times New Roman" w:cs="Times New Roman"/>
          <w:b/>
        </w:rPr>
        <w:t>Impact</w:t>
      </w:r>
      <w:r w:rsidRPr="0086605A">
        <w:rPr>
          <w:rFonts w:eastAsia="Times New Roman" w:cs="Times New Roman"/>
        </w:rPr>
        <w:t xml:space="preserve">: </w:t>
      </w:r>
      <w:r w:rsidR="000C48FE" w:rsidRPr="0086605A">
        <w:rPr>
          <w:rFonts w:eastAsia="Times New Roman" w:cs="Times New Roman"/>
        </w:rPr>
        <w:t xml:space="preserve">A clear understanding of what is included in budget proposals is critical </w:t>
      </w:r>
      <w:r w:rsidR="000C48FE">
        <w:rPr>
          <w:rFonts w:eastAsia="Times New Roman" w:cs="Times New Roman"/>
        </w:rPr>
        <w:t>to ensuring that</w:t>
      </w:r>
      <w:r w:rsidR="000C48FE" w:rsidRPr="0086605A">
        <w:rPr>
          <w:rFonts w:eastAsia="Times New Roman" w:cs="Times New Roman"/>
        </w:rPr>
        <w:t xml:space="preserve"> the school committee </w:t>
      </w:r>
      <w:r w:rsidR="000C48FE">
        <w:rPr>
          <w:rFonts w:eastAsia="Times New Roman" w:cs="Times New Roman"/>
        </w:rPr>
        <w:t>can</w:t>
      </w:r>
      <w:r w:rsidR="000C48FE" w:rsidRPr="0086605A">
        <w:rPr>
          <w:rFonts w:eastAsia="Times New Roman" w:cs="Times New Roman"/>
        </w:rPr>
        <w:t xml:space="preserve"> make informed decisions.</w:t>
      </w:r>
      <w:r w:rsidR="00C74D96">
        <w:rPr>
          <w:rFonts w:eastAsia="Times New Roman" w:cs="Times New Roman"/>
        </w:rPr>
        <w:t xml:space="preserve"> </w:t>
      </w:r>
      <w:r w:rsidR="00C53ECC" w:rsidRPr="0086605A">
        <w:rPr>
          <w:rFonts w:eastAsia="Times New Roman" w:cs="Times New Roman"/>
        </w:rPr>
        <w:t>The absence of actual expenditures from previous years makes it difficult to know how realistic proposed budget</w:t>
      </w:r>
      <w:r w:rsidR="00C53ECC">
        <w:rPr>
          <w:rFonts w:eastAsia="Times New Roman" w:cs="Times New Roman"/>
        </w:rPr>
        <w:t xml:space="preserve"> </w:t>
      </w:r>
      <w:r w:rsidR="00C53ECC" w:rsidRPr="0086605A">
        <w:rPr>
          <w:rFonts w:eastAsia="Times New Roman" w:cs="Times New Roman"/>
        </w:rPr>
        <w:t>figures</w:t>
      </w:r>
      <w:r w:rsidR="00C53ECC">
        <w:rPr>
          <w:rFonts w:eastAsia="Times New Roman" w:cs="Times New Roman"/>
        </w:rPr>
        <w:t xml:space="preserve"> amounts</w:t>
      </w:r>
      <w:r w:rsidR="00C53ECC" w:rsidRPr="0086605A">
        <w:rPr>
          <w:rFonts w:eastAsia="Times New Roman" w:cs="Times New Roman"/>
        </w:rPr>
        <w:t xml:space="preserve"> are</w:t>
      </w:r>
      <w:r w:rsidR="00C53ECC">
        <w:rPr>
          <w:rFonts w:eastAsia="Times New Roman" w:cs="Times New Roman"/>
        </w:rPr>
        <w:t xml:space="preserve">. </w:t>
      </w:r>
      <w:r w:rsidRPr="0086605A">
        <w:rPr>
          <w:rFonts w:eastAsia="Times New Roman" w:cs="Times New Roman"/>
        </w:rPr>
        <w:t xml:space="preserve">Errors and inconsistencies in </w:t>
      </w:r>
      <w:r w:rsidR="00EE5FEC">
        <w:rPr>
          <w:rFonts w:eastAsia="Times New Roman" w:cs="Times New Roman"/>
        </w:rPr>
        <w:t>budget documents</w:t>
      </w:r>
      <w:r w:rsidRPr="0086605A">
        <w:rPr>
          <w:rFonts w:eastAsia="Times New Roman" w:cs="Times New Roman"/>
        </w:rPr>
        <w:t xml:space="preserve"> can result in a lack of confidence in proposed budgets as well as confusion </w:t>
      </w:r>
      <w:r w:rsidR="005D52B8">
        <w:rPr>
          <w:rFonts w:eastAsia="Times New Roman" w:cs="Times New Roman"/>
        </w:rPr>
        <w:t>about</w:t>
      </w:r>
      <w:r w:rsidR="005D52B8" w:rsidRPr="0086605A">
        <w:rPr>
          <w:rFonts w:eastAsia="Times New Roman" w:cs="Times New Roman"/>
        </w:rPr>
        <w:t xml:space="preserve"> </w:t>
      </w:r>
      <w:r w:rsidRPr="0086605A">
        <w:rPr>
          <w:rFonts w:eastAsia="Times New Roman" w:cs="Times New Roman"/>
        </w:rPr>
        <w:t>what being proposed</w:t>
      </w:r>
      <w:r w:rsidR="00186077">
        <w:rPr>
          <w:rFonts w:eastAsia="Times New Roman" w:cs="Times New Roman"/>
        </w:rPr>
        <w:t xml:space="preserve">. </w:t>
      </w:r>
      <w:r w:rsidRPr="0086605A">
        <w:rPr>
          <w:rFonts w:eastAsia="Times New Roman" w:cs="Times New Roman"/>
        </w:rPr>
        <w:t xml:space="preserve">It is particularly important that proposed budget changes be clear, especially additions and reductions in staffing, so that the school committee and the public can understand </w:t>
      </w:r>
      <w:r w:rsidR="00C74D96">
        <w:rPr>
          <w:rFonts w:eastAsia="Times New Roman" w:cs="Times New Roman"/>
        </w:rPr>
        <w:t>the implications for</w:t>
      </w:r>
      <w:r w:rsidRPr="0086605A">
        <w:rPr>
          <w:rFonts w:eastAsia="Times New Roman" w:cs="Times New Roman"/>
        </w:rPr>
        <w:t xml:space="preserve"> </w:t>
      </w:r>
      <w:r w:rsidR="00200F36">
        <w:rPr>
          <w:rFonts w:eastAsia="Times New Roman" w:cs="Times New Roman"/>
        </w:rPr>
        <w:t>district</w:t>
      </w:r>
      <w:r w:rsidR="000C48FE">
        <w:rPr>
          <w:rFonts w:eastAsia="Times New Roman" w:cs="Times New Roman"/>
        </w:rPr>
        <w:t xml:space="preserve"> systems and</w:t>
      </w:r>
      <w:r w:rsidRPr="0086605A">
        <w:rPr>
          <w:rFonts w:eastAsia="Times New Roman" w:cs="Times New Roman"/>
        </w:rPr>
        <w:t xml:space="preserve"> </w:t>
      </w:r>
      <w:r w:rsidR="00C45DDC" w:rsidRPr="0086605A">
        <w:rPr>
          <w:rFonts w:eastAsia="Times New Roman" w:cs="Times New Roman"/>
        </w:rPr>
        <w:t>programs</w:t>
      </w:r>
      <w:r w:rsidR="000C48FE">
        <w:rPr>
          <w:rFonts w:eastAsia="Times New Roman" w:cs="Times New Roman"/>
        </w:rPr>
        <w:t>.</w:t>
      </w:r>
      <w:r w:rsidR="00C45DDC" w:rsidRPr="0086605A">
        <w:rPr>
          <w:rFonts w:eastAsia="Times New Roman" w:cs="Times New Roman"/>
        </w:rPr>
        <w:t xml:space="preserve"> </w:t>
      </w:r>
      <w:r w:rsidR="00E35C1B">
        <w:t xml:space="preserve">A proposed budget without an explicit connection to district and school goals, and without student performance data and clear information about funding and staffing, does not give stakeholders </w:t>
      </w:r>
      <w:r w:rsidR="00E35C1B">
        <w:rPr>
          <w:rFonts w:ascii="Calibri" w:hAnsi="Calibri" w:cs="Calibri"/>
        </w:rPr>
        <w:t>a clear picture of how resources</w:t>
      </w:r>
      <w:r w:rsidR="00E35C1B" w:rsidRPr="006F392E">
        <w:rPr>
          <w:rFonts w:ascii="Calibri" w:hAnsi="Calibri" w:cs="Calibri"/>
        </w:rPr>
        <w:t xml:space="preserve"> are allocated to </w:t>
      </w:r>
      <w:r w:rsidR="00E35C1B">
        <w:rPr>
          <w:rFonts w:ascii="Calibri" w:hAnsi="Calibri" w:cs="Calibri"/>
        </w:rPr>
        <w:t>support</w:t>
      </w:r>
      <w:r w:rsidR="00E35C1B" w:rsidRPr="006F392E">
        <w:rPr>
          <w:rFonts w:ascii="Calibri" w:hAnsi="Calibri" w:cs="Calibri"/>
        </w:rPr>
        <w:t xml:space="preserve"> the </w:t>
      </w:r>
      <w:r w:rsidR="00E35C1B">
        <w:rPr>
          <w:rFonts w:ascii="Calibri" w:hAnsi="Calibri" w:cs="Calibri"/>
        </w:rPr>
        <w:t>district’s priorities</w:t>
      </w:r>
      <w:r w:rsidR="00E35C1B" w:rsidRPr="006F392E">
        <w:rPr>
          <w:rFonts w:ascii="Calibri" w:hAnsi="Calibri" w:cs="Calibri"/>
        </w:rPr>
        <w:t>.</w:t>
      </w:r>
      <w:r w:rsidR="00E35C1B">
        <w:rPr>
          <w:rFonts w:ascii="Calibri" w:hAnsi="Calibri" w:cs="Calibri"/>
        </w:rPr>
        <w:t xml:space="preserve"> </w:t>
      </w:r>
    </w:p>
    <w:p w14:paraId="52353F88" w14:textId="5FD337DE" w:rsidR="0018569E" w:rsidRDefault="0018569E" w:rsidP="00933128">
      <w:pPr>
        <w:tabs>
          <w:tab w:val="left" w:pos="0"/>
          <w:tab w:val="left" w:pos="720"/>
          <w:tab w:val="left" w:pos="1080"/>
          <w:tab w:val="left" w:pos="1440"/>
          <w:tab w:val="left" w:pos="1800"/>
          <w:tab w:val="left" w:pos="2160"/>
        </w:tabs>
        <w:spacing w:after="120"/>
        <w:rPr>
          <w:rFonts w:ascii="Calibri" w:hAnsi="Calibri" w:cs="Calibri"/>
        </w:rPr>
      </w:pPr>
    </w:p>
    <w:p w14:paraId="3623C409" w14:textId="77777777" w:rsidR="00576BD9" w:rsidRPr="00A84007" w:rsidRDefault="00576BD9" w:rsidP="001A6473">
      <w:pPr>
        <w:tabs>
          <w:tab w:val="left" w:pos="360"/>
          <w:tab w:val="left" w:pos="720"/>
          <w:tab w:val="left" w:pos="1080"/>
          <w:tab w:val="left" w:pos="1440"/>
          <w:tab w:val="left" w:pos="1800"/>
          <w:tab w:val="left" w:pos="2160"/>
          <w:tab w:val="left" w:pos="2520"/>
          <w:tab w:val="left" w:pos="2880"/>
        </w:tabs>
        <w:rPr>
          <w:b/>
          <w:i/>
          <w:iCs/>
          <w:sz w:val="28"/>
          <w:szCs w:val="28"/>
        </w:rPr>
      </w:pPr>
      <w:r w:rsidRPr="00A84007">
        <w:rPr>
          <w:b/>
          <w:i/>
          <w:iCs/>
          <w:sz w:val="28"/>
          <w:szCs w:val="28"/>
        </w:rPr>
        <w:t>Recommendations</w:t>
      </w:r>
    </w:p>
    <w:p w14:paraId="5F478423" w14:textId="66B404B1" w:rsidR="009746ED" w:rsidRPr="009746ED" w:rsidRDefault="009746ED" w:rsidP="001A6473">
      <w:pPr>
        <w:numPr>
          <w:ilvl w:val="6"/>
          <w:numId w:val="51"/>
        </w:numPr>
        <w:tabs>
          <w:tab w:val="left" w:pos="360"/>
          <w:tab w:val="left" w:pos="720"/>
          <w:tab w:val="left" w:pos="1080"/>
          <w:tab w:val="left" w:pos="1440"/>
          <w:tab w:val="left" w:pos="1800"/>
        </w:tabs>
        <w:ind w:left="360"/>
        <w:rPr>
          <w:rFonts w:eastAsia="Times New Roman" w:cs="Times New Roman"/>
          <w:b/>
          <w:i/>
        </w:rPr>
      </w:pPr>
      <w:r w:rsidRPr="009746ED">
        <w:rPr>
          <w:rFonts w:eastAsia="Times New Roman" w:cs="Times New Roman"/>
          <w:b/>
        </w:rPr>
        <w:t xml:space="preserve">The district should </w:t>
      </w:r>
      <w:r w:rsidR="001401AF">
        <w:rPr>
          <w:rFonts w:eastAsia="Times New Roman" w:cs="Times New Roman"/>
          <w:b/>
        </w:rPr>
        <w:t xml:space="preserve">develop a </w:t>
      </w:r>
      <w:r w:rsidRPr="009746ED">
        <w:rPr>
          <w:rFonts w:eastAsia="Times New Roman" w:cs="Times New Roman"/>
          <w:b/>
        </w:rPr>
        <w:t xml:space="preserve">budget </w:t>
      </w:r>
      <w:r w:rsidR="001401AF">
        <w:rPr>
          <w:rFonts w:eastAsia="Times New Roman" w:cs="Times New Roman"/>
          <w:b/>
        </w:rPr>
        <w:t>document</w:t>
      </w:r>
      <w:r w:rsidR="001012DF">
        <w:rPr>
          <w:rFonts w:eastAsia="Times New Roman" w:cs="Times New Roman"/>
          <w:b/>
        </w:rPr>
        <w:t xml:space="preserve"> </w:t>
      </w:r>
      <w:r w:rsidR="001401AF">
        <w:rPr>
          <w:rFonts w:eastAsia="Times New Roman" w:cs="Times New Roman"/>
          <w:b/>
        </w:rPr>
        <w:t xml:space="preserve">that is </w:t>
      </w:r>
      <w:r w:rsidRPr="009746ED">
        <w:rPr>
          <w:rFonts w:eastAsia="Times New Roman" w:cs="Times New Roman"/>
          <w:b/>
        </w:rPr>
        <w:t>clear</w:t>
      </w:r>
      <w:r w:rsidR="001401AF">
        <w:rPr>
          <w:rFonts w:eastAsia="Times New Roman" w:cs="Times New Roman"/>
          <w:b/>
        </w:rPr>
        <w:t xml:space="preserve">, complete, and explicitly aligned with </w:t>
      </w:r>
      <w:r w:rsidRPr="009746ED">
        <w:rPr>
          <w:rFonts w:eastAsia="Times New Roman" w:cs="Times New Roman"/>
          <w:b/>
        </w:rPr>
        <w:t xml:space="preserve"> </w:t>
      </w:r>
      <w:r w:rsidR="001401AF">
        <w:rPr>
          <w:rFonts w:eastAsia="Times New Roman" w:cs="Times New Roman"/>
          <w:b/>
        </w:rPr>
        <w:t>district and school</w:t>
      </w:r>
      <w:r w:rsidR="001012DF">
        <w:rPr>
          <w:rFonts w:eastAsia="Times New Roman" w:cs="Times New Roman"/>
          <w:b/>
        </w:rPr>
        <w:t xml:space="preserve"> </w:t>
      </w:r>
      <w:r w:rsidR="00C45DDC">
        <w:rPr>
          <w:rFonts w:eastAsia="Times New Roman" w:cs="Times New Roman"/>
          <w:b/>
        </w:rPr>
        <w:t xml:space="preserve">improvement </w:t>
      </w:r>
      <w:r w:rsidRPr="009746ED">
        <w:rPr>
          <w:rFonts w:eastAsia="Times New Roman" w:cs="Times New Roman"/>
          <w:b/>
        </w:rPr>
        <w:t xml:space="preserve">plan </w:t>
      </w:r>
      <w:r w:rsidR="001401AF">
        <w:rPr>
          <w:rFonts w:eastAsia="Times New Roman" w:cs="Times New Roman"/>
          <w:b/>
        </w:rPr>
        <w:t>goals</w:t>
      </w:r>
      <w:r w:rsidRPr="009746ED">
        <w:rPr>
          <w:rFonts w:eastAsia="Times New Roman" w:cs="Times New Roman"/>
          <w:b/>
        </w:rPr>
        <w:t xml:space="preserve">. </w:t>
      </w:r>
    </w:p>
    <w:p w14:paraId="55A518EB" w14:textId="16C02167" w:rsidR="009746ED" w:rsidRPr="009746ED" w:rsidRDefault="001401AF" w:rsidP="001A6473">
      <w:pPr>
        <w:numPr>
          <w:ilvl w:val="0"/>
          <w:numId w:val="52"/>
        </w:numPr>
        <w:tabs>
          <w:tab w:val="left" w:pos="360"/>
          <w:tab w:val="left" w:pos="720"/>
          <w:tab w:val="left" w:pos="1080"/>
          <w:tab w:val="left" w:pos="1440"/>
          <w:tab w:val="left" w:pos="1800"/>
          <w:tab w:val="left" w:pos="2160"/>
        </w:tabs>
        <w:ind w:left="648"/>
        <w:rPr>
          <w:rFonts w:eastAsia="Times New Roman" w:cs="Times New Roman"/>
        </w:rPr>
      </w:pPr>
      <w:r>
        <w:rPr>
          <w:rFonts w:eastAsia="Times New Roman" w:cs="Times New Roman"/>
        </w:rPr>
        <w:t>The district should produce a</w:t>
      </w:r>
      <w:r w:rsidR="009746ED" w:rsidRPr="009746ED">
        <w:rPr>
          <w:rFonts w:eastAsia="Times New Roman" w:cs="Times New Roman"/>
        </w:rPr>
        <w:t xml:space="preserve"> budget document </w:t>
      </w:r>
      <w:r>
        <w:rPr>
          <w:rFonts w:eastAsia="Times New Roman" w:cs="Times New Roman"/>
        </w:rPr>
        <w:t>that contains all essential information about the financial operations of the district</w:t>
      </w:r>
      <w:r w:rsidR="009746ED" w:rsidRPr="009746ED">
        <w:rPr>
          <w:rFonts w:eastAsia="Times New Roman" w:cs="Times New Roman"/>
        </w:rPr>
        <w:t xml:space="preserve">. </w:t>
      </w:r>
    </w:p>
    <w:p w14:paraId="39B9BFEB" w14:textId="53F13B09" w:rsidR="009746ED" w:rsidRPr="009746ED" w:rsidRDefault="009746ED" w:rsidP="001A6473">
      <w:pPr>
        <w:numPr>
          <w:ilvl w:val="6"/>
          <w:numId w:val="53"/>
        </w:numPr>
        <w:tabs>
          <w:tab w:val="left" w:pos="360"/>
          <w:tab w:val="left" w:pos="720"/>
          <w:tab w:val="left" w:pos="1080"/>
          <w:tab w:val="left" w:pos="1440"/>
          <w:tab w:val="left" w:pos="1800"/>
          <w:tab w:val="left" w:pos="2160"/>
        </w:tabs>
        <w:ind w:left="1080"/>
        <w:rPr>
          <w:rFonts w:eastAsia="Times New Roman" w:cs="Times New Roman"/>
        </w:rPr>
      </w:pPr>
      <w:r w:rsidRPr="009746ED">
        <w:rPr>
          <w:rFonts w:eastAsia="Times New Roman" w:cs="Times New Roman"/>
        </w:rPr>
        <w:t xml:space="preserve">The inclusion </w:t>
      </w:r>
      <w:r w:rsidR="009A5D29" w:rsidRPr="009746ED">
        <w:rPr>
          <w:rFonts w:eastAsia="Times New Roman" w:cs="Times New Roman"/>
        </w:rPr>
        <w:t xml:space="preserve">in the PowerPoint presentation </w:t>
      </w:r>
      <w:r w:rsidRPr="009746ED">
        <w:rPr>
          <w:rFonts w:eastAsia="Times New Roman" w:cs="Times New Roman"/>
        </w:rPr>
        <w:t xml:space="preserve">of the </w:t>
      </w:r>
      <w:r w:rsidR="00C45DDC">
        <w:rPr>
          <w:rFonts w:eastAsia="Times New Roman" w:cs="Times New Roman"/>
        </w:rPr>
        <w:t>DIP</w:t>
      </w:r>
      <w:r w:rsidRPr="009746ED">
        <w:rPr>
          <w:rFonts w:eastAsia="Times New Roman" w:cs="Times New Roman"/>
        </w:rPr>
        <w:t xml:space="preserve"> and </w:t>
      </w:r>
      <w:r w:rsidR="00C45DDC">
        <w:rPr>
          <w:rFonts w:eastAsia="Times New Roman" w:cs="Times New Roman"/>
        </w:rPr>
        <w:t xml:space="preserve">achievement </w:t>
      </w:r>
      <w:r w:rsidRPr="009746ED">
        <w:rPr>
          <w:rFonts w:eastAsia="Times New Roman" w:cs="Times New Roman"/>
        </w:rPr>
        <w:t xml:space="preserve">data </w:t>
      </w:r>
      <w:r w:rsidR="00E046F9">
        <w:rPr>
          <w:rFonts w:eastAsia="Times New Roman" w:cs="Times New Roman"/>
        </w:rPr>
        <w:t xml:space="preserve">for </w:t>
      </w:r>
      <w:r w:rsidRPr="009746ED">
        <w:rPr>
          <w:rFonts w:eastAsia="Times New Roman" w:cs="Times New Roman"/>
        </w:rPr>
        <w:t xml:space="preserve">high needs students is </w:t>
      </w:r>
      <w:r w:rsidR="00D0207C" w:rsidRPr="009746ED">
        <w:rPr>
          <w:rFonts w:eastAsia="Times New Roman" w:cs="Times New Roman"/>
        </w:rPr>
        <w:t>helpful and</w:t>
      </w:r>
      <w:r w:rsidRPr="009746ED">
        <w:rPr>
          <w:rFonts w:eastAsia="Times New Roman" w:cs="Times New Roman"/>
        </w:rPr>
        <w:t xml:space="preserve"> could be used to help justify district needs and budget proposals. </w:t>
      </w:r>
    </w:p>
    <w:p w14:paraId="26047E54" w14:textId="6FB28F41" w:rsidR="009746ED" w:rsidRPr="009746ED" w:rsidRDefault="00BA7F51" w:rsidP="001A6473">
      <w:pPr>
        <w:numPr>
          <w:ilvl w:val="6"/>
          <w:numId w:val="53"/>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A description of </w:t>
      </w:r>
      <w:r w:rsidR="00E046F9">
        <w:rPr>
          <w:rFonts w:eastAsia="Times New Roman" w:cs="Times New Roman"/>
        </w:rPr>
        <w:t xml:space="preserve">the DIP </w:t>
      </w:r>
      <w:r w:rsidR="009746ED" w:rsidRPr="009746ED">
        <w:rPr>
          <w:rFonts w:eastAsia="Times New Roman" w:cs="Times New Roman"/>
        </w:rPr>
        <w:t>initiatives planned for the upcoming year would help clarify the need for certain budget proposals.</w:t>
      </w:r>
    </w:p>
    <w:p w14:paraId="156F1BD5" w14:textId="3BD0AAD2" w:rsidR="009746ED" w:rsidRPr="009746ED" w:rsidRDefault="00E046F9" w:rsidP="001A6473">
      <w:pPr>
        <w:numPr>
          <w:ilvl w:val="6"/>
          <w:numId w:val="53"/>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 xml:space="preserve">The relationship between </w:t>
      </w:r>
      <w:r w:rsidR="00BA7F51">
        <w:rPr>
          <w:rFonts w:eastAsia="Times New Roman" w:cs="Times New Roman"/>
        </w:rPr>
        <w:t xml:space="preserve">district </w:t>
      </w:r>
      <w:r w:rsidR="001012DF">
        <w:rPr>
          <w:rFonts w:eastAsia="Times New Roman" w:cs="Times New Roman"/>
        </w:rPr>
        <w:t xml:space="preserve">improvement </w:t>
      </w:r>
      <w:r w:rsidR="009746ED" w:rsidRPr="009746ED">
        <w:rPr>
          <w:rFonts w:eastAsia="Times New Roman" w:cs="Times New Roman"/>
        </w:rPr>
        <w:t xml:space="preserve">plans and initiatives </w:t>
      </w:r>
      <w:r>
        <w:rPr>
          <w:rFonts w:eastAsia="Times New Roman" w:cs="Times New Roman"/>
        </w:rPr>
        <w:t>and</w:t>
      </w:r>
      <w:r w:rsidRPr="009746ED">
        <w:rPr>
          <w:rFonts w:eastAsia="Times New Roman" w:cs="Times New Roman"/>
        </w:rPr>
        <w:t xml:space="preserve"> </w:t>
      </w:r>
      <w:r w:rsidR="009746ED" w:rsidRPr="009746ED">
        <w:rPr>
          <w:rFonts w:eastAsia="Times New Roman" w:cs="Times New Roman"/>
        </w:rPr>
        <w:t xml:space="preserve">budget </w:t>
      </w:r>
      <w:r w:rsidR="00BA7F51">
        <w:rPr>
          <w:rFonts w:eastAsia="Times New Roman" w:cs="Times New Roman"/>
        </w:rPr>
        <w:t>requests,</w:t>
      </w:r>
      <w:r w:rsidR="00BA7F51" w:rsidRPr="009746ED">
        <w:rPr>
          <w:rFonts w:eastAsia="Times New Roman" w:cs="Times New Roman"/>
        </w:rPr>
        <w:t xml:space="preserve"> </w:t>
      </w:r>
      <w:r w:rsidRPr="009746ED">
        <w:rPr>
          <w:rFonts w:eastAsia="Times New Roman" w:cs="Times New Roman"/>
        </w:rPr>
        <w:t xml:space="preserve">such as </w:t>
      </w:r>
      <w:r>
        <w:rPr>
          <w:rFonts w:eastAsia="Times New Roman" w:cs="Times New Roman"/>
        </w:rPr>
        <w:t xml:space="preserve">requests for </w:t>
      </w:r>
      <w:r w:rsidRPr="009746ED">
        <w:rPr>
          <w:rFonts w:eastAsia="Times New Roman" w:cs="Times New Roman"/>
        </w:rPr>
        <w:t>adjustment counselors and interventionists</w:t>
      </w:r>
      <w:r>
        <w:rPr>
          <w:rFonts w:eastAsia="Times New Roman" w:cs="Times New Roman"/>
        </w:rPr>
        <w:t xml:space="preserve"> should be </w:t>
      </w:r>
      <w:r w:rsidR="001012DF">
        <w:rPr>
          <w:rFonts w:eastAsia="Times New Roman" w:cs="Times New Roman"/>
        </w:rPr>
        <w:t xml:space="preserve">stated </w:t>
      </w:r>
      <w:r>
        <w:rPr>
          <w:rFonts w:eastAsia="Times New Roman" w:cs="Times New Roman"/>
        </w:rPr>
        <w:t>explicitly</w:t>
      </w:r>
      <w:r w:rsidR="001012DF">
        <w:rPr>
          <w:rFonts w:eastAsia="Times New Roman" w:cs="Times New Roman"/>
        </w:rPr>
        <w:t>.</w:t>
      </w:r>
      <w:r>
        <w:rPr>
          <w:rFonts w:eastAsia="Times New Roman" w:cs="Times New Roman"/>
        </w:rPr>
        <w:t xml:space="preserve"> </w:t>
      </w:r>
    </w:p>
    <w:p w14:paraId="1CCDFC08" w14:textId="7DD3DA6C" w:rsidR="009746ED" w:rsidRPr="009746ED" w:rsidRDefault="00BA7F51" w:rsidP="001A6473">
      <w:pPr>
        <w:numPr>
          <w:ilvl w:val="6"/>
          <w:numId w:val="53"/>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Explanatory n</w:t>
      </w:r>
      <w:r w:rsidRPr="009746ED">
        <w:rPr>
          <w:rFonts w:eastAsia="Times New Roman" w:cs="Times New Roman"/>
        </w:rPr>
        <w:t xml:space="preserve">otes </w:t>
      </w:r>
      <w:r w:rsidR="009746ED" w:rsidRPr="009746ED">
        <w:rPr>
          <w:rFonts w:eastAsia="Times New Roman" w:cs="Times New Roman"/>
        </w:rPr>
        <w:t>should be</w:t>
      </w:r>
      <w:r w:rsidR="001012DF">
        <w:rPr>
          <w:rFonts w:eastAsia="Times New Roman" w:cs="Times New Roman"/>
        </w:rPr>
        <w:t xml:space="preserve"> </w:t>
      </w:r>
      <w:r w:rsidR="00E046F9">
        <w:rPr>
          <w:rFonts w:eastAsia="Times New Roman" w:cs="Times New Roman"/>
        </w:rPr>
        <w:t>included</w:t>
      </w:r>
      <w:r w:rsidR="009746ED" w:rsidRPr="009746ED">
        <w:rPr>
          <w:rFonts w:eastAsia="Times New Roman" w:cs="Times New Roman"/>
        </w:rPr>
        <w:t xml:space="preserve"> to justify major increases and reductions in budget lines.</w:t>
      </w:r>
    </w:p>
    <w:p w14:paraId="254A7B9A" w14:textId="1FDD9B56" w:rsidR="009746ED" w:rsidRPr="009746ED" w:rsidRDefault="009746ED" w:rsidP="001A6473">
      <w:pPr>
        <w:numPr>
          <w:ilvl w:val="0"/>
          <w:numId w:val="52"/>
        </w:numPr>
        <w:tabs>
          <w:tab w:val="left" w:pos="360"/>
          <w:tab w:val="left" w:pos="720"/>
          <w:tab w:val="left" w:pos="1080"/>
          <w:tab w:val="left" w:pos="1440"/>
          <w:tab w:val="left" w:pos="1800"/>
          <w:tab w:val="left" w:pos="2160"/>
        </w:tabs>
        <w:ind w:left="720"/>
        <w:rPr>
          <w:rFonts w:eastAsia="Times New Roman" w:cs="Times New Roman"/>
        </w:rPr>
      </w:pPr>
      <w:r w:rsidRPr="009746ED">
        <w:rPr>
          <w:rFonts w:eastAsia="Times New Roman" w:cs="Times New Roman"/>
        </w:rPr>
        <w:t xml:space="preserve">Input from school committee members and interested members of the public could provide meaningful input on effective formats for the budget presentation and </w:t>
      </w:r>
      <w:r w:rsidR="00E046F9">
        <w:rPr>
          <w:rFonts w:eastAsia="Times New Roman" w:cs="Times New Roman"/>
        </w:rPr>
        <w:t xml:space="preserve">the kind of </w:t>
      </w:r>
      <w:r w:rsidR="001012DF" w:rsidRPr="009746ED">
        <w:rPr>
          <w:rFonts w:eastAsia="Times New Roman" w:cs="Times New Roman"/>
        </w:rPr>
        <w:t>support</w:t>
      </w:r>
      <w:r w:rsidR="001012DF">
        <w:rPr>
          <w:rFonts w:eastAsia="Times New Roman" w:cs="Times New Roman"/>
        </w:rPr>
        <w:t>ive</w:t>
      </w:r>
      <w:r w:rsidR="001012DF" w:rsidRPr="009746ED">
        <w:rPr>
          <w:rFonts w:eastAsia="Times New Roman" w:cs="Times New Roman"/>
        </w:rPr>
        <w:t xml:space="preserve"> </w:t>
      </w:r>
      <w:r w:rsidRPr="009746ED">
        <w:rPr>
          <w:rFonts w:eastAsia="Times New Roman" w:cs="Times New Roman"/>
        </w:rPr>
        <w:t xml:space="preserve">details </w:t>
      </w:r>
      <w:r w:rsidR="00E046F9">
        <w:rPr>
          <w:rFonts w:eastAsia="Times New Roman" w:cs="Times New Roman"/>
        </w:rPr>
        <w:t xml:space="preserve">to include </w:t>
      </w:r>
      <w:r w:rsidRPr="009746ED">
        <w:rPr>
          <w:rFonts w:eastAsia="Times New Roman" w:cs="Times New Roman"/>
        </w:rPr>
        <w:t>in budget documents.</w:t>
      </w:r>
    </w:p>
    <w:p w14:paraId="35747B5E" w14:textId="139CE9D8" w:rsidR="009746ED" w:rsidRPr="00B96827" w:rsidRDefault="000A2A4A" w:rsidP="001A6473">
      <w:pPr>
        <w:tabs>
          <w:tab w:val="left" w:pos="360"/>
          <w:tab w:val="left" w:pos="720"/>
          <w:tab w:val="left" w:pos="1080"/>
          <w:tab w:val="left" w:pos="1800"/>
          <w:tab w:val="left" w:pos="2160"/>
        </w:tabs>
        <w:ind w:left="1080" w:hanging="360"/>
        <w:rPr>
          <w:rFonts w:eastAsia="Times New Roman" w:cs="Times New Roman"/>
        </w:rPr>
      </w:pPr>
      <w:r w:rsidRPr="00D0651C">
        <w:rPr>
          <w:rFonts w:eastAsia="Times New Roman" w:cs="Times New Roman"/>
        </w:rPr>
        <w:t>1</w:t>
      </w:r>
      <w:r w:rsidR="00186077">
        <w:rPr>
          <w:rFonts w:eastAsia="Times New Roman" w:cs="Times New Roman"/>
        </w:rPr>
        <w:t xml:space="preserve">. </w:t>
      </w:r>
      <w:r w:rsidR="00D0651C">
        <w:rPr>
          <w:rFonts w:eastAsia="Times New Roman" w:cs="Times New Roman"/>
        </w:rPr>
        <w:t xml:space="preserve"> </w:t>
      </w:r>
      <w:r w:rsidR="001C7628">
        <w:rPr>
          <w:rFonts w:eastAsia="Times New Roman" w:cs="Times New Roman"/>
        </w:rPr>
        <w:t xml:space="preserve"> </w:t>
      </w:r>
      <w:r w:rsidR="009746ED" w:rsidRPr="00B96827">
        <w:rPr>
          <w:rFonts w:eastAsia="Times New Roman" w:cs="Times New Roman"/>
        </w:rPr>
        <w:t xml:space="preserve">A subcommittee to review the documentation and presentations </w:t>
      </w:r>
      <w:r w:rsidR="00994800">
        <w:rPr>
          <w:rFonts w:eastAsia="Times New Roman" w:cs="Times New Roman"/>
        </w:rPr>
        <w:t>could be</w:t>
      </w:r>
      <w:r w:rsidR="009746ED" w:rsidRPr="00B96827">
        <w:rPr>
          <w:rFonts w:eastAsia="Times New Roman" w:cs="Times New Roman"/>
        </w:rPr>
        <w:t xml:space="preserve"> an effective way to solicit ideas and implement revisions.</w:t>
      </w:r>
    </w:p>
    <w:p w14:paraId="50AD965F" w14:textId="77777777" w:rsidR="009746ED" w:rsidRPr="009746ED" w:rsidRDefault="009746ED" w:rsidP="001A6473">
      <w:pPr>
        <w:numPr>
          <w:ilvl w:val="3"/>
          <w:numId w:val="53"/>
        </w:numPr>
        <w:tabs>
          <w:tab w:val="left" w:pos="360"/>
          <w:tab w:val="left" w:pos="720"/>
          <w:tab w:val="left" w:pos="1080"/>
          <w:tab w:val="left" w:pos="1800"/>
          <w:tab w:val="left" w:pos="2160"/>
        </w:tabs>
        <w:ind w:left="1080"/>
        <w:rPr>
          <w:rFonts w:eastAsia="Times New Roman" w:cs="Times New Roman"/>
        </w:rPr>
      </w:pPr>
      <w:r w:rsidRPr="009746ED">
        <w:rPr>
          <w:rFonts w:eastAsia="Times New Roman" w:cs="Times New Roman"/>
        </w:rPr>
        <w:t>The subcommittee might review budget documents used in other districts for useful ideas.</w:t>
      </w:r>
    </w:p>
    <w:p w14:paraId="2E6E9075" w14:textId="05C3AE68" w:rsidR="009746ED" w:rsidRPr="009746ED" w:rsidRDefault="009746ED" w:rsidP="001A6473">
      <w:pPr>
        <w:numPr>
          <w:ilvl w:val="0"/>
          <w:numId w:val="52"/>
        </w:numPr>
        <w:tabs>
          <w:tab w:val="left" w:pos="360"/>
          <w:tab w:val="left" w:pos="720"/>
          <w:tab w:val="left" w:pos="1080"/>
          <w:tab w:val="left" w:pos="1440"/>
          <w:tab w:val="left" w:pos="1800"/>
          <w:tab w:val="left" w:pos="2160"/>
        </w:tabs>
        <w:ind w:left="720"/>
        <w:rPr>
          <w:rFonts w:eastAsia="Times New Roman" w:cs="Times New Roman"/>
        </w:rPr>
      </w:pPr>
      <w:r w:rsidRPr="009746ED">
        <w:rPr>
          <w:rFonts w:eastAsia="Times New Roman" w:cs="Times New Roman"/>
        </w:rPr>
        <w:t>To make the documents more user</w:t>
      </w:r>
      <w:r w:rsidR="001012DF">
        <w:rPr>
          <w:rFonts w:eastAsia="Times New Roman" w:cs="Times New Roman"/>
        </w:rPr>
        <w:t>-</w:t>
      </w:r>
      <w:r w:rsidRPr="009746ED">
        <w:rPr>
          <w:rFonts w:eastAsia="Times New Roman" w:cs="Times New Roman"/>
        </w:rPr>
        <w:t>friendly</w:t>
      </w:r>
      <w:r w:rsidR="00E046F9">
        <w:rPr>
          <w:rFonts w:eastAsia="Times New Roman" w:cs="Times New Roman"/>
        </w:rPr>
        <w:t>,</w:t>
      </w:r>
      <w:r w:rsidRPr="009746ED">
        <w:rPr>
          <w:rFonts w:eastAsia="Times New Roman" w:cs="Times New Roman"/>
        </w:rPr>
        <w:t xml:space="preserve"> attention should be given to improving their accuracy and to including historical actual spending and staffing data.</w:t>
      </w:r>
    </w:p>
    <w:p w14:paraId="62A89917" w14:textId="77C2B358" w:rsidR="009746ED" w:rsidRPr="009746ED" w:rsidRDefault="009746ED" w:rsidP="001A6473">
      <w:pPr>
        <w:numPr>
          <w:ilvl w:val="0"/>
          <w:numId w:val="52"/>
        </w:numPr>
        <w:tabs>
          <w:tab w:val="left" w:pos="360"/>
          <w:tab w:val="left" w:pos="720"/>
          <w:tab w:val="left" w:pos="1080"/>
          <w:tab w:val="left" w:pos="1440"/>
          <w:tab w:val="left" w:pos="1800"/>
          <w:tab w:val="left" w:pos="2160"/>
        </w:tabs>
        <w:ind w:left="720"/>
        <w:rPr>
          <w:rFonts w:eastAsia="Times New Roman" w:cs="Times New Roman"/>
        </w:rPr>
      </w:pPr>
      <w:r w:rsidRPr="009746ED">
        <w:rPr>
          <w:rFonts w:eastAsia="Times New Roman" w:cs="Times New Roman"/>
        </w:rPr>
        <w:t xml:space="preserve">The district </w:t>
      </w:r>
      <w:r w:rsidR="00994800">
        <w:rPr>
          <w:rFonts w:eastAsia="Times New Roman" w:cs="Times New Roman"/>
        </w:rPr>
        <w:t>should</w:t>
      </w:r>
      <w:r w:rsidR="00994800" w:rsidRPr="009746ED">
        <w:rPr>
          <w:rFonts w:eastAsia="Times New Roman" w:cs="Times New Roman"/>
        </w:rPr>
        <w:t xml:space="preserve"> </w:t>
      </w:r>
      <w:r w:rsidRPr="009746ED">
        <w:rPr>
          <w:rFonts w:eastAsia="Times New Roman" w:cs="Times New Roman"/>
        </w:rPr>
        <w:t xml:space="preserve">consider posting the proposed budget </w:t>
      </w:r>
      <w:r w:rsidR="00AC00A4" w:rsidRPr="009746ED">
        <w:rPr>
          <w:rFonts w:eastAsia="Times New Roman" w:cs="Times New Roman"/>
        </w:rPr>
        <w:t>PowerPoint</w:t>
      </w:r>
      <w:r w:rsidRPr="009746ED">
        <w:rPr>
          <w:rFonts w:eastAsia="Times New Roman" w:cs="Times New Roman"/>
        </w:rPr>
        <w:t xml:space="preserve"> </w:t>
      </w:r>
      <w:r w:rsidR="00752B64">
        <w:rPr>
          <w:rFonts w:eastAsia="Times New Roman" w:cs="Times New Roman"/>
        </w:rPr>
        <w:t xml:space="preserve">summary </w:t>
      </w:r>
      <w:r w:rsidRPr="009746ED">
        <w:rPr>
          <w:rFonts w:eastAsia="Times New Roman" w:cs="Times New Roman"/>
        </w:rPr>
        <w:t xml:space="preserve">and spreadsheets on the district website to make </w:t>
      </w:r>
      <w:r w:rsidR="001012DF" w:rsidRPr="009746ED">
        <w:rPr>
          <w:rFonts w:eastAsia="Times New Roman" w:cs="Times New Roman"/>
        </w:rPr>
        <w:t>th</w:t>
      </w:r>
      <w:r w:rsidR="001012DF">
        <w:rPr>
          <w:rFonts w:eastAsia="Times New Roman" w:cs="Times New Roman"/>
        </w:rPr>
        <w:t>is</w:t>
      </w:r>
      <w:r w:rsidR="001012DF" w:rsidRPr="009746ED">
        <w:rPr>
          <w:rFonts w:eastAsia="Times New Roman" w:cs="Times New Roman"/>
        </w:rPr>
        <w:t xml:space="preserve"> </w:t>
      </w:r>
      <w:r w:rsidRPr="009746ED">
        <w:rPr>
          <w:rFonts w:eastAsia="Times New Roman" w:cs="Times New Roman"/>
        </w:rPr>
        <w:t xml:space="preserve">information more </w:t>
      </w:r>
      <w:r w:rsidR="001012DF">
        <w:rPr>
          <w:rFonts w:eastAsia="Times New Roman" w:cs="Times New Roman"/>
        </w:rPr>
        <w:t xml:space="preserve">widely </w:t>
      </w:r>
      <w:r w:rsidRPr="009746ED">
        <w:rPr>
          <w:rFonts w:eastAsia="Times New Roman" w:cs="Times New Roman"/>
        </w:rPr>
        <w:t xml:space="preserve">available to the public. </w:t>
      </w:r>
    </w:p>
    <w:p w14:paraId="55DFE2FC" w14:textId="0882228B" w:rsidR="009746ED" w:rsidRDefault="009746ED" w:rsidP="001A6473">
      <w:pPr>
        <w:tabs>
          <w:tab w:val="left" w:pos="-90"/>
          <w:tab w:val="left" w:pos="360"/>
        </w:tabs>
        <w:rPr>
          <w:rFonts w:eastAsia="Times New Roman" w:cs="Times New Roman"/>
        </w:rPr>
      </w:pPr>
      <w:r w:rsidRPr="009746ED">
        <w:rPr>
          <w:rFonts w:eastAsia="Times New Roman" w:cs="Times New Roman"/>
          <w:b/>
        </w:rPr>
        <w:t>Benefits</w:t>
      </w:r>
      <w:r w:rsidRPr="009746ED">
        <w:rPr>
          <w:rFonts w:eastAsia="Times New Roman" w:cs="Times New Roman"/>
        </w:rPr>
        <w:t xml:space="preserve"> from implementing this recommendation could include</w:t>
      </w:r>
      <w:r w:rsidR="00227698">
        <w:rPr>
          <w:rFonts w:eastAsia="Times New Roman" w:cs="Times New Roman"/>
        </w:rPr>
        <w:t xml:space="preserve"> increa</w:t>
      </w:r>
      <w:r w:rsidR="00A026B0">
        <w:rPr>
          <w:rFonts w:eastAsia="Times New Roman" w:cs="Times New Roman"/>
        </w:rPr>
        <w:t>sed</w:t>
      </w:r>
      <w:r w:rsidR="00227698">
        <w:rPr>
          <w:rFonts w:eastAsia="Times New Roman" w:cs="Times New Roman"/>
        </w:rPr>
        <w:t xml:space="preserve"> school committee and</w:t>
      </w:r>
      <w:r w:rsidR="00A026B0">
        <w:rPr>
          <w:rFonts w:eastAsia="Times New Roman" w:cs="Times New Roman"/>
        </w:rPr>
        <w:t xml:space="preserve"> </w:t>
      </w:r>
      <w:r w:rsidR="00227698">
        <w:rPr>
          <w:rFonts w:eastAsia="Times New Roman" w:cs="Times New Roman"/>
        </w:rPr>
        <w:t xml:space="preserve">public understanding of </w:t>
      </w:r>
      <w:r w:rsidR="00A026B0">
        <w:rPr>
          <w:rFonts w:eastAsia="Times New Roman" w:cs="Times New Roman"/>
        </w:rPr>
        <w:t xml:space="preserve">how district planning documents provide the rationale for budget requests and </w:t>
      </w:r>
      <w:r w:rsidR="00227698">
        <w:rPr>
          <w:rFonts w:eastAsia="Times New Roman" w:cs="Times New Roman"/>
        </w:rPr>
        <w:t xml:space="preserve">the benefits </w:t>
      </w:r>
      <w:r w:rsidR="000722F2">
        <w:rPr>
          <w:rFonts w:eastAsia="Times New Roman" w:cs="Times New Roman"/>
        </w:rPr>
        <w:t>and costs</w:t>
      </w:r>
      <w:r w:rsidR="00227698">
        <w:rPr>
          <w:rFonts w:eastAsia="Times New Roman" w:cs="Times New Roman"/>
        </w:rPr>
        <w:t xml:space="preserve"> </w:t>
      </w:r>
      <w:r w:rsidR="00A026B0">
        <w:rPr>
          <w:rFonts w:eastAsia="Times New Roman" w:cs="Times New Roman"/>
        </w:rPr>
        <w:t xml:space="preserve">associated with these </w:t>
      </w:r>
      <w:r w:rsidR="00227698">
        <w:rPr>
          <w:rFonts w:eastAsia="Times New Roman" w:cs="Times New Roman"/>
        </w:rPr>
        <w:t>requests</w:t>
      </w:r>
      <w:r w:rsidR="00A026B0">
        <w:rPr>
          <w:rFonts w:eastAsia="Times New Roman" w:cs="Times New Roman"/>
        </w:rPr>
        <w:t>.</w:t>
      </w:r>
      <w:r w:rsidR="00227698">
        <w:rPr>
          <w:rFonts w:eastAsia="Times New Roman" w:cs="Times New Roman"/>
        </w:rPr>
        <w:t xml:space="preserve"> </w:t>
      </w:r>
      <w:r w:rsidR="00A026B0">
        <w:rPr>
          <w:rFonts w:eastAsia="Times New Roman" w:cs="Times New Roman"/>
        </w:rPr>
        <w:t xml:space="preserve">This </w:t>
      </w:r>
      <w:r w:rsidR="00B23944">
        <w:rPr>
          <w:rFonts w:eastAsia="Times New Roman" w:cs="Times New Roman"/>
        </w:rPr>
        <w:t xml:space="preserve">may result in more informed stakeholder participation in the budget process and greater </w:t>
      </w:r>
      <w:r w:rsidR="00A026B0">
        <w:rPr>
          <w:rFonts w:eastAsia="Times New Roman" w:cs="Times New Roman"/>
        </w:rPr>
        <w:t>support</w:t>
      </w:r>
      <w:r w:rsidR="00B23944">
        <w:rPr>
          <w:rFonts w:eastAsia="Times New Roman" w:cs="Times New Roman"/>
        </w:rPr>
        <w:t xml:space="preserve"> for district improvement plans.</w:t>
      </w:r>
    </w:p>
    <w:p w14:paraId="7879A3BD" w14:textId="5F4F1A67" w:rsidR="009746ED" w:rsidRDefault="009746ED" w:rsidP="001A6473">
      <w:pPr>
        <w:tabs>
          <w:tab w:val="left" w:pos="360"/>
          <w:tab w:val="left" w:pos="720"/>
          <w:tab w:val="left" w:pos="1080"/>
          <w:tab w:val="left" w:pos="1800"/>
          <w:tab w:val="left" w:pos="2160"/>
        </w:tabs>
        <w:rPr>
          <w:rFonts w:eastAsia="Times New Roman" w:cs="Times New Roman"/>
          <w:b/>
        </w:rPr>
      </w:pPr>
      <w:r w:rsidRPr="009746ED">
        <w:rPr>
          <w:rFonts w:eastAsia="Times New Roman" w:cs="Times New Roman"/>
          <w:b/>
        </w:rPr>
        <w:t>Recommended resources:</w:t>
      </w:r>
    </w:p>
    <w:p w14:paraId="6D8B8344" w14:textId="12755423" w:rsidR="009746ED" w:rsidRDefault="009746ED" w:rsidP="001A6473">
      <w:pPr>
        <w:numPr>
          <w:ilvl w:val="0"/>
          <w:numId w:val="21"/>
        </w:numPr>
        <w:tabs>
          <w:tab w:val="left" w:pos="360"/>
          <w:tab w:val="left" w:pos="720"/>
          <w:tab w:val="left" w:pos="1080"/>
          <w:tab w:val="left" w:pos="1800"/>
          <w:tab w:val="left" w:pos="2160"/>
        </w:tabs>
        <w:ind w:left="360"/>
        <w:rPr>
          <w:rFonts w:eastAsia="Times New Roman" w:cs="Times New Roman"/>
        </w:rPr>
      </w:pPr>
      <w:r w:rsidRPr="009746ED">
        <w:rPr>
          <w:rFonts w:eastAsia="Times New Roman" w:cs="Times New Roman"/>
        </w:rPr>
        <w:t>The Massachusetts Association of School Business Officials</w:t>
      </w:r>
      <w:r w:rsidR="000723BB">
        <w:rPr>
          <w:rFonts w:eastAsia="Times New Roman" w:cs="Times New Roman"/>
        </w:rPr>
        <w:t xml:space="preserve"> (MASBO</w:t>
      </w:r>
      <w:r w:rsidRPr="009746ED">
        <w:rPr>
          <w:rFonts w:eastAsia="Times New Roman" w:cs="Times New Roman"/>
        </w:rPr>
        <w:t xml:space="preserve">) </w:t>
      </w:r>
      <w:r w:rsidR="00A84007">
        <w:rPr>
          <w:rFonts w:eastAsia="Times New Roman" w:cs="Times New Roman"/>
        </w:rPr>
        <w:t>(</w:t>
      </w:r>
      <w:hyperlink r:id="rId38" w:history="1">
        <w:r w:rsidR="00A84007" w:rsidRPr="00BF1B9D">
          <w:rPr>
            <w:rStyle w:val="Hyperlink"/>
            <w:rFonts w:eastAsia="Times New Roman" w:cs="Times New Roman"/>
          </w:rPr>
          <w:t>https://www.masbo.org/</w:t>
        </w:r>
      </w:hyperlink>
      <w:r w:rsidR="00A84007">
        <w:rPr>
          <w:rFonts w:eastAsia="Times New Roman" w:cs="Times New Roman"/>
        </w:rPr>
        <w:t xml:space="preserve">) </w:t>
      </w:r>
      <w:r w:rsidR="0083241A">
        <w:rPr>
          <w:rFonts w:eastAsia="Times New Roman" w:cs="Times New Roman"/>
        </w:rPr>
        <w:t>is</w:t>
      </w:r>
      <w:r w:rsidRPr="009746ED">
        <w:rPr>
          <w:rFonts w:eastAsia="Times New Roman" w:cs="Times New Roman"/>
        </w:rPr>
        <w:t xml:space="preserve"> a source for documents used in other districts and ideas for effective budget presentations and documents.</w:t>
      </w:r>
    </w:p>
    <w:p w14:paraId="1EB7571B" w14:textId="655E370E" w:rsidR="002E153B" w:rsidRPr="006E1E6A" w:rsidRDefault="002E153B" w:rsidP="00F33C78">
      <w:pPr>
        <w:pStyle w:val="ListParagraph"/>
        <w:tabs>
          <w:tab w:val="left" w:pos="360"/>
          <w:tab w:val="left" w:pos="720"/>
          <w:tab w:val="left" w:pos="1080"/>
          <w:tab w:val="left" w:pos="1800"/>
          <w:tab w:val="left" w:pos="2160"/>
        </w:tabs>
        <w:ind w:left="360"/>
        <w:rPr>
          <w:rFonts w:ascii="Calibri" w:hAnsi="Calibri"/>
        </w:rPr>
      </w:pPr>
    </w:p>
    <w:p w14:paraId="7A955C01" w14:textId="77777777" w:rsidR="008E314D" w:rsidRDefault="008E314D" w:rsidP="002A36F3">
      <w:pPr>
        <w:pStyle w:val="Section"/>
      </w:pPr>
      <w:bookmarkStart w:id="17" w:name="_Toc273777167"/>
      <w:bookmarkStart w:id="18" w:name="_Toc277066425"/>
      <w:bookmarkStart w:id="19" w:name="_Toc337817149"/>
      <w:bookmarkStart w:id="20" w:name="_Toc53653346"/>
      <w:r w:rsidRPr="00C7256A">
        <w:t xml:space="preserve">Appendix A: Review </w:t>
      </w:r>
      <w:bookmarkEnd w:id="17"/>
      <w:bookmarkEnd w:id="18"/>
      <w:bookmarkEnd w:id="19"/>
      <w:r w:rsidRPr="00C7256A">
        <w:t>Team, Activities, Schedule, Site Visit</w:t>
      </w:r>
      <w:bookmarkEnd w:id="20"/>
    </w:p>
    <w:p w14:paraId="4EF79137"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0BAA1B90" w14:textId="28B89D89" w:rsidR="008E314D" w:rsidRPr="00296617"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58334B">
        <w:t>February 25–27, 2020,</w:t>
      </w:r>
      <w:r w:rsidRPr="00E06B74">
        <w:t xml:space="preserve"> by the following team of independent </w:t>
      </w:r>
      <w:r w:rsidR="00472471">
        <w:t>D</w:t>
      </w:r>
      <w:r>
        <w:t xml:space="preserve">ESE </w:t>
      </w:r>
      <w:r w:rsidRPr="00E06B74">
        <w:t xml:space="preserve">consultants. </w:t>
      </w:r>
    </w:p>
    <w:p w14:paraId="17F026AD" w14:textId="6A72F21E" w:rsidR="008E314D" w:rsidRDefault="000A372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Thomas Pandiscio</w:t>
      </w:r>
      <w:r w:rsidR="008E314D" w:rsidRPr="00097A69">
        <w:rPr>
          <w:rFonts w:ascii="Calibri" w:hAnsi="Calibri"/>
        </w:rPr>
        <w:t xml:space="preserve">, </w:t>
      </w:r>
      <w:r w:rsidR="0078283C">
        <w:rPr>
          <w:rFonts w:ascii="Calibri" w:hAnsi="Calibri"/>
        </w:rPr>
        <w:t>L</w:t>
      </w:r>
      <w:r w:rsidR="00161BDE">
        <w:rPr>
          <w:rFonts w:ascii="Calibri" w:hAnsi="Calibri"/>
        </w:rPr>
        <w:t xml:space="preserve">eadership and </w:t>
      </w:r>
      <w:r w:rsidR="0078283C">
        <w:rPr>
          <w:rFonts w:ascii="Calibri" w:hAnsi="Calibri"/>
        </w:rPr>
        <w:t>Governance</w:t>
      </w:r>
    </w:p>
    <w:p w14:paraId="730879A3" w14:textId="07F37ED6" w:rsidR="008E314D" w:rsidRDefault="005E674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w:t>
      </w:r>
      <w:r w:rsidR="008E314D" w:rsidRPr="00097A69">
        <w:rPr>
          <w:rFonts w:ascii="Calibri" w:hAnsi="Calibri"/>
        </w:rPr>
        <w:t xml:space="preserve">, </w:t>
      </w:r>
      <w:r w:rsidR="0078283C">
        <w:rPr>
          <w:rFonts w:ascii="Calibri" w:hAnsi="Calibri"/>
        </w:rPr>
        <w:t>Instruction</w:t>
      </w:r>
      <w:r w:rsidR="0078283C" w:rsidRPr="00097A69">
        <w:rPr>
          <w:rFonts w:ascii="Calibri" w:hAnsi="Calibri"/>
        </w:rPr>
        <w:t xml:space="preserve"> </w:t>
      </w:r>
    </w:p>
    <w:p w14:paraId="272F444C" w14:textId="5707DD0A" w:rsidR="008E314D" w:rsidRDefault="005F710F" w:rsidP="00A84007">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John Retchless</w:t>
      </w:r>
      <w:r w:rsidR="008E314D" w:rsidRPr="00097A69">
        <w:rPr>
          <w:rFonts w:ascii="Calibri" w:hAnsi="Calibri"/>
        </w:rPr>
        <w:t xml:space="preserve">, </w:t>
      </w:r>
      <w:r w:rsidR="0078283C">
        <w:rPr>
          <w:rFonts w:ascii="Calibri" w:hAnsi="Calibri"/>
        </w:rPr>
        <w:t xml:space="preserve">Human Resources </w:t>
      </w:r>
      <w:r>
        <w:rPr>
          <w:rFonts w:ascii="Calibri" w:hAnsi="Calibri"/>
        </w:rPr>
        <w:t xml:space="preserve">and </w:t>
      </w:r>
      <w:r w:rsidR="0078283C">
        <w:rPr>
          <w:rFonts w:ascii="Calibri" w:hAnsi="Calibri"/>
        </w:rPr>
        <w:t>Professional Development</w:t>
      </w:r>
    </w:p>
    <w:p w14:paraId="5B5BE89B" w14:textId="60925063" w:rsidR="003E4FB0" w:rsidRDefault="00AF3F7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w:t>
      </w:r>
      <w:r w:rsidR="003E4FB0">
        <w:rPr>
          <w:rFonts w:ascii="Calibri" w:hAnsi="Calibri"/>
        </w:rPr>
        <w:t xml:space="preserve">, </w:t>
      </w:r>
      <w:r w:rsidR="0078283C">
        <w:rPr>
          <w:rFonts w:ascii="Calibri" w:hAnsi="Calibri"/>
        </w:rPr>
        <w:t xml:space="preserve">Financial </w:t>
      </w:r>
      <w:r>
        <w:rPr>
          <w:rFonts w:ascii="Calibri" w:hAnsi="Calibri"/>
        </w:rPr>
        <w:t>an</w:t>
      </w:r>
      <w:r w:rsidR="0078283C">
        <w:rPr>
          <w:rFonts w:ascii="Calibri" w:hAnsi="Calibri"/>
        </w:rPr>
        <w:t>d</w:t>
      </w:r>
      <w:r>
        <w:rPr>
          <w:rFonts w:ascii="Calibri" w:hAnsi="Calibri"/>
        </w:rPr>
        <w:t xml:space="preserve"> </w:t>
      </w:r>
      <w:r w:rsidR="0078283C">
        <w:rPr>
          <w:rFonts w:ascii="Calibri" w:hAnsi="Calibri"/>
        </w:rPr>
        <w:t>Asset Management</w:t>
      </w:r>
    </w:p>
    <w:p w14:paraId="0E655A8F" w14:textId="19476673" w:rsidR="00B57250" w:rsidRDefault="00F01EF5"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w:t>
      </w:r>
      <w:r w:rsidR="00B57250">
        <w:rPr>
          <w:rFonts w:ascii="Calibri" w:hAnsi="Calibri"/>
        </w:rPr>
        <w:t xml:space="preserve">ames Hearns, </w:t>
      </w:r>
      <w:r w:rsidR="004D05A1" w:rsidRPr="00A84007">
        <w:rPr>
          <w:rFonts w:ascii="Calibri" w:hAnsi="Calibri"/>
          <w:i/>
          <w:iCs/>
        </w:rPr>
        <w:t>review team coordinator</w:t>
      </w:r>
    </w:p>
    <w:p w14:paraId="6FF769B5" w14:textId="6912ABBA"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9637D8">
        <w:rPr>
          <w:rFonts w:ascii="Calibri" w:hAnsi="Calibri"/>
        </w:rPr>
        <w:t>District</w:t>
      </w:r>
      <w:r w:rsidR="008E314D" w:rsidRPr="0011457A">
        <w:t xml:space="preserve"> Review Activities</w:t>
      </w:r>
    </w:p>
    <w:p w14:paraId="5436D2FE" w14:textId="2AD37EC9" w:rsidR="00C24114" w:rsidRPr="003B76A9"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56494CEA" w14:textId="6332029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F31274">
        <w:t>town manager,</w:t>
      </w:r>
      <w:r w:rsidR="00570ADA">
        <w:t xml:space="preserve"> town council president, </w:t>
      </w:r>
      <w:r w:rsidR="009E43AB">
        <w:t>director of finance</w:t>
      </w:r>
      <w:r w:rsidR="00D82CEB">
        <w:t xml:space="preserve">, </w:t>
      </w:r>
      <w:r w:rsidR="00954E7B">
        <w:t xml:space="preserve">facilities </w:t>
      </w:r>
      <w:r w:rsidR="00C760D3">
        <w:t>director</w:t>
      </w:r>
      <w:r w:rsidR="00B80EFE">
        <w:t xml:space="preserve">, </w:t>
      </w:r>
      <w:r w:rsidR="00D82CEB">
        <w:t>payroll</w:t>
      </w:r>
      <w:r w:rsidR="00A43764">
        <w:t>, accounts payable</w:t>
      </w:r>
      <w:r w:rsidR="009D6674">
        <w:t xml:space="preserve"> and grants specialist</w:t>
      </w:r>
      <w:r w:rsidR="00B80EFE">
        <w:t>, and student services administrative assistant.</w:t>
      </w:r>
    </w:p>
    <w:p w14:paraId="55188EDD" w14:textId="10998F1B"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F602AA">
        <w:t>chair</w:t>
      </w:r>
      <w:r w:rsidR="0043588C">
        <w:t xml:space="preserve"> and </w:t>
      </w:r>
      <w:r w:rsidR="00967541">
        <w:t xml:space="preserve">four </w:t>
      </w:r>
      <w:r w:rsidR="0043588C">
        <w:t>members</w:t>
      </w:r>
      <w:r w:rsidRPr="00097A69">
        <w:t xml:space="preserve">. </w:t>
      </w:r>
    </w:p>
    <w:p w14:paraId="2A2D96AB" w14:textId="1AFEE03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43C54">
        <w:t xml:space="preserve">president, vice president, </w:t>
      </w:r>
      <w:r w:rsidR="005A5F08">
        <w:t>treasurer</w:t>
      </w:r>
      <w:r w:rsidR="00D43C54">
        <w:t>, and secretary</w:t>
      </w:r>
      <w:r w:rsidRPr="00097A69">
        <w:t>.</w:t>
      </w:r>
    </w:p>
    <w:p w14:paraId="31F9E48E" w14:textId="6E13C02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8C2C2B">
        <w:t>superinten</w:t>
      </w:r>
      <w:r w:rsidR="009A0EA4">
        <w:t xml:space="preserve">dent, </w:t>
      </w:r>
      <w:r w:rsidR="002E7F1C">
        <w:t>director of student</w:t>
      </w:r>
      <w:r w:rsidR="00110938">
        <w:t xml:space="preserve"> services</w:t>
      </w:r>
      <w:r w:rsidR="00AE1B72">
        <w:t xml:space="preserve">, </w:t>
      </w:r>
      <w:r w:rsidR="00967541">
        <w:t xml:space="preserve">and </w:t>
      </w:r>
      <w:r w:rsidR="00954E7B">
        <w:t xml:space="preserve">facilities </w:t>
      </w:r>
      <w:r w:rsidR="00AE1B72">
        <w:t>director</w:t>
      </w:r>
      <w:r w:rsidR="00C45DDC">
        <w:t>.</w:t>
      </w:r>
    </w:p>
    <w:p w14:paraId="5AC1EB88" w14:textId="69464899"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E63F71">
        <w:t xml:space="preserve">Old Mill </w:t>
      </w:r>
      <w:r w:rsidR="008831E2">
        <w:t>Elementary</w:t>
      </w:r>
      <w:r w:rsidRPr="00097A69">
        <w:t xml:space="preserve"> (</w:t>
      </w:r>
      <w:r w:rsidR="00967541">
        <w:t>Pre</w:t>
      </w:r>
      <w:r w:rsidR="00E63F71">
        <w:t>-K-5</w:t>
      </w:r>
      <w:r w:rsidRPr="00097A69">
        <w:t xml:space="preserve">), </w:t>
      </w:r>
      <w:r w:rsidR="008831E2">
        <w:t xml:space="preserve">and Palmer </w:t>
      </w:r>
      <w:r w:rsidR="001C6411">
        <w:t xml:space="preserve">High </w:t>
      </w:r>
      <w:r w:rsidR="0008440D">
        <w:t xml:space="preserve">School </w:t>
      </w:r>
      <w:r w:rsidR="0008440D" w:rsidRPr="00097A69">
        <w:t>(</w:t>
      </w:r>
      <w:r w:rsidR="00551052">
        <w:t>6-12</w:t>
      </w:r>
      <w:r w:rsidRPr="00097A69">
        <w:t>)</w:t>
      </w:r>
      <w:r w:rsidR="0008440D">
        <w:t>.</w:t>
      </w:r>
      <w:r w:rsidRPr="00097A69">
        <w:t xml:space="preserve"> </w:t>
      </w:r>
    </w:p>
    <w:p w14:paraId="5C75B957" w14:textId="1C2595FA"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A3B82">
        <w:t xml:space="preserve">students, students’ families, and </w:t>
      </w:r>
      <w:r w:rsidR="001D2AEE">
        <w:t>2</w:t>
      </w:r>
      <w:r w:rsidR="00602AE2">
        <w:t xml:space="preserve"> </w:t>
      </w:r>
      <w:r w:rsidRPr="00097A69">
        <w:t>principals</w:t>
      </w:r>
      <w:r w:rsidR="008A3B82">
        <w:t>,</w:t>
      </w:r>
      <w:r w:rsidR="002F42DA">
        <w:t xml:space="preserve"> </w:t>
      </w:r>
      <w:r>
        <w:t xml:space="preserve">and </w:t>
      </w:r>
      <w:r w:rsidRPr="00097A69">
        <w:t>focus group</w:t>
      </w:r>
      <w:r w:rsidR="00967541">
        <w:t>s</w:t>
      </w:r>
      <w:r w:rsidRPr="00097A69">
        <w:t xml:space="preserve"> with </w:t>
      </w:r>
      <w:r w:rsidR="000C2FBF">
        <w:t>8</w:t>
      </w:r>
      <w:r w:rsidRPr="00097A69">
        <w:t xml:space="preserve"> </w:t>
      </w:r>
      <w:r w:rsidR="00511CC6" w:rsidRPr="00097A69">
        <w:t>elementary</w:t>
      </w:r>
      <w:r w:rsidR="00511CC6">
        <w:t>-</w:t>
      </w:r>
      <w:r w:rsidRPr="00097A69">
        <w:t>school teachers</w:t>
      </w:r>
      <w:r w:rsidR="00F921FD">
        <w:t xml:space="preserve"> (Pre-K-5)</w:t>
      </w:r>
      <w:r w:rsidRPr="00097A69">
        <w:t xml:space="preserve">, </w:t>
      </w:r>
      <w:r w:rsidR="00CC664C">
        <w:t xml:space="preserve">7 </w:t>
      </w:r>
      <w:r w:rsidR="00F921FD">
        <w:t xml:space="preserve">middle-school level </w:t>
      </w:r>
      <w:r w:rsidRPr="00097A69">
        <w:t>teachers</w:t>
      </w:r>
      <w:r w:rsidR="00467891">
        <w:t xml:space="preserve"> (6-8)</w:t>
      </w:r>
      <w:r w:rsidRPr="00097A69">
        <w:t xml:space="preserve">, and </w:t>
      </w:r>
      <w:r w:rsidR="00E1397E">
        <w:t xml:space="preserve">8 </w:t>
      </w:r>
      <w:r w:rsidR="00F921FD">
        <w:t xml:space="preserve">high-school level </w:t>
      </w:r>
      <w:r w:rsidRPr="00097A69">
        <w:t>teachers</w:t>
      </w:r>
      <w:r w:rsidR="00467891">
        <w:t xml:space="preserve"> (9-12)</w:t>
      </w:r>
      <w:r w:rsidRPr="00097A69">
        <w:t xml:space="preserve">. </w:t>
      </w:r>
    </w:p>
    <w:p w14:paraId="2B541EE4" w14:textId="66ECA41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BA5B75">
        <w:t>45</w:t>
      </w:r>
      <w:r w:rsidR="00BA5B75" w:rsidRPr="00097A69">
        <w:t xml:space="preserve"> classes</w:t>
      </w:r>
      <w:r>
        <w:t xml:space="preserve"> in the district</w:t>
      </w:r>
      <w:r w:rsidRPr="00097A69">
        <w:t xml:space="preserve">: </w:t>
      </w:r>
      <w:r w:rsidR="00967541">
        <w:t xml:space="preserve">17 in </w:t>
      </w:r>
      <w:r w:rsidR="00467891">
        <w:t>pre-kindergarten through grade</w:t>
      </w:r>
      <w:r w:rsidR="007A1C25">
        <w:t xml:space="preserve"> </w:t>
      </w:r>
      <w:r w:rsidR="00967541">
        <w:t xml:space="preserve">5; </w:t>
      </w:r>
      <w:r w:rsidR="00F77471">
        <w:t>14 in grades 6-8</w:t>
      </w:r>
      <w:r w:rsidR="00967541">
        <w:t xml:space="preserve">; and </w:t>
      </w:r>
      <w:r w:rsidR="004B4AF0">
        <w:t>14 in grades 9-12</w:t>
      </w:r>
      <w:r w:rsidR="00967541">
        <w:t>.</w:t>
      </w:r>
    </w:p>
    <w:p w14:paraId="5531D3F7"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739D7AF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B83B74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071A7BA8" w14:textId="2712DDAB"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472471">
        <w:rPr>
          <w:rFonts w:ascii="Calibri" w:hAnsi="Calibri"/>
        </w:rPr>
        <w:t>D</w:t>
      </w:r>
      <w:r w:rsidRPr="00097A69">
        <w:rPr>
          <w:rFonts w:ascii="Calibri" w:hAnsi="Calibri"/>
        </w:rPr>
        <w:t>ESE, the New England Association of Schools and Colleges (NEASC), and the former Office of Educational Quality and Accountability (EQA).</w:t>
      </w:r>
    </w:p>
    <w:p w14:paraId="1E068851" w14:textId="376903D4"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186077">
        <w:rPr>
          <w:rFonts w:ascii="Calibri" w:hAnsi="Calibri"/>
        </w:rPr>
        <w:t xml:space="preserve">. </w:t>
      </w:r>
    </w:p>
    <w:p w14:paraId="7BA84C4F"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02847E72"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14:paraId="2FF385C0" w14:textId="65F60ED3"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7002" w:type="dxa"/>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2292"/>
        <w:gridCol w:w="2520"/>
      </w:tblGrid>
      <w:tr w:rsidR="003400E8" w:rsidRPr="00E06B74" w14:paraId="34BE4758" w14:textId="77777777" w:rsidTr="003400E8">
        <w:trPr>
          <w:trHeight w:val="77"/>
        </w:trPr>
        <w:tc>
          <w:tcPr>
            <w:tcW w:w="2190" w:type="dxa"/>
            <w:shd w:val="clear" w:color="auto" w:fill="D9D9D9" w:themeFill="background1" w:themeFillShade="D9"/>
          </w:tcPr>
          <w:p w14:paraId="7491659C" w14:textId="77777777" w:rsidR="003400E8" w:rsidRDefault="003400E8"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08F40C42" w14:textId="5A45F770" w:rsidR="003400E8" w:rsidRDefault="00494500"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w:t>
            </w:r>
            <w:r w:rsidR="00251121">
              <w:rPr>
                <w:sz w:val="20"/>
              </w:rPr>
              <w:t>2/25</w:t>
            </w:r>
            <w:r w:rsidR="00C30FA1">
              <w:rPr>
                <w:sz w:val="20"/>
              </w:rPr>
              <w:t>/20</w:t>
            </w:r>
            <w:r w:rsidR="00CD0ABE">
              <w:rPr>
                <w:sz w:val="20"/>
              </w:rPr>
              <w:t>20</w:t>
            </w:r>
          </w:p>
        </w:tc>
        <w:tc>
          <w:tcPr>
            <w:tcW w:w="2292" w:type="dxa"/>
            <w:shd w:val="clear" w:color="auto" w:fill="D9D9D9" w:themeFill="background1" w:themeFillShade="D9"/>
          </w:tcPr>
          <w:p w14:paraId="1586F9C0" w14:textId="77777777" w:rsidR="003400E8" w:rsidRDefault="003400E8"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7627EFF2" w14:textId="364969CF" w:rsidR="003400E8" w:rsidRDefault="00CD0AB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02/26/2020</w:t>
            </w:r>
          </w:p>
        </w:tc>
        <w:tc>
          <w:tcPr>
            <w:tcW w:w="2520" w:type="dxa"/>
            <w:shd w:val="clear" w:color="auto" w:fill="D9D9D9" w:themeFill="background1" w:themeFillShade="D9"/>
          </w:tcPr>
          <w:p w14:paraId="752D15C4" w14:textId="77777777" w:rsidR="003400E8" w:rsidRDefault="003400E8"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5DA8EDF9" w14:textId="60D0462C" w:rsidR="003400E8" w:rsidRDefault="00CD0AB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w:t>
            </w:r>
            <w:r w:rsidR="00DE4888">
              <w:rPr>
                <w:sz w:val="20"/>
              </w:rPr>
              <w:t>/27/2020</w:t>
            </w:r>
          </w:p>
        </w:tc>
      </w:tr>
      <w:tr w:rsidR="003400E8" w:rsidRPr="00E06B74" w14:paraId="3D98A79C" w14:textId="77777777" w:rsidTr="003400E8">
        <w:trPr>
          <w:trHeight w:val="620"/>
        </w:trPr>
        <w:tc>
          <w:tcPr>
            <w:tcW w:w="2190" w:type="dxa"/>
          </w:tcPr>
          <w:p w14:paraId="2B74D5A5" w14:textId="3BF26508" w:rsidR="003400E8" w:rsidRDefault="003400E8" w:rsidP="008A3B82">
            <w:pPr>
              <w:tabs>
                <w:tab w:val="left" w:pos="360"/>
                <w:tab w:val="left" w:pos="720"/>
                <w:tab w:val="left" w:pos="1080"/>
                <w:tab w:val="left" w:pos="1440"/>
                <w:tab w:val="left" w:pos="1800"/>
                <w:tab w:val="left" w:pos="2160"/>
                <w:tab w:val="left" w:pos="2520"/>
                <w:tab w:val="left" w:pos="2880"/>
              </w:tabs>
              <w:rPr>
                <w:sz w:val="20"/>
              </w:rPr>
            </w:pPr>
            <w:r w:rsidRPr="007C5F07">
              <w:rPr>
                <w:sz w:val="20"/>
              </w:rPr>
              <w:t>Interviews with district staff and principals; review of personnel files; teacher focus groups;</w:t>
            </w:r>
            <w:r>
              <w:rPr>
                <w:sz w:val="20"/>
              </w:rPr>
              <w:t xml:space="preserve"> and </w:t>
            </w:r>
            <w:r w:rsidRPr="007C5F07">
              <w:rPr>
                <w:sz w:val="20"/>
              </w:rPr>
              <w:t xml:space="preserve">visits to </w:t>
            </w:r>
            <w:r w:rsidR="008038FA">
              <w:rPr>
                <w:sz w:val="20"/>
              </w:rPr>
              <w:t>Palmer High School and Old Mill Elementary School</w:t>
            </w:r>
            <w:r>
              <w:rPr>
                <w:sz w:val="20"/>
              </w:rPr>
              <w:t xml:space="preserve"> for classroom observations.</w:t>
            </w:r>
          </w:p>
        </w:tc>
        <w:tc>
          <w:tcPr>
            <w:tcW w:w="2292" w:type="dxa"/>
          </w:tcPr>
          <w:p w14:paraId="3C34D709" w14:textId="28526617" w:rsidR="003400E8" w:rsidRDefault="003400E8"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personnel; interviews with </w:t>
            </w:r>
            <w:r w:rsidR="00FA0C1C">
              <w:rPr>
                <w:sz w:val="20"/>
              </w:rPr>
              <w:t>district</w:t>
            </w:r>
            <w:r w:rsidR="00C02CBA">
              <w:rPr>
                <w:sz w:val="20"/>
              </w:rPr>
              <w:t xml:space="preserve">, </w:t>
            </w:r>
            <w:r w:rsidRPr="007C5F07">
              <w:rPr>
                <w:sz w:val="20"/>
              </w:rPr>
              <w:t>school</w:t>
            </w:r>
            <w:r w:rsidR="00C02CBA">
              <w:rPr>
                <w:sz w:val="20"/>
              </w:rPr>
              <w:t xml:space="preserve">, </w:t>
            </w:r>
            <w:r w:rsidR="00D535C3">
              <w:rPr>
                <w:sz w:val="20"/>
              </w:rPr>
              <w:t xml:space="preserve">and instructional </w:t>
            </w:r>
            <w:r w:rsidR="00E30C37">
              <w:rPr>
                <w:sz w:val="20"/>
              </w:rPr>
              <w:t>leaders</w:t>
            </w:r>
            <w:r w:rsidRPr="007C5F07">
              <w:rPr>
                <w:sz w:val="20"/>
              </w:rPr>
              <w:t xml:space="preserve">; </w:t>
            </w:r>
            <w:r w:rsidR="006B74B5">
              <w:rPr>
                <w:sz w:val="20"/>
              </w:rPr>
              <w:t>review of personnel files</w:t>
            </w:r>
            <w:r w:rsidR="001B56F0">
              <w:rPr>
                <w:sz w:val="20"/>
              </w:rPr>
              <w:t xml:space="preserve">; </w:t>
            </w:r>
            <w:r>
              <w:rPr>
                <w:sz w:val="20"/>
              </w:rPr>
              <w:t>interviews with school committee members;</w:t>
            </w:r>
            <w:r w:rsidR="00D318EC">
              <w:rPr>
                <w:sz w:val="20"/>
              </w:rPr>
              <w:t xml:space="preserve"> interviews with teachers</w:t>
            </w:r>
            <w:r w:rsidR="00191870">
              <w:rPr>
                <w:sz w:val="20"/>
              </w:rPr>
              <w:t>’</w:t>
            </w:r>
            <w:r w:rsidR="00D318EC">
              <w:rPr>
                <w:sz w:val="20"/>
              </w:rPr>
              <w:t xml:space="preserve"> association </w:t>
            </w:r>
            <w:r w:rsidR="001B4B57">
              <w:rPr>
                <w:sz w:val="20"/>
              </w:rPr>
              <w:t>representatives</w:t>
            </w:r>
            <w:r w:rsidR="007E222E">
              <w:rPr>
                <w:sz w:val="20"/>
              </w:rPr>
              <w:t>;</w:t>
            </w:r>
            <w:r w:rsidR="006E3FF3">
              <w:rPr>
                <w:sz w:val="20"/>
              </w:rPr>
              <w:t xml:space="preserve"> </w:t>
            </w:r>
            <w:r w:rsidR="00101675">
              <w:rPr>
                <w:sz w:val="20"/>
              </w:rPr>
              <w:t>focus group</w:t>
            </w:r>
            <w:r w:rsidR="006E3FF3">
              <w:rPr>
                <w:sz w:val="20"/>
              </w:rPr>
              <w:t xml:space="preserve"> with </w:t>
            </w:r>
            <w:r w:rsidR="007C2ED6">
              <w:rPr>
                <w:sz w:val="20"/>
              </w:rPr>
              <w:t>families;</w:t>
            </w:r>
            <w:r>
              <w:rPr>
                <w:sz w:val="20"/>
              </w:rPr>
              <w:t xml:space="preserve"> </w:t>
            </w:r>
            <w:r w:rsidRPr="007C5F07">
              <w:rPr>
                <w:sz w:val="20"/>
              </w:rPr>
              <w:t xml:space="preserve">visits to </w:t>
            </w:r>
            <w:r w:rsidR="001B2F81">
              <w:rPr>
                <w:sz w:val="20"/>
              </w:rPr>
              <w:t>Palmer High School and Old Mill Ele</w:t>
            </w:r>
            <w:r w:rsidR="00D76DF9">
              <w:rPr>
                <w:sz w:val="20"/>
              </w:rPr>
              <w:t>mentary School</w:t>
            </w:r>
            <w:r>
              <w:rPr>
                <w:sz w:val="20"/>
              </w:rPr>
              <w:t xml:space="preserve"> for classroom observations.</w:t>
            </w:r>
          </w:p>
        </w:tc>
        <w:tc>
          <w:tcPr>
            <w:tcW w:w="2520" w:type="dxa"/>
          </w:tcPr>
          <w:p w14:paraId="522A58AC" w14:textId="5E67B0E7" w:rsidR="003400E8" w:rsidRDefault="003400E8" w:rsidP="002F42DA">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w:t>
            </w:r>
            <w:r w:rsidR="001F768E">
              <w:rPr>
                <w:sz w:val="20"/>
              </w:rPr>
              <w:t>students</w:t>
            </w:r>
            <w:r w:rsidRPr="007C5F07">
              <w:rPr>
                <w:sz w:val="20"/>
              </w:rPr>
              <w:t xml:space="preserve">; follow-up interviews; </w:t>
            </w:r>
            <w:r>
              <w:rPr>
                <w:sz w:val="20"/>
              </w:rPr>
              <w:t xml:space="preserve">district review </w:t>
            </w:r>
            <w:r w:rsidRPr="007C5F07">
              <w:rPr>
                <w:sz w:val="20"/>
              </w:rPr>
              <w:t>team meeting</w:t>
            </w:r>
            <w:r>
              <w:rPr>
                <w:sz w:val="20"/>
              </w:rPr>
              <w:t xml:space="preserve">; and </w:t>
            </w:r>
            <w:r w:rsidRPr="007C5F07">
              <w:rPr>
                <w:sz w:val="20"/>
              </w:rPr>
              <w:t xml:space="preserve">visits to </w:t>
            </w:r>
            <w:r w:rsidR="00B27EEE">
              <w:rPr>
                <w:sz w:val="20"/>
              </w:rPr>
              <w:t>Palmer High</w:t>
            </w:r>
            <w:r w:rsidR="006E3A3C">
              <w:rPr>
                <w:sz w:val="20"/>
              </w:rPr>
              <w:t xml:space="preserve"> School and Old Mill Elementary</w:t>
            </w:r>
            <w:r w:rsidR="00C67909">
              <w:rPr>
                <w:sz w:val="20"/>
              </w:rPr>
              <w:t xml:space="preserve"> School</w:t>
            </w:r>
            <w:r>
              <w:rPr>
                <w:sz w:val="20"/>
              </w:rPr>
              <w:t xml:space="preserve"> for classroom observations;</w:t>
            </w:r>
            <w:r w:rsidRPr="007C5F07">
              <w:rPr>
                <w:sz w:val="20"/>
              </w:rPr>
              <w:t xml:space="preserve"> </w:t>
            </w:r>
            <w:r>
              <w:rPr>
                <w:sz w:val="20"/>
              </w:rPr>
              <w:t xml:space="preserve">District wrap-up </w:t>
            </w:r>
            <w:r w:rsidRPr="007C5F07">
              <w:rPr>
                <w:sz w:val="20"/>
              </w:rPr>
              <w:t xml:space="preserve">meeting with </w:t>
            </w:r>
            <w:r>
              <w:rPr>
                <w:sz w:val="20"/>
              </w:rPr>
              <w:t>the superintendent</w:t>
            </w:r>
            <w:r w:rsidR="00186077">
              <w:rPr>
                <w:sz w:val="20"/>
              </w:rPr>
              <w:t xml:space="preserve">. </w:t>
            </w:r>
          </w:p>
        </w:tc>
      </w:tr>
    </w:tbl>
    <w:p w14:paraId="2462DF72"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022CEBE" w14:textId="77777777" w:rsidR="002F1EBE" w:rsidRDefault="002F1EBE">
      <w:pPr>
        <w:spacing w:after="0" w:line="240" w:lineRule="auto"/>
      </w:pPr>
      <w:bookmarkStart w:id="21" w:name="_Toc337817151"/>
      <w:r>
        <w:br w:type="page"/>
      </w:r>
    </w:p>
    <w:p w14:paraId="5261F696" w14:textId="6317BAE2" w:rsidR="002F1EBE" w:rsidRPr="002F1EBE" w:rsidRDefault="002F1EBE" w:rsidP="00C85CD0">
      <w:pPr>
        <w:pStyle w:val="Section"/>
      </w:pPr>
      <w:bookmarkStart w:id="22" w:name="_Toc53653347"/>
      <w:r w:rsidRPr="002F1EBE">
        <w:t xml:space="preserve">Appendix B: Enrollment, </w:t>
      </w:r>
      <w:r w:rsidR="008A3B82">
        <w:t>Attendance</w:t>
      </w:r>
      <w:r w:rsidRPr="002F1EBE">
        <w:t>, Expenditures</w:t>
      </w:r>
      <w:bookmarkEnd w:id="22"/>
    </w:p>
    <w:p w14:paraId="566E13F5" w14:textId="77777777" w:rsidR="00522D96" w:rsidRPr="004471C8" w:rsidRDefault="00522D96" w:rsidP="00522D96">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bookmarkStart w:id="23" w:name="_Hlk34987618"/>
      <w:r>
        <w:rPr>
          <w:rFonts w:ascii="Calibri" w:eastAsia="Calibri" w:hAnsi="Calibri" w:cs="Times New Roman"/>
          <w:b/>
          <w:sz w:val="20"/>
        </w:rPr>
        <w:t>Palmer</w:t>
      </w:r>
      <w:bookmarkEnd w:id="23"/>
      <w:r>
        <w:rPr>
          <w:rFonts w:ascii="Calibri" w:eastAsia="Calibri" w:hAnsi="Calibri" w:cs="Times New Roman"/>
          <w:b/>
          <w:sz w:val="20"/>
        </w:rPr>
        <w:t xml:space="preserve"> </w:t>
      </w:r>
      <w:r w:rsidRPr="004471C8">
        <w:rPr>
          <w:rFonts w:ascii="Calibri" w:eastAsia="Calibri" w:hAnsi="Calibri" w:cs="Times New Roman"/>
          <w:b/>
          <w:sz w:val="20"/>
        </w:rPr>
        <w:t>Public Schools</w:t>
      </w:r>
    </w:p>
    <w:p w14:paraId="580088DA" w14:textId="77777777" w:rsidR="00522D96" w:rsidRPr="004471C8" w:rsidRDefault="00522D96" w:rsidP="00522D96">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9</w:t>
      </w:r>
      <w:r w:rsidRPr="004471C8">
        <w:rPr>
          <w:rFonts w:ascii="Calibri" w:eastAsia="Calibri" w:hAnsi="Calibri" w:cs="Times New Roman"/>
          <w:b/>
          <w:sz w:val="20"/>
        </w:rPr>
        <w:t>–20</w:t>
      </w:r>
      <w:r>
        <w:rPr>
          <w:rFonts w:ascii="Calibri" w:eastAsia="Calibri" w:hAnsi="Calibri" w:cs="Times New Roman"/>
          <w:b/>
          <w:sz w:val="20"/>
        </w:rPr>
        <w:t>20</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591"/>
        <w:gridCol w:w="1592"/>
        <w:gridCol w:w="1592"/>
        <w:gridCol w:w="1592"/>
      </w:tblGrid>
      <w:tr w:rsidR="00522D96" w:rsidRPr="004471C8" w14:paraId="17EC2761" w14:textId="77777777" w:rsidTr="00613F54">
        <w:tc>
          <w:tcPr>
            <w:tcW w:w="2898" w:type="dxa"/>
            <w:vAlign w:val="center"/>
          </w:tcPr>
          <w:p w14:paraId="278EEDC9" w14:textId="7C2339F9" w:rsidR="00522D96" w:rsidRPr="00E26882" w:rsidRDefault="00522D96" w:rsidP="002E1D2D">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314502A6" w14:textId="77777777" w:rsidR="00522D96" w:rsidRPr="00E26882" w:rsidRDefault="00522D96" w:rsidP="00613F5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bottom"/>
          </w:tcPr>
          <w:p w14:paraId="3F8370D9" w14:textId="77777777" w:rsidR="00522D96" w:rsidRPr="00E26882" w:rsidRDefault="00522D96" w:rsidP="00613F5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308D06CE" w14:textId="77777777" w:rsidR="00522D96" w:rsidRPr="00E26882" w:rsidRDefault="00522D96" w:rsidP="00613F5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2D4ADBBD" w14:textId="77777777" w:rsidR="00522D96" w:rsidRPr="00E26882" w:rsidRDefault="00522D96" w:rsidP="00613F5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bottom"/>
          </w:tcPr>
          <w:p w14:paraId="2BDC9F67" w14:textId="77777777" w:rsidR="00522D96" w:rsidRPr="00E26882" w:rsidRDefault="00522D96" w:rsidP="00613F5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49DBFFAB" w14:textId="77777777" w:rsidR="00522D96" w:rsidRPr="00E26882" w:rsidRDefault="00522D96" w:rsidP="00613F54">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522D96" w:rsidRPr="004471C8" w14:paraId="4181D18E" w14:textId="77777777" w:rsidTr="00613F54">
        <w:tc>
          <w:tcPr>
            <w:tcW w:w="2898" w:type="dxa"/>
            <w:vAlign w:val="bottom"/>
          </w:tcPr>
          <w:p w14:paraId="59AF6910" w14:textId="77777777"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395E66D3" w14:textId="77777777" w:rsidR="00522D96" w:rsidRPr="00E21EC0" w:rsidRDefault="00522D96" w:rsidP="00613F54">
            <w:pPr>
              <w:spacing w:after="0" w:line="240" w:lineRule="auto"/>
              <w:jc w:val="center"/>
              <w:rPr>
                <w:sz w:val="20"/>
                <w:szCs w:val="20"/>
              </w:rPr>
            </w:pPr>
            <w:r w:rsidRPr="00E21EC0">
              <w:rPr>
                <w:sz w:val="20"/>
                <w:szCs w:val="20"/>
              </w:rPr>
              <w:t>36</w:t>
            </w:r>
          </w:p>
        </w:tc>
        <w:tc>
          <w:tcPr>
            <w:tcW w:w="1592" w:type="dxa"/>
            <w:shd w:val="clear" w:color="auto" w:fill="D9D9D9" w:themeFill="background1" w:themeFillShade="D9"/>
          </w:tcPr>
          <w:p w14:paraId="759B8896" w14:textId="77777777" w:rsidR="00522D96" w:rsidRPr="00E21EC0" w:rsidRDefault="00522D96" w:rsidP="00613F54">
            <w:pPr>
              <w:spacing w:after="0" w:line="240" w:lineRule="auto"/>
              <w:jc w:val="center"/>
              <w:rPr>
                <w:sz w:val="20"/>
                <w:szCs w:val="20"/>
              </w:rPr>
            </w:pPr>
            <w:r w:rsidRPr="00E21EC0">
              <w:rPr>
                <w:sz w:val="20"/>
                <w:szCs w:val="20"/>
              </w:rPr>
              <w:t>2.8%</w:t>
            </w:r>
          </w:p>
        </w:tc>
        <w:tc>
          <w:tcPr>
            <w:tcW w:w="1592" w:type="dxa"/>
          </w:tcPr>
          <w:p w14:paraId="6AD3DDD2" w14:textId="77777777" w:rsidR="00522D96" w:rsidRPr="00E21EC0" w:rsidRDefault="00522D96" w:rsidP="00613F54">
            <w:pPr>
              <w:spacing w:after="0" w:line="240" w:lineRule="auto"/>
              <w:jc w:val="center"/>
              <w:rPr>
                <w:sz w:val="20"/>
                <w:szCs w:val="20"/>
              </w:rPr>
            </w:pPr>
            <w:r w:rsidRPr="00E21EC0">
              <w:rPr>
                <w:sz w:val="20"/>
                <w:szCs w:val="20"/>
              </w:rPr>
              <w:t>87,053</w:t>
            </w:r>
          </w:p>
        </w:tc>
        <w:tc>
          <w:tcPr>
            <w:tcW w:w="1592" w:type="dxa"/>
            <w:shd w:val="clear" w:color="auto" w:fill="D9D9D9" w:themeFill="background1" w:themeFillShade="D9"/>
          </w:tcPr>
          <w:p w14:paraId="5CF1C0E4" w14:textId="77777777" w:rsidR="00522D96" w:rsidRPr="00E21EC0" w:rsidRDefault="00522D96" w:rsidP="00613F54">
            <w:pPr>
              <w:spacing w:after="0" w:line="240" w:lineRule="auto"/>
              <w:jc w:val="center"/>
              <w:rPr>
                <w:sz w:val="20"/>
                <w:szCs w:val="20"/>
              </w:rPr>
            </w:pPr>
            <w:r w:rsidRPr="00E21EC0">
              <w:rPr>
                <w:sz w:val="20"/>
                <w:szCs w:val="20"/>
              </w:rPr>
              <w:t>9.2%</w:t>
            </w:r>
          </w:p>
        </w:tc>
      </w:tr>
      <w:tr w:rsidR="00522D96" w:rsidRPr="004471C8" w14:paraId="24124783" w14:textId="77777777" w:rsidTr="00613F54">
        <w:tc>
          <w:tcPr>
            <w:tcW w:w="2898" w:type="dxa"/>
            <w:vAlign w:val="bottom"/>
          </w:tcPr>
          <w:p w14:paraId="2C510F8D" w14:textId="77777777"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3CCE5B55" w14:textId="77777777" w:rsidR="00522D96" w:rsidRPr="00E21EC0" w:rsidRDefault="00522D96" w:rsidP="00613F54">
            <w:pPr>
              <w:spacing w:after="0" w:line="240" w:lineRule="auto"/>
              <w:jc w:val="center"/>
              <w:rPr>
                <w:sz w:val="20"/>
                <w:szCs w:val="20"/>
              </w:rPr>
            </w:pPr>
            <w:r w:rsidRPr="00E21EC0">
              <w:rPr>
                <w:sz w:val="20"/>
                <w:szCs w:val="20"/>
              </w:rPr>
              <w:t>35</w:t>
            </w:r>
          </w:p>
        </w:tc>
        <w:tc>
          <w:tcPr>
            <w:tcW w:w="1592" w:type="dxa"/>
            <w:shd w:val="clear" w:color="auto" w:fill="D9D9D9" w:themeFill="background1" w:themeFillShade="D9"/>
          </w:tcPr>
          <w:p w14:paraId="53928DD1" w14:textId="77777777" w:rsidR="00522D96" w:rsidRPr="00E21EC0" w:rsidRDefault="00522D96" w:rsidP="00613F54">
            <w:pPr>
              <w:spacing w:after="0" w:line="240" w:lineRule="auto"/>
              <w:jc w:val="center"/>
              <w:rPr>
                <w:sz w:val="20"/>
                <w:szCs w:val="20"/>
              </w:rPr>
            </w:pPr>
            <w:r w:rsidRPr="00E21EC0">
              <w:rPr>
                <w:sz w:val="20"/>
                <w:szCs w:val="20"/>
              </w:rPr>
              <w:t>2.7%</w:t>
            </w:r>
          </w:p>
        </w:tc>
        <w:tc>
          <w:tcPr>
            <w:tcW w:w="1592" w:type="dxa"/>
          </w:tcPr>
          <w:p w14:paraId="38575EC5" w14:textId="77777777" w:rsidR="00522D96" w:rsidRPr="00E21EC0" w:rsidRDefault="00522D96" w:rsidP="00613F54">
            <w:pPr>
              <w:spacing w:after="0" w:line="240" w:lineRule="auto"/>
              <w:jc w:val="center"/>
              <w:rPr>
                <w:sz w:val="20"/>
                <w:szCs w:val="20"/>
              </w:rPr>
            </w:pPr>
            <w:r w:rsidRPr="00E21EC0">
              <w:rPr>
                <w:sz w:val="20"/>
                <w:szCs w:val="20"/>
              </w:rPr>
              <w:t>67,527</w:t>
            </w:r>
          </w:p>
        </w:tc>
        <w:tc>
          <w:tcPr>
            <w:tcW w:w="1592" w:type="dxa"/>
            <w:shd w:val="clear" w:color="auto" w:fill="D9D9D9" w:themeFill="background1" w:themeFillShade="D9"/>
          </w:tcPr>
          <w:p w14:paraId="0ADB8F39" w14:textId="77777777" w:rsidR="00522D96" w:rsidRPr="00E21EC0" w:rsidRDefault="00522D96" w:rsidP="00613F54">
            <w:pPr>
              <w:spacing w:after="0" w:line="240" w:lineRule="auto"/>
              <w:jc w:val="center"/>
              <w:rPr>
                <w:sz w:val="20"/>
                <w:szCs w:val="20"/>
              </w:rPr>
            </w:pPr>
            <w:r w:rsidRPr="00E21EC0">
              <w:rPr>
                <w:sz w:val="20"/>
                <w:szCs w:val="20"/>
              </w:rPr>
              <w:t>7.1%</w:t>
            </w:r>
          </w:p>
        </w:tc>
      </w:tr>
      <w:tr w:rsidR="00522D96" w:rsidRPr="004471C8" w14:paraId="446F0411" w14:textId="77777777" w:rsidTr="00613F54">
        <w:tc>
          <w:tcPr>
            <w:tcW w:w="2898" w:type="dxa"/>
            <w:vAlign w:val="bottom"/>
          </w:tcPr>
          <w:p w14:paraId="6C4E4334" w14:textId="77777777"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11752132" w14:textId="77777777" w:rsidR="00522D96" w:rsidRPr="00E21EC0" w:rsidRDefault="00522D96" w:rsidP="00613F54">
            <w:pPr>
              <w:spacing w:after="0" w:line="240" w:lineRule="auto"/>
              <w:jc w:val="center"/>
              <w:rPr>
                <w:sz w:val="20"/>
                <w:szCs w:val="20"/>
              </w:rPr>
            </w:pPr>
            <w:r w:rsidRPr="00E21EC0">
              <w:rPr>
                <w:sz w:val="20"/>
                <w:szCs w:val="20"/>
              </w:rPr>
              <w:t>160</w:t>
            </w:r>
          </w:p>
        </w:tc>
        <w:tc>
          <w:tcPr>
            <w:tcW w:w="1592" w:type="dxa"/>
            <w:shd w:val="clear" w:color="auto" w:fill="D9D9D9" w:themeFill="background1" w:themeFillShade="D9"/>
          </w:tcPr>
          <w:p w14:paraId="55874604" w14:textId="77777777" w:rsidR="00522D96" w:rsidRPr="00E21EC0" w:rsidRDefault="00522D96" w:rsidP="00613F54">
            <w:pPr>
              <w:spacing w:after="0" w:line="240" w:lineRule="auto"/>
              <w:jc w:val="center"/>
              <w:rPr>
                <w:sz w:val="20"/>
                <w:szCs w:val="20"/>
              </w:rPr>
            </w:pPr>
            <w:r w:rsidRPr="00E21EC0">
              <w:rPr>
                <w:sz w:val="20"/>
                <w:szCs w:val="20"/>
              </w:rPr>
              <w:t>12.3%</w:t>
            </w:r>
          </w:p>
        </w:tc>
        <w:tc>
          <w:tcPr>
            <w:tcW w:w="1592" w:type="dxa"/>
          </w:tcPr>
          <w:p w14:paraId="4195F2E7" w14:textId="77777777" w:rsidR="00522D96" w:rsidRPr="00E21EC0" w:rsidRDefault="00522D96" w:rsidP="00613F54">
            <w:pPr>
              <w:spacing w:after="0" w:line="240" w:lineRule="auto"/>
              <w:jc w:val="center"/>
              <w:rPr>
                <w:sz w:val="20"/>
                <w:szCs w:val="20"/>
              </w:rPr>
            </w:pPr>
            <w:r w:rsidRPr="00E21EC0">
              <w:rPr>
                <w:sz w:val="20"/>
                <w:szCs w:val="20"/>
              </w:rPr>
              <w:t>205,136</w:t>
            </w:r>
          </w:p>
        </w:tc>
        <w:tc>
          <w:tcPr>
            <w:tcW w:w="1592" w:type="dxa"/>
            <w:shd w:val="clear" w:color="auto" w:fill="D9D9D9" w:themeFill="background1" w:themeFillShade="D9"/>
          </w:tcPr>
          <w:p w14:paraId="30944D87" w14:textId="77777777" w:rsidR="00522D96" w:rsidRPr="00E21EC0" w:rsidRDefault="00522D96" w:rsidP="00613F54">
            <w:pPr>
              <w:spacing w:after="0" w:line="240" w:lineRule="auto"/>
              <w:jc w:val="center"/>
              <w:rPr>
                <w:sz w:val="20"/>
                <w:szCs w:val="20"/>
              </w:rPr>
            </w:pPr>
            <w:r w:rsidRPr="00E21EC0">
              <w:rPr>
                <w:sz w:val="20"/>
                <w:szCs w:val="20"/>
              </w:rPr>
              <w:t>21.6%</w:t>
            </w:r>
          </w:p>
        </w:tc>
      </w:tr>
      <w:tr w:rsidR="00522D96" w:rsidRPr="004471C8" w14:paraId="6F574F7C" w14:textId="77777777" w:rsidTr="00613F54">
        <w:tc>
          <w:tcPr>
            <w:tcW w:w="2898" w:type="dxa"/>
            <w:vAlign w:val="bottom"/>
          </w:tcPr>
          <w:p w14:paraId="71FBD9B6" w14:textId="77777777"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65DC1DA4" w14:textId="77777777" w:rsidR="00522D96" w:rsidRPr="00E21EC0" w:rsidRDefault="00522D96" w:rsidP="00613F54">
            <w:pPr>
              <w:spacing w:after="0" w:line="240" w:lineRule="auto"/>
              <w:jc w:val="center"/>
              <w:rPr>
                <w:sz w:val="20"/>
                <w:szCs w:val="20"/>
              </w:rPr>
            </w:pPr>
            <w:r w:rsidRPr="00E21EC0">
              <w:rPr>
                <w:sz w:val="20"/>
                <w:szCs w:val="20"/>
              </w:rPr>
              <w:t>2</w:t>
            </w:r>
          </w:p>
        </w:tc>
        <w:tc>
          <w:tcPr>
            <w:tcW w:w="1592" w:type="dxa"/>
            <w:shd w:val="clear" w:color="auto" w:fill="D9D9D9" w:themeFill="background1" w:themeFillShade="D9"/>
          </w:tcPr>
          <w:p w14:paraId="486A069A" w14:textId="77777777" w:rsidR="00522D96" w:rsidRPr="00E21EC0" w:rsidRDefault="00522D96" w:rsidP="00613F54">
            <w:pPr>
              <w:spacing w:after="0" w:line="240" w:lineRule="auto"/>
              <w:jc w:val="center"/>
              <w:rPr>
                <w:sz w:val="20"/>
                <w:szCs w:val="20"/>
              </w:rPr>
            </w:pPr>
            <w:r w:rsidRPr="00E21EC0">
              <w:rPr>
                <w:sz w:val="20"/>
                <w:szCs w:val="20"/>
              </w:rPr>
              <w:t>0.2%</w:t>
            </w:r>
          </w:p>
        </w:tc>
        <w:tc>
          <w:tcPr>
            <w:tcW w:w="1592" w:type="dxa"/>
          </w:tcPr>
          <w:p w14:paraId="268C1C9C" w14:textId="77777777" w:rsidR="00522D96" w:rsidRPr="00E21EC0" w:rsidRDefault="00522D96" w:rsidP="00613F54">
            <w:pPr>
              <w:spacing w:after="0" w:line="240" w:lineRule="auto"/>
              <w:jc w:val="center"/>
              <w:rPr>
                <w:sz w:val="20"/>
                <w:szCs w:val="20"/>
              </w:rPr>
            </w:pPr>
            <w:r w:rsidRPr="00E21EC0">
              <w:rPr>
                <w:sz w:val="20"/>
                <w:szCs w:val="20"/>
              </w:rPr>
              <w:t>2,081</w:t>
            </w:r>
          </w:p>
        </w:tc>
        <w:tc>
          <w:tcPr>
            <w:tcW w:w="1592" w:type="dxa"/>
            <w:shd w:val="clear" w:color="auto" w:fill="D9D9D9" w:themeFill="background1" w:themeFillShade="D9"/>
          </w:tcPr>
          <w:p w14:paraId="68325E44" w14:textId="77777777" w:rsidR="00522D96" w:rsidRPr="00E21EC0" w:rsidRDefault="00522D96" w:rsidP="00613F54">
            <w:pPr>
              <w:spacing w:after="0" w:line="240" w:lineRule="auto"/>
              <w:jc w:val="center"/>
              <w:rPr>
                <w:sz w:val="20"/>
                <w:szCs w:val="20"/>
              </w:rPr>
            </w:pPr>
            <w:r w:rsidRPr="00E21EC0">
              <w:rPr>
                <w:sz w:val="20"/>
                <w:szCs w:val="20"/>
              </w:rPr>
              <w:t>0.2%</w:t>
            </w:r>
          </w:p>
        </w:tc>
      </w:tr>
      <w:tr w:rsidR="00522D96" w:rsidRPr="004471C8" w14:paraId="52A940A1" w14:textId="77777777" w:rsidTr="00613F54">
        <w:tc>
          <w:tcPr>
            <w:tcW w:w="2898" w:type="dxa"/>
            <w:vAlign w:val="bottom"/>
          </w:tcPr>
          <w:p w14:paraId="039140C3" w14:textId="77777777"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766E1DED" w14:textId="77777777" w:rsidR="00522D96" w:rsidRPr="00E21EC0" w:rsidRDefault="00522D96" w:rsidP="00613F54">
            <w:pPr>
              <w:spacing w:after="0" w:line="240" w:lineRule="auto"/>
              <w:jc w:val="center"/>
              <w:rPr>
                <w:sz w:val="20"/>
                <w:szCs w:val="20"/>
              </w:rPr>
            </w:pPr>
            <w:r w:rsidRPr="00E21EC0">
              <w:rPr>
                <w:sz w:val="20"/>
                <w:szCs w:val="20"/>
              </w:rPr>
              <w:t>1,006</w:t>
            </w:r>
          </w:p>
        </w:tc>
        <w:tc>
          <w:tcPr>
            <w:tcW w:w="1592" w:type="dxa"/>
            <w:shd w:val="clear" w:color="auto" w:fill="D9D9D9" w:themeFill="background1" w:themeFillShade="D9"/>
          </w:tcPr>
          <w:p w14:paraId="797F09ED" w14:textId="77777777" w:rsidR="00522D96" w:rsidRPr="00E21EC0" w:rsidRDefault="00522D96" w:rsidP="00613F54">
            <w:pPr>
              <w:spacing w:after="0" w:line="240" w:lineRule="auto"/>
              <w:jc w:val="center"/>
              <w:rPr>
                <w:sz w:val="20"/>
                <w:szCs w:val="20"/>
              </w:rPr>
            </w:pPr>
            <w:r w:rsidRPr="00E21EC0">
              <w:rPr>
                <w:sz w:val="20"/>
                <w:szCs w:val="20"/>
              </w:rPr>
              <w:t>77.1%</w:t>
            </w:r>
          </w:p>
        </w:tc>
        <w:tc>
          <w:tcPr>
            <w:tcW w:w="1592" w:type="dxa"/>
          </w:tcPr>
          <w:p w14:paraId="19ACBA9E" w14:textId="77777777" w:rsidR="00522D96" w:rsidRPr="00E21EC0" w:rsidRDefault="00522D96" w:rsidP="00613F54">
            <w:pPr>
              <w:spacing w:after="0" w:line="240" w:lineRule="auto"/>
              <w:jc w:val="center"/>
              <w:rPr>
                <w:sz w:val="20"/>
                <w:szCs w:val="20"/>
              </w:rPr>
            </w:pPr>
            <w:r w:rsidRPr="00E21EC0">
              <w:rPr>
                <w:sz w:val="20"/>
                <w:szCs w:val="20"/>
              </w:rPr>
              <w:t>549,006</w:t>
            </w:r>
          </w:p>
        </w:tc>
        <w:tc>
          <w:tcPr>
            <w:tcW w:w="1592" w:type="dxa"/>
            <w:shd w:val="clear" w:color="auto" w:fill="D9D9D9" w:themeFill="background1" w:themeFillShade="D9"/>
          </w:tcPr>
          <w:p w14:paraId="127FFA12" w14:textId="77777777" w:rsidR="00522D96" w:rsidRPr="00E21EC0" w:rsidRDefault="00522D96" w:rsidP="00613F54">
            <w:pPr>
              <w:spacing w:after="0" w:line="240" w:lineRule="auto"/>
              <w:jc w:val="center"/>
              <w:rPr>
                <w:sz w:val="20"/>
                <w:szCs w:val="20"/>
              </w:rPr>
            </w:pPr>
            <w:r w:rsidRPr="00E21EC0">
              <w:rPr>
                <w:sz w:val="20"/>
                <w:szCs w:val="20"/>
              </w:rPr>
              <w:t>57.9%</w:t>
            </w:r>
          </w:p>
        </w:tc>
      </w:tr>
      <w:tr w:rsidR="00522D96" w:rsidRPr="004471C8" w14:paraId="5048D224" w14:textId="77777777" w:rsidTr="00613F54">
        <w:tc>
          <w:tcPr>
            <w:tcW w:w="2898" w:type="dxa"/>
            <w:vAlign w:val="bottom"/>
          </w:tcPr>
          <w:p w14:paraId="42215441" w14:textId="77777777"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13AA0D72" w14:textId="77777777" w:rsidR="00522D96" w:rsidRPr="00E21EC0" w:rsidRDefault="00522D96" w:rsidP="00613F54">
            <w:pPr>
              <w:spacing w:after="0" w:line="240" w:lineRule="auto"/>
              <w:jc w:val="center"/>
              <w:rPr>
                <w:sz w:val="20"/>
                <w:szCs w:val="20"/>
              </w:rPr>
            </w:pPr>
            <w:r w:rsidRPr="00E21EC0">
              <w:rPr>
                <w:sz w:val="20"/>
                <w:szCs w:val="20"/>
              </w:rPr>
              <w:t>--</w:t>
            </w:r>
          </w:p>
        </w:tc>
        <w:tc>
          <w:tcPr>
            <w:tcW w:w="1592" w:type="dxa"/>
            <w:shd w:val="clear" w:color="auto" w:fill="D9D9D9" w:themeFill="background1" w:themeFillShade="D9"/>
          </w:tcPr>
          <w:p w14:paraId="7DD27AFE" w14:textId="77777777" w:rsidR="00522D96" w:rsidRPr="00E21EC0" w:rsidRDefault="00522D96" w:rsidP="00613F54">
            <w:pPr>
              <w:spacing w:after="0" w:line="240" w:lineRule="auto"/>
              <w:jc w:val="center"/>
              <w:rPr>
                <w:sz w:val="20"/>
                <w:szCs w:val="20"/>
              </w:rPr>
            </w:pPr>
            <w:r w:rsidRPr="00E21EC0">
              <w:rPr>
                <w:sz w:val="20"/>
                <w:szCs w:val="20"/>
              </w:rPr>
              <w:t>--</w:t>
            </w:r>
          </w:p>
        </w:tc>
        <w:tc>
          <w:tcPr>
            <w:tcW w:w="1592" w:type="dxa"/>
          </w:tcPr>
          <w:p w14:paraId="0EC56567" w14:textId="77777777" w:rsidR="00522D96" w:rsidRPr="00E21EC0" w:rsidRDefault="00522D96" w:rsidP="00613F54">
            <w:pPr>
              <w:spacing w:after="0" w:line="240" w:lineRule="auto"/>
              <w:jc w:val="center"/>
              <w:rPr>
                <w:sz w:val="20"/>
                <w:szCs w:val="20"/>
              </w:rPr>
            </w:pPr>
            <w:r w:rsidRPr="00E21EC0">
              <w:rPr>
                <w:sz w:val="20"/>
                <w:szCs w:val="20"/>
              </w:rPr>
              <w:t>781</w:t>
            </w:r>
          </w:p>
        </w:tc>
        <w:tc>
          <w:tcPr>
            <w:tcW w:w="1592" w:type="dxa"/>
            <w:shd w:val="clear" w:color="auto" w:fill="D9D9D9" w:themeFill="background1" w:themeFillShade="D9"/>
          </w:tcPr>
          <w:p w14:paraId="45CFCF19" w14:textId="77777777" w:rsidR="00522D96" w:rsidRPr="00E21EC0" w:rsidRDefault="00522D96" w:rsidP="00613F54">
            <w:pPr>
              <w:spacing w:after="0" w:line="240" w:lineRule="auto"/>
              <w:jc w:val="center"/>
              <w:rPr>
                <w:sz w:val="20"/>
                <w:szCs w:val="20"/>
              </w:rPr>
            </w:pPr>
            <w:r w:rsidRPr="00E21EC0">
              <w:rPr>
                <w:sz w:val="20"/>
                <w:szCs w:val="20"/>
              </w:rPr>
              <w:t>0.1%</w:t>
            </w:r>
          </w:p>
        </w:tc>
      </w:tr>
      <w:tr w:rsidR="00522D96" w:rsidRPr="004471C8" w14:paraId="11FABEDB" w14:textId="77777777" w:rsidTr="00613F54">
        <w:tc>
          <w:tcPr>
            <w:tcW w:w="2898" w:type="dxa"/>
            <w:vAlign w:val="bottom"/>
          </w:tcPr>
          <w:p w14:paraId="14B283AD" w14:textId="6E73F972" w:rsidR="00522D96" w:rsidRPr="00E26882" w:rsidRDefault="00522D96" w:rsidP="00613F54">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Non-Hisp</w:t>
            </w:r>
            <w:r>
              <w:rPr>
                <w:rFonts w:ascii="Calibri" w:eastAsia="Times New Roman" w:hAnsi="Calibri" w:cs="Times New Roman"/>
                <w:sz w:val="20"/>
                <w:szCs w:val="20"/>
              </w:rPr>
              <w:t>./Lat.</w:t>
            </w:r>
          </w:p>
        </w:tc>
        <w:tc>
          <w:tcPr>
            <w:tcW w:w="1591" w:type="dxa"/>
          </w:tcPr>
          <w:p w14:paraId="1F723A19" w14:textId="77777777" w:rsidR="00522D96" w:rsidRPr="00E21EC0" w:rsidRDefault="00522D96" w:rsidP="00613F54">
            <w:pPr>
              <w:spacing w:after="0" w:line="240" w:lineRule="auto"/>
              <w:jc w:val="center"/>
              <w:rPr>
                <w:sz w:val="20"/>
                <w:szCs w:val="20"/>
              </w:rPr>
            </w:pPr>
            <w:r w:rsidRPr="00E21EC0">
              <w:rPr>
                <w:sz w:val="20"/>
                <w:szCs w:val="20"/>
              </w:rPr>
              <w:t>65</w:t>
            </w:r>
          </w:p>
        </w:tc>
        <w:tc>
          <w:tcPr>
            <w:tcW w:w="1592" w:type="dxa"/>
            <w:shd w:val="clear" w:color="auto" w:fill="D9D9D9" w:themeFill="background1" w:themeFillShade="D9"/>
          </w:tcPr>
          <w:p w14:paraId="7C2B9809" w14:textId="77777777" w:rsidR="00522D96" w:rsidRPr="00E21EC0" w:rsidRDefault="00522D96" w:rsidP="00613F54">
            <w:pPr>
              <w:spacing w:after="0" w:line="240" w:lineRule="auto"/>
              <w:jc w:val="center"/>
              <w:rPr>
                <w:sz w:val="20"/>
                <w:szCs w:val="20"/>
              </w:rPr>
            </w:pPr>
            <w:r w:rsidRPr="00E21EC0">
              <w:rPr>
                <w:sz w:val="20"/>
                <w:szCs w:val="20"/>
              </w:rPr>
              <w:t>5.0%</w:t>
            </w:r>
          </w:p>
        </w:tc>
        <w:tc>
          <w:tcPr>
            <w:tcW w:w="1592" w:type="dxa"/>
          </w:tcPr>
          <w:p w14:paraId="2F7491FF" w14:textId="77777777" w:rsidR="00522D96" w:rsidRPr="00E21EC0" w:rsidRDefault="00522D96" w:rsidP="00613F54">
            <w:pPr>
              <w:spacing w:after="0" w:line="240" w:lineRule="auto"/>
              <w:jc w:val="center"/>
              <w:rPr>
                <w:sz w:val="20"/>
                <w:szCs w:val="20"/>
              </w:rPr>
            </w:pPr>
            <w:r w:rsidRPr="00E21EC0">
              <w:rPr>
                <w:sz w:val="20"/>
                <w:szCs w:val="20"/>
              </w:rPr>
              <w:t>37,244</w:t>
            </w:r>
          </w:p>
        </w:tc>
        <w:tc>
          <w:tcPr>
            <w:tcW w:w="1592" w:type="dxa"/>
            <w:shd w:val="clear" w:color="auto" w:fill="D9D9D9" w:themeFill="background1" w:themeFillShade="D9"/>
          </w:tcPr>
          <w:p w14:paraId="2611BFE0" w14:textId="77777777" w:rsidR="00522D96" w:rsidRPr="00E21EC0" w:rsidRDefault="00522D96" w:rsidP="00613F54">
            <w:pPr>
              <w:spacing w:after="0" w:line="240" w:lineRule="auto"/>
              <w:jc w:val="center"/>
              <w:rPr>
                <w:sz w:val="20"/>
                <w:szCs w:val="20"/>
              </w:rPr>
            </w:pPr>
            <w:r w:rsidRPr="00E21EC0">
              <w:rPr>
                <w:sz w:val="20"/>
                <w:szCs w:val="20"/>
              </w:rPr>
              <w:t>3.9%</w:t>
            </w:r>
          </w:p>
        </w:tc>
      </w:tr>
      <w:tr w:rsidR="00522D96" w:rsidRPr="004471C8" w14:paraId="1BD2FC08" w14:textId="77777777" w:rsidTr="00613F54">
        <w:tc>
          <w:tcPr>
            <w:tcW w:w="2898" w:type="dxa"/>
            <w:tcBorders>
              <w:bottom w:val="single" w:sz="4" w:space="0" w:color="auto"/>
            </w:tcBorders>
            <w:vAlign w:val="bottom"/>
          </w:tcPr>
          <w:p w14:paraId="5B78A02A" w14:textId="72356B25" w:rsidR="00522D96" w:rsidRPr="002E1D2D" w:rsidRDefault="00522D96" w:rsidP="00613F54">
            <w:pPr>
              <w:spacing w:after="0" w:line="240" w:lineRule="auto"/>
              <w:rPr>
                <w:rFonts w:ascii="Calibri" w:eastAsia="Times New Roman" w:hAnsi="Calibri" w:cs="Times New Roman"/>
                <w:bCs/>
                <w:sz w:val="20"/>
                <w:szCs w:val="20"/>
              </w:rPr>
            </w:pPr>
            <w:r w:rsidRPr="002E1D2D">
              <w:rPr>
                <w:rFonts w:ascii="Calibri" w:eastAsia="Times New Roman" w:hAnsi="Calibri" w:cs="Times New Roman"/>
                <w:bCs/>
                <w:sz w:val="20"/>
                <w:szCs w:val="20"/>
              </w:rPr>
              <w:t xml:space="preserve">All </w:t>
            </w:r>
          </w:p>
        </w:tc>
        <w:tc>
          <w:tcPr>
            <w:tcW w:w="1591" w:type="dxa"/>
            <w:tcBorders>
              <w:bottom w:val="single" w:sz="4" w:space="0" w:color="auto"/>
            </w:tcBorders>
          </w:tcPr>
          <w:p w14:paraId="3DA54579" w14:textId="77777777" w:rsidR="00522D96" w:rsidRPr="00E21EC0" w:rsidRDefault="00522D96" w:rsidP="00613F54">
            <w:pPr>
              <w:spacing w:after="0" w:line="240" w:lineRule="auto"/>
              <w:jc w:val="center"/>
              <w:rPr>
                <w:sz w:val="20"/>
                <w:szCs w:val="20"/>
              </w:rPr>
            </w:pPr>
            <w:r w:rsidRPr="00E21EC0">
              <w:rPr>
                <w:sz w:val="20"/>
                <w:szCs w:val="20"/>
              </w:rPr>
              <w:t>1,304</w:t>
            </w:r>
          </w:p>
        </w:tc>
        <w:tc>
          <w:tcPr>
            <w:tcW w:w="1592" w:type="dxa"/>
            <w:tcBorders>
              <w:bottom w:val="single" w:sz="4" w:space="0" w:color="auto"/>
            </w:tcBorders>
            <w:shd w:val="clear" w:color="auto" w:fill="D9D9D9" w:themeFill="background1" w:themeFillShade="D9"/>
          </w:tcPr>
          <w:p w14:paraId="0867011C" w14:textId="77777777" w:rsidR="00522D96" w:rsidRPr="00E21EC0" w:rsidRDefault="00522D96" w:rsidP="00613F54">
            <w:pPr>
              <w:spacing w:after="0" w:line="240" w:lineRule="auto"/>
              <w:jc w:val="center"/>
              <w:rPr>
                <w:sz w:val="20"/>
                <w:szCs w:val="20"/>
              </w:rPr>
            </w:pPr>
            <w:r w:rsidRPr="00E21EC0">
              <w:rPr>
                <w:sz w:val="20"/>
                <w:szCs w:val="20"/>
              </w:rPr>
              <w:t>100.0%</w:t>
            </w:r>
          </w:p>
        </w:tc>
        <w:tc>
          <w:tcPr>
            <w:tcW w:w="1592" w:type="dxa"/>
            <w:tcBorders>
              <w:bottom w:val="single" w:sz="4" w:space="0" w:color="auto"/>
            </w:tcBorders>
          </w:tcPr>
          <w:p w14:paraId="72A253F4" w14:textId="77777777" w:rsidR="00522D96" w:rsidRPr="00E21EC0" w:rsidRDefault="00522D96" w:rsidP="00613F54">
            <w:pPr>
              <w:spacing w:after="0" w:line="240" w:lineRule="auto"/>
              <w:jc w:val="center"/>
              <w:rPr>
                <w:sz w:val="20"/>
                <w:szCs w:val="20"/>
              </w:rPr>
            </w:pPr>
            <w:r w:rsidRPr="00E21EC0">
              <w:rPr>
                <w:sz w:val="20"/>
                <w:szCs w:val="20"/>
              </w:rPr>
              <w:t>948,828</w:t>
            </w:r>
          </w:p>
        </w:tc>
        <w:tc>
          <w:tcPr>
            <w:tcW w:w="1592" w:type="dxa"/>
            <w:tcBorders>
              <w:bottom w:val="single" w:sz="4" w:space="0" w:color="auto"/>
            </w:tcBorders>
            <w:shd w:val="clear" w:color="auto" w:fill="D9D9D9" w:themeFill="background1" w:themeFillShade="D9"/>
          </w:tcPr>
          <w:p w14:paraId="587BAE1A" w14:textId="77777777" w:rsidR="00522D96" w:rsidRPr="00E21EC0" w:rsidRDefault="00522D96" w:rsidP="00613F54">
            <w:pPr>
              <w:spacing w:after="0" w:line="240" w:lineRule="auto"/>
              <w:jc w:val="center"/>
              <w:rPr>
                <w:sz w:val="20"/>
                <w:szCs w:val="20"/>
              </w:rPr>
            </w:pPr>
            <w:r w:rsidRPr="00E21EC0">
              <w:rPr>
                <w:sz w:val="20"/>
                <w:szCs w:val="20"/>
              </w:rPr>
              <w:t>100.0%</w:t>
            </w:r>
          </w:p>
        </w:tc>
      </w:tr>
      <w:tr w:rsidR="00522D96" w:rsidRPr="004471C8" w14:paraId="20C6425A" w14:textId="77777777" w:rsidTr="00613F54">
        <w:tc>
          <w:tcPr>
            <w:tcW w:w="9265" w:type="dxa"/>
            <w:gridSpan w:val="5"/>
            <w:tcBorders>
              <w:left w:val="nil"/>
              <w:bottom w:val="nil"/>
              <w:right w:val="nil"/>
            </w:tcBorders>
            <w:vAlign w:val="bottom"/>
          </w:tcPr>
          <w:p w14:paraId="081B778E" w14:textId="77777777" w:rsidR="00522D96" w:rsidRPr="00E26882" w:rsidRDefault="00522D96" w:rsidP="002E1D2D">
            <w:pPr>
              <w:spacing w:before="60"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w:t>
            </w:r>
            <w:r>
              <w:rPr>
                <w:rFonts w:ascii="Calibri" w:eastAsia="Times New Roman" w:hAnsi="Calibri" w:cs="Times New Roman"/>
                <w:sz w:val="18"/>
                <w:szCs w:val="18"/>
              </w:rPr>
              <w:t>9</w:t>
            </w:r>
          </w:p>
        </w:tc>
      </w:tr>
    </w:tbl>
    <w:p w14:paraId="70EC4046" w14:textId="77777777" w:rsidR="00522D96" w:rsidRDefault="00522D96" w:rsidP="002E1D2D">
      <w:pPr>
        <w:spacing w:before="60" w:after="0"/>
        <w:rPr>
          <w:rFonts w:ascii="Calibri" w:eastAsia="Calibri" w:hAnsi="Calibri" w:cs="Times New Roman"/>
          <w:sz w:val="20"/>
        </w:rPr>
      </w:pPr>
    </w:p>
    <w:p w14:paraId="326AA582" w14:textId="77777777" w:rsidR="00522D96" w:rsidRDefault="00522D96" w:rsidP="00522D96">
      <w:pPr>
        <w:spacing w:after="0"/>
        <w:rPr>
          <w:rFonts w:ascii="Calibri" w:eastAsia="Calibri" w:hAnsi="Calibri" w:cs="Times New Roman"/>
          <w:sz w:val="20"/>
        </w:rPr>
      </w:pPr>
    </w:p>
    <w:p w14:paraId="405C2B3E" w14:textId="77777777" w:rsidR="00522D96" w:rsidRPr="004471C8" w:rsidRDefault="00522D96" w:rsidP="00522D96">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E21EC0">
        <w:rPr>
          <w:rFonts w:ascii="Calibri" w:eastAsia="Calibri" w:hAnsi="Calibri" w:cs="Times New Roman"/>
          <w:b/>
          <w:sz w:val="20"/>
        </w:rPr>
        <w:t>Palmer</w:t>
      </w:r>
      <w:r w:rsidRPr="003C6A1B">
        <w:rPr>
          <w:rFonts w:ascii="Calibri" w:eastAsia="Calibri" w:hAnsi="Calibri" w:cs="Times New Roman"/>
          <w:b/>
          <w:sz w:val="20"/>
        </w:rPr>
        <w:t xml:space="preserve"> Public Schools</w:t>
      </w:r>
    </w:p>
    <w:p w14:paraId="2AF3BA26" w14:textId="77777777" w:rsidR="00522D96" w:rsidRPr="004471C8" w:rsidRDefault="00522D96" w:rsidP="00522D96">
      <w:pPr>
        <w:spacing w:after="0"/>
        <w:jc w:val="center"/>
        <w:rPr>
          <w:b/>
          <w:sz w:val="20"/>
        </w:rPr>
      </w:pPr>
      <w:r w:rsidRPr="004471C8">
        <w:rPr>
          <w:b/>
          <w:sz w:val="20"/>
        </w:rPr>
        <w:t>201</w:t>
      </w:r>
      <w:r>
        <w:rPr>
          <w:b/>
          <w:sz w:val="20"/>
        </w:rPr>
        <w:t>9</w:t>
      </w:r>
      <w:r w:rsidRPr="004471C8">
        <w:rPr>
          <w:b/>
          <w:sz w:val="20"/>
        </w:rPr>
        <w:t>–20</w:t>
      </w:r>
      <w:r>
        <w:rPr>
          <w:b/>
          <w:sz w:val="20"/>
        </w:rPr>
        <w:t>20</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Pr>
      <w:tblGrid>
        <w:gridCol w:w="2268"/>
        <w:gridCol w:w="1166"/>
        <w:gridCol w:w="1166"/>
        <w:gridCol w:w="1166"/>
        <w:gridCol w:w="1166"/>
        <w:gridCol w:w="1166"/>
        <w:gridCol w:w="1167"/>
      </w:tblGrid>
      <w:tr w:rsidR="00522D96" w:rsidRPr="004471C8" w14:paraId="67C9BE3C" w14:textId="77777777" w:rsidTr="00613F54">
        <w:tc>
          <w:tcPr>
            <w:tcW w:w="2268" w:type="dxa"/>
            <w:vMerge w:val="restart"/>
            <w:vAlign w:val="center"/>
          </w:tcPr>
          <w:p w14:paraId="6339085D" w14:textId="1F942ECC" w:rsidR="00522D96" w:rsidRPr="004471C8" w:rsidRDefault="00522D96" w:rsidP="002E1D2D">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1E02B958"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698D2B79"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522D96" w:rsidRPr="004471C8" w14:paraId="5701D518" w14:textId="77777777" w:rsidTr="00613F54">
        <w:tc>
          <w:tcPr>
            <w:tcW w:w="2268" w:type="dxa"/>
            <w:vMerge/>
          </w:tcPr>
          <w:p w14:paraId="4193F89C" w14:textId="77777777" w:rsidR="00522D96" w:rsidRPr="004471C8" w:rsidRDefault="00522D96" w:rsidP="00613F54">
            <w:pPr>
              <w:spacing w:after="0"/>
              <w:rPr>
                <w:rFonts w:ascii="Calibri" w:eastAsia="Calibri" w:hAnsi="Calibri" w:cs="Times New Roman"/>
                <w:sz w:val="20"/>
                <w:szCs w:val="20"/>
              </w:rPr>
            </w:pPr>
          </w:p>
        </w:tc>
        <w:tc>
          <w:tcPr>
            <w:tcW w:w="1166" w:type="dxa"/>
            <w:vAlign w:val="center"/>
          </w:tcPr>
          <w:p w14:paraId="64B55954"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1C30D17F"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17E1B0C8"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4847B29C"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019BEF3B"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563554C4" w14:textId="77777777" w:rsidR="00522D96" w:rsidRPr="004471C8" w:rsidRDefault="00522D96" w:rsidP="00613F54">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522D96" w:rsidRPr="004471C8" w14:paraId="635888F4" w14:textId="77777777" w:rsidTr="00613F54">
        <w:tc>
          <w:tcPr>
            <w:tcW w:w="2268" w:type="dxa"/>
          </w:tcPr>
          <w:p w14:paraId="7C58E29D" w14:textId="77777777" w:rsidR="00522D96" w:rsidRPr="004471C8" w:rsidRDefault="00522D96" w:rsidP="00613F54">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78FAACA0" w14:textId="77777777" w:rsidR="00522D96" w:rsidRPr="00E21EC0" w:rsidRDefault="00522D96" w:rsidP="00613F54">
            <w:pPr>
              <w:spacing w:after="0" w:line="240" w:lineRule="auto"/>
              <w:jc w:val="center"/>
              <w:rPr>
                <w:sz w:val="20"/>
                <w:szCs w:val="20"/>
              </w:rPr>
            </w:pPr>
            <w:r w:rsidRPr="00E21EC0">
              <w:rPr>
                <w:sz w:val="20"/>
                <w:szCs w:val="20"/>
              </w:rPr>
              <w:t>260</w:t>
            </w:r>
          </w:p>
        </w:tc>
        <w:tc>
          <w:tcPr>
            <w:tcW w:w="1166" w:type="dxa"/>
            <w:shd w:val="clear" w:color="auto" w:fill="D9D9D9" w:themeFill="background1" w:themeFillShade="D9"/>
          </w:tcPr>
          <w:p w14:paraId="43BD5F40" w14:textId="77777777" w:rsidR="00522D96" w:rsidRPr="00E21EC0" w:rsidRDefault="00522D96" w:rsidP="00613F54">
            <w:pPr>
              <w:spacing w:after="0" w:line="240" w:lineRule="auto"/>
              <w:jc w:val="center"/>
              <w:rPr>
                <w:sz w:val="20"/>
                <w:szCs w:val="20"/>
              </w:rPr>
            </w:pPr>
            <w:r w:rsidRPr="00E21EC0">
              <w:rPr>
                <w:sz w:val="20"/>
                <w:szCs w:val="20"/>
              </w:rPr>
              <w:t>36.2%</w:t>
            </w:r>
          </w:p>
        </w:tc>
        <w:tc>
          <w:tcPr>
            <w:tcW w:w="1166" w:type="dxa"/>
            <w:shd w:val="clear" w:color="auto" w:fill="D9D9D9" w:themeFill="background1" w:themeFillShade="D9"/>
          </w:tcPr>
          <w:p w14:paraId="52FBEE18" w14:textId="77777777" w:rsidR="00522D96" w:rsidRPr="00E21EC0" w:rsidRDefault="00522D96" w:rsidP="00613F54">
            <w:pPr>
              <w:spacing w:after="0" w:line="240" w:lineRule="auto"/>
              <w:jc w:val="center"/>
              <w:rPr>
                <w:sz w:val="20"/>
                <w:szCs w:val="20"/>
              </w:rPr>
            </w:pPr>
            <w:r w:rsidRPr="00E21EC0">
              <w:rPr>
                <w:sz w:val="20"/>
                <w:szCs w:val="20"/>
              </w:rPr>
              <w:t>19.7%</w:t>
            </w:r>
          </w:p>
        </w:tc>
        <w:tc>
          <w:tcPr>
            <w:tcW w:w="1166" w:type="dxa"/>
          </w:tcPr>
          <w:p w14:paraId="25E9F260" w14:textId="77777777" w:rsidR="00522D96" w:rsidRPr="00E21EC0" w:rsidRDefault="00522D96" w:rsidP="00613F54">
            <w:pPr>
              <w:spacing w:after="0" w:line="240" w:lineRule="auto"/>
              <w:jc w:val="center"/>
              <w:rPr>
                <w:sz w:val="20"/>
                <w:szCs w:val="20"/>
              </w:rPr>
            </w:pPr>
            <w:r w:rsidRPr="00E21EC0">
              <w:rPr>
                <w:sz w:val="20"/>
                <w:szCs w:val="20"/>
              </w:rPr>
              <w:t>176,741</w:t>
            </w:r>
          </w:p>
        </w:tc>
        <w:tc>
          <w:tcPr>
            <w:tcW w:w="1166" w:type="dxa"/>
            <w:shd w:val="clear" w:color="auto" w:fill="D9D9D9" w:themeFill="background1" w:themeFillShade="D9"/>
          </w:tcPr>
          <w:p w14:paraId="1B0416AF" w14:textId="77777777" w:rsidR="00522D96" w:rsidRPr="00E21EC0" w:rsidRDefault="00522D96" w:rsidP="00613F54">
            <w:pPr>
              <w:spacing w:after="0" w:line="240" w:lineRule="auto"/>
              <w:jc w:val="center"/>
              <w:rPr>
                <w:sz w:val="20"/>
                <w:szCs w:val="20"/>
              </w:rPr>
            </w:pPr>
            <w:r w:rsidRPr="00E21EC0">
              <w:rPr>
                <w:sz w:val="20"/>
                <w:szCs w:val="20"/>
              </w:rPr>
              <w:t>37.9%</w:t>
            </w:r>
          </w:p>
        </w:tc>
        <w:tc>
          <w:tcPr>
            <w:tcW w:w="1167" w:type="dxa"/>
            <w:shd w:val="clear" w:color="auto" w:fill="D9D9D9" w:themeFill="background1" w:themeFillShade="D9"/>
          </w:tcPr>
          <w:p w14:paraId="06E6E7D5" w14:textId="77777777" w:rsidR="00522D96" w:rsidRPr="00E21EC0" w:rsidRDefault="00522D96" w:rsidP="00613F54">
            <w:pPr>
              <w:spacing w:after="0" w:line="240" w:lineRule="auto"/>
              <w:jc w:val="center"/>
              <w:rPr>
                <w:sz w:val="20"/>
                <w:szCs w:val="20"/>
              </w:rPr>
            </w:pPr>
            <w:r w:rsidRPr="00E21EC0">
              <w:rPr>
                <w:sz w:val="20"/>
                <w:szCs w:val="20"/>
              </w:rPr>
              <w:t>18.4%</w:t>
            </w:r>
          </w:p>
        </w:tc>
      </w:tr>
      <w:tr w:rsidR="00522D96" w:rsidRPr="004471C8" w14:paraId="6AD27994" w14:textId="77777777" w:rsidTr="00613F54">
        <w:tc>
          <w:tcPr>
            <w:tcW w:w="2268" w:type="dxa"/>
          </w:tcPr>
          <w:p w14:paraId="568AE9C8" w14:textId="6D416ECE" w:rsidR="00522D96" w:rsidRPr="004471C8" w:rsidRDefault="00522D96" w:rsidP="00613F54">
            <w:pPr>
              <w:spacing w:after="0"/>
              <w:rPr>
                <w:rFonts w:ascii="Calibri" w:eastAsia="Calibri" w:hAnsi="Calibri" w:cs="Times New Roman"/>
                <w:sz w:val="20"/>
                <w:szCs w:val="20"/>
              </w:rPr>
            </w:pPr>
            <w:r w:rsidRPr="004471C8">
              <w:rPr>
                <w:rFonts w:ascii="Calibri" w:eastAsia="Calibri" w:hAnsi="Calibri" w:cs="Times New Roman"/>
                <w:sz w:val="20"/>
                <w:szCs w:val="20"/>
              </w:rPr>
              <w:t xml:space="preserve">Econ. </w:t>
            </w:r>
            <w:r w:rsidR="004648C7">
              <w:rPr>
                <w:rFonts w:ascii="Calibri" w:eastAsia="Calibri" w:hAnsi="Calibri" w:cs="Times New Roman"/>
                <w:sz w:val="20"/>
                <w:szCs w:val="20"/>
              </w:rPr>
              <w:t>d</w:t>
            </w:r>
            <w:r w:rsidRPr="004471C8">
              <w:rPr>
                <w:rFonts w:ascii="Calibri" w:eastAsia="Calibri" w:hAnsi="Calibri" w:cs="Times New Roman"/>
                <w:sz w:val="20"/>
                <w:szCs w:val="20"/>
              </w:rPr>
              <w:t>is.</w:t>
            </w:r>
          </w:p>
        </w:tc>
        <w:tc>
          <w:tcPr>
            <w:tcW w:w="1166" w:type="dxa"/>
          </w:tcPr>
          <w:p w14:paraId="2A378223" w14:textId="77777777" w:rsidR="00522D96" w:rsidRPr="00E21EC0" w:rsidRDefault="00522D96" w:rsidP="00613F54">
            <w:pPr>
              <w:spacing w:after="0" w:line="240" w:lineRule="auto"/>
              <w:jc w:val="center"/>
              <w:rPr>
                <w:sz w:val="20"/>
                <w:szCs w:val="20"/>
              </w:rPr>
            </w:pPr>
            <w:r w:rsidRPr="00E21EC0">
              <w:rPr>
                <w:sz w:val="20"/>
                <w:szCs w:val="20"/>
              </w:rPr>
              <w:t>601</w:t>
            </w:r>
          </w:p>
        </w:tc>
        <w:tc>
          <w:tcPr>
            <w:tcW w:w="1166" w:type="dxa"/>
            <w:shd w:val="clear" w:color="auto" w:fill="D9D9D9" w:themeFill="background1" w:themeFillShade="D9"/>
          </w:tcPr>
          <w:p w14:paraId="2E884272" w14:textId="77777777" w:rsidR="00522D96" w:rsidRPr="00E21EC0" w:rsidRDefault="00522D96" w:rsidP="00613F54">
            <w:pPr>
              <w:spacing w:after="0" w:line="240" w:lineRule="auto"/>
              <w:jc w:val="center"/>
              <w:rPr>
                <w:sz w:val="20"/>
                <w:szCs w:val="20"/>
              </w:rPr>
            </w:pPr>
            <w:r w:rsidRPr="00E21EC0">
              <w:rPr>
                <w:sz w:val="20"/>
                <w:szCs w:val="20"/>
              </w:rPr>
              <w:t>83.7%</w:t>
            </w:r>
          </w:p>
        </w:tc>
        <w:tc>
          <w:tcPr>
            <w:tcW w:w="1166" w:type="dxa"/>
            <w:shd w:val="clear" w:color="auto" w:fill="D9D9D9" w:themeFill="background1" w:themeFillShade="D9"/>
          </w:tcPr>
          <w:p w14:paraId="3C69DF10" w14:textId="77777777" w:rsidR="00522D96" w:rsidRPr="00E21EC0" w:rsidRDefault="00522D96" w:rsidP="00613F54">
            <w:pPr>
              <w:spacing w:after="0" w:line="240" w:lineRule="auto"/>
              <w:jc w:val="center"/>
              <w:rPr>
                <w:sz w:val="20"/>
                <w:szCs w:val="20"/>
              </w:rPr>
            </w:pPr>
            <w:r w:rsidRPr="00E21EC0">
              <w:rPr>
                <w:sz w:val="20"/>
                <w:szCs w:val="20"/>
              </w:rPr>
              <w:t>46.1%</w:t>
            </w:r>
          </w:p>
        </w:tc>
        <w:tc>
          <w:tcPr>
            <w:tcW w:w="1166" w:type="dxa"/>
          </w:tcPr>
          <w:p w14:paraId="449F45E0" w14:textId="77777777" w:rsidR="00522D96" w:rsidRPr="00E21EC0" w:rsidRDefault="00522D96" w:rsidP="00613F54">
            <w:pPr>
              <w:spacing w:after="0" w:line="240" w:lineRule="auto"/>
              <w:jc w:val="center"/>
              <w:rPr>
                <w:sz w:val="20"/>
                <w:szCs w:val="20"/>
              </w:rPr>
            </w:pPr>
            <w:r w:rsidRPr="00E21EC0">
              <w:rPr>
                <w:sz w:val="20"/>
                <w:szCs w:val="20"/>
              </w:rPr>
              <w:t>310,873</w:t>
            </w:r>
          </w:p>
        </w:tc>
        <w:tc>
          <w:tcPr>
            <w:tcW w:w="1166" w:type="dxa"/>
            <w:shd w:val="clear" w:color="auto" w:fill="D9D9D9" w:themeFill="background1" w:themeFillShade="D9"/>
          </w:tcPr>
          <w:p w14:paraId="2D486CC8" w14:textId="77777777" w:rsidR="00522D96" w:rsidRPr="00E21EC0" w:rsidRDefault="00522D96" w:rsidP="00613F54">
            <w:pPr>
              <w:spacing w:after="0" w:line="240" w:lineRule="auto"/>
              <w:jc w:val="center"/>
              <w:rPr>
                <w:sz w:val="20"/>
                <w:szCs w:val="20"/>
              </w:rPr>
            </w:pPr>
            <w:r w:rsidRPr="00E21EC0">
              <w:rPr>
                <w:sz w:val="20"/>
                <w:szCs w:val="20"/>
              </w:rPr>
              <w:t>66.6%</w:t>
            </w:r>
          </w:p>
        </w:tc>
        <w:tc>
          <w:tcPr>
            <w:tcW w:w="1167" w:type="dxa"/>
            <w:shd w:val="clear" w:color="auto" w:fill="D9D9D9" w:themeFill="background1" w:themeFillShade="D9"/>
          </w:tcPr>
          <w:p w14:paraId="4E81F64B" w14:textId="77777777" w:rsidR="00522D96" w:rsidRPr="00E21EC0" w:rsidRDefault="00522D96" w:rsidP="00613F54">
            <w:pPr>
              <w:spacing w:after="0" w:line="240" w:lineRule="auto"/>
              <w:jc w:val="center"/>
              <w:rPr>
                <w:sz w:val="20"/>
                <w:szCs w:val="20"/>
              </w:rPr>
            </w:pPr>
            <w:r w:rsidRPr="00E21EC0">
              <w:rPr>
                <w:sz w:val="20"/>
                <w:szCs w:val="20"/>
              </w:rPr>
              <w:t>32.8%</w:t>
            </w:r>
          </w:p>
        </w:tc>
      </w:tr>
      <w:tr w:rsidR="00522D96" w:rsidRPr="004471C8" w14:paraId="39C9334F" w14:textId="77777777" w:rsidTr="00613F54">
        <w:tc>
          <w:tcPr>
            <w:tcW w:w="2268" w:type="dxa"/>
          </w:tcPr>
          <w:p w14:paraId="278F16E8" w14:textId="0244B426" w:rsidR="00522D96" w:rsidRPr="004471C8" w:rsidRDefault="00522D96" w:rsidP="00613F54">
            <w:pPr>
              <w:spacing w:after="0"/>
              <w:rPr>
                <w:rFonts w:ascii="Calibri" w:eastAsia="Calibri" w:hAnsi="Calibri" w:cs="Times New Roman"/>
                <w:sz w:val="20"/>
                <w:szCs w:val="20"/>
              </w:rPr>
            </w:pPr>
            <w:r w:rsidRPr="004471C8">
              <w:rPr>
                <w:rFonts w:ascii="Calibri" w:eastAsia="Calibri" w:hAnsi="Calibri" w:cs="Times New Roman"/>
                <w:sz w:val="20"/>
                <w:szCs w:val="20"/>
              </w:rPr>
              <w:t>EL</w:t>
            </w:r>
          </w:p>
        </w:tc>
        <w:tc>
          <w:tcPr>
            <w:tcW w:w="1166" w:type="dxa"/>
          </w:tcPr>
          <w:p w14:paraId="376E8ABD" w14:textId="77777777" w:rsidR="00522D96" w:rsidRPr="00E21EC0" w:rsidRDefault="00522D96" w:rsidP="00613F54">
            <w:pPr>
              <w:spacing w:after="0" w:line="240" w:lineRule="auto"/>
              <w:jc w:val="center"/>
              <w:rPr>
                <w:sz w:val="20"/>
                <w:szCs w:val="20"/>
              </w:rPr>
            </w:pPr>
            <w:r w:rsidRPr="00E21EC0">
              <w:rPr>
                <w:sz w:val="20"/>
                <w:szCs w:val="20"/>
              </w:rPr>
              <w:t>47</w:t>
            </w:r>
          </w:p>
        </w:tc>
        <w:tc>
          <w:tcPr>
            <w:tcW w:w="1166" w:type="dxa"/>
            <w:shd w:val="clear" w:color="auto" w:fill="D9D9D9" w:themeFill="background1" w:themeFillShade="D9"/>
          </w:tcPr>
          <w:p w14:paraId="26CD40F0" w14:textId="77777777" w:rsidR="00522D96" w:rsidRPr="00E21EC0" w:rsidRDefault="00522D96" w:rsidP="00613F54">
            <w:pPr>
              <w:spacing w:after="0" w:line="240" w:lineRule="auto"/>
              <w:jc w:val="center"/>
              <w:rPr>
                <w:sz w:val="20"/>
                <w:szCs w:val="20"/>
              </w:rPr>
            </w:pPr>
            <w:r w:rsidRPr="00E21EC0">
              <w:rPr>
                <w:sz w:val="20"/>
                <w:szCs w:val="20"/>
              </w:rPr>
              <w:t>6.5%</w:t>
            </w:r>
          </w:p>
        </w:tc>
        <w:tc>
          <w:tcPr>
            <w:tcW w:w="1166" w:type="dxa"/>
            <w:shd w:val="clear" w:color="auto" w:fill="D9D9D9" w:themeFill="background1" w:themeFillShade="D9"/>
          </w:tcPr>
          <w:p w14:paraId="2B410D95" w14:textId="77777777" w:rsidR="00522D96" w:rsidRPr="00E21EC0" w:rsidRDefault="00522D96" w:rsidP="00613F54">
            <w:pPr>
              <w:spacing w:after="0" w:line="240" w:lineRule="auto"/>
              <w:jc w:val="center"/>
              <w:rPr>
                <w:sz w:val="20"/>
                <w:szCs w:val="20"/>
              </w:rPr>
            </w:pPr>
            <w:r w:rsidRPr="00E21EC0">
              <w:rPr>
                <w:sz w:val="20"/>
                <w:szCs w:val="20"/>
              </w:rPr>
              <w:t>3.6%</w:t>
            </w:r>
          </w:p>
        </w:tc>
        <w:tc>
          <w:tcPr>
            <w:tcW w:w="1166" w:type="dxa"/>
          </w:tcPr>
          <w:p w14:paraId="79B2D129" w14:textId="77777777" w:rsidR="00522D96" w:rsidRPr="00E21EC0" w:rsidRDefault="00522D96" w:rsidP="00613F54">
            <w:pPr>
              <w:spacing w:after="0" w:line="240" w:lineRule="auto"/>
              <w:jc w:val="center"/>
              <w:rPr>
                <w:sz w:val="20"/>
                <w:szCs w:val="20"/>
              </w:rPr>
            </w:pPr>
            <w:r w:rsidRPr="00E21EC0">
              <w:rPr>
                <w:sz w:val="20"/>
                <w:szCs w:val="20"/>
              </w:rPr>
              <w:t>102,861</w:t>
            </w:r>
          </w:p>
        </w:tc>
        <w:tc>
          <w:tcPr>
            <w:tcW w:w="1166" w:type="dxa"/>
            <w:shd w:val="clear" w:color="auto" w:fill="D9D9D9" w:themeFill="background1" w:themeFillShade="D9"/>
          </w:tcPr>
          <w:p w14:paraId="5C0F0F66" w14:textId="77777777" w:rsidR="00522D96" w:rsidRPr="00E21EC0" w:rsidRDefault="00522D96" w:rsidP="00613F54">
            <w:pPr>
              <w:spacing w:after="0" w:line="240" w:lineRule="auto"/>
              <w:jc w:val="center"/>
              <w:rPr>
                <w:sz w:val="20"/>
                <w:szCs w:val="20"/>
              </w:rPr>
            </w:pPr>
            <w:r w:rsidRPr="00E21EC0">
              <w:rPr>
                <w:sz w:val="20"/>
                <w:szCs w:val="20"/>
              </w:rPr>
              <w:t>22.0%</w:t>
            </w:r>
          </w:p>
        </w:tc>
        <w:tc>
          <w:tcPr>
            <w:tcW w:w="1167" w:type="dxa"/>
            <w:shd w:val="clear" w:color="auto" w:fill="D9D9D9" w:themeFill="background1" w:themeFillShade="D9"/>
          </w:tcPr>
          <w:p w14:paraId="48CE9F7C" w14:textId="77777777" w:rsidR="00522D96" w:rsidRPr="00E21EC0" w:rsidRDefault="00522D96" w:rsidP="00613F54">
            <w:pPr>
              <w:spacing w:after="0" w:line="240" w:lineRule="auto"/>
              <w:jc w:val="center"/>
              <w:rPr>
                <w:sz w:val="20"/>
                <w:szCs w:val="20"/>
              </w:rPr>
            </w:pPr>
            <w:r w:rsidRPr="00E21EC0">
              <w:rPr>
                <w:sz w:val="20"/>
                <w:szCs w:val="20"/>
              </w:rPr>
              <w:t>10.8%</w:t>
            </w:r>
          </w:p>
        </w:tc>
      </w:tr>
      <w:tr w:rsidR="00522D96" w:rsidRPr="004471C8" w14:paraId="2B7ABA59" w14:textId="77777777" w:rsidTr="00613F54">
        <w:tc>
          <w:tcPr>
            <w:tcW w:w="2268" w:type="dxa"/>
            <w:tcBorders>
              <w:bottom w:val="single" w:sz="4" w:space="0" w:color="auto"/>
            </w:tcBorders>
          </w:tcPr>
          <w:p w14:paraId="76C240AD" w14:textId="77777777" w:rsidR="00522D96" w:rsidRPr="004471C8" w:rsidRDefault="00522D96" w:rsidP="00613F54">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15382B08" w14:textId="77777777" w:rsidR="00522D96" w:rsidRPr="00E21EC0" w:rsidRDefault="00522D96" w:rsidP="00613F54">
            <w:pPr>
              <w:spacing w:after="0" w:line="240" w:lineRule="auto"/>
              <w:jc w:val="center"/>
              <w:rPr>
                <w:sz w:val="20"/>
                <w:szCs w:val="20"/>
              </w:rPr>
            </w:pPr>
            <w:r w:rsidRPr="00E21EC0">
              <w:rPr>
                <w:sz w:val="20"/>
                <w:szCs w:val="20"/>
              </w:rPr>
              <w:t>718</w:t>
            </w:r>
          </w:p>
        </w:tc>
        <w:tc>
          <w:tcPr>
            <w:tcW w:w="1166" w:type="dxa"/>
            <w:tcBorders>
              <w:bottom w:val="single" w:sz="4" w:space="0" w:color="auto"/>
            </w:tcBorders>
            <w:shd w:val="clear" w:color="auto" w:fill="D9D9D9" w:themeFill="background1" w:themeFillShade="D9"/>
          </w:tcPr>
          <w:p w14:paraId="26D780E3" w14:textId="77777777" w:rsidR="00522D96" w:rsidRPr="00E21EC0" w:rsidRDefault="00522D96" w:rsidP="00613F54">
            <w:pPr>
              <w:spacing w:after="0" w:line="240" w:lineRule="auto"/>
              <w:jc w:val="center"/>
              <w:rPr>
                <w:sz w:val="20"/>
                <w:szCs w:val="20"/>
              </w:rPr>
            </w:pPr>
            <w:r w:rsidRPr="00E21EC0">
              <w:rPr>
                <w:sz w:val="20"/>
                <w:szCs w:val="20"/>
              </w:rPr>
              <w:t>100.0%</w:t>
            </w:r>
          </w:p>
        </w:tc>
        <w:tc>
          <w:tcPr>
            <w:tcW w:w="1166" w:type="dxa"/>
            <w:tcBorders>
              <w:bottom w:val="single" w:sz="4" w:space="0" w:color="auto"/>
            </w:tcBorders>
            <w:shd w:val="clear" w:color="auto" w:fill="D9D9D9" w:themeFill="background1" w:themeFillShade="D9"/>
          </w:tcPr>
          <w:p w14:paraId="34785A09" w14:textId="77777777" w:rsidR="00522D96" w:rsidRPr="00E21EC0" w:rsidRDefault="00522D96" w:rsidP="00613F54">
            <w:pPr>
              <w:spacing w:after="0" w:line="240" w:lineRule="auto"/>
              <w:jc w:val="center"/>
              <w:rPr>
                <w:sz w:val="20"/>
                <w:szCs w:val="20"/>
              </w:rPr>
            </w:pPr>
            <w:r w:rsidRPr="00E21EC0">
              <w:rPr>
                <w:sz w:val="20"/>
                <w:szCs w:val="20"/>
              </w:rPr>
              <w:t>54.4%</w:t>
            </w:r>
          </w:p>
        </w:tc>
        <w:tc>
          <w:tcPr>
            <w:tcW w:w="1166" w:type="dxa"/>
            <w:tcBorders>
              <w:bottom w:val="single" w:sz="4" w:space="0" w:color="auto"/>
            </w:tcBorders>
          </w:tcPr>
          <w:p w14:paraId="0822CF62" w14:textId="77777777" w:rsidR="00522D96" w:rsidRPr="00E21EC0" w:rsidRDefault="00522D96" w:rsidP="00613F54">
            <w:pPr>
              <w:spacing w:after="0" w:line="240" w:lineRule="auto"/>
              <w:jc w:val="center"/>
              <w:rPr>
                <w:sz w:val="20"/>
                <w:szCs w:val="20"/>
              </w:rPr>
            </w:pPr>
            <w:r w:rsidRPr="00E21EC0">
              <w:rPr>
                <w:sz w:val="20"/>
                <w:szCs w:val="20"/>
              </w:rPr>
              <w:t xml:space="preserve"> 466,930</w:t>
            </w:r>
          </w:p>
        </w:tc>
        <w:tc>
          <w:tcPr>
            <w:tcW w:w="1166" w:type="dxa"/>
            <w:tcBorders>
              <w:bottom w:val="single" w:sz="4" w:space="0" w:color="auto"/>
            </w:tcBorders>
            <w:shd w:val="clear" w:color="auto" w:fill="D9D9D9" w:themeFill="background1" w:themeFillShade="D9"/>
          </w:tcPr>
          <w:p w14:paraId="3A7A9A59" w14:textId="77777777" w:rsidR="00522D96" w:rsidRPr="00E21EC0" w:rsidRDefault="00522D96" w:rsidP="00613F54">
            <w:pPr>
              <w:spacing w:after="0" w:line="240" w:lineRule="auto"/>
              <w:jc w:val="center"/>
              <w:rPr>
                <w:sz w:val="20"/>
                <w:szCs w:val="20"/>
              </w:rPr>
            </w:pPr>
            <w:r w:rsidRPr="00E21EC0">
              <w:rPr>
                <w:sz w:val="20"/>
                <w:szCs w:val="20"/>
              </w:rPr>
              <w:t>100.0%</w:t>
            </w:r>
          </w:p>
        </w:tc>
        <w:tc>
          <w:tcPr>
            <w:tcW w:w="1167" w:type="dxa"/>
            <w:tcBorders>
              <w:bottom w:val="single" w:sz="4" w:space="0" w:color="auto"/>
            </w:tcBorders>
            <w:shd w:val="clear" w:color="auto" w:fill="D9D9D9" w:themeFill="background1" w:themeFillShade="D9"/>
          </w:tcPr>
          <w:p w14:paraId="0C802792" w14:textId="77777777" w:rsidR="00522D96" w:rsidRPr="00E21EC0" w:rsidRDefault="00522D96" w:rsidP="00613F54">
            <w:pPr>
              <w:spacing w:after="0" w:line="240" w:lineRule="auto"/>
              <w:jc w:val="center"/>
              <w:rPr>
                <w:sz w:val="20"/>
                <w:szCs w:val="20"/>
              </w:rPr>
            </w:pPr>
            <w:r w:rsidRPr="00E21EC0">
              <w:rPr>
                <w:sz w:val="20"/>
                <w:szCs w:val="20"/>
              </w:rPr>
              <w:t>48.7%</w:t>
            </w:r>
          </w:p>
        </w:tc>
      </w:tr>
      <w:tr w:rsidR="00522D96" w:rsidRPr="004471C8" w14:paraId="571AD50F" w14:textId="77777777" w:rsidTr="00613F54">
        <w:tc>
          <w:tcPr>
            <w:tcW w:w="9265" w:type="dxa"/>
            <w:gridSpan w:val="7"/>
            <w:tcBorders>
              <w:left w:val="nil"/>
              <w:bottom w:val="nil"/>
              <w:right w:val="nil"/>
            </w:tcBorders>
          </w:tcPr>
          <w:p w14:paraId="1E4BA58D" w14:textId="77777777" w:rsidR="00522D96" w:rsidRPr="00E26882" w:rsidRDefault="00522D96" w:rsidP="002E1D2D">
            <w:pPr>
              <w:spacing w:before="60" w:after="0"/>
              <w:rPr>
                <w:rFonts w:ascii="Calibri" w:eastAsia="Calibri" w:hAnsi="Calibri" w:cs="Times New Roman"/>
                <w:sz w:val="18"/>
                <w:szCs w:val="18"/>
              </w:rPr>
            </w:pPr>
            <w:r w:rsidRPr="00E26882">
              <w:rPr>
                <w:rFonts w:ascii="Calibri" w:eastAsia="Calibri" w:hAnsi="Calibri" w:cs="Times New Roman"/>
                <w:sz w:val="18"/>
                <w:szCs w:val="18"/>
              </w:rPr>
              <w:t>Notes: As of October 1, 201</w:t>
            </w:r>
            <w:r>
              <w:rPr>
                <w:rFonts w:ascii="Calibri" w:eastAsia="Calibri" w:hAnsi="Calibri" w:cs="Times New Roman"/>
                <w:sz w:val="18"/>
                <w:szCs w:val="18"/>
              </w:rPr>
              <w:t>9</w:t>
            </w:r>
            <w:r w:rsidRPr="00E26882">
              <w:rPr>
                <w:rFonts w:ascii="Calibri" w:eastAsia="Calibri" w:hAnsi="Calibri" w:cs="Times New Roman"/>
                <w:sz w:val="18"/>
                <w:szCs w:val="18"/>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E21EC0">
              <w:rPr>
                <w:rFonts w:ascii="Calibri" w:eastAsia="Calibri" w:hAnsi="Calibri" w:cs="Times New Roman"/>
                <w:sz w:val="18"/>
                <w:szCs w:val="18"/>
              </w:rPr>
              <w:t>1,321</w:t>
            </w:r>
            <w:r w:rsidRPr="00E26882">
              <w:rPr>
                <w:rFonts w:ascii="Calibri" w:eastAsia="Calibri" w:hAnsi="Calibri" w:cs="Times New Roman"/>
                <w:sz w:val="18"/>
                <w:szCs w:val="18"/>
              </w:rPr>
              <w:t>; total state enrollment including students in out-of-district placement is 9</w:t>
            </w:r>
            <w:r>
              <w:rPr>
                <w:rFonts w:ascii="Calibri" w:eastAsia="Calibri" w:hAnsi="Calibri" w:cs="Times New Roman"/>
                <w:sz w:val="18"/>
                <w:szCs w:val="18"/>
              </w:rPr>
              <w:t>59,394</w:t>
            </w:r>
            <w:r w:rsidRPr="00E26882">
              <w:rPr>
                <w:rFonts w:ascii="Calibri" w:eastAsia="Calibri" w:hAnsi="Calibri" w:cs="Times New Roman"/>
                <w:sz w:val="18"/>
                <w:szCs w:val="18"/>
              </w:rPr>
              <w:t>.</w:t>
            </w:r>
          </w:p>
        </w:tc>
      </w:tr>
    </w:tbl>
    <w:p w14:paraId="3B6C7B30" w14:textId="77777777" w:rsidR="00522D96" w:rsidRPr="004471C8" w:rsidRDefault="00522D96" w:rsidP="00522D96">
      <w:pPr>
        <w:spacing w:after="0"/>
        <w:rPr>
          <w:rFonts w:ascii="Calibri" w:eastAsia="Calibri" w:hAnsi="Calibri" w:cs="Times New Roman"/>
          <w:sz w:val="20"/>
        </w:rPr>
      </w:pPr>
    </w:p>
    <w:p w14:paraId="4BBEB901" w14:textId="77777777" w:rsidR="00522D96" w:rsidRPr="004471C8" w:rsidRDefault="00522D96" w:rsidP="00522D96">
      <w:pPr>
        <w:spacing w:after="0"/>
        <w:rPr>
          <w:rFonts w:ascii="Calibri" w:eastAsia="Calibri" w:hAnsi="Calibri" w:cs="Times New Roman"/>
          <w:sz w:val="20"/>
        </w:rPr>
      </w:pPr>
    </w:p>
    <w:p w14:paraId="2752A314" w14:textId="77777777" w:rsidR="002F1EBE" w:rsidRPr="002F1EBE" w:rsidRDefault="002F1EBE" w:rsidP="002F1EBE">
      <w:pPr>
        <w:spacing w:after="0"/>
        <w:rPr>
          <w:rFonts w:ascii="Calibri" w:eastAsia="Calibri" w:hAnsi="Calibri" w:cs="Times New Roman"/>
          <w:sz w:val="20"/>
        </w:rPr>
      </w:pPr>
    </w:p>
    <w:p w14:paraId="28470132" w14:textId="77777777" w:rsidR="002F1EBE" w:rsidRPr="002F1EBE" w:rsidRDefault="002F1EBE" w:rsidP="002F1EBE">
      <w:pPr>
        <w:spacing w:after="0"/>
        <w:rPr>
          <w:rFonts w:ascii="Calibri" w:eastAsia="Calibri" w:hAnsi="Calibri" w:cs="Times New Roman"/>
          <w:sz w:val="20"/>
        </w:rPr>
      </w:pPr>
    </w:p>
    <w:p w14:paraId="4705A737" w14:textId="77777777" w:rsidR="002F1EBE" w:rsidRPr="002F1EBE" w:rsidRDefault="002F1EBE" w:rsidP="002F1EBE">
      <w:pPr>
        <w:spacing w:after="0"/>
        <w:rPr>
          <w:rFonts w:ascii="Calibri" w:eastAsia="Calibri" w:hAnsi="Calibri" w:cs="Times New Roman"/>
          <w:sz w:val="20"/>
        </w:rPr>
      </w:pPr>
    </w:p>
    <w:p w14:paraId="2174722A" w14:textId="5586A2AC" w:rsidR="002F1EBE" w:rsidRPr="002F1EBE" w:rsidRDefault="002F1EBE" w:rsidP="002F1EBE">
      <w:pPr>
        <w:spacing w:after="0" w:line="240" w:lineRule="auto"/>
        <w:rPr>
          <w:rFonts w:ascii="Calibri" w:eastAsia="Times New Roman" w:hAnsi="Calibri" w:cs="Times New Roman"/>
          <w:sz w:val="20"/>
          <w:szCs w:val="20"/>
        </w:rPr>
      </w:pPr>
    </w:p>
    <w:p w14:paraId="0B4C7FD1" w14:textId="77777777" w:rsidR="002F1EBE" w:rsidRDefault="002F1EBE" w:rsidP="002F1EBE">
      <w:pPr>
        <w:spacing w:after="0" w:line="240" w:lineRule="auto"/>
        <w:rPr>
          <w:rFonts w:ascii="Calibri" w:eastAsia="Times New Roman" w:hAnsi="Calibri" w:cs="Times New Roman"/>
          <w:sz w:val="20"/>
          <w:szCs w:val="20"/>
        </w:rPr>
      </w:pPr>
    </w:p>
    <w:p w14:paraId="10D01E24" w14:textId="77777777" w:rsidR="001320EB" w:rsidRPr="002F1EBE" w:rsidRDefault="001320EB" w:rsidP="002F1EBE">
      <w:pPr>
        <w:spacing w:after="0" w:line="240" w:lineRule="auto"/>
        <w:rPr>
          <w:rFonts w:ascii="Calibri" w:eastAsia="Times New Roman" w:hAnsi="Calibri" w:cs="Times New Roman"/>
          <w:sz w:val="20"/>
          <w:szCs w:val="20"/>
        </w:rPr>
      </w:pPr>
    </w:p>
    <w:p w14:paraId="1B20FACF" w14:textId="77777777" w:rsidR="002F1EBE" w:rsidRPr="002F1EBE" w:rsidRDefault="002F1EBE" w:rsidP="002F1EBE">
      <w:pPr>
        <w:spacing w:after="0" w:line="240" w:lineRule="auto"/>
        <w:rPr>
          <w:rFonts w:ascii="Calibri" w:eastAsia="Times New Roman" w:hAnsi="Calibri" w:cs="Times New Roman"/>
          <w:sz w:val="20"/>
          <w:szCs w:val="20"/>
        </w:rPr>
      </w:pPr>
    </w:p>
    <w:p w14:paraId="5B42A5B9" w14:textId="77777777" w:rsidR="002F1EBE" w:rsidRPr="002F1EBE" w:rsidRDefault="002F1EBE" w:rsidP="002F1EBE">
      <w:pPr>
        <w:spacing w:after="0" w:line="240" w:lineRule="auto"/>
        <w:rPr>
          <w:rFonts w:ascii="Calibri" w:eastAsia="Times New Roman" w:hAnsi="Calibri" w:cs="Times New Roman"/>
          <w:sz w:val="20"/>
          <w:szCs w:val="20"/>
        </w:rPr>
      </w:pPr>
    </w:p>
    <w:p w14:paraId="26DC91D6" w14:textId="77777777" w:rsidR="00720D18" w:rsidRDefault="00720D18" w:rsidP="00720D18">
      <w:pPr>
        <w:spacing w:after="0" w:line="240" w:lineRule="auto"/>
        <w:rPr>
          <w:rFonts w:ascii="Calibri" w:eastAsia="Times New Roman" w:hAnsi="Calibri" w:cs="Times New Roman"/>
          <w:sz w:val="20"/>
          <w:szCs w:val="20"/>
        </w:rPr>
      </w:pPr>
    </w:p>
    <w:p w14:paraId="76D37A3B" w14:textId="77777777" w:rsidR="00720D18" w:rsidRDefault="00720D18" w:rsidP="00720D18">
      <w:pPr>
        <w:spacing w:after="0" w:line="240" w:lineRule="auto"/>
        <w:rPr>
          <w:rFonts w:ascii="Calibri" w:eastAsia="Times New Roman" w:hAnsi="Calibri" w:cs="Times New Roman"/>
          <w:sz w:val="20"/>
          <w:szCs w:val="20"/>
        </w:rPr>
      </w:pPr>
    </w:p>
    <w:p w14:paraId="2A05322E" w14:textId="77777777" w:rsidR="00720D18" w:rsidRDefault="00720D18" w:rsidP="00720D18">
      <w:pPr>
        <w:spacing w:after="0" w:line="240" w:lineRule="auto"/>
        <w:rPr>
          <w:rFonts w:ascii="Calibri" w:eastAsia="Times New Roman" w:hAnsi="Calibri" w:cs="Times New Roman"/>
          <w:sz w:val="20"/>
          <w:szCs w:val="20"/>
        </w:rPr>
      </w:pPr>
    </w:p>
    <w:p w14:paraId="2462D538" w14:textId="77777777" w:rsidR="00720D18" w:rsidRDefault="00720D18" w:rsidP="00720D18">
      <w:pPr>
        <w:spacing w:after="0" w:line="240" w:lineRule="auto"/>
        <w:rPr>
          <w:rFonts w:ascii="Calibri" w:eastAsia="Times New Roman" w:hAnsi="Calibri" w:cs="Times New Roman"/>
          <w:sz w:val="20"/>
          <w:szCs w:val="20"/>
        </w:rPr>
      </w:pPr>
    </w:p>
    <w:p w14:paraId="7E9A9C42" w14:textId="77777777" w:rsidR="00720D18" w:rsidRDefault="00720D18" w:rsidP="00720D18">
      <w:pPr>
        <w:spacing w:after="0" w:line="240" w:lineRule="auto"/>
        <w:rPr>
          <w:rFonts w:ascii="Calibri" w:eastAsia="Times New Roman" w:hAnsi="Calibri" w:cs="Times New Roman"/>
          <w:sz w:val="20"/>
          <w:szCs w:val="20"/>
        </w:rPr>
      </w:pPr>
    </w:p>
    <w:p w14:paraId="0C6984CB"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560189B6" w14:textId="77777777" w:rsidR="00313754" w:rsidRPr="00380233" w:rsidRDefault="00313754" w:rsidP="00752B64">
      <w:pPr>
        <w:spacing w:after="0" w:line="240" w:lineRule="auto"/>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2a: </w:t>
      </w:r>
      <w:r w:rsidRPr="00E21EC0">
        <w:rPr>
          <w:rFonts w:ascii="Calibri" w:eastAsia="Calibri" w:hAnsi="Calibri" w:cs="Times New Roman"/>
          <w:b/>
          <w:sz w:val="20"/>
        </w:rPr>
        <w:t>Palmer</w:t>
      </w:r>
      <w:r w:rsidRPr="003C6A1B">
        <w:rPr>
          <w:rFonts w:ascii="Calibri" w:eastAsia="Calibri" w:hAnsi="Calibri" w:cs="Times New Roman"/>
          <w:b/>
          <w:sz w:val="20"/>
        </w:rPr>
        <w:t xml:space="preserve"> Public Schools</w:t>
      </w:r>
    </w:p>
    <w:p w14:paraId="140CE3C3" w14:textId="77777777" w:rsidR="00313754" w:rsidRPr="00380233" w:rsidRDefault="00313754" w:rsidP="00752B64">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1980"/>
        <w:gridCol w:w="1002"/>
        <w:gridCol w:w="1003"/>
        <w:gridCol w:w="1003"/>
        <w:gridCol w:w="1003"/>
        <w:gridCol w:w="1003"/>
        <w:gridCol w:w="1003"/>
        <w:gridCol w:w="1003"/>
      </w:tblGrid>
      <w:tr w:rsidR="0037262C" w:rsidRPr="00380233" w14:paraId="7DE5D0B2" w14:textId="77777777" w:rsidTr="00613F5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D8A5EBF" w14:textId="77777777" w:rsidR="00313754" w:rsidRPr="00FE0920" w:rsidRDefault="00313754" w:rsidP="002E1D2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506193FC"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4A771924"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60C57D0"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3291A952"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191971B4"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auto"/>
            </w:tcBorders>
            <w:shd w:val="clear" w:color="auto" w:fill="D9D9D9" w:themeFill="background1" w:themeFillShade="D9"/>
            <w:vAlign w:val="center"/>
          </w:tcPr>
          <w:p w14:paraId="002BC1BD"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29B41DBE"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313754" w:rsidRPr="00380233" w14:paraId="1F2896F1" w14:textId="77777777" w:rsidTr="00ED0DD2">
        <w:trPr>
          <w:trHeight w:val="288"/>
        </w:trPr>
        <w:tc>
          <w:tcPr>
            <w:tcW w:w="1980" w:type="dxa"/>
            <w:tcBorders>
              <w:left w:val="single" w:sz="4" w:space="0" w:color="auto"/>
              <w:bottom w:val="single" w:sz="4" w:space="0" w:color="auto"/>
            </w:tcBorders>
            <w:shd w:val="clear" w:color="auto" w:fill="auto"/>
            <w:vAlign w:val="center"/>
          </w:tcPr>
          <w:p w14:paraId="6709C8C2" w14:textId="77777777" w:rsidR="00313754" w:rsidRDefault="00313754" w:rsidP="002E1D2D">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7D67BB33" w14:textId="77777777" w:rsidR="00313754" w:rsidRPr="00262D02" w:rsidRDefault="00313754" w:rsidP="00613F54">
            <w:pPr>
              <w:spacing w:after="0" w:line="240" w:lineRule="auto"/>
              <w:jc w:val="center"/>
              <w:rPr>
                <w:sz w:val="20"/>
                <w:szCs w:val="20"/>
              </w:rPr>
            </w:pPr>
            <w:r w:rsidRPr="00262D02">
              <w:rPr>
                <w:sz w:val="20"/>
                <w:szCs w:val="20"/>
              </w:rPr>
              <w:t>48</w:t>
            </w:r>
          </w:p>
        </w:tc>
        <w:tc>
          <w:tcPr>
            <w:tcW w:w="1003" w:type="dxa"/>
            <w:tcBorders>
              <w:top w:val="nil"/>
              <w:left w:val="nil"/>
              <w:bottom w:val="single" w:sz="4" w:space="0" w:color="auto"/>
              <w:right w:val="single" w:sz="4" w:space="0" w:color="auto"/>
            </w:tcBorders>
            <w:shd w:val="clear" w:color="auto" w:fill="auto"/>
          </w:tcPr>
          <w:p w14:paraId="0F8595FB" w14:textId="77777777" w:rsidR="00313754" w:rsidRPr="00262D02" w:rsidRDefault="00313754" w:rsidP="00613F54">
            <w:pPr>
              <w:spacing w:after="0" w:line="240" w:lineRule="auto"/>
              <w:jc w:val="center"/>
              <w:rPr>
                <w:sz w:val="20"/>
                <w:szCs w:val="20"/>
              </w:rPr>
            </w:pPr>
            <w:r w:rsidRPr="00262D02">
              <w:rPr>
                <w:sz w:val="20"/>
                <w:szCs w:val="20"/>
              </w:rPr>
              <w:t>95.4</w:t>
            </w:r>
          </w:p>
        </w:tc>
        <w:tc>
          <w:tcPr>
            <w:tcW w:w="1003" w:type="dxa"/>
            <w:tcBorders>
              <w:top w:val="nil"/>
              <w:left w:val="nil"/>
              <w:bottom w:val="single" w:sz="4" w:space="0" w:color="auto"/>
              <w:right w:val="single" w:sz="4" w:space="0" w:color="auto"/>
            </w:tcBorders>
            <w:shd w:val="clear" w:color="auto" w:fill="auto"/>
          </w:tcPr>
          <w:p w14:paraId="12D77ACE" w14:textId="77777777" w:rsidR="00313754" w:rsidRPr="00262D02" w:rsidRDefault="00313754" w:rsidP="00613F54">
            <w:pPr>
              <w:spacing w:after="0" w:line="240" w:lineRule="auto"/>
              <w:jc w:val="center"/>
              <w:rPr>
                <w:sz w:val="20"/>
                <w:szCs w:val="20"/>
              </w:rPr>
            </w:pPr>
            <w:r w:rsidRPr="00262D02">
              <w:rPr>
                <w:sz w:val="20"/>
                <w:szCs w:val="20"/>
              </w:rPr>
              <w:t>93.7</w:t>
            </w:r>
          </w:p>
        </w:tc>
        <w:tc>
          <w:tcPr>
            <w:tcW w:w="1003" w:type="dxa"/>
            <w:tcBorders>
              <w:top w:val="nil"/>
              <w:left w:val="nil"/>
              <w:bottom w:val="single" w:sz="4" w:space="0" w:color="auto"/>
              <w:right w:val="single" w:sz="4" w:space="0" w:color="auto"/>
            </w:tcBorders>
            <w:shd w:val="clear" w:color="auto" w:fill="auto"/>
          </w:tcPr>
          <w:p w14:paraId="6F8EE249" w14:textId="77777777" w:rsidR="00313754" w:rsidRPr="00262D02" w:rsidRDefault="00313754" w:rsidP="00613F54">
            <w:pPr>
              <w:spacing w:after="0" w:line="240" w:lineRule="auto"/>
              <w:jc w:val="center"/>
              <w:rPr>
                <w:sz w:val="20"/>
                <w:szCs w:val="20"/>
              </w:rPr>
            </w:pPr>
            <w:r w:rsidRPr="00262D02">
              <w:rPr>
                <w:sz w:val="20"/>
                <w:szCs w:val="20"/>
              </w:rPr>
              <w:t>94.2</w:t>
            </w:r>
          </w:p>
        </w:tc>
        <w:tc>
          <w:tcPr>
            <w:tcW w:w="1003" w:type="dxa"/>
            <w:tcBorders>
              <w:top w:val="nil"/>
              <w:left w:val="nil"/>
              <w:bottom w:val="single" w:sz="4" w:space="0" w:color="auto"/>
              <w:right w:val="single" w:sz="4" w:space="0" w:color="auto"/>
            </w:tcBorders>
            <w:shd w:val="clear" w:color="auto" w:fill="auto"/>
          </w:tcPr>
          <w:p w14:paraId="578C063A" w14:textId="77777777" w:rsidR="00313754" w:rsidRPr="00262D02" w:rsidRDefault="00313754" w:rsidP="00613F54">
            <w:pPr>
              <w:spacing w:after="0" w:line="240" w:lineRule="auto"/>
              <w:jc w:val="center"/>
              <w:rPr>
                <w:sz w:val="20"/>
                <w:szCs w:val="20"/>
              </w:rPr>
            </w:pPr>
            <w:r w:rsidRPr="00262D02">
              <w:rPr>
                <w:sz w:val="20"/>
                <w:szCs w:val="20"/>
              </w:rPr>
              <w:t>93.7</w:t>
            </w:r>
          </w:p>
        </w:tc>
        <w:tc>
          <w:tcPr>
            <w:tcW w:w="1003" w:type="dxa"/>
            <w:tcBorders>
              <w:top w:val="single" w:sz="4" w:space="0" w:color="auto"/>
              <w:left w:val="nil"/>
              <w:bottom w:val="single" w:sz="4" w:space="0" w:color="auto"/>
              <w:right w:val="single" w:sz="4" w:space="0" w:color="auto"/>
            </w:tcBorders>
            <w:shd w:val="clear" w:color="auto" w:fill="auto"/>
          </w:tcPr>
          <w:p w14:paraId="31D7B4B7" w14:textId="77777777" w:rsidR="00313754" w:rsidRPr="00262D02" w:rsidRDefault="00313754" w:rsidP="00613F54">
            <w:pPr>
              <w:spacing w:after="0" w:line="240" w:lineRule="auto"/>
              <w:jc w:val="center"/>
              <w:rPr>
                <w:sz w:val="20"/>
                <w:szCs w:val="20"/>
              </w:rPr>
            </w:pPr>
            <w:r w:rsidRPr="00262D02">
              <w:rPr>
                <w:sz w:val="20"/>
                <w:szCs w:val="20"/>
              </w:rPr>
              <w:t>-1.7</w:t>
            </w:r>
          </w:p>
        </w:tc>
        <w:tc>
          <w:tcPr>
            <w:tcW w:w="1003" w:type="dxa"/>
            <w:tcBorders>
              <w:left w:val="single" w:sz="4" w:space="0" w:color="auto"/>
              <w:bottom w:val="single" w:sz="4" w:space="0" w:color="auto"/>
              <w:right w:val="single" w:sz="4" w:space="0" w:color="auto"/>
            </w:tcBorders>
            <w:shd w:val="clear" w:color="auto" w:fill="auto"/>
          </w:tcPr>
          <w:p w14:paraId="3B3C9B8F" w14:textId="77777777" w:rsidR="00313754" w:rsidRPr="00262D02" w:rsidRDefault="00313754" w:rsidP="00613F54">
            <w:pPr>
              <w:spacing w:after="0" w:line="240" w:lineRule="auto"/>
              <w:jc w:val="center"/>
              <w:rPr>
                <w:sz w:val="20"/>
                <w:szCs w:val="20"/>
              </w:rPr>
            </w:pPr>
            <w:r w:rsidRPr="00262D02">
              <w:rPr>
                <w:sz w:val="20"/>
                <w:szCs w:val="20"/>
              </w:rPr>
              <w:t>94.1</w:t>
            </w:r>
          </w:p>
        </w:tc>
      </w:tr>
      <w:tr w:rsidR="0037262C" w:rsidRPr="00380233" w14:paraId="5AB6CD05" w14:textId="77777777" w:rsidTr="00ED0DD2">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733354CB" w14:textId="77777777"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348E743" w14:textId="77777777" w:rsidR="00313754" w:rsidRPr="00262D02" w:rsidRDefault="00313754" w:rsidP="00613F54">
            <w:pPr>
              <w:spacing w:after="0" w:line="240" w:lineRule="auto"/>
              <w:jc w:val="center"/>
              <w:rPr>
                <w:sz w:val="20"/>
                <w:szCs w:val="20"/>
              </w:rPr>
            </w:pPr>
            <w:r w:rsidRPr="00262D02">
              <w:rPr>
                <w:sz w:val="20"/>
                <w:szCs w:val="20"/>
              </w:rPr>
              <w:t>35</w:t>
            </w:r>
          </w:p>
        </w:tc>
        <w:tc>
          <w:tcPr>
            <w:tcW w:w="1003" w:type="dxa"/>
            <w:tcBorders>
              <w:top w:val="nil"/>
              <w:left w:val="nil"/>
              <w:bottom w:val="single" w:sz="4" w:space="0" w:color="auto"/>
              <w:right w:val="single" w:sz="4" w:space="0" w:color="auto"/>
            </w:tcBorders>
            <w:shd w:val="clear" w:color="auto" w:fill="D9D9D9" w:themeFill="background1" w:themeFillShade="D9"/>
          </w:tcPr>
          <w:p w14:paraId="6EDC9E06" w14:textId="77777777" w:rsidR="00313754" w:rsidRPr="00262D02" w:rsidRDefault="00313754" w:rsidP="00613F54">
            <w:pPr>
              <w:spacing w:after="0" w:line="240" w:lineRule="auto"/>
              <w:jc w:val="center"/>
              <w:rPr>
                <w:sz w:val="20"/>
                <w:szCs w:val="20"/>
              </w:rPr>
            </w:pPr>
            <w:r w:rsidRPr="00262D02">
              <w:rPr>
                <w:sz w:val="20"/>
                <w:szCs w:val="20"/>
              </w:rPr>
              <w:t>96.7</w:t>
            </w:r>
          </w:p>
        </w:tc>
        <w:tc>
          <w:tcPr>
            <w:tcW w:w="1003" w:type="dxa"/>
            <w:tcBorders>
              <w:top w:val="nil"/>
              <w:left w:val="nil"/>
              <w:bottom w:val="single" w:sz="4" w:space="0" w:color="auto"/>
              <w:right w:val="single" w:sz="4" w:space="0" w:color="auto"/>
            </w:tcBorders>
            <w:shd w:val="clear" w:color="auto" w:fill="D9D9D9" w:themeFill="background1" w:themeFillShade="D9"/>
          </w:tcPr>
          <w:p w14:paraId="20A73E39" w14:textId="77777777" w:rsidR="00313754" w:rsidRPr="00262D02" w:rsidRDefault="00313754" w:rsidP="00613F54">
            <w:pPr>
              <w:spacing w:after="0" w:line="240" w:lineRule="auto"/>
              <w:jc w:val="center"/>
              <w:rPr>
                <w:sz w:val="20"/>
                <w:szCs w:val="20"/>
              </w:rPr>
            </w:pPr>
            <w:r w:rsidRPr="00262D02">
              <w:rPr>
                <w:sz w:val="20"/>
                <w:szCs w:val="20"/>
              </w:rPr>
              <w:t>97.5</w:t>
            </w:r>
          </w:p>
        </w:tc>
        <w:tc>
          <w:tcPr>
            <w:tcW w:w="1003" w:type="dxa"/>
            <w:tcBorders>
              <w:top w:val="nil"/>
              <w:left w:val="nil"/>
              <w:bottom w:val="single" w:sz="4" w:space="0" w:color="auto"/>
              <w:right w:val="single" w:sz="4" w:space="0" w:color="auto"/>
            </w:tcBorders>
            <w:shd w:val="clear" w:color="auto" w:fill="D9D9D9" w:themeFill="background1" w:themeFillShade="D9"/>
          </w:tcPr>
          <w:p w14:paraId="4B0AD5DE" w14:textId="77777777" w:rsidR="00313754" w:rsidRPr="00262D02" w:rsidRDefault="00313754" w:rsidP="00613F54">
            <w:pPr>
              <w:spacing w:after="0" w:line="240" w:lineRule="auto"/>
              <w:jc w:val="center"/>
              <w:rPr>
                <w:sz w:val="20"/>
                <w:szCs w:val="20"/>
              </w:rPr>
            </w:pPr>
            <w:r w:rsidRPr="00262D02">
              <w:rPr>
                <w:sz w:val="20"/>
                <w:szCs w:val="20"/>
              </w:rPr>
              <w:t>97.6</w:t>
            </w:r>
          </w:p>
        </w:tc>
        <w:tc>
          <w:tcPr>
            <w:tcW w:w="1003" w:type="dxa"/>
            <w:tcBorders>
              <w:top w:val="nil"/>
              <w:left w:val="nil"/>
              <w:bottom w:val="single" w:sz="4" w:space="0" w:color="auto"/>
              <w:right w:val="single" w:sz="4" w:space="0" w:color="auto"/>
            </w:tcBorders>
            <w:shd w:val="clear" w:color="auto" w:fill="D9D9D9" w:themeFill="background1" w:themeFillShade="D9"/>
          </w:tcPr>
          <w:p w14:paraId="79BB7239" w14:textId="77777777" w:rsidR="00313754" w:rsidRPr="00262D02" w:rsidRDefault="00313754" w:rsidP="00613F54">
            <w:pPr>
              <w:spacing w:after="0" w:line="240" w:lineRule="auto"/>
              <w:jc w:val="center"/>
              <w:rPr>
                <w:sz w:val="20"/>
                <w:szCs w:val="20"/>
              </w:rPr>
            </w:pPr>
            <w:r w:rsidRPr="00262D02">
              <w:rPr>
                <w:sz w:val="20"/>
                <w:szCs w:val="20"/>
              </w:rPr>
              <w:t>96.0</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2719E6F9" w14:textId="77777777" w:rsidR="00313754" w:rsidRPr="00262D02" w:rsidRDefault="00313754" w:rsidP="00613F54">
            <w:pPr>
              <w:spacing w:after="0" w:line="240" w:lineRule="auto"/>
              <w:jc w:val="center"/>
              <w:rPr>
                <w:sz w:val="20"/>
                <w:szCs w:val="20"/>
              </w:rPr>
            </w:pPr>
            <w:r w:rsidRPr="00262D02">
              <w:rPr>
                <w:sz w:val="20"/>
                <w:szCs w:val="20"/>
              </w:rPr>
              <w:t>-0.7</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27BEB873" w14:textId="77777777" w:rsidR="00313754" w:rsidRPr="00262D02" w:rsidRDefault="00313754" w:rsidP="00613F54">
            <w:pPr>
              <w:spacing w:after="0" w:line="240" w:lineRule="auto"/>
              <w:jc w:val="center"/>
              <w:rPr>
                <w:sz w:val="20"/>
                <w:szCs w:val="20"/>
              </w:rPr>
            </w:pPr>
            <w:r w:rsidRPr="00262D02">
              <w:rPr>
                <w:sz w:val="20"/>
                <w:szCs w:val="20"/>
              </w:rPr>
              <w:t>96.2</w:t>
            </w:r>
          </w:p>
        </w:tc>
      </w:tr>
      <w:tr w:rsidR="00313754" w:rsidRPr="00380233" w14:paraId="4253B805" w14:textId="77777777" w:rsidTr="00ED0DD2">
        <w:trPr>
          <w:trHeight w:val="288"/>
        </w:trPr>
        <w:tc>
          <w:tcPr>
            <w:tcW w:w="1980" w:type="dxa"/>
            <w:tcBorders>
              <w:left w:val="single" w:sz="4" w:space="0" w:color="auto"/>
              <w:bottom w:val="single" w:sz="4" w:space="0" w:color="auto"/>
            </w:tcBorders>
            <w:shd w:val="clear" w:color="auto" w:fill="auto"/>
            <w:vAlign w:val="center"/>
          </w:tcPr>
          <w:p w14:paraId="31E43054" w14:textId="77777777"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1A1ED57E" w14:textId="77777777" w:rsidR="00313754" w:rsidRPr="00262D02" w:rsidRDefault="00313754" w:rsidP="00613F54">
            <w:pPr>
              <w:spacing w:after="0" w:line="240" w:lineRule="auto"/>
              <w:jc w:val="center"/>
              <w:rPr>
                <w:sz w:val="20"/>
                <w:szCs w:val="20"/>
              </w:rPr>
            </w:pPr>
            <w:r w:rsidRPr="00262D02">
              <w:rPr>
                <w:sz w:val="20"/>
                <w:szCs w:val="20"/>
              </w:rPr>
              <w:t>160</w:t>
            </w:r>
          </w:p>
        </w:tc>
        <w:tc>
          <w:tcPr>
            <w:tcW w:w="1003" w:type="dxa"/>
            <w:tcBorders>
              <w:top w:val="nil"/>
              <w:left w:val="nil"/>
              <w:bottom w:val="single" w:sz="4" w:space="0" w:color="auto"/>
              <w:right w:val="single" w:sz="4" w:space="0" w:color="auto"/>
            </w:tcBorders>
            <w:shd w:val="clear" w:color="auto" w:fill="auto"/>
          </w:tcPr>
          <w:p w14:paraId="2BF1077C" w14:textId="77777777" w:rsidR="00313754" w:rsidRPr="00262D02" w:rsidRDefault="00313754" w:rsidP="00613F54">
            <w:pPr>
              <w:spacing w:after="0" w:line="240" w:lineRule="auto"/>
              <w:jc w:val="center"/>
              <w:rPr>
                <w:sz w:val="20"/>
                <w:szCs w:val="20"/>
              </w:rPr>
            </w:pPr>
            <w:r w:rsidRPr="00262D02">
              <w:rPr>
                <w:sz w:val="20"/>
                <w:szCs w:val="20"/>
              </w:rPr>
              <w:t>93.3</w:t>
            </w:r>
          </w:p>
        </w:tc>
        <w:tc>
          <w:tcPr>
            <w:tcW w:w="1003" w:type="dxa"/>
            <w:tcBorders>
              <w:top w:val="nil"/>
              <w:left w:val="nil"/>
              <w:bottom w:val="single" w:sz="4" w:space="0" w:color="auto"/>
              <w:right w:val="single" w:sz="4" w:space="0" w:color="auto"/>
            </w:tcBorders>
            <w:shd w:val="clear" w:color="auto" w:fill="auto"/>
          </w:tcPr>
          <w:p w14:paraId="58B8E92D" w14:textId="77777777" w:rsidR="00313754" w:rsidRPr="00262D02" w:rsidRDefault="00313754" w:rsidP="00613F54">
            <w:pPr>
              <w:spacing w:after="0" w:line="240" w:lineRule="auto"/>
              <w:jc w:val="center"/>
              <w:rPr>
                <w:sz w:val="20"/>
                <w:szCs w:val="20"/>
              </w:rPr>
            </w:pPr>
            <w:r w:rsidRPr="00262D02">
              <w:rPr>
                <w:sz w:val="20"/>
                <w:szCs w:val="20"/>
              </w:rPr>
              <w:t>93.3</w:t>
            </w:r>
          </w:p>
        </w:tc>
        <w:tc>
          <w:tcPr>
            <w:tcW w:w="1003" w:type="dxa"/>
            <w:tcBorders>
              <w:top w:val="nil"/>
              <w:left w:val="nil"/>
              <w:bottom w:val="single" w:sz="4" w:space="0" w:color="auto"/>
              <w:right w:val="single" w:sz="4" w:space="0" w:color="auto"/>
            </w:tcBorders>
            <w:shd w:val="clear" w:color="auto" w:fill="auto"/>
          </w:tcPr>
          <w:p w14:paraId="48D647FA" w14:textId="77777777" w:rsidR="00313754" w:rsidRPr="00262D02" w:rsidRDefault="00313754" w:rsidP="00613F54">
            <w:pPr>
              <w:spacing w:after="0" w:line="240" w:lineRule="auto"/>
              <w:jc w:val="center"/>
              <w:rPr>
                <w:sz w:val="20"/>
                <w:szCs w:val="20"/>
              </w:rPr>
            </w:pPr>
            <w:r w:rsidRPr="00262D02">
              <w:rPr>
                <w:sz w:val="20"/>
                <w:szCs w:val="20"/>
              </w:rPr>
              <w:t>93.1</w:t>
            </w:r>
          </w:p>
        </w:tc>
        <w:tc>
          <w:tcPr>
            <w:tcW w:w="1003" w:type="dxa"/>
            <w:tcBorders>
              <w:top w:val="nil"/>
              <w:left w:val="nil"/>
              <w:bottom w:val="single" w:sz="4" w:space="0" w:color="auto"/>
              <w:right w:val="single" w:sz="4" w:space="0" w:color="auto"/>
            </w:tcBorders>
            <w:shd w:val="clear" w:color="auto" w:fill="auto"/>
          </w:tcPr>
          <w:p w14:paraId="5F94197C" w14:textId="77777777" w:rsidR="00313754" w:rsidRPr="00262D02" w:rsidRDefault="00313754" w:rsidP="00613F54">
            <w:pPr>
              <w:spacing w:after="0" w:line="240" w:lineRule="auto"/>
              <w:jc w:val="center"/>
              <w:rPr>
                <w:sz w:val="20"/>
                <w:szCs w:val="20"/>
              </w:rPr>
            </w:pPr>
            <w:r w:rsidRPr="00262D02">
              <w:rPr>
                <w:sz w:val="20"/>
                <w:szCs w:val="20"/>
              </w:rPr>
              <w:t>93.0</w:t>
            </w:r>
          </w:p>
        </w:tc>
        <w:tc>
          <w:tcPr>
            <w:tcW w:w="1003" w:type="dxa"/>
            <w:tcBorders>
              <w:top w:val="single" w:sz="4" w:space="0" w:color="auto"/>
              <w:left w:val="nil"/>
              <w:bottom w:val="single" w:sz="4" w:space="0" w:color="auto"/>
              <w:right w:val="single" w:sz="4" w:space="0" w:color="auto"/>
            </w:tcBorders>
            <w:shd w:val="clear" w:color="auto" w:fill="auto"/>
          </w:tcPr>
          <w:p w14:paraId="4FA297D1" w14:textId="77777777" w:rsidR="00313754" w:rsidRPr="00262D02" w:rsidRDefault="00313754" w:rsidP="00613F54">
            <w:pPr>
              <w:spacing w:after="0" w:line="240" w:lineRule="auto"/>
              <w:jc w:val="center"/>
              <w:rPr>
                <w:sz w:val="20"/>
                <w:szCs w:val="20"/>
              </w:rPr>
            </w:pPr>
            <w:r w:rsidRPr="00262D02">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2BA70ABD" w14:textId="77777777" w:rsidR="00313754" w:rsidRPr="00262D02" w:rsidRDefault="00313754" w:rsidP="00613F54">
            <w:pPr>
              <w:spacing w:after="0" w:line="240" w:lineRule="auto"/>
              <w:jc w:val="center"/>
              <w:rPr>
                <w:sz w:val="20"/>
                <w:szCs w:val="20"/>
              </w:rPr>
            </w:pPr>
            <w:r w:rsidRPr="00262D02">
              <w:rPr>
                <w:sz w:val="20"/>
                <w:szCs w:val="20"/>
              </w:rPr>
              <w:t>92.7</w:t>
            </w:r>
          </w:p>
        </w:tc>
      </w:tr>
      <w:tr w:rsidR="0037262C" w:rsidRPr="00380233" w14:paraId="143361ED" w14:textId="77777777" w:rsidTr="00ED0DD2">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0C77CF9" w14:textId="77777777"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Multi-Race, non-Hisp./Lat.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012182D" w14:textId="77777777" w:rsidR="00313754" w:rsidRPr="00262D02" w:rsidRDefault="00313754" w:rsidP="00613F54">
            <w:pPr>
              <w:spacing w:after="0" w:line="240" w:lineRule="auto"/>
              <w:jc w:val="center"/>
              <w:rPr>
                <w:sz w:val="20"/>
                <w:szCs w:val="20"/>
              </w:rPr>
            </w:pPr>
            <w:r w:rsidRPr="00262D02">
              <w:rPr>
                <w:sz w:val="20"/>
                <w:szCs w:val="20"/>
              </w:rPr>
              <w:t>77</w:t>
            </w:r>
          </w:p>
        </w:tc>
        <w:tc>
          <w:tcPr>
            <w:tcW w:w="1003" w:type="dxa"/>
            <w:tcBorders>
              <w:top w:val="nil"/>
              <w:left w:val="nil"/>
              <w:bottom w:val="single" w:sz="4" w:space="0" w:color="auto"/>
              <w:right w:val="single" w:sz="4" w:space="0" w:color="auto"/>
            </w:tcBorders>
            <w:shd w:val="clear" w:color="auto" w:fill="D9D9D9" w:themeFill="background1" w:themeFillShade="D9"/>
          </w:tcPr>
          <w:p w14:paraId="71364744" w14:textId="77777777" w:rsidR="00313754" w:rsidRPr="00262D02" w:rsidRDefault="00313754" w:rsidP="00613F54">
            <w:pPr>
              <w:spacing w:after="0" w:line="240" w:lineRule="auto"/>
              <w:jc w:val="center"/>
              <w:rPr>
                <w:sz w:val="20"/>
                <w:szCs w:val="20"/>
              </w:rPr>
            </w:pPr>
            <w:r w:rsidRPr="00262D02">
              <w:rPr>
                <w:sz w:val="20"/>
                <w:szCs w:val="20"/>
              </w:rPr>
              <w:t>92.8</w:t>
            </w:r>
          </w:p>
        </w:tc>
        <w:tc>
          <w:tcPr>
            <w:tcW w:w="1003" w:type="dxa"/>
            <w:tcBorders>
              <w:top w:val="nil"/>
              <w:left w:val="nil"/>
              <w:bottom w:val="single" w:sz="4" w:space="0" w:color="auto"/>
              <w:right w:val="single" w:sz="4" w:space="0" w:color="auto"/>
            </w:tcBorders>
            <w:shd w:val="clear" w:color="auto" w:fill="D9D9D9" w:themeFill="background1" w:themeFillShade="D9"/>
          </w:tcPr>
          <w:p w14:paraId="4A590280" w14:textId="77777777" w:rsidR="00313754" w:rsidRPr="00262D02" w:rsidRDefault="00313754" w:rsidP="00613F54">
            <w:pPr>
              <w:spacing w:after="0" w:line="240" w:lineRule="auto"/>
              <w:jc w:val="center"/>
              <w:rPr>
                <w:sz w:val="20"/>
                <w:szCs w:val="20"/>
              </w:rPr>
            </w:pPr>
            <w:r w:rsidRPr="00262D02">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tcPr>
          <w:p w14:paraId="53C1B9A5" w14:textId="77777777" w:rsidR="00313754" w:rsidRPr="00262D02" w:rsidRDefault="00313754" w:rsidP="00613F54">
            <w:pPr>
              <w:spacing w:after="0" w:line="240" w:lineRule="auto"/>
              <w:jc w:val="center"/>
              <w:rPr>
                <w:sz w:val="20"/>
                <w:szCs w:val="20"/>
              </w:rPr>
            </w:pPr>
            <w:r w:rsidRPr="00262D02">
              <w:rPr>
                <w:sz w:val="20"/>
                <w:szCs w:val="20"/>
              </w:rPr>
              <w:t>93.0</w:t>
            </w:r>
          </w:p>
        </w:tc>
        <w:tc>
          <w:tcPr>
            <w:tcW w:w="1003" w:type="dxa"/>
            <w:tcBorders>
              <w:top w:val="nil"/>
              <w:left w:val="nil"/>
              <w:bottom w:val="single" w:sz="4" w:space="0" w:color="auto"/>
              <w:right w:val="single" w:sz="4" w:space="0" w:color="auto"/>
            </w:tcBorders>
            <w:shd w:val="clear" w:color="auto" w:fill="D9D9D9" w:themeFill="background1" w:themeFillShade="D9"/>
          </w:tcPr>
          <w:p w14:paraId="49FBE447" w14:textId="77777777" w:rsidR="00313754" w:rsidRPr="00262D02" w:rsidRDefault="00313754" w:rsidP="00613F54">
            <w:pPr>
              <w:spacing w:after="0" w:line="240" w:lineRule="auto"/>
              <w:jc w:val="center"/>
              <w:rPr>
                <w:sz w:val="20"/>
                <w:szCs w:val="20"/>
              </w:rPr>
            </w:pPr>
            <w:r w:rsidRPr="00262D02">
              <w:rPr>
                <w:sz w:val="20"/>
                <w:szCs w:val="20"/>
              </w:rPr>
              <w:t>94.0</w:t>
            </w:r>
          </w:p>
        </w:tc>
        <w:tc>
          <w:tcPr>
            <w:tcW w:w="1003" w:type="dxa"/>
            <w:tcBorders>
              <w:top w:val="single" w:sz="4" w:space="0" w:color="auto"/>
              <w:left w:val="nil"/>
              <w:bottom w:val="single" w:sz="8" w:space="0" w:color="auto"/>
              <w:right w:val="single" w:sz="4" w:space="0" w:color="auto"/>
            </w:tcBorders>
            <w:shd w:val="clear" w:color="auto" w:fill="D9D9D9" w:themeFill="background1" w:themeFillShade="D9"/>
          </w:tcPr>
          <w:p w14:paraId="5F7162DD" w14:textId="77777777" w:rsidR="00313754" w:rsidRPr="00262D02" w:rsidRDefault="00313754" w:rsidP="00613F54">
            <w:pPr>
              <w:spacing w:after="0" w:line="240" w:lineRule="auto"/>
              <w:jc w:val="center"/>
              <w:rPr>
                <w:sz w:val="20"/>
                <w:szCs w:val="20"/>
              </w:rPr>
            </w:pPr>
            <w:r w:rsidRPr="00262D02">
              <w:rPr>
                <w:sz w:val="20"/>
                <w:szCs w:val="20"/>
              </w:rPr>
              <w:t>1.2</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1BEAA7C8" w14:textId="77777777" w:rsidR="00313754" w:rsidRPr="00262D02" w:rsidRDefault="00313754" w:rsidP="00613F54">
            <w:pPr>
              <w:spacing w:after="0" w:line="240" w:lineRule="auto"/>
              <w:jc w:val="center"/>
              <w:rPr>
                <w:sz w:val="20"/>
                <w:szCs w:val="20"/>
              </w:rPr>
            </w:pPr>
            <w:r w:rsidRPr="00262D02">
              <w:rPr>
                <w:sz w:val="20"/>
                <w:szCs w:val="20"/>
              </w:rPr>
              <w:t>94.4</w:t>
            </w:r>
          </w:p>
        </w:tc>
      </w:tr>
      <w:tr w:rsidR="00313754" w:rsidRPr="00380233" w14:paraId="5C8514BC" w14:textId="77777777" w:rsidTr="00ED0DD2">
        <w:trPr>
          <w:trHeight w:val="288"/>
        </w:trPr>
        <w:tc>
          <w:tcPr>
            <w:tcW w:w="1980" w:type="dxa"/>
            <w:tcBorders>
              <w:left w:val="single" w:sz="4" w:space="0" w:color="auto"/>
              <w:bottom w:val="single" w:sz="4" w:space="0" w:color="auto"/>
            </w:tcBorders>
            <w:shd w:val="clear" w:color="auto" w:fill="auto"/>
            <w:vAlign w:val="center"/>
          </w:tcPr>
          <w:p w14:paraId="12407267" w14:textId="77777777"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4D71A0D3" w14:textId="77777777" w:rsidR="00313754" w:rsidRPr="00262D02" w:rsidRDefault="00313754" w:rsidP="00613F54">
            <w:pPr>
              <w:spacing w:after="0" w:line="240" w:lineRule="auto"/>
              <w:jc w:val="center"/>
              <w:rPr>
                <w:sz w:val="20"/>
                <w:szCs w:val="20"/>
              </w:rPr>
            </w:pPr>
            <w:r w:rsidRPr="00262D02">
              <w:rPr>
                <w:sz w:val="20"/>
                <w:szCs w:val="20"/>
              </w:rPr>
              <w:t>1,109</w:t>
            </w:r>
          </w:p>
        </w:tc>
        <w:tc>
          <w:tcPr>
            <w:tcW w:w="1003" w:type="dxa"/>
            <w:tcBorders>
              <w:top w:val="nil"/>
              <w:left w:val="nil"/>
              <w:bottom w:val="single" w:sz="4" w:space="0" w:color="auto"/>
              <w:right w:val="single" w:sz="4" w:space="0" w:color="auto"/>
            </w:tcBorders>
            <w:shd w:val="clear" w:color="auto" w:fill="auto"/>
          </w:tcPr>
          <w:p w14:paraId="1B339C77" w14:textId="77777777" w:rsidR="00313754" w:rsidRPr="00262D02" w:rsidRDefault="00313754" w:rsidP="00613F54">
            <w:pPr>
              <w:spacing w:after="0" w:line="240" w:lineRule="auto"/>
              <w:jc w:val="center"/>
              <w:rPr>
                <w:sz w:val="20"/>
                <w:szCs w:val="20"/>
              </w:rPr>
            </w:pPr>
            <w:r w:rsidRPr="00262D02">
              <w:rPr>
                <w:sz w:val="20"/>
                <w:szCs w:val="20"/>
              </w:rPr>
              <w:t>94.9</w:t>
            </w:r>
          </w:p>
        </w:tc>
        <w:tc>
          <w:tcPr>
            <w:tcW w:w="1003" w:type="dxa"/>
            <w:tcBorders>
              <w:top w:val="nil"/>
              <w:left w:val="nil"/>
              <w:bottom w:val="single" w:sz="4" w:space="0" w:color="auto"/>
              <w:right w:val="single" w:sz="4" w:space="0" w:color="auto"/>
            </w:tcBorders>
            <w:shd w:val="clear" w:color="auto" w:fill="auto"/>
          </w:tcPr>
          <w:p w14:paraId="26064498" w14:textId="77777777" w:rsidR="00313754" w:rsidRPr="00262D02" w:rsidRDefault="00313754" w:rsidP="00613F54">
            <w:pPr>
              <w:spacing w:after="0" w:line="240" w:lineRule="auto"/>
              <w:jc w:val="center"/>
              <w:rPr>
                <w:sz w:val="20"/>
                <w:szCs w:val="20"/>
              </w:rPr>
            </w:pPr>
            <w:r w:rsidRPr="00262D02">
              <w:rPr>
                <w:sz w:val="20"/>
                <w:szCs w:val="20"/>
              </w:rPr>
              <w:t>94.6</w:t>
            </w:r>
          </w:p>
        </w:tc>
        <w:tc>
          <w:tcPr>
            <w:tcW w:w="1003" w:type="dxa"/>
            <w:tcBorders>
              <w:top w:val="nil"/>
              <w:left w:val="nil"/>
              <w:bottom w:val="single" w:sz="4" w:space="0" w:color="auto"/>
              <w:right w:val="single" w:sz="4" w:space="0" w:color="auto"/>
            </w:tcBorders>
            <w:shd w:val="clear" w:color="auto" w:fill="auto"/>
          </w:tcPr>
          <w:p w14:paraId="59823A02" w14:textId="77777777" w:rsidR="00313754" w:rsidRPr="00262D02" w:rsidRDefault="00313754" w:rsidP="00613F54">
            <w:pPr>
              <w:spacing w:after="0" w:line="240" w:lineRule="auto"/>
              <w:jc w:val="center"/>
              <w:rPr>
                <w:sz w:val="20"/>
                <w:szCs w:val="20"/>
              </w:rPr>
            </w:pPr>
            <w:r w:rsidRPr="00262D02">
              <w:rPr>
                <w:sz w:val="20"/>
                <w:szCs w:val="20"/>
              </w:rPr>
              <w:t>95.2</w:t>
            </w:r>
          </w:p>
        </w:tc>
        <w:tc>
          <w:tcPr>
            <w:tcW w:w="1003" w:type="dxa"/>
            <w:tcBorders>
              <w:top w:val="nil"/>
              <w:left w:val="nil"/>
              <w:bottom w:val="single" w:sz="4" w:space="0" w:color="auto"/>
              <w:right w:val="single" w:sz="4" w:space="0" w:color="auto"/>
            </w:tcBorders>
            <w:shd w:val="clear" w:color="auto" w:fill="auto"/>
          </w:tcPr>
          <w:p w14:paraId="73F840CE" w14:textId="77777777" w:rsidR="00313754" w:rsidRPr="00262D02" w:rsidRDefault="00313754" w:rsidP="00613F54">
            <w:pPr>
              <w:spacing w:after="0" w:line="240" w:lineRule="auto"/>
              <w:jc w:val="center"/>
              <w:rPr>
                <w:sz w:val="20"/>
                <w:szCs w:val="20"/>
              </w:rPr>
            </w:pPr>
            <w:r w:rsidRPr="00262D02">
              <w:rPr>
                <w:sz w:val="20"/>
                <w:szCs w:val="20"/>
              </w:rPr>
              <w:t>95.1</w:t>
            </w:r>
          </w:p>
        </w:tc>
        <w:tc>
          <w:tcPr>
            <w:tcW w:w="1003" w:type="dxa"/>
            <w:tcBorders>
              <w:top w:val="nil"/>
              <w:left w:val="nil"/>
              <w:bottom w:val="single" w:sz="4" w:space="0" w:color="auto"/>
              <w:right w:val="single" w:sz="4" w:space="0" w:color="auto"/>
            </w:tcBorders>
            <w:shd w:val="clear" w:color="auto" w:fill="auto"/>
          </w:tcPr>
          <w:p w14:paraId="15DB1620" w14:textId="77777777" w:rsidR="00313754" w:rsidRPr="00262D02" w:rsidRDefault="00313754" w:rsidP="00613F54">
            <w:pPr>
              <w:spacing w:after="0" w:line="240" w:lineRule="auto"/>
              <w:jc w:val="center"/>
              <w:rPr>
                <w:sz w:val="20"/>
                <w:szCs w:val="20"/>
              </w:rPr>
            </w:pPr>
            <w:r w:rsidRPr="00262D02">
              <w:rPr>
                <w:sz w:val="20"/>
                <w:szCs w:val="20"/>
              </w:rPr>
              <w:t>0.2</w:t>
            </w:r>
          </w:p>
        </w:tc>
        <w:tc>
          <w:tcPr>
            <w:tcW w:w="1003" w:type="dxa"/>
            <w:tcBorders>
              <w:left w:val="single" w:sz="4" w:space="0" w:color="auto"/>
              <w:bottom w:val="single" w:sz="4" w:space="0" w:color="auto"/>
              <w:right w:val="single" w:sz="4" w:space="0" w:color="auto"/>
            </w:tcBorders>
            <w:shd w:val="clear" w:color="auto" w:fill="auto"/>
          </w:tcPr>
          <w:p w14:paraId="10EC83B3" w14:textId="77777777" w:rsidR="00313754" w:rsidRPr="00262D02" w:rsidRDefault="00313754" w:rsidP="00613F54">
            <w:pPr>
              <w:spacing w:after="0" w:line="240" w:lineRule="auto"/>
              <w:jc w:val="center"/>
              <w:rPr>
                <w:sz w:val="20"/>
                <w:szCs w:val="20"/>
              </w:rPr>
            </w:pPr>
            <w:r w:rsidRPr="00262D02">
              <w:rPr>
                <w:sz w:val="20"/>
                <w:szCs w:val="20"/>
              </w:rPr>
              <w:t>95.1</w:t>
            </w:r>
          </w:p>
        </w:tc>
      </w:tr>
      <w:tr w:rsidR="00313754" w:rsidRPr="00380233" w14:paraId="094763B7" w14:textId="77777777" w:rsidTr="00ED0DD2">
        <w:trPr>
          <w:trHeight w:val="288"/>
        </w:trPr>
        <w:tc>
          <w:tcPr>
            <w:tcW w:w="1980" w:type="dxa"/>
            <w:tcBorders>
              <w:left w:val="single" w:sz="4" w:space="0" w:color="auto"/>
              <w:bottom w:val="single" w:sz="4" w:space="0" w:color="auto"/>
            </w:tcBorders>
            <w:shd w:val="clear" w:color="auto" w:fill="auto"/>
            <w:vAlign w:val="center"/>
          </w:tcPr>
          <w:p w14:paraId="78795EAA" w14:textId="7281CC06"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 xml:space="preserve">High </w:t>
            </w:r>
            <w:r w:rsidR="004648C7">
              <w:rPr>
                <w:rFonts w:ascii="Calibri" w:hAnsi="Calibri"/>
                <w:color w:val="000000"/>
                <w:sz w:val="20"/>
                <w:szCs w:val="20"/>
              </w:rPr>
              <w:t>n</w:t>
            </w:r>
            <w:r>
              <w:rPr>
                <w:rFonts w:ascii="Calibri" w:hAnsi="Calibri"/>
                <w:color w:val="000000"/>
                <w:sz w:val="20"/>
                <w:szCs w:val="20"/>
              </w:rPr>
              <w:t>eeds</w:t>
            </w:r>
          </w:p>
        </w:tc>
        <w:tc>
          <w:tcPr>
            <w:tcW w:w="1002" w:type="dxa"/>
            <w:tcBorders>
              <w:top w:val="nil"/>
              <w:left w:val="single" w:sz="4" w:space="0" w:color="auto"/>
              <w:bottom w:val="single" w:sz="4" w:space="0" w:color="auto"/>
              <w:right w:val="single" w:sz="4" w:space="0" w:color="auto"/>
            </w:tcBorders>
            <w:shd w:val="clear" w:color="auto" w:fill="auto"/>
          </w:tcPr>
          <w:p w14:paraId="63318EF3" w14:textId="77777777" w:rsidR="00313754" w:rsidRPr="00262D02" w:rsidRDefault="00313754" w:rsidP="00613F54">
            <w:pPr>
              <w:spacing w:after="0" w:line="240" w:lineRule="auto"/>
              <w:jc w:val="center"/>
              <w:rPr>
                <w:sz w:val="20"/>
                <w:szCs w:val="20"/>
              </w:rPr>
            </w:pPr>
            <w:r w:rsidRPr="00262D02">
              <w:rPr>
                <w:sz w:val="20"/>
                <w:szCs w:val="20"/>
              </w:rPr>
              <w:t>817</w:t>
            </w:r>
          </w:p>
        </w:tc>
        <w:tc>
          <w:tcPr>
            <w:tcW w:w="1003" w:type="dxa"/>
            <w:tcBorders>
              <w:top w:val="nil"/>
              <w:left w:val="nil"/>
              <w:bottom w:val="single" w:sz="4" w:space="0" w:color="auto"/>
              <w:right w:val="single" w:sz="4" w:space="0" w:color="auto"/>
            </w:tcBorders>
            <w:shd w:val="clear" w:color="auto" w:fill="auto"/>
          </w:tcPr>
          <w:p w14:paraId="7F45EF64" w14:textId="77777777" w:rsidR="00313754" w:rsidRPr="00262D02" w:rsidRDefault="00313754" w:rsidP="00613F54">
            <w:pPr>
              <w:spacing w:after="0" w:line="240" w:lineRule="auto"/>
              <w:jc w:val="center"/>
              <w:rPr>
                <w:sz w:val="20"/>
                <w:szCs w:val="20"/>
              </w:rPr>
            </w:pPr>
            <w:r w:rsidRPr="00262D02">
              <w:rPr>
                <w:sz w:val="20"/>
                <w:szCs w:val="20"/>
              </w:rPr>
              <w:t>93.3</w:t>
            </w:r>
          </w:p>
        </w:tc>
        <w:tc>
          <w:tcPr>
            <w:tcW w:w="1003" w:type="dxa"/>
            <w:tcBorders>
              <w:top w:val="nil"/>
              <w:left w:val="nil"/>
              <w:bottom w:val="single" w:sz="4" w:space="0" w:color="auto"/>
              <w:right w:val="single" w:sz="4" w:space="0" w:color="auto"/>
            </w:tcBorders>
            <w:shd w:val="clear" w:color="auto" w:fill="auto"/>
          </w:tcPr>
          <w:p w14:paraId="38FDDDD8" w14:textId="77777777" w:rsidR="00313754" w:rsidRPr="00262D02" w:rsidRDefault="00313754" w:rsidP="00613F54">
            <w:pPr>
              <w:spacing w:after="0" w:line="240" w:lineRule="auto"/>
              <w:jc w:val="center"/>
              <w:rPr>
                <w:sz w:val="20"/>
                <w:szCs w:val="20"/>
              </w:rPr>
            </w:pPr>
            <w:r w:rsidRPr="00262D02">
              <w:rPr>
                <w:sz w:val="20"/>
                <w:szCs w:val="20"/>
              </w:rPr>
              <w:t>93.1</w:t>
            </w:r>
          </w:p>
        </w:tc>
        <w:tc>
          <w:tcPr>
            <w:tcW w:w="1003" w:type="dxa"/>
            <w:tcBorders>
              <w:top w:val="nil"/>
              <w:left w:val="nil"/>
              <w:bottom w:val="single" w:sz="4" w:space="0" w:color="auto"/>
              <w:right w:val="single" w:sz="4" w:space="0" w:color="auto"/>
            </w:tcBorders>
            <w:shd w:val="clear" w:color="auto" w:fill="auto"/>
          </w:tcPr>
          <w:p w14:paraId="7E346D86" w14:textId="77777777" w:rsidR="00313754" w:rsidRPr="00262D02" w:rsidRDefault="00313754" w:rsidP="00613F54">
            <w:pPr>
              <w:spacing w:after="0" w:line="240" w:lineRule="auto"/>
              <w:jc w:val="center"/>
              <w:rPr>
                <w:sz w:val="20"/>
                <w:szCs w:val="20"/>
              </w:rPr>
            </w:pPr>
            <w:r w:rsidRPr="00262D02">
              <w:rPr>
                <w:sz w:val="20"/>
                <w:szCs w:val="20"/>
              </w:rPr>
              <w:t>93.8</w:t>
            </w:r>
          </w:p>
        </w:tc>
        <w:tc>
          <w:tcPr>
            <w:tcW w:w="1003" w:type="dxa"/>
            <w:tcBorders>
              <w:top w:val="nil"/>
              <w:left w:val="nil"/>
              <w:bottom w:val="single" w:sz="4" w:space="0" w:color="auto"/>
              <w:right w:val="single" w:sz="4" w:space="0" w:color="auto"/>
            </w:tcBorders>
            <w:shd w:val="clear" w:color="auto" w:fill="auto"/>
          </w:tcPr>
          <w:p w14:paraId="3C5AA783" w14:textId="77777777" w:rsidR="00313754" w:rsidRPr="00262D02" w:rsidRDefault="00313754" w:rsidP="00613F54">
            <w:pPr>
              <w:spacing w:after="0" w:line="240" w:lineRule="auto"/>
              <w:jc w:val="center"/>
              <w:rPr>
                <w:sz w:val="20"/>
                <w:szCs w:val="20"/>
              </w:rPr>
            </w:pPr>
            <w:r w:rsidRPr="00262D02">
              <w:rPr>
                <w:sz w:val="20"/>
                <w:szCs w:val="20"/>
              </w:rPr>
              <w:t>93.6</w:t>
            </w:r>
          </w:p>
        </w:tc>
        <w:tc>
          <w:tcPr>
            <w:tcW w:w="1003" w:type="dxa"/>
            <w:tcBorders>
              <w:top w:val="single" w:sz="4" w:space="0" w:color="auto"/>
              <w:left w:val="nil"/>
              <w:bottom w:val="single" w:sz="4" w:space="0" w:color="auto"/>
              <w:right w:val="single" w:sz="4" w:space="0" w:color="auto"/>
            </w:tcBorders>
            <w:shd w:val="clear" w:color="auto" w:fill="auto"/>
          </w:tcPr>
          <w:p w14:paraId="7CD933EA" w14:textId="77777777" w:rsidR="00313754" w:rsidRPr="00262D02" w:rsidRDefault="00313754" w:rsidP="00613F54">
            <w:pPr>
              <w:spacing w:after="0" w:line="240" w:lineRule="auto"/>
              <w:jc w:val="center"/>
              <w:rPr>
                <w:sz w:val="20"/>
                <w:szCs w:val="20"/>
              </w:rPr>
            </w:pPr>
            <w:r w:rsidRPr="00262D02">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33A9845B" w14:textId="77777777" w:rsidR="00313754" w:rsidRPr="00262D02" w:rsidRDefault="00313754" w:rsidP="00613F54">
            <w:pPr>
              <w:spacing w:after="0" w:line="240" w:lineRule="auto"/>
              <w:jc w:val="center"/>
              <w:rPr>
                <w:sz w:val="20"/>
                <w:szCs w:val="20"/>
              </w:rPr>
            </w:pPr>
            <w:r w:rsidRPr="00262D02">
              <w:rPr>
                <w:sz w:val="20"/>
                <w:szCs w:val="20"/>
              </w:rPr>
              <w:t>93.3</w:t>
            </w:r>
          </w:p>
        </w:tc>
      </w:tr>
      <w:tr w:rsidR="00313754" w:rsidRPr="00380233" w14:paraId="74C24D9C" w14:textId="77777777" w:rsidTr="00ED0DD2">
        <w:trPr>
          <w:trHeight w:val="288"/>
        </w:trPr>
        <w:tc>
          <w:tcPr>
            <w:tcW w:w="1980" w:type="dxa"/>
            <w:tcBorders>
              <w:left w:val="single" w:sz="4" w:space="0" w:color="auto"/>
              <w:bottom w:val="single" w:sz="4" w:space="0" w:color="auto"/>
            </w:tcBorders>
            <w:shd w:val="clear" w:color="auto" w:fill="auto"/>
            <w:vAlign w:val="center"/>
          </w:tcPr>
          <w:p w14:paraId="12C90FFE" w14:textId="1FC5D3BC"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 xml:space="preserve">Econ. </w:t>
            </w:r>
            <w:r w:rsidR="004648C7">
              <w:rPr>
                <w:rFonts w:ascii="Calibri" w:hAnsi="Calibri"/>
                <w:color w:val="000000"/>
                <w:sz w:val="20"/>
                <w:szCs w:val="20"/>
              </w:rPr>
              <w:t>d</w:t>
            </w:r>
            <w:r>
              <w:rPr>
                <w:rFonts w:ascii="Calibri" w:hAnsi="Calibri"/>
                <w:color w:val="000000"/>
                <w:sz w:val="20"/>
                <w:szCs w:val="20"/>
              </w:rPr>
              <w:t>is.</w:t>
            </w:r>
          </w:p>
        </w:tc>
        <w:tc>
          <w:tcPr>
            <w:tcW w:w="1002" w:type="dxa"/>
            <w:tcBorders>
              <w:top w:val="nil"/>
              <w:left w:val="single" w:sz="4" w:space="0" w:color="auto"/>
              <w:bottom w:val="single" w:sz="4" w:space="0" w:color="auto"/>
              <w:right w:val="single" w:sz="4" w:space="0" w:color="auto"/>
            </w:tcBorders>
            <w:shd w:val="clear" w:color="auto" w:fill="auto"/>
          </w:tcPr>
          <w:p w14:paraId="467732B4" w14:textId="77777777" w:rsidR="00313754" w:rsidRPr="00262D02" w:rsidRDefault="00313754" w:rsidP="00613F54">
            <w:pPr>
              <w:spacing w:after="0" w:line="240" w:lineRule="auto"/>
              <w:jc w:val="center"/>
              <w:rPr>
                <w:sz w:val="20"/>
                <w:szCs w:val="20"/>
              </w:rPr>
            </w:pPr>
            <w:r w:rsidRPr="00262D02">
              <w:rPr>
                <w:sz w:val="20"/>
                <w:szCs w:val="20"/>
              </w:rPr>
              <w:t>696</w:t>
            </w:r>
          </w:p>
        </w:tc>
        <w:tc>
          <w:tcPr>
            <w:tcW w:w="1003" w:type="dxa"/>
            <w:tcBorders>
              <w:top w:val="nil"/>
              <w:left w:val="nil"/>
              <w:bottom w:val="single" w:sz="4" w:space="0" w:color="auto"/>
              <w:right w:val="single" w:sz="4" w:space="0" w:color="auto"/>
            </w:tcBorders>
            <w:shd w:val="clear" w:color="auto" w:fill="auto"/>
          </w:tcPr>
          <w:p w14:paraId="65E0FC67" w14:textId="77777777" w:rsidR="00313754" w:rsidRPr="00262D02" w:rsidRDefault="00313754" w:rsidP="00613F54">
            <w:pPr>
              <w:spacing w:after="0" w:line="240" w:lineRule="auto"/>
              <w:jc w:val="center"/>
              <w:rPr>
                <w:sz w:val="20"/>
                <w:szCs w:val="20"/>
              </w:rPr>
            </w:pPr>
            <w:r w:rsidRPr="00262D02">
              <w:rPr>
                <w:sz w:val="20"/>
                <w:szCs w:val="20"/>
              </w:rPr>
              <w:t>93.5</w:t>
            </w:r>
          </w:p>
        </w:tc>
        <w:tc>
          <w:tcPr>
            <w:tcW w:w="1003" w:type="dxa"/>
            <w:tcBorders>
              <w:top w:val="nil"/>
              <w:left w:val="nil"/>
              <w:bottom w:val="single" w:sz="4" w:space="0" w:color="auto"/>
              <w:right w:val="single" w:sz="4" w:space="0" w:color="auto"/>
            </w:tcBorders>
            <w:shd w:val="clear" w:color="auto" w:fill="auto"/>
          </w:tcPr>
          <w:p w14:paraId="033FF388" w14:textId="77777777" w:rsidR="00313754" w:rsidRPr="00262D02" w:rsidRDefault="00313754" w:rsidP="00613F54">
            <w:pPr>
              <w:spacing w:after="0" w:line="240" w:lineRule="auto"/>
              <w:jc w:val="center"/>
              <w:rPr>
                <w:sz w:val="20"/>
                <w:szCs w:val="20"/>
              </w:rPr>
            </w:pPr>
            <w:r w:rsidRPr="00262D02">
              <w:rPr>
                <w:sz w:val="20"/>
                <w:szCs w:val="20"/>
              </w:rPr>
              <w:t>93.0</w:t>
            </w:r>
          </w:p>
        </w:tc>
        <w:tc>
          <w:tcPr>
            <w:tcW w:w="1003" w:type="dxa"/>
            <w:tcBorders>
              <w:top w:val="nil"/>
              <w:left w:val="nil"/>
              <w:bottom w:val="single" w:sz="4" w:space="0" w:color="auto"/>
              <w:right w:val="single" w:sz="4" w:space="0" w:color="auto"/>
            </w:tcBorders>
            <w:shd w:val="clear" w:color="auto" w:fill="auto"/>
          </w:tcPr>
          <w:p w14:paraId="476E6267" w14:textId="77777777" w:rsidR="00313754" w:rsidRPr="00262D02" w:rsidRDefault="00313754" w:rsidP="00613F54">
            <w:pPr>
              <w:spacing w:after="0" w:line="240" w:lineRule="auto"/>
              <w:jc w:val="center"/>
              <w:rPr>
                <w:sz w:val="20"/>
                <w:szCs w:val="20"/>
              </w:rPr>
            </w:pPr>
            <w:r w:rsidRPr="00262D02">
              <w:rPr>
                <w:sz w:val="20"/>
                <w:szCs w:val="20"/>
              </w:rPr>
              <w:t>93.6</w:t>
            </w:r>
          </w:p>
        </w:tc>
        <w:tc>
          <w:tcPr>
            <w:tcW w:w="1003" w:type="dxa"/>
            <w:tcBorders>
              <w:top w:val="nil"/>
              <w:left w:val="nil"/>
              <w:bottom w:val="single" w:sz="4" w:space="0" w:color="auto"/>
              <w:right w:val="single" w:sz="4" w:space="0" w:color="auto"/>
            </w:tcBorders>
            <w:shd w:val="clear" w:color="auto" w:fill="auto"/>
          </w:tcPr>
          <w:p w14:paraId="70C1D386" w14:textId="77777777" w:rsidR="00313754" w:rsidRPr="00262D02" w:rsidRDefault="00313754" w:rsidP="00613F54">
            <w:pPr>
              <w:spacing w:after="0" w:line="240" w:lineRule="auto"/>
              <w:jc w:val="center"/>
              <w:rPr>
                <w:sz w:val="20"/>
                <w:szCs w:val="20"/>
              </w:rPr>
            </w:pPr>
            <w:r w:rsidRPr="00262D02">
              <w:rPr>
                <w:sz w:val="20"/>
                <w:szCs w:val="20"/>
              </w:rPr>
              <w:t>93.3</w:t>
            </w:r>
          </w:p>
        </w:tc>
        <w:tc>
          <w:tcPr>
            <w:tcW w:w="1003" w:type="dxa"/>
            <w:tcBorders>
              <w:top w:val="single" w:sz="4" w:space="0" w:color="auto"/>
              <w:left w:val="nil"/>
              <w:bottom w:val="single" w:sz="4" w:space="0" w:color="auto"/>
              <w:right w:val="single" w:sz="4" w:space="0" w:color="auto"/>
            </w:tcBorders>
            <w:shd w:val="clear" w:color="auto" w:fill="auto"/>
          </w:tcPr>
          <w:p w14:paraId="56DC9ECF" w14:textId="77777777" w:rsidR="00313754" w:rsidRPr="00262D02" w:rsidRDefault="00313754" w:rsidP="00613F54">
            <w:pPr>
              <w:spacing w:after="0" w:line="240" w:lineRule="auto"/>
              <w:jc w:val="center"/>
              <w:rPr>
                <w:sz w:val="20"/>
                <w:szCs w:val="20"/>
              </w:rPr>
            </w:pPr>
            <w:r w:rsidRPr="00262D02">
              <w:rPr>
                <w:sz w:val="20"/>
                <w:szCs w:val="20"/>
              </w:rPr>
              <w:t>-0.2</w:t>
            </w:r>
          </w:p>
        </w:tc>
        <w:tc>
          <w:tcPr>
            <w:tcW w:w="1003" w:type="dxa"/>
            <w:tcBorders>
              <w:left w:val="single" w:sz="4" w:space="0" w:color="auto"/>
              <w:bottom w:val="single" w:sz="4" w:space="0" w:color="auto"/>
              <w:right w:val="single" w:sz="4" w:space="0" w:color="auto"/>
            </w:tcBorders>
            <w:shd w:val="clear" w:color="auto" w:fill="auto"/>
          </w:tcPr>
          <w:p w14:paraId="68C55106" w14:textId="77777777" w:rsidR="00313754" w:rsidRPr="00262D02" w:rsidRDefault="00313754" w:rsidP="00613F54">
            <w:pPr>
              <w:spacing w:after="0" w:line="240" w:lineRule="auto"/>
              <w:jc w:val="center"/>
              <w:rPr>
                <w:sz w:val="20"/>
                <w:szCs w:val="20"/>
              </w:rPr>
            </w:pPr>
            <w:r w:rsidRPr="00262D02">
              <w:rPr>
                <w:sz w:val="20"/>
                <w:szCs w:val="20"/>
              </w:rPr>
              <w:t>92.7</w:t>
            </w:r>
          </w:p>
        </w:tc>
      </w:tr>
      <w:tr w:rsidR="00313754" w:rsidRPr="00380233" w14:paraId="7372D1BB" w14:textId="77777777" w:rsidTr="00ED0DD2">
        <w:trPr>
          <w:trHeight w:val="288"/>
        </w:trPr>
        <w:tc>
          <w:tcPr>
            <w:tcW w:w="1980" w:type="dxa"/>
            <w:tcBorders>
              <w:left w:val="single" w:sz="4" w:space="0" w:color="auto"/>
              <w:bottom w:val="single" w:sz="4" w:space="0" w:color="auto"/>
            </w:tcBorders>
            <w:shd w:val="clear" w:color="auto" w:fill="auto"/>
            <w:vAlign w:val="center"/>
          </w:tcPr>
          <w:p w14:paraId="5D28523B" w14:textId="77777777"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6EE7854F" w14:textId="77777777" w:rsidR="00313754" w:rsidRPr="00262D02" w:rsidRDefault="00313754" w:rsidP="00613F54">
            <w:pPr>
              <w:spacing w:after="0" w:line="240" w:lineRule="auto"/>
              <w:jc w:val="center"/>
              <w:rPr>
                <w:sz w:val="20"/>
                <w:szCs w:val="20"/>
              </w:rPr>
            </w:pPr>
            <w:r w:rsidRPr="00262D02">
              <w:rPr>
                <w:sz w:val="20"/>
                <w:szCs w:val="20"/>
              </w:rPr>
              <w:t>289</w:t>
            </w:r>
          </w:p>
        </w:tc>
        <w:tc>
          <w:tcPr>
            <w:tcW w:w="1003" w:type="dxa"/>
            <w:tcBorders>
              <w:top w:val="nil"/>
              <w:left w:val="nil"/>
              <w:bottom w:val="single" w:sz="4" w:space="0" w:color="auto"/>
              <w:right w:val="single" w:sz="4" w:space="0" w:color="auto"/>
            </w:tcBorders>
            <w:shd w:val="clear" w:color="auto" w:fill="auto"/>
          </w:tcPr>
          <w:p w14:paraId="42F22CC6" w14:textId="77777777" w:rsidR="00313754" w:rsidRPr="00262D02" w:rsidRDefault="00313754" w:rsidP="00613F54">
            <w:pPr>
              <w:spacing w:after="0" w:line="240" w:lineRule="auto"/>
              <w:jc w:val="center"/>
              <w:rPr>
                <w:sz w:val="20"/>
                <w:szCs w:val="20"/>
              </w:rPr>
            </w:pPr>
            <w:r w:rsidRPr="00262D02">
              <w:rPr>
                <w:sz w:val="20"/>
                <w:szCs w:val="20"/>
              </w:rPr>
              <w:t>92.2</w:t>
            </w:r>
          </w:p>
        </w:tc>
        <w:tc>
          <w:tcPr>
            <w:tcW w:w="1003" w:type="dxa"/>
            <w:tcBorders>
              <w:top w:val="nil"/>
              <w:left w:val="nil"/>
              <w:bottom w:val="single" w:sz="4" w:space="0" w:color="auto"/>
              <w:right w:val="single" w:sz="4" w:space="0" w:color="auto"/>
            </w:tcBorders>
            <w:shd w:val="clear" w:color="auto" w:fill="auto"/>
          </w:tcPr>
          <w:p w14:paraId="5FAC722F" w14:textId="77777777" w:rsidR="00313754" w:rsidRPr="00262D02" w:rsidRDefault="00313754" w:rsidP="00613F54">
            <w:pPr>
              <w:spacing w:after="0" w:line="240" w:lineRule="auto"/>
              <w:jc w:val="center"/>
              <w:rPr>
                <w:sz w:val="20"/>
                <w:szCs w:val="20"/>
              </w:rPr>
            </w:pPr>
            <w:r w:rsidRPr="00262D02">
              <w:rPr>
                <w:sz w:val="20"/>
                <w:szCs w:val="20"/>
              </w:rPr>
              <w:t>92.6</w:t>
            </w:r>
          </w:p>
        </w:tc>
        <w:tc>
          <w:tcPr>
            <w:tcW w:w="1003" w:type="dxa"/>
            <w:tcBorders>
              <w:top w:val="nil"/>
              <w:left w:val="nil"/>
              <w:bottom w:val="single" w:sz="4" w:space="0" w:color="auto"/>
              <w:right w:val="single" w:sz="4" w:space="0" w:color="auto"/>
            </w:tcBorders>
            <w:shd w:val="clear" w:color="auto" w:fill="auto"/>
          </w:tcPr>
          <w:p w14:paraId="75A54F23" w14:textId="77777777" w:rsidR="00313754" w:rsidRPr="00262D02" w:rsidRDefault="00313754" w:rsidP="00613F54">
            <w:pPr>
              <w:spacing w:after="0" w:line="240" w:lineRule="auto"/>
              <w:jc w:val="center"/>
              <w:rPr>
                <w:sz w:val="20"/>
                <w:szCs w:val="20"/>
              </w:rPr>
            </w:pPr>
            <w:r w:rsidRPr="00262D02">
              <w:rPr>
                <w:sz w:val="20"/>
                <w:szCs w:val="20"/>
              </w:rPr>
              <w:t>93.0</w:t>
            </w:r>
          </w:p>
        </w:tc>
        <w:tc>
          <w:tcPr>
            <w:tcW w:w="1003" w:type="dxa"/>
            <w:tcBorders>
              <w:top w:val="nil"/>
              <w:left w:val="nil"/>
              <w:bottom w:val="single" w:sz="4" w:space="0" w:color="auto"/>
              <w:right w:val="single" w:sz="4" w:space="0" w:color="auto"/>
            </w:tcBorders>
            <w:shd w:val="clear" w:color="auto" w:fill="auto"/>
          </w:tcPr>
          <w:p w14:paraId="61D9D84A" w14:textId="77777777" w:rsidR="00313754" w:rsidRPr="00262D02" w:rsidRDefault="00313754" w:rsidP="00613F54">
            <w:pPr>
              <w:spacing w:after="0" w:line="240" w:lineRule="auto"/>
              <w:jc w:val="center"/>
              <w:rPr>
                <w:sz w:val="20"/>
                <w:szCs w:val="20"/>
              </w:rPr>
            </w:pPr>
            <w:r w:rsidRPr="00262D02">
              <w:rPr>
                <w:sz w:val="20"/>
                <w:szCs w:val="20"/>
              </w:rPr>
              <w:t>93.4</w:t>
            </w:r>
          </w:p>
        </w:tc>
        <w:tc>
          <w:tcPr>
            <w:tcW w:w="1003" w:type="dxa"/>
            <w:tcBorders>
              <w:top w:val="single" w:sz="4" w:space="0" w:color="auto"/>
              <w:left w:val="nil"/>
              <w:bottom w:val="single" w:sz="4" w:space="0" w:color="auto"/>
              <w:right w:val="single" w:sz="4" w:space="0" w:color="auto"/>
            </w:tcBorders>
            <w:shd w:val="clear" w:color="auto" w:fill="auto"/>
          </w:tcPr>
          <w:p w14:paraId="7D4B8258" w14:textId="77777777" w:rsidR="00313754" w:rsidRPr="00262D02" w:rsidRDefault="00313754" w:rsidP="00613F54">
            <w:pPr>
              <w:spacing w:after="0" w:line="240" w:lineRule="auto"/>
              <w:jc w:val="center"/>
              <w:rPr>
                <w:sz w:val="20"/>
                <w:szCs w:val="20"/>
              </w:rPr>
            </w:pPr>
            <w:r w:rsidRPr="00262D02">
              <w:rPr>
                <w:sz w:val="20"/>
                <w:szCs w:val="20"/>
              </w:rPr>
              <w:t>1.2</w:t>
            </w:r>
          </w:p>
        </w:tc>
        <w:tc>
          <w:tcPr>
            <w:tcW w:w="1003" w:type="dxa"/>
            <w:tcBorders>
              <w:left w:val="single" w:sz="4" w:space="0" w:color="auto"/>
              <w:bottom w:val="single" w:sz="4" w:space="0" w:color="auto"/>
              <w:right w:val="single" w:sz="4" w:space="0" w:color="auto"/>
            </w:tcBorders>
            <w:shd w:val="clear" w:color="auto" w:fill="auto"/>
          </w:tcPr>
          <w:p w14:paraId="54D466A6" w14:textId="77777777" w:rsidR="00313754" w:rsidRPr="00262D02" w:rsidRDefault="00313754" w:rsidP="00613F54">
            <w:pPr>
              <w:spacing w:after="0" w:line="240" w:lineRule="auto"/>
              <w:jc w:val="center"/>
              <w:rPr>
                <w:sz w:val="20"/>
                <w:szCs w:val="20"/>
              </w:rPr>
            </w:pPr>
            <w:r w:rsidRPr="00262D02">
              <w:rPr>
                <w:sz w:val="20"/>
                <w:szCs w:val="20"/>
              </w:rPr>
              <w:t>93.0</w:t>
            </w:r>
          </w:p>
        </w:tc>
      </w:tr>
      <w:tr w:rsidR="00313754" w:rsidRPr="00380233" w14:paraId="2A5C9D71" w14:textId="77777777" w:rsidTr="00ED0DD2">
        <w:trPr>
          <w:trHeight w:val="288"/>
        </w:trPr>
        <w:tc>
          <w:tcPr>
            <w:tcW w:w="1980" w:type="dxa"/>
            <w:tcBorders>
              <w:left w:val="single" w:sz="4" w:space="0" w:color="auto"/>
              <w:bottom w:val="single" w:sz="4" w:space="0" w:color="auto"/>
            </w:tcBorders>
            <w:shd w:val="clear" w:color="auto" w:fill="auto"/>
            <w:vAlign w:val="center"/>
          </w:tcPr>
          <w:p w14:paraId="16E4F490" w14:textId="77777777"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886F514" w14:textId="77777777" w:rsidR="00313754" w:rsidRPr="00262D02" w:rsidRDefault="00313754" w:rsidP="00613F54">
            <w:pPr>
              <w:spacing w:after="0" w:line="240" w:lineRule="auto"/>
              <w:jc w:val="center"/>
              <w:rPr>
                <w:sz w:val="20"/>
                <w:szCs w:val="20"/>
              </w:rPr>
            </w:pPr>
            <w:r w:rsidRPr="00262D02">
              <w:rPr>
                <w:sz w:val="20"/>
                <w:szCs w:val="20"/>
              </w:rPr>
              <w:t>42</w:t>
            </w:r>
          </w:p>
        </w:tc>
        <w:tc>
          <w:tcPr>
            <w:tcW w:w="1003" w:type="dxa"/>
            <w:tcBorders>
              <w:top w:val="nil"/>
              <w:left w:val="nil"/>
              <w:bottom w:val="single" w:sz="4" w:space="0" w:color="auto"/>
              <w:right w:val="single" w:sz="4" w:space="0" w:color="auto"/>
            </w:tcBorders>
            <w:shd w:val="clear" w:color="auto" w:fill="auto"/>
          </w:tcPr>
          <w:p w14:paraId="1C74E605" w14:textId="77777777" w:rsidR="00313754" w:rsidRPr="00262D02" w:rsidRDefault="00313754" w:rsidP="00613F54">
            <w:pPr>
              <w:spacing w:after="0" w:line="240" w:lineRule="auto"/>
              <w:jc w:val="center"/>
              <w:rPr>
                <w:sz w:val="20"/>
                <w:szCs w:val="20"/>
              </w:rPr>
            </w:pPr>
            <w:r w:rsidRPr="00262D02">
              <w:rPr>
                <w:sz w:val="20"/>
                <w:szCs w:val="20"/>
              </w:rPr>
              <w:t>93.0</w:t>
            </w:r>
          </w:p>
        </w:tc>
        <w:tc>
          <w:tcPr>
            <w:tcW w:w="1003" w:type="dxa"/>
            <w:tcBorders>
              <w:top w:val="nil"/>
              <w:left w:val="nil"/>
              <w:bottom w:val="single" w:sz="4" w:space="0" w:color="auto"/>
              <w:right w:val="single" w:sz="4" w:space="0" w:color="auto"/>
            </w:tcBorders>
            <w:shd w:val="clear" w:color="auto" w:fill="auto"/>
          </w:tcPr>
          <w:p w14:paraId="4BA91AEB" w14:textId="77777777" w:rsidR="00313754" w:rsidRPr="00262D02" w:rsidRDefault="00313754" w:rsidP="00613F54">
            <w:pPr>
              <w:spacing w:after="0" w:line="240" w:lineRule="auto"/>
              <w:jc w:val="center"/>
              <w:rPr>
                <w:sz w:val="20"/>
                <w:szCs w:val="20"/>
              </w:rPr>
            </w:pPr>
            <w:r w:rsidRPr="00262D02">
              <w:rPr>
                <w:sz w:val="20"/>
                <w:szCs w:val="20"/>
              </w:rPr>
              <w:t>94.6</w:t>
            </w:r>
          </w:p>
        </w:tc>
        <w:tc>
          <w:tcPr>
            <w:tcW w:w="1003" w:type="dxa"/>
            <w:tcBorders>
              <w:top w:val="nil"/>
              <w:left w:val="nil"/>
              <w:bottom w:val="single" w:sz="4" w:space="0" w:color="auto"/>
              <w:right w:val="single" w:sz="4" w:space="0" w:color="auto"/>
            </w:tcBorders>
            <w:shd w:val="clear" w:color="auto" w:fill="auto"/>
          </w:tcPr>
          <w:p w14:paraId="317A7FB1" w14:textId="77777777" w:rsidR="00313754" w:rsidRPr="00262D02" w:rsidRDefault="00313754" w:rsidP="00613F54">
            <w:pPr>
              <w:spacing w:after="0" w:line="240" w:lineRule="auto"/>
              <w:jc w:val="center"/>
              <w:rPr>
                <w:sz w:val="20"/>
                <w:szCs w:val="20"/>
              </w:rPr>
            </w:pPr>
            <w:r w:rsidRPr="00262D02">
              <w:rPr>
                <w:sz w:val="20"/>
                <w:szCs w:val="20"/>
              </w:rPr>
              <w:t>93.7</w:t>
            </w:r>
          </w:p>
        </w:tc>
        <w:tc>
          <w:tcPr>
            <w:tcW w:w="1003" w:type="dxa"/>
            <w:tcBorders>
              <w:top w:val="nil"/>
              <w:left w:val="nil"/>
              <w:bottom w:val="single" w:sz="4" w:space="0" w:color="auto"/>
              <w:right w:val="single" w:sz="4" w:space="0" w:color="auto"/>
            </w:tcBorders>
            <w:shd w:val="clear" w:color="auto" w:fill="auto"/>
          </w:tcPr>
          <w:p w14:paraId="4381665E" w14:textId="77777777" w:rsidR="00313754" w:rsidRPr="00262D02" w:rsidRDefault="00313754" w:rsidP="00613F54">
            <w:pPr>
              <w:spacing w:after="0" w:line="240" w:lineRule="auto"/>
              <w:jc w:val="center"/>
              <w:rPr>
                <w:sz w:val="20"/>
                <w:szCs w:val="20"/>
              </w:rPr>
            </w:pPr>
            <w:r w:rsidRPr="00262D02">
              <w:rPr>
                <w:sz w:val="20"/>
                <w:szCs w:val="20"/>
              </w:rPr>
              <w:t>93.3</w:t>
            </w:r>
          </w:p>
        </w:tc>
        <w:tc>
          <w:tcPr>
            <w:tcW w:w="1003" w:type="dxa"/>
            <w:tcBorders>
              <w:top w:val="single" w:sz="4" w:space="0" w:color="auto"/>
              <w:left w:val="nil"/>
              <w:bottom w:val="single" w:sz="4" w:space="0" w:color="auto"/>
              <w:right w:val="single" w:sz="4" w:space="0" w:color="auto"/>
            </w:tcBorders>
            <w:shd w:val="clear" w:color="auto" w:fill="auto"/>
          </w:tcPr>
          <w:p w14:paraId="5640FF69" w14:textId="77777777" w:rsidR="00313754" w:rsidRPr="00262D02" w:rsidRDefault="00313754" w:rsidP="00613F54">
            <w:pPr>
              <w:spacing w:after="0" w:line="240" w:lineRule="auto"/>
              <w:jc w:val="center"/>
              <w:rPr>
                <w:sz w:val="20"/>
                <w:szCs w:val="20"/>
              </w:rPr>
            </w:pPr>
            <w:r w:rsidRPr="00262D02">
              <w:rPr>
                <w:sz w:val="20"/>
                <w:szCs w:val="20"/>
              </w:rPr>
              <w:t>0.3</w:t>
            </w:r>
          </w:p>
        </w:tc>
        <w:tc>
          <w:tcPr>
            <w:tcW w:w="1003" w:type="dxa"/>
            <w:tcBorders>
              <w:left w:val="single" w:sz="4" w:space="0" w:color="auto"/>
              <w:bottom w:val="single" w:sz="4" w:space="0" w:color="auto"/>
              <w:right w:val="single" w:sz="4" w:space="0" w:color="auto"/>
            </w:tcBorders>
            <w:shd w:val="clear" w:color="auto" w:fill="auto"/>
          </w:tcPr>
          <w:p w14:paraId="16934221" w14:textId="77777777" w:rsidR="00313754" w:rsidRPr="00262D02" w:rsidRDefault="00313754" w:rsidP="00613F54">
            <w:pPr>
              <w:spacing w:after="0" w:line="240" w:lineRule="auto"/>
              <w:jc w:val="center"/>
              <w:rPr>
                <w:sz w:val="20"/>
                <w:szCs w:val="20"/>
              </w:rPr>
            </w:pPr>
            <w:r w:rsidRPr="00262D02">
              <w:rPr>
                <w:sz w:val="20"/>
                <w:szCs w:val="20"/>
              </w:rPr>
              <w:t>93.2</w:t>
            </w:r>
          </w:p>
        </w:tc>
      </w:tr>
      <w:tr w:rsidR="0037262C" w:rsidRPr="00380233" w14:paraId="063548F3" w14:textId="77777777" w:rsidTr="00ED0DD2">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E10CD65" w14:textId="7073E29C" w:rsidR="00313754" w:rsidRDefault="00313754" w:rsidP="002E1D2D">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5A47143" w14:textId="77777777" w:rsidR="00313754" w:rsidRPr="00262D02" w:rsidRDefault="00313754" w:rsidP="00613F54">
            <w:pPr>
              <w:spacing w:after="0" w:line="240" w:lineRule="auto"/>
              <w:jc w:val="center"/>
              <w:rPr>
                <w:sz w:val="20"/>
                <w:szCs w:val="20"/>
              </w:rPr>
            </w:pPr>
            <w:r w:rsidRPr="00262D02">
              <w:rPr>
                <w:sz w:val="20"/>
                <w:szCs w:val="20"/>
              </w:rPr>
              <w:t>1,431</w:t>
            </w:r>
          </w:p>
        </w:tc>
        <w:tc>
          <w:tcPr>
            <w:tcW w:w="1003" w:type="dxa"/>
            <w:tcBorders>
              <w:top w:val="nil"/>
              <w:left w:val="nil"/>
              <w:bottom w:val="single" w:sz="4" w:space="0" w:color="auto"/>
              <w:right w:val="single" w:sz="4" w:space="0" w:color="auto"/>
            </w:tcBorders>
            <w:shd w:val="clear" w:color="auto" w:fill="D9D9D9" w:themeFill="background1" w:themeFillShade="D9"/>
          </w:tcPr>
          <w:p w14:paraId="3099DB73" w14:textId="77777777" w:rsidR="00313754" w:rsidRPr="00262D02" w:rsidRDefault="00313754" w:rsidP="00613F54">
            <w:pPr>
              <w:spacing w:after="0" w:line="240" w:lineRule="auto"/>
              <w:jc w:val="center"/>
              <w:rPr>
                <w:sz w:val="20"/>
                <w:szCs w:val="20"/>
              </w:rPr>
            </w:pPr>
            <w:r w:rsidRPr="00262D02">
              <w:rPr>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tcPr>
          <w:p w14:paraId="1984A8E4" w14:textId="77777777" w:rsidR="00313754" w:rsidRPr="00262D02" w:rsidRDefault="00313754" w:rsidP="00613F54">
            <w:pPr>
              <w:spacing w:after="0" w:line="240" w:lineRule="auto"/>
              <w:jc w:val="center"/>
              <w:rPr>
                <w:sz w:val="20"/>
                <w:szCs w:val="20"/>
              </w:rPr>
            </w:pPr>
            <w:r w:rsidRPr="00262D02">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114FEBB4" w14:textId="77777777" w:rsidR="00313754" w:rsidRPr="00262D02" w:rsidRDefault="00313754" w:rsidP="00613F54">
            <w:pPr>
              <w:spacing w:after="0" w:line="240" w:lineRule="auto"/>
              <w:jc w:val="center"/>
              <w:rPr>
                <w:sz w:val="20"/>
                <w:szCs w:val="20"/>
              </w:rPr>
            </w:pPr>
            <w:r w:rsidRPr="00262D02">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421206B2" w14:textId="77777777" w:rsidR="00313754" w:rsidRPr="00262D02" w:rsidRDefault="00313754" w:rsidP="00613F54">
            <w:pPr>
              <w:spacing w:after="0" w:line="240" w:lineRule="auto"/>
              <w:jc w:val="center"/>
              <w:rPr>
                <w:sz w:val="20"/>
                <w:szCs w:val="20"/>
              </w:rPr>
            </w:pPr>
            <w:r w:rsidRPr="00262D02">
              <w:rPr>
                <w:sz w:val="20"/>
                <w:szCs w:val="20"/>
              </w:rPr>
              <w:t>94.8</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4897BE3E" w14:textId="77777777" w:rsidR="00313754" w:rsidRPr="00262D02" w:rsidRDefault="00313754" w:rsidP="00613F54">
            <w:pPr>
              <w:spacing w:after="0" w:line="240" w:lineRule="auto"/>
              <w:jc w:val="center"/>
              <w:rPr>
                <w:sz w:val="20"/>
                <w:szCs w:val="20"/>
              </w:rPr>
            </w:pPr>
            <w:r w:rsidRPr="00262D02">
              <w:rPr>
                <w:sz w:val="20"/>
                <w:szCs w:val="20"/>
              </w:rPr>
              <w:t>0.1</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006A39BA" w14:textId="77777777" w:rsidR="00313754" w:rsidRPr="00262D02" w:rsidRDefault="00313754" w:rsidP="00613F54">
            <w:pPr>
              <w:spacing w:after="0" w:line="240" w:lineRule="auto"/>
              <w:jc w:val="center"/>
              <w:rPr>
                <w:sz w:val="20"/>
                <w:szCs w:val="20"/>
              </w:rPr>
            </w:pPr>
            <w:r w:rsidRPr="00262D02">
              <w:rPr>
                <w:sz w:val="20"/>
                <w:szCs w:val="20"/>
              </w:rPr>
              <w:t>94.6</w:t>
            </w:r>
          </w:p>
        </w:tc>
      </w:tr>
      <w:tr w:rsidR="00313754" w:rsidRPr="00380233" w14:paraId="341BFC7B" w14:textId="77777777" w:rsidTr="00613F54">
        <w:trPr>
          <w:trHeight w:val="288"/>
        </w:trPr>
        <w:tc>
          <w:tcPr>
            <w:tcW w:w="9000" w:type="dxa"/>
            <w:gridSpan w:val="8"/>
            <w:tcBorders>
              <w:bottom w:val="nil"/>
              <w:right w:val="nil"/>
            </w:tcBorders>
            <w:shd w:val="clear" w:color="auto" w:fill="auto"/>
            <w:vAlign w:val="center"/>
          </w:tcPr>
          <w:p w14:paraId="453C447B" w14:textId="77777777" w:rsidR="00313754" w:rsidRPr="003F6B54" w:rsidRDefault="00313754" w:rsidP="002E1D2D">
            <w:pPr>
              <w:spacing w:before="60"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30B1D473" w14:textId="77777777" w:rsidR="00313754" w:rsidRPr="00380233" w:rsidRDefault="00313754" w:rsidP="00313754">
      <w:pPr>
        <w:spacing w:after="0" w:line="240" w:lineRule="auto"/>
        <w:rPr>
          <w:rFonts w:ascii="Calibri" w:eastAsia="Times New Roman" w:hAnsi="Calibri" w:cs="Times New Roman"/>
          <w:sz w:val="20"/>
          <w:szCs w:val="20"/>
        </w:rPr>
      </w:pPr>
    </w:p>
    <w:p w14:paraId="1B0EEE32" w14:textId="77777777" w:rsidR="00313754" w:rsidRPr="00380233" w:rsidRDefault="00313754" w:rsidP="00752B64">
      <w:pPr>
        <w:spacing w:after="0" w:line="240" w:lineRule="auto"/>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E21EC0">
        <w:rPr>
          <w:rFonts w:ascii="Calibri" w:eastAsia="Calibri" w:hAnsi="Calibri" w:cs="Times New Roman"/>
          <w:b/>
          <w:sz w:val="20"/>
        </w:rPr>
        <w:t>Palmer</w:t>
      </w:r>
      <w:r w:rsidRPr="0003343C">
        <w:rPr>
          <w:rFonts w:ascii="Calibri" w:eastAsia="Calibri" w:hAnsi="Calibri" w:cs="Times New Roman"/>
          <w:b/>
          <w:sz w:val="20"/>
        </w:rPr>
        <w:t xml:space="preserve"> Public Schools</w:t>
      </w:r>
    </w:p>
    <w:p w14:paraId="26D4C204" w14:textId="28C96AC4" w:rsidR="00313754" w:rsidRPr="00380233" w:rsidRDefault="00313754" w:rsidP="00752B64">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 Absence Rates* by Student Group</w:t>
      </w:r>
      <w:r w:rsidRPr="00380233">
        <w:rPr>
          <w:rFonts w:ascii="Calibri" w:eastAsia="Calibri" w:hAnsi="Calibri" w:cs="Times New Roman"/>
          <w:b/>
          <w:sz w:val="20"/>
        </w:rPr>
        <w:t>, 201</w:t>
      </w:r>
      <w:r>
        <w:rPr>
          <w:rFonts w:ascii="Calibri" w:eastAsia="Calibri" w:hAnsi="Calibri" w:cs="Times New Roman"/>
          <w:b/>
          <w:sz w:val="20"/>
        </w:rPr>
        <w:t>6</w:t>
      </w:r>
      <w:r w:rsidRPr="00380233">
        <w:rPr>
          <w:rFonts w:ascii="Calibri" w:eastAsia="Calibri" w:hAnsi="Calibri" w:cs="Times New Roman"/>
          <w:b/>
          <w:sz w:val="20"/>
        </w:rPr>
        <w:t>–201</w:t>
      </w:r>
      <w:r>
        <w:rPr>
          <w:rFonts w:ascii="Calibri" w:eastAsia="Calibri" w:hAnsi="Calibri" w:cs="Times New Roman"/>
          <w:b/>
          <w:sz w:val="20"/>
        </w:rPr>
        <w:t>9</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1980"/>
        <w:gridCol w:w="1002"/>
        <w:gridCol w:w="1003"/>
        <w:gridCol w:w="1003"/>
        <w:gridCol w:w="1003"/>
        <w:gridCol w:w="1003"/>
        <w:gridCol w:w="1003"/>
        <w:gridCol w:w="1003"/>
      </w:tblGrid>
      <w:tr w:rsidR="0037262C" w:rsidRPr="00380233" w14:paraId="28C2B72D" w14:textId="77777777" w:rsidTr="00613F54">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B23E2BA" w14:textId="77777777" w:rsidR="00313754" w:rsidRPr="00FE0920" w:rsidRDefault="00313754" w:rsidP="002E1D2D">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3ABDDA27"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2066E92E"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270C497A"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1D6B96E7"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4388DDA1"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9</w:t>
            </w:r>
          </w:p>
        </w:tc>
        <w:tc>
          <w:tcPr>
            <w:tcW w:w="1003" w:type="dxa"/>
            <w:tcBorders>
              <w:bottom w:val="single" w:sz="4" w:space="0" w:color="auto"/>
            </w:tcBorders>
            <w:shd w:val="clear" w:color="auto" w:fill="D9D9D9" w:themeFill="background1" w:themeFillShade="D9"/>
            <w:vAlign w:val="center"/>
          </w:tcPr>
          <w:p w14:paraId="74AB4ECA"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6AFA8B66" w14:textId="77777777" w:rsidR="00313754" w:rsidRPr="00FE0920" w:rsidRDefault="00313754" w:rsidP="00613F54">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9</w:t>
            </w:r>
            <w:r w:rsidRPr="00FE0920">
              <w:rPr>
                <w:rFonts w:ascii="Calibri" w:eastAsia="Times New Roman" w:hAnsi="Calibri" w:cs="Times New Roman"/>
                <w:b/>
                <w:sz w:val="20"/>
                <w:szCs w:val="20"/>
              </w:rPr>
              <w:t>)</w:t>
            </w:r>
          </w:p>
        </w:tc>
      </w:tr>
      <w:tr w:rsidR="00313754" w:rsidRPr="00380233" w14:paraId="32647F99" w14:textId="77777777" w:rsidTr="00ED0DD2">
        <w:trPr>
          <w:trHeight w:val="288"/>
        </w:trPr>
        <w:tc>
          <w:tcPr>
            <w:tcW w:w="1980" w:type="dxa"/>
            <w:tcBorders>
              <w:left w:val="single" w:sz="4" w:space="0" w:color="auto"/>
              <w:bottom w:val="single" w:sz="4" w:space="0" w:color="auto"/>
            </w:tcBorders>
            <w:shd w:val="clear" w:color="auto" w:fill="auto"/>
            <w:vAlign w:val="center"/>
          </w:tcPr>
          <w:p w14:paraId="470BF9FC" w14:textId="77777777" w:rsidR="00313754" w:rsidRDefault="00313754" w:rsidP="00613F54">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318200C7" w14:textId="77777777" w:rsidR="00313754" w:rsidRPr="00262D02" w:rsidRDefault="00313754" w:rsidP="00613F54">
            <w:pPr>
              <w:spacing w:after="0" w:line="240" w:lineRule="auto"/>
              <w:jc w:val="center"/>
              <w:rPr>
                <w:sz w:val="20"/>
                <w:szCs w:val="20"/>
              </w:rPr>
            </w:pPr>
            <w:r w:rsidRPr="00262D02">
              <w:rPr>
                <w:sz w:val="20"/>
                <w:szCs w:val="20"/>
              </w:rPr>
              <w:t>48</w:t>
            </w:r>
          </w:p>
        </w:tc>
        <w:tc>
          <w:tcPr>
            <w:tcW w:w="1003" w:type="dxa"/>
            <w:tcBorders>
              <w:top w:val="nil"/>
              <w:left w:val="nil"/>
              <w:bottom w:val="single" w:sz="4" w:space="0" w:color="auto"/>
              <w:right w:val="single" w:sz="4" w:space="0" w:color="auto"/>
            </w:tcBorders>
            <w:shd w:val="clear" w:color="auto" w:fill="auto"/>
          </w:tcPr>
          <w:p w14:paraId="6364B007" w14:textId="77777777" w:rsidR="00313754" w:rsidRPr="00262D02" w:rsidRDefault="00313754" w:rsidP="00613F54">
            <w:pPr>
              <w:spacing w:after="0" w:line="240" w:lineRule="auto"/>
              <w:jc w:val="center"/>
              <w:rPr>
                <w:sz w:val="20"/>
                <w:szCs w:val="20"/>
              </w:rPr>
            </w:pPr>
            <w:r w:rsidRPr="00262D02">
              <w:rPr>
                <w:sz w:val="20"/>
                <w:szCs w:val="20"/>
              </w:rPr>
              <w:t>2.8</w:t>
            </w:r>
          </w:p>
        </w:tc>
        <w:tc>
          <w:tcPr>
            <w:tcW w:w="1003" w:type="dxa"/>
            <w:tcBorders>
              <w:top w:val="nil"/>
              <w:left w:val="nil"/>
              <w:bottom w:val="single" w:sz="4" w:space="0" w:color="auto"/>
              <w:right w:val="single" w:sz="4" w:space="0" w:color="auto"/>
            </w:tcBorders>
            <w:shd w:val="clear" w:color="auto" w:fill="auto"/>
          </w:tcPr>
          <w:p w14:paraId="28C1DF4D" w14:textId="77777777" w:rsidR="00313754" w:rsidRPr="00262D02" w:rsidRDefault="00313754" w:rsidP="00613F54">
            <w:pPr>
              <w:spacing w:after="0" w:line="240" w:lineRule="auto"/>
              <w:jc w:val="center"/>
              <w:rPr>
                <w:sz w:val="20"/>
                <w:szCs w:val="20"/>
              </w:rPr>
            </w:pPr>
            <w:r w:rsidRPr="00262D02">
              <w:rPr>
                <w:sz w:val="20"/>
                <w:szCs w:val="20"/>
              </w:rPr>
              <w:t>19.0</w:t>
            </w:r>
          </w:p>
        </w:tc>
        <w:tc>
          <w:tcPr>
            <w:tcW w:w="1003" w:type="dxa"/>
            <w:tcBorders>
              <w:top w:val="nil"/>
              <w:left w:val="nil"/>
              <w:bottom w:val="single" w:sz="4" w:space="0" w:color="auto"/>
              <w:right w:val="single" w:sz="4" w:space="0" w:color="auto"/>
            </w:tcBorders>
            <w:shd w:val="clear" w:color="auto" w:fill="auto"/>
          </w:tcPr>
          <w:p w14:paraId="30A04FE3" w14:textId="77777777" w:rsidR="00313754" w:rsidRPr="00262D02" w:rsidRDefault="00313754" w:rsidP="00613F54">
            <w:pPr>
              <w:spacing w:after="0" w:line="240" w:lineRule="auto"/>
              <w:jc w:val="center"/>
              <w:rPr>
                <w:sz w:val="20"/>
                <w:szCs w:val="20"/>
              </w:rPr>
            </w:pPr>
            <w:r w:rsidRPr="00262D02">
              <w:rPr>
                <w:sz w:val="20"/>
                <w:szCs w:val="20"/>
              </w:rPr>
              <w:t>19.1</w:t>
            </w:r>
          </w:p>
        </w:tc>
        <w:tc>
          <w:tcPr>
            <w:tcW w:w="1003" w:type="dxa"/>
            <w:tcBorders>
              <w:top w:val="nil"/>
              <w:left w:val="nil"/>
              <w:bottom w:val="single" w:sz="4" w:space="0" w:color="auto"/>
              <w:right w:val="single" w:sz="4" w:space="0" w:color="auto"/>
            </w:tcBorders>
            <w:shd w:val="clear" w:color="auto" w:fill="auto"/>
          </w:tcPr>
          <w:p w14:paraId="112572D0" w14:textId="77777777" w:rsidR="00313754" w:rsidRPr="00262D02" w:rsidRDefault="00313754" w:rsidP="00613F54">
            <w:pPr>
              <w:spacing w:after="0" w:line="240" w:lineRule="auto"/>
              <w:jc w:val="center"/>
              <w:rPr>
                <w:sz w:val="20"/>
                <w:szCs w:val="20"/>
              </w:rPr>
            </w:pPr>
            <w:r w:rsidRPr="00262D02">
              <w:rPr>
                <w:sz w:val="20"/>
                <w:szCs w:val="20"/>
              </w:rPr>
              <w:t>27.1</w:t>
            </w:r>
          </w:p>
        </w:tc>
        <w:tc>
          <w:tcPr>
            <w:tcW w:w="1003" w:type="dxa"/>
            <w:tcBorders>
              <w:top w:val="single" w:sz="4" w:space="0" w:color="auto"/>
              <w:left w:val="nil"/>
              <w:bottom w:val="single" w:sz="4" w:space="0" w:color="auto"/>
              <w:right w:val="single" w:sz="4" w:space="0" w:color="auto"/>
            </w:tcBorders>
            <w:shd w:val="clear" w:color="auto" w:fill="auto"/>
          </w:tcPr>
          <w:p w14:paraId="64B243A4" w14:textId="77777777" w:rsidR="00313754" w:rsidRPr="00262D02" w:rsidRDefault="00313754" w:rsidP="00613F54">
            <w:pPr>
              <w:spacing w:after="0" w:line="240" w:lineRule="auto"/>
              <w:jc w:val="center"/>
              <w:rPr>
                <w:sz w:val="20"/>
                <w:szCs w:val="20"/>
              </w:rPr>
            </w:pPr>
            <w:r w:rsidRPr="00262D02">
              <w:rPr>
                <w:sz w:val="20"/>
                <w:szCs w:val="20"/>
              </w:rPr>
              <w:t>24.3</w:t>
            </w:r>
          </w:p>
        </w:tc>
        <w:tc>
          <w:tcPr>
            <w:tcW w:w="1003" w:type="dxa"/>
            <w:tcBorders>
              <w:left w:val="single" w:sz="4" w:space="0" w:color="auto"/>
              <w:bottom w:val="single" w:sz="4" w:space="0" w:color="auto"/>
              <w:right w:val="single" w:sz="4" w:space="0" w:color="auto"/>
            </w:tcBorders>
            <w:shd w:val="clear" w:color="auto" w:fill="auto"/>
          </w:tcPr>
          <w:p w14:paraId="25D9DF9E" w14:textId="77777777" w:rsidR="00313754" w:rsidRPr="00262D02" w:rsidRDefault="00313754" w:rsidP="00613F54">
            <w:pPr>
              <w:spacing w:after="0" w:line="240" w:lineRule="auto"/>
              <w:jc w:val="center"/>
              <w:rPr>
                <w:sz w:val="20"/>
                <w:szCs w:val="20"/>
              </w:rPr>
            </w:pPr>
            <w:r w:rsidRPr="00262D02">
              <w:rPr>
                <w:sz w:val="20"/>
                <w:szCs w:val="20"/>
              </w:rPr>
              <w:t>16.2</w:t>
            </w:r>
          </w:p>
        </w:tc>
      </w:tr>
      <w:tr w:rsidR="0037262C" w:rsidRPr="00380233" w14:paraId="4AC360B2" w14:textId="77777777" w:rsidTr="00ED0DD2">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547FEA32" w14:textId="77777777"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A48634B" w14:textId="77777777" w:rsidR="00313754" w:rsidRPr="00262D02" w:rsidRDefault="00313754" w:rsidP="00613F54">
            <w:pPr>
              <w:spacing w:after="0" w:line="240" w:lineRule="auto"/>
              <w:jc w:val="center"/>
              <w:rPr>
                <w:sz w:val="20"/>
                <w:szCs w:val="20"/>
              </w:rPr>
            </w:pPr>
            <w:r w:rsidRPr="00262D02">
              <w:rPr>
                <w:sz w:val="20"/>
                <w:szCs w:val="20"/>
              </w:rPr>
              <w:t>35</w:t>
            </w:r>
          </w:p>
        </w:tc>
        <w:tc>
          <w:tcPr>
            <w:tcW w:w="1003" w:type="dxa"/>
            <w:tcBorders>
              <w:top w:val="nil"/>
              <w:left w:val="nil"/>
              <w:bottom w:val="single" w:sz="4" w:space="0" w:color="auto"/>
              <w:right w:val="single" w:sz="4" w:space="0" w:color="auto"/>
            </w:tcBorders>
            <w:shd w:val="clear" w:color="auto" w:fill="D9D9D9" w:themeFill="background1" w:themeFillShade="D9"/>
          </w:tcPr>
          <w:p w14:paraId="561619FF" w14:textId="77777777" w:rsidR="00313754" w:rsidRPr="00262D02" w:rsidRDefault="00313754" w:rsidP="00613F54">
            <w:pPr>
              <w:spacing w:after="0" w:line="240" w:lineRule="auto"/>
              <w:jc w:val="center"/>
              <w:rPr>
                <w:sz w:val="20"/>
                <w:szCs w:val="20"/>
              </w:rPr>
            </w:pPr>
            <w:r w:rsidRPr="00262D02">
              <w:rPr>
                <w:sz w:val="20"/>
                <w:szCs w:val="20"/>
              </w:rPr>
              <w:t>7.1</w:t>
            </w:r>
          </w:p>
        </w:tc>
        <w:tc>
          <w:tcPr>
            <w:tcW w:w="1003" w:type="dxa"/>
            <w:tcBorders>
              <w:top w:val="nil"/>
              <w:left w:val="nil"/>
              <w:bottom w:val="single" w:sz="4" w:space="0" w:color="auto"/>
              <w:right w:val="single" w:sz="4" w:space="0" w:color="auto"/>
            </w:tcBorders>
            <w:shd w:val="clear" w:color="auto" w:fill="D9D9D9" w:themeFill="background1" w:themeFillShade="D9"/>
          </w:tcPr>
          <w:p w14:paraId="28F03F1A" w14:textId="77777777" w:rsidR="00313754" w:rsidRPr="00262D02" w:rsidRDefault="00313754" w:rsidP="00613F54">
            <w:pPr>
              <w:spacing w:after="0" w:line="240" w:lineRule="auto"/>
              <w:jc w:val="center"/>
              <w:rPr>
                <w:sz w:val="20"/>
                <w:szCs w:val="20"/>
              </w:rPr>
            </w:pPr>
            <w:r w:rsidRPr="00262D02">
              <w:rPr>
                <w:sz w:val="20"/>
                <w:szCs w:val="20"/>
              </w:rPr>
              <w:t>3.2</w:t>
            </w:r>
          </w:p>
        </w:tc>
        <w:tc>
          <w:tcPr>
            <w:tcW w:w="1003" w:type="dxa"/>
            <w:tcBorders>
              <w:top w:val="nil"/>
              <w:left w:val="nil"/>
              <w:bottom w:val="single" w:sz="4" w:space="0" w:color="auto"/>
              <w:right w:val="single" w:sz="4" w:space="0" w:color="auto"/>
            </w:tcBorders>
            <w:shd w:val="clear" w:color="auto" w:fill="D9D9D9" w:themeFill="background1" w:themeFillShade="D9"/>
          </w:tcPr>
          <w:p w14:paraId="23B19EC4" w14:textId="77777777" w:rsidR="00313754" w:rsidRPr="00262D02" w:rsidRDefault="00313754" w:rsidP="00613F54">
            <w:pPr>
              <w:spacing w:after="0" w:line="240" w:lineRule="auto"/>
              <w:jc w:val="center"/>
              <w:rPr>
                <w:sz w:val="20"/>
                <w:szCs w:val="20"/>
              </w:rPr>
            </w:pPr>
            <w:r w:rsidRPr="00262D02">
              <w:rPr>
                <w:sz w:val="20"/>
                <w:szCs w:val="20"/>
              </w:rPr>
              <w:t>2.6</w:t>
            </w:r>
          </w:p>
        </w:tc>
        <w:tc>
          <w:tcPr>
            <w:tcW w:w="1003" w:type="dxa"/>
            <w:tcBorders>
              <w:top w:val="nil"/>
              <w:left w:val="nil"/>
              <w:bottom w:val="single" w:sz="4" w:space="0" w:color="auto"/>
              <w:right w:val="single" w:sz="4" w:space="0" w:color="auto"/>
            </w:tcBorders>
            <w:shd w:val="clear" w:color="auto" w:fill="D9D9D9" w:themeFill="background1" w:themeFillShade="D9"/>
          </w:tcPr>
          <w:p w14:paraId="70248244" w14:textId="77777777" w:rsidR="00313754" w:rsidRPr="00262D02" w:rsidRDefault="00313754" w:rsidP="00613F54">
            <w:pPr>
              <w:spacing w:after="0" w:line="240" w:lineRule="auto"/>
              <w:jc w:val="center"/>
              <w:rPr>
                <w:sz w:val="20"/>
                <w:szCs w:val="20"/>
              </w:rPr>
            </w:pPr>
            <w:r w:rsidRPr="00262D02">
              <w:rPr>
                <w:sz w:val="20"/>
                <w:szCs w:val="20"/>
              </w:rPr>
              <w:t>14.3</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43A66C54" w14:textId="77777777" w:rsidR="00313754" w:rsidRPr="00262D02" w:rsidRDefault="00313754" w:rsidP="00613F54">
            <w:pPr>
              <w:spacing w:after="0" w:line="240" w:lineRule="auto"/>
              <w:jc w:val="center"/>
              <w:rPr>
                <w:sz w:val="20"/>
                <w:szCs w:val="20"/>
              </w:rPr>
            </w:pPr>
            <w:r w:rsidRPr="00262D02">
              <w:rPr>
                <w:sz w:val="20"/>
                <w:szCs w:val="20"/>
              </w:rPr>
              <w:t>7.2</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6296B5A5" w14:textId="77777777" w:rsidR="00313754" w:rsidRPr="00262D02" w:rsidRDefault="00313754" w:rsidP="00613F54">
            <w:pPr>
              <w:spacing w:after="0" w:line="240" w:lineRule="auto"/>
              <w:jc w:val="center"/>
              <w:rPr>
                <w:sz w:val="20"/>
                <w:szCs w:val="20"/>
              </w:rPr>
            </w:pPr>
            <w:r w:rsidRPr="00262D02">
              <w:rPr>
                <w:sz w:val="20"/>
                <w:szCs w:val="20"/>
              </w:rPr>
              <w:t>7.5</w:t>
            </w:r>
          </w:p>
        </w:tc>
      </w:tr>
      <w:tr w:rsidR="00313754" w:rsidRPr="00380233" w14:paraId="31F179EC" w14:textId="77777777" w:rsidTr="00ED0DD2">
        <w:trPr>
          <w:trHeight w:val="288"/>
        </w:trPr>
        <w:tc>
          <w:tcPr>
            <w:tcW w:w="1980" w:type="dxa"/>
            <w:tcBorders>
              <w:left w:val="single" w:sz="4" w:space="0" w:color="auto"/>
              <w:bottom w:val="single" w:sz="4" w:space="0" w:color="auto"/>
            </w:tcBorders>
            <w:shd w:val="clear" w:color="auto" w:fill="auto"/>
            <w:vAlign w:val="center"/>
          </w:tcPr>
          <w:p w14:paraId="446159C4" w14:textId="77777777"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65BD8A85" w14:textId="77777777" w:rsidR="00313754" w:rsidRPr="00262D02" w:rsidRDefault="00313754" w:rsidP="00613F54">
            <w:pPr>
              <w:spacing w:after="0" w:line="240" w:lineRule="auto"/>
              <w:jc w:val="center"/>
              <w:rPr>
                <w:sz w:val="20"/>
                <w:szCs w:val="20"/>
              </w:rPr>
            </w:pPr>
            <w:r w:rsidRPr="00262D02">
              <w:rPr>
                <w:sz w:val="20"/>
                <w:szCs w:val="20"/>
              </w:rPr>
              <w:t>160</w:t>
            </w:r>
          </w:p>
        </w:tc>
        <w:tc>
          <w:tcPr>
            <w:tcW w:w="1003" w:type="dxa"/>
            <w:tcBorders>
              <w:top w:val="nil"/>
              <w:left w:val="nil"/>
              <w:bottom w:val="single" w:sz="4" w:space="0" w:color="auto"/>
              <w:right w:val="single" w:sz="4" w:space="0" w:color="auto"/>
            </w:tcBorders>
            <w:shd w:val="clear" w:color="auto" w:fill="auto"/>
          </w:tcPr>
          <w:p w14:paraId="3377F3BF" w14:textId="77777777" w:rsidR="00313754" w:rsidRPr="00262D02" w:rsidRDefault="00313754" w:rsidP="00613F54">
            <w:pPr>
              <w:spacing w:after="0" w:line="240" w:lineRule="auto"/>
              <w:jc w:val="center"/>
              <w:rPr>
                <w:sz w:val="20"/>
                <w:szCs w:val="20"/>
              </w:rPr>
            </w:pPr>
            <w:r w:rsidRPr="00262D02">
              <w:rPr>
                <w:sz w:val="20"/>
                <w:szCs w:val="20"/>
              </w:rPr>
              <w:t>24.0</w:t>
            </w:r>
          </w:p>
        </w:tc>
        <w:tc>
          <w:tcPr>
            <w:tcW w:w="1003" w:type="dxa"/>
            <w:tcBorders>
              <w:top w:val="nil"/>
              <w:left w:val="nil"/>
              <w:bottom w:val="single" w:sz="4" w:space="0" w:color="auto"/>
              <w:right w:val="single" w:sz="4" w:space="0" w:color="auto"/>
            </w:tcBorders>
            <w:shd w:val="clear" w:color="auto" w:fill="auto"/>
          </w:tcPr>
          <w:p w14:paraId="1BCEC1A7" w14:textId="77777777" w:rsidR="00313754" w:rsidRPr="00262D02" w:rsidRDefault="00313754" w:rsidP="00613F54">
            <w:pPr>
              <w:spacing w:after="0" w:line="240" w:lineRule="auto"/>
              <w:jc w:val="center"/>
              <w:rPr>
                <w:sz w:val="20"/>
                <w:szCs w:val="20"/>
              </w:rPr>
            </w:pPr>
            <w:r w:rsidRPr="00262D02">
              <w:rPr>
                <w:sz w:val="20"/>
                <w:szCs w:val="20"/>
              </w:rPr>
              <w:t>23.0</w:t>
            </w:r>
          </w:p>
        </w:tc>
        <w:tc>
          <w:tcPr>
            <w:tcW w:w="1003" w:type="dxa"/>
            <w:tcBorders>
              <w:top w:val="nil"/>
              <w:left w:val="nil"/>
              <w:bottom w:val="single" w:sz="4" w:space="0" w:color="auto"/>
              <w:right w:val="single" w:sz="4" w:space="0" w:color="auto"/>
            </w:tcBorders>
            <w:shd w:val="clear" w:color="auto" w:fill="auto"/>
          </w:tcPr>
          <w:p w14:paraId="65E7E048" w14:textId="77777777" w:rsidR="00313754" w:rsidRPr="00262D02" w:rsidRDefault="00313754" w:rsidP="00613F54">
            <w:pPr>
              <w:spacing w:after="0" w:line="240" w:lineRule="auto"/>
              <w:jc w:val="center"/>
              <w:rPr>
                <w:sz w:val="20"/>
                <w:szCs w:val="20"/>
              </w:rPr>
            </w:pPr>
            <w:r w:rsidRPr="00262D02">
              <w:rPr>
                <w:sz w:val="20"/>
                <w:szCs w:val="20"/>
              </w:rPr>
              <w:t>25.1</w:t>
            </w:r>
          </w:p>
        </w:tc>
        <w:tc>
          <w:tcPr>
            <w:tcW w:w="1003" w:type="dxa"/>
            <w:tcBorders>
              <w:top w:val="nil"/>
              <w:left w:val="nil"/>
              <w:bottom w:val="single" w:sz="4" w:space="0" w:color="auto"/>
              <w:right w:val="single" w:sz="4" w:space="0" w:color="auto"/>
            </w:tcBorders>
            <w:shd w:val="clear" w:color="auto" w:fill="auto"/>
          </w:tcPr>
          <w:p w14:paraId="0B942857" w14:textId="77777777" w:rsidR="00313754" w:rsidRPr="00262D02" w:rsidRDefault="00313754" w:rsidP="00613F54">
            <w:pPr>
              <w:spacing w:after="0" w:line="240" w:lineRule="auto"/>
              <w:jc w:val="center"/>
              <w:rPr>
                <w:sz w:val="20"/>
                <w:szCs w:val="20"/>
              </w:rPr>
            </w:pPr>
            <w:r w:rsidRPr="00262D02">
              <w:rPr>
                <w:sz w:val="20"/>
                <w:szCs w:val="20"/>
              </w:rPr>
              <w:t>24.4</w:t>
            </w:r>
          </w:p>
        </w:tc>
        <w:tc>
          <w:tcPr>
            <w:tcW w:w="1003" w:type="dxa"/>
            <w:tcBorders>
              <w:top w:val="single" w:sz="4" w:space="0" w:color="auto"/>
              <w:left w:val="nil"/>
              <w:bottom w:val="single" w:sz="4" w:space="0" w:color="auto"/>
              <w:right w:val="single" w:sz="4" w:space="0" w:color="auto"/>
            </w:tcBorders>
            <w:shd w:val="clear" w:color="auto" w:fill="auto"/>
          </w:tcPr>
          <w:p w14:paraId="4DDC4096" w14:textId="77777777" w:rsidR="00313754" w:rsidRPr="00262D02" w:rsidRDefault="00313754" w:rsidP="00613F54">
            <w:pPr>
              <w:spacing w:after="0" w:line="240" w:lineRule="auto"/>
              <w:jc w:val="center"/>
              <w:rPr>
                <w:sz w:val="20"/>
                <w:szCs w:val="20"/>
              </w:rPr>
            </w:pPr>
            <w:r w:rsidRPr="00262D02">
              <w:rPr>
                <w:sz w:val="20"/>
                <w:szCs w:val="20"/>
              </w:rPr>
              <w:t>0.4</w:t>
            </w:r>
          </w:p>
        </w:tc>
        <w:tc>
          <w:tcPr>
            <w:tcW w:w="1003" w:type="dxa"/>
            <w:tcBorders>
              <w:left w:val="single" w:sz="4" w:space="0" w:color="auto"/>
              <w:bottom w:val="single" w:sz="4" w:space="0" w:color="auto"/>
              <w:right w:val="single" w:sz="4" w:space="0" w:color="auto"/>
            </w:tcBorders>
            <w:shd w:val="clear" w:color="auto" w:fill="auto"/>
          </w:tcPr>
          <w:p w14:paraId="15A69010" w14:textId="77777777" w:rsidR="00313754" w:rsidRPr="00262D02" w:rsidRDefault="00313754" w:rsidP="00613F54">
            <w:pPr>
              <w:spacing w:after="0" w:line="240" w:lineRule="auto"/>
              <w:jc w:val="center"/>
              <w:rPr>
                <w:sz w:val="20"/>
                <w:szCs w:val="20"/>
              </w:rPr>
            </w:pPr>
            <w:r w:rsidRPr="00262D02">
              <w:rPr>
                <w:sz w:val="20"/>
                <w:szCs w:val="20"/>
              </w:rPr>
              <w:t>21.7</w:t>
            </w:r>
          </w:p>
        </w:tc>
      </w:tr>
      <w:tr w:rsidR="0037262C" w:rsidRPr="00380233" w14:paraId="77CBFF59" w14:textId="77777777" w:rsidTr="00ED0DD2">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17DF30D9" w14:textId="77777777"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Multi-Race, non-Hisp./Lat.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861ADB3" w14:textId="77777777" w:rsidR="00313754" w:rsidRPr="00262D02" w:rsidRDefault="00313754" w:rsidP="00613F54">
            <w:pPr>
              <w:spacing w:after="0" w:line="240" w:lineRule="auto"/>
              <w:jc w:val="center"/>
              <w:rPr>
                <w:sz w:val="20"/>
                <w:szCs w:val="20"/>
              </w:rPr>
            </w:pPr>
            <w:r w:rsidRPr="00262D02">
              <w:rPr>
                <w:sz w:val="20"/>
                <w:szCs w:val="20"/>
              </w:rPr>
              <w:t>77</w:t>
            </w:r>
          </w:p>
        </w:tc>
        <w:tc>
          <w:tcPr>
            <w:tcW w:w="1003" w:type="dxa"/>
            <w:tcBorders>
              <w:top w:val="nil"/>
              <w:left w:val="nil"/>
              <w:bottom w:val="single" w:sz="4" w:space="0" w:color="auto"/>
              <w:right w:val="single" w:sz="4" w:space="0" w:color="auto"/>
            </w:tcBorders>
            <w:shd w:val="clear" w:color="auto" w:fill="D9D9D9" w:themeFill="background1" w:themeFillShade="D9"/>
          </w:tcPr>
          <w:p w14:paraId="0651A710" w14:textId="77777777" w:rsidR="00313754" w:rsidRPr="00262D02" w:rsidRDefault="00313754" w:rsidP="00613F54">
            <w:pPr>
              <w:spacing w:after="0" w:line="240" w:lineRule="auto"/>
              <w:jc w:val="center"/>
              <w:rPr>
                <w:sz w:val="20"/>
                <w:szCs w:val="20"/>
              </w:rPr>
            </w:pPr>
            <w:r w:rsidRPr="00262D02">
              <w:rPr>
                <w:sz w:val="20"/>
                <w:szCs w:val="20"/>
              </w:rPr>
              <w:t>20.4</w:t>
            </w:r>
          </w:p>
        </w:tc>
        <w:tc>
          <w:tcPr>
            <w:tcW w:w="1003" w:type="dxa"/>
            <w:tcBorders>
              <w:top w:val="nil"/>
              <w:left w:val="nil"/>
              <w:bottom w:val="single" w:sz="4" w:space="0" w:color="auto"/>
              <w:right w:val="single" w:sz="4" w:space="0" w:color="auto"/>
            </w:tcBorders>
            <w:shd w:val="clear" w:color="auto" w:fill="D9D9D9" w:themeFill="background1" w:themeFillShade="D9"/>
          </w:tcPr>
          <w:p w14:paraId="0582CE08" w14:textId="77777777" w:rsidR="00313754" w:rsidRPr="00262D02" w:rsidRDefault="00313754" w:rsidP="00613F54">
            <w:pPr>
              <w:spacing w:after="0" w:line="240" w:lineRule="auto"/>
              <w:jc w:val="center"/>
              <w:rPr>
                <w:sz w:val="20"/>
                <w:szCs w:val="20"/>
              </w:rPr>
            </w:pPr>
            <w:r w:rsidRPr="00262D02">
              <w:rPr>
                <w:sz w:val="20"/>
                <w:szCs w:val="20"/>
              </w:rPr>
              <w:t>23.0</w:t>
            </w:r>
          </w:p>
        </w:tc>
        <w:tc>
          <w:tcPr>
            <w:tcW w:w="1003" w:type="dxa"/>
            <w:tcBorders>
              <w:top w:val="nil"/>
              <w:left w:val="nil"/>
              <w:bottom w:val="single" w:sz="4" w:space="0" w:color="auto"/>
              <w:right w:val="single" w:sz="4" w:space="0" w:color="auto"/>
            </w:tcBorders>
            <w:shd w:val="clear" w:color="auto" w:fill="D9D9D9" w:themeFill="background1" w:themeFillShade="D9"/>
          </w:tcPr>
          <w:p w14:paraId="0626CBBF" w14:textId="77777777" w:rsidR="00313754" w:rsidRPr="00262D02" w:rsidRDefault="00313754" w:rsidP="00613F54">
            <w:pPr>
              <w:spacing w:after="0" w:line="240" w:lineRule="auto"/>
              <w:jc w:val="center"/>
              <w:rPr>
                <w:sz w:val="20"/>
                <w:szCs w:val="20"/>
              </w:rPr>
            </w:pPr>
            <w:r w:rsidRPr="00262D02">
              <w:rPr>
                <w:sz w:val="20"/>
                <w:szCs w:val="20"/>
              </w:rPr>
              <w:t>22.2</w:t>
            </w:r>
          </w:p>
        </w:tc>
        <w:tc>
          <w:tcPr>
            <w:tcW w:w="1003" w:type="dxa"/>
            <w:tcBorders>
              <w:top w:val="nil"/>
              <w:left w:val="nil"/>
              <w:bottom w:val="single" w:sz="4" w:space="0" w:color="auto"/>
              <w:right w:val="single" w:sz="4" w:space="0" w:color="auto"/>
            </w:tcBorders>
            <w:shd w:val="clear" w:color="auto" w:fill="D9D9D9" w:themeFill="background1" w:themeFillShade="D9"/>
          </w:tcPr>
          <w:p w14:paraId="196312C4" w14:textId="77777777" w:rsidR="00313754" w:rsidRPr="00262D02" w:rsidRDefault="00313754" w:rsidP="00613F54">
            <w:pPr>
              <w:spacing w:after="0" w:line="240" w:lineRule="auto"/>
              <w:jc w:val="center"/>
              <w:rPr>
                <w:sz w:val="20"/>
                <w:szCs w:val="20"/>
              </w:rPr>
            </w:pPr>
            <w:r w:rsidRPr="00262D02">
              <w:rPr>
                <w:sz w:val="20"/>
                <w:szCs w:val="20"/>
              </w:rPr>
              <w:t>19.5</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08D39B69" w14:textId="77777777" w:rsidR="00313754" w:rsidRPr="00262D02" w:rsidRDefault="00313754" w:rsidP="00613F54">
            <w:pPr>
              <w:spacing w:after="0" w:line="240" w:lineRule="auto"/>
              <w:jc w:val="center"/>
              <w:rPr>
                <w:sz w:val="20"/>
                <w:szCs w:val="20"/>
              </w:rPr>
            </w:pPr>
            <w:r w:rsidRPr="00262D02">
              <w:rPr>
                <w:sz w:val="20"/>
                <w:szCs w:val="20"/>
              </w:rPr>
              <w:t>-0.9</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8FDB315" w14:textId="77777777" w:rsidR="00313754" w:rsidRPr="00262D02" w:rsidRDefault="00313754" w:rsidP="00613F54">
            <w:pPr>
              <w:spacing w:after="0" w:line="240" w:lineRule="auto"/>
              <w:jc w:val="center"/>
              <w:rPr>
                <w:sz w:val="20"/>
                <w:szCs w:val="20"/>
              </w:rPr>
            </w:pPr>
            <w:r w:rsidRPr="00262D02">
              <w:rPr>
                <w:sz w:val="20"/>
                <w:szCs w:val="20"/>
              </w:rPr>
              <w:t>13.7</w:t>
            </w:r>
          </w:p>
        </w:tc>
      </w:tr>
      <w:tr w:rsidR="00313754" w:rsidRPr="00380233" w14:paraId="264148C6" w14:textId="77777777" w:rsidTr="00ED0DD2">
        <w:trPr>
          <w:trHeight w:val="288"/>
        </w:trPr>
        <w:tc>
          <w:tcPr>
            <w:tcW w:w="1980" w:type="dxa"/>
            <w:tcBorders>
              <w:left w:val="single" w:sz="4" w:space="0" w:color="auto"/>
              <w:bottom w:val="single" w:sz="4" w:space="0" w:color="auto"/>
            </w:tcBorders>
            <w:shd w:val="clear" w:color="auto" w:fill="auto"/>
            <w:vAlign w:val="center"/>
          </w:tcPr>
          <w:p w14:paraId="680FE78D" w14:textId="77777777"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4532ED8E" w14:textId="77777777" w:rsidR="00313754" w:rsidRPr="00262D02" w:rsidRDefault="00313754" w:rsidP="00613F54">
            <w:pPr>
              <w:spacing w:after="0" w:line="240" w:lineRule="auto"/>
              <w:jc w:val="center"/>
              <w:rPr>
                <w:sz w:val="20"/>
                <w:szCs w:val="20"/>
              </w:rPr>
            </w:pPr>
            <w:r w:rsidRPr="00262D02">
              <w:rPr>
                <w:sz w:val="20"/>
                <w:szCs w:val="20"/>
              </w:rPr>
              <w:t>1,109</w:t>
            </w:r>
          </w:p>
        </w:tc>
        <w:tc>
          <w:tcPr>
            <w:tcW w:w="1003" w:type="dxa"/>
            <w:tcBorders>
              <w:top w:val="nil"/>
              <w:left w:val="nil"/>
              <w:bottom w:val="single" w:sz="4" w:space="0" w:color="auto"/>
              <w:right w:val="single" w:sz="4" w:space="0" w:color="auto"/>
            </w:tcBorders>
            <w:shd w:val="clear" w:color="auto" w:fill="auto"/>
          </w:tcPr>
          <w:p w14:paraId="4DD0388D" w14:textId="77777777" w:rsidR="00313754" w:rsidRPr="00262D02" w:rsidRDefault="00313754" w:rsidP="00613F54">
            <w:pPr>
              <w:spacing w:after="0" w:line="240" w:lineRule="auto"/>
              <w:jc w:val="center"/>
              <w:rPr>
                <w:sz w:val="20"/>
                <w:szCs w:val="20"/>
              </w:rPr>
            </w:pPr>
            <w:r w:rsidRPr="00262D02">
              <w:rPr>
                <w:sz w:val="20"/>
                <w:szCs w:val="20"/>
              </w:rPr>
              <w:t>11.1</w:t>
            </w:r>
          </w:p>
        </w:tc>
        <w:tc>
          <w:tcPr>
            <w:tcW w:w="1003" w:type="dxa"/>
            <w:tcBorders>
              <w:top w:val="nil"/>
              <w:left w:val="nil"/>
              <w:bottom w:val="single" w:sz="4" w:space="0" w:color="auto"/>
              <w:right w:val="single" w:sz="4" w:space="0" w:color="auto"/>
            </w:tcBorders>
            <w:shd w:val="clear" w:color="auto" w:fill="auto"/>
          </w:tcPr>
          <w:p w14:paraId="48165C81" w14:textId="77777777" w:rsidR="00313754" w:rsidRPr="00262D02" w:rsidRDefault="00313754" w:rsidP="00613F54">
            <w:pPr>
              <w:spacing w:after="0" w:line="240" w:lineRule="auto"/>
              <w:jc w:val="center"/>
              <w:rPr>
                <w:sz w:val="20"/>
                <w:szCs w:val="20"/>
              </w:rPr>
            </w:pPr>
            <w:r w:rsidRPr="00262D02">
              <w:rPr>
                <w:sz w:val="20"/>
                <w:szCs w:val="20"/>
              </w:rPr>
              <w:t>12.2</w:t>
            </w:r>
          </w:p>
        </w:tc>
        <w:tc>
          <w:tcPr>
            <w:tcW w:w="1003" w:type="dxa"/>
            <w:tcBorders>
              <w:top w:val="nil"/>
              <w:left w:val="nil"/>
              <w:bottom w:val="single" w:sz="4" w:space="0" w:color="auto"/>
              <w:right w:val="single" w:sz="4" w:space="0" w:color="auto"/>
            </w:tcBorders>
            <w:shd w:val="clear" w:color="auto" w:fill="auto"/>
          </w:tcPr>
          <w:p w14:paraId="1CE78E31" w14:textId="77777777" w:rsidR="00313754" w:rsidRPr="00262D02" w:rsidRDefault="00313754" w:rsidP="00613F54">
            <w:pPr>
              <w:spacing w:after="0" w:line="240" w:lineRule="auto"/>
              <w:jc w:val="center"/>
              <w:rPr>
                <w:sz w:val="20"/>
                <w:szCs w:val="20"/>
              </w:rPr>
            </w:pPr>
            <w:r w:rsidRPr="00262D02">
              <w:rPr>
                <w:sz w:val="20"/>
                <w:szCs w:val="20"/>
              </w:rPr>
              <w:t>10.5</w:t>
            </w:r>
          </w:p>
        </w:tc>
        <w:tc>
          <w:tcPr>
            <w:tcW w:w="1003" w:type="dxa"/>
            <w:tcBorders>
              <w:top w:val="nil"/>
              <w:left w:val="nil"/>
              <w:bottom w:val="single" w:sz="4" w:space="0" w:color="auto"/>
              <w:right w:val="single" w:sz="4" w:space="0" w:color="auto"/>
            </w:tcBorders>
            <w:shd w:val="clear" w:color="auto" w:fill="auto"/>
          </w:tcPr>
          <w:p w14:paraId="7A46B2A8" w14:textId="77777777" w:rsidR="00313754" w:rsidRPr="00262D02" w:rsidRDefault="00313754" w:rsidP="00613F54">
            <w:pPr>
              <w:spacing w:after="0" w:line="240" w:lineRule="auto"/>
              <w:jc w:val="center"/>
              <w:rPr>
                <w:sz w:val="20"/>
                <w:szCs w:val="20"/>
              </w:rPr>
            </w:pPr>
            <w:r w:rsidRPr="00262D02">
              <w:rPr>
                <w:sz w:val="20"/>
                <w:szCs w:val="20"/>
              </w:rPr>
              <w:t>10.0</w:t>
            </w:r>
          </w:p>
        </w:tc>
        <w:tc>
          <w:tcPr>
            <w:tcW w:w="1003" w:type="dxa"/>
            <w:tcBorders>
              <w:top w:val="single" w:sz="4" w:space="0" w:color="auto"/>
              <w:left w:val="nil"/>
              <w:bottom w:val="single" w:sz="4" w:space="0" w:color="auto"/>
              <w:right w:val="single" w:sz="4" w:space="0" w:color="auto"/>
            </w:tcBorders>
            <w:shd w:val="clear" w:color="auto" w:fill="auto"/>
          </w:tcPr>
          <w:p w14:paraId="0540D477" w14:textId="77777777" w:rsidR="00313754" w:rsidRPr="00262D02" w:rsidRDefault="00313754" w:rsidP="00613F54">
            <w:pPr>
              <w:spacing w:after="0" w:line="240" w:lineRule="auto"/>
              <w:jc w:val="center"/>
              <w:rPr>
                <w:sz w:val="20"/>
                <w:szCs w:val="20"/>
              </w:rPr>
            </w:pPr>
            <w:r w:rsidRPr="00262D02">
              <w:rPr>
                <w:sz w:val="20"/>
                <w:szCs w:val="20"/>
              </w:rPr>
              <w:t>-1.1</w:t>
            </w:r>
          </w:p>
        </w:tc>
        <w:tc>
          <w:tcPr>
            <w:tcW w:w="1003" w:type="dxa"/>
            <w:tcBorders>
              <w:left w:val="single" w:sz="4" w:space="0" w:color="auto"/>
              <w:bottom w:val="single" w:sz="4" w:space="0" w:color="auto"/>
              <w:right w:val="single" w:sz="4" w:space="0" w:color="auto"/>
            </w:tcBorders>
            <w:shd w:val="clear" w:color="auto" w:fill="auto"/>
          </w:tcPr>
          <w:p w14:paraId="23238F68" w14:textId="77777777" w:rsidR="00313754" w:rsidRPr="00262D02" w:rsidRDefault="00313754" w:rsidP="00613F54">
            <w:pPr>
              <w:spacing w:after="0" w:line="240" w:lineRule="auto"/>
              <w:jc w:val="center"/>
              <w:rPr>
                <w:sz w:val="20"/>
                <w:szCs w:val="20"/>
              </w:rPr>
            </w:pPr>
            <w:r w:rsidRPr="00262D02">
              <w:rPr>
                <w:sz w:val="20"/>
                <w:szCs w:val="20"/>
              </w:rPr>
              <w:t>9.7</w:t>
            </w:r>
          </w:p>
        </w:tc>
      </w:tr>
      <w:tr w:rsidR="00313754" w:rsidRPr="00380233" w14:paraId="03BA030A" w14:textId="77777777" w:rsidTr="00ED0DD2">
        <w:trPr>
          <w:trHeight w:val="288"/>
        </w:trPr>
        <w:tc>
          <w:tcPr>
            <w:tcW w:w="1980" w:type="dxa"/>
            <w:tcBorders>
              <w:left w:val="single" w:sz="4" w:space="0" w:color="auto"/>
              <w:bottom w:val="single" w:sz="4" w:space="0" w:color="auto"/>
            </w:tcBorders>
            <w:shd w:val="clear" w:color="auto" w:fill="auto"/>
            <w:vAlign w:val="center"/>
          </w:tcPr>
          <w:p w14:paraId="31918C0D" w14:textId="47113AED"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 xml:space="preserve">High </w:t>
            </w:r>
            <w:r w:rsidR="004648C7">
              <w:rPr>
                <w:rFonts w:ascii="Calibri" w:hAnsi="Calibri"/>
                <w:color w:val="000000"/>
                <w:sz w:val="20"/>
                <w:szCs w:val="20"/>
              </w:rPr>
              <w:t>n</w:t>
            </w:r>
            <w:r>
              <w:rPr>
                <w:rFonts w:ascii="Calibri" w:hAnsi="Calibri"/>
                <w:color w:val="000000"/>
                <w:sz w:val="20"/>
                <w:szCs w:val="20"/>
              </w:rPr>
              <w:t>eeds</w:t>
            </w:r>
          </w:p>
        </w:tc>
        <w:tc>
          <w:tcPr>
            <w:tcW w:w="1002" w:type="dxa"/>
            <w:tcBorders>
              <w:top w:val="nil"/>
              <w:left w:val="single" w:sz="4" w:space="0" w:color="auto"/>
              <w:bottom w:val="single" w:sz="4" w:space="0" w:color="auto"/>
              <w:right w:val="single" w:sz="4" w:space="0" w:color="auto"/>
            </w:tcBorders>
            <w:shd w:val="clear" w:color="auto" w:fill="auto"/>
          </w:tcPr>
          <w:p w14:paraId="37B6AA70" w14:textId="77777777" w:rsidR="00313754" w:rsidRPr="00262D02" w:rsidRDefault="00313754" w:rsidP="00613F54">
            <w:pPr>
              <w:spacing w:after="0" w:line="240" w:lineRule="auto"/>
              <w:jc w:val="center"/>
              <w:rPr>
                <w:sz w:val="20"/>
                <w:szCs w:val="20"/>
              </w:rPr>
            </w:pPr>
            <w:r w:rsidRPr="00262D02">
              <w:rPr>
                <w:sz w:val="20"/>
                <w:szCs w:val="20"/>
              </w:rPr>
              <w:t>817</w:t>
            </w:r>
          </w:p>
        </w:tc>
        <w:tc>
          <w:tcPr>
            <w:tcW w:w="1003" w:type="dxa"/>
            <w:tcBorders>
              <w:top w:val="nil"/>
              <w:left w:val="nil"/>
              <w:bottom w:val="single" w:sz="4" w:space="0" w:color="auto"/>
              <w:right w:val="single" w:sz="4" w:space="0" w:color="auto"/>
            </w:tcBorders>
            <w:shd w:val="clear" w:color="auto" w:fill="auto"/>
          </w:tcPr>
          <w:p w14:paraId="75B54AC0" w14:textId="77777777" w:rsidR="00313754" w:rsidRPr="00262D02" w:rsidRDefault="00313754" w:rsidP="00613F54">
            <w:pPr>
              <w:spacing w:after="0" w:line="240" w:lineRule="auto"/>
              <w:jc w:val="center"/>
              <w:rPr>
                <w:sz w:val="20"/>
                <w:szCs w:val="20"/>
              </w:rPr>
            </w:pPr>
            <w:r w:rsidRPr="00262D02">
              <w:rPr>
                <w:sz w:val="20"/>
                <w:szCs w:val="20"/>
              </w:rPr>
              <w:t>19.3</w:t>
            </w:r>
          </w:p>
        </w:tc>
        <w:tc>
          <w:tcPr>
            <w:tcW w:w="1003" w:type="dxa"/>
            <w:tcBorders>
              <w:top w:val="nil"/>
              <w:left w:val="nil"/>
              <w:bottom w:val="single" w:sz="4" w:space="0" w:color="auto"/>
              <w:right w:val="single" w:sz="4" w:space="0" w:color="auto"/>
            </w:tcBorders>
            <w:shd w:val="clear" w:color="auto" w:fill="auto"/>
          </w:tcPr>
          <w:p w14:paraId="47018D34" w14:textId="77777777" w:rsidR="00313754" w:rsidRPr="00262D02" w:rsidRDefault="00313754" w:rsidP="00613F54">
            <w:pPr>
              <w:spacing w:after="0" w:line="240" w:lineRule="auto"/>
              <w:jc w:val="center"/>
              <w:rPr>
                <w:sz w:val="20"/>
                <w:szCs w:val="20"/>
              </w:rPr>
            </w:pPr>
            <w:r w:rsidRPr="00262D02">
              <w:rPr>
                <w:sz w:val="20"/>
                <w:szCs w:val="20"/>
              </w:rPr>
              <w:t>19.9</w:t>
            </w:r>
          </w:p>
        </w:tc>
        <w:tc>
          <w:tcPr>
            <w:tcW w:w="1003" w:type="dxa"/>
            <w:tcBorders>
              <w:top w:val="nil"/>
              <w:left w:val="nil"/>
              <w:bottom w:val="single" w:sz="4" w:space="0" w:color="auto"/>
              <w:right w:val="single" w:sz="4" w:space="0" w:color="auto"/>
            </w:tcBorders>
            <w:shd w:val="clear" w:color="auto" w:fill="auto"/>
          </w:tcPr>
          <w:p w14:paraId="2192DBA2" w14:textId="77777777" w:rsidR="00313754" w:rsidRPr="00262D02" w:rsidRDefault="00313754" w:rsidP="00613F54">
            <w:pPr>
              <w:spacing w:after="0" w:line="240" w:lineRule="auto"/>
              <w:jc w:val="center"/>
              <w:rPr>
                <w:sz w:val="20"/>
                <w:szCs w:val="20"/>
              </w:rPr>
            </w:pPr>
            <w:r w:rsidRPr="00262D02">
              <w:rPr>
                <w:sz w:val="20"/>
                <w:szCs w:val="20"/>
              </w:rPr>
              <w:t>18.9</w:t>
            </w:r>
          </w:p>
        </w:tc>
        <w:tc>
          <w:tcPr>
            <w:tcW w:w="1003" w:type="dxa"/>
            <w:tcBorders>
              <w:top w:val="nil"/>
              <w:left w:val="nil"/>
              <w:bottom w:val="single" w:sz="4" w:space="0" w:color="auto"/>
              <w:right w:val="single" w:sz="4" w:space="0" w:color="auto"/>
            </w:tcBorders>
            <w:shd w:val="clear" w:color="auto" w:fill="auto"/>
          </w:tcPr>
          <w:p w14:paraId="1A00A43B" w14:textId="77777777" w:rsidR="00313754" w:rsidRPr="00262D02" w:rsidRDefault="00313754" w:rsidP="00613F54">
            <w:pPr>
              <w:spacing w:after="0" w:line="240" w:lineRule="auto"/>
              <w:jc w:val="center"/>
              <w:rPr>
                <w:sz w:val="20"/>
                <w:szCs w:val="20"/>
              </w:rPr>
            </w:pPr>
            <w:r w:rsidRPr="00262D02">
              <w:rPr>
                <w:sz w:val="20"/>
                <w:szCs w:val="20"/>
              </w:rPr>
              <w:t>19.2</w:t>
            </w:r>
          </w:p>
        </w:tc>
        <w:tc>
          <w:tcPr>
            <w:tcW w:w="1003" w:type="dxa"/>
            <w:tcBorders>
              <w:top w:val="single" w:sz="4" w:space="0" w:color="auto"/>
              <w:left w:val="nil"/>
              <w:bottom w:val="single" w:sz="4" w:space="0" w:color="auto"/>
              <w:right w:val="single" w:sz="4" w:space="0" w:color="auto"/>
            </w:tcBorders>
            <w:shd w:val="clear" w:color="auto" w:fill="auto"/>
          </w:tcPr>
          <w:p w14:paraId="25A91EC3" w14:textId="77777777" w:rsidR="00313754" w:rsidRPr="00262D02" w:rsidRDefault="00313754" w:rsidP="00613F54">
            <w:pPr>
              <w:spacing w:after="0" w:line="240" w:lineRule="auto"/>
              <w:jc w:val="center"/>
              <w:rPr>
                <w:sz w:val="20"/>
                <w:szCs w:val="20"/>
              </w:rPr>
            </w:pPr>
            <w:r w:rsidRPr="00262D02">
              <w:rPr>
                <w:sz w:val="20"/>
                <w:szCs w:val="20"/>
              </w:rPr>
              <w:t>-0.1</w:t>
            </w:r>
          </w:p>
        </w:tc>
        <w:tc>
          <w:tcPr>
            <w:tcW w:w="1003" w:type="dxa"/>
            <w:tcBorders>
              <w:left w:val="single" w:sz="4" w:space="0" w:color="auto"/>
              <w:bottom w:val="single" w:sz="4" w:space="0" w:color="auto"/>
              <w:right w:val="single" w:sz="4" w:space="0" w:color="auto"/>
            </w:tcBorders>
            <w:shd w:val="clear" w:color="auto" w:fill="auto"/>
          </w:tcPr>
          <w:p w14:paraId="640DE293" w14:textId="77777777" w:rsidR="00313754" w:rsidRPr="00262D02" w:rsidRDefault="00313754" w:rsidP="00613F54">
            <w:pPr>
              <w:spacing w:after="0" w:line="240" w:lineRule="auto"/>
              <w:jc w:val="center"/>
              <w:rPr>
                <w:sz w:val="20"/>
                <w:szCs w:val="20"/>
              </w:rPr>
            </w:pPr>
            <w:r w:rsidRPr="00262D02">
              <w:rPr>
                <w:sz w:val="20"/>
                <w:szCs w:val="20"/>
              </w:rPr>
              <w:t>19.4</w:t>
            </w:r>
          </w:p>
        </w:tc>
      </w:tr>
      <w:tr w:rsidR="00313754" w:rsidRPr="00380233" w14:paraId="068FE365" w14:textId="77777777" w:rsidTr="00ED0DD2">
        <w:trPr>
          <w:trHeight w:val="288"/>
        </w:trPr>
        <w:tc>
          <w:tcPr>
            <w:tcW w:w="1980" w:type="dxa"/>
            <w:tcBorders>
              <w:left w:val="single" w:sz="4" w:space="0" w:color="auto"/>
              <w:bottom w:val="single" w:sz="4" w:space="0" w:color="auto"/>
            </w:tcBorders>
            <w:shd w:val="clear" w:color="auto" w:fill="auto"/>
            <w:vAlign w:val="center"/>
          </w:tcPr>
          <w:p w14:paraId="12133DC0" w14:textId="76F4E310"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 xml:space="preserve">Econ. </w:t>
            </w:r>
            <w:r w:rsidR="004648C7">
              <w:rPr>
                <w:rFonts w:ascii="Calibri" w:hAnsi="Calibri"/>
                <w:color w:val="000000"/>
                <w:sz w:val="20"/>
                <w:szCs w:val="20"/>
              </w:rPr>
              <w:t>d</w:t>
            </w:r>
            <w:r>
              <w:rPr>
                <w:rFonts w:ascii="Calibri" w:hAnsi="Calibri"/>
                <w:color w:val="000000"/>
                <w:sz w:val="20"/>
                <w:szCs w:val="20"/>
              </w:rPr>
              <w:t>is.</w:t>
            </w:r>
          </w:p>
        </w:tc>
        <w:tc>
          <w:tcPr>
            <w:tcW w:w="1002" w:type="dxa"/>
            <w:tcBorders>
              <w:top w:val="nil"/>
              <w:left w:val="single" w:sz="4" w:space="0" w:color="auto"/>
              <w:bottom w:val="single" w:sz="4" w:space="0" w:color="auto"/>
              <w:right w:val="single" w:sz="4" w:space="0" w:color="auto"/>
            </w:tcBorders>
            <w:shd w:val="clear" w:color="auto" w:fill="auto"/>
          </w:tcPr>
          <w:p w14:paraId="07349B30" w14:textId="77777777" w:rsidR="00313754" w:rsidRPr="00262D02" w:rsidRDefault="00313754" w:rsidP="00613F54">
            <w:pPr>
              <w:spacing w:after="0" w:line="240" w:lineRule="auto"/>
              <w:jc w:val="center"/>
              <w:rPr>
                <w:sz w:val="20"/>
                <w:szCs w:val="20"/>
              </w:rPr>
            </w:pPr>
            <w:r w:rsidRPr="00262D02">
              <w:rPr>
                <w:sz w:val="20"/>
                <w:szCs w:val="20"/>
              </w:rPr>
              <w:t>696</w:t>
            </w:r>
          </w:p>
        </w:tc>
        <w:tc>
          <w:tcPr>
            <w:tcW w:w="1003" w:type="dxa"/>
            <w:tcBorders>
              <w:top w:val="nil"/>
              <w:left w:val="nil"/>
              <w:bottom w:val="single" w:sz="4" w:space="0" w:color="auto"/>
              <w:right w:val="single" w:sz="4" w:space="0" w:color="auto"/>
            </w:tcBorders>
            <w:shd w:val="clear" w:color="auto" w:fill="auto"/>
          </w:tcPr>
          <w:p w14:paraId="083228E7" w14:textId="77777777" w:rsidR="00313754" w:rsidRPr="00262D02" w:rsidRDefault="00313754" w:rsidP="00613F54">
            <w:pPr>
              <w:spacing w:after="0" w:line="240" w:lineRule="auto"/>
              <w:jc w:val="center"/>
              <w:rPr>
                <w:sz w:val="20"/>
                <w:szCs w:val="20"/>
              </w:rPr>
            </w:pPr>
            <w:r w:rsidRPr="00262D02">
              <w:rPr>
                <w:sz w:val="20"/>
                <w:szCs w:val="20"/>
              </w:rPr>
              <w:t>19.4</w:t>
            </w:r>
          </w:p>
        </w:tc>
        <w:tc>
          <w:tcPr>
            <w:tcW w:w="1003" w:type="dxa"/>
            <w:tcBorders>
              <w:top w:val="nil"/>
              <w:left w:val="nil"/>
              <w:bottom w:val="single" w:sz="4" w:space="0" w:color="auto"/>
              <w:right w:val="single" w:sz="4" w:space="0" w:color="auto"/>
            </w:tcBorders>
            <w:shd w:val="clear" w:color="auto" w:fill="auto"/>
          </w:tcPr>
          <w:p w14:paraId="0757DCB2" w14:textId="77777777" w:rsidR="00313754" w:rsidRPr="00262D02" w:rsidRDefault="00313754" w:rsidP="00613F54">
            <w:pPr>
              <w:spacing w:after="0" w:line="240" w:lineRule="auto"/>
              <w:jc w:val="center"/>
              <w:rPr>
                <w:sz w:val="20"/>
                <w:szCs w:val="20"/>
              </w:rPr>
            </w:pPr>
            <w:r w:rsidRPr="00262D02">
              <w:rPr>
                <w:sz w:val="20"/>
                <w:szCs w:val="20"/>
              </w:rPr>
              <w:t>20.7</w:t>
            </w:r>
          </w:p>
        </w:tc>
        <w:tc>
          <w:tcPr>
            <w:tcW w:w="1003" w:type="dxa"/>
            <w:tcBorders>
              <w:top w:val="nil"/>
              <w:left w:val="nil"/>
              <w:bottom w:val="single" w:sz="4" w:space="0" w:color="auto"/>
              <w:right w:val="single" w:sz="4" w:space="0" w:color="auto"/>
            </w:tcBorders>
            <w:shd w:val="clear" w:color="auto" w:fill="auto"/>
          </w:tcPr>
          <w:p w14:paraId="50BA43AC" w14:textId="77777777" w:rsidR="00313754" w:rsidRPr="00262D02" w:rsidRDefault="00313754" w:rsidP="00613F54">
            <w:pPr>
              <w:spacing w:after="0" w:line="240" w:lineRule="auto"/>
              <w:jc w:val="center"/>
              <w:rPr>
                <w:sz w:val="20"/>
                <w:szCs w:val="20"/>
              </w:rPr>
            </w:pPr>
            <w:r w:rsidRPr="00262D02">
              <w:rPr>
                <w:sz w:val="20"/>
                <w:szCs w:val="20"/>
              </w:rPr>
              <w:t>20.5</w:t>
            </w:r>
          </w:p>
        </w:tc>
        <w:tc>
          <w:tcPr>
            <w:tcW w:w="1003" w:type="dxa"/>
            <w:tcBorders>
              <w:top w:val="nil"/>
              <w:left w:val="nil"/>
              <w:bottom w:val="single" w:sz="4" w:space="0" w:color="auto"/>
              <w:right w:val="single" w:sz="4" w:space="0" w:color="auto"/>
            </w:tcBorders>
            <w:shd w:val="clear" w:color="auto" w:fill="auto"/>
          </w:tcPr>
          <w:p w14:paraId="14C3015E" w14:textId="77777777" w:rsidR="00313754" w:rsidRPr="00262D02" w:rsidRDefault="00313754" w:rsidP="00613F54">
            <w:pPr>
              <w:spacing w:after="0" w:line="240" w:lineRule="auto"/>
              <w:jc w:val="center"/>
              <w:rPr>
                <w:sz w:val="20"/>
                <w:szCs w:val="20"/>
              </w:rPr>
            </w:pPr>
            <w:r w:rsidRPr="00262D02">
              <w:rPr>
                <w:sz w:val="20"/>
                <w:szCs w:val="20"/>
              </w:rPr>
              <w:t>21.1</w:t>
            </w:r>
          </w:p>
        </w:tc>
        <w:tc>
          <w:tcPr>
            <w:tcW w:w="1003" w:type="dxa"/>
            <w:tcBorders>
              <w:top w:val="single" w:sz="4" w:space="0" w:color="auto"/>
              <w:left w:val="nil"/>
              <w:bottom w:val="single" w:sz="4" w:space="0" w:color="auto"/>
              <w:right w:val="single" w:sz="4" w:space="0" w:color="auto"/>
            </w:tcBorders>
            <w:shd w:val="clear" w:color="auto" w:fill="auto"/>
          </w:tcPr>
          <w:p w14:paraId="18182B7F" w14:textId="77777777" w:rsidR="00313754" w:rsidRPr="00262D02" w:rsidRDefault="00313754" w:rsidP="00613F54">
            <w:pPr>
              <w:spacing w:after="0" w:line="240" w:lineRule="auto"/>
              <w:jc w:val="center"/>
              <w:rPr>
                <w:sz w:val="20"/>
                <w:szCs w:val="20"/>
              </w:rPr>
            </w:pPr>
            <w:r w:rsidRPr="00262D02">
              <w:rPr>
                <w:sz w:val="20"/>
                <w:szCs w:val="20"/>
              </w:rPr>
              <w:t>1.7</w:t>
            </w:r>
          </w:p>
        </w:tc>
        <w:tc>
          <w:tcPr>
            <w:tcW w:w="1003" w:type="dxa"/>
            <w:tcBorders>
              <w:left w:val="single" w:sz="4" w:space="0" w:color="auto"/>
              <w:bottom w:val="single" w:sz="4" w:space="0" w:color="auto"/>
              <w:right w:val="single" w:sz="4" w:space="0" w:color="auto"/>
            </w:tcBorders>
            <w:shd w:val="clear" w:color="auto" w:fill="auto"/>
          </w:tcPr>
          <w:p w14:paraId="72497163" w14:textId="77777777" w:rsidR="00313754" w:rsidRPr="00262D02" w:rsidRDefault="00313754" w:rsidP="00613F54">
            <w:pPr>
              <w:spacing w:after="0" w:line="240" w:lineRule="auto"/>
              <w:jc w:val="center"/>
              <w:rPr>
                <w:sz w:val="20"/>
                <w:szCs w:val="20"/>
              </w:rPr>
            </w:pPr>
            <w:r w:rsidRPr="00262D02">
              <w:rPr>
                <w:sz w:val="20"/>
                <w:szCs w:val="20"/>
              </w:rPr>
              <w:t>22.5</w:t>
            </w:r>
          </w:p>
        </w:tc>
      </w:tr>
      <w:tr w:rsidR="00313754" w:rsidRPr="00380233" w14:paraId="26F449E6" w14:textId="77777777" w:rsidTr="00ED0DD2">
        <w:trPr>
          <w:trHeight w:val="288"/>
        </w:trPr>
        <w:tc>
          <w:tcPr>
            <w:tcW w:w="1980" w:type="dxa"/>
            <w:tcBorders>
              <w:left w:val="single" w:sz="4" w:space="0" w:color="auto"/>
              <w:bottom w:val="single" w:sz="4" w:space="0" w:color="auto"/>
            </w:tcBorders>
            <w:shd w:val="clear" w:color="auto" w:fill="auto"/>
            <w:vAlign w:val="center"/>
          </w:tcPr>
          <w:p w14:paraId="59135A0E" w14:textId="77777777"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672A60C" w14:textId="77777777" w:rsidR="00313754" w:rsidRPr="00262D02" w:rsidRDefault="00313754" w:rsidP="00613F54">
            <w:pPr>
              <w:spacing w:after="0" w:line="240" w:lineRule="auto"/>
              <w:jc w:val="center"/>
              <w:rPr>
                <w:sz w:val="20"/>
                <w:szCs w:val="20"/>
              </w:rPr>
            </w:pPr>
            <w:r w:rsidRPr="00262D02">
              <w:rPr>
                <w:sz w:val="20"/>
                <w:szCs w:val="20"/>
              </w:rPr>
              <w:t>289</w:t>
            </w:r>
          </w:p>
        </w:tc>
        <w:tc>
          <w:tcPr>
            <w:tcW w:w="1003" w:type="dxa"/>
            <w:tcBorders>
              <w:top w:val="nil"/>
              <w:left w:val="nil"/>
              <w:bottom w:val="single" w:sz="4" w:space="0" w:color="auto"/>
              <w:right w:val="single" w:sz="4" w:space="0" w:color="auto"/>
            </w:tcBorders>
            <w:shd w:val="clear" w:color="auto" w:fill="auto"/>
          </w:tcPr>
          <w:p w14:paraId="075907D5" w14:textId="77777777" w:rsidR="00313754" w:rsidRPr="00262D02" w:rsidRDefault="00313754" w:rsidP="00613F54">
            <w:pPr>
              <w:spacing w:after="0" w:line="240" w:lineRule="auto"/>
              <w:jc w:val="center"/>
              <w:rPr>
                <w:sz w:val="20"/>
                <w:szCs w:val="20"/>
              </w:rPr>
            </w:pPr>
            <w:r w:rsidRPr="00262D02">
              <w:rPr>
                <w:sz w:val="20"/>
                <w:szCs w:val="20"/>
              </w:rPr>
              <w:t>22.2</w:t>
            </w:r>
          </w:p>
        </w:tc>
        <w:tc>
          <w:tcPr>
            <w:tcW w:w="1003" w:type="dxa"/>
            <w:tcBorders>
              <w:top w:val="nil"/>
              <w:left w:val="nil"/>
              <w:bottom w:val="single" w:sz="4" w:space="0" w:color="auto"/>
              <w:right w:val="single" w:sz="4" w:space="0" w:color="auto"/>
            </w:tcBorders>
            <w:shd w:val="clear" w:color="auto" w:fill="auto"/>
          </w:tcPr>
          <w:p w14:paraId="7D8E3850" w14:textId="77777777" w:rsidR="00313754" w:rsidRPr="00262D02" w:rsidRDefault="00313754" w:rsidP="00613F54">
            <w:pPr>
              <w:spacing w:after="0" w:line="240" w:lineRule="auto"/>
              <w:jc w:val="center"/>
              <w:rPr>
                <w:sz w:val="20"/>
                <w:szCs w:val="20"/>
              </w:rPr>
            </w:pPr>
            <w:r w:rsidRPr="00262D02">
              <w:rPr>
                <w:sz w:val="20"/>
                <w:szCs w:val="20"/>
              </w:rPr>
              <w:t>23.1</w:t>
            </w:r>
          </w:p>
        </w:tc>
        <w:tc>
          <w:tcPr>
            <w:tcW w:w="1003" w:type="dxa"/>
            <w:tcBorders>
              <w:top w:val="nil"/>
              <w:left w:val="nil"/>
              <w:bottom w:val="single" w:sz="4" w:space="0" w:color="auto"/>
              <w:right w:val="single" w:sz="4" w:space="0" w:color="auto"/>
            </w:tcBorders>
            <w:shd w:val="clear" w:color="auto" w:fill="auto"/>
          </w:tcPr>
          <w:p w14:paraId="54134F45" w14:textId="77777777" w:rsidR="00313754" w:rsidRPr="00262D02" w:rsidRDefault="00313754" w:rsidP="00613F54">
            <w:pPr>
              <w:spacing w:after="0" w:line="240" w:lineRule="auto"/>
              <w:jc w:val="center"/>
              <w:rPr>
                <w:sz w:val="20"/>
                <w:szCs w:val="20"/>
              </w:rPr>
            </w:pPr>
            <w:r w:rsidRPr="00262D02">
              <w:rPr>
                <w:sz w:val="20"/>
                <w:szCs w:val="20"/>
              </w:rPr>
              <w:t>21.8</w:t>
            </w:r>
          </w:p>
        </w:tc>
        <w:tc>
          <w:tcPr>
            <w:tcW w:w="1003" w:type="dxa"/>
            <w:tcBorders>
              <w:top w:val="nil"/>
              <w:left w:val="nil"/>
              <w:bottom w:val="single" w:sz="4" w:space="0" w:color="auto"/>
              <w:right w:val="single" w:sz="4" w:space="0" w:color="auto"/>
            </w:tcBorders>
            <w:shd w:val="clear" w:color="auto" w:fill="auto"/>
          </w:tcPr>
          <w:p w14:paraId="03D4EDCD" w14:textId="77777777" w:rsidR="00313754" w:rsidRPr="00262D02" w:rsidRDefault="00313754" w:rsidP="00613F54">
            <w:pPr>
              <w:spacing w:after="0" w:line="240" w:lineRule="auto"/>
              <w:jc w:val="center"/>
              <w:rPr>
                <w:sz w:val="20"/>
                <w:szCs w:val="20"/>
              </w:rPr>
            </w:pPr>
            <w:r w:rsidRPr="00262D02">
              <w:rPr>
                <w:sz w:val="20"/>
                <w:szCs w:val="20"/>
              </w:rPr>
              <w:t>19.4</w:t>
            </w:r>
          </w:p>
        </w:tc>
        <w:tc>
          <w:tcPr>
            <w:tcW w:w="1003" w:type="dxa"/>
            <w:tcBorders>
              <w:top w:val="single" w:sz="4" w:space="0" w:color="auto"/>
              <w:left w:val="nil"/>
              <w:bottom w:val="single" w:sz="4" w:space="0" w:color="auto"/>
              <w:right w:val="single" w:sz="4" w:space="0" w:color="auto"/>
            </w:tcBorders>
            <w:shd w:val="clear" w:color="auto" w:fill="auto"/>
          </w:tcPr>
          <w:p w14:paraId="1AB37BE2" w14:textId="77777777" w:rsidR="00313754" w:rsidRPr="00262D02" w:rsidRDefault="00313754" w:rsidP="00613F54">
            <w:pPr>
              <w:spacing w:after="0" w:line="240" w:lineRule="auto"/>
              <w:jc w:val="center"/>
              <w:rPr>
                <w:sz w:val="20"/>
                <w:szCs w:val="20"/>
              </w:rPr>
            </w:pPr>
            <w:r w:rsidRPr="00262D02">
              <w:rPr>
                <w:sz w:val="20"/>
                <w:szCs w:val="20"/>
              </w:rPr>
              <w:t>-2.8</w:t>
            </w:r>
          </w:p>
        </w:tc>
        <w:tc>
          <w:tcPr>
            <w:tcW w:w="1003" w:type="dxa"/>
            <w:tcBorders>
              <w:left w:val="single" w:sz="4" w:space="0" w:color="auto"/>
              <w:bottom w:val="single" w:sz="4" w:space="0" w:color="auto"/>
              <w:right w:val="single" w:sz="4" w:space="0" w:color="auto"/>
            </w:tcBorders>
            <w:shd w:val="clear" w:color="auto" w:fill="auto"/>
          </w:tcPr>
          <w:p w14:paraId="72A45F98" w14:textId="77777777" w:rsidR="00313754" w:rsidRPr="00262D02" w:rsidRDefault="00313754" w:rsidP="00613F54">
            <w:pPr>
              <w:spacing w:after="0" w:line="240" w:lineRule="auto"/>
              <w:jc w:val="center"/>
              <w:rPr>
                <w:sz w:val="20"/>
                <w:szCs w:val="20"/>
              </w:rPr>
            </w:pPr>
            <w:r w:rsidRPr="00262D02">
              <w:rPr>
                <w:sz w:val="20"/>
                <w:szCs w:val="20"/>
              </w:rPr>
              <w:t>20.3</w:t>
            </w:r>
          </w:p>
        </w:tc>
      </w:tr>
      <w:tr w:rsidR="00313754" w:rsidRPr="00380233" w14:paraId="54383415" w14:textId="77777777" w:rsidTr="00ED0DD2">
        <w:trPr>
          <w:trHeight w:val="288"/>
        </w:trPr>
        <w:tc>
          <w:tcPr>
            <w:tcW w:w="1980" w:type="dxa"/>
            <w:tcBorders>
              <w:left w:val="single" w:sz="4" w:space="0" w:color="auto"/>
              <w:bottom w:val="single" w:sz="4" w:space="0" w:color="auto"/>
            </w:tcBorders>
            <w:shd w:val="clear" w:color="auto" w:fill="auto"/>
            <w:vAlign w:val="center"/>
          </w:tcPr>
          <w:p w14:paraId="04C3C3D1" w14:textId="77777777"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53BD26F" w14:textId="77777777" w:rsidR="00313754" w:rsidRPr="00262D02" w:rsidRDefault="00313754" w:rsidP="00613F54">
            <w:pPr>
              <w:spacing w:after="0" w:line="240" w:lineRule="auto"/>
              <w:jc w:val="center"/>
              <w:rPr>
                <w:sz w:val="20"/>
                <w:szCs w:val="20"/>
              </w:rPr>
            </w:pPr>
            <w:r w:rsidRPr="00262D02">
              <w:rPr>
                <w:sz w:val="20"/>
                <w:szCs w:val="20"/>
              </w:rPr>
              <w:t>42</w:t>
            </w:r>
          </w:p>
        </w:tc>
        <w:tc>
          <w:tcPr>
            <w:tcW w:w="1003" w:type="dxa"/>
            <w:tcBorders>
              <w:top w:val="nil"/>
              <w:left w:val="nil"/>
              <w:bottom w:val="single" w:sz="4" w:space="0" w:color="auto"/>
              <w:right w:val="single" w:sz="4" w:space="0" w:color="auto"/>
            </w:tcBorders>
            <w:shd w:val="clear" w:color="auto" w:fill="auto"/>
          </w:tcPr>
          <w:p w14:paraId="4304DE4A" w14:textId="77777777" w:rsidR="00313754" w:rsidRPr="00262D02" w:rsidRDefault="00313754" w:rsidP="00613F54">
            <w:pPr>
              <w:spacing w:after="0" w:line="240" w:lineRule="auto"/>
              <w:jc w:val="center"/>
              <w:rPr>
                <w:sz w:val="20"/>
                <w:szCs w:val="20"/>
              </w:rPr>
            </w:pPr>
            <w:r w:rsidRPr="00262D02">
              <w:rPr>
                <w:sz w:val="20"/>
                <w:szCs w:val="20"/>
              </w:rPr>
              <w:t>29.2</w:t>
            </w:r>
          </w:p>
        </w:tc>
        <w:tc>
          <w:tcPr>
            <w:tcW w:w="1003" w:type="dxa"/>
            <w:tcBorders>
              <w:top w:val="nil"/>
              <w:left w:val="nil"/>
              <w:bottom w:val="single" w:sz="4" w:space="0" w:color="auto"/>
              <w:right w:val="single" w:sz="4" w:space="0" w:color="auto"/>
            </w:tcBorders>
            <w:shd w:val="clear" w:color="auto" w:fill="auto"/>
          </w:tcPr>
          <w:p w14:paraId="2CD0A14A" w14:textId="77777777" w:rsidR="00313754" w:rsidRPr="00262D02" w:rsidRDefault="00313754" w:rsidP="00613F54">
            <w:pPr>
              <w:spacing w:after="0" w:line="240" w:lineRule="auto"/>
              <w:jc w:val="center"/>
              <w:rPr>
                <w:sz w:val="20"/>
                <w:szCs w:val="20"/>
              </w:rPr>
            </w:pPr>
            <w:r w:rsidRPr="00262D02">
              <w:rPr>
                <w:sz w:val="20"/>
                <w:szCs w:val="20"/>
              </w:rPr>
              <w:t>17.9</w:t>
            </w:r>
          </w:p>
        </w:tc>
        <w:tc>
          <w:tcPr>
            <w:tcW w:w="1003" w:type="dxa"/>
            <w:tcBorders>
              <w:top w:val="nil"/>
              <w:left w:val="nil"/>
              <w:bottom w:val="single" w:sz="4" w:space="0" w:color="auto"/>
              <w:right w:val="single" w:sz="4" w:space="0" w:color="auto"/>
            </w:tcBorders>
            <w:shd w:val="clear" w:color="auto" w:fill="auto"/>
          </w:tcPr>
          <w:p w14:paraId="5AC856A5" w14:textId="77777777" w:rsidR="00313754" w:rsidRPr="00262D02" w:rsidRDefault="00313754" w:rsidP="00613F54">
            <w:pPr>
              <w:spacing w:after="0" w:line="240" w:lineRule="auto"/>
              <w:jc w:val="center"/>
              <w:rPr>
                <w:sz w:val="20"/>
                <w:szCs w:val="20"/>
              </w:rPr>
            </w:pPr>
            <w:r w:rsidRPr="00262D02">
              <w:rPr>
                <w:sz w:val="20"/>
                <w:szCs w:val="20"/>
              </w:rPr>
              <w:t>25.0</w:t>
            </w:r>
          </w:p>
        </w:tc>
        <w:tc>
          <w:tcPr>
            <w:tcW w:w="1003" w:type="dxa"/>
            <w:tcBorders>
              <w:top w:val="nil"/>
              <w:left w:val="nil"/>
              <w:bottom w:val="single" w:sz="4" w:space="0" w:color="auto"/>
              <w:right w:val="single" w:sz="4" w:space="0" w:color="auto"/>
            </w:tcBorders>
            <w:shd w:val="clear" w:color="auto" w:fill="auto"/>
          </w:tcPr>
          <w:p w14:paraId="52B0CBB6" w14:textId="77777777" w:rsidR="00313754" w:rsidRPr="00262D02" w:rsidRDefault="00313754" w:rsidP="00613F54">
            <w:pPr>
              <w:spacing w:after="0" w:line="240" w:lineRule="auto"/>
              <w:jc w:val="center"/>
              <w:rPr>
                <w:sz w:val="20"/>
                <w:szCs w:val="20"/>
              </w:rPr>
            </w:pPr>
            <w:r w:rsidRPr="00262D02">
              <w:rPr>
                <w:sz w:val="20"/>
                <w:szCs w:val="20"/>
              </w:rPr>
              <w:t>26.2</w:t>
            </w:r>
          </w:p>
        </w:tc>
        <w:tc>
          <w:tcPr>
            <w:tcW w:w="1003" w:type="dxa"/>
            <w:tcBorders>
              <w:top w:val="single" w:sz="4" w:space="0" w:color="auto"/>
              <w:left w:val="nil"/>
              <w:bottom w:val="single" w:sz="4" w:space="0" w:color="auto"/>
              <w:right w:val="single" w:sz="4" w:space="0" w:color="auto"/>
            </w:tcBorders>
            <w:shd w:val="clear" w:color="auto" w:fill="auto"/>
          </w:tcPr>
          <w:p w14:paraId="6383E1CD" w14:textId="77777777" w:rsidR="00313754" w:rsidRPr="00262D02" w:rsidRDefault="00313754" w:rsidP="00613F54">
            <w:pPr>
              <w:spacing w:after="0" w:line="240" w:lineRule="auto"/>
              <w:jc w:val="center"/>
              <w:rPr>
                <w:sz w:val="20"/>
                <w:szCs w:val="20"/>
              </w:rPr>
            </w:pPr>
            <w:r w:rsidRPr="00262D02">
              <w:rPr>
                <w:sz w:val="20"/>
                <w:szCs w:val="20"/>
              </w:rPr>
              <w:t>-3.0</w:t>
            </w:r>
          </w:p>
        </w:tc>
        <w:tc>
          <w:tcPr>
            <w:tcW w:w="1003" w:type="dxa"/>
            <w:tcBorders>
              <w:left w:val="single" w:sz="4" w:space="0" w:color="auto"/>
              <w:bottom w:val="single" w:sz="4" w:space="0" w:color="auto"/>
              <w:right w:val="single" w:sz="4" w:space="0" w:color="auto"/>
            </w:tcBorders>
            <w:shd w:val="clear" w:color="auto" w:fill="auto"/>
          </w:tcPr>
          <w:p w14:paraId="557A69C3" w14:textId="77777777" w:rsidR="00313754" w:rsidRPr="00262D02" w:rsidRDefault="00313754" w:rsidP="00613F54">
            <w:pPr>
              <w:spacing w:after="0" w:line="240" w:lineRule="auto"/>
              <w:jc w:val="center"/>
              <w:rPr>
                <w:sz w:val="20"/>
                <w:szCs w:val="20"/>
              </w:rPr>
            </w:pPr>
            <w:r w:rsidRPr="00262D02">
              <w:rPr>
                <w:sz w:val="20"/>
                <w:szCs w:val="20"/>
              </w:rPr>
              <w:t>20.3</w:t>
            </w:r>
          </w:p>
        </w:tc>
      </w:tr>
      <w:tr w:rsidR="0037262C" w:rsidRPr="00380233" w14:paraId="5A647DD1" w14:textId="77777777" w:rsidTr="00ED0DD2">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0B32E618" w14:textId="0A5DB115" w:rsidR="00313754" w:rsidRDefault="00313754" w:rsidP="00613F54">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AB1DFBD" w14:textId="77777777" w:rsidR="00313754" w:rsidRPr="00262D02" w:rsidRDefault="00313754" w:rsidP="00613F54">
            <w:pPr>
              <w:spacing w:after="0" w:line="240" w:lineRule="auto"/>
              <w:jc w:val="center"/>
              <w:rPr>
                <w:sz w:val="20"/>
                <w:szCs w:val="20"/>
              </w:rPr>
            </w:pPr>
            <w:r w:rsidRPr="00262D02">
              <w:rPr>
                <w:sz w:val="20"/>
                <w:szCs w:val="20"/>
              </w:rPr>
              <w:t>1,431</w:t>
            </w:r>
          </w:p>
        </w:tc>
        <w:tc>
          <w:tcPr>
            <w:tcW w:w="1003" w:type="dxa"/>
            <w:tcBorders>
              <w:top w:val="nil"/>
              <w:left w:val="nil"/>
              <w:bottom w:val="single" w:sz="4" w:space="0" w:color="auto"/>
              <w:right w:val="single" w:sz="4" w:space="0" w:color="auto"/>
            </w:tcBorders>
            <w:shd w:val="clear" w:color="auto" w:fill="D9D9D9" w:themeFill="background1" w:themeFillShade="D9"/>
          </w:tcPr>
          <w:p w14:paraId="54E13844" w14:textId="77777777" w:rsidR="00313754" w:rsidRPr="00262D02" w:rsidRDefault="00313754" w:rsidP="00613F54">
            <w:pPr>
              <w:spacing w:after="0" w:line="240" w:lineRule="auto"/>
              <w:jc w:val="center"/>
              <w:rPr>
                <w:sz w:val="20"/>
                <w:szCs w:val="20"/>
              </w:rPr>
            </w:pPr>
            <w:r w:rsidRPr="00262D02">
              <w:rPr>
                <w:sz w:val="20"/>
                <w:szCs w:val="20"/>
              </w:rPr>
              <w:t>12.3</w:t>
            </w:r>
          </w:p>
        </w:tc>
        <w:tc>
          <w:tcPr>
            <w:tcW w:w="1003" w:type="dxa"/>
            <w:tcBorders>
              <w:top w:val="nil"/>
              <w:left w:val="nil"/>
              <w:bottom w:val="single" w:sz="4" w:space="0" w:color="auto"/>
              <w:right w:val="single" w:sz="4" w:space="0" w:color="auto"/>
            </w:tcBorders>
            <w:shd w:val="clear" w:color="auto" w:fill="D9D9D9" w:themeFill="background1" w:themeFillShade="D9"/>
          </w:tcPr>
          <w:p w14:paraId="5F38640A" w14:textId="77777777" w:rsidR="00313754" w:rsidRPr="00262D02" w:rsidRDefault="00313754" w:rsidP="00613F54">
            <w:pPr>
              <w:spacing w:after="0" w:line="240" w:lineRule="auto"/>
              <w:jc w:val="center"/>
              <w:rPr>
                <w:sz w:val="20"/>
                <w:szCs w:val="20"/>
              </w:rPr>
            </w:pPr>
            <w:r w:rsidRPr="00262D02">
              <w:rPr>
                <w:sz w:val="20"/>
                <w:szCs w:val="20"/>
              </w:rPr>
              <w:t>13.8</w:t>
            </w:r>
          </w:p>
        </w:tc>
        <w:tc>
          <w:tcPr>
            <w:tcW w:w="1003" w:type="dxa"/>
            <w:tcBorders>
              <w:top w:val="nil"/>
              <w:left w:val="nil"/>
              <w:bottom w:val="single" w:sz="4" w:space="0" w:color="auto"/>
              <w:right w:val="single" w:sz="4" w:space="0" w:color="auto"/>
            </w:tcBorders>
            <w:shd w:val="clear" w:color="auto" w:fill="D9D9D9" w:themeFill="background1" w:themeFillShade="D9"/>
          </w:tcPr>
          <w:p w14:paraId="1162BD96" w14:textId="77777777" w:rsidR="00313754" w:rsidRPr="00262D02" w:rsidRDefault="00313754" w:rsidP="00613F54">
            <w:pPr>
              <w:spacing w:after="0" w:line="240" w:lineRule="auto"/>
              <w:jc w:val="center"/>
              <w:rPr>
                <w:sz w:val="20"/>
                <w:szCs w:val="20"/>
              </w:rPr>
            </w:pPr>
            <w:r w:rsidRPr="00262D02">
              <w:rPr>
                <w:sz w:val="20"/>
                <w:szCs w:val="20"/>
              </w:rPr>
              <w:t>12.9</w:t>
            </w:r>
          </w:p>
        </w:tc>
        <w:tc>
          <w:tcPr>
            <w:tcW w:w="1003" w:type="dxa"/>
            <w:tcBorders>
              <w:top w:val="nil"/>
              <w:left w:val="nil"/>
              <w:bottom w:val="single" w:sz="4" w:space="0" w:color="auto"/>
              <w:right w:val="single" w:sz="4" w:space="0" w:color="auto"/>
            </w:tcBorders>
            <w:shd w:val="clear" w:color="auto" w:fill="D9D9D9" w:themeFill="background1" w:themeFillShade="D9"/>
          </w:tcPr>
          <w:p w14:paraId="140FD0D4" w14:textId="77777777" w:rsidR="00313754" w:rsidRPr="00262D02" w:rsidRDefault="00313754" w:rsidP="00613F54">
            <w:pPr>
              <w:spacing w:after="0" w:line="240" w:lineRule="auto"/>
              <w:jc w:val="center"/>
              <w:rPr>
                <w:sz w:val="20"/>
                <w:szCs w:val="20"/>
              </w:rPr>
            </w:pPr>
            <w:r w:rsidRPr="00262D02">
              <w:rPr>
                <w:sz w:val="20"/>
                <w:szCs w:val="20"/>
              </w:rPr>
              <w:t>12.9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3DCB045F" w14:textId="77777777" w:rsidR="00313754" w:rsidRPr="00262D02" w:rsidRDefault="00313754" w:rsidP="00613F54">
            <w:pPr>
              <w:spacing w:after="0" w:line="240" w:lineRule="auto"/>
              <w:jc w:val="center"/>
              <w:rPr>
                <w:sz w:val="20"/>
                <w:szCs w:val="20"/>
              </w:rPr>
            </w:pPr>
            <w:r w:rsidRPr="00262D02">
              <w:rPr>
                <w:sz w:val="20"/>
                <w:szCs w:val="20"/>
              </w:rPr>
              <w:t>0.6</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073828F" w14:textId="77777777" w:rsidR="00313754" w:rsidRPr="00262D02" w:rsidRDefault="00313754" w:rsidP="00613F54">
            <w:pPr>
              <w:spacing w:after="0" w:line="240" w:lineRule="auto"/>
              <w:jc w:val="center"/>
              <w:rPr>
                <w:sz w:val="20"/>
                <w:szCs w:val="20"/>
              </w:rPr>
            </w:pPr>
            <w:r w:rsidRPr="00262D02">
              <w:rPr>
                <w:sz w:val="20"/>
                <w:szCs w:val="20"/>
              </w:rPr>
              <w:t>12.9</w:t>
            </w:r>
          </w:p>
        </w:tc>
      </w:tr>
      <w:tr w:rsidR="00313754" w:rsidRPr="00380233" w14:paraId="75B2AA44" w14:textId="77777777" w:rsidTr="00613F54">
        <w:trPr>
          <w:trHeight w:val="288"/>
        </w:trPr>
        <w:tc>
          <w:tcPr>
            <w:tcW w:w="9000" w:type="dxa"/>
            <w:gridSpan w:val="8"/>
            <w:tcBorders>
              <w:bottom w:val="nil"/>
              <w:right w:val="nil"/>
            </w:tcBorders>
            <w:shd w:val="clear" w:color="auto" w:fill="auto"/>
            <w:vAlign w:val="center"/>
          </w:tcPr>
          <w:p w14:paraId="5C3B9AE8" w14:textId="2690BF24" w:rsidR="00313754" w:rsidRPr="003F6B54" w:rsidRDefault="00313754" w:rsidP="002E1D2D">
            <w:pPr>
              <w:spacing w:before="60" w:after="0" w:line="240" w:lineRule="auto"/>
              <w:rPr>
                <w:color w:val="000000"/>
                <w:sz w:val="20"/>
                <w:szCs w:val="20"/>
              </w:rPr>
            </w:pPr>
            <w:r w:rsidRPr="002414AE">
              <w:rPr>
                <w:sz w:val="18"/>
                <w:szCs w:val="18"/>
              </w:rPr>
              <w:t xml:space="preserve">* </w:t>
            </w:r>
            <w:r>
              <w:rPr>
                <w:sz w:val="18"/>
                <w:szCs w:val="18"/>
              </w:rPr>
              <w:t>Chronic absence is defined as t</w:t>
            </w:r>
            <w:r w:rsidRPr="002414AE">
              <w:rPr>
                <w:sz w:val="18"/>
                <w:szCs w:val="18"/>
              </w:rPr>
              <w:t>he percentage of students absent 10</w:t>
            </w:r>
            <w:r>
              <w:rPr>
                <w:sz w:val="18"/>
                <w:szCs w:val="18"/>
              </w:rPr>
              <w:t xml:space="preserve"> percent</w:t>
            </w:r>
            <w:r w:rsidRPr="002414AE">
              <w:rPr>
                <w:sz w:val="18"/>
                <w:szCs w:val="18"/>
              </w:rPr>
              <w:t xml:space="preserve"> or more of their total number of student days of membership in a school</w:t>
            </w:r>
            <w:r w:rsidR="00752B64">
              <w:rPr>
                <w:sz w:val="18"/>
                <w:szCs w:val="18"/>
              </w:rPr>
              <w:t>.</w:t>
            </w:r>
          </w:p>
        </w:tc>
      </w:tr>
    </w:tbl>
    <w:p w14:paraId="3B3D9291"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442C991F"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C02C2B">
          <w:footerReference w:type="default" r:id="rId39"/>
          <w:pgSz w:w="12240" w:h="15840"/>
          <w:pgMar w:top="1440" w:right="1440" w:bottom="1440" w:left="1440" w:header="720" w:footer="720" w:gutter="0"/>
          <w:pgNumType w:start="1"/>
          <w:cols w:space="720"/>
          <w:docGrid w:linePitch="360"/>
        </w:sectPr>
      </w:pPr>
    </w:p>
    <w:p w14:paraId="69355791" w14:textId="1A0187B2" w:rsidR="00613F54" w:rsidRPr="00364BE4" w:rsidRDefault="00613F54" w:rsidP="00613F54">
      <w:pPr>
        <w:spacing w:after="0"/>
        <w:jc w:val="center"/>
        <w:rPr>
          <w:rFonts w:ascii="Calibri" w:eastAsia="Calibri" w:hAnsi="Calibri" w:cs="Times New Roman"/>
          <w:b/>
          <w:sz w:val="20"/>
        </w:rPr>
      </w:pPr>
      <w:r w:rsidRPr="00364BE4">
        <w:rPr>
          <w:rFonts w:ascii="Calibri" w:eastAsia="Calibri" w:hAnsi="Calibri" w:cs="Times New Roman"/>
          <w:b/>
          <w:sz w:val="20"/>
        </w:rPr>
        <w:t>Table B</w:t>
      </w:r>
      <w:r>
        <w:rPr>
          <w:rFonts w:ascii="Calibri" w:eastAsia="Calibri" w:hAnsi="Calibri" w:cs="Times New Roman"/>
          <w:b/>
          <w:sz w:val="20"/>
        </w:rPr>
        <w:t>3</w:t>
      </w:r>
      <w:r w:rsidRPr="00364BE4">
        <w:rPr>
          <w:rFonts w:ascii="Calibri" w:eastAsia="Calibri" w:hAnsi="Calibri" w:cs="Times New Roman"/>
          <w:b/>
          <w:sz w:val="20"/>
        </w:rPr>
        <w:t xml:space="preserve">: </w:t>
      </w:r>
      <w:r w:rsidRPr="00E21EC0">
        <w:rPr>
          <w:rFonts w:ascii="Calibri" w:eastAsia="Calibri" w:hAnsi="Calibri" w:cs="Times New Roman"/>
          <w:b/>
          <w:sz w:val="20"/>
        </w:rPr>
        <w:t>Palmer</w:t>
      </w:r>
      <w:r w:rsidRPr="003C6A1B">
        <w:rPr>
          <w:rFonts w:ascii="Calibri" w:eastAsia="Calibri" w:hAnsi="Calibri" w:cs="Times New Roman"/>
          <w:b/>
          <w:sz w:val="20"/>
        </w:rPr>
        <w:t xml:space="preserve"> Public Schools</w:t>
      </w:r>
    </w:p>
    <w:p w14:paraId="3E6D3642" w14:textId="77777777" w:rsidR="00613F54" w:rsidRPr="00364BE4" w:rsidRDefault="00613F54" w:rsidP="00613F54">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7</w:t>
      </w:r>
      <w:r w:rsidRPr="00364BE4">
        <w:rPr>
          <w:rFonts w:ascii="Calibri" w:eastAsia="Calibri" w:hAnsi="Calibri" w:cs="Times New Roman"/>
          <w:b/>
          <w:sz w:val="20"/>
        </w:rPr>
        <w:t>–201</w:t>
      </w:r>
      <w:r>
        <w:rPr>
          <w:rFonts w:ascii="Calibri" w:eastAsia="Calibri" w:hAnsi="Calibri" w:cs="Times New Roman"/>
          <w:b/>
          <w:sz w:val="20"/>
        </w:rPr>
        <w:t>9</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350"/>
        <w:gridCol w:w="1350"/>
      </w:tblGrid>
      <w:tr w:rsidR="00613F54" w:rsidRPr="00364BE4" w14:paraId="0947D1AF" w14:textId="77777777" w:rsidTr="00613F54">
        <w:trPr>
          <w:trHeight w:val="300"/>
        </w:trPr>
        <w:tc>
          <w:tcPr>
            <w:tcW w:w="3420" w:type="dxa"/>
            <w:tcBorders>
              <w:left w:val="single" w:sz="4" w:space="0" w:color="auto"/>
              <w:bottom w:val="single" w:sz="12" w:space="0" w:color="auto"/>
              <w:right w:val="single" w:sz="12" w:space="0" w:color="auto"/>
            </w:tcBorders>
            <w:noWrap/>
            <w:vAlign w:val="center"/>
          </w:tcPr>
          <w:p w14:paraId="7EC760FB"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14:paraId="41E089AD"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690" w:type="dxa"/>
            <w:gridSpan w:val="3"/>
            <w:tcBorders>
              <w:left w:val="single" w:sz="12" w:space="0" w:color="auto"/>
              <w:bottom w:val="single" w:sz="12" w:space="0" w:color="auto"/>
              <w:right w:val="single" w:sz="12" w:space="0" w:color="auto"/>
            </w:tcBorders>
            <w:noWrap/>
            <w:vAlign w:val="center"/>
          </w:tcPr>
          <w:p w14:paraId="5E0E7B80"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c>
          <w:tcPr>
            <w:tcW w:w="2790" w:type="dxa"/>
            <w:gridSpan w:val="3"/>
            <w:tcBorders>
              <w:left w:val="single" w:sz="12" w:space="0" w:color="auto"/>
              <w:bottom w:val="single" w:sz="12" w:space="0" w:color="auto"/>
              <w:right w:val="single" w:sz="4" w:space="0" w:color="auto"/>
            </w:tcBorders>
            <w:noWrap/>
            <w:vAlign w:val="center"/>
          </w:tcPr>
          <w:p w14:paraId="6CA4CC8B"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9</w:t>
            </w:r>
          </w:p>
        </w:tc>
      </w:tr>
      <w:tr w:rsidR="00613F54" w:rsidRPr="00364BE4" w14:paraId="3E1010FD" w14:textId="77777777" w:rsidTr="00613F54">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14:paraId="2343CA51"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14:paraId="7AB5518D"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14:paraId="19067D0B"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14:paraId="28F7DB5A"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14:paraId="47A6C2B1"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vAlign w:val="center"/>
          </w:tcPr>
          <w:p w14:paraId="6387E693"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6FA59347" w14:textId="77777777" w:rsidR="00613F54" w:rsidRPr="00364BE4" w:rsidRDefault="00613F54" w:rsidP="00613F54">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613F54" w:rsidRPr="00364BE4" w14:paraId="0DD06937" w14:textId="77777777" w:rsidTr="00613F54">
        <w:trPr>
          <w:trHeight w:val="315"/>
        </w:trPr>
        <w:tc>
          <w:tcPr>
            <w:tcW w:w="11610" w:type="dxa"/>
            <w:gridSpan w:val="10"/>
            <w:tcBorders>
              <w:top w:val="single" w:sz="12" w:space="0" w:color="auto"/>
            </w:tcBorders>
            <w:shd w:val="pct10" w:color="auto" w:fill="auto"/>
            <w:vAlign w:val="center"/>
          </w:tcPr>
          <w:p w14:paraId="0968A00B"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613F54" w:rsidRPr="00364BE4" w14:paraId="793126F6" w14:textId="77777777" w:rsidTr="00613F54">
        <w:trPr>
          <w:trHeight w:val="469"/>
        </w:trPr>
        <w:tc>
          <w:tcPr>
            <w:tcW w:w="3420" w:type="dxa"/>
            <w:tcBorders>
              <w:right w:val="single" w:sz="12" w:space="0" w:color="auto"/>
            </w:tcBorders>
            <w:vAlign w:val="center"/>
          </w:tcPr>
          <w:p w14:paraId="0F6124B2"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1CC97F9B" w14:textId="77777777" w:rsidR="00613F54" w:rsidRPr="00364BE4" w:rsidRDefault="00613F54" w:rsidP="00613F54">
            <w:pPr>
              <w:widowControl w:val="0"/>
              <w:overflowPunct w:val="0"/>
              <w:adjustRightInd w:val="0"/>
              <w:spacing w:after="0" w:line="240" w:lineRule="auto"/>
              <w:jc w:val="right"/>
              <w:rPr>
                <w:rFonts w:ascii="Calibri" w:eastAsia="Times New Roman" w:hAnsi="Calibri" w:cs="Times New Roman"/>
                <w:kern w:val="28"/>
                <w:sz w:val="20"/>
                <w:szCs w:val="20"/>
              </w:rPr>
            </w:pPr>
          </w:p>
        </w:tc>
      </w:tr>
      <w:tr w:rsidR="00613F54" w:rsidRPr="00364BE4" w14:paraId="22EA6236" w14:textId="77777777" w:rsidTr="00613F54">
        <w:trPr>
          <w:trHeight w:val="300"/>
        </w:trPr>
        <w:tc>
          <w:tcPr>
            <w:tcW w:w="3420" w:type="dxa"/>
            <w:tcBorders>
              <w:right w:val="single" w:sz="12" w:space="0" w:color="auto"/>
            </w:tcBorders>
            <w:noWrap/>
            <w:vAlign w:val="center"/>
          </w:tcPr>
          <w:p w14:paraId="6DB09A69"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2B208F7A" w14:textId="77777777" w:rsidR="00613F54" w:rsidRPr="00262D02" w:rsidRDefault="00613F54" w:rsidP="00613F54">
            <w:pPr>
              <w:spacing w:after="0" w:line="240" w:lineRule="auto"/>
              <w:jc w:val="center"/>
              <w:rPr>
                <w:sz w:val="20"/>
                <w:szCs w:val="20"/>
              </w:rPr>
            </w:pPr>
            <w:r w:rsidRPr="00262D02">
              <w:rPr>
                <w:sz w:val="20"/>
                <w:szCs w:val="20"/>
              </w:rPr>
              <w:t>$15,303,594</w:t>
            </w:r>
          </w:p>
        </w:tc>
        <w:tc>
          <w:tcPr>
            <w:tcW w:w="1360" w:type="dxa"/>
            <w:gridSpan w:val="2"/>
            <w:tcBorders>
              <w:right w:val="single" w:sz="12" w:space="0" w:color="auto"/>
            </w:tcBorders>
            <w:noWrap/>
          </w:tcPr>
          <w:p w14:paraId="1B2D135D" w14:textId="77777777" w:rsidR="00613F54" w:rsidRPr="00262D02" w:rsidRDefault="00613F54" w:rsidP="00613F54">
            <w:pPr>
              <w:spacing w:after="0" w:line="240" w:lineRule="auto"/>
              <w:jc w:val="center"/>
              <w:rPr>
                <w:sz w:val="20"/>
                <w:szCs w:val="20"/>
              </w:rPr>
            </w:pPr>
            <w:r w:rsidRPr="00262D02">
              <w:rPr>
                <w:sz w:val="20"/>
                <w:szCs w:val="20"/>
              </w:rPr>
              <w:t>$15,585,614</w:t>
            </w:r>
          </w:p>
        </w:tc>
        <w:tc>
          <w:tcPr>
            <w:tcW w:w="1430" w:type="dxa"/>
            <w:gridSpan w:val="2"/>
            <w:tcBorders>
              <w:left w:val="single" w:sz="12" w:space="0" w:color="auto"/>
            </w:tcBorders>
            <w:noWrap/>
          </w:tcPr>
          <w:p w14:paraId="2B4C9AAC" w14:textId="77777777" w:rsidR="00613F54" w:rsidRPr="00262D02" w:rsidRDefault="00613F54" w:rsidP="00613F54">
            <w:pPr>
              <w:spacing w:after="0" w:line="240" w:lineRule="auto"/>
              <w:jc w:val="center"/>
              <w:rPr>
                <w:sz w:val="20"/>
                <w:szCs w:val="20"/>
              </w:rPr>
            </w:pPr>
            <w:r w:rsidRPr="00262D02">
              <w:rPr>
                <w:sz w:val="20"/>
                <w:szCs w:val="20"/>
              </w:rPr>
              <w:t>$15,585,614</w:t>
            </w:r>
          </w:p>
        </w:tc>
        <w:tc>
          <w:tcPr>
            <w:tcW w:w="1350" w:type="dxa"/>
            <w:gridSpan w:val="2"/>
            <w:tcBorders>
              <w:right w:val="single" w:sz="12" w:space="0" w:color="auto"/>
            </w:tcBorders>
            <w:noWrap/>
          </w:tcPr>
          <w:p w14:paraId="34D681B1" w14:textId="77777777" w:rsidR="00613F54" w:rsidRPr="00262D02" w:rsidRDefault="00613F54" w:rsidP="00613F54">
            <w:pPr>
              <w:spacing w:after="0" w:line="240" w:lineRule="auto"/>
              <w:jc w:val="center"/>
              <w:rPr>
                <w:sz w:val="20"/>
                <w:szCs w:val="20"/>
              </w:rPr>
            </w:pPr>
            <w:r w:rsidRPr="00262D02">
              <w:rPr>
                <w:sz w:val="20"/>
                <w:szCs w:val="20"/>
              </w:rPr>
              <w:t>$15,906,053</w:t>
            </w:r>
          </w:p>
        </w:tc>
        <w:tc>
          <w:tcPr>
            <w:tcW w:w="1350" w:type="dxa"/>
            <w:tcBorders>
              <w:left w:val="single" w:sz="12" w:space="0" w:color="auto"/>
            </w:tcBorders>
            <w:noWrap/>
          </w:tcPr>
          <w:p w14:paraId="243A2889" w14:textId="77777777" w:rsidR="00613F54" w:rsidRPr="00262D02" w:rsidRDefault="00613F54" w:rsidP="00613F54">
            <w:pPr>
              <w:spacing w:after="0" w:line="240" w:lineRule="auto"/>
              <w:jc w:val="center"/>
              <w:rPr>
                <w:sz w:val="20"/>
                <w:szCs w:val="20"/>
              </w:rPr>
            </w:pPr>
            <w:r w:rsidRPr="00262D02">
              <w:rPr>
                <w:sz w:val="20"/>
                <w:szCs w:val="20"/>
              </w:rPr>
              <w:t>$15,303,594</w:t>
            </w:r>
          </w:p>
        </w:tc>
        <w:tc>
          <w:tcPr>
            <w:tcW w:w="1350" w:type="dxa"/>
            <w:tcBorders>
              <w:left w:val="single" w:sz="12" w:space="0" w:color="auto"/>
            </w:tcBorders>
          </w:tcPr>
          <w:p w14:paraId="6631E350" w14:textId="77777777" w:rsidR="00613F54" w:rsidRPr="00262D02" w:rsidRDefault="00613F54" w:rsidP="00613F54">
            <w:pPr>
              <w:spacing w:after="0" w:line="240" w:lineRule="auto"/>
              <w:jc w:val="center"/>
              <w:rPr>
                <w:sz w:val="20"/>
                <w:szCs w:val="20"/>
              </w:rPr>
            </w:pPr>
            <w:r w:rsidRPr="00262D02">
              <w:rPr>
                <w:sz w:val="20"/>
                <w:szCs w:val="20"/>
              </w:rPr>
              <w:t>$16,011,966</w:t>
            </w:r>
          </w:p>
        </w:tc>
      </w:tr>
      <w:tr w:rsidR="00613F54" w:rsidRPr="00364BE4" w14:paraId="6DC6EDE9" w14:textId="77777777" w:rsidTr="00613F54">
        <w:trPr>
          <w:trHeight w:val="300"/>
        </w:trPr>
        <w:tc>
          <w:tcPr>
            <w:tcW w:w="3420" w:type="dxa"/>
            <w:tcBorders>
              <w:right w:val="single" w:sz="12" w:space="0" w:color="auto"/>
            </w:tcBorders>
            <w:noWrap/>
            <w:vAlign w:val="center"/>
          </w:tcPr>
          <w:p w14:paraId="14C6658C"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1A325A9E" w14:textId="77777777" w:rsidR="00613F54" w:rsidRPr="00262D02" w:rsidRDefault="00613F54" w:rsidP="00613F54">
            <w:pPr>
              <w:spacing w:after="0" w:line="240" w:lineRule="auto"/>
              <w:jc w:val="center"/>
              <w:rPr>
                <w:sz w:val="20"/>
                <w:szCs w:val="20"/>
              </w:rPr>
            </w:pPr>
            <w:r w:rsidRPr="00262D02">
              <w:rPr>
                <w:sz w:val="20"/>
                <w:szCs w:val="20"/>
              </w:rPr>
              <w:t>$7,577,024</w:t>
            </w:r>
          </w:p>
        </w:tc>
        <w:tc>
          <w:tcPr>
            <w:tcW w:w="1360" w:type="dxa"/>
            <w:gridSpan w:val="2"/>
            <w:tcBorders>
              <w:right w:val="single" w:sz="12" w:space="0" w:color="auto"/>
            </w:tcBorders>
            <w:noWrap/>
          </w:tcPr>
          <w:p w14:paraId="18CB2010" w14:textId="77777777" w:rsidR="00613F54" w:rsidRPr="00262D02" w:rsidRDefault="00613F54" w:rsidP="00613F54">
            <w:pPr>
              <w:spacing w:after="0" w:line="240" w:lineRule="auto"/>
              <w:jc w:val="center"/>
              <w:rPr>
                <w:sz w:val="20"/>
                <w:szCs w:val="20"/>
              </w:rPr>
            </w:pPr>
            <w:r w:rsidRPr="00262D02">
              <w:rPr>
                <w:sz w:val="20"/>
                <w:szCs w:val="20"/>
              </w:rPr>
              <w:t>$6,972,480</w:t>
            </w:r>
          </w:p>
        </w:tc>
        <w:tc>
          <w:tcPr>
            <w:tcW w:w="1430" w:type="dxa"/>
            <w:gridSpan w:val="2"/>
            <w:tcBorders>
              <w:left w:val="single" w:sz="12" w:space="0" w:color="auto"/>
            </w:tcBorders>
            <w:noWrap/>
          </w:tcPr>
          <w:p w14:paraId="4399D649" w14:textId="77777777" w:rsidR="00613F54" w:rsidRPr="00262D02" w:rsidRDefault="00613F54" w:rsidP="00613F54">
            <w:pPr>
              <w:spacing w:after="0" w:line="240" w:lineRule="auto"/>
              <w:jc w:val="center"/>
              <w:rPr>
                <w:sz w:val="20"/>
                <w:szCs w:val="20"/>
              </w:rPr>
            </w:pPr>
            <w:r w:rsidRPr="00262D02">
              <w:rPr>
                <w:sz w:val="20"/>
                <w:szCs w:val="20"/>
              </w:rPr>
              <w:t>$7,052,584</w:t>
            </w:r>
          </w:p>
        </w:tc>
        <w:tc>
          <w:tcPr>
            <w:tcW w:w="1350" w:type="dxa"/>
            <w:gridSpan w:val="2"/>
            <w:tcBorders>
              <w:right w:val="single" w:sz="12" w:space="0" w:color="auto"/>
            </w:tcBorders>
            <w:noWrap/>
          </w:tcPr>
          <w:p w14:paraId="7FBE8B81" w14:textId="77777777" w:rsidR="00613F54" w:rsidRPr="00262D02" w:rsidRDefault="00613F54" w:rsidP="00613F54">
            <w:pPr>
              <w:spacing w:after="0" w:line="240" w:lineRule="auto"/>
              <w:jc w:val="center"/>
              <w:rPr>
                <w:sz w:val="20"/>
                <w:szCs w:val="20"/>
              </w:rPr>
            </w:pPr>
            <w:r w:rsidRPr="00262D02">
              <w:rPr>
                <w:sz w:val="20"/>
                <w:szCs w:val="20"/>
              </w:rPr>
              <w:t>$6,868,877</w:t>
            </w:r>
          </w:p>
        </w:tc>
        <w:tc>
          <w:tcPr>
            <w:tcW w:w="1350" w:type="dxa"/>
            <w:tcBorders>
              <w:left w:val="single" w:sz="12" w:space="0" w:color="auto"/>
            </w:tcBorders>
            <w:noWrap/>
          </w:tcPr>
          <w:p w14:paraId="4BFABDA9" w14:textId="77777777" w:rsidR="00613F54" w:rsidRPr="00262D02" w:rsidRDefault="00613F54" w:rsidP="00613F54">
            <w:pPr>
              <w:spacing w:after="0" w:line="240" w:lineRule="auto"/>
              <w:jc w:val="center"/>
              <w:rPr>
                <w:sz w:val="20"/>
                <w:szCs w:val="20"/>
              </w:rPr>
            </w:pPr>
            <w:r w:rsidRPr="00262D02">
              <w:rPr>
                <w:sz w:val="20"/>
                <w:szCs w:val="20"/>
              </w:rPr>
              <w:t>$7,577,024</w:t>
            </w:r>
          </w:p>
        </w:tc>
        <w:tc>
          <w:tcPr>
            <w:tcW w:w="1350" w:type="dxa"/>
            <w:tcBorders>
              <w:left w:val="single" w:sz="12" w:space="0" w:color="auto"/>
            </w:tcBorders>
          </w:tcPr>
          <w:p w14:paraId="6D4AE883" w14:textId="77777777" w:rsidR="00613F54" w:rsidRPr="00262D02" w:rsidRDefault="00613F54" w:rsidP="00613F54">
            <w:pPr>
              <w:spacing w:after="0" w:line="240" w:lineRule="auto"/>
              <w:jc w:val="center"/>
              <w:rPr>
                <w:sz w:val="20"/>
                <w:szCs w:val="20"/>
              </w:rPr>
            </w:pPr>
            <w:r w:rsidRPr="00262D02">
              <w:rPr>
                <w:sz w:val="20"/>
                <w:szCs w:val="20"/>
              </w:rPr>
              <w:t>$6,991,335</w:t>
            </w:r>
          </w:p>
        </w:tc>
      </w:tr>
      <w:tr w:rsidR="00613F54" w:rsidRPr="00364BE4" w14:paraId="04653CB7" w14:textId="77777777" w:rsidTr="00613F54">
        <w:trPr>
          <w:trHeight w:val="300"/>
        </w:trPr>
        <w:tc>
          <w:tcPr>
            <w:tcW w:w="3420" w:type="dxa"/>
            <w:tcBorders>
              <w:right w:val="single" w:sz="12" w:space="0" w:color="auto"/>
            </w:tcBorders>
            <w:noWrap/>
            <w:vAlign w:val="center"/>
          </w:tcPr>
          <w:p w14:paraId="03A1FB75"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78387C0F" w14:textId="77777777" w:rsidR="00613F54" w:rsidRPr="00262D02" w:rsidRDefault="00613F54" w:rsidP="00613F54">
            <w:pPr>
              <w:spacing w:after="0" w:line="240" w:lineRule="auto"/>
              <w:jc w:val="center"/>
              <w:rPr>
                <w:sz w:val="20"/>
                <w:szCs w:val="20"/>
              </w:rPr>
            </w:pPr>
            <w:r w:rsidRPr="00262D02">
              <w:rPr>
                <w:sz w:val="20"/>
                <w:szCs w:val="20"/>
              </w:rPr>
              <w:t>$22,880,618</w:t>
            </w:r>
          </w:p>
        </w:tc>
        <w:tc>
          <w:tcPr>
            <w:tcW w:w="1360" w:type="dxa"/>
            <w:gridSpan w:val="2"/>
            <w:tcBorders>
              <w:right w:val="single" w:sz="12" w:space="0" w:color="auto"/>
            </w:tcBorders>
            <w:noWrap/>
          </w:tcPr>
          <w:p w14:paraId="29FC535F" w14:textId="77777777" w:rsidR="00613F54" w:rsidRPr="00262D02" w:rsidRDefault="00613F54" w:rsidP="00613F54">
            <w:pPr>
              <w:spacing w:after="0" w:line="240" w:lineRule="auto"/>
              <w:jc w:val="center"/>
              <w:rPr>
                <w:sz w:val="20"/>
                <w:szCs w:val="20"/>
              </w:rPr>
            </w:pPr>
            <w:r w:rsidRPr="00262D02">
              <w:rPr>
                <w:sz w:val="20"/>
                <w:szCs w:val="20"/>
              </w:rPr>
              <w:t>$22,558,094</w:t>
            </w:r>
          </w:p>
        </w:tc>
        <w:tc>
          <w:tcPr>
            <w:tcW w:w="1430" w:type="dxa"/>
            <w:gridSpan w:val="2"/>
            <w:tcBorders>
              <w:left w:val="single" w:sz="12" w:space="0" w:color="auto"/>
            </w:tcBorders>
            <w:noWrap/>
          </w:tcPr>
          <w:p w14:paraId="50172A2B" w14:textId="77777777" w:rsidR="00613F54" w:rsidRPr="00262D02" w:rsidRDefault="00613F54" w:rsidP="00613F54">
            <w:pPr>
              <w:spacing w:after="0" w:line="240" w:lineRule="auto"/>
              <w:jc w:val="center"/>
              <w:rPr>
                <w:sz w:val="20"/>
                <w:szCs w:val="20"/>
              </w:rPr>
            </w:pPr>
            <w:r w:rsidRPr="00262D02">
              <w:rPr>
                <w:sz w:val="20"/>
                <w:szCs w:val="20"/>
              </w:rPr>
              <w:t>$22,638,198</w:t>
            </w:r>
          </w:p>
        </w:tc>
        <w:tc>
          <w:tcPr>
            <w:tcW w:w="1350" w:type="dxa"/>
            <w:gridSpan w:val="2"/>
            <w:tcBorders>
              <w:right w:val="single" w:sz="12" w:space="0" w:color="auto"/>
            </w:tcBorders>
            <w:noWrap/>
          </w:tcPr>
          <w:p w14:paraId="23B9987A" w14:textId="77777777" w:rsidR="00613F54" w:rsidRPr="00262D02" w:rsidRDefault="00613F54" w:rsidP="00613F54">
            <w:pPr>
              <w:spacing w:after="0" w:line="240" w:lineRule="auto"/>
              <w:jc w:val="center"/>
              <w:rPr>
                <w:sz w:val="20"/>
                <w:szCs w:val="20"/>
              </w:rPr>
            </w:pPr>
            <w:r w:rsidRPr="00262D02">
              <w:rPr>
                <w:sz w:val="20"/>
                <w:szCs w:val="20"/>
              </w:rPr>
              <w:t>$22,774,930</w:t>
            </w:r>
          </w:p>
        </w:tc>
        <w:tc>
          <w:tcPr>
            <w:tcW w:w="1350" w:type="dxa"/>
            <w:tcBorders>
              <w:left w:val="single" w:sz="12" w:space="0" w:color="auto"/>
            </w:tcBorders>
            <w:noWrap/>
          </w:tcPr>
          <w:p w14:paraId="221B4688" w14:textId="77777777" w:rsidR="00613F54" w:rsidRPr="00262D02" w:rsidRDefault="00613F54" w:rsidP="00613F54">
            <w:pPr>
              <w:spacing w:after="0" w:line="240" w:lineRule="auto"/>
              <w:jc w:val="center"/>
              <w:rPr>
                <w:sz w:val="20"/>
                <w:szCs w:val="20"/>
              </w:rPr>
            </w:pPr>
            <w:r w:rsidRPr="00262D02">
              <w:rPr>
                <w:sz w:val="20"/>
                <w:szCs w:val="20"/>
              </w:rPr>
              <w:t>$22,880,618</w:t>
            </w:r>
          </w:p>
        </w:tc>
        <w:tc>
          <w:tcPr>
            <w:tcW w:w="1350" w:type="dxa"/>
            <w:tcBorders>
              <w:left w:val="single" w:sz="12" w:space="0" w:color="auto"/>
            </w:tcBorders>
          </w:tcPr>
          <w:p w14:paraId="0B6D8A74" w14:textId="77777777" w:rsidR="00613F54" w:rsidRPr="00262D02" w:rsidRDefault="00613F54" w:rsidP="00613F54">
            <w:pPr>
              <w:spacing w:after="0" w:line="240" w:lineRule="auto"/>
              <w:jc w:val="center"/>
              <w:rPr>
                <w:sz w:val="20"/>
                <w:szCs w:val="20"/>
              </w:rPr>
            </w:pPr>
            <w:r w:rsidRPr="00262D02">
              <w:rPr>
                <w:sz w:val="20"/>
                <w:szCs w:val="20"/>
              </w:rPr>
              <w:t>$23,003,301</w:t>
            </w:r>
          </w:p>
        </w:tc>
      </w:tr>
      <w:tr w:rsidR="00613F54" w:rsidRPr="00364BE4" w14:paraId="093B190C" w14:textId="77777777" w:rsidTr="00613F54">
        <w:trPr>
          <w:trHeight w:val="300"/>
        </w:trPr>
        <w:tc>
          <w:tcPr>
            <w:tcW w:w="3420" w:type="dxa"/>
            <w:tcBorders>
              <w:right w:val="single" w:sz="12" w:space="0" w:color="auto"/>
            </w:tcBorders>
            <w:vAlign w:val="center"/>
          </w:tcPr>
          <w:p w14:paraId="3AD6F147"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62F2FE7E"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1F1A0F7A" w14:textId="77777777" w:rsidR="00613F54" w:rsidRPr="00262D02" w:rsidRDefault="00613F54" w:rsidP="00613F54">
            <w:pPr>
              <w:spacing w:after="0" w:line="240" w:lineRule="auto"/>
              <w:jc w:val="center"/>
              <w:rPr>
                <w:sz w:val="20"/>
                <w:szCs w:val="20"/>
              </w:rPr>
            </w:pPr>
            <w:r w:rsidRPr="00262D02">
              <w:rPr>
                <w:sz w:val="20"/>
                <w:szCs w:val="20"/>
              </w:rPr>
              <w:t>$2,080,240</w:t>
            </w:r>
          </w:p>
        </w:tc>
        <w:tc>
          <w:tcPr>
            <w:tcW w:w="1430" w:type="dxa"/>
            <w:gridSpan w:val="2"/>
            <w:tcBorders>
              <w:left w:val="single" w:sz="12" w:space="0" w:color="auto"/>
            </w:tcBorders>
            <w:noWrap/>
          </w:tcPr>
          <w:p w14:paraId="45D07DC8"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6A763FEA" w14:textId="77777777" w:rsidR="00613F54" w:rsidRPr="00262D02" w:rsidRDefault="00613F54" w:rsidP="00613F54">
            <w:pPr>
              <w:spacing w:after="0" w:line="240" w:lineRule="auto"/>
              <w:jc w:val="center"/>
              <w:rPr>
                <w:sz w:val="20"/>
                <w:szCs w:val="20"/>
              </w:rPr>
            </w:pPr>
            <w:r w:rsidRPr="00262D02">
              <w:rPr>
                <w:sz w:val="20"/>
                <w:szCs w:val="20"/>
              </w:rPr>
              <w:t>$2,228,851</w:t>
            </w:r>
          </w:p>
        </w:tc>
        <w:tc>
          <w:tcPr>
            <w:tcW w:w="1350" w:type="dxa"/>
            <w:tcBorders>
              <w:left w:val="single" w:sz="12" w:space="0" w:color="auto"/>
            </w:tcBorders>
            <w:noWrap/>
          </w:tcPr>
          <w:p w14:paraId="557EE12D"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7F916E22" w14:textId="77777777" w:rsidR="00613F54" w:rsidRPr="00262D02" w:rsidRDefault="00613F54" w:rsidP="00613F54">
            <w:pPr>
              <w:spacing w:after="0" w:line="240" w:lineRule="auto"/>
              <w:jc w:val="center"/>
              <w:rPr>
                <w:sz w:val="20"/>
                <w:szCs w:val="20"/>
              </w:rPr>
            </w:pPr>
            <w:r w:rsidRPr="00262D02">
              <w:rPr>
                <w:sz w:val="20"/>
                <w:szCs w:val="20"/>
              </w:rPr>
              <w:t>$2,542,776</w:t>
            </w:r>
          </w:p>
        </w:tc>
      </w:tr>
      <w:tr w:rsidR="00613F54" w:rsidRPr="00364BE4" w14:paraId="5DF87E3D" w14:textId="77777777" w:rsidTr="00613F54">
        <w:trPr>
          <w:trHeight w:val="315"/>
        </w:trPr>
        <w:tc>
          <w:tcPr>
            <w:tcW w:w="3420" w:type="dxa"/>
            <w:tcBorders>
              <w:right w:val="single" w:sz="12" w:space="0" w:color="auto"/>
            </w:tcBorders>
            <w:vAlign w:val="center"/>
          </w:tcPr>
          <w:p w14:paraId="3B3C9D3A"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1F6898EF"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0ABFBAA8" w14:textId="77777777" w:rsidR="00613F54" w:rsidRPr="00262D02" w:rsidRDefault="00613F54" w:rsidP="00613F54">
            <w:pPr>
              <w:spacing w:after="0" w:line="240" w:lineRule="auto"/>
              <w:jc w:val="center"/>
              <w:rPr>
                <w:sz w:val="20"/>
                <w:szCs w:val="20"/>
              </w:rPr>
            </w:pPr>
            <w:r w:rsidRPr="00262D02">
              <w:rPr>
                <w:sz w:val="20"/>
                <w:szCs w:val="20"/>
              </w:rPr>
              <w:t>$24,638,334</w:t>
            </w:r>
          </w:p>
        </w:tc>
        <w:tc>
          <w:tcPr>
            <w:tcW w:w="1430" w:type="dxa"/>
            <w:gridSpan w:val="2"/>
            <w:tcBorders>
              <w:left w:val="single" w:sz="12" w:space="0" w:color="auto"/>
            </w:tcBorders>
            <w:noWrap/>
          </w:tcPr>
          <w:p w14:paraId="78686A7D"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58CA24BC" w14:textId="77777777" w:rsidR="00613F54" w:rsidRPr="00262D02" w:rsidRDefault="00613F54" w:rsidP="00613F54">
            <w:pPr>
              <w:spacing w:after="0" w:line="240" w:lineRule="auto"/>
              <w:jc w:val="center"/>
              <w:rPr>
                <w:sz w:val="20"/>
                <w:szCs w:val="20"/>
              </w:rPr>
            </w:pPr>
            <w:r w:rsidRPr="00262D02">
              <w:rPr>
                <w:sz w:val="20"/>
                <w:szCs w:val="20"/>
              </w:rPr>
              <w:t>$25,003,781</w:t>
            </w:r>
          </w:p>
        </w:tc>
        <w:tc>
          <w:tcPr>
            <w:tcW w:w="1350" w:type="dxa"/>
            <w:tcBorders>
              <w:left w:val="single" w:sz="12" w:space="0" w:color="auto"/>
            </w:tcBorders>
            <w:noWrap/>
          </w:tcPr>
          <w:p w14:paraId="5DF02CB7"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61F06250" w14:textId="77777777" w:rsidR="00613F54" w:rsidRPr="00262D02" w:rsidRDefault="00613F54" w:rsidP="00613F54">
            <w:pPr>
              <w:spacing w:after="0" w:line="240" w:lineRule="auto"/>
              <w:jc w:val="center"/>
              <w:rPr>
                <w:sz w:val="20"/>
                <w:szCs w:val="20"/>
              </w:rPr>
            </w:pPr>
            <w:r w:rsidRPr="00262D02">
              <w:rPr>
                <w:sz w:val="20"/>
                <w:szCs w:val="20"/>
              </w:rPr>
              <w:t>$25,546,077</w:t>
            </w:r>
          </w:p>
        </w:tc>
      </w:tr>
      <w:tr w:rsidR="00613F54" w:rsidRPr="00364BE4" w14:paraId="758E5DC8" w14:textId="77777777" w:rsidTr="00613F54">
        <w:trPr>
          <w:trHeight w:val="315"/>
        </w:trPr>
        <w:tc>
          <w:tcPr>
            <w:tcW w:w="11610" w:type="dxa"/>
            <w:gridSpan w:val="10"/>
            <w:shd w:val="clear" w:color="auto" w:fill="E6E6E6"/>
            <w:vAlign w:val="center"/>
          </w:tcPr>
          <w:p w14:paraId="210FC892" w14:textId="77777777" w:rsidR="00613F54" w:rsidRPr="00E26882"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613F54" w:rsidRPr="00364BE4" w14:paraId="652084E4" w14:textId="77777777" w:rsidTr="00613F54">
        <w:trPr>
          <w:trHeight w:val="300"/>
        </w:trPr>
        <w:tc>
          <w:tcPr>
            <w:tcW w:w="3420" w:type="dxa"/>
            <w:tcBorders>
              <w:right w:val="single" w:sz="12" w:space="0" w:color="auto"/>
            </w:tcBorders>
            <w:noWrap/>
            <w:vAlign w:val="center"/>
          </w:tcPr>
          <w:p w14:paraId="71B0AC34"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21CB2C1F"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0A686407" w14:textId="77777777" w:rsidR="00613F54" w:rsidRPr="00262D02" w:rsidRDefault="00613F54" w:rsidP="00613F54">
            <w:pPr>
              <w:spacing w:after="0" w:line="240" w:lineRule="auto"/>
              <w:jc w:val="center"/>
              <w:rPr>
                <w:sz w:val="20"/>
                <w:szCs w:val="20"/>
              </w:rPr>
            </w:pPr>
            <w:r w:rsidRPr="00262D02">
              <w:rPr>
                <w:sz w:val="20"/>
                <w:szCs w:val="20"/>
              </w:rPr>
              <w:t>$10,784,150</w:t>
            </w:r>
          </w:p>
        </w:tc>
        <w:tc>
          <w:tcPr>
            <w:tcW w:w="1430" w:type="dxa"/>
            <w:gridSpan w:val="2"/>
            <w:tcBorders>
              <w:left w:val="single" w:sz="12" w:space="0" w:color="auto"/>
            </w:tcBorders>
            <w:noWrap/>
          </w:tcPr>
          <w:p w14:paraId="61D20DF3"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526DFFF6" w14:textId="77777777" w:rsidR="00613F54" w:rsidRPr="00262D02" w:rsidRDefault="00613F54" w:rsidP="00613F54">
            <w:pPr>
              <w:spacing w:after="0" w:line="240" w:lineRule="auto"/>
              <w:jc w:val="center"/>
              <w:rPr>
                <w:sz w:val="20"/>
                <w:szCs w:val="20"/>
              </w:rPr>
            </w:pPr>
            <w:r w:rsidRPr="00262D02">
              <w:rPr>
                <w:sz w:val="20"/>
                <w:szCs w:val="20"/>
              </w:rPr>
              <w:t>$10,829,000</w:t>
            </w:r>
          </w:p>
        </w:tc>
        <w:tc>
          <w:tcPr>
            <w:tcW w:w="1350" w:type="dxa"/>
            <w:tcBorders>
              <w:left w:val="single" w:sz="12" w:space="0" w:color="auto"/>
            </w:tcBorders>
            <w:noWrap/>
          </w:tcPr>
          <w:p w14:paraId="610174A7"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0FE52747" w14:textId="77777777" w:rsidR="00613F54" w:rsidRPr="00262D02" w:rsidRDefault="00613F54" w:rsidP="00613F54">
            <w:pPr>
              <w:spacing w:after="0" w:line="240" w:lineRule="auto"/>
              <w:jc w:val="center"/>
              <w:rPr>
                <w:sz w:val="20"/>
                <w:szCs w:val="20"/>
              </w:rPr>
            </w:pPr>
            <w:r w:rsidRPr="00262D02">
              <w:rPr>
                <w:sz w:val="20"/>
                <w:szCs w:val="20"/>
              </w:rPr>
              <w:t>$10,873,130</w:t>
            </w:r>
          </w:p>
        </w:tc>
      </w:tr>
      <w:tr w:rsidR="00613F54" w:rsidRPr="00364BE4" w14:paraId="6F1754D1" w14:textId="77777777" w:rsidTr="00613F54">
        <w:trPr>
          <w:trHeight w:val="300"/>
        </w:trPr>
        <w:tc>
          <w:tcPr>
            <w:tcW w:w="3420" w:type="dxa"/>
            <w:tcBorders>
              <w:right w:val="single" w:sz="12" w:space="0" w:color="auto"/>
            </w:tcBorders>
            <w:noWrap/>
            <w:vAlign w:val="center"/>
          </w:tcPr>
          <w:p w14:paraId="2B96FE37"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5AA34039"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43E3A60B" w14:textId="77777777" w:rsidR="00613F54" w:rsidRPr="00262D02" w:rsidRDefault="00613F54" w:rsidP="00613F54">
            <w:pPr>
              <w:spacing w:after="0" w:line="240" w:lineRule="auto"/>
              <w:jc w:val="center"/>
              <w:rPr>
                <w:sz w:val="20"/>
                <w:szCs w:val="20"/>
              </w:rPr>
            </w:pPr>
            <w:r w:rsidRPr="00262D02">
              <w:rPr>
                <w:sz w:val="20"/>
                <w:szCs w:val="20"/>
              </w:rPr>
              <w:t>$6,592,394</w:t>
            </w:r>
          </w:p>
        </w:tc>
        <w:tc>
          <w:tcPr>
            <w:tcW w:w="1430" w:type="dxa"/>
            <w:gridSpan w:val="2"/>
            <w:tcBorders>
              <w:left w:val="single" w:sz="12" w:space="0" w:color="auto"/>
            </w:tcBorders>
            <w:noWrap/>
          </w:tcPr>
          <w:p w14:paraId="0F65DDF3"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5200609C" w14:textId="77777777" w:rsidR="00613F54" w:rsidRPr="00262D02" w:rsidRDefault="00613F54" w:rsidP="00613F54">
            <w:pPr>
              <w:spacing w:after="0" w:line="240" w:lineRule="auto"/>
              <w:jc w:val="center"/>
              <w:rPr>
                <w:sz w:val="20"/>
                <w:szCs w:val="20"/>
              </w:rPr>
            </w:pPr>
            <w:r w:rsidRPr="00262D02">
              <w:rPr>
                <w:sz w:val="20"/>
                <w:szCs w:val="20"/>
              </w:rPr>
              <w:t>$6,595,198</w:t>
            </w:r>
          </w:p>
        </w:tc>
        <w:tc>
          <w:tcPr>
            <w:tcW w:w="1350" w:type="dxa"/>
            <w:tcBorders>
              <w:left w:val="single" w:sz="12" w:space="0" w:color="auto"/>
            </w:tcBorders>
            <w:noWrap/>
          </w:tcPr>
          <w:p w14:paraId="73871663"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2072CC60" w14:textId="77777777" w:rsidR="00613F54" w:rsidRPr="00262D02" w:rsidRDefault="00613F54" w:rsidP="00613F54">
            <w:pPr>
              <w:spacing w:after="0" w:line="240" w:lineRule="auto"/>
              <w:jc w:val="center"/>
              <w:rPr>
                <w:sz w:val="20"/>
                <w:szCs w:val="20"/>
              </w:rPr>
            </w:pPr>
            <w:r w:rsidRPr="00262D02">
              <w:rPr>
                <w:sz w:val="20"/>
                <w:szCs w:val="20"/>
              </w:rPr>
              <w:t>$6,739,159</w:t>
            </w:r>
          </w:p>
        </w:tc>
      </w:tr>
      <w:tr w:rsidR="00613F54" w:rsidRPr="00364BE4" w14:paraId="4AE40D51" w14:textId="77777777" w:rsidTr="00613F54">
        <w:trPr>
          <w:trHeight w:val="34"/>
        </w:trPr>
        <w:tc>
          <w:tcPr>
            <w:tcW w:w="3420" w:type="dxa"/>
            <w:tcBorders>
              <w:right w:val="single" w:sz="12" w:space="0" w:color="auto"/>
            </w:tcBorders>
            <w:noWrap/>
            <w:vAlign w:val="center"/>
          </w:tcPr>
          <w:p w14:paraId="6D1DBCE0"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28E3CD65"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464B6472" w14:textId="77777777" w:rsidR="00613F54" w:rsidRPr="00262D02" w:rsidRDefault="00613F54" w:rsidP="00613F54">
            <w:pPr>
              <w:spacing w:after="0" w:line="240" w:lineRule="auto"/>
              <w:jc w:val="center"/>
              <w:rPr>
                <w:sz w:val="20"/>
                <w:szCs w:val="20"/>
              </w:rPr>
            </w:pPr>
            <w:r w:rsidRPr="00262D02">
              <w:rPr>
                <w:sz w:val="20"/>
                <w:szCs w:val="20"/>
              </w:rPr>
              <w:t>$17,376,544</w:t>
            </w:r>
          </w:p>
        </w:tc>
        <w:tc>
          <w:tcPr>
            <w:tcW w:w="1430" w:type="dxa"/>
            <w:gridSpan w:val="2"/>
            <w:tcBorders>
              <w:left w:val="single" w:sz="12" w:space="0" w:color="auto"/>
            </w:tcBorders>
            <w:noWrap/>
          </w:tcPr>
          <w:p w14:paraId="55595190"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5E9AED95" w14:textId="77777777" w:rsidR="00613F54" w:rsidRPr="00262D02" w:rsidRDefault="00613F54" w:rsidP="00613F54">
            <w:pPr>
              <w:spacing w:after="0" w:line="240" w:lineRule="auto"/>
              <w:jc w:val="center"/>
              <w:rPr>
                <w:sz w:val="20"/>
                <w:szCs w:val="20"/>
              </w:rPr>
            </w:pPr>
            <w:r w:rsidRPr="00262D02">
              <w:rPr>
                <w:sz w:val="20"/>
                <w:szCs w:val="20"/>
              </w:rPr>
              <w:t>$17,424,198</w:t>
            </w:r>
          </w:p>
        </w:tc>
        <w:tc>
          <w:tcPr>
            <w:tcW w:w="1350" w:type="dxa"/>
            <w:tcBorders>
              <w:left w:val="single" w:sz="12" w:space="0" w:color="auto"/>
            </w:tcBorders>
            <w:noWrap/>
          </w:tcPr>
          <w:p w14:paraId="78995906"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2DF92A99" w14:textId="77777777" w:rsidR="00613F54" w:rsidRPr="00262D02" w:rsidRDefault="00613F54" w:rsidP="00613F54">
            <w:pPr>
              <w:spacing w:after="0" w:line="240" w:lineRule="auto"/>
              <w:jc w:val="center"/>
              <w:rPr>
                <w:sz w:val="20"/>
                <w:szCs w:val="20"/>
              </w:rPr>
            </w:pPr>
            <w:r w:rsidRPr="00262D02">
              <w:rPr>
                <w:sz w:val="20"/>
                <w:szCs w:val="20"/>
              </w:rPr>
              <w:t>$17,612,289</w:t>
            </w:r>
          </w:p>
        </w:tc>
      </w:tr>
      <w:tr w:rsidR="00613F54" w:rsidRPr="00364BE4" w14:paraId="401ECF09" w14:textId="77777777" w:rsidTr="00613F54">
        <w:trPr>
          <w:trHeight w:val="300"/>
        </w:trPr>
        <w:tc>
          <w:tcPr>
            <w:tcW w:w="3420" w:type="dxa"/>
            <w:tcBorders>
              <w:right w:val="single" w:sz="12" w:space="0" w:color="auto"/>
            </w:tcBorders>
            <w:noWrap/>
            <w:vAlign w:val="center"/>
          </w:tcPr>
          <w:p w14:paraId="29DFBF2F"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07B630FD"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73821540" w14:textId="77777777" w:rsidR="00613F54" w:rsidRPr="00262D02" w:rsidRDefault="00613F54" w:rsidP="00613F54">
            <w:pPr>
              <w:spacing w:after="0" w:line="240" w:lineRule="auto"/>
              <w:jc w:val="center"/>
              <w:rPr>
                <w:sz w:val="20"/>
                <w:szCs w:val="20"/>
              </w:rPr>
            </w:pPr>
            <w:r w:rsidRPr="00262D02">
              <w:rPr>
                <w:sz w:val="20"/>
                <w:szCs w:val="20"/>
              </w:rPr>
              <w:t>$18,885,645</w:t>
            </w:r>
          </w:p>
        </w:tc>
        <w:tc>
          <w:tcPr>
            <w:tcW w:w="1430" w:type="dxa"/>
            <w:gridSpan w:val="2"/>
            <w:tcBorders>
              <w:left w:val="single" w:sz="12" w:space="0" w:color="auto"/>
            </w:tcBorders>
            <w:noWrap/>
          </w:tcPr>
          <w:p w14:paraId="6076330E"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31919533" w14:textId="77777777" w:rsidR="00613F54" w:rsidRPr="00262D02" w:rsidRDefault="00613F54" w:rsidP="00613F54">
            <w:pPr>
              <w:spacing w:after="0" w:line="240" w:lineRule="auto"/>
              <w:jc w:val="center"/>
              <w:rPr>
                <w:sz w:val="20"/>
                <w:szCs w:val="20"/>
              </w:rPr>
            </w:pPr>
            <w:r w:rsidRPr="00262D02">
              <w:rPr>
                <w:sz w:val="20"/>
                <w:szCs w:val="20"/>
              </w:rPr>
              <w:t>$19,949,538</w:t>
            </w:r>
          </w:p>
        </w:tc>
        <w:tc>
          <w:tcPr>
            <w:tcW w:w="1350" w:type="dxa"/>
            <w:tcBorders>
              <w:left w:val="single" w:sz="12" w:space="0" w:color="auto"/>
            </w:tcBorders>
            <w:noWrap/>
          </w:tcPr>
          <w:p w14:paraId="39159BB2"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0D02D129" w14:textId="77777777" w:rsidR="00613F54" w:rsidRPr="00262D02" w:rsidRDefault="00613F54" w:rsidP="00613F54">
            <w:pPr>
              <w:spacing w:after="0" w:line="240" w:lineRule="auto"/>
              <w:jc w:val="center"/>
              <w:rPr>
                <w:sz w:val="20"/>
                <w:szCs w:val="20"/>
              </w:rPr>
            </w:pPr>
            <w:r w:rsidRPr="00262D02">
              <w:rPr>
                <w:sz w:val="20"/>
                <w:szCs w:val="20"/>
              </w:rPr>
              <w:t>$21,396,648</w:t>
            </w:r>
          </w:p>
        </w:tc>
      </w:tr>
      <w:tr w:rsidR="00613F54" w:rsidRPr="00364BE4" w14:paraId="23724912" w14:textId="77777777" w:rsidTr="00613F54">
        <w:trPr>
          <w:trHeight w:val="300"/>
        </w:trPr>
        <w:tc>
          <w:tcPr>
            <w:tcW w:w="3420" w:type="dxa"/>
            <w:tcBorders>
              <w:right w:val="single" w:sz="12" w:space="0" w:color="auto"/>
            </w:tcBorders>
            <w:noWrap/>
            <w:vAlign w:val="center"/>
          </w:tcPr>
          <w:p w14:paraId="78F96E7F"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1411035D"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right w:val="single" w:sz="12" w:space="0" w:color="auto"/>
            </w:tcBorders>
            <w:noWrap/>
          </w:tcPr>
          <w:p w14:paraId="6BBAB8C3" w14:textId="77777777" w:rsidR="00613F54" w:rsidRPr="00262D02" w:rsidRDefault="00613F54" w:rsidP="00613F54">
            <w:pPr>
              <w:spacing w:after="0" w:line="240" w:lineRule="auto"/>
              <w:jc w:val="center"/>
              <w:rPr>
                <w:sz w:val="20"/>
                <w:szCs w:val="20"/>
              </w:rPr>
            </w:pPr>
            <w:r w:rsidRPr="00262D02">
              <w:rPr>
                <w:sz w:val="20"/>
                <w:szCs w:val="20"/>
              </w:rPr>
              <w:t>$1,509,101</w:t>
            </w:r>
          </w:p>
        </w:tc>
        <w:tc>
          <w:tcPr>
            <w:tcW w:w="1430" w:type="dxa"/>
            <w:gridSpan w:val="2"/>
            <w:tcBorders>
              <w:left w:val="single" w:sz="12" w:space="0" w:color="auto"/>
            </w:tcBorders>
            <w:noWrap/>
          </w:tcPr>
          <w:p w14:paraId="754EF098"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right w:val="single" w:sz="12" w:space="0" w:color="auto"/>
            </w:tcBorders>
            <w:noWrap/>
          </w:tcPr>
          <w:p w14:paraId="7070FCD0" w14:textId="77777777" w:rsidR="00613F54" w:rsidRPr="00262D02" w:rsidRDefault="00613F54" w:rsidP="00613F54">
            <w:pPr>
              <w:spacing w:after="0" w:line="240" w:lineRule="auto"/>
              <w:jc w:val="center"/>
              <w:rPr>
                <w:sz w:val="20"/>
                <w:szCs w:val="20"/>
              </w:rPr>
            </w:pPr>
            <w:r w:rsidRPr="00262D02">
              <w:rPr>
                <w:sz w:val="20"/>
                <w:szCs w:val="20"/>
              </w:rPr>
              <w:t>$2,525,340</w:t>
            </w:r>
          </w:p>
        </w:tc>
        <w:tc>
          <w:tcPr>
            <w:tcW w:w="1350" w:type="dxa"/>
            <w:tcBorders>
              <w:left w:val="single" w:sz="12" w:space="0" w:color="auto"/>
            </w:tcBorders>
            <w:noWrap/>
          </w:tcPr>
          <w:p w14:paraId="399FB2AC"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tcBorders>
          </w:tcPr>
          <w:p w14:paraId="3E9634BF" w14:textId="77777777" w:rsidR="00613F54" w:rsidRPr="00262D02" w:rsidRDefault="00613F54" w:rsidP="00613F54">
            <w:pPr>
              <w:spacing w:after="0" w:line="240" w:lineRule="auto"/>
              <w:jc w:val="center"/>
              <w:rPr>
                <w:sz w:val="20"/>
                <w:szCs w:val="20"/>
              </w:rPr>
            </w:pPr>
            <w:r w:rsidRPr="00262D02">
              <w:rPr>
                <w:sz w:val="20"/>
                <w:szCs w:val="20"/>
              </w:rPr>
              <w:t>$3,784,359</w:t>
            </w:r>
          </w:p>
        </w:tc>
      </w:tr>
      <w:tr w:rsidR="00613F54" w:rsidRPr="00364BE4" w14:paraId="13C57EB2" w14:textId="77777777" w:rsidTr="00613F54">
        <w:trPr>
          <w:trHeight w:val="300"/>
        </w:trPr>
        <w:tc>
          <w:tcPr>
            <w:tcW w:w="3420" w:type="dxa"/>
            <w:tcBorders>
              <w:bottom w:val="single" w:sz="4" w:space="0" w:color="auto"/>
              <w:right w:val="single" w:sz="12" w:space="0" w:color="auto"/>
            </w:tcBorders>
            <w:noWrap/>
            <w:vAlign w:val="center"/>
          </w:tcPr>
          <w:p w14:paraId="726A0E87"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69BC4CD3" w14:textId="77777777" w:rsidR="00613F54" w:rsidRPr="00262D02" w:rsidRDefault="00613F54" w:rsidP="00613F54">
            <w:pPr>
              <w:spacing w:after="0" w:line="240" w:lineRule="auto"/>
              <w:jc w:val="center"/>
              <w:rPr>
                <w:sz w:val="20"/>
                <w:szCs w:val="20"/>
              </w:rPr>
            </w:pPr>
            <w:r w:rsidRPr="00262D02">
              <w:rPr>
                <w:sz w:val="20"/>
                <w:szCs w:val="20"/>
              </w:rPr>
              <w:t>--</w:t>
            </w:r>
          </w:p>
        </w:tc>
        <w:tc>
          <w:tcPr>
            <w:tcW w:w="1360" w:type="dxa"/>
            <w:gridSpan w:val="2"/>
            <w:tcBorders>
              <w:bottom w:val="single" w:sz="4" w:space="0" w:color="auto"/>
              <w:right w:val="single" w:sz="12" w:space="0" w:color="auto"/>
            </w:tcBorders>
            <w:noWrap/>
          </w:tcPr>
          <w:p w14:paraId="77DC1730" w14:textId="77777777" w:rsidR="00613F54" w:rsidRPr="00262D02" w:rsidRDefault="00613F54" w:rsidP="00613F54">
            <w:pPr>
              <w:spacing w:after="0" w:line="240" w:lineRule="auto"/>
              <w:jc w:val="center"/>
              <w:rPr>
                <w:sz w:val="20"/>
                <w:szCs w:val="20"/>
              </w:rPr>
            </w:pPr>
            <w:r w:rsidRPr="00262D02">
              <w:rPr>
                <w:sz w:val="20"/>
                <w:szCs w:val="20"/>
              </w:rPr>
              <w:t>8.7%</w:t>
            </w:r>
          </w:p>
        </w:tc>
        <w:tc>
          <w:tcPr>
            <w:tcW w:w="1430" w:type="dxa"/>
            <w:gridSpan w:val="2"/>
            <w:tcBorders>
              <w:left w:val="single" w:sz="12" w:space="0" w:color="auto"/>
              <w:bottom w:val="single" w:sz="4" w:space="0" w:color="auto"/>
            </w:tcBorders>
            <w:noWrap/>
          </w:tcPr>
          <w:p w14:paraId="517272CA"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gridSpan w:val="2"/>
            <w:tcBorders>
              <w:bottom w:val="single" w:sz="4" w:space="0" w:color="auto"/>
              <w:right w:val="single" w:sz="12" w:space="0" w:color="auto"/>
            </w:tcBorders>
            <w:noWrap/>
          </w:tcPr>
          <w:p w14:paraId="2EAA8E05" w14:textId="77777777" w:rsidR="00613F54" w:rsidRPr="00262D02" w:rsidRDefault="00613F54" w:rsidP="00613F54">
            <w:pPr>
              <w:spacing w:after="0" w:line="240" w:lineRule="auto"/>
              <w:jc w:val="center"/>
              <w:rPr>
                <w:sz w:val="20"/>
                <w:szCs w:val="20"/>
              </w:rPr>
            </w:pPr>
            <w:r w:rsidRPr="00262D02">
              <w:rPr>
                <w:sz w:val="20"/>
                <w:szCs w:val="20"/>
              </w:rPr>
              <w:t>14.5%</w:t>
            </w:r>
          </w:p>
        </w:tc>
        <w:tc>
          <w:tcPr>
            <w:tcW w:w="1350" w:type="dxa"/>
            <w:tcBorders>
              <w:left w:val="single" w:sz="12" w:space="0" w:color="auto"/>
              <w:bottom w:val="single" w:sz="4" w:space="0" w:color="auto"/>
            </w:tcBorders>
            <w:noWrap/>
          </w:tcPr>
          <w:p w14:paraId="6017191A" w14:textId="77777777" w:rsidR="00613F54" w:rsidRPr="00262D02" w:rsidRDefault="00613F54" w:rsidP="00613F54">
            <w:pPr>
              <w:spacing w:after="0" w:line="240" w:lineRule="auto"/>
              <w:jc w:val="center"/>
              <w:rPr>
                <w:sz w:val="20"/>
                <w:szCs w:val="20"/>
              </w:rPr>
            </w:pPr>
            <w:r w:rsidRPr="00262D02">
              <w:rPr>
                <w:sz w:val="20"/>
                <w:szCs w:val="20"/>
              </w:rPr>
              <w:t>--</w:t>
            </w:r>
          </w:p>
        </w:tc>
        <w:tc>
          <w:tcPr>
            <w:tcW w:w="1350" w:type="dxa"/>
            <w:tcBorders>
              <w:left w:val="single" w:sz="12" w:space="0" w:color="auto"/>
              <w:bottom w:val="single" w:sz="4" w:space="0" w:color="auto"/>
            </w:tcBorders>
          </w:tcPr>
          <w:p w14:paraId="712AD8A1" w14:textId="77777777" w:rsidR="00613F54" w:rsidRPr="00262D02" w:rsidRDefault="00613F54" w:rsidP="00613F54">
            <w:pPr>
              <w:spacing w:after="0" w:line="240" w:lineRule="auto"/>
              <w:jc w:val="center"/>
              <w:rPr>
                <w:sz w:val="20"/>
                <w:szCs w:val="20"/>
              </w:rPr>
            </w:pPr>
            <w:r w:rsidRPr="00262D02">
              <w:rPr>
                <w:sz w:val="20"/>
                <w:szCs w:val="20"/>
              </w:rPr>
              <w:t>21.5%</w:t>
            </w:r>
          </w:p>
        </w:tc>
      </w:tr>
      <w:tr w:rsidR="00613F54" w:rsidRPr="00364BE4" w14:paraId="5E1D9C55" w14:textId="77777777" w:rsidTr="00613F54">
        <w:trPr>
          <w:trHeight w:val="300"/>
        </w:trPr>
        <w:tc>
          <w:tcPr>
            <w:tcW w:w="11610" w:type="dxa"/>
            <w:gridSpan w:val="10"/>
            <w:tcBorders>
              <w:left w:val="nil"/>
              <w:bottom w:val="nil"/>
              <w:right w:val="nil"/>
            </w:tcBorders>
            <w:noWrap/>
            <w:vAlign w:val="center"/>
          </w:tcPr>
          <w:p w14:paraId="1A9A1CDA"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255194CA"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 xml:space="preserve">**Required net school spending is the total of Chapter 70 aid and required local contribution. Net school spending includes only expenditures from local appropriations, not revolving </w:t>
            </w:r>
            <w:proofErr w:type="gramStart"/>
            <w:r w:rsidRPr="00364BE4">
              <w:rPr>
                <w:rFonts w:ascii="Calibri" w:eastAsia="Times New Roman" w:hAnsi="Calibri" w:cs="Times New Roman"/>
                <w:kern w:val="28"/>
                <w:sz w:val="16"/>
                <w:szCs w:val="16"/>
              </w:rPr>
              <w:t>funds</w:t>
            </w:r>
            <w:proofErr w:type="gramEnd"/>
            <w:r w:rsidRPr="00364BE4">
              <w:rPr>
                <w:rFonts w:ascii="Calibri" w:eastAsia="Times New Roman" w:hAnsi="Calibri" w:cs="Times New Roman"/>
                <w:kern w:val="28"/>
                <w:sz w:val="16"/>
                <w:szCs w:val="16"/>
              </w:rPr>
              <w:t xml:space="preserve"> and grants. It includes expenditures for most administration, instruction, operations, and out-of-district tuitions. It does not include transportation, school lunches, debt, or capital.</w:t>
            </w:r>
          </w:p>
          <w:p w14:paraId="45C5C8B2" w14:textId="2F26B408"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752B64">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4FB14129"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1/13</w:t>
            </w:r>
            <w:r>
              <w:rPr>
                <w:rFonts w:ascii="Calibri" w:eastAsia="Times New Roman" w:hAnsi="Calibri" w:cs="Times New Roman"/>
                <w:kern w:val="28"/>
                <w:sz w:val="16"/>
                <w:szCs w:val="16"/>
              </w:rPr>
              <w:t>/20</w:t>
            </w:r>
          </w:p>
        </w:tc>
      </w:tr>
    </w:tbl>
    <w:p w14:paraId="5D207F33" w14:textId="26ECA1C0" w:rsidR="002F1EBE" w:rsidRPr="002F1EBE" w:rsidRDefault="002F1EBE" w:rsidP="008E26DB">
      <w:pPr>
        <w:rPr>
          <w:rFonts w:ascii="Calibri" w:eastAsia="Times New Roman" w:hAnsi="Calibri" w:cs="Arial"/>
          <w:b/>
          <w:kern w:val="28"/>
          <w:sz w:val="20"/>
          <w:szCs w:val="20"/>
        </w:rPr>
        <w:sectPr w:rsidR="002F1EBE" w:rsidRPr="002F1EBE" w:rsidSect="00C02C2B">
          <w:pgSz w:w="15840" w:h="12240" w:orient="landscape"/>
          <w:pgMar w:top="1440" w:right="1440" w:bottom="1440" w:left="1440" w:header="720" w:footer="720" w:gutter="0"/>
          <w:cols w:space="720"/>
          <w:docGrid w:linePitch="360"/>
        </w:sectPr>
      </w:pPr>
    </w:p>
    <w:p w14:paraId="4FE3AA4F" w14:textId="77777777" w:rsidR="00613F54" w:rsidRPr="00364BE4" w:rsidRDefault="00613F54" w:rsidP="002E1D2D">
      <w:pPr>
        <w:spacing w:after="0" w:line="240" w:lineRule="auto"/>
        <w:jc w:val="center"/>
        <w:rPr>
          <w:b/>
          <w:sz w:val="20"/>
        </w:rPr>
      </w:pPr>
      <w:bookmarkStart w:id="24" w:name="_Hlk42241917"/>
      <w:r w:rsidRPr="00364BE4">
        <w:rPr>
          <w:b/>
          <w:sz w:val="20"/>
        </w:rPr>
        <w:t>Table B7:</w:t>
      </w:r>
      <w:r>
        <w:rPr>
          <w:b/>
          <w:sz w:val="20"/>
        </w:rPr>
        <w:t xml:space="preserve"> </w:t>
      </w:r>
      <w:r w:rsidRPr="00E21EC0">
        <w:rPr>
          <w:b/>
          <w:sz w:val="20"/>
        </w:rPr>
        <w:t>Palmer</w:t>
      </w:r>
      <w:r w:rsidRPr="003C6A1B">
        <w:rPr>
          <w:b/>
          <w:sz w:val="20"/>
        </w:rPr>
        <w:t xml:space="preserve"> Public Schools</w:t>
      </w:r>
    </w:p>
    <w:p w14:paraId="6C0982DF" w14:textId="77777777" w:rsidR="00613F54" w:rsidRPr="00364BE4" w:rsidRDefault="00613F54" w:rsidP="002E1D2D">
      <w:pPr>
        <w:spacing w:after="0" w:line="240" w:lineRule="auto"/>
        <w:jc w:val="center"/>
        <w:rPr>
          <w:b/>
          <w:sz w:val="20"/>
        </w:rPr>
      </w:pPr>
      <w:r w:rsidRPr="00364BE4">
        <w:rPr>
          <w:b/>
          <w:sz w:val="20"/>
        </w:rPr>
        <w:t>Expenditures Per In-District Pupil</w:t>
      </w:r>
    </w:p>
    <w:p w14:paraId="43EE8D9D" w14:textId="77777777" w:rsidR="00613F54" w:rsidRPr="00364BE4" w:rsidRDefault="00613F54" w:rsidP="002E1D2D">
      <w:pPr>
        <w:spacing w:after="0" w:line="240" w:lineRule="auto"/>
        <w:jc w:val="center"/>
        <w:rPr>
          <w:b/>
          <w:sz w:val="20"/>
        </w:rPr>
      </w:pPr>
      <w:r w:rsidRPr="00364BE4">
        <w:rPr>
          <w:b/>
          <w:sz w:val="20"/>
        </w:rPr>
        <w:t>Fiscal Years 201</w:t>
      </w:r>
      <w:r>
        <w:rPr>
          <w:b/>
          <w:sz w:val="20"/>
        </w:rPr>
        <w:t>7</w:t>
      </w:r>
      <w:r w:rsidRPr="00364BE4">
        <w:rPr>
          <w:b/>
          <w:sz w:val="20"/>
        </w:rPr>
        <w:t>–201</w:t>
      </w:r>
      <w:r>
        <w:rPr>
          <w:b/>
          <w:sz w:val="20"/>
        </w:rPr>
        <w:t>9</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343"/>
        <w:gridCol w:w="1343"/>
        <w:gridCol w:w="1341"/>
      </w:tblGrid>
      <w:tr w:rsidR="00613F54" w:rsidRPr="00364BE4" w14:paraId="2F2D1066" w14:textId="77777777" w:rsidTr="00613F54">
        <w:trPr>
          <w:trHeight w:val="432"/>
          <w:jc w:val="center"/>
        </w:trPr>
        <w:tc>
          <w:tcPr>
            <w:tcW w:w="2484" w:type="pct"/>
            <w:tcBorders>
              <w:bottom w:val="single" w:sz="12" w:space="0" w:color="auto"/>
            </w:tcBorders>
            <w:vAlign w:val="center"/>
          </w:tcPr>
          <w:p w14:paraId="31BB8964"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2929481" w14:textId="77777777" w:rsidR="00613F54" w:rsidRPr="00364BE4" w:rsidRDefault="00613F54" w:rsidP="00613F5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c>
          <w:tcPr>
            <w:tcW w:w="839" w:type="pct"/>
            <w:tcBorders>
              <w:bottom w:val="single" w:sz="12" w:space="0" w:color="auto"/>
            </w:tcBorders>
            <w:vAlign w:val="center"/>
          </w:tcPr>
          <w:p w14:paraId="4C57BDCD" w14:textId="77777777" w:rsidR="00613F54" w:rsidRPr="00364BE4" w:rsidRDefault="00613F54" w:rsidP="00613F5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8</w:t>
            </w:r>
          </w:p>
        </w:tc>
        <w:tc>
          <w:tcPr>
            <w:tcW w:w="838" w:type="pct"/>
            <w:tcBorders>
              <w:bottom w:val="single" w:sz="12" w:space="0" w:color="auto"/>
            </w:tcBorders>
            <w:shd w:val="clear" w:color="auto" w:fill="auto"/>
            <w:vAlign w:val="center"/>
          </w:tcPr>
          <w:p w14:paraId="5D19505E" w14:textId="77777777" w:rsidR="00613F54" w:rsidRPr="00364BE4" w:rsidRDefault="00613F54" w:rsidP="00613F5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9</w:t>
            </w:r>
          </w:p>
        </w:tc>
      </w:tr>
      <w:tr w:rsidR="00613F54" w:rsidRPr="00364BE4" w14:paraId="4073FABD" w14:textId="77777777" w:rsidTr="00613F54">
        <w:trPr>
          <w:trHeight w:val="170"/>
          <w:jc w:val="center"/>
        </w:trPr>
        <w:tc>
          <w:tcPr>
            <w:tcW w:w="2484" w:type="pct"/>
            <w:tcBorders>
              <w:top w:val="single" w:sz="12" w:space="0" w:color="auto"/>
            </w:tcBorders>
            <w:vAlign w:val="center"/>
          </w:tcPr>
          <w:p w14:paraId="6EDAE242"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5E26E992" w14:textId="77777777" w:rsidR="00613F54" w:rsidRPr="00262D02" w:rsidRDefault="00613F54" w:rsidP="00613F54">
            <w:pPr>
              <w:spacing w:after="0" w:line="240" w:lineRule="auto"/>
              <w:jc w:val="center"/>
              <w:rPr>
                <w:sz w:val="20"/>
                <w:szCs w:val="20"/>
              </w:rPr>
            </w:pPr>
            <w:r w:rsidRPr="00262D02">
              <w:rPr>
                <w:sz w:val="20"/>
                <w:szCs w:val="20"/>
              </w:rPr>
              <w:t>$581</w:t>
            </w:r>
          </w:p>
        </w:tc>
        <w:tc>
          <w:tcPr>
            <w:tcW w:w="839" w:type="pct"/>
            <w:tcBorders>
              <w:top w:val="single" w:sz="12" w:space="0" w:color="auto"/>
            </w:tcBorders>
            <w:vAlign w:val="center"/>
          </w:tcPr>
          <w:p w14:paraId="15DB7FF3" w14:textId="77777777" w:rsidR="00613F54" w:rsidRPr="00262D02" w:rsidRDefault="00613F54" w:rsidP="00613F54">
            <w:pPr>
              <w:spacing w:after="0" w:line="240" w:lineRule="auto"/>
              <w:jc w:val="center"/>
              <w:rPr>
                <w:sz w:val="20"/>
                <w:szCs w:val="20"/>
              </w:rPr>
            </w:pPr>
            <w:r w:rsidRPr="00262D02">
              <w:rPr>
                <w:sz w:val="20"/>
                <w:szCs w:val="20"/>
              </w:rPr>
              <w:t>$643</w:t>
            </w:r>
          </w:p>
        </w:tc>
        <w:tc>
          <w:tcPr>
            <w:tcW w:w="838" w:type="pct"/>
            <w:tcBorders>
              <w:top w:val="single" w:sz="12" w:space="0" w:color="auto"/>
            </w:tcBorders>
            <w:shd w:val="clear" w:color="auto" w:fill="auto"/>
            <w:vAlign w:val="center"/>
          </w:tcPr>
          <w:p w14:paraId="20C85510" w14:textId="77777777" w:rsidR="00613F54" w:rsidRPr="00262D02" w:rsidRDefault="00613F54" w:rsidP="00613F54">
            <w:pPr>
              <w:spacing w:after="0" w:line="240" w:lineRule="auto"/>
              <w:jc w:val="center"/>
              <w:rPr>
                <w:sz w:val="20"/>
                <w:szCs w:val="20"/>
              </w:rPr>
            </w:pPr>
            <w:r w:rsidRPr="00262D02">
              <w:rPr>
                <w:sz w:val="20"/>
                <w:szCs w:val="20"/>
              </w:rPr>
              <w:t>$589</w:t>
            </w:r>
          </w:p>
        </w:tc>
      </w:tr>
      <w:tr w:rsidR="00613F54" w:rsidRPr="00364BE4" w14:paraId="4F3A94F3" w14:textId="77777777" w:rsidTr="00613F54">
        <w:trPr>
          <w:trHeight w:val="77"/>
          <w:jc w:val="center"/>
        </w:trPr>
        <w:tc>
          <w:tcPr>
            <w:tcW w:w="2484" w:type="pct"/>
            <w:vAlign w:val="center"/>
          </w:tcPr>
          <w:p w14:paraId="3C66F9C7"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55892E52" w14:textId="77777777" w:rsidR="00613F54" w:rsidRPr="00262D02" w:rsidRDefault="00613F54" w:rsidP="00613F54">
            <w:pPr>
              <w:spacing w:after="0" w:line="240" w:lineRule="auto"/>
              <w:jc w:val="center"/>
              <w:rPr>
                <w:sz w:val="20"/>
                <w:szCs w:val="20"/>
              </w:rPr>
            </w:pPr>
            <w:r w:rsidRPr="00262D02">
              <w:rPr>
                <w:sz w:val="20"/>
                <w:szCs w:val="20"/>
              </w:rPr>
              <w:t>$773</w:t>
            </w:r>
          </w:p>
        </w:tc>
        <w:tc>
          <w:tcPr>
            <w:tcW w:w="839" w:type="pct"/>
            <w:vAlign w:val="center"/>
          </w:tcPr>
          <w:p w14:paraId="0AC2D044" w14:textId="77777777" w:rsidR="00613F54" w:rsidRPr="00262D02" w:rsidRDefault="00613F54" w:rsidP="00613F54">
            <w:pPr>
              <w:spacing w:after="0" w:line="240" w:lineRule="auto"/>
              <w:jc w:val="center"/>
              <w:rPr>
                <w:sz w:val="20"/>
                <w:szCs w:val="20"/>
              </w:rPr>
            </w:pPr>
            <w:r w:rsidRPr="00262D02">
              <w:rPr>
                <w:sz w:val="20"/>
                <w:szCs w:val="20"/>
              </w:rPr>
              <w:t>$677</w:t>
            </w:r>
          </w:p>
        </w:tc>
        <w:tc>
          <w:tcPr>
            <w:tcW w:w="838" w:type="pct"/>
            <w:shd w:val="clear" w:color="auto" w:fill="auto"/>
            <w:vAlign w:val="center"/>
          </w:tcPr>
          <w:p w14:paraId="6EBC7753" w14:textId="77777777" w:rsidR="00613F54" w:rsidRPr="00262D02" w:rsidRDefault="00613F54" w:rsidP="00613F54">
            <w:pPr>
              <w:spacing w:after="0" w:line="240" w:lineRule="auto"/>
              <w:jc w:val="center"/>
              <w:rPr>
                <w:sz w:val="20"/>
                <w:szCs w:val="20"/>
              </w:rPr>
            </w:pPr>
            <w:r w:rsidRPr="00262D02">
              <w:rPr>
                <w:sz w:val="20"/>
                <w:szCs w:val="20"/>
              </w:rPr>
              <w:t>$764</w:t>
            </w:r>
          </w:p>
        </w:tc>
      </w:tr>
      <w:tr w:rsidR="00613F54" w:rsidRPr="00364BE4" w14:paraId="4FED4739" w14:textId="77777777" w:rsidTr="00613F54">
        <w:trPr>
          <w:trHeight w:val="77"/>
          <w:jc w:val="center"/>
        </w:trPr>
        <w:tc>
          <w:tcPr>
            <w:tcW w:w="2484" w:type="pct"/>
            <w:vAlign w:val="center"/>
          </w:tcPr>
          <w:p w14:paraId="15711A67"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2F0E9904" w14:textId="77777777" w:rsidR="00613F54" w:rsidRPr="00262D02" w:rsidRDefault="00613F54" w:rsidP="00613F54">
            <w:pPr>
              <w:spacing w:after="0" w:line="240" w:lineRule="auto"/>
              <w:jc w:val="center"/>
              <w:rPr>
                <w:sz w:val="20"/>
                <w:szCs w:val="20"/>
              </w:rPr>
            </w:pPr>
            <w:r w:rsidRPr="00262D02">
              <w:rPr>
                <w:sz w:val="20"/>
                <w:szCs w:val="20"/>
              </w:rPr>
              <w:t>$5,461</w:t>
            </w:r>
          </w:p>
        </w:tc>
        <w:tc>
          <w:tcPr>
            <w:tcW w:w="839" w:type="pct"/>
            <w:vAlign w:val="center"/>
          </w:tcPr>
          <w:p w14:paraId="5E10FFC0" w14:textId="77777777" w:rsidR="00613F54" w:rsidRPr="00262D02" w:rsidRDefault="00613F54" w:rsidP="00613F54">
            <w:pPr>
              <w:spacing w:after="0" w:line="240" w:lineRule="auto"/>
              <w:jc w:val="center"/>
              <w:rPr>
                <w:sz w:val="20"/>
                <w:szCs w:val="20"/>
              </w:rPr>
            </w:pPr>
            <w:r w:rsidRPr="00262D02">
              <w:rPr>
                <w:sz w:val="20"/>
                <w:szCs w:val="20"/>
              </w:rPr>
              <w:t>$5,890</w:t>
            </w:r>
          </w:p>
        </w:tc>
        <w:tc>
          <w:tcPr>
            <w:tcW w:w="838" w:type="pct"/>
            <w:shd w:val="clear" w:color="auto" w:fill="auto"/>
            <w:vAlign w:val="center"/>
          </w:tcPr>
          <w:p w14:paraId="4D3045A9" w14:textId="77777777" w:rsidR="00613F54" w:rsidRPr="00262D02" w:rsidRDefault="00613F54" w:rsidP="00613F54">
            <w:pPr>
              <w:spacing w:after="0" w:line="240" w:lineRule="auto"/>
              <w:jc w:val="center"/>
              <w:rPr>
                <w:sz w:val="20"/>
                <w:szCs w:val="20"/>
              </w:rPr>
            </w:pPr>
            <w:r w:rsidRPr="00262D02">
              <w:rPr>
                <w:sz w:val="20"/>
                <w:szCs w:val="20"/>
              </w:rPr>
              <w:t>$6,285</w:t>
            </w:r>
          </w:p>
        </w:tc>
      </w:tr>
      <w:tr w:rsidR="00613F54" w:rsidRPr="00364BE4" w14:paraId="0E69FF54" w14:textId="77777777" w:rsidTr="00613F54">
        <w:trPr>
          <w:trHeight w:val="77"/>
          <w:jc w:val="center"/>
        </w:trPr>
        <w:tc>
          <w:tcPr>
            <w:tcW w:w="2484" w:type="pct"/>
            <w:vAlign w:val="center"/>
          </w:tcPr>
          <w:p w14:paraId="5CD245F3" w14:textId="77777777" w:rsidR="00613F54" w:rsidRPr="00364BE4" w:rsidDel="00DB21D5"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09D258DE" w14:textId="77777777" w:rsidR="00613F54" w:rsidRPr="00262D02" w:rsidRDefault="00613F54" w:rsidP="00613F54">
            <w:pPr>
              <w:spacing w:after="0" w:line="240" w:lineRule="auto"/>
              <w:jc w:val="center"/>
              <w:rPr>
                <w:sz w:val="20"/>
                <w:szCs w:val="20"/>
              </w:rPr>
            </w:pPr>
            <w:r w:rsidRPr="00262D02">
              <w:rPr>
                <w:sz w:val="20"/>
                <w:szCs w:val="20"/>
              </w:rPr>
              <w:t>$949</w:t>
            </w:r>
          </w:p>
        </w:tc>
        <w:tc>
          <w:tcPr>
            <w:tcW w:w="839" w:type="pct"/>
            <w:vAlign w:val="center"/>
          </w:tcPr>
          <w:p w14:paraId="65A7EB1A" w14:textId="77777777" w:rsidR="00613F54" w:rsidRPr="00262D02" w:rsidRDefault="00613F54" w:rsidP="00613F54">
            <w:pPr>
              <w:spacing w:after="0" w:line="240" w:lineRule="auto"/>
              <w:jc w:val="center"/>
              <w:rPr>
                <w:sz w:val="20"/>
                <w:szCs w:val="20"/>
              </w:rPr>
            </w:pPr>
            <w:r w:rsidRPr="00262D02">
              <w:rPr>
                <w:sz w:val="20"/>
                <w:szCs w:val="20"/>
              </w:rPr>
              <w:t>$1,146</w:t>
            </w:r>
          </w:p>
        </w:tc>
        <w:tc>
          <w:tcPr>
            <w:tcW w:w="838" w:type="pct"/>
            <w:shd w:val="clear" w:color="auto" w:fill="auto"/>
            <w:vAlign w:val="center"/>
          </w:tcPr>
          <w:p w14:paraId="75F335F5" w14:textId="77777777" w:rsidR="00613F54" w:rsidRPr="00262D02" w:rsidRDefault="00613F54" w:rsidP="00613F54">
            <w:pPr>
              <w:spacing w:after="0" w:line="240" w:lineRule="auto"/>
              <w:jc w:val="center"/>
              <w:rPr>
                <w:sz w:val="20"/>
                <w:szCs w:val="20"/>
              </w:rPr>
            </w:pPr>
            <w:r w:rsidRPr="00262D02">
              <w:rPr>
                <w:sz w:val="20"/>
                <w:szCs w:val="20"/>
              </w:rPr>
              <w:t>$1,288</w:t>
            </w:r>
          </w:p>
        </w:tc>
      </w:tr>
      <w:tr w:rsidR="00613F54" w:rsidRPr="00364BE4" w14:paraId="1BF82CEC" w14:textId="77777777" w:rsidTr="00613F54">
        <w:trPr>
          <w:trHeight w:val="77"/>
          <w:jc w:val="center"/>
        </w:trPr>
        <w:tc>
          <w:tcPr>
            <w:tcW w:w="2484" w:type="pct"/>
            <w:vAlign w:val="center"/>
          </w:tcPr>
          <w:p w14:paraId="1374EECB"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07F99AD8" w14:textId="77777777" w:rsidR="00613F54" w:rsidRPr="00262D02" w:rsidRDefault="00613F54" w:rsidP="00613F54">
            <w:pPr>
              <w:spacing w:after="0" w:line="240" w:lineRule="auto"/>
              <w:jc w:val="center"/>
              <w:rPr>
                <w:sz w:val="20"/>
                <w:szCs w:val="20"/>
              </w:rPr>
            </w:pPr>
            <w:r w:rsidRPr="00262D02">
              <w:rPr>
                <w:sz w:val="20"/>
                <w:szCs w:val="20"/>
              </w:rPr>
              <w:t>$44</w:t>
            </w:r>
          </w:p>
        </w:tc>
        <w:tc>
          <w:tcPr>
            <w:tcW w:w="839" w:type="pct"/>
            <w:vAlign w:val="center"/>
          </w:tcPr>
          <w:p w14:paraId="0DB613AF" w14:textId="77777777" w:rsidR="00613F54" w:rsidRPr="00262D02" w:rsidRDefault="00613F54" w:rsidP="00613F54">
            <w:pPr>
              <w:spacing w:after="0" w:line="240" w:lineRule="auto"/>
              <w:jc w:val="center"/>
              <w:rPr>
                <w:sz w:val="20"/>
                <w:szCs w:val="20"/>
              </w:rPr>
            </w:pPr>
            <w:r w:rsidRPr="00262D02">
              <w:rPr>
                <w:sz w:val="20"/>
                <w:szCs w:val="20"/>
              </w:rPr>
              <w:t>$62</w:t>
            </w:r>
          </w:p>
        </w:tc>
        <w:tc>
          <w:tcPr>
            <w:tcW w:w="838" w:type="pct"/>
            <w:shd w:val="clear" w:color="auto" w:fill="auto"/>
            <w:vAlign w:val="center"/>
          </w:tcPr>
          <w:p w14:paraId="1D1DD16E" w14:textId="77777777" w:rsidR="00613F54" w:rsidRPr="00262D02" w:rsidRDefault="00613F54" w:rsidP="00613F54">
            <w:pPr>
              <w:spacing w:after="0" w:line="240" w:lineRule="auto"/>
              <w:jc w:val="center"/>
              <w:rPr>
                <w:sz w:val="20"/>
                <w:szCs w:val="20"/>
              </w:rPr>
            </w:pPr>
            <w:r w:rsidRPr="00262D02">
              <w:rPr>
                <w:sz w:val="20"/>
                <w:szCs w:val="20"/>
              </w:rPr>
              <w:t>$87</w:t>
            </w:r>
          </w:p>
        </w:tc>
      </w:tr>
      <w:tr w:rsidR="00613F54" w:rsidRPr="00364BE4" w14:paraId="72F2081B" w14:textId="77777777" w:rsidTr="00613F54">
        <w:trPr>
          <w:trHeight w:val="562"/>
          <w:jc w:val="center"/>
        </w:trPr>
        <w:tc>
          <w:tcPr>
            <w:tcW w:w="2484" w:type="pct"/>
            <w:vAlign w:val="center"/>
          </w:tcPr>
          <w:p w14:paraId="1AE029E9"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Instructional materials, </w:t>
            </w:r>
            <w:proofErr w:type="gramStart"/>
            <w:r w:rsidRPr="00364BE4">
              <w:rPr>
                <w:rFonts w:ascii="Calibri" w:eastAsia="Times New Roman" w:hAnsi="Calibri" w:cs="Times New Roman"/>
                <w:kern w:val="28"/>
                <w:sz w:val="20"/>
                <w:szCs w:val="20"/>
              </w:rPr>
              <w:t>equipment</w:t>
            </w:r>
            <w:proofErr w:type="gramEnd"/>
            <w:r w:rsidRPr="00364BE4">
              <w:rPr>
                <w:rFonts w:ascii="Calibri" w:eastAsia="Times New Roman" w:hAnsi="Calibri" w:cs="Times New Roman"/>
                <w:kern w:val="28"/>
                <w:sz w:val="20"/>
                <w:szCs w:val="20"/>
              </w:rPr>
              <w:t xml:space="preserve"> and technology</w:t>
            </w:r>
          </w:p>
        </w:tc>
        <w:tc>
          <w:tcPr>
            <w:tcW w:w="839" w:type="pct"/>
            <w:vAlign w:val="center"/>
          </w:tcPr>
          <w:p w14:paraId="24B490C2" w14:textId="77777777" w:rsidR="00613F54" w:rsidRPr="00262D02" w:rsidRDefault="00613F54" w:rsidP="00613F54">
            <w:pPr>
              <w:spacing w:after="0" w:line="240" w:lineRule="auto"/>
              <w:jc w:val="center"/>
              <w:rPr>
                <w:sz w:val="20"/>
                <w:szCs w:val="20"/>
              </w:rPr>
            </w:pPr>
            <w:r w:rsidRPr="00262D02">
              <w:rPr>
                <w:sz w:val="20"/>
                <w:szCs w:val="20"/>
              </w:rPr>
              <w:t>$349</w:t>
            </w:r>
          </w:p>
        </w:tc>
        <w:tc>
          <w:tcPr>
            <w:tcW w:w="839" w:type="pct"/>
            <w:vAlign w:val="center"/>
          </w:tcPr>
          <w:p w14:paraId="3E223666" w14:textId="77777777" w:rsidR="00613F54" w:rsidRPr="00262D02" w:rsidRDefault="00613F54" w:rsidP="00613F54">
            <w:pPr>
              <w:spacing w:after="0" w:line="240" w:lineRule="auto"/>
              <w:jc w:val="center"/>
              <w:rPr>
                <w:sz w:val="20"/>
                <w:szCs w:val="20"/>
              </w:rPr>
            </w:pPr>
            <w:r w:rsidRPr="00262D02">
              <w:rPr>
                <w:sz w:val="20"/>
                <w:szCs w:val="20"/>
              </w:rPr>
              <w:t>$284</w:t>
            </w:r>
          </w:p>
        </w:tc>
        <w:tc>
          <w:tcPr>
            <w:tcW w:w="838" w:type="pct"/>
            <w:shd w:val="clear" w:color="auto" w:fill="auto"/>
            <w:vAlign w:val="center"/>
          </w:tcPr>
          <w:p w14:paraId="418DAB51" w14:textId="77777777" w:rsidR="00613F54" w:rsidRPr="00262D02" w:rsidRDefault="00613F54" w:rsidP="00613F54">
            <w:pPr>
              <w:spacing w:after="0" w:line="240" w:lineRule="auto"/>
              <w:jc w:val="center"/>
              <w:rPr>
                <w:sz w:val="20"/>
                <w:szCs w:val="20"/>
              </w:rPr>
            </w:pPr>
            <w:r w:rsidRPr="00262D02">
              <w:rPr>
                <w:sz w:val="20"/>
                <w:szCs w:val="20"/>
              </w:rPr>
              <w:t>$379</w:t>
            </w:r>
          </w:p>
        </w:tc>
      </w:tr>
      <w:tr w:rsidR="00613F54" w:rsidRPr="00364BE4" w14:paraId="7E521253" w14:textId="77777777" w:rsidTr="00613F54">
        <w:trPr>
          <w:trHeight w:val="77"/>
          <w:jc w:val="center"/>
        </w:trPr>
        <w:tc>
          <w:tcPr>
            <w:tcW w:w="2484" w:type="pct"/>
            <w:vAlign w:val="center"/>
          </w:tcPr>
          <w:p w14:paraId="4A2DF12A"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Guidance, </w:t>
            </w:r>
            <w:proofErr w:type="gramStart"/>
            <w:r w:rsidRPr="00364BE4">
              <w:rPr>
                <w:rFonts w:ascii="Calibri" w:eastAsia="Times New Roman" w:hAnsi="Calibri" w:cs="Times New Roman"/>
                <w:kern w:val="28"/>
                <w:sz w:val="20"/>
                <w:szCs w:val="20"/>
              </w:rPr>
              <w:t>counseling</w:t>
            </w:r>
            <w:proofErr w:type="gramEnd"/>
            <w:r w:rsidRPr="00364BE4">
              <w:rPr>
                <w:rFonts w:ascii="Calibri" w:eastAsia="Times New Roman" w:hAnsi="Calibri" w:cs="Times New Roman"/>
                <w:kern w:val="28"/>
                <w:sz w:val="20"/>
                <w:szCs w:val="20"/>
              </w:rPr>
              <w:t xml:space="preserve"> and testing services</w:t>
            </w:r>
          </w:p>
        </w:tc>
        <w:tc>
          <w:tcPr>
            <w:tcW w:w="839" w:type="pct"/>
            <w:vAlign w:val="center"/>
          </w:tcPr>
          <w:p w14:paraId="5F89ADC0" w14:textId="77777777" w:rsidR="00613F54" w:rsidRPr="00262D02" w:rsidRDefault="00613F54" w:rsidP="00613F54">
            <w:pPr>
              <w:spacing w:after="0" w:line="240" w:lineRule="auto"/>
              <w:jc w:val="center"/>
              <w:rPr>
                <w:sz w:val="20"/>
                <w:szCs w:val="20"/>
              </w:rPr>
            </w:pPr>
            <w:r w:rsidRPr="00262D02">
              <w:rPr>
                <w:sz w:val="20"/>
                <w:szCs w:val="20"/>
              </w:rPr>
              <w:t>$388</w:t>
            </w:r>
          </w:p>
        </w:tc>
        <w:tc>
          <w:tcPr>
            <w:tcW w:w="839" w:type="pct"/>
            <w:vAlign w:val="center"/>
          </w:tcPr>
          <w:p w14:paraId="3FDB8241" w14:textId="77777777" w:rsidR="00613F54" w:rsidRPr="00262D02" w:rsidRDefault="00613F54" w:rsidP="00613F54">
            <w:pPr>
              <w:spacing w:after="0" w:line="240" w:lineRule="auto"/>
              <w:jc w:val="center"/>
              <w:rPr>
                <w:sz w:val="20"/>
                <w:szCs w:val="20"/>
              </w:rPr>
            </w:pPr>
            <w:r w:rsidRPr="00262D02">
              <w:rPr>
                <w:sz w:val="20"/>
                <w:szCs w:val="20"/>
              </w:rPr>
              <w:t>$498</w:t>
            </w:r>
          </w:p>
        </w:tc>
        <w:tc>
          <w:tcPr>
            <w:tcW w:w="838" w:type="pct"/>
            <w:shd w:val="clear" w:color="auto" w:fill="auto"/>
            <w:vAlign w:val="center"/>
          </w:tcPr>
          <w:p w14:paraId="6320D9D8" w14:textId="77777777" w:rsidR="00613F54" w:rsidRPr="00262D02" w:rsidRDefault="00613F54" w:rsidP="00613F54">
            <w:pPr>
              <w:spacing w:after="0" w:line="240" w:lineRule="auto"/>
              <w:jc w:val="center"/>
              <w:rPr>
                <w:sz w:val="20"/>
                <w:szCs w:val="20"/>
              </w:rPr>
            </w:pPr>
            <w:r w:rsidRPr="00262D02">
              <w:rPr>
                <w:sz w:val="20"/>
                <w:szCs w:val="20"/>
              </w:rPr>
              <w:t>$514</w:t>
            </w:r>
          </w:p>
        </w:tc>
      </w:tr>
      <w:tr w:rsidR="00613F54" w:rsidRPr="00364BE4" w14:paraId="21DA1E27" w14:textId="77777777" w:rsidTr="00613F54">
        <w:trPr>
          <w:trHeight w:val="77"/>
          <w:jc w:val="center"/>
        </w:trPr>
        <w:tc>
          <w:tcPr>
            <w:tcW w:w="2484" w:type="pct"/>
            <w:vAlign w:val="center"/>
          </w:tcPr>
          <w:p w14:paraId="2D95F8B5"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6D7309A6" w14:textId="77777777" w:rsidR="00613F54" w:rsidRPr="00262D02" w:rsidRDefault="00613F54" w:rsidP="00613F54">
            <w:pPr>
              <w:spacing w:after="0" w:line="240" w:lineRule="auto"/>
              <w:jc w:val="center"/>
              <w:rPr>
                <w:sz w:val="20"/>
                <w:szCs w:val="20"/>
              </w:rPr>
            </w:pPr>
            <w:r w:rsidRPr="00262D02">
              <w:rPr>
                <w:sz w:val="20"/>
                <w:szCs w:val="20"/>
              </w:rPr>
              <w:t>$1,305</w:t>
            </w:r>
          </w:p>
        </w:tc>
        <w:tc>
          <w:tcPr>
            <w:tcW w:w="839" w:type="pct"/>
            <w:vAlign w:val="center"/>
          </w:tcPr>
          <w:p w14:paraId="71461399" w14:textId="77777777" w:rsidR="00613F54" w:rsidRPr="00262D02" w:rsidRDefault="00613F54" w:rsidP="00613F54">
            <w:pPr>
              <w:spacing w:after="0" w:line="240" w:lineRule="auto"/>
              <w:jc w:val="center"/>
              <w:rPr>
                <w:sz w:val="20"/>
                <w:szCs w:val="20"/>
              </w:rPr>
            </w:pPr>
            <w:r w:rsidRPr="00262D02">
              <w:rPr>
                <w:sz w:val="20"/>
                <w:szCs w:val="20"/>
              </w:rPr>
              <w:t>$1,440</w:t>
            </w:r>
          </w:p>
        </w:tc>
        <w:tc>
          <w:tcPr>
            <w:tcW w:w="838" w:type="pct"/>
            <w:shd w:val="clear" w:color="auto" w:fill="auto"/>
            <w:vAlign w:val="center"/>
          </w:tcPr>
          <w:p w14:paraId="286ABCCF" w14:textId="77777777" w:rsidR="00613F54" w:rsidRPr="00262D02" w:rsidRDefault="00613F54" w:rsidP="00613F54">
            <w:pPr>
              <w:spacing w:after="0" w:line="240" w:lineRule="auto"/>
              <w:jc w:val="center"/>
              <w:rPr>
                <w:sz w:val="20"/>
                <w:szCs w:val="20"/>
              </w:rPr>
            </w:pPr>
            <w:r w:rsidRPr="00262D02">
              <w:rPr>
                <w:sz w:val="20"/>
                <w:szCs w:val="20"/>
              </w:rPr>
              <w:t>$1,820</w:t>
            </w:r>
          </w:p>
        </w:tc>
      </w:tr>
      <w:tr w:rsidR="00613F54" w:rsidRPr="00364BE4" w14:paraId="1208315C" w14:textId="77777777" w:rsidTr="00613F54">
        <w:trPr>
          <w:trHeight w:val="77"/>
          <w:jc w:val="center"/>
        </w:trPr>
        <w:tc>
          <w:tcPr>
            <w:tcW w:w="2484" w:type="pct"/>
            <w:vAlign w:val="center"/>
          </w:tcPr>
          <w:p w14:paraId="47C3868C"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330D9488" w14:textId="77777777" w:rsidR="00613F54" w:rsidRPr="00262D02" w:rsidRDefault="00613F54" w:rsidP="00613F54">
            <w:pPr>
              <w:spacing w:after="0" w:line="240" w:lineRule="auto"/>
              <w:jc w:val="center"/>
              <w:rPr>
                <w:sz w:val="20"/>
                <w:szCs w:val="20"/>
              </w:rPr>
            </w:pPr>
            <w:r w:rsidRPr="00262D02">
              <w:rPr>
                <w:sz w:val="20"/>
                <w:szCs w:val="20"/>
              </w:rPr>
              <w:t>$931</w:t>
            </w:r>
          </w:p>
        </w:tc>
        <w:tc>
          <w:tcPr>
            <w:tcW w:w="839" w:type="pct"/>
            <w:vAlign w:val="center"/>
          </w:tcPr>
          <w:p w14:paraId="2B07FFEC" w14:textId="77777777" w:rsidR="00613F54" w:rsidRPr="00262D02" w:rsidRDefault="00613F54" w:rsidP="00613F54">
            <w:pPr>
              <w:spacing w:after="0" w:line="240" w:lineRule="auto"/>
              <w:jc w:val="center"/>
              <w:rPr>
                <w:sz w:val="20"/>
                <w:szCs w:val="20"/>
              </w:rPr>
            </w:pPr>
            <w:r w:rsidRPr="00262D02">
              <w:rPr>
                <w:sz w:val="20"/>
                <w:szCs w:val="20"/>
              </w:rPr>
              <w:t>$969</w:t>
            </w:r>
          </w:p>
        </w:tc>
        <w:tc>
          <w:tcPr>
            <w:tcW w:w="838" w:type="pct"/>
            <w:shd w:val="clear" w:color="auto" w:fill="auto"/>
            <w:vAlign w:val="center"/>
          </w:tcPr>
          <w:p w14:paraId="6CF1C464" w14:textId="77777777" w:rsidR="00613F54" w:rsidRPr="00262D02" w:rsidRDefault="00613F54" w:rsidP="00613F54">
            <w:pPr>
              <w:spacing w:after="0" w:line="240" w:lineRule="auto"/>
              <w:jc w:val="center"/>
              <w:rPr>
                <w:sz w:val="20"/>
                <w:szCs w:val="20"/>
              </w:rPr>
            </w:pPr>
            <w:r w:rsidRPr="00262D02">
              <w:rPr>
                <w:sz w:val="20"/>
                <w:szCs w:val="20"/>
              </w:rPr>
              <w:t>$990</w:t>
            </w:r>
          </w:p>
        </w:tc>
      </w:tr>
      <w:tr w:rsidR="00613F54" w:rsidRPr="00364BE4" w14:paraId="40AB519F" w14:textId="77777777" w:rsidTr="00613F54">
        <w:trPr>
          <w:trHeight w:val="77"/>
          <w:jc w:val="center"/>
        </w:trPr>
        <w:tc>
          <w:tcPr>
            <w:tcW w:w="2484" w:type="pct"/>
            <w:tcBorders>
              <w:bottom w:val="single" w:sz="12" w:space="0" w:color="auto"/>
            </w:tcBorders>
            <w:vAlign w:val="center"/>
          </w:tcPr>
          <w:p w14:paraId="5F5A41CE"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Insurance, </w:t>
            </w:r>
            <w:proofErr w:type="gramStart"/>
            <w:r w:rsidRPr="00364BE4">
              <w:rPr>
                <w:rFonts w:ascii="Calibri" w:eastAsia="Times New Roman" w:hAnsi="Calibri" w:cs="Times New Roman"/>
                <w:kern w:val="28"/>
                <w:sz w:val="20"/>
                <w:szCs w:val="20"/>
              </w:rPr>
              <w:t>retirement</w:t>
            </w:r>
            <w:proofErr w:type="gramEnd"/>
            <w:r w:rsidRPr="00364BE4">
              <w:rPr>
                <w:rFonts w:ascii="Calibri" w:eastAsia="Times New Roman" w:hAnsi="Calibri" w:cs="Times New Roman"/>
                <w:kern w:val="28"/>
                <w:sz w:val="20"/>
                <w:szCs w:val="20"/>
              </w:rPr>
              <w:t xml:space="preserve"> and other fixed costs</w:t>
            </w:r>
          </w:p>
        </w:tc>
        <w:tc>
          <w:tcPr>
            <w:tcW w:w="839" w:type="pct"/>
            <w:tcBorders>
              <w:bottom w:val="single" w:sz="12" w:space="0" w:color="auto"/>
            </w:tcBorders>
            <w:vAlign w:val="center"/>
          </w:tcPr>
          <w:p w14:paraId="249B5C32" w14:textId="77777777" w:rsidR="00613F54" w:rsidRPr="00262D02" w:rsidRDefault="00613F54" w:rsidP="00613F54">
            <w:pPr>
              <w:spacing w:after="0" w:line="240" w:lineRule="auto"/>
              <w:jc w:val="center"/>
              <w:rPr>
                <w:sz w:val="20"/>
                <w:szCs w:val="20"/>
              </w:rPr>
            </w:pPr>
            <w:r w:rsidRPr="00262D02">
              <w:rPr>
                <w:sz w:val="20"/>
                <w:szCs w:val="20"/>
              </w:rPr>
              <w:t>$2,874</w:t>
            </w:r>
          </w:p>
        </w:tc>
        <w:tc>
          <w:tcPr>
            <w:tcW w:w="839" w:type="pct"/>
            <w:tcBorders>
              <w:bottom w:val="single" w:sz="12" w:space="0" w:color="auto"/>
            </w:tcBorders>
            <w:vAlign w:val="center"/>
          </w:tcPr>
          <w:p w14:paraId="772CB444" w14:textId="77777777" w:rsidR="00613F54" w:rsidRPr="00262D02" w:rsidRDefault="00613F54" w:rsidP="00613F54">
            <w:pPr>
              <w:spacing w:after="0" w:line="240" w:lineRule="auto"/>
              <w:jc w:val="center"/>
              <w:rPr>
                <w:sz w:val="20"/>
                <w:szCs w:val="20"/>
              </w:rPr>
            </w:pPr>
            <w:r w:rsidRPr="00262D02">
              <w:rPr>
                <w:sz w:val="20"/>
                <w:szCs w:val="20"/>
              </w:rPr>
              <w:t>$2,973</w:t>
            </w:r>
          </w:p>
        </w:tc>
        <w:tc>
          <w:tcPr>
            <w:tcW w:w="838" w:type="pct"/>
            <w:tcBorders>
              <w:bottom w:val="single" w:sz="12" w:space="0" w:color="auto"/>
            </w:tcBorders>
            <w:shd w:val="clear" w:color="auto" w:fill="auto"/>
            <w:vAlign w:val="center"/>
          </w:tcPr>
          <w:p w14:paraId="090C8732" w14:textId="77777777" w:rsidR="00613F54" w:rsidRPr="00262D02" w:rsidRDefault="00613F54" w:rsidP="00613F54">
            <w:pPr>
              <w:spacing w:after="0" w:line="240" w:lineRule="auto"/>
              <w:jc w:val="center"/>
              <w:rPr>
                <w:sz w:val="20"/>
                <w:szCs w:val="20"/>
              </w:rPr>
            </w:pPr>
            <w:r w:rsidRPr="00262D02">
              <w:rPr>
                <w:sz w:val="20"/>
                <w:szCs w:val="20"/>
              </w:rPr>
              <w:t>$3,106</w:t>
            </w:r>
          </w:p>
        </w:tc>
      </w:tr>
      <w:tr w:rsidR="00613F54" w:rsidRPr="00364BE4" w14:paraId="07BCB6A4" w14:textId="77777777" w:rsidTr="00613F54">
        <w:trPr>
          <w:trHeight w:val="107"/>
          <w:jc w:val="center"/>
        </w:trPr>
        <w:tc>
          <w:tcPr>
            <w:tcW w:w="2484" w:type="pct"/>
            <w:tcBorders>
              <w:top w:val="single" w:sz="12" w:space="0" w:color="auto"/>
              <w:bottom w:val="single" w:sz="12" w:space="0" w:color="auto"/>
            </w:tcBorders>
            <w:vAlign w:val="center"/>
          </w:tcPr>
          <w:p w14:paraId="07670D0B" w14:textId="77777777" w:rsidR="00613F54" w:rsidRPr="00364BE4" w:rsidRDefault="00613F54" w:rsidP="00613F54">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176C0F07" w14:textId="77777777" w:rsidR="00613F54" w:rsidRPr="00262D02" w:rsidRDefault="00613F54" w:rsidP="00613F54">
            <w:pPr>
              <w:spacing w:after="0" w:line="240" w:lineRule="auto"/>
              <w:jc w:val="center"/>
              <w:rPr>
                <w:sz w:val="20"/>
                <w:szCs w:val="20"/>
              </w:rPr>
            </w:pPr>
            <w:r w:rsidRPr="00262D02">
              <w:rPr>
                <w:sz w:val="20"/>
                <w:szCs w:val="20"/>
              </w:rPr>
              <w:t>$13,655</w:t>
            </w:r>
          </w:p>
        </w:tc>
        <w:tc>
          <w:tcPr>
            <w:tcW w:w="839" w:type="pct"/>
            <w:tcBorders>
              <w:top w:val="single" w:sz="12" w:space="0" w:color="auto"/>
              <w:bottom w:val="single" w:sz="12" w:space="0" w:color="auto"/>
            </w:tcBorders>
            <w:vAlign w:val="center"/>
          </w:tcPr>
          <w:p w14:paraId="27894394" w14:textId="77777777" w:rsidR="00613F54" w:rsidRPr="00262D02" w:rsidRDefault="00613F54" w:rsidP="00613F54">
            <w:pPr>
              <w:spacing w:after="0" w:line="240" w:lineRule="auto"/>
              <w:jc w:val="center"/>
              <w:rPr>
                <w:sz w:val="20"/>
                <w:szCs w:val="20"/>
              </w:rPr>
            </w:pPr>
            <w:r w:rsidRPr="00262D02">
              <w:rPr>
                <w:sz w:val="20"/>
                <w:szCs w:val="20"/>
              </w:rPr>
              <w:t>$14,582</w:t>
            </w:r>
          </w:p>
        </w:tc>
        <w:tc>
          <w:tcPr>
            <w:tcW w:w="838" w:type="pct"/>
            <w:tcBorders>
              <w:top w:val="single" w:sz="12" w:space="0" w:color="auto"/>
              <w:bottom w:val="single" w:sz="12" w:space="0" w:color="auto"/>
            </w:tcBorders>
            <w:shd w:val="clear" w:color="auto" w:fill="auto"/>
            <w:vAlign w:val="center"/>
          </w:tcPr>
          <w:p w14:paraId="57F25BE8" w14:textId="77777777" w:rsidR="00613F54" w:rsidRPr="00262D02" w:rsidRDefault="00613F54" w:rsidP="00613F54">
            <w:pPr>
              <w:spacing w:after="0" w:line="240" w:lineRule="auto"/>
              <w:jc w:val="center"/>
              <w:rPr>
                <w:sz w:val="20"/>
                <w:szCs w:val="20"/>
              </w:rPr>
            </w:pPr>
            <w:r w:rsidRPr="00262D02">
              <w:rPr>
                <w:sz w:val="20"/>
                <w:szCs w:val="20"/>
              </w:rPr>
              <w:t>$15,823</w:t>
            </w:r>
          </w:p>
        </w:tc>
      </w:tr>
      <w:tr w:rsidR="00613F54" w:rsidRPr="00364BE4" w14:paraId="2B859EF5" w14:textId="77777777" w:rsidTr="00613F54">
        <w:trPr>
          <w:trHeight w:val="107"/>
          <w:jc w:val="center"/>
        </w:trPr>
        <w:tc>
          <w:tcPr>
            <w:tcW w:w="5000" w:type="pct"/>
            <w:gridSpan w:val="4"/>
            <w:tcBorders>
              <w:top w:val="single" w:sz="12" w:space="0" w:color="auto"/>
              <w:left w:val="nil"/>
              <w:bottom w:val="nil"/>
              <w:right w:val="nil"/>
            </w:tcBorders>
            <w:vAlign w:val="center"/>
          </w:tcPr>
          <w:p w14:paraId="6DB75F82" w14:textId="46E8335D" w:rsidR="00613F54" w:rsidRPr="00E26882" w:rsidRDefault="00613F54" w:rsidP="002E1D2D">
            <w:pPr>
              <w:widowControl w:val="0"/>
              <w:overflowPunct w:val="0"/>
              <w:adjustRightInd w:val="0"/>
              <w:spacing w:before="60"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40" w:history="1">
              <w:r w:rsidRPr="002E1D2D">
                <w:rPr>
                  <w:rFonts w:ascii="Calibri" w:eastAsia="Times New Roman" w:hAnsi="Calibri" w:cs="Times New Roman"/>
                  <w:bCs/>
                  <w:kern w:val="28"/>
                  <w:sz w:val="16"/>
                  <w:szCs w:val="16"/>
                </w:rPr>
                <w:t xml:space="preserve">Per-pupil expenditure reports on </w:t>
              </w:r>
              <w:r w:rsidR="00844D81" w:rsidRPr="002E1D2D">
                <w:rPr>
                  <w:rFonts w:ascii="Calibri" w:eastAsia="Times New Roman" w:hAnsi="Calibri" w:cs="Times New Roman"/>
                  <w:bCs/>
                  <w:kern w:val="28"/>
                  <w:sz w:val="16"/>
                  <w:szCs w:val="16"/>
                </w:rPr>
                <w:t>D</w:t>
              </w:r>
              <w:r w:rsidRPr="002E1D2D">
                <w:rPr>
                  <w:rFonts w:ascii="Calibri" w:eastAsia="Times New Roman" w:hAnsi="Calibri" w:cs="Times New Roman"/>
                  <w:bCs/>
                  <w:kern w:val="28"/>
                  <w:sz w:val="16"/>
                  <w:szCs w:val="16"/>
                </w:rPr>
                <w:t>ESE website</w:t>
              </w:r>
            </w:hyperlink>
          </w:p>
          <w:p w14:paraId="2ED7E554" w14:textId="77777777" w:rsidR="00613F54" w:rsidRPr="00364BE4" w:rsidRDefault="00613F54" w:rsidP="00613F54">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bookmarkEnd w:id="24"/>
    </w:tbl>
    <w:p w14:paraId="3CD4B9FE" w14:textId="77777777" w:rsidR="002F1EBE" w:rsidRPr="002F1EBE" w:rsidRDefault="002F1EBE" w:rsidP="002F1EBE">
      <w:pPr>
        <w:rPr>
          <w:rFonts w:ascii="Calibri" w:eastAsia="Times New Roman" w:hAnsi="Calibri" w:cs="Arial"/>
          <w:b/>
          <w:kern w:val="28"/>
          <w:sz w:val="20"/>
          <w:szCs w:val="20"/>
        </w:rPr>
      </w:pPr>
    </w:p>
    <w:p w14:paraId="47F01512" w14:textId="77777777" w:rsidR="002F1EBE" w:rsidRPr="002F1EBE" w:rsidRDefault="002F1EBE" w:rsidP="002F1EBE">
      <w:pPr>
        <w:spacing w:after="0" w:line="240" w:lineRule="auto"/>
        <w:rPr>
          <w:rFonts w:ascii="Calibri" w:eastAsia="Times New Roman" w:hAnsi="Calibri" w:cs="Times New Roman"/>
          <w:sz w:val="20"/>
          <w:szCs w:val="20"/>
        </w:rPr>
      </w:pPr>
    </w:p>
    <w:p w14:paraId="60653E89" w14:textId="77777777" w:rsidR="002F1EBE" w:rsidRPr="002F1EBE" w:rsidRDefault="002F1EBE" w:rsidP="002F1EBE">
      <w:pPr>
        <w:spacing w:after="0" w:line="240" w:lineRule="auto"/>
        <w:rPr>
          <w:rFonts w:ascii="Calibri" w:eastAsia="Times New Roman" w:hAnsi="Calibri" w:cs="Times New Roman"/>
          <w:sz w:val="20"/>
          <w:szCs w:val="20"/>
        </w:rPr>
      </w:pPr>
    </w:p>
    <w:p w14:paraId="271CF64C" w14:textId="77777777" w:rsidR="002F1EBE" w:rsidRPr="002F1EBE" w:rsidRDefault="002F1EBE" w:rsidP="002F1EBE">
      <w:pPr>
        <w:spacing w:after="0" w:line="240" w:lineRule="auto"/>
        <w:rPr>
          <w:rFonts w:ascii="Calibri" w:eastAsia="Times New Roman" w:hAnsi="Calibri" w:cs="Times New Roman"/>
          <w:sz w:val="20"/>
          <w:szCs w:val="20"/>
        </w:rPr>
      </w:pPr>
    </w:p>
    <w:p w14:paraId="1D218400" w14:textId="77777777" w:rsidR="00350132" w:rsidRDefault="00350132">
      <w:pPr>
        <w:spacing w:after="0" w:line="240" w:lineRule="auto"/>
      </w:pPr>
      <w:r>
        <w:br w:type="page"/>
      </w:r>
    </w:p>
    <w:p w14:paraId="29D1A4EE" w14:textId="6691640D" w:rsidR="00D549BC" w:rsidRDefault="00350132" w:rsidP="0036533B">
      <w:pPr>
        <w:pStyle w:val="Section"/>
      </w:pPr>
      <w:bookmarkStart w:id="25" w:name="_Toc53653348"/>
      <w:r w:rsidRPr="00476E71">
        <w:t xml:space="preserve">Appendix </w:t>
      </w:r>
      <w:r>
        <w:t>C: Instructional Inventory</w:t>
      </w:r>
      <w:bookmarkEnd w:id="21"/>
      <w:bookmarkEnd w:id="25"/>
    </w:p>
    <w:tbl>
      <w:tblPr>
        <w:tblStyle w:val="TableGrid2"/>
        <w:tblW w:w="9738" w:type="dxa"/>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9031A4" w14:paraId="28159485" w14:textId="77777777" w:rsidTr="00347960">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716A2E83" w14:textId="77777777" w:rsidR="009031A4" w:rsidRDefault="009031A4" w:rsidP="00347960">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11873BEC" w14:textId="77777777" w:rsidR="009031A4" w:rsidRDefault="009031A4"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C12889B" w14:textId="77777777" w:rsidR="009031A4" w:rsidRDefault="009031A4" w:rsidP="00347960">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E0F5ACE" w14:textId="77777777" w:rsidR="009031A4" w:rsidRDefault="009031A4" w:rsidP="00347960">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1B6906" w14:textId="77777777" w:rsidR="009031A4" w:rsidRDefault="009031A4" w:rsidP="00347960">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C99035E" w14:textId="77777777" w:rsidR="009031A4" w:rsidRDefault="009031A4" w:rsidP="00347960">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0522EE1D" w14:textId="77777777" w:rsidR="009031A4" w:rsidRDefault="009031A4" w:rsidP="00347960">
            <w:pPr>
              <w:spacing w:after="0" w:line="240" w:lineRule="auto"/>
              <w:jc w:val="center"/>
            </w:pPr>
            <w:r>
              <w:t>Avg Number of points</w:t>
            </w:r>
          </w:p>
        </w:tc>
      </w:tr>
      <w:tr w:rsidR="009031A4" w14:paraId="49373244"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5EEF7ED1" w14:textId="77777777" w:rsidR="009031A4" w:rsidRDefault="009031A4"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24E1033A" w14:textId="77777777" w:rsidR="009031A4" w:rsidRDefault="009031A4" w:rsidP="0034796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7457FBD" w14:textId="77777777" w:rsidR="009031A4" w:rsidRDefault="009031A4" w:rsidP="00347960">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70427449" w14:textId="77777777" w:rsidR="009031A4" w:rsidRDefault="009031A4" w:rsidP="00347960">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407413AC" w14:textId="77777777" w:rsidR="009031A4" w:rsidRDefault="009031A4" w:rsidP="00347960">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402390C4" w14:textId="77777777" w:rsidR="009031A4" w:rsidRDefault="009031A4" w:rsidP="00347960">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2F757C88" w14:textId="77777777" w:rsidR="009031A4" w:rsidRDefault="009031A4" w:rsidP="00347960">
            <w:pPr>
              <w:spacing w:after="0" w:line="240" w:lineRule="auto"/>
              <w:jc w:val="center"/>
            </w:pPr>
            <w:r>
              <w:t>(1 to 4)</w:t>
            </w:r>
          </w:p>
        </w:tc>
      </w:tr>
      <w:tr w:rsidR="009031A4" w14:paraId="5E3A4386" w14:textId="77777777" w:rsidTr="00347960">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9031C5" w14:textId="77777777" w:rsidR="009031A4" w:rsidRDefault="009031A4" w:rsidP="00347960">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D22EF3"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601F0F" w14:textId="77777777" w:rsidR="009031A4" w:rsidRDefault="009031A4" w:rsidP="00347960">
            <w:pPr>
              <w:spacing w:after="0" w:line="240" w:lineRule="auto"/>
              <w:jc w:val="center"/>
            </w:pPr>
            <w:r w:rsidRPr="002B5866">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9442D0" w14:textId="77777777" w:rsidR="009031A4" w:rsidRDefault="009031A4" w:rsidP="00347960">
            <w:pPr>
              <w:spacing w:after="0" w:line="240" w:lineRule="auto"/>
              <w:jc w:val="center"/>
            </w:pPr>
            <w:r w:rsidRPr="002B5866">
              <w:t>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D40086" w14:textId="77777777" w:rsidR="009031A4" w:rsidRDefault="009031A4" w:rsidP="00347960">
            <w:pPr>
              <w:spacing w:after="0" w:line="240" w:lineRule="auto"/>
              <w:jc w:val="center"/>
            </w:pPr>
            <w:r w:rsidRPr="002B5866">
              <w:t>76%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250226" w14:textId="77777777" w:rsidR="009031A4" w:rsidRDefault="009031A4" w:rsidP="00347960">
            <w:pPr>
              <w:spacing w:after="0" w:line="240" w:lineRule="auto"/>
              <w:jc w:val="center"/>
            </w:pPr>
            <w:r w:rsidRPr="002B5866">
              <w:t>24%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D0542F" w14:textId="77777777" w:rsidR="009031A4" w:rsidRDefault="009031A4" w:rsidP="00347960">
            <w:pPr>
              <w:spacing w:after="0" w:line="240" w:lineRule="auto"/>
              <w:jc w:val="center"/>
            </w:pPr>
            <w:r w:rsidRPr="002B5866">
              <w:t>3.2</w:t>
            </w:r>
          </w:p>
        </w:tc>
      </w:tr>
      <w:tr w:rsidR="009031A4" w14:paraId="5C5EC85C"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C3D4B36"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B4729"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65C324" w14:textId="77777777" w:rsidR="009031A4" w:rsidRDefault="009031A4" w:rsidP="00347960">
            <w:pPr>
              <w:spacing w:after="0" w:line="240" w:lineRule="auto"/>
              <w:jc w:val="center"/>
            </w:pPr>
            <w:r w:rsidRPr="002B5866">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C0E5A" w14:textId="77777777" w:rsidR="009031A4" w:rsidRDefault="009031A4" w:rsidP="00347960">
            <w:pPr>
              <w:spacing w:after="0" w:line="240" w:lineRule="auto"/>
              <w:jc w:val="center"/>
            </w:pPr>
            <w:r w:rsidRPr="002B5866">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BF571A" w14:textId="77777777" w:rsidR="009031A4" w:rsidRDefault="009031A4" w:rsidP="00347960">
            <w:pPr>
              <w:spacing w:after="0" w:line="240" w:lineRule="auto"/>
              <w:jc w:val="center"/>
            </w:pPr>
            <w:r w:rsidRPr="002B5866">
              <w:t>71%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7D7A6D" w14:textId="77777777" w:rsidR="009031A4" w:rsidRDefault="009031A4" w:rsidP="00347960">
            <w:pPr>
              <w:spacing w:after="0" w:line="240" w:lineRule="auto"/>
              <w:jc w:val="center"/>
            </w:pPr>
            <w:r w:rsidRPr="002B5866">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CE9CB6" w14:textId="77777777" w:rsidR="009031A4" w:rsidRDefault="009031A4" w:rsidP="00347960">
            <w:pPr>
              <w:spacing w:after="0" w:line="240" w:lineRule="auto"/>
              <w:jc w:val="center"/>
            </w:pPr>
            <w:r w:rsidRPr="002B5866">
              <w:t>2.9</w:t>
            </w:r>
          </w:p>
        </w:tc>
      </w:tr>
      <w:tr w:rsidR="009031A4" w14:paraId="0381AB37"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B394DE2"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6DB67D"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FE95A7" w14:textId="77777777" w:rsidR="009031A4" w:rsidRDefault="009031A4" w:rsidP="00347960">
            <w:pPr>
              <w:spacing w:after="0" w:line="240" w:lineRule="auto"/>
              <w:jc w:val="center"/>
            </w:pPr>
            <w:r w:rsidRPr="002B5866">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C00301" w14:textId="77777777" w:rsidR="009031A4" w:rsidRDefault="009031A4" w:rsidP="00347960">
            <w:pPr>
              <w:spacing w:after="0" w:line="240" w:lineRule="auto"/>
              <w:jc w:val="center"/>
            </w:pPr>
            <w:r w:rsidRPr="002B5866">
              <w:t>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02750" w14:textId="77777777" w:rsidR="009031A4" w:rsidRDefault="009031A4" w:rsidP="00347960">
            <w:pPr>
              <w:spacing w:after="0" w:line="240" w:lineRule="auto"/>
              <w:jc w:val="center"/>
            </w:pPr>
            <w:r w:rsidRPr="002B5866">
              <w:t>79%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30FBC2" w14:textId="77777777" w:rsidR="009031A4" w:rsidRDefault="009031A4" w:rsidP="00347960">
            <w:pPr>
              <w:spacing w:after="0" w:line="240" w:lineRule="auto"/>
              <w:jc w:val="center"/>
            </w:pPr>
            <w:r w:rsidRPr="002B5866">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1732" w14:textId="77777777" w:rsidR="009031A4" w:rsidRDefault="009031A4" w:rsidP="00347960">
            <w:pPr>
              <w:spacing w:after="0" w:line="240" w:lineRule="auto"/>
              <w:jc w:val="center"/>
            </w:pPr>
            <w:r w:rsidRPr="002B5866">
              <w:t>2.9</w:t>
            </w:r>
          </w:p>
        </w:tc>
      </w:tr>
      <w:tr w:rsidR="009031A4" w14:paraId="77D38F2B"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0920C7D"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F5D108"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ED87" w14:textId="77777777" w:rsidR="009031A4" w:rsidRDefault="009031A4" w:rsidP="00347960">
            <w:pPr>
              <w:spacing w:after="0" w:line="240" w:lineRule="auto"/>
              <w:jc w:val="center"/>
            </w:pPr>
            <w:r w:rsidRPr="002B5866">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855B23" w14:textId="77777777" w:rsidR="009031A4" w:rsidRDefault="009031A4" w:rsidP="00347960">
            <w:pPr>
              <w:spacing w:after="0" w:line="240" w:lineRule="auto"/>
              <w:jc w:val="center"/>
            </w:pPr>
            <w:r w:rsidRPr="002B5866">
              <w:t>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063ABC" w14:textId="77777777" w:rsidR="009031A4" w:rsidRDefault="009031A4" w:rsidP="00347960">
            <w:pPr>
              <w:spacing w:after="0" w:line="240" w:lineRule="auto"/>
              <w:jc w:val="center"/>
            </w:pPr>
            <w:r w:rsidRPr="002B5866">
              <w:t>34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08233A" w14:textId="77777777" w:rsidR="009031A4" w:rsidRDefault="009031A4" w:rsidP="00347960">
            <w:pPr>
              <w:spacing w:after="0" w:line="240" w:lineRule="auto"/>
              <w:jc w:val="center"/>
            </w:pPr>
            <w:r w:rsidRPr="002B5866">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C353F" w14:textId="77777777" w:rsidR="009031A4" w:rsidRDefault="009031A4" w:rsidP="00347960">
            <w:pPr>
              <w:spacing w:after="0" w:line="240" w:lineRule="auto"/>
              <w:jc w:val="center"/>
            </w:pPr>
            <w:r w:rsidRPr="002B5866">
              <w:t>3.0</w:t>
            </w:r>
          </w:p>
        </w:tc>
      </w:tr>
      <w:tr w:rsidR="009031A4" w14:paraId="45A22F4E"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0A286A4C"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829AE2"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CAF8F" w14:textId="77777777" w:rsidR="009031A4" w:rsidRDefault="009031A4" w:rsidP="00347960">
            <w:pPr>
              <w:spacing w:after="0" w:line="240" w:lineRule="auto"/>
              <w:jc w:val="center"/>
            </w:pPr>
            <w:r w:rsidRPr="002B5866">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67EA87" w14:textId="77777777" w:rsidR="009031A4" w:rsidRDefault="009031A4" w:rsidP="00347960">
            <w:pPr>
              <w:spacing w:after="0" w:line="240" w:lineRule="auto"/>
              <w:jc w:val="center"/>
            </w:pPr>
            <w:r w:rsidRPr="002B5866">
              <w:t>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9CEDF8" w14:textId="77777777" w:rsidR="009031A4" w:rsidRDefault="009031A4" w:rsidP="00347960">
            <w:pPr>
              <w:spacing w:after="0" w:line="240" w:lineRule="auto"/>
              <w:jc w:val="center"/>
            </w:pPr>
            <w:r w:rsidRPr="002B5866">
              <w:t>76%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23463" w14:textId="77777777" w:rsidR="009031A4" w:rsidRDefault="009031A4" w:rsidP="00347960">
            <w:pPr>
              <w:spacing w:after="0" w:line="240" w:lineRule="auto"/>
              <w:jc w:val="center"/>
            </w:pPr>
            <w:r w:rsidRPr="002B5866">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08605" w14:textId="77777777" w:rsidR="009031A4" w:rsidRDefault="009031A4" w:rsidP="00347960">
            <w:pPr>
              <w:spacing w:after="0" w:line="240" w:lineRule="auto"/>
              <w:jc w:val="center"/>
            </w:pPr>
          </w:p>
        </w:tc>
      </w:tr>
      <w:tr w:rsidR="009031A4" w14:paraId="7907D8C8" w14:textId="77777777" w:rsidTr="00347960">
        <w:tc>
          <w:tcPr>
            <w:tcW w:w="2970" w:type="dxa"/>
            <w:vMerge w:val="restart"/>
            <w:tcBorders>
              <w:top w:val="single" w:sz="4" w:space="0" w:color="auto"/>
              <w:left w:val="single" w:sz="4" w:space="0" w:color="auto"/>
              <w:bottom w:val="single" w:sz="4" w:space="0" w:color="auto"/>
              <w:right w:val="single" w:sz="4" w:space="0" w:color="auto"/>
            </w:tcBorders>
            <w:hideMark/>
          </w:tcPr>
          <w:p w14:paraId="79FD93BB" w14:textId="06622D03" w:rsidR="009031A4" w:rsidRDefault="009031A4" w:rsidP="00347960">
            <w:pPr>
              <w:spacing w:after="0" w:line="240" w:lineRule="auto"/>
              <w:rPr>
                <w:rFonts w:ascii="Calibri" w:hAnsi="Calibri"/>
                <w:color w:val="000000"/>
              </w:rPr>
            </w:pPr>
            <w:r>
              <w:rPr>
                <w:rFonts w:ascii="Calibri" w:hAnsi="Calibri"/>
                <w:color w:val="000000"/>
              </w:rPr>
              <w:t>2</w:t>
            </w:r>
            <w:r w:rsidR="00186077">
              <w:rPr>
                <w:rFonts w:ascii="Calibri" w:hAnsi="Calibri"/>
                <w:color w:val="000000"/>
              </w:rPr>
              <w:t xml:space="preserve">. </w:t>
            </w:r>
            <w:r>
              <w:rPr>
                <w:rFonts w:ascii="Calibri" w:hAnsi="Calibri"/>
                <w:color w:val="000000"/>
              </w:rPr>
              <w:t>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10196951"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9EA0FFC" w14:textId="77777777" w:rsidR="009031A4" w:rsidRDefault="009031A4" w:rsidP="00347960">
            <w:pPr>
              <w:spacing w:after="0" w:line="240" w:lineRule="auto"/>
              <w:jc w:val="center"/>
            </w:pPr>
            <w:r w:rsidRPr="002B5866">
              <w:t>6%</w:t>
            </w:r>
          </w:p>
        </w:tc>
        <w:tc>
          <w:tcPr>
            <w:tcW w:w="1080" w:type="dxa"/>
            <w:tcBorders>
              <w:top w:val="single" w:sz="4" w:space="0" w:color="auto"/>
              <w:left w:val="single" w:sz="4" w:space="0" w:color="auto"/>
              <w:bottom w:val="single" w:sz="4" w:space="0" w:color="auto"/>
              <w:right w:val="single" w:sz="4" w:space="0" w:color="auto"/>
            </w:tcBorders>
          </w:tcPr>
          <w:p w14:paraId="6373FBEE" w14:textId="77777777" w:rsidR="009031A4" w:rsidRDefault="009031A4" w:rsidP="00347960">
            <w:pPr>
              <w:spacing w:after="0" w:line="240" w:lineRule="auto"/>
              <w:jc w:val="center"/>
            </w:pPr>
            <w:r w:rsidRPr="002B5866">
              <w:t>12%</w:t>
            </w:r>
          </w:p>
        </w:tc>
        <w:tc>
          <w:tcPr>
            <w:tcW w:w="1170" w:type="dxa"/>
            <w:tcBorders>
              <w:top w:val="single" w:sz="4" w:space="0" w:color="auto"/>
              <w:left w:val="single" w:sz="4" w:space="0" w:color="auto"/>
              <w:bottom w:val="single" w:sz="4" w:space="0" w:color="auto"/>
              <w:right w:val="single" w:sz="4" w:space="0" w:color="auto"/>
            </w:tcBorders>
          </w:tcPr>
          <w:p w14:paraId="7394BAF1" w14:textId="77777777" w:rsidR="009031A4" w:rsidRDefault="009031A4" w:rsidP="00347960">
            <w:pPr>
              <w:spacing w:after="0" w:line="240" w:lineRule="auto"/>
              <w:jc w:val="center"/>
            </w:pPr>
            <w:r w:rsidRPr="002B5866">
              <w:t>65%</w:t>
            </w:r>
          </w:p>
        </w:tc>
        <w:tc>
          <w:tcPr>
            <w:tcW w:w="1260" w:type="dxa"/>
            <w:tcBorders>
              <w:top w:val="single" w:sz="4" w:space="0" w:color="auto"/>
              <w:left w:val="single" w:sz="4" w:space="0" w:color="auto"/>
              <w:bottom w:val="single" w:sz="4" w:space="0" w:color="auto"/>
              <w:right w:val="single" w:sz="4" w:space="0" w:color="auto"/>
            </w:tcBorders>
          </w:tcPr>
          <w:p w14:paraId="2BD49574" w14:textId="77777777" w:rsidR="009031A4" w:rsidRDefault="009031A4" w:rsidP="00347960">
            <w:pPr>
              <w:spacing w:after="0" w:line="240" w:lineRule="auto"/>
              <w:jc w:val="center"/>
            </w:pPr>
            <w:r w:rsidRPr="002B5866">
              <w:t>18%</w:t>
            </w:r>
          </w:p>
        </w:tc>
        <w:tc>
          <w:tcPr>
            <w:tcW w:w="1098" w:type="dxa"/>
            <w:tcBorders>
              <w:top w:val="single" w:sz="4" w:space="0" w:color="auto"/>
              <w:left w:val="single" w:sz="4" w:space="0" w:color="auto"/>
              <w:bottom w:val="single" w:sz="4" w:space="0" w:color="auto"/>
              <w:right w:val="single" w:sz="4" w:space="0" w:color="auto"/>
            </w:tcBorders>
          </w:tcPr>
          <w:p w14:paraId="15765E2E" w14:textId="77777777" w:rsidR="009031A4" w:rsidRDefault="009031A4" w:rsidP="00347960">
            <w:pPr>
              <w:spacing w:after="0" w:line="240" w:lineRule="auto"/>
              <w:jc w:val="center"/>
            </w:pPr>
            <w:r w:rsidRPr="002B5866">
              <w:t>2.9</w:t>
            </w:r>
          </w:p>
        </w:tc>
      </w:tr>
      <w:tr w:rsidR="009031A4" w14:paraId="46FC2ADE"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D147B33"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5C727D2"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44F8A64" w14:textId="77777777" w:rsidR="009031A4" w:rsidRDefault="009031A4" w:rsidP="00347960">
            <w:pPr>
              <w:spacing w:after="0" w:line="240" w:lineRule="auto"/>
              <w:jc w:val="center"/>
            </w:pPr>
            <w:r w:rsidRPr="002B5866">
              <w:t>0%</w:t>
            </w:r>
          </w:p>
        </w:tc>
        <w:tc>
          <w:tcPr>
            <w:tcW w:w="1080" w:type="dxa"/>
            <w:tcBorders>
              <w:top w:val="single" w:sz="4" w:space="0" w:color="auto"/>
              <w:left w:val="single" w:sz="4" w:space="0" w:color="auto"/>
              <w:bottom w:val="single" w:sz="4" w:space="0" w:color="auto"/>
              <w:right w:val="single" w:sz="4" w:space="0" w:color="auto"/>
            </w:tcBorders>
          </w:tcPr>
          <w:p w14:paraId="0A7CF5C6" w14:textId="77777777" w:rsidR="009031A4" w:rsidRDefault="009031A4" w:rsidP="00347960">
            <w:pPr>
              <w:spacing w:after="0" w:line="240" w:lineRule="auto"/>
              <w:jc w:val="center"/>
            </w:pPr>
            <w:r w:rsidRPr="002B5866">
              <w:t>14%</w:t>
            </w:r>
          </w:p>
        </w:tc>
        <w:tc>
          <w:tcPr>
            <w:tcW w:w="1170" w:type="dxa"/>
            <w:tcBorders>
              <w:top w:val="single" w:sz="4" w:space="0" w:color="auto"/>
              <w:left w:val="single" w:sz="4" w:space="0" w:color="auto"/>
              <w:bottom w:val="single" w:sz="4" w:space="0" w:color="auto"/>
              <w:right w:val="single" w:sz="4" w:space="0" w:color="auto"/>
            </w:tcBorders>
          </w:tcPr>
          <w:p w14:paraId="76ED5F6E" w14:textId="77777777" w:rsidR="009031A4" w:rsidRDefault="009031A4" w:rsidP="00347960">
            <w:pPr>
              <w:spacing w:after="0" w:line="240" w:lineRule="auto"/>
              <w:jc w:val="center"/>
            </w:pPr>
            <w:r w:rsidRPr="002B5866">
              <w:t>57%</w:t>
            </w:r>
          </w:p>
        </w:tc>
        <w:tc>
          <w:tcPr>
            <w:tcW w:w="1260" w:type="dxa"/>
            <w:tcBorders>
              <w:top w:val="single" w:sz="4" w:space="0" w:color="auto"/>
              <w:left w:val="single" w:sz="4" w:space="0" w:color="auto"/>
              <w:bottom w:val="single" w:sz="4" w:space="0" w:color="auto"/>
              <w:right w:val="single" w:sz="4" w:space="0" w:color="auto"/>
            </w:tcBorders>
          </w:tcPr>
          <w:p w14:paraId="0B72E923" w14:textId="77777777" w:rsidR="009031A4" w:rsidRDefault="009031A4" w:rsidP="00347960">
            <w:pPr>
              <w:spacing w:after="0" w:line="240" w:lineRule="auto"/>
              <w:jc w:val="center"/>
            </w:pPr>
            <w:r w:rsidRPr="002B5866">
              <w:t>29%</w:t>
            </w:r>
          </w:p>
        </w:tc>
        <w:tc>
          <w:tcPr>
            <w:tcW w:w="1098" w:type="dxa"/>
            <w:tcBorders>
              <w:top w:val="single" w:sz="4" w:space="0" w:color="auto"/>
              <w:left w:val="single" w:sz="4" w:space="0" w:color="auto"/>
              <w:bottom w:val="single" w:sz="4" w:space="0" w:color="auto"/>
              <w:right w:val="single" w:sz="4" w:space="0" w:color="auto"/>
            </w:tcBorders>
          </w:tcPr>
          <w:p w14:paraId="5266A607" w14:textId="77777777" w:rsidR="009031A4" w:rsidRDefault="009031A4" w:rsidP="00347960">
            <w:pPr>
              <w:spacing w:after="0" w:line="240" w:lineRule="auto"/>
              <w:jc w:val="center"/>
            </w:pPr>
            <w:r w:rsidRPr="002B5866">
              <w:t>3.1</w:t>
            </w:r>
          </w:p>
        </w:tc>
      </w:tr>
      <w:tr w:rsidR="009031A4" w14:paraId="5CD665BB"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530555B2"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EB57FB5"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3F107C3" w14:textId="77777777" w:rsidR="009031A4" w:rsidRDefault="009031A4" w:rsidP="00347960">
            <w:pPr>
              <w:spacing w:after="0" w:line="240" w:lineRule="auto"/>
              <w:jc w:val="center"/>
            </w:pPr>
            <w:r w:rsidRPr="002B5866">
              <w:t>0%</w:t>
            </w:r>
          </w:p>
        </w:tc>
        <w:tc>
          <w:tcPr>
            <w:tcW w:w="1080" w:type="dxa"/>
            <w:tcBorders>
              <w:top w:val="single" w:sz="4" w:space="0" w:color="auto"/>
              <w:left w:val="single" w:sz="4" w:space="0" w:color="auto"/>
              <w:bottom w:val="single" w:sz="4" w:space="0" w:color="auto"/>
              <w:right w:val="single" w:sz="4" w:space="0" w:color="auto"/>
            </w:tcBorders>
          </w:tcPr>
          <w:p w14:paraId="30C3A8D8" w14:textId="77777777" w:rsidR="009031A4" w:rsidRDefault="009031A4" w:rsidP="00347960">
            <w:pPr>
              <w:spacing w:after="0" w:line="240" w:lineRule="auto"/>
              <w:jc w:val="center"/>
            </w:pPr>
            <w:r w:rsidRPr="002B5866">
              <w:t>29%</w:t>
            </w:r>
          </w:p>
        </w:tc>
        <w:tc>
          <w:tcPr>
            <w:tcW w:w="1170" w:type="dxa"/>
            <w:tcBorders>
              <w:top w:val="single" w:sz="4" w:space="0" w:color="auto"/>
              <w:left w:val="single" w:sz="4" w:space="0" w:color="auto"/>
              <w:bottom w:val="single" w:sz="4" w:space="0" w:color="auto"/>
              <w:right w:val="single" w:sz="4" w:space="0" w:color="auto"/>
            </w:tcBorders>
          </w:tcPr>
          <w:p w14:paraId="5D313A9D" w14:textId="77777777" w:rsidR="009031A4" w:rsidRDefault="009031A4" w:rsidP="00347960">
            <w:pPr>
              <w:spacing w:after="0" w:line="240" w:lineRule="auto"/>
              <w:jc w:val="center"/>
            </w:pPr>
            <w:r w:rsidRPr="002B5866">
              <w:t>71%</w:t>
            </w:r>
          </w:p>
        </w:tc>
        <w:tc>
          <w:tcPr>
            <w:tcW w:w="1260" w:type="dxa"/>
            <w:tcBorders>
              <w:top w:val="single" w:sz="4" w:space="0" w:color="auto"/>
              <w:left w:val="single" w:sz="4" w:space="0" w:color="auto"/>
              <w:bottom w:val="single" w:sz="4" w:space="0" w:color="auto"/>
              <w:right w:val="single" w:sz="4" w:space="0" w:color="auto"/>
            </w:tcBorders>
          </w:tcPr>
          <w:p w14:paraId="44A27233" w14:textId="77777777" w:rsidR="009031A4" w:rsidRDefault="009031A4" w:rsidP="00347960">
            <w:pPr>
              <w:spacing w:after="0" w:line="240" w:lineRule="auto"/>
              <w:jc w:val="center"/>
            </w:pPr>
            <w:r w:rsidRPr="002B5866">
              <w:t>0%</w:t>
            </w:r>
          </w:p>
        </w:tc>
        <w:tc>
          <w:tcPr>
            <w:tcW w:w="1098" w:type="dxa"/>
            <w:tcBorders>
              <w:top w:val="single" w:sz="4" w:space="0" w:color="auto"/>
              <w:left w:val="single" w:sz="4" w:space="0" w:color="auto"/>
              <w:bottom w:val="single" w:sz="4" w:space="0" w:color="auto"/>
              <w:right w:val="single" w:sz="4" w:space="0" w:color="auto"/>
            </w:tcBorders>
          </w:tcPr>
          <w:p w14:paraId="2703EE36" w14:textId="77777777" w:rsidR="009031A4" w:rsidRDefault="009031A4" w:rsidP="00347960">
            <w:pPr>
              <w:spacing w:after="0" w:line="240" w:lineRule="auto"/>
              <w:jc w:val="center"/>
            </w:pPr>
            <w:r w:rsidRPr="002B5866">
              <w:t>2.7</w:t>
            </w:r>
          </w:p>
        </w:tc>
      </w:tr>
      <w:tr w:rsidR="009031A4" w14:paraId="2A80E7A8"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809A827"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584A541"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CC47439" w14:textId="77777777" w:rsidR="009031A4" w:rsidRDefault="009031A4" w:rsidP="00347960">
            <w:pPr>
              <w:spacing w:after="0" w:line="240" w:lineRule="auto"/>
              <w:jc w:val="center"/>
            </w:pPr>
            <w:r w:rsidRPr="002B5866">
              <w:t>1</w:t>
            </w:r>
          </w:p>
        </w:tc>
        <w:tc>
          <w:tcPr>
            <w:tcW w:w="1080" w:type="dxa"/>
            <w:tcBorders>
              <w:top w:val="single" w:sz="4" w:space="0" w:color="auto"/>
              <w:left w:val="single" w:sz="4" w:space="0" w:color="auto"/>
              <w:bottom w:val="single" w:sz="4" w:space="0" w:color="auto"/>
              <w:right w:val="single" w:sz="4" w:space="0" w:color="auto"/>
            </w:tcBorders>
          </w:tcPr>
          <w:p w14:paraId="37AB7EBB" w14:textId="77777777" w:rsidR="009031A4" w:rsidRDefault="009031A4" w:rsidP="00347960">
            <w:pPr>
              <w:spacing w:after="0" w:line="240" w:lineRule="auto"/>
              <w:jc w:val="center"/>
            </w:pPr>
            <w:r w:rsidRPr="002B5866">
              <w:t>8</w:t>
            </w:r>
          </w:p>
        </w:tc>
        <w:tc>
          <w:tcPr>
            <w:tcW w:w="1170" w:type="dxa"/>
            <w:tcBorders>
              <w:top w:val="single" w:sz="4" w:space="0" w:color="auto"/>
              <w:left w:val="single" w:sz="4" w:space="0" w:color="auto"/>
              <w:bottom w:val="single" w:sz="4" w:space="0" w:color="auto"/>
              <w:right w:val="single" w:sz="4" w:space="0" w:color="auto"/>
            </w:tcBorders>
          </w:tcPr>
          <w:p w14:paraId="4929A579" w14:textId="77777777" w:rsidR="009031A4" w:rsidRDefault="009031A4" w:rsidP="00347960">
            <w:pPr>
              <w:spacing w:after="0" w:line="240" w:lineRule="auto"/>
              <w:jc w:val="center"/>
            </w:pPr>
            <w:r w:rsidRPr="002B5866">
              <w:t>29</w:t>
            </w:r>
          </w:p>
        </w:tc>
        <w:tc>
          <w:tcPr>
            <w:tcW w:w="1260" w:type="dxa"/>
            <w:tcBorders>
              <w:top w:val="single" w:sz="4" w:space="0" w:color="auto"/>
              <w:left w:val="single" w:sz="4" w:space="0" w:color="auto"/>
              <w:bottom w:val="single" w:sz="4" w:space="0" w:color="auto"/>
              <w:right w:val="single" w:sz="4" w:space="0" w:color="auto"/>
            </w:tcBorders>
          </w:tcPr>
          <w:p w14:paraId="5DBDEF1E" w14:textId="77777777" w:rsidR="009031A4" w:rsidRDefault="009031A4" w:rsidP="00347960">
            <w:pPr>
              <w:spacing w:after="0" w:line="240" w:lineRule="auto"/>
              <w:jc w:val="center"/>
            </w:pPr>
            <w:r w:rsidRPr="002B5866">
              <w:t>7</w:t>
            </w:r>
          </w:p>
        </w:tc>
        <w:tc>
          <w:tcPr>
            <w:tcW w:w="1098" w:type="dxa"/>
            <w:tcBorders>
              <w:top w:val="single" w:sz="4" w:space="0" w:color="auto"/>
              <w:left w:val="single" w:sz="4" w:space="0" w:color="auto"/>
              <w:bottom w:val="single" w:sz="4" w:space="0" w:color="auto"/>
              <w:right w:val="single" w:sz="4" w:space="0" w:color="auto"/>
            </w:tcBorders>
          </w:tcPr>
          <w:p w14:paraId="5A8B3BC5" w14:textId="77777777" w:rsidR="009031A4" w:rsidRDefault="009031A4" w:rsidP="00347960">
            <w:pPr>
              <w:spacing w:after="0" w:line="240" w:lineRule="auto"/>
              <w:jc w:val="center"/>
            </w:pPr>
            <w:r w:rsidRPr="002B5866">
              <w:t>2.9</w:t>
            </w:r>
          </w:p>
        </w:tc>
      </w:tr>
      <w:tr w:rsidR="009031A4" w14:paraId="4A47AD11"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E43F1DF"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FA2C9AE"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32017F7" w14:textId="77777777" w:rsidR="009031A4" w:rsidRDefault="009031A4" w:rsidP="00347960">
            <w:pPr>
              <w:spacing w:after="0" w:line="240" w:lineRule="auto"/>
              <w:jc w:val="center"/>
            </w:pPr>
            <w:r w:rsidRPr="002B5866">
              <w:t>2%</w:t>
            </w:r>
          </w:p>
        </w:tc>
        <w:tc>
          <w:tcPr>
            <w:tcW w:w="1080" w:type="dxa"/>
            <w:tcBorders>
              <w:top w:val="single" w:sz="4" w:space="0" w:color="auto"/>
              <w:left w:val="single" w:sz="4" w:space="0" w:color="auto"/>
              <w:bottom w:val="single" w:sz="4" w:space="0" w:color="auto"/>
              <w:right w:val="single" w:sz="4" w:space="0" w:color="auto"/>
            </w:tcBorders>
          </w:tcPr>
          <w:p w14:paraId="21442D08" w14:textId="77777777" w:rsidR="009031A4" w:rsidRDefault="009031A4" w:rsidP="00347960">
            <w:pPr>
              <w:spacing w:after="0" w:line="240" w:lineRule="auto"/>
              <w:jc w:val="center"/>
            </w:pPr>
            <w:r w:rsidRPr="002B5866">
              <w:t>18%</w:t>
            </w:r>
          </w:p>
        </w:tc>
        <w:tc>
          <w:tcPr>
            <w:tcW w:w="1170" w:type="dxa"/>
            <w:tcBorders>
              <w:top w:val="single" w:sz="4" w:space="0" w:color="auto"/>
              <w:left w:val="single" w:sz="4" w:space="0" w:color="auto"/>
              <w:bottom w:val="single" w:sz="4" w:space="0" w:color="auto"/>
              <w:right w:val="single" w:sz="4" w:space="0" w:color="auto"/>
            </w:tcBorders>
          </w:tcPr>
          <w:p w14:paraId="4F805EA0" w14:textId="77777777" w:rsidR="009031A4" w:rsidRDefault="009031A4" w:rsidP="00347960">
            <w:pPr>
              <w:spacing w:after="0" w:line="240" w:lineRule="auto"/>
              <w:jc w:val="center"/>
            </w:pPr>
            <w:r w:rsidRPr="002B5866">
              <w:t>64%</w:t>
            </w:r>
          </w:p>
        </w:tc>
        <w:tc>
          <w:tcPr>
            <w:tcW w:w="1260" w:type="dxa"/>
            <w:tcBorders>
              <w:top w:val="single" w:sz="4" w:space="0" w:color="auto"/>
              <w:left w:val="single" w:sz="4" w:space="0" w:color="auto"/>
              <w:bottom w:val="single" w:sz="4" w:space="0" w:color="auto"/>
              <w:right w:val="single" w:sz="4" w:space="0" w:color="auto"/>
            </w:tcBorders>
          </w:tcPr>
          <w:p w14:paraId="0ABB0E59" w14:textId="77777777" w:rsidR="009031A4" w:rsidRDefault="009031A4" w:rsidP="00347960">
            <w:pPr>
              <w:spacing w:after="0" w:line="240" w:lineRule="auto"/>
              <w:jc w:val="center"/>
            </w:pPr>
            <w:r w:rsidRPr="002B5866">
              <w:t>16%</w:t>
            </w:r>
          </w:p>
        </w:tc>
        <w:tc>
          <w:tcPr>
            <w:tcW w:w="1098" w:type="dxa"/>
            <w:tcBorders>
              <w:top w:val="single" w:sz="4" w:space="0" w:color="auto"/>
              <w:left w:val="single" w:sz="4" w:space="0" w:color="auto"/>
              <w:bottom w:val="single" w:sz="4" w:space="0" w:color="auto"/>
              <w:right w:val="single" w:sz="4" w:space="0" w:color="auto"/>
            </w:tcBorders>
          </w:tcPr>
          <w:p w14:paraId="4522273A" w14:textId="77777777" w:rsidR="009031A4" w:rsidRDefault="009031A4" w:rsidP="00347960">
            <w:pPr>
              <w:spacing w:after="0" w:line="240" w:lineRule="auto"/>
              <w:jc w:val="center"/>
            </w:pPr>
          </w:p>
        </w:tc>
      </w:tr>
      <w:tr w:rsidR="009031A4" w14:paraId="60CFD7D0" w14:textId="77777777" w:rsidTr="00347960">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C74C94" w14:textId="71B987EB" w:rsidR="009031A4" w:rsidRDefault="009031A4" w:rsidP="00347960">
            <w:pPr>
              <w:spacing w:after="0" w:line="240" w:lineRule="auto"/>
              <w:rPr>
                <w:rFonts w:ascii="Calibri" w:hAnsi="Calibri"/>
                <w:color w:val="000000"/>
              </w:rPr>
            </w:pPr>
            <w:r>
              <w:rPr>
                <w:rFonts w:ascii="Calibri" w:hAnsi="Calibri"/>
                <w:color w:val="000000"/>
              </w:rPr>
              <w:t>3</w:t>
            </w:r>
            <w:r w:rsidR="00186077">
              <w:rPr>
                <w:rFonts w:ascii="Calibri" w:hAnsi="Calibri"/>
                <w:color w:val="000000"/>
              </w:rPr>
              <w:t xml:space="preserve">. </w:t>
            </w:r>
            <w:r>
              <w:rPr>
                <w:rFonts w:ascii="Calibri" w:hAnsi="Calibri"/>
                <w:color w:val="000000"/>
              </w:rPr>
              <w:t>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D196B8"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FD93A" w14:textId="77777777" w:rsidR="009031A4" w:rsidRDefault="009031A4" w:rsidP="00347960">
            <w:pPr>
              <w:spacing w:after="0" w:line="240" w:lineRule="auto"/>
              <w:jc w:val="center"/>
            </w:pPr>
            <w:r w:rsidRPr="002B5866">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8D4B62" w14:textId="77777777" w:rsidR="009031A4" w:rsidRDefault="009031A4" w:rsidP="00347960">
            <w:pPr>
              <w:spacing w:after="0" w:line="240" w:lineRule="auto"/>
              <w:jc w:val="center"/>
            </w:pPr>
            <w:r w:rsidRPr="002B5866">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91A2C1" w14:textId="77777777" w:rsidR="009031A4" w:rsidRDefault="009031A4" w:rsidP="00347960">
            <w:pPr>
              <w:spacing w:after="0" w:line="240" w:lineRule="auto"/>
              <w:jc w:val="center"/>
            </w:pPr>
            <w:r w:rsidRPr="002B5866">
              <w:t>76%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1D89C7" w14:textId="77777777" w:rsidR="009031A4" w:rsidRDefault="009031A4" w:rsidP="00347960">
            <w:pPr>
              <w:spacing w:after="0" w:line="240" w:lineRule="auto"/>
              <w:jc w:val="center"/>
            </w:pPr>
            <w:r w:rsidRPr="002B5866">
              <w:t>18%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3B4B98" w14:textId="77777777" w:rsidR="009031A4" w:rsidRDefault="009031A4" w:rsidP="00347960">
            <w:pPr>
              <w:spacing w:after="0" w:line="240" w:lineRule="auto"/>
              <w:jc w:val="center"/>
            </w:pPr>
            <w:r w:rsidRPr="002B5866">
              <w:t>3.1</w:t>
            </w:r>
          </w:p>
        </w:tc>
      </w:tr>
      <w:tr w:rsidR="009031A4" w14:paraId="741F983E"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0973F59"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660BAD"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ADD97" w14:textId="77777777" w:rsidR="009031A4" w:rsidRDefault="009031A4" w:rsidP="00347960">
            <w:pPr>
              <w:spacing w:after="0" w:line="240" w:lineRule="auto"/>
              <w:jc w:val="center"/>
            </w:pPr>
            <w:r w:rsidRPr="002B5866">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3B95A" w14:textId="77777777" w:rsidR="009031A4" w:rsidRDefault="009031A4" w:rsidP="00347960">
            <w:pPr>
              <w:spacing w:after="0" w:line="240" w:lineRule="auto"/>
              <w:jc w:val="center"/>
            </w:pPr>
            <w:r w:rsidRPr="002B5866">
              <w:t>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AA72F" w14:textId="77777777" w:rsidR="009031A4" w:rsidRDefault="009031A4" w:rsidP="00347960">
            <w:pPr>
              <w:spacing w:after="0" w:line="240" w:lineRule="auto"/>
              <w:jc w:val="center"/>
            </w:pPr>
            <w:r w:rsidRPr="002B5866">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C88B7" w14:textId="77777777" w:rsidR="009031A4" w:rsidRDefault="009031A4" w:rsidP="00347960">
            <w:pPr>
              <w:spacing w:after="0" w:line="240" w:lineRule="auto"/>
              <w:jc w:val="center"/>
            </w:pPr>
            <w:r w:rsidRPr="002B5866">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5E219" w14:textId="77777777" w:rsidR="009031A4" w:rsidRDefault="009031A4" w:rsidP="00347960">
            <w:pPr>
              <w:spacing w:after="0" w:line="240" w:lineRule="auto"/>
              <w:jc w:val="center"/>
            </w:pPr>
            <w:r w:rsidRPr="002B5866">
              <w:t>2.9</w:t>
            </w:r>
          </w:p>
        </w:tc>
      </w:tr>
      <w:tr w:rsidR="009031A4" w14:paraId="5A5D9E09"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B208771"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F9033F"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FE51D7" w14:textId="77777777" w:rsidR="009031A4" w:rsidRDefault="009031A4" w:rsidP="00347960">
            <w:pPr>
              <w:spacing w:after="0" w:line="240" w:lineRule="auto"/>
              <w:jc w:val="center"/>
            </w:pPr>
            <w:r w:rsidRPr="002B5866">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9689A9" w14:textId="77777777" w:rsidR="009031A4" w:rsidRDefault="009031A4" w:rsidP="00347960">
            <w:pPr>
              <w:spacing w:after="0" w:line="240" w:lineRule="auto"/>
              <w:jc w:val="center"/>
            </w:pPr>
            <w:r w:rsidRPr="002B5866">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2BE917" w14:textId="77777777" w:rsidR="009031A4" w:rsidRDefault="009031A4" w:rsidP="00347960">
            <w:pPr>
              <w:spacing w:after="0" w:line="240" w:lineRule="auto"/>
              <w:jc w:val="center"/>
            </w:pPr>
            <w:r w:rsidRPr="002B5866">
              <w:t>71%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A093F" w14:textId="77777777" w:rsidR="009031A4" w:rsidRDefault="009031A4" w:rsidP="00347960">
            <w:pPr>
              <w:spacing w:after="0" w:line="240" w:lineRule="auto"/>
              <w:jc w:val="center"/>
            </w:pPr>
            <w:r w:rsidRPr="002B5866">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619353" w14:textId="77777777" w:rsidR="009031A4" w:rsidRDefault="009031A4" w:rsidP="00347960">
            <w:pPr>
              <w:spacing w:after="0" w:line="240" w:lineRule="auto"/>
              <w:jc w:val="center"/>
            </w:pPr>
            <w:r w:rsidRPr="002B5866">
              <w:t>2.7</w:t>
            </w:r>
          </w:p>
        </w:tc>
      </w:tr>
      <w:tr w:rsidR="009031A4" w14:paraId="69F9F477"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548492AA"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FB63F6"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6DD43" w14:textId="77777777" w:rsidR="009031A4" w:rsidRDefault="009031A4" w:rsidP="00347960">
            <w:pPr>
              <w:spacing w:after="0" w:line="240" w:lineRule="auto"/>
              <w:jc w:val="center"/>
            </w:pPr>
            <w:r w:rsidRPr="002B5866">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D327C8" w14:textId="77777777" w:rsidR="009031A4" w:rsidRDefault="009031A4" w:rsidP="00347960">
            <w:pPr>
              <w:spacing w:after="0" w:line="240" w:lineRule="auto"/>
              <w:jc w:val="center"/>
            </w:pPr>
            <w:r w:rsidRPr="002B5866">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AA18B3" w14:textId="77777777" w:rsidR="009031A4" w:rsidRDefault="009031A4" w:rsidP="00347960">
            <w:pPr>
              <w:spacing w:after="0" w:line="240" w:lineRule="auto"/>
              <w:jc w:val="center"/>
            </w:pPr>
            <w:r w:rsidRPr="002B5866">
              <w:t>30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23403" w14:textId="77777777" w:rsidR="009031A4" w:rsidRDefault="009031A4" w:rsidP="00347960">
            <w:pPr>
              <w:spacing w:after="0" w:line="240" w:lineRule="auto"/>
              <w:jc w:val="center"/>
            </w:pPr>
            <w:r w:rsidRPr="002B5866">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123EA4" w14:textId="77777777" w:rsidR="009031A4" w:rsidRDefault="009031A4" w:rsidP="00347960">
            <w:pPr>
              <w:spacing w:after="0" w:line="240" w:lineRule="auto"/>
              <w:jc w:val="center"/>
            </w:pPr>
            <w:r w:rsidRPr="002B5866">
              <w:t>2.9</w:t>
            </w:r>
          </w:p>
        </w:tc>
      </w:tr>
      <w:tr w:rsidR="009031A4" w14:paraId="4BFBFD28"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5245FBC"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79755B"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97F788" w14:textId="77777777" w:rsidR="009031A4" w:rsidRDefault="009031A4" w:rsidP="00347960">
            <w:pPr>
              <w:spacing w:after="0" w:line="240" w:lineRule="auto"/>
              <w:jc w:val="center"/>
            </w:pPr>
            <w:r w:rsidRPr="002B5866">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FFDD38" w14:textId="77777777" w:rsidR="009031A4" w:rsidRDefault="009031A4" w:rsidP="00347960">
            <w:pPr>
              <w:spacing w:after="0" w:line="240" w:lineRule="auto"/>
              <w:jc w:val="center"/>
            </w:pPr>
            <w:r w:rsidRPr="002B5866">
              <w:t>13%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68BC2" w14:textId="77777777" w:rsidR="009031A4" w:rsidRDefault="009031A4" w:rsidP="00347960">
            <w:pPr>
              <w:spacing w:after="0" w:line="240" w:lineRule="auto"/>
              <w:jc w:val="center"/>
            </w:pPr>
            <w:r w:rsidRPr="002B5866">
              <w:t>67%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C4B53" w14:textId="77777777" w:rsidR="009031A4" w:rsidRDefault="009031A4" w:rsidP="00347960">
            <w:pPr>
              <w:spacing w:after="0" w:line="240" w:lineRule="auto"/>
              <w:jc w:val="center"/>
            </w:pPr>
            <w:r w:rsidRPr="002B5866">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A26B52" w14:textId="77777777" w:rsidR="009031A4" w:rsidRDefault="009031A4" w:rsidP="00347960">
            <w:pPr>
              <w:spacing w:after="0" w:line="240" w:lineRule="auto"/>
              <w:jc w:val="center"/>
            </w:pPr>
          </w:p>
        </w:tc>
      </w:tr>
      <w:tr w:rsidR="009031A4" w14:paraId="56D45CD7" w14:textId="77777777" w:rsidTr="00347960">
        <w:tc>
          <w:tcPr>
            <w:tcW w:w="2970" w:type="dxa"/>
            <w:vMerge w:val="restart"/>
            <w:tcBorders>
              <w:top w:val="single" w:sz="4" w:space="0" w:color="auto"/>
              <w:left w:val="single" w:sz="4" w:space="0" w:color="auto"/>
              <w:bottom w:val="single" w:sz="4" w:space="0" w:color="auto"/>
              <w:right w:val="single" w:sz="4" w:space="0" w:color="auto"/>
            </w:tcBorders>
            <w:hideMark/>
          </w:tcPr>
          <w:p w14:paraId="1D2BD59A" w14:textId="1CB17AFC" w:rsidR="009031A4" w:rsidRDefault="009031A4" w:rsidP="00347960">
            <w:pPr>
              <w:spacing w:after="0" w:line="240" w:lineRule="auto"/>
              <w:rPr>
                <w:rFonts w:ascii="Calibri" w:hAnsi="Calibri"/>
                <w:color w:val="000000"/>
              </w:rPr>
            </w:pPr>
            <w:r>
              <w:rPr>
                <w:rFonts w:ascii="Calibri" w:hAnsi="Calibri"/>
                <w:color w:val="000000"/>
              </w:rPr>
              <w:t>4</w:t>
            </w:r>
            <w:r w:rsidR="00186077">
              <w:rPr>
                <w:rFonts w:ascii="Calibri" w:hAnsi="Calibri"/>
                <w:color w:val="000000"/>
              </w:rPr>
              <w:t xml:space="preserve">. </w:t>
            </w:r>
            <w:r>
              <w:rPr>
                <w:rFonts w:ascii="Calibri" w:hAnsi="Calibri"/>
                <w:color w:val="000000"/>
              </w:rPr>
              <w:t>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35AE4844"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A1731F1" w14:textId="77777777" w:rsidR="009031A4" w:rsidRDefault="009031A4" w:rsidP="00347960">
            <w:pPr>
              <w:spacing w:after="0" w:line="240" w:lineRule="auto"/>
              <w:jc w:val="center"/>
            </w:pPr>
            <w:r w:rsidRPr="002B5866">
              <w:t>6%</w:t>
            </w:r>
          </w:p>
        </w:tc>
        <w:tc>
          <w:tcPr>
            <w:tcW w:w="1080" w:type="dxa"/>
            <w:tcBorders>
              <w:top w:val="single" w:sz="4" w:space="0" w:color="auto"/>
              <w:left w:val="single" w:sz="4" w:space="0" w:color="auto"/>
              <w:bottom w:val="single" w:sz="4" w:space="0" w:color="auto"/>
              <w:right w:val="single" w:sz="4" w:space="0" w:color="auto"/>
            </w:tcBorders>
          </w:tcPr>
          <w:p w14:paraId="66E3D133" w14:textId="77777777" w:rsidR="009031A4" w:rsidRDefault="009031A4" w:rsidP="00347960">
            <w:pPr>
              <w:spacing w:after="0" w:line="240" w:lineRule="auto"/>
              <w:jc w:val="center"/>
            </w:pPr>
            <w:r w:rsidRPr="002B5866">
              <w:t>18%</w:t>
            </w:r>
          </w:p>
        </w:tc>
        <w:tc>
          <w:tcPr>
            <w:tcW w:w="1170" w:type="dxa"/>
            <w:tcBorders>
              <w:top w:val="single" w:sz="4" w:space="0" w:color="auto"/>
              <w:left w:val="single" w:sz="4" w:space="0" w:color="auto"/>
              <w:bottom w:val="single" w:sz="4" w:space="0" w:color="auto"/>
              <w:right w:val="single" w:sz="4" w:space="0" w:color="auto"/>
            </w:tcBorders>
          </w:tcPr>
          <w:p w14:paraId="4CDD8C09" w14:textId="77777777" w:rsidR="009031A4" w:rsidRDefault="009031A4" w:rsidP="00347960">
            <w:pPr>
              <w:spacing w:after="0" w:line="240" w:lineRule="auto"/>
              <w:jc w:val="center"/>
            </w:pPr>
            <w:r w:rsidRPr="002B5866">
              <w:t>65%</w:t>
            </w:r>
          </w:p>
        </w:tc>
        <w:tc>
          <w:tcPr>
            <w:tcW w:w="1260" w:type="dxa"/>
            <w:tcBorders>
              <w:top w:val="single" w:sz="4" w:space="0" w:color="auto"/>
              <w:left w:val="single" w:sz="4" w:space="0" w:color="auto"/>
              <w:bottom w:val="single" w:sz="4" w:space="0" w:color="auto"/>
              <w:right w:val="single" w:sz="4" w:space="0" w:color="auto"/>
            </w:tcBorders>
          </w:tcPr>
          <w:p w14:paraId="6A520E6F" w14:textId="77777777" w:rsidR="009031A4" w:rsidRDefault="009031A4" w:rsidP="00347960">
            <w:pPr>
              <w:spacing w:after="0" w:line="240" w:lineRule="auto"/>
              <w:jc w:val="center"/>
            </w:pPr>
            <w:r w:rsidRPr="002B5866">
              <w:t>12%</w:t>
            </w:r>
          </w:p>
        </w:tc>
        <w:tc>
          <w:tcPr>
            <w:tcW w:w="1098" w:type="dxa"/>
            <w:tcBorders>
              <w:top w:val="single" w:sz="4" w:space="0" w:color="auto"/>
              <w:left w:val="single" w:sz="4" w:space="0" w:color="auto"/>
              <w:bottom w:val="single" w:sz="4" w:space="0" w:color="auto"/>
              <w:right w:val="single" w:sz="4" w:space="0" w:color="auto"/>
            </w:tcBorders>
          </w:tcPr>
          <w:p w14:paraId="69009801" w14:textId="77777777" w:rsidR="009031A4" w:rsidRDefault="009031A4" w:rsidP="00347960">
            <w:pPr>
              <w:spacing w:after="0" w:line="240" w:lineRule="auto"/>
              <w:jc w:val="center"/>
            </w:pPr>
            <w:r w:rsidRPr="002B5866">
              <w:t>2.8</w:t>
            </w:r>
          </w:p>
        </w:tc>
      </w:tr>
      <w:tr w:rsidR="009031A4" w14:paraId="7874F04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BFA9553"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3F563C"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3DC27C4" w14:textId="77777777" w:rsidR="009031A4" w:rsidRDefault="009031A4" w:rsidP="00347960">
            <w:pPr>
              <w:spacing w:after="0" w:line="240" w:lineRule="auto"/>
              <w:jc w:val="center"/>
            </w:pPr>
            <w:r w:rsidRPr="002B5866">
              <w:t>7%</w:t>
            </w:r>
          </w:p>
        </w:tc>
        <w:tc>
          <w:tcPr>
            <w:tcW w:w="1080" w:type="dxa"/>
            <w:tcBorders>
              <w:top w:val="single" w:sz="4" w:space="0" w:color="auto"/>
              <w:left w:val="single" w:sz="4" w:space="0" w:color="auto"/>
              <w:bottom w:val="single" w:sz="4" w:space="0" w:color="auto"/>
              <w:right w:val="single" w:sz="4" w:space="0" w:color="auto"/>
            </w:tcBorders>
          </w:tcPr>
          <w:p w14:paraId="0FEE8098" w14:textId="77777777" w:rsidR="009031A4" w:rsidRDefault="009031A4" w:rsidP="00347960">
            <w:pPr>
              <w:spacing w:after="0" w:line="240" w:lineRule="auto"/>
              <w:jc w:val="center"/>
            </w:pPr>
            <w:r w:rsidRPr="002B5866">
              <w:t>21%</w:t>
            </w:r>
          </w:p>
        </w:tc>
        <w:tc>
          <w:tcPr>
            <w:tcW w:w="1170" w:type="dxa"/>
            <w:tcBorders>
              <w:top w:val="single" w:sz="4" w:space="0" w:color="auto"/>
              <w:left w:val="single" w:sz="4" w:space="0" w:color="auto"/>
              <w:bottom w:val="single" w:sz="4" w:space="0" w:color="auto"/>
              <w:right w:val="single" w:sz="4" w:space="0" w:color="auto"/>
            </w:tcBorders>
          </w:tcPr>
          <w:p w14:paraId="4BC7FA65" w14:textId="77777777" w:rsidR="009031A4" w:rsidRDefault="009031A4" w:rsidP="00347960">
            <w:pPr>
              <w:spacing w:after="0" w:line="240" w:lineRule="auto"/>
              <w:jc w:val="center"/>
            </w:pPr>
            <w:r w:rsidRPr="002B5866">
              <w:t>57%</w:t>
            </w:r>
          </w:p>
        </w:tc>
        <w:tc>
          <w:tcPr>
            <w:tcW w:w="1260" w:type="dxa"/>
            <w:tcBorders>
              <w:top w:val="single" w:sz="4" w:space="0" w:color="auto"/>
              <w:left w:val="single" w:sz="4" w:space="0" w:color="auto"/>
              <w:bottom w:val="single" w:sz="4" w:space="0" w:color="auto"/>
              <w:right w:val="single" w:sz="4" w:space="0" w:color="auto"/>
            </w:tcBorders>
          </w:tcPr>
          <w:p w14:paraId="51DDD0DA" w14:textId="77777777" w:rsidR="009031A4" w:rsidRDefault="009031A4" w:rsidP="00347960">
            <w:pPr>
              <w:spacing w:after="0" w:line="240" w:lineRule="auto"/>
              <w:jc w:val="center"/>
            </w:pPr>
            <w:r w:rsidRPr="002B5866">
              <w:t>14%</w:t>
            </w:r>
          </w:p>
        </w:tc>
        <w:tc>
          <w:tcPr>
            <w:tcW w:w="1098" w:type="dxa"/>
            <w:tcBorders>
              <w:top w:val="single" w:sz="4" w:space="0" w:color="auto"/>
              <w:left w:val="single" w:sz="4" w:space="0" w:color="auto"/>
              <w:bottom w:val="single" w:sz="4" w:space="0" w:color="auto"/>
              <w:right w:val="single" w:sz="4" w:space="0" w:color="auto"/>
            </w:tcBorders>
          </w:tcPr>
          <w:p w14:paraId="45A22512" w14:textId="77777777" w:rsidR="009031A4" w:rsidRDefault="009031A4" w:rsidP="00347960">
            <w:pPr>
              <w:spacing w:after="0" w:line="240" w:lineRule="auto"/>
              <w:jc w:val="center"/>
            </w:pPr>
            <w:r w:rsidRPr="002B5866">
              <w:t>2.8</w:t>
            </w:r>
          </w:p>
        </w:tc>
      </w:tr>
      <w:tr w:rsidR="009031A4" w14:paraId="0EB49FF7"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9323A8B"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6FCB83E"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83502E2" w14:textId="77777777" w:rsidR="009031A4" w:rsidRDefault="009031A4" w:rsidP="00347960">
            <w:pPr>
              <w:spacing w:after="0" w:line="240" w:lineRule="auto"/>
              <w:jc w:val="center"/>
            </w:pPr>
            <w:r w:rsidRPr="002B5866">
              <w:t>7%</w:t>
            </w:r>
          </w:p>
        </w:tc>
        <w:tc>
          <w:tcPr>
            <w:tcW w:w="1080" w:type="dxa"/>
            <w:tcBorders>
              <w:top w:val="single" w:sz="4" w:space="0" w:color="auto"/>
              <w:left w:val="single" w:sz="4" w:space="0" w:color="auto"/>
              <w:bottom w:val="single" w:sz="4" w:space="0" w:color="auto"/>
              <w:right w:val="single" w:sz="4" w:space="0" w:color="auto"/>
            </w:tcBorders>
          </w:tcPr>
          <w:p w14:paraId="64BC6234" w14:textId="77777777" w:rsidR="009031A4" w:rsidRDefault="009031A4" w:rsidP="00347960">
            <w:pPr>
              <w:spacing w:after="0" w:line="240" w:lineRule="auto"/>
              <w:jc w:val="center"/>
            </w:pPr>
            <w:r w:rsidRPr="002B5866">
              <w:t>57%</w:t>
            </w:r>
          </w:p>
        </w:tc>
        <w:tc>
          <w:tcPr>
            <w:tcW w:w="1170" w:type="dxa"/>
            <w:tcBorders>
              <w:top w:val="single" w:sz="4" w:space="0" w:color="auto"/>
              <w:left w:val="single" w:sz="4" w:space="0" w:color="auto"/>
              <w:bottom w:val="single" w:sz="4" w:space="0" w:color="auto"/>
              <w:right w:val="single" w:sz="4" w:space="0" w:color="auto"/>
            </w:tcBorders>
          </w:tcPr>
          <w:p w14:paraId="2A105762" w14:textId="77777777" w:rsidR="009031A4" w:rsidRDefault="009031A4" w:rsidP="00347960">
            <w:pPr>
              <w:spacing w:after="0" w:line="240" w:lineRule="auto"/>
              <w:jc w:val="center"/>
            </w:pPr>
            <w:r w:rsidRPr="002B5866">
              <w:t>29%</w:t>
            </w:r>
          </w:p>
        </w:tc>
        <w:tc>
          <w:tcPr>
            <w:tcW w:w="1260" w:type="dxa"/>
            <w:tcBorders>
              <w:top w:val="single" w:sz="4" w:space="0" w:color="auto"/>
              <w:left w:val="single" w:sz="4" w:space="0" w:color="auto"/>
              <w:bottom w:val="single" w:sz="4" w:space="0" w:color="auto"/>
              <w:right w:val="single" w:sz="4" w:space="0" w:color="auto"/>
            </w:tcBorders>
          </w:tcPr>
          <w:p w14:paraId="4FF5130E" w14:textId="77777777" w:rsidR="009031A4" w:rsidRDefault="009031A4" w:rsidP="00347960">
            <w:pPr>
              <w:spacing w:after="0" w:line="240" w:lineRule="auto"/>
              <w:jc w:val="center"/>
            </w:pPr>
            <w:r w:rsidRPr="002B5866">
              <w:t>7%</w:t>
            </w:r>
          </w:p>
        </w:tc>
        <w:tc>
          <w:tcPr>
            <w:tcW w:w="1098" w:type="dxa"/>
            <w:tcBorders>
              <w:top w:val="single" w:sz="4" w:space="0" w:color="auto"/>
              <w:left w:val="single" w:sz="4" w:space="0" w:color="auto"/>
              <w:bottom w:val="single" w:sz="4" w:space="0" w:color="auto"/>
              <w:right w:val="single" w:sz="4" w:space="0" w:color="auto"/>
            </w:tcBorders>
          </w:tcPr>
          <w:p w14:paraId="07E8F2BB" w14:textId="77777777" w:rsidR="009031A4" w:rsidRDefault="009031A4" w:rsidP="00347960">
            <w:pPr>
              <w:spacing w:after="0" w:line="240" w:lineRule="auto"/>
              <w:jc w:val="center"/>
            </w:pPr>
            <w:r w:rsidRPr="002B5866">
              <w:t>2.4</w:t>
            </w:r>
          </w:p>
        </w:tc>
      </w:tr>
      <w:tr w:rsidR="009031A4" w14:paraId="3D55D6C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2698AC4"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5FD5858"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3330B53" w14:textId="77777777" w:rsidR="009031A4" w:rsidRDefault="009031A4" w:rsidP="00347960">
            <w:pPr>
              <w:spacing w:after="0" w:line="240" w:lineRule="auto"/>
              <w:jc w:val="center"/>
            </w:pPr>
            <w:r w:rsidRPr="002B5866">
              <w:t>3</w:t>
            </w:r>
          </w:p>
        </w:tc>
        <w:tc>
          <w:tcPr>
            <w:tcW w:w="1080" w:type="dxa"/>
            <w:tcBorders>
              <w:top w:val="single" w:sz="4" w:space="0" w:color="auto"/>
              <w:left w:val="single" w:sz="4" w:space="0" w:color="auto"/>
              <w:bottom w:val="single" w:sz="4" w:space="0" w:color="auto"/>
              <w:right w:val="single" w:sz="4" w:space="0" w:color="auto"/>
            </w:tcBorders>
          </w:tcPr>
          <w:p w14:paraId="18464373" w14:textId="77777777" w:rsidR="009031A4" w:rsidRDefault="009031A4" w:rsidP="00347960">
            <w:pPr>
              <w:spacing w:after="0" w:line="240" w:lineRule="auto"/>
              <w:jc w:val="center"/>
            </w:pPr>
            <w:r w:rsidRPr="002B5866">
              <w:t>14</w:t>
            </w:r>
          </w:p>
        </w:tc>
        <w:tc>
          <w:tcPr>
            <w:tcW w:w="1170" w:type="dxa"/>
            <w:tcBorders>
              <w:top w:val="single" w:sz="4" w:space="0" w:color="auto"/>
              <w:left w:val="single" w:sz="4" w:space="0" w:color="auto"/>
              <w:bottom w:val="single" w:sz="4" w:space="0" w:color="auto"/>
              <w:right w:val="single" w:sz="4" w:space="0" w:color="auto"/>
            </w:tcBorders>
          </w:tcPr>
          <w:p w14:paraId="5A965384" w14:textId="77777777" w:rsidR="009031A4" w:rsidRDefault="009031A4" w:rsidP="00347960">
            <w:pPr>
              <w:spacing w:after="0" w:line="240" w:lineRule="auto"/>
              <w:jc w:val="center"/>
            </w:pPr>
            <w:r w:rsidRPr="002B5866">
              <w:t>23</w:t>
            </w:r>
          </w:p>
        </w:tc>
        <w:tc>
          <w:tcPr>
            <w:tcW w:w="1260" w:type="dxa"/>
            <w:tcBorders>
              <w:top w:val="single" w:sz="4" w:space="0" w:color="auto"/>
              <w:left w:val="single" w:sz="4" w:space="0" w:color="auto"/>
              <w:bottom w:val="single" w:sz="4" w:space="0" w:color="auto"/>
              <w:right w:val="single" w:sz="4" w:space="0" w:color="auto"/>
            </w:tcBorders>
          </w:tcPr>
          <w:p w14:paraId="540EC665" w14:textId="77777777" w:rsidR="009031A4" w:rsidRDefault="009031A4" w:rsidP="00347960">
            <w:pPr>
              <w:spacing w:after="0" w:line="240" w:lineRule="auto"/>
              <w:jc w:val="center"/>
            </w:pPr>
            <w:r w:rsidRPr="002B5866">
              <w:t>5</w:t>
            </w:r>
          </w:p>
        </w:tc>
        <w:tc>
          <w:tcPr>
            <w:tcW w:w="1098" w:type="dxa"/>
            <w:tcBorders>
              <w:top w:val="single" w:sz="4" w:space="0" w:color="auto"/>
              <w:left w:val="single" w:sz="4" w:space="0" w:color="auto"/>
              <w:bottom w:val="single" w:sz="4" w:space="0" w:color="auto"/>
              <w:right w:val="single" w:sz="4" w:space="0" w:color="auto"/>
            </w:tcBorders>
          </w:tcPr>
          <w:p w14:paraId="55DDE98E" w14:textId="77777777" w:rsidR="009031A4" w:rsidRDefault="009031A4" w:rsidP="00347960">
            <w:pPr>
              <w:spacing w:after="0" w:line="240" w:lineRule="auto"/>
              <w:jc w:val="center"/>
            </w:pPr>
            <w:r w:rsidRPr="002B5866">
              <w:t>2.7</w:t>
            </w:r>
          </w:p>
        </w:tc>
      </w:tr>
      <w:tr w:rsidR="009031A4" w14:paraId="0CDA3357"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11CB914" w14:textId="77777777" w:rsidR="009031A4" w:rsidRDefault="009031A4"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5F4FD9E"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2B28FF0" w14:textId="77777777" w:rsidR="009031A4" w:rsidRDefault="009031A4" w:rsidP="00347960">
            <w:pPr>
              <w:spacing w:after="0" w:line="240" w:lineRule="auto"/>
              <w:jc w:val="center"/>
            </w:pPr>
            <w:r w:rsidRPr="002B5866">
              <w:t>7%</w:t>
            </w:r>
          </w:p>
        </w:tc>
        <w:tc>
          <w:tcPr>
            <w:tcW w:w="1080" w:type="dxa"/>
            <w:tcBorders>
              <w:top w:val="single" w:sz="4" w:space="0" w:color="auto"/>
              <w:left w:val="single" w:sz="4" w:space="0" w:color="auto"/>
              <w:bottom w:val="single" w:sz="4" w:space="0" w:color="auto"/>
              <w:right w:val="single" w:sz="4" w:space="0" w:color="auto"/>
            </w:tcBorders>
          </w:tcPr>
          <w:p w14:paraId="17488F21" w14:textId="77777777" w:rsidR="009031A4" w:rsidRDefault="009031A4" w:rsidP="00347960">
            <w:pPr>
              <w:spacing w:after="0" w:line="240" w:lineRule="auto"/>
              <w:jc w:val="center"/>
            </w:pPr>
            <w:r w:rsidRPr="002B5866">
              <w:t>31%</w:t>
            </w:r>
          </w:p>
        </w:tc>
        <w:tc>
          <w:tcPr>
            <w:tcW w:w="1170" w:type="dxa"/>
            <w:tcBorders>
              <w:top w:val="single" w:sz="4" w:space="0" w:color="auto"/>
              <w:left w:val="single" w:sz="4" w:space="0" w:color="auto"/>
              <w:bottom w:val="single" w:sz="4" w:space="0" w:color="auto"/>
              <w:right w:val="single" w:sz="4" w:space="0" w:color="auto"/>
            </w:tcBorders>
          </w:tcPr>
          <w:p w14:paraId="55A7AD85" w14:textId="77777777" w:rsidR="009031A4" w:rsidRDefault="009031A4" w:rsidP="00347960">
            <w:pPr>
              <w:spacing w:after="0" w:line="240" w:lineRule="auto"/>
              <w:jc w:val="center"/>
            </w:pPr>
            <w:r w:rsidRPr="002B5866">
              <w:t>51%</w:t>
            </w:r>
          </w:p>
        </w:tc>
        <w:tc>
          <w:tcPr>
            <w:tcW w:w="1260" w:type="dxa"/>
            <w:tcBorders>
              <w:top w:val="single" w:sz="4" w:space="0" w:color="auto"/>
              <w:left w:val="single" w:sz="4" w:space="0" w:color="auto"/>
              <w:bottom w:val="single" w:sz="4" w:space="0" w:color="auto"/>
              <w:right w:val="single" w:sz="4" w:space="0" w:color="auto"/>
            </w:tcBorders>
          </w:tcPr>
          <w:p w14:paraId="1CB8B191" w14:textId="77777777" w:rsidR="009031A4" w:rsidRDefault="009031A4" w:rsidP="00347960">
            <w:pPr>
              <w:spacing w:after="0" w:line="240" w:lineRule="auto"/>
              <w:jc w:val="center"/>
            </w:pPr>
            <w:r w:rsidRPr="002B5866">
              <w:t>11%</w:t>
            </w:r>
          </w:p>
        </w:tc>
        <w:tc>
          <w:tcPr>
            <w:tcW w:w="1098" w:type="dxa"/>
            <w:tcBorders>
              <w:top w:val="single" w:sz="4" w:space="0" w:color="auto"/>
              <w:left w:val="single" w:sz="4" w:space="0" w:color="auto"/>
              <w:bottom w:val="single" w:sz="4" w:space="0" w:color="auto"/>
              <w:right w:val="single" w:sz="4" w:space="0" w:color="auto"/>
            </w:tcBorders>
          </w:tcPr>
          <w:p w14:paraId="7480D0E1" w14:textId="77777777" w:rsidR="009031A4" w:rsidRDefault="009031A4" w:rsidP="00347960">
            <w:pPr>
              <w:spacing w:after="0" w:line="240" w:lineRule="auto"/>
              <w:jc w:val="center"/>
            </w:pPr>
          </w:p>
        </w:tc>
      </w:tr>
      <w:tr w:rsidR="009031A4" w14:paraId="2768CCBC" w14:textId="77777777" w:rsidTr="00347960">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F03DCA" w14:textId="77777777" w:rsidR="009031A4" w:rsidRDefault="009031A4" w:rsidP="00347960">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7F362B"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4DC38C" w14:textId="77777777" w:rsidR="009031A4" w:rsidRDefault="009031A4"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53A6FA" w14:textId="77777777" w:rsidR="009031A4" w:rsidRDefault="009031A4"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39B759" w14:textId="77777777" w:rsidR="009031A4" w:rsidRDefault="009031A4"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BB07D" w14:textId="77777777" w:rsidR="009031A4" w:rsidRDefault="009031A4"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EE9F79" w14:textId="77777777" w:rsidR="009031A4" w:rsidRDefault="009031A4" w:rsidP="00347960">
            <w:pPr>
              <w:spacing w:after="0" w:line="240" w:lineRule="auto"/>
              <w:jc w:val="center"/>
            </w:pPr>
            <w:r w:rsidRPr="002B5866">
              <w:t>12.1</w:t>
            </w:r>
          </w:p>
        </w:tc>
      </w:tr>
      <w:tr w:rsidR="009031A4" w14:paraId="1CB81C07"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7A8311B9" w14:textId="77777777" w:rsidR="009031A4" w:rsidRDefault="009031A4"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4BE6B6"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DE9B60" w14:textId="77777777" w:rsidR="009031A4" w:rsidRDefault="009031A4"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FB81C0" w14:textId="77777777" w:rsidR="009031A4" w:rsidRDefault="009031A4"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D6E5A" w14:textId="77777777" w:rsidR="009031A4" w:rsidRDefault="009031A4"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F5719" w14:textId="77777777" w:rsidR="009031A4" w:rsidRDefault="009031A4"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D4336" w14:textId="77777777" w:rsidR="009031A4" w:rsidRDefault="009031A4" w:rsidP="00347960">
            <w:pPr>
              <w:spacing w:after="0" w:line="240" w:lineRule="auto"/>
              <w:jc w:val="center"/>
            </w:pPr>
            <w:r w:rsidRPr="002B5866">
              <w:t>11.7</w:t>
            </w:r>
          </w:p>
        </w:tc>
      </w:tr>
      <w:tr w:rsidR="009031A4" w14:paraId="6E28605F"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5E17EEDD" w14:textId="77777777" w:rsidR="009031A4" w:rsidRDefault="009031A4"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338893" w14:textId="77777777" w:rsidR="009031A4" w:rsidRDefault="009031A4"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B45A4" w14:textId="77777777" w:rsidR="009031A4" w:rsidRDefault="009031A4"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BA768" w14:textId="77777777" w:rsidR="009031A4" w:rsidRDefault="009031A4"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D1F9F5" w14:textId="77777777" w:rsidR="009031A4" w:rsidRDefault="009031A4"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ECFD1" w14:textId="77777777" w:rsidR="009031A4" w:rsidRDefault="009031A4"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277E63" w14:textId="77777777" w:rsidR="009031A4" w:rsidRDefault="009031A4" w:rsidP="00347960">
            <w:pPr>
              <w:spacing w:after="0" w:line="240" w:lineRule="auto"/>
              <w:jc w:val="center"/>
            </w:pPr>
            <w:r w:rsidRPr="002B5866">
              <w:t>10.6</w:t>
            </w:r>
          </w:p>
        </w:tc>
      </w:tr>
      <w:tr w:rsidR="009031A4" w14:paraId="07B7F0CE"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1E06167F" w14:textId="77777777" w:rsidR="009031A4" w:rsidRDefault="009031A4"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9D4E2" w14:textId="77777777" w:rsidR="009031A4" w:rsidRDefault="009031A4" w:rsidP="00347960">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88DEA2" w14:textId="77777777" w:rsidR="009031A4" w:rsidRDefault="009031A4"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D1C258" w14:textId="77777777" w:rsidR="009031A4" w:rsidRDefault="009031A4"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198D7A" w14:textId="77777777" w:rsidR="009031A4" w:rsidRDefault="009031A4"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553D31" w14:textId="77777777" w:rsidR="009031A4" w:rsidRDefault="009031A4"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19394B" w14:textId="77777777" w:rsidR="009031A4" w:rsidRDefault="009031A4" w:rsidP="00347960">
            <w:pPr>
              <w:spacing w:after="0" w:line="240" w:lineRule="auto"/>
              <w:jc w:val="center"/>
            </w:pPr>
            <w:r w:rsidRPr="002B5866">
              <w:t>11.5</w:t>
            </w:r>
          </w:p>
        </w:tc>
      </w:tr>
    </w:tbl>
    <w:p w14:paraId="2E1B0178" w14:textId="1A3611C0" w:rsidR="009031A4" w:rsidRDefault="009031A4" w:rsidP="00AD0483"/>
    <w:p w14:paraId="2753A807" w14:textId="4F61CDA3" w:rsidR="002D157D" w:rsidRDefault="002D157D" w:rsidP="00AD0483"/>
    <w:p w14:paraId="761ACFC9" w14:textId="7DA24F99" w:rsidR="002D157D" w:rsidRDefault="002D157D" w:rsidP="00AD0483"/>
    <w:p w14:paraId="56D48AE7" w14:textId="32E1B688" w:rsidR="002D157D" w:rsidRDefault="002D157D" w:rsidP="00AD0483"/>
    <w:p w14:paraId="1824477D" w14:textId="42D75635" w:rsidR="002D157D" w:rsidRDefault="002D157D" w:rsidP="00AD0483"/>
    <w:p w14:paraId="5A131A40" w14:textId="29E2F1C7" w:rsidR="002D157D" w:rsidRDefault="002D157D" w:rsidP="00AD0483"/>
    <w:p w14:paraId="026221AF" w14:textId="77777777" w:rsidR="002D157D" w:rsidRDefault="002D157D" w:rsidP="00AD0483"/>
    <w:tbl>
      <w:tblPr>
        <w:tblStyle w:val="TableGrid3"/>
        <w:tblW w:w="9738" w:type="dxa"/>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68501A" w14:paraId="150DA976" w14:textId="77777777" w:rsidTr="00347960">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6EDB48EF" w14:textId="77777777" w:rsidR="0068501A" w:rsidRDefault="0068501A" w:rsidP="00347960">
            <w:pPr>
              <w:spacing w:after="0" w:line="240" w:lineRule="auto"/>
              <w:jc w:val="center"/>
            </w:pPr>
            <w:r>
              <w:rPr>
                <w:rFonts w:ascii="Calibri" w:hAnsi="Calibri"/>
                <w:b/>
                <w:bCs/>
                <w:color w:val="000000"/>
              </w:rPr>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6D89FB92" w14:textId="77777777" w:rsidR="0068501A" w:rsidRDefault="0068501A" w:rsidP="00347960">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1850EE4" w14:textId="77777777" w:rsidR="0068501A" w:rsidRDefault="0068501A" w:rsidP="00347960">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8992E99" w14:textId="77777777" w:rsidR="0068501A" w:rsidRDefault="0068501A" w:rsidP="00347960">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79D8165" w14:textId="77777777" w:rsidR="0068501A" w:rsidRDefault="0068501A" w:rsidP="00347960">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079C30E" w14:textId="77777777" w:rsidR="0068501A" w:rsidRDefault="0068501A" w:rsidP="00347960">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A3CAEE0" w14:textId="77777777" w:rsidR="0068501A" w:rsidRDefault="0068501A" w:rsidP="00347960">
            <w:pPr>
              <w:spacing w:after="0" w:line="240" w:lineRule="auto"/>
              <w:jc w:val="center"/>
            </w:pPr>
            <w:r>
              <w:t>Avg Number of points</w:t>
            </w:r>
          </w:p>
        </w:tc>
      </w:tr>
      <w:tr w:rsidR="0068501A" w14:paraId="58AD4DC6"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82ABE6D" w14:textId="77777777" w:rsidR="0068501A" w:rsidRDefault="0068501A"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2AD83C08" w14:textId="77777777" w:rsidR="0068501A" w:rsidRDefault="0068501A" w:rsidP="0034796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483CFFB" w14:textId="77777777" w:rsidR="0068501A" w:rsidRDefault="0068501A" w:rsidP="00347960">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0FCE9831" w14:textId="77777777" w:rsidR="0068501A" w:rsidRDefault="0068501A" w:rsidP="00347960">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03B158A3" w14:textId="77777777" w:rsidR="0068501A" w:rsidRDefault="0068501A" w:rsidP="00347960">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45A2079B" w14:textId="77777777" w:rsidR="0068501A" w:rsidRDefault="0068501A" w:rsidP="00347960">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740AAD75" w14:textId="77777777" w:rsidR="0068501A" w:rsidRDefault="0068501A" w:rsidP="00347960">
            <w:pPr>
              <w:spacing w:after="0" w:line="240" w:lineRule="auto"/>
              <w:jc w:val="center"/>
            </w:pPr>
            <w:r>
              <w:t>(1 to 4)</w:t>
            </w:r>
          </w:p>
        </w:tc>
      </w:tr>
      <w:tr w:rsidR="0068501A" w14:paraId="49451FB8" w14:textId="77777777" w:rsidTr="00347960">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8D90E8" w14:textId="0FF32BC9" w:rsidR="0068501A" w:rsidRDefault="0068501A" w:rsidP="00347960">
            <w:pPr>
              <w:spacing w:after="0" w:line="240" w:lineRule="auto"/>
              <w:rPr>
                <w:rFonts w:ascii="Calibri" w:hAnsi="Calibri"/>
                <w:color w:val="000000"/>
              </w:rPr>
            </w:pPr>
            <w:r>
              <w:rPr>
                <w:rFonts w:ascii="Calibri" w:hAnsi="Calibri"/>
                <w:color w:val="000000"/>
              </w:rPr>
              <w:t>5</w:t>
            </w:r>
            <w:r w:rsidR="00186077">
              <w:rPr>
                <w:rFonts w:ascii="Calibri" w:hAnsi="Calibri"/>
                <w:color w:val="000000"/>
              </w:rPr>
              <w:t xml:space="preserve">. </w:t>
            </w:r>
            <w:r>
              <w:rPr>
                <w:rFonts w:ascii="Calibri" w:hAnsi="Calibri"/>
                <w:color w:val="000000"/>
              </w:rPr>
              <w:t>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FCBDF1"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0FA018" w14:textId="77777777" w:rsidR="0068501A" w:rsidRDefault="0068501A" w:rsidP="00347960">
            <w:pPr>
              <w:spacing w:after="0" w:line="240" w:lineRule="auto"/>
              <w:jc w:val="center"/>
            </w:pPr>
            <w:r w:rsidRPr="001C2BBE">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D6E84" w14:textId="77777777" w:rsidR="0068501A" w:rsidRDefault="0068501A" w:rsidP="00347960">
            <w:pPr>
              <w:spacing w:after="0" w:line="240" w:lineRule="auto"/>
              <w:jc w:val="center"/>
            </w:pPr>
            <w:r w:rsidRPr="001C2BBE">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05A7D3" w14:textId="77777777" w:rsidR="0068501A" w:rsidRDefault="0068501A" w:rsidP="00347960">
            <w:pPr>
              <w:spacing w:after="0" w:line="240" w:lineRule="auto"/>
              <w:jc w:val="center"/>
            </w:pPr>
            <w:r w:rsidRPr="001C2BBE">
              <w:t>53%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043CD2" w14:textId="77777777" w:rsidR="0068501A" w:rsidRDefault="0068501A" w:rsidP="00347960">
            <w:pPr>
              <w:spacing w:after="0" w:line="240" w:lineRule="auto"/>
              <w:jc w:val="center"/>
            </w:pPr>
            <w:r w:rsidRPr="001C2BBE">
              <w:t>41%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9DFECE" w14:textId="77777777" w:rsidR="0068501A" w:rsidRDefault="0068501A" w:rsidP="00347960">
            <w:pPr>
              <w:spacing w:after="0" w:line="240" w:lineRule="auto"/>
              <w:jc w:val="center"/>
            </w:pPr>
            <w:r w:rsidRPr="001C2BBE">
              <w:t>3.4</w:t>
            </w:r>
          </w:p>
        </w:tc>
      </w:tr>
      <w:tr w:rsidR="0068501A" w14:paraId="3F4A49E1"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BDEAB7C"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65A57D"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8A868C" w14:textId="77777777" w:rsidR="0068501A" w:rsidRDefault="0068501A" w:rsidP="00347960">
            <w:pPr>
              <w:spacing w:after="0" w:line="240" w:lineRule="auto"/>
              <w:jc w:val="center"/>
            </w:pPr>
            <w:r w:rsidRPr="001C2BBE">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589669" w14:textId="77777777" w:rsidR="0068501A" w:rsidRDefault="0068501A" w:rsidP="00347960">
            <w:pPr>
              <w:spacing w:after="0" w:line="240" w:lineRule="auto"/>
              <w:jc w:val="center"/>
            </w:pPr>
            <w:r w:rsidRPr="001C2BBE">
              <w:t>43%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8EDCAF" w14:textId="77777777" w:rsidR="0068501A" w:rsidRDefault="0068501A" w:rsidP="00347960">
            <w:pPr>
              <w:spacing w:after="0" w:line="240" w:lineRule="auto"/>
              <w:jc w:val="center"/>
            </w:pPr>
            <w:r w:rsidRPr="001C2BBE">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51BAA" w14:textId="77777777" w:rsidR="0068501A" w:rsidRDefault="0068501A" w:rsidP="00347960">
            <w:pPr>
              <w:spacing w:after="0" w:line="240" w:lineRule="auto"/>
              <w:jc w:val="center"/>
            </w:pPr>
            <w:r w:rsidRPr="001C2BBE">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F3066D" w14:textId="77777777" w:rsidR="0068501A" w:rsidRDefault="0068501A" w:rsidP="00347960">
            <w:pPr>
              <w:spacing w:after="0" w:line="240" w:lineRule="auto"/>
              <w:jc w:val="center"/>
            </w:pPr>
            <w:r w:rsidRPr="001C2BBE">
              <w:t>2.6</w:t>
            </w:r>
          </w:p>
        </w:tc>
      </w:tr>
      <w:tr w:rsidR="0068501A" w14:paraId="2FDFBEA1"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001251E"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F9A459"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22C9DE" w14:textId="77777777" w:rsidR="0068501A" w:rsidRDefault="0068501A" w:rsidP="00347960">
            <w:pPr>
              <w:spacing w:after="0" w:line="240" w:lineRule="auto"/>
              <w:jc w:val="center"/>
            </w:pPr>
            <w:r w:rsidRPr="001C2BBE">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A713D3" w14:textId="77777777" w:rsidR="0068501A" w:rsidRDefault="0068501A" w:rsidP="00347960">
            <w:pPr>
              <w:spacing w:after="0" w:line="240" w:lineRule="auto"/>
              <w:jc w:val="center"/>
            </w:pPr>
            <w:r w:rsidRPr="001C2BBE">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B07F1D" w14:textId="77777777" w:rsidR="0068501A" w:rsidRDefault="0068501A" w:rsidP="00347960">
            <w:pPr>
              <w:spacing w:after="0" w:line="240" w:lineRule="auto"/>
              <w:jc w:val="center"/>
            </w:pPr>
            <w:r w:rsidRPr="001C2BBE">
              <w:t>57%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93FDF" w14:textId="77777777" w:rsidR="0068501A" w:rsidRDefault="0068501A" w:rsidP="00347960">
            <w:pPr>
              <w:spacing w:after="0" w:line="240" w:lineRule="auto"/>
              <w:jc w:val="center"/>
            </w:pPr>
            <w:r w:rsidRPr="001C2BBE">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41AAA" w14:textId="77777777" w:rsidR="0068501A" w:rsidRDefault="0068501A" w:rsidP="00347960">
            <w:pPr>
              <w:spacing w:after="0" w:line="240" w:lineRule="auto"/>
              <w:jc w:val="center"/>
            </w:pPr>
            <w:r w:rsidRPr="001C2BBE">
              <w:t>2.6</w:t>
            </w:r>
          </w:p>
        </w:tc>
      </w:tr>
      <w:tr w:rsidR="0068501A" w14:paraId="41DDCE19"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5A0FC48"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FB2F2B"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4D7CBB" w14:textId="77777777" w:rsidR="0068501A" w:rsidRDefault="0068501A" w:rsidP="00347960">
            <w:pPr>
              <w:spacing w:after="0" w:line="240" w:lineRule="auto"/>
              <w:jc w:val="center"/>
            </w:pPr>
            <w:r w:rsidRPr="001C2BBE">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6F25E" w14:textId="77777777" w:rsidR="0068501A" w:rsidRDefault="0068501A" w:rsidP="00347960">
            <w:pPr>
              <w:spacing w:after="0" w:line="240" w:lineRule="auto"/>
              <w:jc w:val="center"/>
            </w:pPr>
            <w:r w:rsidRPr="001C2BBE">
              <w:t>10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7CD14B" w14:textId="77777777" w:rsidR="0068501A" w:rsidRDefault="0068501A" w:rsidP="00347960">
            <w:pPr>
              <w:spacing w:after="0" w:line="240" w:lineRule="auto"/>
              <w:jc w:val="center"/>
            </w:pPr>
            <w:r w:rsidRPr="001C2BBE">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761F95" w14:textId="77777777" w:rsidR="0068501A" w:rsidRDefault="0068501A" w:rsidP="00347960">
            <w:pPr>
              <w:spacing w:after="0" w:line="240" w:lineRule="auto"/>
              <w:jc w:val="center"/>
            </w:pPr>
            <w:r w:rsidRPr="001C2BBE">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68233" w14:textId="77777777" w:rsidR="0068501A" w:rsidRDefault="0068501A" w:rsidP="00347960">
            <w:pPr>
              <w:spacing w:after="0" w:line="240" w:lineRule="auto"/>
              <w:jc w:val="center"/>
            </w:pPr>
            <w:r w:rsidRPr="001C2BBE">
              <w:t>2.9</w:t>
            </w:r>
          </w:p>
        </w:tc>
      </w:tr>
      <w:tr w:rsidR="0068501A" w14:paraId="50F43C39"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5385A50"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EDA8F9"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782050" w14:textId="77777777" w:rsidR="0068501A" w:rsidRDefault="0068501A" w:rsidP="00347960">
            <w:pPr>
              <w:spacing w:after="0" w:line="240" w:lineRule="auto"/>
              <w:jc w:val="center"/>
            </w:pPr>
            <w:r w:rsidRPr="001C2BBE">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7C7E52" w14:textId="77777777" w:rsidR="0068501A" w:rsidRDefault="0068501A" w:rsidP="00347960">
            <w:pPr>
              <w:spacing w:after="0" w:line="240" w:lineRule="auto"/>
              <w:jc w:val="center"/>
            </w:pPr>
            <w:r w:rsidRPr="001C2BBE">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6E0F0" w14:textId="77777777" w:rsidR="0068501A" w:rsidRDefault="0068501A" w:rsidP="00347960">
            <w:pPr>
              <w:spacing w:after="0" w:line="240" w:lineRule="auto"/>
              <w:jc w:val="center"/>
            </w:pPr>
            <w:r w:rsidRPr="001C2BBE">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02629" w14:textId="77777777" w:rsidR="0068501A" w:rsidRDefault="0068501A" w:rsidP="00347960">
            <w:pPr>
              <w:spacing w:after="0" w:line="240" w:lineRule="auto"/>
              <w:jc w:val="center"/>
            </w:pPr>
            <w:r w:rsidRPr="001C2BBE">
              <w:t>22%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F4DDF7" w14:textId="77777777" w:rsidR="0068501A" w:rsidRDefault="0068501A" w:rsidP="00347960">
            <w:pPr>
              <w:spacing w:after="0" w:line="240" w:lineRule="auto"/>
              <w:jc w:val="center"/>
            </w:pPr>
          </w:p>
        </w:tc>
      </w:tr>
      <w:tr w:rsidR="0068501A" w14:paraId="6FC3A1D1" w14:textId="77777777" w:rsidTr="00347960">
        <w:tc>
          <w:tcPr>
            <w:tcW w:w="2970" w:type="dxa"/>
            <w:vMerge w:val="restart"/>
            <w:tcBorders>
              <w:top w:val="single" w:sz="4" w:space="0" w:color="auto"/>
              <w:left w:val="single" w:sz="4" w:space="0" w:color="auto"/>
              <w:bottom w:val="single" w:sz="4" w:space="0" w:color="auto"/>
              <w:right w:val="single" w:sz="4" w:space="0" w:color="auto"/>
            </w:tcBorders>
            <w:hideMark/>
          </w:tcPr>
          <w:p w14:paraId="44B73B56" w14:textId="756C337B" w:rsidR="0068501A" w:rsidRDefault="0068501A" w:rsidP="00347960">
            <w:pPr>
              <w:spacing w:after="0" w:line="240" w:lineRule="auto"/>
              <w:rPr>
                <w:rFonts w:ascii="Calibri" w:hAnsi="Calibri"/>
                <w:color w:val="000000"/>
              </w:rPr>
            </w:pPr>
            <w:r>
              <w:rPr>
                <w:rFonts w:ascii="Calibri" w:hAnsi="Calibri"/>
                <w:color w:val="000000"/>
              </w:rPr>
              <w:t>6</w:t>
            </w:r>
            <w:r w:rsidR="00186077">
              <w:rPr>
                <w:rFonts w:ascii="Calibri" w:hAnsi="Calibri"/>
                <w:color w:val="000000"/>
              </w:rPr>
              <w:t xml:space="preserve">. </w:t>
            </w:r>
            <w:r>
              <w:rPr>
                <w:rFonts w:ascii="Calibri" w:hAnsi="Calibri"/>
                <w:color w:val="000000"/>
              </w:rPr>
              <w:t>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446C29E9"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490970E" w14:textId="77777777" w:rsidR="0068501A" w:rsidRDefault="0068501A" w:rsidP="00347960">
            <w:pPr>
              <w:spacing w:after="0" w:line="240" w:lineRule="auto"/>
              <w:jc w:val="center"/>
            </w:pPr>
            <w:r w:rsidRPr="001C2BBE">
              <w:t>0%</w:t>
            </w:r>
          </w:p>
        </w:tc>
        <w:tc>
          <w:tcPr>
            <w:tcW w:w="1080" w:type="dxa"/>
            <w:tcBorders>
              <w:top w:val="single" w:sz="4" w:space="0" w:color="auto"/>
              <w:left w:val="single" w:sz="4" w:space="0" w:color="auto"/>
              <w:bottom w:val="single" w:sz="4" w:space="0" w:color="auto"/>
              <w:right w:val="single" w:sz="4" w:space="0" w:color="auto"/>
            </w:tcBorders>
          </w:tcPr>
          <w:p w14:paraId="39FFAB89" w14:textId="77777777" w:rsidR="0068501A" w:rsidRDefault="0068501A" w:rsidP="00347960">
            <w:pPr>
              <w:spacing w:after="0" w:line="240" w:lineRule="auto"/>
              <w:jc w:val="center"/>
            </w:pPr>
            <w:r w:rsidRPr="001C2BBE">
              <w:t>76%</w:t>
            </w:r>
          </w:p>
        </w:tc>
        <w:tc>
          <w:tcPr>
            <w:tcW w:w="1170" w:type="dxa"/>
            <w:tcBorders>
              <w:top w:val="single" w:sz="4" w:space="0" w:color="auto"/>
              <w:left w:val="single" w:sz="4" w:space="0" w:color="auto"/>
              <w:bottom w:val="single" w:sz="4" w:space="0" w:color="auto"/>
              <w:right w:val="single" w:sz="4" w:space="0" w:color="auto"/>
            </w:tcBorders>
          </w:tcPr>
          <w:p w14:paraId="20646A22" w14:textId="77777777" w:rsidR="0068501A" w:rsidRDefault="0068501A" w:rsidP="00347960">
            <w:pPr>
              <w:spacing w:after="0" w:line="240" w:lineRule="auto"/>
              <w:jc w:val="center"/>
            </w:pPr>
            <w:r w:rsidRPr="001C2BBE">
              <w:t>18%</w:t>
            </w:r>
          </w:p>
        </w:tc>
        <w:tc>
          <w:tcPr>
            <w:tcW w:w="1260" w:type="dxa"/>
            <w:tcBorders>
              <w:top w:val="single" w:sz="4" w:space="0" w:color="auto"/>
              <w:left w:val="single" w:sz="4" w:space="0" w:color="auto"/>
              <w:bottom w:val="single" w:sz="4" w:space="0" w:color="auto"/>
              <w:right w:val="single" w:sz="4" w:space="0" w:color="auto"/>
            </w:tcBorders>
          </w:tcPr>
          <w:p w14:paraId="47485924" w14:textId="77777777" w:rsidR="0068501A" w:rsidRDefault="0068501A" w:rsidP="00347960">
            <w:pPr>
              <w:spacing w:after="0" w:line="240" w:lineRule="auto"/>
              <w:jc w:val="center"/>
            </w:pPr>
            <w:r w:rsidRPr="001C2BBE">
              <w:t>6%</w:t>
            </w:r>
          </w:p>
        </w:tc>
        <w:tc>
          <w:tcPr>
            <w:tcW w:w="1098" w:type="dxa"/>
            <w:tcBorders>
              <w:top w:val="single" w:sz="4" w:space="0" w:color="auto"/>
              <w:left w:val="single" w:sz="4" w:space="0" w:color="auto"/>
              <w:bottom w:val="single" w:sz="4" w:space="0" w:color="auto"/>
              <w:right w:val="single" w:sz="4" w:space="0" w:color="auto"/>
            </w:tcBorders>
          </w:tcPr>
          <w:p w14:paraId="3D909C29" w14:textId="77777777" w:rsidR="0068501A" w:rsidRDefault="0068501A" w:rsidP="00347960">
            <w:pPr>
              <w:spacing w:after="0" w:line="240" w:lineRule="auto"/>
              <w:jc w:val="center"/>
            </w:pPr>
            <w:r w:rsidRPr="001C2BBE">
              <w:t>2.3</w:t>
            </w:r>
          </w:p>
        </w:tc>
      </w:tr>
      <w:tr w:rsidR="0068501A" w14:paraId="1769B2E0"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F23AF5C"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0B2D91"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2E00903" w14:textId="77777777" w:rsidR="0068501A" w:rsidRDefault="0068501A" w:rsidP="00347960">
            <w:pPr>
              <w:spacing w:after="0" w:line="240" w:lineRule="auto"/>
              <w:jc w:val="center"/>
            </w:pPr>
            <w:r w:rsidRPr="001C2BBE">
              <w:t>7%</w:t>
            </w:r>
          </w:p>
        </w:tc>
        <w:tc>
          <w:tcPr>
            <w:tcW w:w="1080" w:type="dxa"/>
            <w:tcBorders>
              <w:top w:val="single" w:sz="4" w:space="0" w:color="auto"/>
              <w:left w:val="single" w:sz="4" w:space="0" w:color="auto"/>
              <w:bottom w:val="single" w:sz="4" w:space="0" w:color="auto"/>
              <w:right w:val="single" w:sz="4" w:space="0" w:color="auto"/>
            </w:tcBorders>
          </w:tcPr>
          <w:p w14:paraId="47C6A32A" w14:textId="77777777" w:rsidR="0068501A" w:rsidRDefault="0068501A" w:rsidP="00347960">
            <w:pPr>
              <w:spacing w:after="0" w:line="240" w:lineRule="auto"/>
              <w:jc w:val="center"/>
            </w:pPr>
            <w:r w:rsidRPr="001C2BBE">
              <w:t>43%</w:t>
            </w:r>
          </w:p>
        </w:tc>
        <w:tc>
          <w:tcPr>
            <w:tcW w:w="1170" w:type="dxa"/>
            <w:tcBorders>
              <w:top w:val="single" w:sz="4" w:space="0" w:color="auto"/>
              <w:left w:val="single" w:sz="4" w:space="0" w:color="auto"/>
              <w:bottom w:val="single" w:sz="4" w:space="0" w:color="auto"/>
              <w:right w:val="single" w:sz="4" w:space="0" w:color="auto"/>
            </w:tcBorders>
          </w:tcPr>
          <w:p w14:paraId="2A6E4B64" w14:textId="77777777" w:rsidR="0068501A" w:rsidRDefault="0068501A" w:rsidP="00347960">
            <w:pPr>
              <w:spacing w:after="0" w:line="240" w:lineRule="auto"/>
              <w:jc w:val="center"/>
            </w:pPr>
            <w:r w:rsidRPr="001C2BBE">
              <w:t>43%</w:t>
            </w:r>
          </w:p>
        </w:tc>
        <w:tc>
          <w:tcPr>
            <w:tcW w:w="1260" w:type="dxa"/>
            <w:tcBorders>
              <w:top w:val="single" w:sz="4" w:space="0" w:color="auto"/>
              <w:left w:val="single" w:sz="4" w:space="0" w:color="auto"/>
              <w:bottom w:val="single" w:sz="4" w:space="0" w:color="auto"/>
              <w:right w:val="single" w:sz="4" w:space="0" w:color="auto"/>
            </w:tcBorders>
          </w:tcPr>
          <w:p w14:paraId="644EF997" w14:textId="77777777" w:rsidR="0068501A" w:rsidRDefault="0068501A" w:rsidP="00347960">
            <w:pPr>
              <w:spacing w:after="0" w:line="240" w:lineRule="auto"/>
              <w:jc w:val="center"/>
            </w:pPr>
            <w:r w:rsidRPr="001C2BBE">
              <w:t>7%</w:t>
            </w:r>
          </w:p>
        </w:tc>
        <w:tc>
          <w:tcPr>
            <w:tcW w:w="1098" w:type="dxa"/>
            <w:tcBorders>
              <w:top w:val="single" w:sz="4" w:space="0" w:color="auto"/>
              <w:left w:val="single" w:sz="4" w:space="0" w:color="auto"/>
              <w:bottom w:val="single" w:sz="4" w:space="0" w:color="auto"/>
              <w:right w:val="single" w:sz="4" w:space="0" w:color="auto"/>
            </w:tcBorders>
          </w:tcPr>
          <w:p w14:paraId="44CA13E3" w14:textId="77777777" w:rsidR="0068501A" w:rsidRDefault="0068501A" w:rsidP="00347960">
            <w:pPr>
              <w:spacing w:after="0" w:line="240" w:lineRule="auto"/>
              <w:jc w:val="center"/>
            </w:pPr>
            <w:r w:rsidRPr="001C2BBE">
              <w:t>2.5</w:t>
            </w:r>
          </w:p>
        </w:tc>
      </w:tr>
      <w:tr w:rsidR="0068501A" w14:paraId="06E2D838"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CFFF2D2"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2134C04"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0957F43F" w14:textId="77777777" w:rsidR="0068501A" w:rsidRDefault="0068501A" w:rsidP="00347960">
            <w:pPr>
              <w:spacing w:after="0" w:line="240" w:lineRule="auto"/>
              <w:jc w:val="center"/>
            </w:pPr>
            <w:r w:rsidRPr="001C2BBE">
              <w:t>0%</w:t>
            </w:r>
          </w:p>
        </w:tc>
        <w:tc>
          <w:tcPr>
            <w:tcW w:w="1080" w:type="dxa"/>
            <w:tcBorders>
              <w:top w:val="single" w:sz="4" w:space="0" w:color="auto"/>
              <w:left w:val="single" w:sz="4" w:space="0" w:color="auto"/>
              <w:bottom w:val="single" w:sz="4" w:space="0" w:color="auto"/>
              <w:right w:val="single" w:sz="4" w:space="0" w:color="auto"/>
            </w:tcBorders>
          </w:tcPr>
          <w:p w14:paraId="0E41D09C" w14:textId="77777777" w:rsidR="0068501A" w:rsidRDefault="0068501A" w:rsidP="00347960">
            <w:pPr>
              <w:spacing w:after="0" w:line="240" w:lineRule="auto"/>
              <w:jc w:val="center"/>
            </w:pPr>
            <w:r w:rsidRPr="001C2BBE">
              <w:t>43%</w:t>
            </w:r>
          </w:p>
        </w:tc>
        <w:tc>
          <w:tcPr>
            <w:tcW w:w="1170" w:type="dxa"/>
            <w:tcBorders>
              <w:top w:val="single" w:sz="4" w:space="0" w:color="auto"/>
              <w:left w:val="single" w:sz="4" w:space="0" w:color="auto"/>
              <w:bottom w:val="single" w:sz="4" w:space="0" w:color="auto"/>
              <w:right w:val="single" w:sz="4" w:space="0" w:color="auto"/>
            </w:tcBorders>
          </w:tcPr>
          <w:p w14:paraId="0DEC9B3C" w14:textId="77777777" w:rsidR="0068501A" w:rsidRDefault="0068501A" w:rsidP="00347960">
            <w:pPr>
              <w:spacing w:after="0" w:line="240" w:lineRule="auto"/>
              <w:jc w:val="center"/>
            </w:pPr>
            <w:r w:rsidRPr="001C2BBE">
              <w:t>57%</w:t>
            </w:r>
          </w:p>
        </w:tc>
        <w:tc>
          <w:tcPr>
            <w:tcW w:w="1260" w:type="dxa"/>
            <w:tcBorders>
              <w:top w:val="single" w:sz="4" w:space="0" w:color="auto"/>
              <w:left w:val="single" w:sz="4" w:space="0" w:color="auto"/>
              <w:bottom w:val="single" w:sz="4" w:space="0" w:color="auto"/>
              <w:right w:val="single" w:sz="4" w:space="0" w:color="auto"/>
            </w:tcBorders>
          </w:tcPr>
          <w:p w14:paraId="490C06DE" w14:textId="77777777" w:rsidR="0068501A" w:rsidRDefault="0068501A" w:rsidP="00347960">
            <w:pPr>
              <w:spacing w:after="0" w:line="240" w:lineRule="auto"/>
              <w:jc w:val="center"/>
            </w:pPr>
            <w:r w:rsidRPr="001C2BBE">
              <w:t>0%</w:t>
            </w:r>
          </w:p>
        </w:tc>
        <w:tc>
          <w:tcPr>
            <w:tcW w:w="1098" w:type="dxa"/>
            <w:tcBorders>
              <w:top w:val="single" w:sz="4" w:space="0" w:color="auto"/>
              <w:left w:val="single" w:sz="4" w:space="0" w:color="auto"/>
              <w:bottom w:val="single" w:sz="4" w:space="0" w:color="auto"/>
              <w:right w:val="single" w:sz="4" w:space="0" w:color="auto"/>
            </w:tcBorders>
          </w:tcPr>
          <w:p w14:paraId="6D7043B8" w14:textId="77777777" w:rsidR="0068501A" w:rsidRDefault="0068501A" w:rsidP="00347960">
            <w:pPr>
              <w:spacing w:after="0" w:line="240" w:lineRule="auto"/>
              <w:jc w:val="center"/>
            </w:pPr>
            <w:r w:rsidRPr="001C2BBE">
              <w:t>2.6</w:t>
            </w:r>
          </w:p>
        </w:tc>
      </w:tr>
      <w:tr w:rsidR="0068501A" w14:paraId="2F181F0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78D7EE3"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A499A31"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4AD0778" w14:textId="77777777" w:rsidR="0068501A" w:rsidRDefault="0068501A" w:rsidP="00347960">
            <w:pPr>
              <w:spacing w:after="0" w:line="240" w:lineRule="auto"/>
              <w:jc w:val="center"/>
            </w:pPr>
            <w:r w:rsidRPr="001C2BBE">
              <w:t>1</w:t>
            </w:r>
          </w:p>
        </w:tc>
        <w:tc>
          <w:tcPr>
            <w:tcW w:w="1080" w:type="dxa"/>
            <w:tcBorders>
              <w:top w:val="single" w:sz="4" w:space="0" w:color="auto"/>
              <w:left w:val="single" w:sz="4" w:space="0" w:color="auto"/>
              <w:bottom w:val="single" w:sz="4" w:space="0" w:color="auto"/>
              <w:right w:val="single" w:sz="4" w:space="0" w:color="auto"/>
            </w:tcBorders>
          </w:tcPr>
          <w:p w14:paraId="4D044CE0" w14:textId="77777777" w:rsidR="0068501A" w:rsidRDefault="0068501A" w:rsidP="00347960">
            <w:pPr>
              <w:spacing w:after="0" w:line="240" w:lineRule="auto"/>
              <w:jc w:val="center"/>
            </w:pPr>
            <w:r w:rsidRPr="001C2BBE">
              <w:t>25</w:t>
            </w:r>
          </w:p>
        </w:tc>
        <w:tc>
          <w:tcPr>
            <w:tcW w:w="1170" w:type="dxa"/>
            <w:tcBorders>
              <w:top w:val="single" w:sz="4" w:space="0" w:color="auto"/>
              <w:left w:val="single" w:sz="4" w:space="0" w:color="auto"/>
              <w:bottom w:val="single" w:sz="4" w:space="0" w:color="auto"/>
              <w:right w:val="single" w:sz="4" w:space="0" w:color="auto"/>
            </w:tcBorders>
          </w:tcPr>
          <w:p w14:paraId="390615C0" w14:textId="77777777" w:rsidR="0068501A" w:rsidRDefault="0068501A" w:rsidP="00347960">
            <w:pPr>
              <w:spacing w:after="0" w:line="240" w:lineRule="auto"/>
              <w:jc w:val="center"/>
            </w:pPr>
            <w:r w:rsidRPr="001C2BBE">
              <w:t>17</w:t>
            </w:r>
          </w:p>
        </w:tc>
        <w:tc>
          <w:tcPr>
            <w:tcW w:w="1260" w:type="dxa"/>
            <w:tcBorders>
              <w:top w:val="single" w:sz="4" w:space="0" w:color="auto"/>
              <w:left w:val="single" w:sz="4" w:space="0" w:color="auto"/>
              <w:bottom w:val="single" w:sz="4" w:space="0" w:color="auto"/>
              <w:right w:val="single" w:sz="4" w:space="0" w:color="auto"/>
            </w:tcBorders>
          </w:tcPr>
          <w:p w14:paraId="397D4190" w14:textId="77777777" w:rsidR="0068501A" w:rsidRDefault="0068501A" w:rsidP="00347960">
            <w:pPr>
              <w:spacing w:after="0" w:line="240" w:lineRule="auto"/>
              <w:jc w:val="center"/>
            </w:pPr>
            <w:r w:rsidRPr="001C2BBE">
              <w:t>2</w:t>
            </w:r>
          </w:p>
        </w:tc>
        <w:tc>
          <w:tcPr>
            <w:tcW w:w="1098" w:type="dxa"/>
            <w:tcBorders>
              <w:top w:val="single" w:sz="4" w:space="0" w:color="auto"/>
              <w:left w:val="single" w:sz="4" w:space="0" w:color="auto"/>
              <w:bottom w:val="single" w:sz="4" w:space="0" w:color="auto"/>
              <w:right w:val="single" w:sz="4" w:space="0" w:color="auto"/>
            </w:tcBorders>
          </w:tcPr>
          <w:p w14:paraId="154910D9" w14:textId="77777777" w:rsidR="0068501A" w:rsidRDefault="0068501A" w:rsidP="00347960">
            <w:pPr>
              <w:spacing w:after="0" w:line="240" w:lineRule="auto"/>
              <w:jc w:val="center"/>
            </w:pPr>
            <w:r w:rsidRPr="001C2BBE">
              <w:t>2.4</w:t>
            </w:r>
          </w:p>
        </w:tc>
      </w:tr>
      <w:tr w:rsidR="0068501A" w14:paraId="242E5A4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B6A892F"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11DBAC5"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C930A94" w14:textId="77777777" w:rsidR="0068501A" w:rsidRDefault="0068501A" w:rsidP="00347960">
            <w:pPr>
              <w:spacing w:after="0" w:line="240" w:lineRule="auto"/>
              <w:jc w:val="center"/>
            </w:pPr>
            <w:r w:rsidRPr="001C2BBE">
              <w:t>2%</w:t>
            </w:r>
          </w:p>
        </w:tc>
        <w:tc>
          <w:tcPr>
            <w:tcW w:w="1080" w:type="dxa"/>
            <w:tcBorders>
              <w:top w:val="single" w:sz="4" w:space="0" w:color="auto"/>
              <w:left w:val="single" w:sz="4" w:space="0" w:color="auto"/>
              <w:bottom w:val="single" w:sz="4" w:space="0" w:color="auto"/>
              <w:right w:val="single" w:sz="4" w:space="0" w:color="auto"/>
            </w:tcBorders>
          </w:tcPr>
          <w:p w14:paraId="3009C900" w14:textId="77777777" w:rsidR="0068501A" w:rsidRDefault="0068501A" w:rsidP="00347960">
            <w:pPr>
              <w:spacing w:after="0" w:line="240" w:lineRule="auto"/>
              <w:jc w:val="center"/>
            </w:pPr>
            <w:r w:rsidRPr="001C2BBE">
              <w:t>56%</w:t>
            </w:r>
          </w:p>
        </w:tc>
        <w:tc>
          <w:tcPr>
            <w:tcW w:w="1170" w:type="dxa"/>
            <w:tcBorders>
              <w:top w:val="single" w:sz="4" w:space="0" w:color="auto"/>
              <w:left w:val="single" w:sz="4" w:space="0" w:color="auto"/>
              <w:bottom w:val="single" w:sz="4" w:space="0" w:color="auto"/>
              <w:right w:val="single" w:sz="4" w:space="0" w:color="auto"/>
            </w:tcBorders>
          </w:tcPr>
          <w:p w14:paraId="0270DAF2" w14:textId="77777777" w:rsidR="0068501A" w:rsidRDefault="0068501A" w:rsidP="00347960">
            <w:pPr>
              <w:spacing w:after="0" w:line="240" w:lineRule="auto"/>
              <w:jc w:val="center"/>
            </w:pPr>
            <w:r w:rsidRPr="001C2BBE">
              <w:t>38%</w:t>
            </w:r>
          </w:p>
        </w:tc>
        <w:tc>
          <w:tcPr>
            <w:tcW w:w="1260" w:type="dxa"/>
            <w:tcBorders>
              <w:top w:val="single" w:sz="4" w:space="0" w:color="auto"/>
              <w:left w:val="single" w:sz="4" w:space="0" w:color="auto"/>
              <w:bottom w:val="single" w:sz="4" w:space="0" w:color="auto"/>
              <w:right w:val="single" w:sz="4" w:space="0" w:color="auto"/>
            </w:tcBorders>
          </w:tcPr>
          <w:p w14:paraId="3E8C3681" w14:textId="77777777" w:rsidR="0068501A" w:rsidRDefault="0068501A" w:rsidP="00347960">
            <w:pPr>
              <w:spacing w:after="0" w:line="240" w:lineRule="auto"/>
              <w:jc w:val="center"/>
            </w:pPr>
            <w:r w:rsidRPr="001C2BBE">
              <w:t>4%</w:t>
            </w:r>
          </w:p>
        </w:tc>
        <w:tc>
          <w:tcPr>
            <w:tcW w:w="1098" w:type="dxa"/>
            <w:tcBorders>
              <w:top w:val="single" w:sz="4" w:space="0" w:color="auto"/>
              <w:left w:val="single" w:sz="4" w:space="0" w:color="auto"/>
              <w:bottom w:val="single" w:sz="4" w:space="0" w:color="auto"/>
              <w:right w:val="single" w:sz="4" w:space="0" w:color="auto"/>
            </w:tcBorders>
          </w:tcPr>
          <w:p w14:paraId="2413BC5F" w14:textId="77777777" w:rsidR="0068501A" w:rsidRDefault="0068501A" w:rsidP="00347960">
            <w:pPr>
              <w:spacing w:after="0" w:line="240" w:lineRule="auto"/>
              <w:jc w:val="center"/>
            </w:pPr>
          </w:p>
        </w:tc>
      </w:tr>
      <w:tr w:rsidR="0068501A" w14:paraId="7ED870A3" w14:textId="77777777" w:rsidTr="00347960">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497656" w14:textId="3DBFF749" w:rsidR="0068501A" w:rsidRDefault="0068501A" w:rsidP="00347960">
            <w:pPr>
              <w:spacing w:after="0" w:line="240" w:lineRule="auto"/>
              <w:rPr>
                <w:rFonts w:ascii="Calibri" w:hAnsi="Calibri"/>
                <w:color w:val="000000"/>
              </w:rPr>
            </w:pPr>
            <w:r>
              <w:rPr>
                <w:rFonts w:ascii="Calibri" w:hAnsi="Calibri"/>
                <w:color w:val="000000"/>
              </w:rPr>
              <w:t>7</w:t>
            </w:r>
            <w:r w:rsidR="00186077">
              <w:rPr>
                <w:rFonts w:ascii="Calibri" w:hAnsi="Calibri"/>
                <w:color w:val="000000"/>
              </w:rPr>
              <w:t xml:space="preserve">. </w:t>
            </w:r>
            <w:r>
              <w:rPr>
                <w:rFonts w:ascii="Calibri" w:hAnsi="Calibri"/>
                <w:color w:val="000000"/>
              </w:rPr>
              <w:t>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A4D8B59"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7A176" w14:textId="77777777" w:rsidR="0068501A" w:rsidRDefault="0068501A" w:rsidP="00347960">
            <w:pPr>
              <w:spacing w:after="0" w:line="240" w:lineRule="auto"/>
              <w:jc w:val="center"/>
            </w:pPr>
            <w:r w:rsidRPr="001C2BBE">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29F452" w14:textId="77777777" w:rsidR="0068501A" w:rsidRDefault="0068501A" w:rsidP="00347960">
            <w:pPr>
              <w:spacing w:after="0" w:line="240" w:lineRule="auto"/>
              <w:jc w:val="center"/>
            </w:pPr>
            <w:r w:rsidRPr="001C2BBE">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8EE06F" w14:textId="77777777" w:rsidR="0068501A" w:rsidRDefault="0068501A" w:rsidP="00347960">
            <w:pPr>
              <w:spacing w:after="0" w:line="240" w:lineRule="auto"/>
              <w:jc w:val="center"/>
            </w:pPr>
            <w:r w:rsidRPr="001C2BBE">
              <w:t>71%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44B281" w14:textId="77777777" w:rsidR="0068501A" w:rsidRDefault="0068501A" w:rsidP="00347960">
            <w:pPr>
              <w:spacing w:after="0" w:line="240" w:lineRule="auto"/>
              <w:jc w:val="center"/>
            </w:pPr>
            <w:r w:rsidRPr="001C2BBE">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0D0D7" w14:textId="77777777" w:rsidR="0068501A" w:rsidRDefault="0068501A" w:rsidP="00347960">
            <w:pPr>
              <w:spacing w:after="0" w:line="240" w:lineRule="auto"/>
              <w:jc w:val="center"/>
            </w:pPr>
            <w:r w:rsidRPr="001C2BBE">
              <w:t>2.6</w:t>
            </w:r>
          </w:p>
        </w:tc>
      </w:tr>
      <w:tr w:rsidR="0068501A" w14:paraId="0689D564"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506627AF"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0D31D2"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D4FE8" w14:textId="77777777" w:rsidR="0068501A" w:rsidRDefault="0068501A" w:rsidP="00347960">
            <w:pPr>
              <w:spacing w:after="0" w:line="240" w:lineRule="auto"/>
              <w:jc w:val="center"/>
            </w:pPr>
            <w:r w:rsidRPr="001C2BBE">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F529F" w14:textId="77777777" w:rsidR="0068501A" w:rsidRDefault="0068501A" w:rsidP="00347960">
            <w:pPr>
              <w:spacing w:after="0" w:line="240" w:lineRule="auto"/>
              <w:jc w:val="center"/>
            </w:pPr>
            <w:r w:rsidRPr="001C2BBE">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16159" w14:textId="77777777" w:rsidR="0068501A" w:rsidRDefault="0068501A" w:rsidP="00347960">
            <w:pPr>
              <w:spacing w:after="0" w:line="240" w:lineRule="auto"/>
              <w:jc w:val="center"/>
            </w:pPr>
            <w:r w:rsidRPr="001C2BBE">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06708" w14:textId="77777777" w:rsidR="0068501A" w:rsidRDefault="0068501A" w:rsidP="00347960">
            <w:pPr>
              <w:spacing w:after="0" w:line="240" w:lineRule="auto"/>
              <w:jc w:val="center"/>
            </w:pPr>
            <w:r w:rsidRPr="001C2BBE">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FD4D42" w14:textId="77777777" w:rsidR="0068501A" w:rsidRDefault="0068501A" w:rsidP="00347960">
            <w:pPr>
              <w:spacing w:after="0" w:line="240" w:lineRule="auto"/>
              <w:jc w:val="center"/>
            </w:pPr>
            <w:r w:rsidRPr="001C2BBE">
              <w:t>2.4</w:t>
            </w:r>
          </w:p>
        </w:tc>
      </w:tr>
      <w:tr w:rsidR="0068501A" w14:paraId="4A7A861E"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0CC0CE8"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18073B"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DA5274" w14:textId="77777777" w:rsidR="0068501A" w:rsidRDefault="0068501A" w:rsidP="00347960">
            <w:pPr>
              <w:spacing w:after="0" w:line="240" w:lineRule="auto"/>
              <w:jc w:val="center"/>
            </w:pPr>
            <w:r w:rsidRPr="001C2BBE">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99F4D2" w14:textId="77777777" w:rsidR="0068501A" w:rsidRDefault="0068501A" w:rsidP="00347960">
            <w:pPr>
              <w:spacing w:after="0" w:line="240" w:lineRule="auto"/>
              <w:jc w:val="center"/>
            </w:pPr>
            <w:r w:rsidRPr="001C2BBE">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51FD79" w14:textId="77777777" w:rsidR="0068501A" w:rsidRDefault="0068501A" w:rsidP="00347960">
            <w:pPr>
              <w:spacing w:after="0" w:line="240" w:lineRule="auto"/>
              <w:jc w:val="center"/>
            </w:pPr>
            <w:r w:rsidRPr="001C2BBE">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75D4FD" w14:textId="77777777" w:rsidR="0068501A" w:rsidRDefault="0068501A" w:rsidP="00347960">
            <w:pPr>
              <w:spacing w:after="0" w:line="240" w:lineRule="auto"/>
              <w:jc w:val="center"/>
            </w:pPr>
            <w:r w:rsidRPr="001C2BBE">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78B311" w14:textId="77777777" w:rsidR="0068501A" w:rsidRDefault="0068501A" w:rsidP="00347960">
            <w:pPr>
              <w:spacing w:after="0" w:line="240" w:lineRule="auto"/>
              <w:jc w:val="center"/>
            </w:pPr>
            <w:r w:rsidRPr="001C2BBE">
              <w:t>2.5</w:t>
            </w:r>
          </w:p>
        </w:tc>
      </w:tr>
      <w:tr w:rsidR="0068501A" w14:paraId="6B18C40E"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5977F8F3"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966A20"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724463" w14:textId="77777777" w:rsidR="0068501A" w:rsidRDefault="0068501A" w:rsidP="00347960">
            <w:pPr>
              <w:spacing w:after="0" w:line="240" w:lineRule="auto"/>
              <w:jc w:val="center"/>
            </w:pPr>
            <w:r w:rsidRPr="001C2BBE">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65FFB" w14:textId="77777777" w:rsidR="0068501A" w:rsidRDefault="0068501A" w:rsidP="00347960">
            <w:pPr>
              <w:spacing w:after="0" w:line="240" w:lineRule="auto"/>
              <w:jc w:val="center"/>
            </w:pPr>
            <w:r w:rsidRPr="001C2BBE">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8D0E1B" w14:textId="77777777" w:rsidR="0068501A" w:rsidRDefault="0068501A" w:rsidP="00347960">
            <w:pPr>
              <w:spacing w:after="0" w:line="240" w:lineRule="auto"/>
              <w:jc w:val="center"/>
            </w:pPr>
            <w:r w:rsidRPr="001C2BBE">
              <w:t>24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2E731" w14:textId="77777777" w:rsidR="0068501A" w:rsidRDefault="0068501A" w:rsidP="00347960">
            <w:pPr>
              <w:spacing w:after="0" w:line="240" w:lineRule="auto"/>
              <w:jc w:val="center"/>
            </w:pPr>
            <w:r w:rsidRPr="001C2BBE">
              <w:t>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4C2449" w14:textId="77777777" w:rsidR="0068501A" w:rsidRDefault="0068501A" w:rsidP="00347960">
            <w:pPr>
              <w:spacing w:after="0" w:line="240" w:lineRule="auto"/>
              <w:jc w:val="center"/>
            </w:pPr>
            <w:r w:rsidRPr="001C2BBE">
              <w:t>2.5</w:t>
            </w:r>
          </w:p>
        </w:tc>
      </w:tr>
      <w:tr w:rsidR="0068501A" w14:paraId="50BC560A"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0264E7D" w14:textId="77777777" w:rsidR="0068501A" w:rsidRDefault="0068501A"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9DDF8F"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965C18" w14:textId="77777777" w:rsidR="0068501A" w:rsidRDefault="0068501A" w:rsidP="00347960">
            <w:pPr>
              <w:spacing w:after="0" w:line="240" w:lineRule="auto"/>
              <w:jc w:val="center"/>
            </w:pPr>
            <w:r w:rsidRPr="001C2BBE">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57FB2F" w14:textId="77777777" w:rsidR="0068501A" w:rsidRDefault="0068501A" w:rsidP="00347960">
            <w:pPr>
              <w:spacing w:after="0" w:line="240" w:lineRule="auto"/>
              <w:jc w:val="center"/>
            </w:pPr>
            <w:r w:rsidRPr="001C2BBE">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4BF44C" w14:textId="77777777" w:rsidR="0068501A" w:rsidRDefault="0068501A" w:rsidP="00347960">
            <w:pPr>
              <w:spacing w:after="0" w:line="240" w:lineRule="auto"/>
              <w:jc w:val="center"/>
            </w:pPr>
            <w:r w:rsidRPr="001C2BBE">
              <w:t>53%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7C041" w14:textId="77777777" w:rsidR="0068501A" w:rsidRDefault="0068501A" w:rsidP="00347960">
            <w:pPr>
              <w:spacing w:after="0" w:line="240" w:lineRule="auto"/>
              <w:jc w:val="center"/>
            </w:pPr>
            <w:r w:rsidRPr="001C2BBE">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C77ABD" w14:textId="77777777" w:rsidR="0068501A" w:rsidRDefault="0068501A" w:rsidP="00347960">
            <w:pPr>
              <w:spacing w:after="0" w:line="240" w:lineRule="auto"/>
              <w:jc w:val="center"/>
            </w:pPr>
          </w:p>
        </w:tc>
      </w:tr>
      <w:tr w:rsidR="0068501A" w14:paraId="47705231" w14:textId="77777777" w:rsidTr="00347960">
        <w:tc>
          <w:tcPr>
            <w:tcW w:w="2970" w:type="dxa"/>
            <w:vMerge w:val="restart"/>
            <w:tcBorders>
              <w:top w:val="single" w:sz="4" w:space="0" w:color="auto"/>
              <w:left w:val="single" w:sz="4" w:space="0" w:color="auto"/>
              <w:bottom w:val="single" w:sz="4" w:space="0" w:color="auto"/>
              <w:right w:val="single" w:sz="4" w:space="0" w:color="auto"/>
            </w:tcBorders>
            <w:hideMark/>
          </w:tcPr>
          <w:p w14:paraId="643D8C02" w14:textId="77B818A3" w:rsidR="0068501A" w:rsidRDefault="0068501A" w:rsidP="00347960">
            <w:pPr>
              <w:spacing w:after="0" w:line="240" w:lineRule="auto"/>
            </w:pPr>
            <w:r>
              <w:t>8</w:t>
            </w:r>
            <w:r w:rsidR="00186077">
              <w:t xml:space="preserve">. </w:t>
            </w:r>
            <w:r>
              <w:t>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2831026B"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B36869A" w14:textId="77777777" w:rsidR="0068501A" w:rsidRDefault="0068501A" w:rsidP="00347960">
            <w:pPr>
              <w:spacing w:after="0" w:line="240" w:lineRule="auto"/>
              <w:jc w:val="center"/>
            </w:pPr>
            <w:r w:rsidRPr="001C2BBE">
              <w:t>0%</w:t>
            </w:r>
          </w:p>
        </w:tc>
        <w:tc>
          <w:tcPr>
            <w:tcW w:w="1080" w:type="dxa"/>
            <w:tcBorders>
              <w:top w:val="single" w:sz="4" w:space="0" w:color="auto"/>
              <w:left w:val="single" w:sz="4" w:space="0" w:color="auto"/>
              <w:bottom w:val="single" w:sz="4" w:space="0" w:color="auto"/>
              <w:right w:val="single" w:sz="4" w:space="0" w:color="auto"/>
            </w:tcBorders>
          </w:tcPr>
          <w:p w14:paraId="75D6C9F0" w14:textId="77777777" w:rsidR="0068501A" w:rsidRDefault="0068501A" w:rsidP="00347960">
            <w:pPr>
              <w:spacing w:after="0" w:line="240" w:lineRule="auto"/>
              <w:jc w:val="center"/>
            </w:pPr>
            <w:r w:rsidRPr="001C2BBE">
              <w:t>18%</w:t>
            </w:r>
          </w:p>
        </w:tc>
        <w:tc>
          <w:tcPr>
            <w:tcW w:w="1170" w:type="dxa"/>
            <w:tcBorders>
              <w:top w:val="single" w:sz="4" w:space="0" w:color="auto"/>
              <w:left w:val="single" w:sz="4" w:space="0" w:color="auto"/>
              <w:bottom w:val="single" w:sz="4" w:space="0" w:color="auto"/>
              <w:right w:val="single" w:sz="4" w:space="0" w:color="auto"/>
            </w:tcBorders>
          </w:tcPr>
          <w:p w14:paraId="4C0DF01A" w14:textId="77777777" w:rsidR="0068501A" w:rsidRDefault="0068501A" w:rsidP="00347960">
            <w:pPr>
              <w:spacing w:after="0" w:line="240" w:lineRule="auto"/>
              <w:jc w:val="center"/>
            </w:pPr>
            <w:r w:rsidRPr="001C2BBE">
              <w:t>71%</w:t>
            </w:r>
          </w:p>
        </w:tc>
        <w:tc>
          <w:tcPr>
            <w:tcW w:w="1260" w:type="dxa"/>
            <w:tcBorders>
              <w:top w:val="single" w:sz="4" w:space="0" w:color="auto"/>
              <w:left w:val="single" w:sz="4" w:space="0" w:color="auto"/>
              <w:bottom w:val="single" w:sz="4" w:space="0" w:color="auto"/>
              <w:right w:val="single" w:sz="4" w:space="0" w:color="auto"/>
            </w:tcBorders>
          </w:tcPr>
          <w:p w14:paraId="4DC0EF49" w14:textId="77777777" w:rsidR="0068501A" w:rsidRDefault="0068501A" w:rsidP="00347960">
            <w:pPr>
              <w:spacing w:after="0" w:line="240" w:lineRule="auto"/>
              <w:jc w:val="center"/>
            </w:pPr>
            <w:r w:rsidRPr="001C2BBE">
              <w:t>12%</w:t>
            </w:r>
          </w:p>
        </w:tc>
        <w:tc>
          <w:tcPr>
            <w:tcW w:w="1098" w:type="dxa"/>
            <w:tcBorders>
              <w:top w:val="single" w:sz="4" w:space="0" w:color="auto"/>
              <w:left w:val="single" w:sz="4" w:space="0" w:color="auto"/>
              <w:bottom w:val="single" w:sz="4" w:space="0" w:color="auto"/>
              <w:right w:val="single" w:sz="4" w:space="0" w:color="auto"/>
            </w:tcBorders>
          </w:tcPr>
          <w:p w14:paraId="7DA89530" w14:textId="77777777" w:rsidR="0068501A" w:rsidRDefault="0068501A" w:rsidP="00347960">
            <w:pPr>
              <w:spacing w:after="0" w:line="240" w:lineRule="auto"/>
              <w:jc w:val="center"/>
            </w:pPr>
            <w:r w:rsidRPr="001C2BBE">
              <w:t>2.9</w:t>
            </w:r>
          </w:p>
        </w:tc>
      </w:tr>
      <w:tr w:rsidR="0068501A" w14:paraId="714F67C6"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B0DF01A" w14:textId="77777777" w:rsidR="0068501A" w:rsidRDefault="0068501A"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0C0E82B"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2397817B" w14:textId="77777777" w:rsidR="0068501A" w:rsidRDefault="0068501A" w:rsidP="00347960">
            <w:pPr>
              <w:spacing w:after="0" w:line="240" w:lineRule="auto"/>
              <w:jc w:val="center"/>
            </w:pPr>
            <w:r w:rsidRPr="001C2BBE">
              <w:t>0%</w:t>
            </w:r>
          </w:p>
        </w:tc>
        <w:tc>
          <w:tcPr>
            <w:tcW w:w="1080" w:type="dxa"/>
            <w:tcBorders>
              <w:top w:val="single" w:sz="4" w:space="0" w:color="auto"/>
              <w:left w:val="single" w:sz="4" w:space="0" w:color="auto"/>
              <w:bottom w:val="single" w:sz="4" w:space="0" w:color="auto"/>
              <w:right w:val="single" w:sz="4" w:space="0" w:color="auto"/>
            </w:tcBorders>
          </w:tcPr>
          <w:p w14:paraId="064F0695" w14:textId="77777777" w:rsidR="0068501A" w:rsidRDefault="0068501A" w:rsidP="00347960">
            <w:pPr>
              <w:spacing w:after="0" w:line="240" w:lineRule="auto"/>
              <w:jc w:val="center"/>
            </w:pPr>
            <w:r w:rsidRPr="001C2BBE">
              <w:t>29%</w:t>
            </w:r>
          </w:p>
        </w:tc>
        <w:tc>
          <w:tcPr>
            <w:tcW w:w="1170" w:type="dxa"/>
            <w:tcBorders>
              <w:top w:val="single" w:sz="4" w:space="0" w:color="auto"/>
              <w:left w:val="single" w:sz="4" w:space="0" w:color="auto"/>
              <w:bottom w:val="single" w:sz="4" w:space="0" w:color="auto"/>
              <w:right w:val="single" w:sz="4" w:space="0" w:color="auto"/>
            </w:tcBorders>
          </w:tcPr>
          <w:p w14:paraId="20BC2CC4" w14:textId="77777777" w:rsidR="0068501A" w:rsidRDefault="0068501A" w:rsidP="00347960">
            <w:pPr>
              <w:spacing w:after="0" w:line="240" w:lineRule="auto"/>
              <w:jc w:val="center"/>
            </w:pPr>
            <w:r w:rsidRPr="001C2BBE">
              <w:t>57%</w:t>
            </w:r>
          </w:p>
        </w:tc>
        <w:tc>
          <w:tcPr>
            <w:tcW w:w="1260" w:type="dxa"/>
            <w:tcBorders>
              <w:top w:val="single" w:sz="4" w:space="0" w:color="auto"/>
              <w:left w:val="single" w:sz="4" w:space="0" w:color="auto"/>
              <w:bottom w:val="single" w:sz="4" w:space="0" w:color="auto"/>
              <w:right w:val="single" w:sz="4" w:space="0" w:color="auto"/>
            </w:tcBorders>
          </w:tcPr>
          <w:p w14:paraId="6E0E1C3D" w14:textId="77777777" w:rsidR="0068501A" w:rsidRDefault="0068501A" w:rsidP="00347960">
            <w:pPr>
              <w:spacing w:after="0" w:line="240" w:lineRule="auto"/>
              <w:jc w:val="center"/>
            </w:pPr>
            <w:r w:rsidRPr="001C2BBE">
              <w:t>14%</w:t>
            </w:r>
          </w:p>
        </w:tc>
        <w:tc>
          <w:tcPr>
            <w:tcW w:w="1098" w:type="dxa"/>
            <w:tcBorders>
              <w:top w:val="single" w:sz="4" w:space="0" w:color="auto"/>
              <w:left w:val="single" w:sz="4" w:space="0" w:color="auto"/>
              <w:bottom w:val="single" w:sz="4" w:space="0" w:color="auto"/>
              <w:right w:val="single" w:sz="4" w:space="0" w:color="auto"/>
            </w:tcBorders>
          </w:tcPr>
          <w:p w14:paraId="2E5E437A" w14:textId="77777777" w:rsidR="0068501A" w:rsidRDefault="0068501A" w:rsidP="00347960">
            <w:pPr>
              <w:spacing w:after="0" w:line="240" w:lineRule="auto"/>
              <w:jc w:val="center"/>
            </w:pPr>
            <w:r w:rsidRPr="001C2BBE">
              <w:t>2.9</w:t>
            </w:r>
          </w:p>
        </w:tc>
      </w:tr>
      <w:tr w:rsidR="0068501A" w14:paraId="3AC71EB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0E4D0993" w14:textId="77777777" w:rsidR="0068501A" w:rsidRDefault="0068501A"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C74FC95"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F0AB219" w14:textId="77777777" w:rsidR="0068501A" w:rsidRDefault="0068501A" w:rsidP="00347960">
            <w:pPr>
              <w:spacing w:after="0" w:line="240" w:lineRule="auto"/>
              <w:jc w:val="center"/>
            </w:pPr>
            <w:r w:rsidRPr="001C2BBE">
              <w:t>7%</w:t>
            </w:r>
          </w:p>
        </w:tc>
        <w:tc>
          <w:tcPr>
            <w:tcW w:w="1080" w:type="dxa"/>
            <w:tcBorders>
              <w:top w:val="single" w:sz="4" w:space="0" w:color="auto"/>
              <w:left w:val="single" w:sz="4" w:space="0" w:color="auto"/>
              <w:bottom w:val="single" w:sz="4" w:space="0" w:color="auto"/>
              <w:right w:val="single" w:sz="4" w:space="0" w:color="auto"/>
            </w:tcBorders>
          </w:tcPr>
          <w:p w14:paraId="085F5E59" w14:textId="77777777" w:rsidR="0068501A" w:rsidRDefault="0068501A" w:rsidP="00347960">
            <w:pPr>
              <w:spacing w:after="0" w:line="240" w:lineRule="auto"/>
              <w:jc w:val="center"/>
            </w:pPr>
            <w:r w:rsidRPr="001C2BBE">
              <w:t>36%</w:t>
            </w:r>
          </w:p>
        </w:tc>
        <w:tc>
          <w:tcPr>
            <w:tcW w:w="1170" w:type="dxa"/>
            <w:tcBorders>
              <w:top w:val="single" w:sz="4" w:space="0" w:color="auto"/>
              <w:left w:val="single" w:sz="4" w:space="0" w:color="auto"/>
              <w:bottom w:val="single" w:sz="4" w:space="0" w:color="auto"/>
              <w:right w:val="single" w:sz="4" w:space="0" w:color="auto"/>
            </w:tcBorders>
          </w:tcPr>
          <w:p w14:paraId="4DB33A26" w14:textId="77777777" w:rsidR="0068501A" w:rsidRDefault="0068501A" w:rsidP="00347960">
            <w:pPr>
              <w:spacing w:after="0" w:line="240" w:lineRule="auto"/>
              <w:jc w:val="center"/>
            </w:pPr>
            <w:r w:rsidRPr="001C2BBE">
              <w:t>57%</w:t>
            </w:r>
          </w:p>
        </w:tc>
        <w:tc>
          <w:tcPr>
            <w:tcW w:w="1260" w:type="dxa"/>
            <w:tcBorders>
              <w:top w:val="single" w:sz="4" w:space="0" w:color="auto"/>
              <w:left w:val="single" w:sz="4" w:space="0" w:color="auto"/>
              <w:bottom w:val="single" w:sz="4" w:space="0" w:color="auto"/>
              <w:right w:val="single" w:sz="4" w:space="0" w:color="auto"/>
            </w:tcBorders>
          </w:tcPr>
          <w:p w14:paraId="6FCA9806" w14:textId="77777777" w:rsidR="0068501A" w:rsidRDefault="0068501A" w:rsidP="00347960">
            <w:pPr>
              <w:spacing w:after="0" w:line="240" w:lineRule="auto"/>
              <w:jc w:val="center"/>
            </w:pPr>
            <w:r w:rsidRPr="001C2BBE">
              <w:t>0%</w:t>
            </w:r>
          </w:p>
        </w:tc>
        <w:tc>
          <w:tcPr>
            <w:tcW w:w="1098" w:type="dxa"/>
            <w:tcBorders>
              <w:top w:val="single" w:sz="4" w:space="0" w:color="auto"/>
              <w:left w:val="single" w:sz="4" w:space="0" w:color="auto"/>
              <w:bottom w:val="single" w:sz="4" w:space="0" w:color="auto"/>
              <w:right w:val="single" w:sz="4" w:space="0" w:color="auto"/>
            </w:tcBorders>
          </w:tcPr>
          <w:p w14:paraId="4A36FE50" w14:textId="77777777" w:rsidR="0068501A" w:rsidRDefault="0068501A" w:rsidP="00347960">
            <w:pPr>
              <w:spacing w:after="0" w:line="240" w:lineRule="auto"/>
              <w:jc w:val="center"/>
            </w:pPr>
            <w:r w:rsidRPr="001C2BBE">
              <w:t>2.5</w:t>
            </w:r>
          </w:p>
        </w:tc>
      </w:tr>
      <w:tr w:rsidR="0068501A" w14:paraId="4CE93567"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03F1987D" w14:textId="77777777" w:rsidR="0068501A" w:rsidRDefault="0068501A"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673B69E"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031C8FC" w14:textId="77777777" w:rsidR="0068501A" w:rsidRDefault="0068501A" w:rsidP="00347960">
            <w:pPr>
              <w:spacing w:after="0" w:line="240" w:lineRule="auto"/>
              <w:jc w:val="center"/>
            </w:pPr>
            <w:r w:rsidRPr="001C2BBE">
              <w:t>1</w:t>
            </w:r>
          </w:p>
        </w:tc>
        <w:tc>
          <w:tcPr>
            <w:tcW w:w="1080" w:type="dxa"/>
            <w:tcBorders>
              <w:top w:val="single" w:sz="4" w:space="0" w:color="auto"/>
              <w:left w:val="single" w:sz="4" w:space="0" w:color="auto"/>
              <w:bottom w:val="single" w:sz="4" w:space="0" w:color="auto"/>
              <w:right w:val="single" w:sz="4" w:space="0" w:color="auto"/>
            </w:tcBorders>
          </w:tcPr>
          <w:p w14:paraId="10F80926" w14:textId="77777777" w:rsidR="0068501A" w:rsidRDefault="0068501A" w:rsidP="00347960">
            <w:pPr>
              <w:spacing w:after="0" w:line="240" w:lineRule="auto"/>
              <w:jc w:val="center"/>
            </w:pPr>
            <w:r w:rsidRPr="001C2BBE">
              <w:t>12</w:t>
            </w:r>
          </w:p>
        </w:tc>
        <w:tc>
          <w:tcPr>
            <w:tcW w:w="1170" w:type="dxa"/>
            <w:tcBorders>
              <w:top w:val="single" w:sz="4" w:space="0" w:color="auto"/>
              <w:left w:val="single" w:sz="4" w:space="0" w:color="auto"/>
              <w:bottom w:val="single" w:sz="4" w:space="0" w:color="auto"/>
              <w:right w:val="single" w:sz="4" w:space="0" w:color="auto"/>
            </w:tcBorders>
          </w:tcPr>
          <w:p w14:paraId="1683A09E" w14:textId="77777777" w:rsidR="0068501A" w:rsidRDefault="0068501A" w:rsidP="00347960">
            <w:pPr>
              <w:spacing w:after="0" w:line="240" w:lineRule="auto"/>
              <w:jc w:val="center"/>
            </w:pPr>
            <w:r w:rsidRPr="001C2BBE">
              <w:t>28</w:t>
            </w:r>
          </w:p>
        </w:tc>
        <w:tc>
          <w:tcPr>
            <w:tcW w:w="1260" w:type="dxa"/>
            <w:tcBorders>
              <w:top w:val="single" w:sz="4" w:space="0" w:color="auto"/>
              <w:left w:val="single" w:sz="4" w:space="0" w:color="auto"/>
              <w:bottom w:val="single" w:sz="4" w:space="0" w:color="auto"/>
              <w:right w:val="single" w:sz="4" w:space="0" w:color="auto"/>
            </w:tcBorders>
          </w:tcPr>
          <w:p w14:paraId="52B59CE1" w14:textId="77777777" w:rsidR="0068501A" w:rsidRDefault="0068501A" w:rsidP="00347960">
            <w:pPr>
              <w:spacing w:after="0" w:line="240" w:lineRule="auto"/>
              <w:jc w:val="center"/>
            </w:pPr>
            <w:r w:rsidRPr="001C2BBE">
              <w:t>4</w:t>
            </w:r>
          </w:p>
        </w:tc>
        <w:tc>
          <w:tcPr>
            <w:tcW w:w="1098" w:type="dxa"/>
            <w:tcBorders>
              <w:top w:val="single" w:sz="4" w:space="0" w:color="auto"/>
              <w:left w:val="single" w:sz="4" w:space="0" w:color="auto"/>
              <w:bottom w:val="single" w:sz="4" w:space="0" w:color="auto"/>
              <w:right w:val="single" w:sz="4" w:space="0" w:color="auto"/>
            </w:tcBorders>
          </w:tcPr>
          <w:p w14:paraId="1C503AB7" w14:textId="77777777" w:rsidR="0068501A" w:rsidRDefault="0068501A" w:rsidP="00347960">
            <w:pPr>
              <w:spacing w:after="0" w:line="240" w:lineRule="auto"/>
              <w:jc w:val="center"/>
            </w:pPr>
            <w:r w:rsidRPr="001C2BBE">
              <w:t>2.8</w:t>
            </w:r>
          </w:p>
        </w:tc>
      </w:tr>
      <w:tr w:rsidR="0068501A" w14:paraId="78BB1226"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9B28FBA" w14:textId="77777777" w:rsidR="0068501A" w:rsidRDefault="0068501A"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240AE35"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66806B6" w14:textId="77777777" w:rsidR="0068501A" w:rsidRDefault="0068501A" w:rsidP="00347960">
            <w:pPr>
              <w:spacing w:after="0" w:line="240" w:lineRule="auto"/>
              <w:jc w:val="center"/>
            </w:pPr>
            <w:r w:rsidRPr="001C2BBE">
              <w:t>2%</w:t>
            </w:r>
          </w:p>
        </w:tc>
        <w:tc>
          <w:tcPr>
            <w:tcW w:w="1080" w:type="dxa"/>
            <w:tcBorders>
              <w:top w:val="single" w:sz="4" w:space="0" w:color="auto"/>
              <w:left w:val="single" w:sz="4" w:space="0" w:color="auto"/>
              <w:bottom w:val="single" w:sz="4" w:space="0" w:color="auto"/>
              <w:right w:val="single" w:sz="4" w:space="0" w:color="auto"/>
            </w:tcBorders>
          </w:tcPr>
          <w:p w14:paraId="1FD65DB2" w14:textId="77777777" w:rsidR="0068501A" w:rsidRDefault="0068501A" w:rsidP="00347960">
            <w:pPr>
              <w:spacing w:after="0" w:line="240" w:lineRule="auto"/>
              <w:jc w:val="center"/>
            </w:pPr>
            <w:r w:rsidRPr="001C2BBE">
              <w:t>27%</w:t>
            </w:r>
          </w:p>
        </w:tc>
        <w:tc>
          <w:tcPr>
            <w:tcW w:w="1170" w:type="dxa"/>
            <w:tcBorders>
              <w:top w:val="single" w:sz="4" w:space="0" w:color="auto"/>
              <w:left w:val="single" w:sz="4" w:space="0" w:color="auto"/>
              <w:bottom w:val="single" w:sz="4" w:space="0" w:color="auto"/>
              <w:right w:val="single" w:sz="4" w:space="0" w:color="auto"/>
            </w:tcBorders>
          </w:tcPr>
          <w:p w14:paraId="7DD52684" w14:textId="77777777" w:rsidR="0068501A" w:rsidRDefault="0068501A" w:rsidP="00347960">
            <w:pPr>
              <w:spacing w:after="0" w:line="240" w:lineRule="auto"/>
              <w:jc w:val="center"/>
            </w:pPr>
            <w:r w:rsidRPr="001C2BBE">
              <w:t>62%</w:t>
            </w:r>
          </w:p>
        </w:tc>
        <w:tc>
          <w:tcPr>
            <w:tcW w:w="1260" w:type="dxa"/>
            <w:tcBorders>
              <w:top w:val="single" w:sz="4" w:space="0" w:color="auto"/>
              <w:left w:val="single" w:sz="4" w:space="0" w:color="auto"/>
              <w:bottom w:val="single" w:sz="4" w:space="0" w:color="auto"/>
              <w:right w:val="single" w:sz="4" w:space="0" w:color="auto"/>
            </w:tcBorders>
          </w:tcPr>
          <w:p w14:paraId="75338046" w14:textId="77777777" w:rsidR="0068501A" w:rsidRDefault="0068501A" w:rsidP="00347960">
            <w:pPr>
              <w:spacing w:after="0" w:line="240" w:lineRule="auto"/>
              <w:jc w:val="center"/>
            </w:pPr>
            <w:r w:rsidRPr="001C2BBE">
              <w:t>9%</w:t>
            </w:r>
          </w:p>
        </w:tc>
        <w:tc>
          <w:tcPr>
            <w:tcW w:w="1098" w:type="dxa"/>
            <w:tcBorders>
              <w:top w:val="single" w:sz="4" w:space="0" w:color="auto"/>
              <w:left w:val="single" w:sz="4" w:space="0" w:color="auto"/>
              <w:bottom w:val="single" w:sz="4" w:space="0" w:color="auto"/>
              <w:right w:val="single" w:sz="4" w:space="0" w:color="auto"/>
            </w:tcBorders>
          </w:tcPr>
          <w:p w14:paraId="53CCF40A" w14:textId="77777777" w:rsidR="0068501A" w:rsidRDefault="0068501A" w:rsidP="00347960">
            <w:pPr>
              <w:spacing w:after="0" w:line="240" w:lineRule="auto"/>
              <w:jc w:val="center"/>
            </w:pPr>
          </w:p>
        </w:tc>
      </w:tr>
      <w:tr w:rsidR="0068501A" w14:paraId="2530D63C" w14:textId="77777777" w:rsidTr="00347960">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B438EF" w14:textId="77777777" w:rsidR="0068501A" w:rsidRDefault="0068501A" w:rsidP="00347960">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F90FDB"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1EEAA" w14:textId="77777777" w:rsidR="0068501A" w:rsidRDefault="0068501A"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DF31C" w14:textId="77777777" w:rsidR="0068501A" w:rsidRDefault="0068501A"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B43CB0" w14:textId="77777777" w:rsidR="0068501A" w:rsidRDefault="0068501A"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8D24D" w14:textId="77777777" w:rsidR="0068501A" w:rsidRDefault="0068501A"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F8ADCF" w14:textId="77777777" w:rsidR="0068501A" w:rsidRDefault="0068501A" w:rsidP="00347960">
            <w:pPr>
              <w:spacing w:after="0" w:line="240" w:lineRule="auto"/>
              <w:jc w:val="center"/>
            </w:pPr>
            <w:r w:rsidRPr="001C2BBE">
              <w:t>11.2</w:t>
            </w:r>
          </w:p>
        </w:tc>
      </w:tr>
      <w:tr w:rsidR="0068501A" w14:paraId="12408562"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5D979556" w14:textId="77777777" w:rsidR="0068501A" w:rsidRDefault="0068501A"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8E068"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5B94A" w14:textId="77777777" w:rsidR="0068501A" w:rsidRDefault="0068501A"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23EFA" w14:textId="77777777" w:rsidR="0068501A" w:rsidRDefault="0068501A"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6B04C" w14:textId="77777777" w:rsidR="0068501A" w:rsidRDefault="0068501A"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C62549" w14:textId="77777777" w:rsidR="0068501A" w:rsidRDefault="0068501A"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912B8D" w14:textId="77777777" w:rsidR="0068501A" w:rsidRDefault="0068501A" w:rsidP="00347960">
            <w:pPr>
              <w:spacing w:after="0" w:line="240" w:lineRule="auto"/>
              <w:jc w:val="center"/>
            </w:pPr>
            <w:r w:rsidRPr="001C2BBE">
              <w:t>10.4</w:t>
            </w:r>
          </w:p>
        </w:tc>
      </w:tr>
      <w:tr w:rsidR="0068501A" w14:paraId="26144829"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5049CD2D" w14:textId="77777777" w:rsidR="0068501A" w:rsidRDefault="0068501A"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1299D" w14:textId="77777777" w:rsidR="0068501A" w:rsidRDefault="0068501A"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B645F3" w14:textId="77777777" w:rsidR="0068501A" w:rsidRDefault="0068501A"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A653EB" w14:textId="77777777" w:rsidR="0068501A" w:rsidRDefault="0068501A"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E33A3" w14:textId="77777777" w:rsidR="0068501A" w:rsidRDefault="0068501A"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3FE92E" w14:textId="77777777" w:rsidR="0068501A" w:rsidRDefault="0068501A"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E15204" w14:textId="77777777" w:rsidR="0068501A" w:rsidRDefault="0068501A" w:rsidP="00347960">
            <w:pPr>
              <w:spacing w:after="0" w:line="240" w:lineRule="auto"/>
              <w:jc w:val="center"/>
            </w:pPr>
            <w:r w:rsidRPr="001C2BBE">
              <w:t>10.1</w:t>
            </w:r>
          </w:p>
        </w:tc>
      </w:tr>
      <w:tr w:rsidR="0068501A" w14:paraId="2440B0FC"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7321052A" w14:textId="77777777" w:rsidR="0068501A" w:rsidRDefault="0068501A"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D005E8" w14:textId="77777777" w:rsidR="0068501A" w:rsidRDefault="0068501A" w:rsidP="00347960">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7F739E" w14:textId="77777777" w:rsidR="0068501A" w:rsidRDefault="0068501A"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83422C" w14:textId="77777777" w:rsidR="0068501A" w:rsidRDefault="0068501A"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8E80A8" w14:textId="77777777" w:rsidR="0068501A" w:rsidRDefault="0068501A"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EA6B73" w14:textId="77777777" w:rsidR="0068501A" w:rsidRDefault="0068501A"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28DA04" w14:textId="77777777" w:rsidR="0068501A" w:rsidRDefault="0068501A" w:rsidP="00347960">
            <w:pPr>
              <w:spacing w:after="0" w:line="240" w:lineRule="auto"/>
              <w:jc w:val="center"/>
            </w:pPr>
            <w:r w:rsidRPr="001C2BBE">
              <w:t>10.6</w:t>
            </w:r>
          </w:p>
        </w:tc>
      </w:tr>
    </w:tbl>
    <w:p w14:paraId="1D017C98" w14:textId="09B2E782" w:rsidR="00A40087" w:rsidRDefault="00A40087" w:rsidP="00AD0483"/>
    <w:p w14:paraId="2F680ACC" w14:textId="4572F0CB" w:rsidR="002D157D" w:rsidRDefault="002D157D" w:rsidP="00AD0483"/>
    <w:p w14:paraId="658C6B48" w14:textId="56FC8EE8" w:rsidR="002D157D" w:rsidRDefault="002D157D" w:rsidP="00AD0483"/>
    <w:p w14:paraId="32034DBF" w14:textId="43CA6EB4" w:rsidR="002D157D" w:rsidRDefault="002D157D" w:rsidP="00AD0483"/>
    <w:p w14:paraId="4805D2D2" w14:textId="22759D8E" w:rsidR="002D157D" w:rsidRDefault="002D157D" w:rsidP="00AD0483"/>
    <w:p w14:paraId="152A0D35" w14:textId="09495BB6" w:rsidR="002D157D" w:rsidRDefault="002D157D" w:rsidP="00AD0483"/>
    <w:p w14:paraId="5E500419" w14:textId="3EBA08A7" w:rsidR="002D157D" w:rsidRDefault="002D157D" w:rsidP="00AD0483"/>
    <w:p w14:paraId="01EAB2C8" w14:textId="23D95A68" w:rsidR="002D157D" w:rsidRDefault="002D157D" w:rsidP="00AD0483"/>
    <w:p w14:paraId="646E00A7" w14:textId="77777777" w:rsidR="002D157D" w:rsidRDefault="002D157D" w:rsidP="00AD0483"/>
    <w:tbl>
      <w:tblPr>
        <w:tblStyle w:val="TableGrid4"/>
        <w:tblW w:w="9738" w:type="dxa"/>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003972" w14:paraId="79EB1510" w14:textId="77777777" w:rsidTr="00347960">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06D262BD" w14:textId="77777777" w:rsidR="00003972" w:rsidRDefault="00003972" w:rsidP="00347960">
            <w:pPr>
              <w:spacing w:after="0" w:line="240" w:lineRule="auto"/>
              <w:jc w:val="center"/>
            </w:pPr>
            <w:r>
              <w:rPr>
                <w:rFonts w:ascii="Calibri" w:hAnsi="Calibri"/>
                <w:b/>
                <w:bCs/>
                <w:color w:val="000000"/>
              </w:rPr>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50229B7B" w14:textId="77777777" w:rsidR="00003972" w:rsidRDefault="00003972" w:rsidP="00347960">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AB39C6B" w14:textId="77777777" w:rsidR="00003972" w:rsidRDefault="00003972" w:rsidP="00347960">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784ACE8" w14:textId="77777777" w:rsidR="00003972" w:rsidRDefault="00003972" w:rsidP="00347960">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EA19AB" w14:textId="77777777" w:rsidR="00003972" w:rsidRDefault="00003972" w:rsidP="00347960">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AE7A9B5" w14:textId="77777777" w:rsidR="00003972" w:rsidRDefault="00003972" w:rsidP="00347960">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46676DE" w14:textId="77777777" w:rsidR="00003972" w:rsidRDefault="00003972" w:rsidP="00347960">
            <w:pPr>
              <w:spacing w:after="0" w:line="240" w:lineRule="auto"/>
              <w:jc w:val="center"/>
            </w:pPr>
            <w:r>
              <w:t>Avg Number of points</w:t>
            </w:r>
          </w:p>
        </w:tc>
      </w:tr>
      <w:tr w:rsidR="00003972" w14:paraId="7ACE453C"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A93EEAA" w14:textId="77777777" w:rsidR="00003972" w:rsidRDefault="00003972" w:rsidP="00347960">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2837C04F" w14:textId="77777777" w:rsidR="00003972" w:rsidRDefault="00003972" w:rsidP="00347960">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DD95449" w14:textId="77777777" w:rsidR="00003972" w:rsidRDefault="00003972" w:rsidP="00347960">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838090" w14:textId="77777777" w:rsidR="00003972" w:rsidRDefault="00003972" w:rsidP="00347960">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0E7DA85" w14:textId="77777777" w:rsidR="00003972" w:rsidRDefault="00003972" w:rsidP="00347960">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9B701BA" w14:textId="77777777" w:rsidR="00003972" w:rsidRDefault="00003972" w:rsidP="00347960">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4CC9F524" w14:textId="77777777" w:rsidR="00003972" w:rsidRDefault="00003972" w:rsidP="00347960">
            <w:pPr>
              <w:spacing w:after="0" w:line="240" w:lineRule="auto"/>
              <w:jc w:val="center"/>
            </w:pPr>
            <w:r>
              <w:t>(1 to 4)</w:t>
            </w:r>
          </w:p>
        </w:tc>
      </w:tr>
      <w:tr w:rsidR="00003972" w14:paraId="1D870B39" w14:textId="77777777" w:rsidTr="00347960">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4302DC" w14:textId="53BF52BA" w:rsidR="00003972" w:rsidRDefault="00003972" w:rsidP="00347960">
            <w:pPr>
              <w:spacing w:after="0" w:line="240" w:lineRule="auto"/>
              <w:rPr>
                <w:rFonts w:ascii="Calibri" w:hAnsi="Calibri"/>
                <w:color w:val="000000"/>
              </w:rPr>
            </w:pPr>
            <w:r>
              <w:rPr>
                <w:rFonts w:ascii="Calibri" w:hAnsi="Calibri"/>
                <w:color w:val="000000"/>
              </w:rPr>
              <w:t>9</w:t>
            </w:r>
            <w:r w:rsidR="00186077">
              <w:rPr>
                <w:rFonts w:ascii="Calibri" w:hAnsi="Calibri"/>
                <w:color w:val="000000"/>
              </w:rPr>
              <w:t xml:space="preserve">. </w:t>
            </w:r>
            <w:r>
              <w:rPr>
                <w:rFonts w:ascii="Calibri" w:hAnsi="Calibri"/>
                <w:color w:val="000000"/>
              </w:rPr>
              <w:t>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199B2"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023174" w14:textId="77777777" w:rsidR="00003972" w:rsidRDefault="00003972" w:rsidP="00347960">
            <w:pPr>
              <w:spacing w:after="0" w:line="240" w:lineRule="auto"/>
              <w:jc w:val="center"/>
            </w:pPr>
            <w:r w:rsidRPr="009459CA">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302FA5" w14:textId="77777777" w:rsidR="00003972" w:rsidRDefault="00003972" w:rsidP="00347960">
            <w:pPr>
              <w:spacing w:after="0" w:line="240" w:lineRule="auto"/>
              <w:jc w:val="center"/>
            </w:pPr>
            <w:r w:rsidRPr="009459CA">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A09433" w14:textId="77777777" w:rsidR="00003972" w:rsidRDefault="00003972" w:rsidP="00347960">
            <w:pPr>
              <w:spacing w:after="0" w:line="240" w:lineRule="auto"/>
              <w:jc w:val="center"/>
            </w:pPr>
            <w:r w:rsidRPr="009459CA">
              <w:t>76%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623866" w14:textId="77777777" w:rsidR="00003972" w:rsidRDefault="00003972" w:rsidP="00347960">
            <w:pPr>
              <w:spacing w:after="0" w:line="240" w:lineRule="auto"/>
              <w:jc w:val="center"/>
            </w:pPr>
            <w:r w:rsidRPr="009459CA">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1A9306" w14:textId="77777777" w:rsidR="00003972" w:rsidRDefault="00003972" w:rsidP="00347960">
            <w:pPr>
              <w:spacing w:after="0" w:line="240" w:lineRule="auto"/>
              <w:jc w:val="center"/>
            </w:pPr>
            <w:r w:rsidRPr="009459CA">
              <w:t>2.9</w:t>
            </w:r>
          </w:p>
        </w:tc>
      </w:tr>
      <w:tr w:rsidR="00003972" w14:paraId="66127F9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60C64C77"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706B5D"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D3AB79" w14:textId="77777777" w:rsidR="00003972" w:rsidRDefault="00003972" w:rsidP="00347960">
            <w:pPr>
              <w:spacing w:after="0" w:line="240" w:lineRule="auto"/>
              <w:jc w:val="center"/>
            </w:pPr>
            <w:r w:rsidRPr="009459CA">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660EE2" w14:textId="77777777" w:rsidR="00003972" w:rsidRDefault="00003972" w:rsidP="00347960">
            <w:pPr>
              <w:spacing w:after="0" w:line="240" w:lineRule="auto"/>
              <w:jc w:val="center"/>
            </w:pPr>
            <w:r w:rsidRPr="009459CA">
              <w:t>64%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55CA58" w14:textId="77777777" w:rsidR="00003972" w:rsidRDefault="00003972" w:rsidP="00347960">
            <w:pPr>
              <w:spacing w:after="0" w:line="240" w:lineRule="auto"/>
              <w:jc w:val="center"/>
            </w:pPr>
            <w:r w:rsidRPr="009459CA">
              <w:t>21%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406E6E" w14:textId="77777777" w:rsidR="00003972" w:rsidRDefault="00003972" w:rsidP="00347960">
            <w:pPr>
              <w:spacing w:after="0" w:line="240" w:lineRule="auto"/>
              <w:jc w:val="center"/>
            </w:pPr>
            <w:r w:rsidRPr="009459CA">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D95159" w14:textId="77777777" w:rsidR="00003972" w:rsidRDefault="00003972" w:rsidP="00347960">
            <w:pPr>
              <w:spacing w:after="0" w:line="240" w:lineRule="auto"/>
              <w:jc w:val="center"/>
            </w:pPr>
            <w:r w:rsidRPr="009459CA">
              <w:t>2.1</w:t>
            </w:r>
          </w:p>
        </w:tc>
      </w:tr>
      <w:tr w:rsidR="00003972" w14:paraId="179ADD48"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6EB505BD"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AA249D"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4B65BD" w14:textId="77777777" w:rsidR="00003972" w:rsidRDefault="00003972" w:rsidP="00347960">
            <w:pPr>
              <w:spacing w:after="0" w:line="240" w:lineRule="auto"/>
              <w:jc w:val="center"/>
            </w:pPr>
            <w:r w:rsidRPr="009459CA">
              <w:t>21%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AE12B" w14:textId="77777777" w:rsidR="00003972" w:rsidRDefault="00003972" w:rsidP="00347960">
            <w:pPr>
              <w:spacing w:after="0" w:line="240" w:lineRule="auto"/>
              <w:jc w:val="center"/>
            </w:pPr>
            <w:r w:rsidRPr="009459CA">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ED22D6" w14:textId="77777777" w:rsidR="00003972" w:rsidRDefault="00003972" w:rsidP="00347960">
            <w:pPr>
              <w:spacing w:after="0" w:line="240" w:lineRule="auto"/>
              <w:jc w:val="center"/>
            </w:pPr>
            <w:r w:rsidRPr="009459CA">
              <w:t>29%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E3B05" w14:textId="77777777" w:rsidR="00003972" w:rsidRDefault="00003972" w:rsidP="00347960">
            <w:pPr>
              <w:spacing w:after="0" w:line="240" w:lineRule="auto"/>
              <w:jc w:val="center"/>
            </w:pPr>
            <w:r w:rsidRPr="009459CA">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0AE90A" w14:textId="77777777" w:rsidR="00003972" w:rsidRDefault="00003972" w:rsidP="00347960">
            <w:pPr>
              <w:spacing w:after="0" w:line="240" w:lineRule="auto"/>
              <w:jc w:val="center"/>
            </w:pPr>
            <w:r w:rsidRPr="009459CA">
              <w:t>2.1</w:t>
            </w:r>
          </w:p>
        </w:tc>
      </w:tr>
      <w:tr w:rsidR="00003972" w14:paraId="038FFDD4"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2B27D2EC"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D37151"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AEF224" w14:textId="77777777" w:rsidR="00003972" w:rsidRDefault="00003972" w:rsidP="00347960">
            <w:pPr>
              <w:spacing w:after="0" w:line="240" w:lineRule="auto"/>
              <w:jc w:val="center"/>
            </w:pPr>
            <w:r w:rsidRPr="009459CA">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8C0E05" w14:textId="77777777" w:rsidR="00003972" w:rsidRDefault="00003972" w:rsidP="00347960">
            <w:pPr>
              <w:spacing w:after="0" w:line="240" w:lineRule="auto"/>
              <w:jc w:val="center"/>
            </w:pPr>
            <w:r w:rsidRPr="009459CA">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029F78" w14:textId="77777777" w:rsidR="00003972" w:rsidRDefault="00003972" w:rsidP="00347960">
            <w:pPr>
              <w:spacing w:after="0" w:line="240" w:lineRule="auto"/>
              <w:jc w:val="center"/>
            </w:pPr>
            <w:r w:rsidRPr="009459CA">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ACADA4" w14:textId="77777777" w:rsidR="00003972" w:rsidRDefault="00003972" w:rsidP="00347960">
            <w:pPr>
              <w:spacing w:after="0" w:line="240" w:lineRule="auto"/>
              <w:jc w:val="center"/>
            </w:pPr>
            <w:r w:rsidRPr="009459CA">
              <w:t>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8E278C" w14:textId="77777777" w:rsidR="00003972" w:rsidRDefault="00003972" w:rsidP="00347960">
            <w:pPr>
              <w:spacing w:after="0" w:line="240" w:lineRule="auto"/>
              <w:jc w:val="center"/>
            </w:pPr>
            <w:r w:rsidRPr="009459CA">
              <w:t>2.4</w:t>
            </w:r>
          </w:p>
        </w:tc>
      </w:tr>
      <w:tr w:rsidR="00003972" w14:paraId="3FAFD634"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6096AEF"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582026"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D63D07" w14:textId="77777777" w:rsidR="00003972" w:rsidRDefault="00003972" w:rsidP="00347960">
            <w:pPr>
              <w:spacing w:after="0" w:line="240" w:lineRule="auto"/>
              <w:jc w:val="center"/>
            </w:pPr>
            <w:r w:rsidRPr="009459CA">
              <w:t>11%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00CAF" w14:textId="77777777" w:rsidR="00003972" w:rsidRDefault="00003972" w:rsidP="00347960">
            <w:pPr>
              <w:spacing w:after="0" w:line="240" w:lineRule="auto"/>
              <w:jc w:val="center"/>
            </w:pPr>
            <w:r w:rsidRPr="009459CA">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2378EF" w14:textId="77777777" w:rsidR="00003972" w:rsidRDefault="00003972" w:rsidP="00347960">
            <w:pPr>
              <w:spacing w:after="0" w:line="240" w:lineRule="auto"/>
              <w:jc w:val="center"/>
            </w:pPr>
            <w:r w:rsidRPr="009459CA">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E316E7" w14:textId="77777777" w:rsidR="00003972" w:rsidRDefault="00003972" w:rsidP="00347960">
            <w:pPr>
              <w:spacing w:after="0" w:line="240" w:lineRule="auto"/>
              <w:jc w:val="center"/>
            </w:pPr>
            <w:r w:rsidRPr="009459CA">
              <w:t>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F290F5" w14:textId="77777777" w:rsidR="00003972" w:rsidRDefault="00003972" w:rsidP="00347960">
            <w:pPr>
              <w:spacing w:after="0" w:line="240" w:lineRule="auto"/>
              <w:jc w:val="center"/>
            </w:pPr>
          </w:p>
        </w:tc>
      </w:tr>
      <w:tr w:rsidR="00003972" w14:paraId="1ABF575E" w14:textId="77777777" w:rsidTr="00347960">
        <w:tc>
          <w:tcPr>
            <w:tcW w:w="2970" w:type="dxa"/>
            <w:vMerge w:val="restart"/>
            <w:tcBorders>
              <w:top w:val="single" w:sz="4" w:space="0" w:color="auto"/>
              <w:left w:val="single" w:sz="4" w:space="0" w:color="auto"/>
              <w:bottom w:val="single" w:sz="4" w:space="0" w:color="auto"/>
              <w:right w:val="single" w:sz="4" w:space="0" w:color="auto"/>
            </w:tcBorders>
            <w:hideMark/>
          </w:tcPr>
          <w:p w14:paraId="57B96281" w14:textId="36388120" w:rsidR="00003972" w:rsidRDefault="00003972" w:rsidP="00347960">
            <w:pPr>
              <w:spacing w:after="0" w:line="240" w:lineRule="auto"/>
              <w:rPr>
                <w:rFonts w:ascii="Calibri" w:hAnsi="Calibri"/>
                <w:color w:val="000000"/>
              </w:rPr>
            </w:pPr>
            <w:r>
              <w:rPr>
                <w:rFonts w:ascii="Calibri" w:hAnsi="Calibri"/>
                <w:color w:val="000000"/>
              </w:rPr>
              <w:t>10</w:t>
            </w:r>
            <w:r w:rsidR="00186077">
              <w:rPr>
                <w:rFonts w:ascii="Calibri" w:hAnsi="Calibri"/>
                <w:color w:val="000000"/>
              </w:rPr>
              <w:t xml:space="preserve">. </w:t>
            </w:r>
            <w:r>
              <w:rPr>
                <w:rFonts w:ascii="Calibri" w:hAnsi="Calibri"/>
                <w:color w:val="000000"/>
              </w:rPr>
              <w:t>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7E04D1FD"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19F8E307" w14:textId="77777777" w:rsidR="00003972" w:rsidRDefault="00003972" w:rsidP="00347960">
            <w:pPr>
              <w:spacing w:after="0" w:line="240" w:lineRule="auto"/>
              <w:jc w:val="center"/>
            </w:pPr>
            <w:r w:rsidRPr="009459CA">
              <w:t>0%</w:t>
            </w:r>
          </w:p>
        </w:tc>
        <w:tc>
          <w:tcPr>
            <w:tcW w:w="1080" w:type="dxa"/>
            <w:tcBorders>
              <w:top w:val="single" w:sz="4" w:space="0" w:color="auto"/>
              <w:left w:val="single" w:sz="4" w:space="0" w:color="auto"/>
              <w:bottom w:val="single" w:sz="4" w:space="0" w:color="auto"/>
              <w:right w:val="single" w:sz="4" w:space="0" w:color="auto"/>
            </w:tcBorders>
          </w:tcPr>
          <w:p w14:paraId="7C2A50CA" w14:textId="77777777" w:rsidR="00003972" w:rsidRDefault="00003972" w:rsidP="00347960">
            <w:pPr>
              <w:spacing w:after="0" w:line="240" w:lineRule="auto"/>
              <w:jc w:val="center"/>
            </w:pPr>
            <w:r w:rsidRPr="009459CA">
              <w:t>6%</w:t>
            </w:r>
          </w:p>
        </w:tc>
        <w:tc>
          <w:tcPr>
            <w:tcW w:w="1170" w:type="dxa"/>
            <w:tcBorders>
              <w:top w:val="single" w:sz="4" w:space="0" w:color="auto"/>
              <w:left w:val="single" w:sz="4" w:space="0" w:color="auto"/>
              <w:bottom w:val="single" w:sz="4" w:space="0" w:color="auto"/>
              <w:right w:val="single" w:sz="4" w:space="0" w:color="auto"/>
            </w:tcBorders>
          </w:tcPr>
          <w:p w14:paraId="7E6A5FFF" w14:textId="77777777" w:rsidR="00003972" w:rsidRDefault="00003972" w:rsidP="00347960">
            <w:pPr>
              <w:spacing w:after="0" w:line="240" w:lineRule="auto"/>
              <w:jc w:val="center"/>
            </w:pPr>
            <w:r w:rsidRPr="009459CA">
              <w:t>82%</w:t>
            </w:r>
          </w:p>
        </w:tc>
        <w:tc>
          <w:tcPr>
            <w:tcW w:w="1260" w:type="dxa"/>
            <w:tcBorders>
              <w:top w:val="single" w:sz="4" w:space="0" w:color="auto"/>
              <w:left w:val="single" w:sz="4" w:space="0" w:color="auto"/>
              <w:bottom w:val="single" w:sz="4" w:space="0" w:color="auto"/>
              <w:right w:val="single" w:sz="4" w:space="0" w:color="auto"/>
            </w:tcBorders>
          </w:tcPr>
          <w:p w14:paraId="51F1BB56" w14:textId="77777777" w:rsidR="00003972" w:rsidRDefault="00003972" w:rsidP="00347960">
            <w:pPr>
              <w:spacing w:after="0" w:line="240" w:lineRule="auto"/>
              <w:jc w:val="center"/>
            </w:pPr>
            <w:r w:rsidRPr="009459CA">
              <w:t>12%</w:t>
            </w:r>
          </w:p>
        </w:tc>
        <w:tc>
          <w:tcPr>
            <w:tcW w:w="1098" w:type="dxa"/>
            <w:tcBorders>
              <w:top w:val="single" w:sz="4" w:space="0" w:color="auto"/>
              <w:left w:val="single" w:sz="4" w:space="0" w:color="auto"/>
              <w:bottom w:val="single" w:sz="4" w:space="0" w:color="auto"/>
              <w:right w:val="single" w:sz="4" w:space="0" w:color="auto"/>
            </w:tcBorders>
          </w:tcPr>
          <w:p w14:paraId="41ACBC44" w14:textId="77777777" w:rsidR="00003972" w:rsidRDefault="00003972" w:rsidP="00347960">
            <w:pPr>
              <w:spacing w:after="0" w:line="240" w:lineRule="auto"/>
              <w:jc w:val="center"/>
            </w:pPr>
            <w:r w:rsidRPr="009459CA">
              <w:t>3.1</w:t>
            </w:r>
          </w:p>
        </w:tc>
      </w:tr>
      <w:tr w:rsidR="00003972" w14:paraId="28B6599F"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398782BF"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EAFABCF"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45EF68B" w14:textId="77777777" w:rsidR="00003972" w:rsidRDefault="00003972" w:rsidP="00347960">
            <w:pPr>
              <w:spacing w:after="0" w:line="240" w:lineRule="auto"/>
              <w:jc w:val="center"/>
            </w:pPr>
            <w:r w:rsidRPr="009459CA">
              <w:t>7%</w:t>
            </w:r>
          </w:p>
        </w:tc>
        <w:tc>
          <w:tcPr>
            <w:tcW w:w="1080" w:type="dxa"/>
            <w:tcBorders>
              <w:top w:val="single" w:sz="4" w:space="0" w:color="auto"/>
              <w:left w:val="single" w:sz="4" w:space="0" w:color="auto"/>
              <w:bottom w:val="single" w:sz="4" w:space="0" w:color="auto"/>
              <w:right w:val="single" w:sz="4" w:space="0" w:color="auto"/>
            </w:tcBorders>
          </w:tcPr>
          <w:p w14:paraId="5A25243C" w14:textId="77777777" w:rsidR="00003972" w:rsidRDefault="00003972" w:rsidP="00347960">
            <w:pPr>
              <w:spacing w:after="0" w:line="240" w:lineRule="auto"/>
              <w:jc w:val="center"/>
            </w:pPr>
            <w:r w:rsidRPr="009459CA">
              <w:t>36%</w:t>
            </w:r>
          </w:p>
        </w:tc>
        <w:tc>
          <w:tcPr>
            <w:tcW w:w="1170" w:type="dxa"/>
            <w:tcBorders>
              <w:top w:val="single" w:sz="4" w:space="0" w:color="auto"/>
              <w:left w:val="single" w:sz="4" w:space="0" w:color="auto"/>
              <w:bottom w:val="single" w:sz="4" w:space="0" w:color="auto"/>
              <w:right w:val="single" w:sz="4" w:space="0" w:color="auto"/>
            </w:tcBorders>
          </w:tcPr>
          <w:p w14:paraId="5DEC07A8" w14:textId="77777777" w:rsidR="00003972" w:rsidRDefault="00003972" w:rsidP="00347960">
            <w:pPr>
              <w:spacing w:after="0" w:line="240" w:lineRule="auto"/>
              <w:jc w:val="center"/>
            </w:pPr>
            <w:r w:rsidRPr="009459CA">
              <w:t>57%</w:t>
            </w:r>
          </w:p>
        </w:tc>
        <w:tc>
          <w:tcPr>
            <w:tcW w:w="1260" w:type="dxa"/>
            <w:tcBorders>
              <w:top w:val="single" w:sz="4" w:space="0" w:color="auto"/>
              <w:left w:val="single" w:sz="4" w:space="0" w:color="auto"/>
              <w:bottom w:val="single" w:sz="4" w:space="0" w:color="auto"/>
              <w:right w:val="single" w:sz="4" w:space="0" w:color="auto"/>
            </w:tcBorders>
          </w:tcPr>
          <w:p w14:paraId="42EEAD85" w14:textId="77777777" w:rsidR="00003972" w:rsidRDefault="00003972" w:rsidP="00347960">
            <w:pPr>
              <w:spacing w:after="0" w:line="240" w:lineRule="auto"/>
              <w:jc w:val="center"/>
            </w:pPr>
            <w:r w:rsidRPr="009459CA">
              <w:t>0%</w:t>
            </w:r>
          </w:p>
        </w:tc>
        <w:tc>
          <w:tcPr>
            <w:tcW w:w="1098" w:type="dxa"/>
            <w:tcBorders>
              <w:top w:val="single" w:sz="4" w:space="0" w:color="auto"/>
              <w:left w:val="single" w:sz="4" w:space="0" w:color="auto"/>
              <w:bottom w:val="single" w:sz="4" w:space="0" w:color="auto"/>
              <w:right w:val="single" w:sz="4" w:space="0" w:color="auto"/>
            </w:tcBorders>
          </w:tcPr>
          <w:p w14:paraId="598399F6" w14:textId="77777777" w:rsidR="00003972" w:rsidRDefault="00003972" w:rsidP="00347960">
            <w:pPr>
              <w:spacing w:after="0" w:line="240" w:lineRule="auto"/>
              <w:jc w:val="center"/>
            </w:pPr>
            <w:r w:rsidRPr="009459CA">
              <w:t>2.5</w:t>
            </w:r>
          </w:p>
        </w:tc>
      </w:tr>
      <w:tr w:rsidR="00003972" w14:paraId="39A58176"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698E7C6"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3008DEA"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275134EF" w14:textId="77777777" w:rsidR="00003972" w:rsidRDefault="00003972" w:rsidP="00347960">
            <w:pPr>
              <w:spacing w:after="0" w:line="240" w:lineRule="auto"/>
              <w:jc w:val="center"/>
            </w:pPr>
            <w:r w:rsidRPr="009459CA">
              <w:t>21%</w:t>
            </w:r>
          </w:p>
        </w:tc>
        <w:tc>
          <w:tcPr>
            <w:tcW w:w="1080" w:type="dxa"/>
            <w:tcBorders>
              <w:top w:val="single" w:sz="4" w:space="0" w:color="auto"/>
              <w:left w:val="single" w:sz="4" w:space="0" w:color="auto"/>
              <w:bottom w:val="single" w:sz="4" w:space="0" w:color="auto"/>
              <w:right w:val="single" w:sz="4" w:space="0" w:color="auto"/>
            </w:tcBorders>
          </w:tcPr>
          <w:p w14:paraId="71687004" w14:textId="77777777" w:rsidR="00003972" w:rsidRDefault="00003972" w:rsidP="00347960">
            <w:pPr>
              <w:spacing w:after="0" w:line="240" w:lineRule="auto"/>
              <w:jc w:val="center"/>
            </w:pPr>
            <w:r w:rsidRPr="009459CA">
              <w:t>50%</w:t>
            </w:r>
          </w:p>
        </w:tc>
        <w:tc>
          <w:tcPr>
            <w:tcW w:w="1170" w:type="dxa"/>
            <w:tcBorders>
              <w:top w:val="single" w:sz="4" w:space="0" w:color="auto"/>
              <w:left w:val="single" w:sz="4" w:space="0" w:color="auto"/>
              <w:bottom w:val="single" w:sz="4" w:space="0" w:color="auto"/>
              <w:right w:val="single" w:sz="4" w:space="0" w:color="auto"/>
            </w:tcBorders>
          </w:tcPr>
          <w:p w14:paraId="4E9E3653" w14:textId="77777777" w:rsidR="00003972" w:rsidRDefault="00003972" w:rsidP="00347960">
            <w:pPr>
              <w:spacing w:after="0" w:line="240" w:lineRule="auto"/>
              <w:jc w:val="center"/>
            </w:pPr>
            <w:r w:rsidRPr="009459CA">
              <w:t>29%</w:t>
            </w:r>
          </w:p>
        </w:tc>
        <w:tc>
          <w:tcPr>
            <w:tcW w:w="1260" w:type="dxa"/>
            <w:tcBorders>
              <w:top w:val="single" w:sz="4" w:space="0" w:color="auto"/>
              <w:left w:val="single" w:sz="4" w:space="0" w:color="auto"/>
              <w:bottom w:val="single" w:sz="4" w:space="0" w:color="auto"/>
              <w:right w:val="single" w:sz="4" w:space="0" w:color="auto"/>
            </w:tcBorders>
          </w:tcPr>
          <w:p w14:paraId="2696E525" w14:textId="77777777" w:rsidR="00003972" w:rsidRDefault="00003972" w:rsidP="00347960">
            <w:pPr>
              <w:spacing w:after="0" w:line="240" w:lineRule="auto"/>
              <w:jc w:val="center"/>
            </w:pPr>
            <w:r w:rsidRPr="009459CA">
              <w:t>0%</w:t>
            </w:r>
          </w:p>
        </w:tc>
        <w:tc>
          <w:tcPr>
            <w:tcW w:w="1098" w:type="dxa"/>
            <w:tcBorders>
              <w:top w:val="single" w:sz="4" w:space="0" w:color="auto"/>
              <w:left w:val="single" w:sz="4" w:space="0" w:color="auto"/>
              <w:bottom w:val="single" w:sz="4" w:space="0" w:color="auto"/>
              <w:right w:val="single" w:sz="4" w:space="0" w:color="auto"/>
            </w:tcBorders>
          </w:tcPr>
          <w:p w14:paraId="05E191DD" w14:textId="77777777" w:rsidR="00003972" w:rsidRDefault="00003972" w:rsidP="00347960">
            <w:pPr>
              <w:spacing w:after="0" w:line="240" w:lineRule="auto"/>
              <w:jc w:val="center"/>
            </w:pPr>
            <w:r w:rsidRPr="009459CA">
              <w:t>2.1</w:t>
            </w:r>
          </w:p>
        </w:tc>
      </w:tr>
      <w:tr w:rsidR="00003972" w14:paraId="6DEF55C8"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1D644BDC"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BBEEF0B"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6E554B5" w14:textId="77777777" w:rsidR="00003972" w:rsidRDefault="00003972" w:rsidP="00347960">
            <w:pPr>
              <w:spacing w:after="0" w:line="240" w:lineRule="auto"/>
              <w:jc w:val="center"/>
            </w:pPr>
            <w:r w:rsidRPr="009459CA">
              <w:t>4</w:t>
            </w:r>
          </w:p>
        </w:tc>
        <w:tc>
          <w:tcPr>
            <w:tcW w:w="1080" w:type="dxa"/>
            <w:tcBorders>
              <w:top w:val="single" w:sz="4" w:space="0" w:color="auto"/>
              <w:left w:val="single" w:sz="4" w:space="0" w:color="auto"/>
              <w:bottom w:val="single" w:sz="4" w:space="0" w:color="auto"/>
              <w:right w:val="single" w:sz="4" w:space="0" w:color="auto"/>
            </w:tcBorders>
          </w:tcPr>
          <w:p w14:paraId="36EF8A2F" w14:textId="77777777" w:rsidR="00003972" w:rsidRDefault="00003972" w:rsidP="00347960">
            <w:pPr>
              <w:spacing w:after="0" w:line="240" w:lineRule="auto"/>
              <w:jc w:val="center"/>
            </w:pPr>
            <w:r w:rsidRPr="009459CA">
              <w:t>13</w:t>
            </w:r>
          </w:p>
        </w:tc>
        <w:tc>
          <w:tcPr>
            <w:tcW w:w="1170" w:type="dxa"/>
            <w:tcBorders>
              <w:top w:val="single" w:sz="4" w:space="0" w:color="auto"/>
              <w:left w:val="single" w:sz="4" w:space="0" w:color="auto"/>
              <w:bottom w:val="single" w:sz="4" w:space="0" w:color="auto"/>
              <w:right w:val="single" w:sz="4" w:space="0" w:color="auto"/>
            </w:tcBorders>
          </w:tcPr>
          <w:p w14:paraId="1E94EC2B" w14:textId="77777777" w:rsidR="00003972" w:rsidRDefault="00003972" w:rsidP="00347960">
            <w:pPr>
              <w:spacing w:after="0" w:line="240" w:lineRule="auto"/>
              <w:jc w:val="center"/>
            </w:pPr>
            <w:r w:rsidRPr="009459CA">
              <w:t>26</w:t>
            </w:r>
          </w:p>
        </w:tc>
        <w:tc>
          <w:tcPr>
            <w:tcW w:w="1260" w:type="dxa"/>
            <w:tcBorders>
              <w:top w:val="single" w:sz="4" w:space="0" w:color="auto"/>
              <w:left w:val="single" w:sz="4" w:space="0" w:color="auto"/>
              <w:bottom w:val="single" w:sz="4" w:space="0" w:color="auto"/>
              <w:right w:val="single" w:sz="4" w:space="0" w:color="auto"/>
            </w:tcBorders>
          </w:tcPr>
          <w:p w14:paraId="5234DED9" w14:textId="77777777" w:rsidR="00003972" w:rsidRDefault="00003972" w:rsidP="00347960">
            <w:pPr>
              <w:spacing w:after="0" w:line="240" w:lineRule="auto"/>
              <w:jc w:val="center"/>
            </w:pPr>
            <w:r w:rsidRPr="009459CA">
              <w:t>2</w:t>
            </w:r>
          </w:p>
        </w:tc>
        <w:tc>
          <w:tcPr>
            <w:tcW w:w="1098" w:type="dxa"/>
            <w:tcBorders>
              <w:top w:val="single" w:sz="4" w:space="0" w:color="auto"/>
              <w:left w:val="single" w:sz="4" w:space="0" w:color="auto"/>
              <w:bottom w:val="single" w:sz="4" w:space="0" w:color="auto"/>
              <w:right w:val="single" w:sz="4" w:space="0" w:color="auto"/>
            </w:tcBorders>
          </w:tcPr>
          <w:p w14:paraId="515611A2" w14:textId="77777777" w:rsidR="00003972" w:rsidRDefault="00003972" w:rsidP="00347960">
            <w:pPr>
              <w:spacing w:after="0" w:line="240" w:lineRule="auto"/>
              <w:jc w:val="center"/>
            </w:pPr>
            <w:r w:rsidRPr="009459CA">
              <w:t>2.6</w:t>
            </w:r>
          </w:p>
        </w:tc>
      </w:tr>
      <w:tr w:rsidR="00003972" w14:paraId="29FB6B37"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11BAC302"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4D7E630"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9A69DB3" w14:textId="77777777" w:rsidR="00003972" w:rsidRDefault="00003972" w:rsidP="00347960">
            <w:pPr>
              <w:spacing w:after="0" w:line="240" w:lineRule="auto"/>
              <w:jc w:val="center"/>
            </w:pPr>
            <w:r w:rsidRPr="009459CA">
              <w:t>9%</w:t>
            </w:r>
          </w:p>
        </w:tc>
        <w:tc>
          <w:tcPr>
            <w:tcW w:w="1080" w:type="dxa"/>
            <w:tcBorders>
              <w:top w:val="single" w:sz="4" w:space="0" w:color="auto"/>
              <w:left w:val="single" w:sz="4" w:space="0" w:color="auto"/>
              <w:bottom w:val="single" w:sz="4" w:space="0" w:color="auto"/>
              <w:right w:val="single" w:sz="4" w:space="0" w:color="auto"/>
            </w:tcBorders>
          </w:tcPr>
          <w:p w14:paraId="77FCA2D5" w14:textId="77777777" w:rsidR="00003972" w:rsidRDefault="00003972" w:rsidP="00347960">
            <w:pPr>
              <w:spacing w:after="0" w:line="240" w:lineRule="auto"/>
              <w:jc w:val="center"/>
            </w:pPr>
            <w:r w:rsidRPr="009459CA">
              <w:t>29%</w:t>
            </w:r>
          </w:p>
        </w:tc>
        <w:tc>
          <w:tcPr>
            <w:tcW w:w="1170" w:type="dxa"/>
            <w:tcBorders>
              <w:top w:val="single" w:sz="4" w:space="0" w:color="auto"/>
              <w:left w:val="single" w:sz="4" w:space="0" w:color="auto"/>
              <w:bottom w:val="single" w:sz="4" w:space="0" w:color="auto"/>
              <w:right w:val="single" w:sz="4" w:space="0" w:color="auto"/>
            </w:tcBorders>
          </w:tcPr>
          <w:p w14:paraId="31FFB82C" w14:textId="77777777" w:rsidR="00003972" w:rsidRDefault="00003972" w:rsidP="00347960">
            <w:pPr>
              <w:spacing w:after="0" w:line="240" w:lineRule="auto"/>
              <w:jc w:val="center"/>
            </w:pPr>
            <w:r w:rsidRPr="009459CA">
              <w:t>58%</w:t>
            </w:r>
          </w:p>
        </w:tc>
        <w:tc>
          <w:tcPr>
            <w:tcW w:w="1260" w:type="dxa"/>
            <w:tcBorders>
              <w:top w:val="single" w:sz="4" w:space="0" w:color="auto"/>
              <w:left w:val="single" w:sz="4" w:space="0" w:color="auto"/>
              <w:bottom w:val="single" w:sz="4" w:space="0" w:color="auto"/>
              <w:right w:val="single" w:sz="4" w:space="0" w:color="auto"/>
            </w:tcBorders>
          </w:tcPr>
          <w:p w14:paraId="3A492DF3" w14:textId="77777777" w:rsidR="00003972" w:rsidRDefault="00003972" w:rsidP="00347960">
            <w:pPr>
              <w:spacing w:after="0" w:line="240" w:lineRule="auto"/>
              <w:jc w:val="center"/>
            </w:pPr>
            <w:r w:rsidRPr="009459CA">
              <w:t>4%</w:t>
            </w:r>
          </w:p>
        </w:tc>
        <w:tc>
          <w:tcPr>
            <w:tcW w:w="1098" w:type="dxa"/>
            <w:tcBorders>
              <w:top w:val="single" w:sz="4" w:space="0" w:color="auto"/>
              <w:left w:val="single" w:sz="4" w:space="0" w:color="auto"/>
              <w:bottom w:val="single" w:sz="4" w:space="0" w:color="auto"/>
              <w:right w:val="single" w:sz="4" w:space="0" w:color="auto"/>
            </w:tcBorders>
          </w:tcPr>
          <w:p w14:paraId="2474A56F" w14:textId="77777777" w:rsidR="00003972" w:rsidRDefault="00003972" w:rsidP="00347960">
            <w:pPr>
              <w:spacing w:after="0" w:line="240" w:lineRule="auto"/>
              <w:jc w:val="center"/>
            </w:pPr>
          </w:p>
        </w:tc>
      </w:tr>
      <w:tr w:rsidR="00003972" w14:paraId="16B233D6" w14:textId="77777777" w:rsidTr="00347960">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4CF94B" w14:textId="13DA0C5C" w:rsidR="00003972" w:rsidRDefault="00003972" w:rsidP="00347960">
            <w:pPr>
              <w:spacing w:after="0" w:line="240" w:lineRule="auto"/>
              <w:rPr>
                <w:rFonts w:ascii="Calibri" w:hAnsi="Calibri"/>
                <w:color w:val="000000"/>
              </w:rPr>
            </w:pPr>
            <w:r>
              <w:rPr>
                <w:rFonts w:ascii="Calibri" w:hAnsi="Calibri"/>
                <w:color w:val="000000"/>
              </w:rPr>
              <w:t>11</w:t>
            </w:r>
            <w:r w:rsidR="00186077">
              <w:rPr>
                <w:rFonts w:ascii="Calibri" w:hAnsi="Calibri"/>
                <w:color w:val="000000"/>
              </w:rPr>
              <w:t xml:space="preserve">. </w:t>
            </w:r>
            <w:r>
              <w:rPr>
                <w:rFonts w:ascii="Calibri" w:hAnsi="Calibri"/>
                <w:color w:val="000000"/>
              </w:rPr>
              <w:t>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0483B1"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D0826" w14:textId="77777777" w:rsidR="00003972" w:rsidRDefault="00003972" w:rsidP="00347960">
            <w:pPr>
              <w:spacing w:after="0" w:line="240" w:lineRule="auto"/>
              <w:jc w:val="center"/>
            </w:pPr>
            <w:r w:rsidRPr="009459CA">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E748C" w14:textId="77777777" w:rsidR="00003972" w:rsidRDefault="00003972" w:rsidP="00347960">
            <w:pPr>
              <w:spacing w:after="0" w:line="240" w:lineRule="auto"/>
              <w:jc w:val="center"/>
            </w:pPr>
            <w:r w:rsidRPr="009459CA">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79D10F" w14:textId="77777777" w:rsidR="00003972" w:rsidRDefault="00003972" w:rsidP="00347960">
            <w:pPr>
              <w:spacing w:after="0" w:line="240" w:lineRule="auto"/>
              <w:jc w:val="center"/>
            </w:pPr>
            <w:r w:rsidRPr="009459CA">
              <w:t>65%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56211E" w14:textId="77777777" w:rsidR="00003972" w:rsidRDefault="00003972" w:rsidP="00347960">
            <w:pPr>
              <w:spacing w:after="0" w:line="240" w:lineRule="auto"/>
              <w:jc w:val="center"/>
            </w:pPr>
            <w:r w:rsidRPr="009459CA">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412842" w14:textId="77777777" w:rsidR="00003972" w:rsidRDefault="00003972" w:rsidP="00347960">
            <w:pPr>
              <w:spacing w:after="0" w:line="240" w:lineRule="auto"/>
              <w:jc w:val="center"/>
            </w:pPr>
            <w:r w:rsidRPr="009459CA">
              <w:t>3.2</w:t>
            </w:r>
          </w:p>
        </w:tc>
      </w:tr>
      <w:tr w:rsidR="00003972" w14:paraId="5CA57542"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4D7B53A3"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446537"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EBB005" w14:textId="77777777" w:rsidR="00003972" w:rsidRDefault="00003972" w:rsidP="00347960">
            <w:pPr>
              <w:spacing w:after="0" w:line="240" w:lineRule="auto"/>
              <w:jc w:val="center"/>
            </w:pPr>
            <w:r w:rsidRPr="009459CA">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CC7CC4" w14:textId="77777777" w:rsidR="00003972" w:rsidRDefault="00003972" w:rsidP="00347960">
            <w:pPr>
              <w:spacing w:after="0" w:line="240" w:lineRule="auto"/>
              <w:jc w:val="center"/>
            </w:pPr>
            <w:r w:rsidRPr="009459CA">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B59F2" w14:textId="77777777" w:rsidR="00003972" w:rsidRDefault="00003972" w:rsidP="00347960">
            <w:pPr>
              <w:spacing w:after="0" w:line="240" w:lineRule="auto"/>
              <w:jc w:val="center"/>
            </w:pPr>
            <w:r w:rsidRPr="009459CA">
              <w:t>29%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68496" w14:textId="77777777" w:rsidR="00003972" w:rsidRDefault="00003972" w:rsidP="00347960">
            <w:pPr>
              <w:spacing w:after="0" w:line="240" w:lineRule="auto"/>
              <w:jc w:val="center"/>
            </w:pPr>
            <w:r w:rsidRPr="009459CA">
              <w:t>50%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E94915" w14:textId="77777777" w:rsidR="00003972" w:rsidRDefault="00003972" w:rsidP="00347960">
            <w:pPr>
              <w:spacing w:after="0" w:line="240" w:lineRule="auto"/>
              <w:jc w:val="center"/>
            </w:pPr>
            <w:r w:rsidRPr="009459CA">
              <w:t>3.2</w:t>
            </w:r>
          </w:p>
        </w:tc>
      </w:tr>
      <w:tr w:rsidR="00003972" w14:paraId="127A4930"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52903B85"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482F4B"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4AF8C9" w14:textId="77777777" w:rsidR="00003972" w:rsidRDefault="00003972" w:rsidP="00347960">
            <w:pPr>
              <w:spacing w:after="0" w:line="240" w:lineRule="auto"/>
              <w:jc w:val="center"/>
            </w:pPr>
            <w:r w:rsidRPr="009459CA">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6F4C4" w14:textId="77777777" w:rsidR="00003972" w:rsidRDefault="00003972" w:rsidP="00347960">
            <w:pPr>
              <w:spacing w:after="0" w:line="240" w:lineRule="auto"/>
              <w:jc w:val="center"/>
            </w:pPr>
            <w:r w:rsidRPr="009459CA">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8C118" w14:textId="77777777" w:rsidR="00003972" w:rsidRDefault="00003972" w:rsidP="00347960">
            <w:pPr>
              <w:spacing w:after="0" w:line="240" w:lineRule="auto"/>
              <w:jc w:val="center"/>
            </w:pPr>
            <w:r w:rsidRPr="009459CA">
              <w:t>79%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F490E9" w14:textId="77777777" w:rsidR="00003972" w:rsidRDefault="00003972" w:rsidP="00347960">
            <w:pPr>
              <w:spacing w:after="0" w:line="240" w:lineRule="auto"/>
              <w:jc w:val="center"/>
            </w:pPr>
            <w:r w:rsidRPr="009459CA">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7F04B" w14:textId="77777777" w:rsidR="00003972" w:rsidRDefault="00003972" w:rsidP="00347960">
            <w:pPr>
              <w:spacing w:after="0" w:line="240" w:lineRule="auto"/>
              <w:jc w:val="center"/>
            </w:pPr>
            <w:r w:rsidRPr="009459CA">
              <w:t>2.9</w:t>
            </w:r>
          </w:p>
        </w:tc>
      </w:tr>
      <w:tr w:rsidR="00003972" w14:paraId="0C216E82"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856650A"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6F3016"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9494C8" w14:textId="77777777" w:rsidR="00003972" w:rsidRDefault="00003972" w:rsidP="00347960">
            <w:pPr>
              <w:spacing w:after="0" w:line="240" w:lineRule="auto"/>
              <w:jc w:val="center"/>
            </w:pPr>
            <w:r w:rsidRPr="009459CA">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C9FDD" w14:textId="77777777" w:rsidR="00003972" w:rsidRDefault="00003972" w:rsidP="00347960">
            <w:pPr>
              <w:spacing w:after="0" w:line="240" w:lineRule="auto"/>
              <w:jc w:val="center"/>
            </w:pPr>
            <w:r w:rsidRPr="009459CA">
              <w:t>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2DA7A6" w14:textId="77777777" w:rsidR="00003972" w:rsidRDefault="00003972" w:rsidP="00347960">
            <w:pPr>
              <w:spacing w:after="0" w:line="240" w:lineRule="auto"/>
              <w:jc w:val="center"/>
            </w:pPr>
            <w:r w:rsidRPr="009459CA">
              <w:t>26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852DEC" w14:textId="77777777" w:rsidR="00003972" w:rsidRDefault="00003972" w:rsidP="00347960">
            <w:pPr>
              <w:spacing w:after="0" w:line="240" w:lineRule="auto"/>
              <w:jc w:val="center"/>
            </w:pPr>
            <w:r w:rsidRPr="009459CA">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3F8D6D" w14:textId="77777777" w:rsidR="00003972" w:rsidRDefault="00003972" w:rsidP="00347960">
            <w:pPr>
              <w:spacing w:after="0" w:line="240" w:lineRule="auto"/>
              <w:jc w:val="center"/>
            </w:pPr>
            <w:r w:rsidRPr="009459CA">
              <w:t>3.1</w:t>
            </w:r>
          </w:p>
        </w:tc>
      </w:tr>
      <w:tr w:rsidR="00003972" w14:paraId="644D2E5F"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99937E1"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01BDF5"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E1265D" w14:textId="77777777" w:rsidR="00003972" w:rsidRDefault="00003972" w:rsidP="00347960">
            <w:pPr>
              <w:spacing w:after="0" w:line="240" w:lineRule="auto"/>
              <w:jc w:val="center"/>
            </w:pPr>
            <w:r w:rsidRPr="009459CA">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8986C4" w14:textId="77777777" w:rsidR="00003972" w:rsidRDefault="00003972" w:rsidP="00347960">
            <w:pPr>
              <w:spacing w:after="0" w:line="240" w:lineRule="auto"/>
              <w:jc w:val="center"/>
            </w:pPr>
            <w:r w:rsidRPr="009459CA">
              <w:t>11%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03E3E5" w14:textId="77777777" w:rsidR="00003972" w:rsidRDefault="00003972" w:rsidP="00347960">
            <w:pPr>
              <w:spacing w:after="0" w:line="240" w:lineRule="auto"/>
              <w:jc w:val="center"/>
            </w:pPr>
            <w:r w:rsidRPr="009459CA">
              <w:t>58%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4AA819" w14:textId="77777777" w:rsidR="00003972" w:rsidRDefault="00003972" w:rsidP="00347960">
            <w:pPr>
              <w:spacing w:after="0" w:line="240" w:lineRule="auto"/>
              <w:jc w:val="center"/>
            </w:pPr>
            <w:r w:rsidRPr="009459CA">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1FB41B" w14:textId="77777777" w:rsidR="00003972" w:rsidRDefault="00003972" w:rsidP="00347960">
            <w:pPr>
              <w:spacing w:after="0" w:line="240" w:lineRule="auto"/>
              <w:jc w:val="center"/>
            </w:pPr>
          </w:p>
        </w:tc>
      </w:tr>
      <w:tr w:rsidR="00003972" w14:paraId="11CFAA53" w14:textId="77777777" w:rsidTr="00347960">
        <w:tc>
          <w:tcPr>
            <w:tcW w:w="2970" w:type="dxa"/>
            <w:vMerge w:val="restart"/>
            <w:tcBorders>
              <w:top w:val="single" w:sz="4" w:space="0" w:color="auto"/>
              <w:left w:val="single" w:sz="4" w:space="0" w:color="auto"/>
              <w:bottom w:val="single" w:sz="4" w:space="0" w:color="auto"/>
              <w:right w:val="single" w:sz="4" w:space="0" w:color="auto"/>
            </w:tcBorders>
            <w:hideMark/>
          </w:tcPr>
          <w:p w14:paraId="7FF8E60C" w14:textId="67BE7BCB" w:rsidR="00003972" w:rsidRDefault="00003972" w:rsidP="00347960">
            <w:pPr>
              <w:spacing w:after="0" w:line="240" w:lineRule="auto"/>
              <w:rPr>
                <w:rFonts w:ascii="Calibri" w:hAnsi="Calibri"/>
                <w:color w:val="000000"/>
              </w:rPr>
            </w:pPr>
            <w:r>
              <w:rPr>
                <w:rFonts w:ascii="Calibri" w:hAnsi="Calibri"/>
                <w:color w:val="000000"/>
              </w:rPr>
              <w:t>12</w:t>
            </w:r>
            <w:r w:rsidR="00186077">
              <w:rPr>
                <w:rFonts w:ascii="Calibri" w:hAnsi="Calibri"/>
                <w:color w:val="000000"/>
              </w:rPr>
              <w:t xml:space="preserve">. </w:t>
            </w:r>
            <w:r>
              <w:rPr>
                <w:rFonts w:ascii="Calibri" w:hAnsi="Calibri"/>
                <w:color w:val="000000"/>
              </w:rPr>
              <w:t>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0A9E5E03"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889521B" w14:textId="77777777" w:rsidR="00003972" w:rsidRDefault="00003972" w:rsidP="00347960">
            <w:pPr>
              <w:spacing w:after="0" w:line="240" w:lineRule="auto"/>
              <w:jc w:val="center"/>
            </w:pPr>
            <w:r w:rsidRPr="009459CA">
              <w:t>0%</w:t>
            </w:r>
          </w:p>
        </w:tc>
        <w:tc>
          <w:tcPr>
            <w:tcW w:w="1080" w:type="dxa"/>
            <w:tcBorders>
              <w:top w:val="single" w:sz="4" w:space="0" w:color="auto"/>
              <w:left w:val="single" w:sz="4" w:space="0" w:color="auto"/>
              <w:bottom w:val="single" w:sz="4" w:space="0" w:color="auto"/>
              <w:right w:val="single" w:sz="4" w:space="0" w:color="auto"/>
            </w:tcBorders>
          </w:tcPr>
          <w:p w14:paraId="471FDEC7" w14:textId="77777777" w:rsidR="00003972" w:rsidRDefault="00003972" w:rsidP="00347960">
            <w:pPr>
              <w:spacing w:after="0" w:line="240" w:lineRule="auto"/>
              <w:jc w:val="center"/>
            </w:pPr>
            <w:r w:rsidRPr="009459CA">
              <w:t>12%</w:t>
            </w:r>
          </w:p>
        </w:tc>
        <w:tc>
          <w:tcPr>
            <w:tcW w:w="1170" w:type="dxa"/>
            <w:tcBorders>
              <w:top w:val="single" w:sz="4" w:space="0" w:color="auto"/>
              <w:left w:val="single" w:sz="4" w:space="0" w:color="auto"/>
              <w:bottom w:val="single" w:sz="4" w:space="0" w:color="auto"/>
              <w:right w:val="single" w:sz="4" w:space="0" w:color="auto"/>
            </w:tcBorders>
          </w:tcPr>
          <w:p w14:paraId="2CB253A2" w14:textId="77777777" w:rsidR="00003972" w:rsidRDefault="00003972" w:rsidP="00347960">
            <w:pPr>
              <w:spacing w:after="0" w:line="240" w:lineRule="auto"/>
              <w:jc w:val="center"/>
            </w:pPr>
            <w:r w:rsidRPr="009459CA">
              <w:t>59%</w:t>
            </w:r>
          </w:p>
        </w:tc>
        <w:tc>
          <w:tcPr>
            <w:tcW w:w="1260" w:type="dxa"/>
            <w:tcBorders>
              <w:top w:val="single" w:sz="4" w:space="0" w:color="auto"/>
              <w:left w:val="single" w:sz="4" w:space="0" w:color="auto"/>
              <w:bottom w:val="single" w:sz="4" w:space="0" w:color="auto"/>
              <w:right w:val="single" w:sz="4" w:space="0" w:color="auto"/>
            </w:tcBorders>
          </w:tcPr>
          <w:p w14:paraId="503F3170" w14:textId="77777777" w:rsidR="00003972" w:rsidRDefault="00003972" w:rsidP="00347960">
            <w:pPr>
              <w:spacing w:after="0" w:line="240" w:lineRule="auto"/>
              <w:jc w:val="center"/>
            </w:pPr>
            <w:r w:rsidRPr="009459CA">
              <w:t>29%</w:t>
            </w:r>
          </w:p>
        </w:tc>
        <w:tc>
          <w:tcPr>
            <w:tcW w:w="1098" w:type="dxa"/>
            <w:tcBorders>
              <w:top w:val="single" w:sz="4" w:space="0" w:color="auto"/>
              <w:left w:val="single" w:sz="4" w:space="0" w:color="auto"/>
              <w:bottom w:val="single" w:sz="4" w:space="0" w:color="auto"/>
              <w:right w:val="single" w:sz="4" w:space="0" w:color="auto"/>
            </w:tcBorders>
          </w:tcPr>
          <w:p w14:paraId="23586962" w14:textId="77777777" w:rsidR="00003972" w:rsidRDefault="00003972" w:rsidP="00347960">
            <w:pPr>
              <w:spacing w:after="0" w:line="240" w:lineRule="auto"/>
              <w:jc w:val="center"/>
            </w:pPr>
            <w:r w:rsidRPr="009459CA">
              <w:t>3.2</w:t>
            </w:r>
          </w:p>
        </w:tc>
      </w:tr>
      <w:tr w:rsidR="00003972" w14:paraId="6370DC80"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66C5DDD5"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FDC309C"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4D41B0A8" w14:textId="77777777" w:rsidR="00003972" w:rsidRDefault="00003972" w:rsidP="00347960">
            <w:pPr>
              <w:spacing w:after="0" w:line="240" w:lineRule="auto"/>
              <w:jc w:val="center"/>
            </w:pPr>
            <w:r w:rsidRPr="009459CA">
              <w:t>7%</w:t>
            </w:r>
          </w:p>
        </w:tc>
        <w:tc>
          <w:tcPr>
            <w:tcW w:w="1080" w:type="dxa"/>
            <w:tcBorders>
              <w:top w:val="single" w:sz="4" w:space="0" w:color="auto"/>
              <w:left w:val="single" w:sz="4" w:space="0" w:color="auto"/>
              <w:bottom w:val="single" w:sz="4" w:space="0" w:color="auto"/>
              <w:right w:val="single" w:sz="4" w:space="0" w:color="auto"/>
            </w:tcBorders>
          </w:tcPr>
          <w:p w14:paraId="6C22EAA8" w14:textId="77777777" w:rsidR="00003972" w:rsidRDefault="00003972" w:rsidP="00347960">
            <w:pPr>
              <w:spacing w:after="0" w:line="240" w:lineRule="auto"/>
              <w:jc w:val="center"/>
            </w:pPr>
            <w:r w:rsidRPr="009459CA">
              <w:t>14%</w:t>
            </w:r>
          </w:p>
        </w:tc>
        <w:tc>
          <w:tcPr>
            <w:tcW w:w="1170" w:type="dxa"/>
            <w:tcBorders>
              <w:top w:val="single" w:sz="4" w:space="0" w:color="auto"/>
              <w:left w:val="single" w:sz="4" w:space="0" w:color="auto"/>
              <w:bottom w:val="single" w:sz="4" w:space="0" w:color="auto"/>
              <w:right w:val="single" w:sz="4" w:space="0" w:color="auto"/>
            </w:tcBorders>
          </w:tcPr>
          <w:p w14:paraId="12910FC4" w14:textId="77777777" w:rsidR="00003972" w:rsidRDefault="00003972" w:rsidP="00347960">
            <w:pPr>
              <w:spacing w:after="0" w:line="240" w:lineRule="auto"/>
              <w:jc w:val="center"/>
            </w:pPr>
            <w:r w:rsidRPr="009459CA">
              <w:t>21%</w:t>
            </w:r>
          </w:p>
        </w:tc>
        <w:tc>
          <w:tcPr>
            <w:tcW w:w="1260" w:type="dxa"/>
            <w:tcBorders>
              <w:top w:val="single" w:sz="4" w:space="0" w:color="auto"/>
              <w:left w:val="single" w:sz="4" w:space="0" w:color="auto"/>
              <w:bottom w:val="single" w:sz="4" w:space="0" w:color="auto"/>
              <w:right w:val="single" w:sz="4" w:space="0" w:color="auto"/>
            </w:tcBorders>
          </w:tcPr>
          <w:p w14:paraId="621698DC" w14:textId="77777777" w:rsidR="00003972" w:rsidRDefault="00003972" w:rsidP="00347960">
            <w:pPr>
              <w:spacing w:after="0" w:line="240" w:lineRule="auto"/>
              <w:jc w:val="center"/>
            </w:pPr>
            <w:r w:rsidRPr="009459CA">
              <w:t>57%</w:t>
            </w:r>
          </w:p>
        </w:tc>
        <w:tc>
          <w:tcPr>
            <w:tcW w:w="1098" w:type="dxa"/>
            <w:tcBorders>
              <w:top w:val="single" w:sz="4" w:space="0" w:color="auto"/>
              <w:left w:val="single" w:sz="4" w:space="0" w:color="auto"/>
              <w:bottom w:val="single" w:sz="4" w:space="0" w:color="auto"/>
              <w:right w:val="single" w:sz="4" w:space="0" w:color="auto"/>
            </w:tcBorders>
          </w:tcPr>
          <w:p w14:paraId="17F314C7" w14:textId="77777777" w:rsidR="00003972" w:rsidRDefault="00003972" w:rsidP="00347960">
            <w:pPr>
              <w:spacing w:after="0" w:line="240" w:lineRule="auto"/>
              <w:jc w:val="center"/>
            </w:pPr>
            <w:r w:rsidRPr="009459CA">
              <w:t>3.3</w:t>
            </w:r>
          </w:p>
        </w:tc>
      </w:tr>
      <w:tr w:rsidR="00003972" w14:paraId="35D38DAF"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7BC7FBE7"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217D237"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26E86737" w14:textId="77777777" w:rsidR="00003972" w:rsidRDefault="00003972" w:rsidP="00347960">
            <w:pPr>
              <w:spacing w:after="0" w:line="240" w:lineRule="auto"/>
              <w:jc w:val="center"/>
            </w:pPr>
            <w:r w:rsidRPr="009459CA">
              <w:t>0%</w:t>
            </w:r>
          </w:p>
        </w:tc>
        <w:tc>
          <w:tcPr>
            <w:tcW w:w="1080" w:type="dxa"/>
            <w:tcBorders>
              <w:top w:val="single" w:sz="4" w:space="0" w:color="auto"/>
              <w:left w:val="single" w:sz="4" w:space="0" w:color="auto"/>
              <w:bottom w:val="single" w:sz="4" w:space="0" w:color="auto"/>
              <w:right w:val="single" w:sz="4" w:space="0" w:color="auto"/>
            </w:tcBorders>
          </w:tcPr>
          <w:p w14:paraId="3CCC7DA6" w14:textId="77777777" w:rsidR="00003972" w:rsidRDefault="00003972" w:rsidP="00347960">
            <w:pPr>
              <w:spacing w:after="0" w:line="240" w:lineRule="auto"/>
              <w:jc w:val="center"/>
            </w:pPr>
            <w:r w:rsidRPr="009459CA">
              <w:t>21%</w:t>
            </w:r>
          </w:p>
        </w:tc>
        <w:tc>
          <w:tcPr>
            <w:tcW w:w="1170" w:type="dxa"/>
            <w:tcBorders>
              <w:top w:val="single" w:sz="4" w:space="0" w:color="auto"/>
              <w:left w:val="single" w:sz="4" w:space="0" w:color="auto"/>
              <w:bottom w:val="single" w:sz="4" w:space="0" w:color="auto"/>
              <w:right w:val="single" w:sz="4" w:space="0" w:color="auto"/>
            </w:tcBorders>
          </w:tcPr>
          <w:p w14:paraId="0BFD2CE3" w14:textId="77777777" w:rsidR="00003972" w:rsidRDefault="00003972" w:rsidP="00347960">
            <w:pPr>
              <w:spacing w:after="0" w:line="240" w:lineRule="auto"/>
              <w:jc w:val="center"/>
            </w:pPr>
            <w:r w:rsidRPr="009459CA">
              <w:t>71%</w:t>
            </w:r>
          </w:p>
        </w:tc>
        <w:tc>
          <w:tcPr>
            <w:tcW w:w="1260" w:type="dxa"/>
            <w:tcBorders>
              <w:top w:val="single" w:sz="4" w:space="0" w:color="auto"/>
              <w:left w:val="single" w:sz="4" w:space="0" w:color="auto"/>
              <w:bottom w:val="single" w:sz="4" w:space="0" w:color="auto"/>
              <w:right w:val="single" w:sz="4" w:space="0" w:color="auto"/>
            </w:tcBorders>
          </w:tcPr>
          <w:p w14:paraId="0AAFC34E" w14:textId="77777777" w:rsidR="00003972" w:rsidRDefault="00003972" w:rsidP="00347960">
            <w:pPr>
              <w:spacing w:after="0" w:line="240" w:lineRule="auto"/>
              <w:jc w:val="center"/>
            </w:pPr>
            <w:r w:rsidRPr="009459CA">
              <w:t>7%</w:t>
            </w:r>
          </w:p>
        </w:tc>
        <w:tc>
          <w:tcPr>
            <w:tcW w:w="1098" w:type="dxa"/>
            <w:tcBorders>
              <w:top w:val="single" w:sz="4" w:space="0" w:color="auto"/>
              <w:left w:val="single" w:sz="4" w:space="0" w:color="auto"/>
              <w:bottom w:val="single" w:sz="4" w:space="0" w:color="auto"/>
              <w:right w:val="single" w:sz="4" w:space="0" w:color="auto"/>
            </w:tcBorders>
          </w:tcPr>
          <w:p w14:paraId="13E43BB7" w14:textId="77777777" w:rsidR="00003972" w:rsidRDefault="00003972" w:rsidP="00347960">
            <w:pPr>
              <w:spacing w:after="0" w:line="240" w:lineRule="auto"/>
              <w:jc w:val="center"/>
            </w:pPr>
            <w:r w:rsidRPr="009459CA">
              <w:t>2.9</w:t>
            </w:r>
          </w:p>
        </w:tc>
      </w:tr>
      <w:tr w:rsidR="00003972" w14:paraId="08B821F2"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0FEF40E1"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898A418"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2DC1AF0" w14:textId="77777777" w:rsidR="00003972" w:rsidRDefault="00003972" w:rsidP="00347960">
            <w:pPr>
              <w:spacing w:after="0" w:line="240" w:lineRule="auto"/>
              <w:jc w:val="center"/>
            </w:pPr>
            <w:r w:rsidRPr="009459CA">
              <w:t>1</w:t>
            </w:r>
          </w:p>
        </w:tc>
        <w:tc>
          <w:tcPr>
            <w:tcW w:w="1080" w:type="dxa"/>
            <w:tcBorders>
              <w:top w:val="single" w:sz="4" w:space="0" w:color="auto"/>
              <w:left w:val="single" w:sz="4" w:space="0" w:color="auto"/>
              <w:bottom w:val="single" w:sz="4" w:space="0" w:color="auto"/>
              <w:right w:val="single" w:sz="4" w:space="0" w:color="auto"/>
            </w:tcBorders>
          </w:tcPr>
          <w:p w14:paraId="11024A73" w14:textId="77777777" w:rsidR="00003972" w:rsidRDefault="00003972" w:rsidP="00347960">
            <w:pPr>
              <w:spacing w:after="0" w:line="240" w:lineRule="auto"/>
              <w:jc w:val="center"/>
            </w:pPr>
            <w:r w:rsidRPr="009459CA">
              <w:t>7</w:t>
            </w:r>
          </w:p>
        </w:tc>
        <w:tc>
          <w:tcPr>
            <w:tcW w:w="1170" w:type="dxa"/>
            <w:tcBorders>
              <w:top w:val="single" w:sz="4" w:space="0" w:color="auto"/>
              <w:left w:val="single" w:sz="4" w:space="0" w:color="auto"/>
              <w:bottom w:val="single" w:sz="4" w:space="0" w:color="auto"/>
              <w:right w:val="single" w:sz="4" w:space="0" w:color="auto"/>
            </w:tcBorders>
          </w:tcPr>
          <w:p w14:paraId="1FEEC86A" w14:textId="77777777" w:rsidR="00003972" w:rsidRDefault="00003972" w:rsidP="00347960">
            <w:pPr>
              <w:spacing w:after="0" w:line="240" w:lineRule="auto"/>
              <w:jc w:val="center"/>
            </w:pPr>
            <w:r w:rsidRPr="009459CA">
              <w:t>23</w:t>
            </w:r>
          </w:p>
        </w:tc>
        <w:tc>
          <w:tcPr>
            <w:tcW w:w="1260" w:type="dxa"/>
            <w:tcBorders>
              <w:top w:val="single" w:sz="4" w:space="0" w:color="auto"/>
              <w:left w:val="single" w:sz="4" w:space="0" w:color="auto"/>
              <w:bottom w:val="single" w:sz="4" w:space="0" w:color="auto"/>
              <w:right w:val="single" w:sz="4" w:space="0" w:color="auto"/>
            </w:tcBorders>
          </w:tcPr>
          <w:p w14:paraId="268B4B8C" w14:textId="77777777" w:rsidR="00003972" w:rsidRDefault="00003972" w:rsidP="00347960">
            <w:pPr>
              <w:spacing w:after="0" w:line="240" w:lineRule="auto"/>
              <w:jc w:val="center"/>
            </w:pPr>
            <w:r w:rsidRPr="009459CA">
              <w:t>14</w:t>
            </w:r>
          </w:p>
        </w:tc>
        <w:tc>
          <w:tcPr>
            <w:tcW w:w="1098" w:type="dxa"/>
            <w:tcBorders>
              <w:top w:val="single" w:sz="4" w:space="0" w:color="auto"/>
              <w:left w:val="single" w:sz="4" w:space="0" w:color="auto"/>
              <w:bottom w:val="single" w:sz="4" w:space="0" w:color="auto"/>
              <w:right w:val="single" w:sz="4" w:space="0" w:color="auto"/>
            </w:tcBorders>
          </w:tcPr>
          <w:p w14:paraId="48DE06CF" w14:textId="77777777" w:rsidR="00003972" w:rsidRDefault="00003972" w:rsidP="00347960">
            <w:pPr>
              <w:spacing w:after="0" w:line="240" w:lineRule="auto"/>
              <w:jc w:val="center"/>
            </w:pPr>
            <w:r w:rsidRPr="009459CA">
              <w:t>3.1</w:t>
            </w:r>
          </w:p>
        </w:tc>
      </w:tr>
      <w:tr w:rsidR="00003972" w14:paraId="0083D963" w14:textId="77777777" w:rsidTr="00347960">
        <w:tc>
          <w:tcPr>
            <w:tcW w:w="2970" w:type="dxa"/>
            <w:vMerge/>
            <w:tcBorders>
              <w:top w:val="single" w:sz="4" w:space="0" w:color="auto"/>
              <w:left w:val="single" w:sz="4" w:space="0" w:color="auto"/>
              <w:bottom w:val="single" w:sz="4" w:space="0" w:color="auto"/>
              <w:right w:val="single" w:sz="4" w:space="0" w:color="auto"/>
            </w:tcBorders>
            <w:vAlign w:val="center"/>
            <w:hideMark/>
          </w:tcPr>
          <w:p w14:paraId="1AFB063A" w14:textId="77777777" w:rsidR="00003972" w:rsidRDefault="00003972" w:rsidP="00347960">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B2A9339"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B5EB55F" w14:textId="77777777" w:rsidR="00003972" w:rsidRDefault="00003972" w:rsidP="00347960">
            <w:pPr>
              <w:spacing w:after="0" w:line="240" w:lineRule="auto"/>
              <w:jc w:val="center"/>
            </w:pPr>
            <w:r w:rsidRPr="009459CA">
              <w:t>2%</w:t>
            </w:r>
          </w:p>
        </w:tc>
        <w:tc>
          <w:tcPr>
            <w:tcW w:w="1080" w:type="dxa"/>
            <w:tcBorders>
              <w:top w:val="single" w:sz="4" w:space="0" w:color="auto"/>
              <w:left w:val="single" w:sz="4" w:space="0" w:color="auto"/>
              <w:bottom w:val="single" w:sz="4" w:space="0" w:color="auto"/>
              <w:right w:val="single" w:sz="4" w:space="0" w:color="auto"/>
            </w:tcBorders>
          </w:tcPr>
          <w:p w14:paraId="1B60B1D0" w14:textId="77777777" w:rsidR="00003972" w:rsidRDefault="00003972" w:rsidP="00347960">
            <w:pPr>
              <w:spacing w:after="0" w:line="240" w:lineRule="auto"/>
              <w:jc w:val="center"/>
            </w:pPr>
            <w:r w:rsidRPr="009459CA">
              <w:t>16%</w:t>
            </w:r>
          </w:p>
        </w:tc>
        <w:tc>
          <w:tcPr>
            <w:tcW w:w="1170" w:type="dxa"/>
            <w:tcBorders>
              <w:top w:val="single" w:sz="4" w:space="0" w:color="auto"/>
              <w:left w:val="single" w:sz="4" w:space="0" w:color="auto"/>
              <w:bottom w:val="single" w:sz="4" w:space="0" w:color="auto"/>
              <w:right w:val="single" w:sz="4" w:space="0" w:color="auto"/>
            </w:tcBorders>
          </w:tcPr>
          <w:p w14:paraId="67924A28" w14:textId="77777777" w:rsidR="00003972" w:rsidRDefault="00003972" w:rsidP="00347960">
            <w:pPr>
              <w:spacing w:after="0" w:line="240" w:lineRule="auto"/>
              <w:jc w:val="center"/>
            </w:pPr>
            <w:r w:rsidRPr="009459CA">
              <w:t>51%</w:t>
            </w:r>
          </w:p>
        </w:tc>
        <w:tc>
          <w:tcPr>
            <w:tcW w:w="1260" w:type="dxa"/>
            <w:tcBorders>
              <w:top w:val="single" w:sz="4" w:space="0" w:color="auto"/>
              <w:left w:val="single" w:sz="4" w:space="0" w:color="auto"/>
              <w:bottom w:val="single" w:sz="4" w:space="0" w:color="auto"/>
              <w:right w:val="single" w:sz="4" w:space="0" w:color="auto"/>
            </w:tcBorders>
          </w:tcPr>
          <w:p w14:paraId="7233D950" w14:textId="77777777" w:rsidR="00003972" w:rsidRDefault="00003972" w:rsidP="00347960">
            <w:pPr>
              <w:spacing w:after="0" w:line="240" w:lineRule="auto"/>
              <w:jc w:val="center"/>
            </w:pPr>
            <w:r w:rsidRPr="009459CA">
              <w:t>31%</w:t>
            </w:r>
          </w:p>
        </w:tc>
        <w:tc>
          <w:tcPr>
            <w:tcW w:w="1098" w:type="dxa"/>
            <w:tcBorders>
              <w:top w:val="single" w:sz="4" w:space="0" w:color="auto"/>
              <w:left w:val="single" w:sz="4" w:space="0" w:color="auto"/>
              <w:bottom w:val="single" w:sz="4" w:space="0" w:color="auto"/>
              <w:right w:val="single" w:sz="4" w:space="0" w:color="auto"/>
            </w:tcBorders>
          </w:tcPr>
          <w:p w14:paraId="4A24CAC6" w14:textId="77777777" w:rsidR="00003972" w:rsidRDefault="00003972" w:rsidP="00347960">
            <w:pPr>
              <w:spacing w:after="0" w:line="240" w:lineRule="auto"/>
              <w:jc w:val="center"/>
            </w:pPr>
          </w:p>
        </w:tc>
      </w:tr>
      <w:tr w:rsidR="00003972" w14:paraId="68C2CCDC" w14:textId="77777777" w:rsidTr="00347960">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375B11" w14:textId="77777777" w:rsidR="00003972" w:rsidRDefault="00003972" w:rsidP="00347960">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AD8C8B"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F58EFB" w14:textId="77777777" w:rsidR="00003972" w:rsidRDefault="00003972"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7B0EE5" w14:textId="77777777" w:rsidR="00003972" w:rsidRDefault="00003972"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F74D9E" w14:textId="77777777" w:rsidR="00003972" w:rsidRDefault="00003972"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698BEC" w14:textId="77777777" w:rsidR="00003972" w:rsidRDefault="00003972"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29E1A9" w14:textId="77777777" w:rsidR="00003972" w:rsidRDefault="00003972" w:rsidP="00347960">
            <w:pPr>
              <w:spacing w:after="0" w:line="240" w:lineRule="auto"/>
              <w:jc w:val="center"/>
            </w:pPr>
            <w:r w:rsidRPr="009459CA">
              <w:t>12.4</w:t>
            </w:r>
          </w:p>
        </w:tc>
      </w:tr>
      <w:tr w:rsidR="00003972" w14:paraId="1C718D81"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143A042B" w14:textId="77777777" w:rsidR="00003972" w:rsidRDefault="00003972"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BE9CD9"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3DF49" w14:textId="77777777" w:rsidR="00003972" w:rsidRDefault="00003972"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E9E508" w14:textId="77777777" w:rsidR="00003972" w:rsidRDefault="00003972"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046B4E" w14:textId="77777777" w:rsidR="00003972" w:rsidRDefault="00003972"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954B81" w14:textId="77777777" w:rsidR="00003972" w:rsidRDefault="00003972"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7E683B" w14:textId="77777777" w:rsidR="00003972" w:rsidRDefault="00003972" w:rsidP="00347960">
            <w:pPr>
              <w:spacing w:after="0" w:line="240" w:lineRule="auto"/>
              <w:jc w:val="center"/>
            </w:pPr>
            <w:r w:rsidRPr="009459CA">
              <w:t>11.1</w:t>
            </w:r>
          </w:p>
        </w:tc>
      </w:tr>
      <w:tr w:rsidR="00003972" w14:paraId="650B76DC" w14:textId="77777777" w:rsidTr="00347960">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4B4E612F" w14:textId="77777777" w:rsidR="00003972" w:rsidRDefault="00003972" w:rsidP="00347960">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8F32151" w14:textId="77777777" w:rsidR="00003972" w:rsidRDefault="00003972" w:rsidP="00347960">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51E0B7" w14:textId="77777777" w:rsidR="00003972" w:rsidRDefault="00003972" w:rsidP="00347960">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26A079" w14:textId="77777777" w:rsidR="00003972" w:rsidRDefault="00003972" w:rsidP="00347960">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7338D" w14:textId="77777777" w:rsidR="00003972" w:rsidRDefault="00003972" w:rsidP="0034796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169C9" w14:textId="77777777" w:rsidR="00003972" w:rsidRDefault="00003972" w:rsidP="00347960">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341B63" w14:textId="77777777" w:rsidR="00003972" w:rsidRDefault="00003972" w:rsidP="00347960">
            <w:pPr>
              <w:spacing w:after="0" w:line="240" w:lineRule="auto"/>
              <w:jc w:val="center"/>
            </w:pPr>
            <w:r w:rsidRPr="009459CA">
              <w:t>9.9</w:t>
            </w:r>
          </w:p>
        </w:tc>
      </w:tr>
    </w:tbl>
    <w:p w14:paraId="1FD435B5" w14:textId="77777777" w:rsidR="00A40087" w:rsidRDefault="00A40087" w:rsidP="00AD0483"/>
    <w:p w14:paraId="19701BE0" w14:textId="77777777" w:rsidR="00C83D9D" w:rsidRDefault="00C83D9D" w:rsidP="00C83D9D">
      <w:pPr>
        <w:spacing w:after="0" w:line="240" w:lineRule="auto"/>
      </w:pPr>
    </w:p>
    <w:p w14:paraId="7CEA1E90" w14:textId="77777777" w:rsidR="00C83D9D" w:rsidRDefault="00C83D9D" w:rsidP="00C83D9D">
      <w:pPr>
        <w:spacing w:after="0" w:line="240" w:lineRule="auto"/>
      </w:pPr>
    </w:p>
    <w:sectPr w:rsidR="00C83D9D" w:rsidSect="00C02C2B">
      <w:footerReference w:type="default" r:id="rId4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6419" w14:textId="77777777" w:rsidR="00C02C2B" w:rsidRDefault="00C02C2B" w:rsidP="00B93273">
      <w:pPr>
        <w:spacing w:after="0" w:line="240" w:lineRule="auto"/>
      </w:pPr>
      <w:r>
        <w:separator/>
      </w:r>
    </w:p>
  </w:endnote>
  <w:endnote w:type="continuationSeparator" w:id="0">
    <w:p w14:paraId="6BEF7044" w14:textId="77777777" w:rsidR="00C02C2B" w:rsidRDefault="00C02C2B" w:rsidP="00B93273">
      <w:pPr>
        <w:spacing w:after="0" w:line="240" w:lineRule="auto"/>
      </w:pPr>
      <w:r>
        <w:continuationSeparator/>
      </w:r>
    </w:p>
  </w:endnote>
  <w:endnote w:type="continuationNotice" w:id="1">
    <w:p w14:paraId="769C2AEC" w14:textId="77777777" w:rsidR="00C02C2B" w:rsidRDefault="00C02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332"/>
      <w:docPartObj>
        <w:docPartGallery w:val="Page Numbers (Bottom of Page)"/>
        <w:docPartUnique/>
      </w:docPartObj>
    </w:sdtPr>
    <w:sdtContent>
      <w:p w14:paraId="23AD7789" w14:textId="625282A9" w:rsidR="001F632D" w:rsidRDefault="001F632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0CF950A" w14:textId="77777777" w:rsidR="001F632D" w:rsidRDefault="001F6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333"/>
      <w:docPartObj>
        <w:docPartGallery w:val="Page Numbers (Bottom of Page)"/>
        <w:docPartUnique/>
      </w:docPartObj>
    </w:sdtPr>
    <w:sdtContent>
      <w:p w14:paraId="7211E866" w14:textId="0550775D" w:rsidR="001F632D" w:rsidRDefault="001F632D">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340D862B" w14:textId="77777777" w:rsidR="001F632D" w:rsidRDefault="001F632D"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FA1C" w14:textId="77777777" w:rsidR="00C02C2B" w:rsidRDefault="00C02C2B" w:rsidP="00B93273">
      <w:pPr>
        <w:spacing w:after="0" w:line="240" w:lineRule="auto"/>
      </w:pPr>
      <w:r>
        <w:separator/>
      </w:r>
    </w:p>
  </w:footnote>
  <w:footnote w:type="continuationSeparator" w:id="0">
    <w:p w14:paraId="2E92AD8D" w14:textId="77777777" w:rsidR="00C02C2B" w:rsidRDefault="00C02C2B" w:rsidP="00B93273">
      <w:pPr>
        <w:spacing w:after="0" w:line="240" w:lineRule="auto"/>
      </w:pPr>
      <w:r>
        <w:continuationSeparator/>
      </w:r>
    </w:p>
  </w:footnote>
  <w:footnote w:type="continuationNotice" w:id="1">
    <w:p w14:paraId="6EE2A31D" w14:textId="77777777" w:rsidR="00C02C2B" w:rsidRDefault="00C02C2B">
      <w:pPr>
        <w:spacing w:after="0" w:line="240" w:lineRule="auto"/>
      </w:pPr>
    </w:p>
  </w:footnote>
  <w:footnote w:id="2">
    <w:p w14:paraId="3A2F53DA" w14:textId="769FE3F3" w:rsidR="001F632D" w:rsidRPr="002E1D2D" w:rsidRDefault="001F632D">
      <w:pPr>
        <w:pStyle w:val="FootnoteText"/>
        <w:rPr>
          <w:rFonts w:asciiTheme="minorHAnsi" w:hAnsiTheme="minorHAnsi"/>
          <w:sz w:val="19"/>
          <w:szCs w:val="19"/>
        </w:rPr>
      </w:pPr>
      <w:r w:rsidRPr="002E1D2D">
        <w:rPr>
          <w:rStyle w:val="FootnoteReference"/>
          <w:rFonts w:asciiTheme="minorHAnsi" w:hAnsiTheme="minorHAnsi"/>
          <w:sz w:val="19"/>
          <w:szCs w:val="19"/>
        </w:rPr>
        <w:footnoteRef/>
      </w:r>
      <w:r w:rsidRPr="002E1D2D">
        <w:rPr>
          <w:rFonts w:asciiTheme="minorHAnsi" w:hAnsiTheme="minorHAnsi"/>
          <w:sz w:val="19"/>
          <w:szCs w:val="19"/>
        </w:rPr>
        <w:t xml:space="preserve"> According to DESE data, the rate of out-of-school suspensions at Palmer High School increased from 8.6 percent in 2018 to 12.7 percent  in 2019. See Table 26 in the Student Performance section of this report for out-of-school suspension rates for 2018 and 2019, disaggregated by student group.</w:t>
      </w:r>
    </w:p>
  </w:footnote>
  <w:footnote w:id="3">
    <w:p w14:paraId="39F49EF7" w14:textId="77777777" w:rsidR="001F632D" w:rsidRPr="002E1D2D" w:rsidRDefault="001F632D" w:rsidP="001E489D">
      <w:pPr>
        <w:pStyle w:val="FootnoteText"/>
        <w:rPr>
          <w:rFonts w:asciiTheme="minorHAnsi" w:hAnsiTheme="minorHAnsi" w:cstheme="minorHAnsi"/>
          <w:sz w:val="19"/>
          <w:szCs w:val="19"/>
        </w:rPr>
      </w:pPr>
      <w:r w:rsidRPr="002E1D2D">
        <w:rPr>
          <w:rStyle w:val="FootnoteReference"/>
          <w:rFonts w:asciiTheme="minorHAnsi" w:hAnsiTheme="minorHAnsi" w:cstheme="minorHAnsi"/>
          <w:sz w:val="19"/>
          <w:szCs w:val="19"/>
        </w:rPr>
        <w:footnoteRef/>
      </w:r>
      <w:r w:rsidRPr="002E1D2D">
        <w:rPr>
          <w:rFonts w:asciiTheme="minorHAnsi" w:hAnsiTheme="minorHAnsi" w:cstheme="minorHAnsi"/>
          <w:sz w:val="19"/>
          <w:szCs w:val="19"/>
        </w:rPr>
        <w:t xml:space="preserve"> High-quality feedback is specific, timely, and actionable.</w:t>
      </w:r>
    </w:p>
  </w:footnote>
  <w:footnote w:id="4">
    <w:p w14:paraId="0E7BBDEB" w14:textId="14DD89F0" w:rsidR="00C541A9" w:rsidRPr="00726A68" w:rsidRDefault="00C541A9">
      <w:pPr>
        <w:pStyle w:val="FootnoteText"/>
        <w:rPr>
          <w:rFonts w:asciiTheme="minorHAnsi" w:hAnsiTheme="minorHAnsi" w:cstheme="minorHAnsi"/>
          <w:sz w:val="19"/>
          <w:szCs w:val="19"/>
        </w:rPr>
      </w:pPr>
      <w:r w:rsidRPr="00726A68">
        <w:rPr>
          <w:rStyle w:val="FootnoteReference"/>
          <w:rFonts w:asciiTheme="minorHAnsi" w:hAnsiTheme="minorHAnsi" w:cstheme="minorHAnsi"/>
          <w:sz w:val="19"/>
          <w:szCs w:val="19"/>
        </w:rPr>
        <w:footnoteRef/>
      </w:r>
      <w:r w:rsidRPr="00726A68">
        <w:rPr>
          <w:rFonts w:asciiTheme="minorHAnsi" w:hAnsiTheme="minorHAnsi" w:cstheme="minorHAnsi"/>
          <w:sz w:val="19"/>
          <w:szCs w:val="19"/>
        </w:rPr>
        <w:t xml:space="preserve"> District leaders reported that school councils met monthly and reviewed the progress of the SIPs using </w:t>
      </w:r>
      <w:r w:rsidR="00BB5B6B">
        <w:rPr>
          <w:rFonts w:asciiTheme="minorHAnsi" w:hAnsiTheme="minorHAnsi" w:cstheme="minorHAnsi"/>
          <w:sz w:val="19"/>
          <w:szCs w:val="19"/>
        </w:rPr>
        <w:t xml:space="preserve">data including </w:t>
      </w:r>
      <w:r w:rsidRPr="00726A68">
        <w:rPr>
          <w:rFonts w:asciiTheme="minorHAnsi" w:hAnsiTheme="minorHAnsi" w:cstheme="minorHAnsi"/>
          <w:sz w:val="19"/>
          <w:szCs w:val="19"/>
        </w:rPr>
        <w:t xml:space="preserve">MCAS data, assessment data, events, </w:t>
      </w:r>
      <w:r w:rsidR="00BB5B6B">
        <w:rPr>
          <w:rFonts w:asciiTheme="minorHAnsi" w:hAnsiTheme="minorHAnsi" w:cstheme="minorHAnsi"/>
          <w:sz w:val="19"/>
          <w:szCs w:val="19"/>
        </w:rPr>
        <w:t xml:space="preserve">and </w:t>
      </w:r>
      <w:r w:rsidRPr="00726A68">
        <w:rPr>
          <w:rFonts w:asciiTheme="minorHAnsi" w:hAnsiTheme="minorHAnsi" w:cstheme="minorHAnsi"/>
          <w:sz w:val="19"/>
          <w:szCs w:val="19"/>
        </w:rPr>
        <w:t>program reviews.</w:t>
      </w:r>
    </w:p>
  </w:footnote>
  <w:footnote w:id="5">
    <w:p w14:paraId="374AD25F" w14:textId="40B75E63" w:rsidR="001F632D" w:rsidRPr="00577EE5" w:rsidRDefault="001F632D">
      <w:pPr>
        <w:pStyle w:val="FootnoteText"/>
        <w:rPr>
          <w:rFonts w:asciiTheme="minorHAnsi" w:hAnsiTheme="minorHAnsi" w:cstheme="minorHAnsi"/>
          <w:sz w:val="19"/>
          <w:szCs w:val="19"/>
        </w:rPr>
      </w:pPr>
      <w:r w:rsidRPr="00577EE5">
        <w:rPr>
          <w:rStyle w:val="FootnoteReference"/>
          <w:rFonts w:asciiTheme="minorHAnsi" w:hAnsiTheme="minorHAnsi" w:cstheme="minorHAnsi"/>
          <w:sz w:val="19"/>
          <w:szCs w:val="19"/>
        </w:rPr>
        <w:footnoteRef/>
      </w:r>
      <w:r w:rsidRPr="00577EE5">
        <w:rPr>
          <w:rFonts w:asciiTheme="minorHAnsi" w:hAnsiTheme="minorHAnsi" w:cstheme="minorHAnsi"/>
          <w:sz w:val="19"/>
          <w:szCs w:val="19"/>
        </w:rPr>
        <w:t xml:space="preserve"> According to DESE data, between 2015 and 2020 the proportion of English learners fluctuated with an overall increase, from 1.2 percent in 2015 to 1.5 percent in 2016 to 1.9 percent in 2017 to 2.5 percent in 2018 to 2.4 percent in 2019 to 3.6 percent in 2020. </w:t>
      </w:r>
    </w:p>
  </w:footnote>
  <w:footnote w:id="6">
    <w:p w14:paraId="4190B8F6" w14:textId="761FE648" w:rsidR="001F632D" w:rsidRPr="002E1D2D" w:rsidRDefault="001F632D">
      <w:pPr>
        <w:pStyle w:val="FootnoteText"/>
        <w:rPr>
          <w:rFonts w:asciiTheme="minorHAnsi" w:hAnsiTheme="minorHAnsi" w:cstheme="minorHAnsi"/>
          <w:sz w:val="19"/>
          <w:szCs w:val="19"/>
        </w:rPr>
      </w:pPr>
      <w:r w:rsidRPr="00577EE5">
        <w:rPr>
          <w:rStyle w:val="FootnoteReference"/>
          <w:rFonts w:asciiTheme="minorHAnsi" w:hAnsiTheme="minorHAnsi" w:cstheme="minorHAnsi"/>
          <w:sz w:val="19"/>
          <w:szCs w:val="19"/>
        </w:rPr>
        <w:footnoteRef/>
      </w:r>
      <w:r w:rsidRPr="00577EE5">
        <w:rPr>
          <w:rFonts w:asciiTheme="minorHAnsi" w:hAnsiTheme="minorHAnsi" w:cstheme="minorHAnsi"/>
          <w:sz w:val="19"/>
          <w:szCs w:val="19"/>
        </w:rPr>
        <w:t xml:space="preserve"> In 2020, students with disabilities accounted for 19.7 percent of Palmer’s enrollment.</w:t>
      </w:r>
    </w:p>
  </w:footnote>
  <w:footnote w:id="7">
    <w:p w14:paraId="05D5A8B1" w14:textId="3FB38A38" w:rsidR="001F632D" w:rsidRPr="002E1D2D" w:rsidRDefault="001F632D">
      <w:pPr>
        <w:pStyle w:val="FootnoteText"/>
        <w:rPr>
          <w:rFonts w:asciiTheme="minorHAnsi" w:hAnsiTheme="minorHAnsi" w:cstheme="minorHAnsi"/>
        </w:rPr>
      </w:pPr>
      <w:r w:rsidRPr="00577EE5">
        <w:rPr>
          <w:rStyle w:val="FootnoteReference"/>
          <w:rFonts w:asciiTheme="minorHAnsi" w:hAnsiTheme="minorHAnsi" w:cstheme="minorHAnsi"/>
          <w:sz w:val="19"/>
          <w:szCs w:val="19"/>
        </w:rPr>
        <w:footnoteRef/>
      </w:r>
      <w:r w:rsidRPr="00577EE5">
        <w:rPr>
          <w:rFonts w:asciiTheme="minorHAnsi" w:hAnsiTheme="minorHAnsi" w:cstheme="minorHAnsi"/>
        </w:rPr>
        <w:t xml:space="preserve"> </w:t>
      </w:r>
      <w:r w:rsidRPr="00577EE5">
        <w:rPr>
          <w:rFonts w:asciiTheme="minorHAnsi" w:hAnsiTheme="minorHAnsi" w:cstheme="minorHAnsi"/>
          <w:sz w:val="19"/>
          <w:szCs w:val="19"/>
        </w:rPr>
        <w:t>According to Understood.org, push-in services are those in which “Specialists work closely with students in the general education classroom. Instructional support, differentiated instruction or related services are provided in the classroom.” Pullout services take place when “Specialists work closely with students outside of the general education classroom. Instructional support or related services are provided in small groups or one-on-one in a separate setting.” (</w:t>
      </w:r>
      <w:hyperlink r:id="rId1" w:history="1">
        <w:r w:rsidRPr="00577EE5">
          <w:rPr>
            <w:rStyle w:val="Hyperlink"/>
            <w:rFonts w:asciiTheme="minorHAnsi" w:hAnsiTheme="minorHAnsi" w:cstheme="minorHAnsi"/>
            <w:sz w:val="19"/>
            <w:szCs w:val="19"/>
          </w:rPr>
          <w:t>https://www.understood.org/en/school-learning/special-services/special-education-basics/the-difference-between-push-in-and-pull-out-services</w:t>
        </w:r>
      </w:hyperlink>
      <w:r w:rsidRPr="00577EE5">
        <w:rPr>
          <w:rFonts w:asciiTheme="minorHAnsi" w:hAnsiTheme="minorHAnsi" w:cstheme="minorHAnsi"/>
          <w:sz w:val="19"/>
          <w:szCs w:val="19"/>
        </w:rPr>
        <w:t>)</w:t>
      </w:r>
      <w:r w:rsidRPr="002E1D2D">
        <w:rPr>
          <w:rFonts w:asciiTheme="minorHAnsi" w:hAnsiTheme="minorHAnsi" w:cstheme="minorHAnsi"/>
          <w:sz w:val="19"/>
          <w:szCs w:val="19"/>
        </w:rPr>
        <w:t xml:space="preserve"> </w:t>
      </w:r>
    </w:p>
  </w:footnote>
  <w:footnote w:id="8">
    <w:p w14:paraId="7499A84F" w14:textId="20F35B51" w:rsidR="001F632D" w:rsidRPr="00E23601" w:rsidRDefault="001F632D">
      <w:pPr>
        <w:pStyle w:val="FootnoteText"/>
        <w:rPr>
          <w:sz w:val="19"/>
          <w:szCs w:val="19"/>
        </w:rPr>
      </w:pPr>
      <w:r w:rsidRPr="00E23601">
        <w:rPr>
          <w:rStyle w:val="FootnoteReference"/>
          <w:rFonts w:asciiTheme="minorHAnsi" w:hAnsiTheme="minorHAnsi" w:cstheme="minorHAnsi"/>
          <w:sz w:val="19"/>
          <w:szCs w:val="19"/>
        </w:rPr>
        <w:footnoteRef/>
      </w:r>
      <w:r w:rsidRPr="00E23601">
        <w:rPr>
          <w:rFonts w:asciiTheme="minorHAnsi" w:hAnsiTheme="minorHAnsi" w:cstheme="minorHAnsi"/>
          <w:sz w:val="19"/>
          <w:szCs w:val="19"/>
        </w:rPr>
        <w:t xml:space="preserve"> </w:t>
      </w:r>
      <w:r w:rsidRPr="00E23601">
        <w:rPr>
          <w:rFonts w:asciiTheme="minorHAnsi" w:hAnsiTheme="minorHAnsi"/>
          <w:sz w:val="19"/>
          <w:szCs w:val="19"/>
        </w:rPr>
        <w:t>High-quality feedback is specific, timely, and actionable.</w:t>
      </w:r>
    </w:p>
  </w:footnote>
  <w:footnote w:id="9">
    <w:p w14:paraId="297396DF" w14:textId="77777777" w:rsidR="001F632D" w:rsidRDefault="001F632D" w:rsidP="00816667">
      <w:pPr>
        <w:pStyle w:val="FootnoteText"/>
      </w:pPr>
      <w:r w:rsidRPr="00683AF1">
        <w:rPr>
          <w:rStyle w:val="FootnoteReference"/>
        </w:rPr>
        <w:footnoteRef/>
      </w:r>
      <w:r w:rsidRPr="00683AF1">
        <w:t xml:space="preserve"> </w:t>
      </w:r>
      <w:r w:rsidRPr="00683AF1">
        <w:rPr>
          <w:rFonts w:asciiTheme="minorHAnsi" w:hAnsiTheme="minorHAnsi" w:cstheme="minorHAnsi"/>
          <w:sz w:val="19"/>
          <w:szCs w:val="19"/>
        </w:rPr>
        <w:t xml:space="preserve">SMART goals are </w:t>
      </w:r>
      <w:r w:rsidRPr="00683AF1">
        <w:rPr>
          <w:rFonts w:asciiTheme="minorHAnsi" w:hAnsiTheme="minorHAnsi" w:cstheme="minorHAnsi"/>
          <w:color w:val="000000"/>
          <w:sz w:val="19"/>
          <w:szCs w:val="19"/>
        </w:rPr>
        <w:t>Specific and Strategic; Measurable; Action-Oriented; Rigorous, Realistic, and Results-Focused; and Timed and Tracked.</w:t>
      </w:r>
    </w:p>
  </w:footnote>
  <w:footnote w:id="10">
    <w:p w14:paraId="526FA6AD" w14:textId="77777777" w:rsidR="001F632D" w:rsidRPr="002E1D2D" w:rsidRDefault="001F632D" w:rsidP="00816667">
      <w:pPr>
        <w:pStyle w:val="FootnoteText"/>
        <w:rPr>
          <w:rFonts w:asciiTheme="minorHAnsi" w:hAnsiTheme="minorHAnsi" w:cstheme="minorHAnsi"/>
          <w:sz w:val="19"/>
          <w:szCs w:val="19"/>
        </w:rPr>
      </w:pPr>
      <w:r w:rsidRPr="00534252">
        <w:rPr>
          <w:rStyle w:val="FootnoteReference"/>
          <w:rFonts w:asciiTheme="minorHAnsi" w:hAnsiTheme="minorHAnsi" w:cstheme="minorHAnsi"/>
          <w:sz w:val="19"/>
          <w:szCs w:val="19"/>
        </w:rPr>
        <w:footnoteRef/>
      </w:r>
      <w:r w:rsidRPr="00534252">
        <w:rPr>
          <w:rFonts w:asciiTheme="minorHAnsi" w:hAnsiTheme="minorHAnsi" w:cstheme="minorHAnsi"/>
          <w:sz w:val="19"/>
          <w:szCs w:val="19"/>
        </w:rPr>
        <w:t xml:space="preserve"> According to DESE data, between 2015 and 2020 the proportion of Hispanic students in the district increased from 6.1 percent to 12.3 percent; of African-American students, from 1.7 percent to 2.8 percent; of Asian students, from 1.7 percent to 2.7 percent; of Multi-Race, non-Hispanic students, from 3.0 percent to 5.0 percent; and of Native American students, from 0.1. percent to 1.2 percent. Between 2015 and 2020, the proportion of White students in the district decreased steadily from 87.2 percent in 2015 to 77.1 percent in 2020.</w:t>
      </w:r>
    </w:p>
  </w:footnote>
  <w:footnote w:id="11">
    <w:p w14:paraId="205A277F" w14:textId="77777777" w:rsidR="001F632D" w:rsidRPr="002E1D2D" w:rsidRDefault="001F632D" w:rsidP="00816667">
      <w:pPr>
        <w:pStyle w:val="FootnoteText"/>
        <w:rPr>
          <w:rFonts w:asciiTheme="minorHAnsi" w:hAnsiTheme="minorHAnsi" w:cstheme="minorHAnsi"/>
          <w:sz w:val="19"/>
          <w:szCs w:val="19"/>
        </w:rPr>
      </w:pPr>
      <w:r w:rsidRPr="00BF4794">
        <w:rPr>
          <w:rStyle w:val="FootnoteReference"/>
          <w:rFonts w:asciiTheme="minorHAnsi" w:hAnsiTheme="minorHAnsi" w:cstheme="minorHAnsi"/>
          <w:sz w:val="19"/>
          <w:szCs w:val="19"/>
        </w:rPr>
        <w:footnoteRef/>
      </w:r>
      <w:r w:rsidRPr="00BF4794">
        <w:rPr>
          <w:rFonts w:asciiTheme="minorHAnsi" w:hAnsiTheme="minorHAnsi" w:cstheme="minorHAnsi"/>
          <w:sz w:val="19"/>
          <w:szCs w:val="19"/>
        </w:rPr>
        <w:t xml:space="preserve"> High-quality feedback is specific, timely, and actionable.</w:t>
      </w:r>
    </w:p>
  </w:footnote>
  <w:footnote w:id="12">
    <w:p w14:paraId="096DEA52" w14:textId="565C183D" w:rsidR="00186442" w:rsidRPr="00726A68" w:rsidRDefault="00186442" w:rsidP="00DC6A86">
      <w:pPr>
        <w:tabs>
          <w:tab w:val="left" w:pos="360"/>
          <w:tab w:val="left" w:pos="720"/>
          <w:tab w:val="left" w:pos="1170"/>
          <w:tab w:val="left" w:pos="1440"/>
          <w:tab w:val="left" w:pos="1800"/>
        </w:tabs>
        <w:spacing w:line="257" w:lineRule="auto"/>
        <w:ind w:left="90" w:hanging="180"/>
        <w:rPr>
          <w:rFonts w:eastAsiaTheme="minorEastAsia"/>
        </w:rPr>
      </w:pPr>
      <w:r>
        <w:rPr>
          <w:rStyle w:val="FootnoteReference"/>
        </w:rPr>
        <w:footnoteRef/>
      </w:r>
      <w:r>
        <w:t xml:space="preserve"> District leaders reported that </w:t>
      </w:r>
      <w:r>
        <w:rPr>
          <w:rFonts w:eastAsia="Times New Roman" w:cs="Times New Roman"/>
        </w:rPr>
        <w:t xml:space="preserve">following </w:t>
      </w:r>
      <w:r w:rsidRPr="00726A68">
        <w:rPr>
          <w:rFonts w:eastAsiaTheme="minorEastAsia"/>
        </w:rPr>
        <w:t xml:space="preserve">the </w:t>
      </w:r>
      <w:r w:rsidRPr="721706BC">
        <w:rPr>
          <w:rFonts w:eastAsiaTheme="minorEastAsia"/>
        </w:rPr>
        <w:t xml:space="preserve">PD </w:t>
      </w:r>
      <w:r w:rsidRPr="00726A68">
        <w:rPr>
          <w:rFonts w:eastAsiaTheme="minorEastAsia"/>
        </w:rPr>
        <w:t xml:space="preserve">a survey </w:t>
      </w:r>
      <w:r>
        <w:rPr>
          <w:rFonts w:eastAsiaTheme="minorEastAsia"/>
        </w:rPr>
        <w:t>was</w:t>
      </w:r>
      <w:r w:rsidRPr="00726A68">
        <w:rPr>
          <w:rFonts w:eastAsiaTheme="minorEastAsia"/>
        </w:rPr>
        <w:t xml:space="preserve"> sent to staff to rate the overall</w:t>
      </w:r>
      <w:r>
        <w:rPr>
          <w:rFonts w:eastAsiaTheme="minorEastAsia"/>
        </w:rPr>
        <w:t xml:space="preserve"> </w:t>
      </w:r>
      <w:r w:rsidRPr="00726A68">
        <w:rPr>
          <w:rFonts w:eastAsiaTheme="minorEastAsia"/>
        </w:rPr>
        <w:t xml:space="preserve">effectiveness of the PD. </w:t>
      </w:r>
    </w:p>
    <w:p w14:paraId="373CA1E4" w14:textId="58C2F0F4" w:rsidR="00186442" w:rsidRDefault="00186442">
      <w:pPr>
        <w:pStyle w:val="FootnoteText"/>
      </w:pPr>
    </w:p>
  </w:footnote>
  <w:footnote w:id="13">
    <w:p w14:paraId="2EB33A7D" w14:textId="1C13D00C" w:rsidR="001F632D" w:rsidRPr="002E1D2D" w:rsidRDefault="001F632D">
      <w:pPr>
        <w:pStyle w:val="FootnoteText"/>
        <w:rPr>
          <w:rFonts w:asciiTheme="minorHAnsi" w:hAnsiTheme="minorHAnsi" w:cstheme="minorHAnsi"/>
          <w:sz w:val="19"/>
          <w:szCs w:val="19"/>
        </w:rPr>
      </w:pPr>
      <w:r w:rsidRPr="0077600B">
        <w:rPr>
          <w:rStyle w:val="FootnoteReference"/>
          <w:rFonts w:asciiTheme="minorHAnsi" w:hAnsiTheme="minorHAnsi" w:cstheme="minorHAnsi"/>
          <w:sz w:val="19"/>
          <w:szCs w:val="19"/>
        </w:rPr>
        <w:footnoteRef/>
      </w:r>
      <w:r w:rsidRPr="0077600B">
        <w:rPr>
          <w:rFonts w:asciiTheme="minorHAnsi" w:hAnsiTheme="minorHAnsi" w:cstheme="minorHAnsi"/>
          <w:sz w:val="19"/>
          <w:szCs w:val="19"/>
        </w:rPr>
        <w:t xml:space="preserve"> HVAC stands for heating, ventilation</w:t>
      </w:r>
      <w:r w:rsidR="006E4E96">
        <w:rPr>
          <w:rFonts w:asciiTheme="minorHAnsi" w:hAnsiTheme="minorHAnsi" w:cstheme="minorHAnsi"/>
          <w:sz w:val="19"/>
          <w:szCs w:val="19"/>
        </w:rPr>
        <w:t>,</w:t>
      </w:r>
      <w:r w:rsidRPr="0077600B">
        <w:rPr>
          <w:rFonts w:asciiTheme="minorHAnsi" w:hAnsiTheme="minorHAnsi" w:cstheme="minorHAnsi"/>
          <w:sz w:val="19"/>
          <w:szCs w:val="19"/>
        </w:rPr>
        <w:t xml:space="preserve"> and air conditioning.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AF165" w14:textId="317DDA53" w:rsidR="001F632D" w:rsidRDefault="001F632D" w:rsidP="002F1EBE">
    <w:pPr>
      <w:spacing w:after="240"/>
    </w:pPr>
    <w:r>
      <w:rPr>
        <w:sz w:val="19"/>
        <w:szCs w:val="19"/>
      </w:rPr>
      <w:t>Palmer Public Schools Targeted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A9BE2" w14:textId="77777777" w:rsidR="001F632D" w:rsidRDefault="001F632D">
    <w:r>
      <w:rPr>
        <w:noProof/>
        <w:lang w:val="en-GB" w:eastAsia="en-GB"/>
      </w:rPr>
      <w:drawing>
        <wp:anchor distT="0" distB="0" distL="114300" distR="114300" simplePos="0" relativeHeight="251658240" behindDoc="0" locked="0" layoutInCell="1" allowOverlap="1" wp14:anchorId="4B7AADC5" wp14:editId="4A30C6E3">
          <wp:simplePos x="0" y="0"/>
          <wp:positionH relativeFrom="margin">
            <wp:posOffset>5486400</wp:posOffset>
          </wp:positionH>
          <wp:positionV relativeFrom="margin">
            <wp:posOffset>-18415</wp:posOffset>
          </wp:positionV>
          <wp:extent cx="609600" cy="952500"/>
          <wp:effectExtent l="0" t="0" r="0" b="0"/>
          <wp:wrapSquare wrapText="bothSides"/>
          <wp:docPr id="1" name="Picture 5"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DES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03"/>
    <w:multiLevelType w:val="multilevel"/>
    <w:tmpl w:val="31DE5BD2"/>
    <w:lvl w:ilvl="0">
      <w:start w:val="1"/>
      <w:numFmt w:val="upperLetter"/>
      <w:lvlText w:val="%1."/>
      <w:lvlJc w:val="left"/>
      <w:pPr>
        <w:ind w:left="990" w:hanging="360"/>
      </w:pPr>
      <w:rPr>
        <w:rFonts w:hint="default"/>
        <w:b/>
        <w:i w:val="0"/>
      </w:rPr>
    </w:lvl>
    <w:lvl w:ilvl="1">
      <w:start w:val="4"/>
      <w:numFmt w:val="upperLetter"/>
      <w:lvlText w:val="%2."/>
      <w:lvlJc w:val="left"/>
      <w:pPr>
        <w:ind w:left="1350" w:hanging="360"/>
      </w:pPr>
      <w:rPr>
        <w:rFonts w:hint="default"/>
        <w:b/>
        <w:i w:val="0"/>
      </w:rPr>
    </w:lvl>
    <w:lvl w:ilvl="2">
      <w:start w:val="1"/>
      <w:numFmt w:val="decimal"/>
      <w:lvlText w:val="%3."/>
      <w:lvlJc w:val="left"/>
      <w:pPr>
        <w:ind w:left="2250" w:hanging="360"/>
      </w:pPr>
      <w:rPr>
        <w:rFonts w:hint="default"/>
        <w:b w:val="0"/>
        <w:i w:val="0"/>
      </w:rPr>
    </w:lvl>
    <w:lvl w:ilvl="3">
      <w:start w:val="1"/>
      <w:numFmt w:val="lowerLetter"/>
      <w:lvlText w:val="%4."/>
      <w:lvlJc w:val="left"/>
      <w:pPr>
        <w:ind w:left="2070" w:hanging="360"/>
      </w:pPr>
      <w:rPr>
        <w:rFonts w:hint="default"/>
        <w:b w:val="0"/>
        <w:i w:val="0"/>
      </w:rPr>
    </w:lvl>
    <w:lvl w:ilvl="4">
      <w:start w:val="1"/>
      <w:numFmt w:val="lowerRoman"/>
      <w:lvlText w:val="%5."/>
      <w:lvlJc w:val="right"/>
      <w:pPr>
        <w:ind w:left="2430" w:hanging="360"/>
      </w:pPr>
      <w:rPr>
        <w:rFonts w:hint="default"/>
        <w:b w:val="0"/>
        <w:i w:val="0"/>
      </w:rPr>
    </w:lvl>
    <w:lvl w:ilvl="5">
      <w:start w:val="1"/>
      <w:numFmt w:val="lowerRoman"/>
      <w:lvlText w:val="(%6)"/>
      <w:lvlJc w:val="left"/>
      <w:pPr>
        <w:ind w:left="2790" w:hanging="360"/>
      </w:pPr>
      <w:rPr>
        <w:rFonts w:hint="default"/>
      </w:rPr>
    </w:lvl>
    <w:lvl w:ilvl="6">
      <w:start w:val="1"/>
      <w:numFmt w:val="decimal"/>
      <w:lvlText w:val="%7."/>
      <w:lvlJc w:val="left"/>
      <w:pPr>
        <w:ind w:left="3150" w:hanging="360"/>
      </w:pPr>
      <w:rPr>
        <w:rFonts w:hint="default"/>
      </w:rPr>
    </w:lvl>
    <w:lvl w:ilvl="7">
      <w:start w:val="1"/>
      <w:numFmt w:val="lowerLetter"/>
      <w:lvlText w:val="%8."/>
      <w:lvlJc w:val="left"/>
      <w:pPr>
        <w:ind w:left="3510" w:hanging="360"/>
      </w:pPr>
      <w:rPr>
        <w:rFonts w:hint="default"/>
      </w:rPr>
    </w:lvl>
    <w:lvl w:ilvl="8">
      <w:start w:val="1"/>
      <w:numFmt w:val="lowerRoman"/>
      <w:lvlText w:val="%9."/>
      <w:lvlJc w:val="left"/>
      <w:pPr>
        <w:ind w:left="3870" w:hanging="360"/>
      </w:pPr>
      <w:rPr>
        <w:rFonts w:hint="default"/>
      </w:r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4A73527"/>
    <w:multiLevelType w:val="hybridMultilevel"/>
    <w:tmpl w:val="D14CCD42"/>
    <w:lvl w:ilvl="0" w:tplc="CE9A80BC">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332AE"/>
    <w:multiLevelType w:val="hybridMultilevel"/>
    <w:tmpl w:val="00A4F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1C21E8"/>
    <w:multiLevelType w:val="hybridMultilevel"/>
    <w:tmpl w:val="081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26E15"/>
    <w:multiLevelType w:val="hybridMultilevel"/>
    <w:tmpl w:val="F51CE790"/>
    <w:lvl w:ilvl="0" w:tplc="8DDCA3BC">
      <w:start w:val="1"/>
      <w:numFmt w:val="upperLetter"/>
      <w:lvlText w:val="%1."/>
      <w:lvlJc w:val="left"/>
      <w:pPr>
        <w:ind w:left="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1F61AB"/>
    <w:multiLevelType w:val="hybridMultilevel"/>
    <w:tmpl w:val="D488FC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C94495C"/>
    <w:multiLevelType w:val="hybridMultilevel"/>
    <w:tmpl w:val="1A06D75C"/>
    <w:lvl w:ilvl="0" w:tplc="E86C0ADC">
      <w:start w:val="1"/>
      <w:numFmt w:val="decimal"/>
      <w:lvlText w:val="%1."/>
      <w:lvlJc w:val="left"/>
      <w:pPr>
        <w:ind w:left="1170" w:hanging="360"/>
      </w:pPr>
      <w:rPr>
        <w:rFonts w:hint="default"/>
      </w:rPr>
    </w:lvl>
    <w:lvl w:ilvl="1" w:tplc="0C090019" w:tentative="1">
      <w:start w:val="1"/>
      <w:numFmt w:val="lowerLetter"/>
      <w:lvlText w:val="%2."/>
      <w:lvlJc w:val="left"/>
      <w:pPr>
        <w:ind w:left="-270" w:hanging="360"/>
      </w:pPr>
    </w:lvl>
    <w:lvl w:ilvl="2" w:tplc="0C09001B" w:tentative="1">
      <w:start w:val="1"/>
      <w:numFmt w:val="lowerRoman"/>
      <w:lvlText w:val="%3."/>
      <w:lvlJc w:val="right"/>
      <w:pPr>
        <w:ind w:left="450" w:hanging="180"/>
      </w:pPr>
    </w:lvl>
    <w:lvl w:ilvl="3" w:tplc="0C09000F" w:tentative="1">
      <w:start w:val="1"/>
      <w:numFmt w:val="decimal"/>
      <w:lvlText w:val="%4."/>
      <w:lvlJc w:val="left"/>
      <w:pPr>
        <w:ind w:left="1170" w:hanging="360"/>
      </w:pPr>
    </w:lvl>
    <w:lvl w:ilvl="4" w:tplc="0C090019" w:tentative="1">
      <w:start w:val="1"/>
      <w:numFmt w:val="lowerLetter"/>
      <w:lvlText w:val="%5."/>
      <w:lvlJc w:val="left"/>
      <w:pPr>
        <w:ind w:left="1890" w:hanging="360"/>
      </w:pPr>
    </w:lvl>
    <w:lvl w:ilvl="5" w:tplc="0C09001B" w:tentative="1">
      <w:start w:val="1"/>
      <w:numFmt w:val="lowerRoman"/>
      <w:lvlText w:val="%6."/>
      <w:lvlJc w:val="right"/>
      <w:pPr>
        <w:ind w:left="2610" w:hanging="180"/>
      </w:pPr>
    </w:lvl>
    <w:lvl w:ilvl="6" w:tplc="0C09000F" w:tentative="1">
      <w:start w:val="1"/>
      <w:numFmt w:val="decimal"/>
      <w:lvlText w:val="%7."/>
      <w:lvlJc w:val="left"/>
      <w:pPr>
        <w:ind w:left="3330" w:hanging="360"/>
      </w:pPr>
    </w:lvl>
    <w:lvl w:ilvl="7" w:tplc="0C090019" w:tentative="1">
      <w:start w:val="1"/>
      <w:numFmt w:val="lowerLetter"/>
      <w:lvlText w:val="%8."/>
      <w:lvlJc w:val="left"/>
      <w:pPr>
        <w:ind w:left="4050" w:hanging="360"/>
      </w:pPr>
    </w:lvl>
    <w:lvl w:ilvl="8" w:tplc="0C09001B" w:tentative="1">
      <w:start w:val="1"/>
      <w:numFmt w:val="lowerRoman"/>
      <w:lvlText w:val="%9."/>
      <w:lvlJc w:val="right"/>
      <w:pPr>
        <w:ind w:left="4770" w:hanging="180"/>
      </w:pPr>
    </w:lvl>
  </w:abstractNum>
  <w:abstractNum w:abstractNumId="11"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F1EB7"/>
    <w:multiLevelType w:val="hybridMultilevel"/>
    <w:tmpl w:val="1A42C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68336A"/>
    <w:multiLevelType w:val="hybridMultilevel"/>
    <w:tmpl w:val="2B107C6A"/>
    <w:lvl w:ilvl="0" w:tplc="2C10EBD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FB54F9A"/>
    <w:multiLevelType w:val="multilevel"/>
    <w:tmpl w:val="00FE674C"/>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bullet"/>
      <w:lvlText w:val="•"/>
      <w:lvlJc w:val="left"/>
      <w:pPr>
        <w:ind w:left="2160" w:hanging="360"/>
      </w:pPr>
      <w:rPr>
        <w:rFonts w:ascii="Calibri" w:eastAsia="Times New Roman" w:hAnsi="Calibri" w:cs="Times New Roman"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1E7071B"/>
    <w:multiLevelType w:val="multilevel"/>
    <w:tmpl w:val="914C9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517270"/>
    <w:multiLevelType w:val="hybridMultilevel"/>
    <w:tmpl w:val="1EFA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1228A2"/>
    <w:multiLevelType w:val="hybridMultilevel"/>
    <w:tmpl w:val="01D22C7A"/>
    <w:lvl w:ilvl="0" w:tplc="5DAAB2A0">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EE6D97"/>
    <w:multiLevelType w:val="hybridMultilevel"/>
    <w:tmpl w:val="3D4CFEC8"/>
    <w:lvl w:ilvl="0" w:tplc="FC9A496C">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122DD1"/>
    <w:multiLevelType w:val="hybridMultilevel"/>
    <w:tmpl w:val="545A8E32"/>
    <w:lvl w:ilvl="0" w:tplc="E070A24E">
      <w:start w:val="2"/>
      <w:numFmt w:val="decimal"/>
      <w:lvlText w:val="%1."/>
      <w:lvlJc w:val="left"/>
      <w:pPr>
        <w:ind w:left="1440" w:hanging="360"/>
      </w:pPr>
      <w:rPr>
        <w:rFonts w:hint="default"/>
      </w:rPr>
    </w:lvl>
    <w:lvl w:ilvl="1" w:tplc="04090015">
      <w:start w:val="1"/>
      <w:numFmt w:val="upperLetter"/>
      <w:lvlText w:val="%2."/>
      <w:lvlJc w:val="left"/>
      <w:pPr>
        <w:ind w:left="2160" w:hanging="360"/>
      </w:pPr>
    </w:lvl>
    <w:lvl w:ilvl="2" w:tplc="0C09001B" w:tentative="1">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3B70B5"/>
    <w:multiLevelType w:val="multilevel"/>
    <w:tmpl w:val="07C0C81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1A9860FE"/>
    <w:multiLevelType w:val="multilevel"/>
    <w:tmpl w:val="9050EBD8"/>
    <w:lvl w:ilvl="0">
      <w:start w:val="1"/>
      <w:numFmt w:val="bullet"/>
      <w:lvlText w:val="●"/>
      <w:lvlJc w:val="left"/>
      <w:pPr>
        <w:ind w:left="720" w:hanging="360"/>
      </w:pPr>
      <w:rPr>
        <w:rFonts w:asciiTheme="minorHAnsi" w:eastAsia="Noto Sans Symbols" w:hAnsiTheme="minorHAnsi" w:cstheme="minorHAnsi" w:hint="default"/>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Calibri" w:hAnsi="Calibri" w:hint="default"/>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1B485635"/>
    <w:multiLevelType w:val="hybridMultilevel"/>
    <w:tmpl w:val="33E2E006"/>
    <w:lvl w:ilvl="0" w:tplc="0409000F">
      <w:start w:val="1"/>
      <w:numFmt w:val="decimal"/>
      <w:lvlText w:val="%1."/>
      <w:lvlJc w:val="left"/>
      <w:pPr>
        <w:ind w:left="4320" w:hanging="360"/>
      </w:pPr>
    </w:lvl>
    <w:lvl w:ilvl="1" w:tplc="9B0ED1C2">
      <w:start w:val="1"/>
      <w:numFmt w:val="upperLetter"/>
      <w:lvlText w:val="%2."/>
      <w:lvlJc w:val="left"/>
      <w:pPr>
        <w:ind w:left="81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15:restartNumberingAfterBreak="0">
    <w:nsid w:val="1F096062"/>
    <w:multiLevelType w:val="multilevel"/>
    <w:tmpl w:val="EF401800"/>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20E1219E"/>
    <w:multiLevelType w:val="hybridMultilevel"/>
    <w:tmpl w:val="EC8A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B06871"/>
    <w:multiLevelType w:val="hybridMultilevel"/>
    <w:tmpl w:val="417A5578"/>
    <w:lvl w:ilvl="0" w:tplc="2EB8ABFE">
      <w:start w:val="1"/>
      <w:numFmt w:val="upperLetter"/>
      <w:lvlText w:val="%1."/>
      <w:lvlJc w:val="left"/>
      <w:pPr>
        <w:ind w:left="144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4267F74"/>
    <w:multiLevelType w:val="multilevel"/>
    <w:tmpl w:val="EE2A766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24853EA0"/>
    <w:multiLevelType w:val="multilevel"/>
    <w:tmpl w:val="2C7054CA"/>
    <w:lvl w:ilvl="0">
      <w:start w:val="7"/>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264569BC"/>
    <w:multiLevelType w:val="hybridMultilevel"/>
    <w:tmpl w:val="3C027E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67354FD"/>
    <w:multiLevelType w:val="hybridMultilevel"/>
    <w:tmpl w:val="5080CD7E"/>
    <w:lvl w:ilvl="0" w:tplc="1292E18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7355B76"/>
    <w:multiLevelType w:val="hybridMultilevel"/>
    <w:tmpl w:val="FDFEBC4C"/>
    <w:lvl w:ilvl="0" w:tplc="CE5AD29C">
      <w:start w:val="1"/>
      <w:numFmt w:val="upperLetter"/>
      <w:lvlText w:val="%1."/>
      <w:lvlJc w:val="left"/>
      <w:pPr>
        <w:ind w:left="99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7AC2086"/>
    <w:multiLevelType w:val="hybridMultilevel"/>
    <w:tmpl w:val="DFF8E3B0"/>
    <w:lvl w:ilvl="0" w:tplc="25D261A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25D261A6">
      <w:start w:val="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8E0417"/>
    <w:multiLevelType w:val="hybridMultilevel"/>
    <w:tmpl w:val="1E62E158"/>
    <w:lvl w:ilvl="0" w:tplc="F9525C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B4F3341"/>
    <w:multiLevelType w:val="hybridMultilevel"/>
    <w:tmpl w:val="F4224F26"/>
    <w:lvl w:ilvl="0" w:tplc="9A0C2AA4">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CD240B4"/>
    <w:multiLevelType w:val="hybridMultilevel"/>
    <w:tmpl w:val="5080CD7E"/>
    <w:lvl w:ilvl="0" w:tplc="1292E18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311237DA"/>
    <w:multiLevelType w:val="hybridMultilevel"/>
    <w:tmpl w:val="0D5854D4"/>
    <w:lvl w:ilvl="0" w:tplc="25D261A6">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1124843"/>
    <w:multiLevelType w:val="hybridMultilevel"/>
    <w:tmpl w:val="DB7A850C"/>
    <w:numStyleLink w:val="ImportedStyle16"/>
  </w:abstractNum>
  <w:abstractNum w:abstractNumId="44" w15:restartNumberingAfterBreak="0">
    <w:nsid w:val="31606208"/>
    <w:multiLevelType w:val="multilevel"/>
    <w:tmpl w:val="877036C8"/>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5" w15:restartNumberingAfterBreak="0">
    <w:nsid w:val="332C53D4"/>
    <w:multiLevelType w:val="multilevel"/>
    <w:tmpl w:val="E386087A"/>
    <w:lvl w:ilvl="0">
      <w:start w:val="1"/>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bCs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3746461D"/>
    <w:multiLevelType w:val="hybridMultilevel"/>
    <w:tmpl w:val="4906D6D2"/>
    <w:lvl w:ilvl="0" w:tplc="25D261A6">
      <w:start w:val="2"/>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25D261A6">
      <w:start w:val="2"/>
      <w:numFmt w:val="bullet"/>
      <w:lvlText w:val="•"/>
      <w:lvlJc w:val="left"/>
      <w:pPr>
        <w:ind w:left="2520" w:hanging="360"/>
      </w:pPr>
      <w:rPr>
        <w:rFonts w:ascii="Calibri" w:eastAsia="Times New Roman" w:hAnsi="Calibri"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AAB5F74"/>
    <w:multiLevelType w:val="hybridMultilevel"/>
    <w:tmpl w:val="96DE33F2"/>
    <w:lvl w:ilvl="0" w:tplc="14265398">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35EAC5F6">
      <w:start w:val="1"/>
      <w:numFmt w:val="bullet"/>
      <w:lvlText w:val=""/>
      <w:lvlJc w:val="left"/>
      <w:pPr>
        <w:ind w:left="5040" w:hanging="360"/>
      </w:pPr>
      <w:rPr>
        <w:rFonts w:asciiTheme="minorHAnsi" w:hAnsiTheme="minorHAnsi" w:cstheme="minorHAnsi"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F5F52A0"/>
    <w:multiLevelType w:val="hybridMultilevel"/>
    <w:tmpl w:val="2B107C6A"/>
    <w:lvl w:ilvl="0" w:tplc="2C10EBD0">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F32786"/>
    <w:multiLevelType w:val="hybridMultilevel"/>
    <w:tmpl w:val="B5421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3167307"/>
    <w:multiLevelType w:val="hybridMultilevel"/>
    <w:tmpl w:val="32C4D26E"/>
    <w:lvl w:ilvl="0" w:tplc="BA2A91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6EE49CE"/>
    <w:multiLevelType w:val="multilevel"/>
    <w:tmpl w:val="3496B13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9" w15:restartNumberingAfterBreak="0">
    <w:nsid w:val="4722354D"/>
    <w:multiLevelType w:val="hybridMultilevel"/>
    <w:tmpl w:val="588C6844"/>
    <w:lvl w:ilvl="0" w:tplc="1BB67720">
      <w:start w:val="1"/>
      <w:numFmt w:val="decimal"/>
      <w:lvlText w:val="%1."/>
      <w:lvlJc w:val="left"/>
      <w:pPr>
        <w:ind w:left="12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8E077B3"/>
    <w:multiLevelType w:val="hybridMultilevel"/>
    <w:tmpl w:val="2AF2FD28"/>
    <w:lvl w:ilvl="0" w:tplc="8B5488B2">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9673CEE"/>
    <w:multiLevelType w:val="multilevel"/>
    <w:tmpl w:val="8C7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BD2705"/>
    <w:multiLevelType w:val="hybridMultilevel"/>
    <w:tmpl w:val="501E1358"/>
    <w:lvl w:ilvl="0" w:tplc="63FC5A4C">
      <w:start w:val="1"/>
      <w:numFmt w:val="decimal"/>
      <w:lvlText w:val="%1."/>
      <w:lvlJc w:val="left"/>
      <w:pPr>
        <w:ind w:left="108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360" w:hanging="180"/>
      </w:pPr>
    </w:lvl>
    <w:lvl w:ilvl="3" w:tplc="0C09000F" w:tentative="1">
      <w:start w:val="1"/>
      <w:numFmt w:val="decimal"/>
      <w:lvlText w:val="%4."/>
      <w:lvlJc w:val="left"/>
      <w:pPr>
        <w:ind w:left="1080" w:hanging="360"/>
      </w:pPr>
    </w:lvl>
    <w:lvl w:ilvl="4" w:tplc="0C090019" w:tentative="1">
      <w:start w:val="1"/>
      <w:numFmt w:val="lowerLetter"/>
      <w:lvlText w:val="%5."/>
      <w:lvlJc w:val="left"/>
      <w:pPr>
        <w:ind w:left="1800" w:hanging="360"/>
      </w:pPr>
    </w:lvl>
    <w:lvl w:ilvl="5" w:tplc="0C09001B" w:tentative="1">
      <w:start w:val="1"/>
      <w:numFmt w:val="lowerRoman"/>
      <w:lvlText w:val="%6."/>
      <w:lvlJc w:val="right"/>
      <w:pPr>
        <w:ind w:left="2520" w:hanging="180"/>
      </w:pPr>
    </w:lvl>
    <w:lvl w:ilvl="6" w:tplc="0C09000F" w:tentative="1">
      <w:start w:val="1"/>
      <w:numFmt w:val="decimal"/>
      <w:lvlText w:val="%7."/>
      <w:lvlJc w:val="left"/>
      <w:pPr>
        <w:ind w:left="3240" w:hanging="360"/>
      </w:pPr>
    </w:lvl>
    <w:lvl w:ilvl="7" w:tplc="0C090019" w:tentative="1">
      <w:start w:val="1"/>
      <w:numFmt w:val="lowerLetter"/>
      <w:lvlText w:val="%8."/>
      <w:lvlJc w:val="left"/>
      <w:pPr>
        <w:ind w:left="3960" w:hanging="360"/>
      </w:pPr>
    </w:lvl>
    <w:lvl w:ilvl="8" w:tplc="0C09001B" w:tentative="1">
      <w:start w:val="1"/>
      <w:numFmt w:val="lowerRoman"/>
      <w:lvlText w:val="%9."/>
      <w:lvlJc w:val="right"/>
      <w:pPr>
        <w:ind w:left="4680" w:hanging="180"/>
      </w:pPr>
    </w:lvl>
  </w:abstractNum>
  <w:abstractNum w:abstractNumId="63" w15:restartNumberingAfterBreak="0">
    <w:nsid w:val="4A933425"/>
    <w:multiLevelType w:val="multilevel"/>
    <w:tmpl w:val="656A0C7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4" w15:restartNumberingAfterBreak="0">
    <w:nsid w:val="4BBB7B29"/>
    <w:multiLevelType w:val="hybridMultilevel"/>
    <w:tmpl w:val="B9D21B4C"/>
    <w:lvl w:ilvl="0" w:tplc="25D261A6">
      <w:start w:val="2"/>
      <w:numFmt w:val="bullet"/>
      <w:lvlText w:val="•"/>
      <w:lvlJc w:val="left"/>
      <w:pPr>
        <w:ind w:left="3240" w:hanging="360"/>
      </w:pPr>
      <w:rPr>
        <w:rFonts w:ascii="Calibri" w:eastAsia="Times New Roman" w:hAnsi="Calibri" w:cs="Times New Roman" w:hint="default"/>
        <w:sz w:val="22"/>
        <w:szCs w:val="22"/>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5"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7" w15:restartNumberingAfterBreak="0">
    <w:nsid w:val="4D6A268F"/>
    <w:multiLevelType w:val="hybridMultilevel"/>
    <w:tmpl w:val="DB7A850C"/>
    <w:styleLink w:val="ImportedStyle16"/>
    <w:lvl w:ilvl="0" w:tplc="7BF85CCC">
      <w:start w:val="1"/>
      <w:numFmt w:val="decimal"/>
      <w:lvlText w:val="%1."/>
      <w:lvlJc w:val="left"/>
      <w:pPr>
        <w:tabs>
          <w:tab w:val="left" w:pos="360"/>
          <w:tab w:val="left" w:pos="720"/>
          <w:tab w:val="left" w:pos="1440"/>
          <w:tab w:val="left" w:pos="1800"/>
          <w:tab w:val="left" w:pos="2160"/>
        </w:tabs>
        <w:ind w:left="138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FE4644">
      <w:start w:val="1"/>
      <w:numFmt w:val="lowerLetter"/>
      <w:lvlText w:val="%2."/>
      <w:lvlJc w:val="left"/>
      <w:pPr>
        <w:tabs>
          <w:tab w:val="left" w:pos="360"/>
          <w:tab w:val="left" w:pos="720"/>
          <w:tab w:val="left" w:pos="1440"/>
          <w:tab w:val="left" w:pos="1800"/>
          <w:tab w:val="left" w:pos="2160"/>
        </w:tabs>
        <w:ind w:left="210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60A26E">
      <w:start w:val="1"/>
      <w:numFmt w:val="lowerRoman"/>
      <w:lvlText w:val="%3."/>
      <w:lvlJc w:val="left"/>
      <w:pPr>
        <w:tabs>
          <w:tab w:val="left" w:pos="360"/>
          <w:tab w:val="left" w:pos="720"/>
          <w:tab w:val="left" w:pos="1440"/>
          <w:tab w:val="left" w:pos="1800"/>
          <w:tab w:val="left" w:pos="2160"/>
        </w:tabs>
        <w:ind w:left="2834"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38CC8A">
      <w:start w:val="1"/>
      <w:numFmt w:val="decimal"/>
      <w:lvlText w:val="%4."/>
      <w:lvlJc w:val="left"/>
      <w:pPr>
        <w:tabs>
          <w:tab w:val="left" w:pos="360"/>
          <w:tab w:val="left" w:pos="720"/>
          <w:tab w:val="left" w:pos="1440"/>
          <w:tab w:val="left" w:pos="1800"/>
          <w:tab w:val="left" w:pos="2160"/>
        </w:tabs>
        <w:ind w:left="354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201B74">
      <w:start w:val="1"/>
      <w:numFmt w:val="lowerLetter"/>
      <w:lvlText w:val="%5."/>
      <w:lvlJc w:val="left"/>
      <w:pPr>
        <w:tabs>
          <w:tab w:val="left" w:pos="360"/>
          <w:tab w:val="left" w:pos="720"/>
          <w:tab w:val="left" w:pos="1440"/>
          <w:tab w:val="left" w:pos="1800"/>
          <w:tab w:val="left" w:pos="2160"/>
        </w:tabs>
        <w:ind w:left="4263" w:hanging="3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645F6">
      <w:start w:val="1"/>
      <w:numFmt w:val="lowerRoman"/>
      <w:lvlText w:val="%6."/>
      <w:lvlJc w:val="left"/>
      <w:pPr>
        <w:tabs>
          <w:tab w:val="left" w:pos="360"/>
          <w:tab w:val="left" w:pos="720"/>
          <w:tab w:val="left" w:pos="1440"/>
          <w:tab w:val="left" w:pos="1800"/>
          <w:tab w:val="left" w:pos="2160"/>
        </w:tabs>
        <w:ind w:left="4994"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220DF8">
      <w:start w:val="1"/>
      <w:numFmt w:val="decimal"/>
      <w:lvlText w:val="%7."/>
      <w:lvlJc w:val="left"/>
      <w:pPr>
        <w:tabs>
          <w:tab w:val="left" w:pos="360"/>
          <w:tab w:val="left" w:pos="720"/>
          <w:tab w:val="left" w:pos="1440"/>
          <w:tab w:val="left" w:pos="1800"/>
          <w:tab w:val="left" w:pos="21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0B2F8">
      <w:start w:val="1"/>
      <w:numFmt w:val="lowerLetter"/>
      <w:lvlText w:val="%8."/>
      <w:lvlJc w:val="left"/>
      <w:pPr>
        <w:tabs>
          <w:tab w:val="left" w:pos="360"/>
          <w:tab w:val="left" w:pos="720"/>
          <w:tab w:val="left" w:pos="1440"/>
          <w:tab w:val="left" w:pos="216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9E372E">
      <w:start w:val="1"/>
      <w:numFmt w:val="lowerRoman"/>
      <w:lvlText w:val="%9."/>
      <w:lvlJc w:val="left"/>
      <w:pPr>
        <w:tabs>
          <w:tab w:val="left" w:pos="360"/>
          <w:tab w:val="left" w:pos="720"/>
          <w:tab w:val="left" w:pos="1440"/>
          <w:tab w:val="left" w:pos="1800"/>
          <w:tab w:val="left" w:pos="2160"/>
        </w:tabs>
        <w:ind w:left="25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4F2223F2"/>
    <w:multiLevelType w:val="hybridMultilevel"/>
    <w:tmpl w:val="851A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7B1276"/>
    <w:multiLevelType w:val="hybridMultilevel"/>
    <w:tmpl w:val="6AFA9AA6"/>
    <w:lvl w:ilvl="0" w:tplc="AA865C1A">
      <w:start w:val="2"/>
      <w:numFmt w:val="decimal"/>
      <w:lvlText w:val="%1."/>
      <w:lvlJc w:val="left"/>
      <w:pPr>
        <w:ind w:left="-1350" w:hanging="360"/>
      </w:pPr>
      <w:rPr>
        <w:rFonts w:hint="default"/>
      </w:rPr>
    </w:lvl>
    <w:lvl w:ilvl="1" w:tplc="051C6B68">
      <w:start w:val="1"/>
      <w:numFmt w:val="upperLetter"/>
      <w:lvlText w:val="%2."/>
      <w:lvlJc w:val="left"/>
      <w:pPr>
        <w:ind w:left="-630" w:hanging="360"/>
      </w:pPr>
      <w:rPr>
        <w:rFonts w:hint="default"/>
        <w:b/>
      </w:rPr>
    </w:lvl>
    <w:lvl w:ilvl="2" w:tplc="0C09001B" w:tentative="1">
      <w:start w:val="1"/>
      <w:numFmt w:val="lowerRoman"/>
      <w:lvlText w:val="%3."/>
      <w:lvlJc w:val="right"/>
      <w:pPr>
        <w:ind w:left="90" w:hanging="180"/>
      </w:pPr>
    </w:lvl>
    <w:lvl w:ilvl="3" w:tplc="0C09000F">
      <w:start w:val="1"/>
      <w:numFmt w:val="decimal"/>
      <w:lvlText w:val="%4."/>
      <w:lvlJc w:val="left"/>
      <w:pPr>
        <w:ind w:left="810" w:hanging="360"/>
      </w:pPr>
    </w:lvl>
    <w:lvl w:ilvl="4" w:tplc="0C090019">
      <w:start w:val="1"/>
      <w:numFmt w:val="lowerLetter"/>
      <w:lvlText w:val="%5."/>
      <w:lvlJc w:val="left"/>
      <w:pPr>
        <w:ind w:left="1530" w:hanging="360"/>
      </w:pPr>
    </w:lvl>
    <w:lvl w:ilvl="5" w:tplc="0C09001B" w:tentative="1">
      <w:start w:val="1"/>
      <w:numFmt w:val="lowerRoman"/>
      <w:lvlText w:val="%6."/>
      <w:lvlJc w:val="right"/>
      <w:pPr>
        <w:ind w:left="2250" w:hanging="180"/>
      </w:pPr>
    </w:lvl>
    <w:lvl w:ilvl="6" w:tplc="0C09000F">
      <w:start w:val="1"/>
      <w:numFmt w:val="decimal"/>
      <w:lvlText w:val="%7."/>
      <w:lvlJc w:val="left"/>
      <w:pPr>
        <w:ind w:left="2970" w:hanging="360"/>
      </w:pPr>
    </w:lvl>
    <w:lvl w:ilvl="7" w:tplc="0C090019" w:tentative="1">
      <w:start w:val="1"/>
      <w:numFmt w:val="lowerLetter"/>
      <w:lvlText w:val="%8."/>
      <w:lvlJc w:val="left"/>
      <w:pPr>
        <w:ind w:left="3690" w:hanging="360"/>
      </w:pPr>
    </w:lvl>
    <w:lvl w:ilvl="8" w:tplc="0C09001B" w:tentative="1">
      <w:start w:val="1"/>
      <w:numFmt w:val="lowerRoman"/>
      <w:lvlText w:val="%9."/>
      <w:lvlJc w:val="right"/>
      <w:pPr>
        <w:ind w:left="4410" w:hanging="180"/>
      </w:pPr>
    </w:lvl>
  </w:abstractNum>
  <w:abstractNum w:abstractNumId="72" w15:restartNumberingAfterBreak="0">
    <w:nsid w:val="557D71D1"/>
    <w:multiLevelType w:val="multilevel"/>
    <w:tmpl w:val="70A87876"/>
    <w:lvl w:ilvl="0">
      <w:start w:val="2"/>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decimal"/>
      <w:lvlText w:val="%4."/>
      <w:lvlJc w:val="left"/>
      <w:pPr>
        <w:ind w:left="126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3" w15:restartNumberingAfterBreak="0">
    <w:nsid w:val="56E14404"/>
    <w:multiLevelType w:val="multilevel"/>
    <w:tmpl w:val="6B865C4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450" w:hanging="360"/>
      </w:pPr>
      <w:rPr>
        <w:rFonts w:asciiTheme="minorHAnsi" w:hAnsiTheme="minorHAnsi" w:cstheme="minorHAnsi" w:hint="default"/>
        <w:b/>
        <w:bCs/>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4" w15:restartNumberingAfterBreak="0">
    <w:nsid w:val="57A653D6"/>
    <w:multiLevelType w:val="hybridMultilevel"/>
    <w:tmpl w:val="0D20F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8797485"/>
    <w:multiLevelType w:val="hybridMultilevel"/>
    <w:tmpl w:val="C8FAD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4B44CF"/>
    <w:multiLevelType w:val="hybridMultilevel"/>
    <w:tmpl w:val="10469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77"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D844AF"/>
    <w:multiLevelType w:val="hybridMultilevel"/>
    <w:tmpl w:val="71AC760C"/>
    <w:lvl w:ilvl="0" w:tplc="3BD4ADC4">
      <w:start w:val="1"/>
      <w:numFmt w:val="upperLetter"/>
      <w:lvlText w:val="%1."/>
      <w:lvlJc w:val="left"/>
      <w:pPr>
        <w:ind w:left="99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2" w15:restartNumberingAfterBreak="0">
    <w:nsid w:val="60AC66AB"/>
    <w:multiLevelType w:val="hybridMultilevel"/>
    <w:tmpl w:val="06BA81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61D32783"/>
    <w:multiLevelType w:val="multilevel"/>
    <w:tmpl w:val="DE82A724"/>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4" w15:restartNumberingAfterBreak="0">
    <w:nsid w:val="6445020A"/>
    <w:multiLevelType w:val="hybridMultilevel"/>
    <w:tmpl w:val="EC2627A8"/>
    <w:lvl w:ilvl="0" w:tplc="25D261A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7827E1"/>
    <w:multiLevelType w:val="multilevel"/>
    <w:tmpl w:val="93C226FA"/>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6"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87B0620"/>
    <w:multiLevelType w:val="multilevel"/>
    <w:tmpl w:val="70D4E4A2"/>
    <w:lvl w:ilvl="0">
      <w:start w:val="4"/>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bCs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8"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81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9" w15:restartNumberingAfterBreak="0">
    <w:nsid w:val="6F1E2BD2"/>
    <w:multiLevelType w:val="multilevel"/>
    <w:tmpl w:val="7E68E93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0" w15:restartNumberingAfterBreak="0">
    <w:nsid w:val="709A1EF5"/>
    <w:multiLevelType w:val="multilevel"/>
    <w:tmpl w:val="9CDE6BE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bCs/>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1" w15:restartNumberingAfterBreak="0">
    <w:nsid w:val="70C340B5"/>
    <w:multiLevelType w:val="multilevel"/>
    <w:tmpl w:val="8E1E8FB0"/>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val="0"/>
        <w:i w:val="0"/>
      </w:rPr>
    </w:lvl>
    <w:lvl w:ilvl="3">
      <w:start w:val="1"/>
      <w:numFmt w:val="lowerLetter"/>
      <w:lvlText w:val="%4."/>
      <w:lvlJc w:val="left"/>
      <w:pPr>
        <w:ind w:left="144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2"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6D778BC"/>
    <w:multiLevelType w:val="hybridMultilevel"/>
    <w:tmpl w:val="83A4D09E"/>
    <w:lvl w:ilvl="0" w:tplc="E752D044">
      <w:start w:val="2"/>
      <w:numFmt w:val="bullet"/>
      <w:lvlText w:val="•"/>
      <w:lvlJc w:val="left"/>
      <w:pPr>
        <w:ind w:left="1080" w:hanging="360"/>
      </w:pPr>
      <w:rPr>
        <w:rFonts w:ascii="Calibri" w:eastAsia="Times New Roman" w:hAnsi="Calibri" w:cs="Times New Roman"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772815E6"/>
    <w:multiLevelType w:val="hybridMultilevel"/>
    <w:tmpl w:val="ADE229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FB3638"/>
    <w:multiLevelType w:val="hybridMultilevel"/>
    <w:tmpl w:val="9EFC9888"/>
    <w:lvl w:ilvl="0" w:tplc="DD28E042">
      <w:start w:val="1"/>
      <w:numFmt w:val="decimal"/>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98" w15:restartNumberingAfterBreak="0">
    <w:nsid w:val="7ABA1385"/>
    <w:multiLevelType w:val="hybridMultilevel"/>
    <w:tmpl w:val="11A678EE"/>
    <w:lvl w:ilvl="0" w:tplc="051C6B68">
      <w:start w:val="1"/>
      <w:numFmt w:val="upperLetter"/>
      <w:lvlText w:val="%1."/>
      <w:lvlJc w:val="left"/>
      <w:pPr>
        <w:ind w:left="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00" w15:restartNumberingAfterBreak="0">
    <w:nsid w:val="7AD1049F"/>
    <w:multiLevelType w:val="multilevel"/>
    <w:tmpl w:val="1F401C36"/>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bCs/>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1"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2"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105" w15:restartNumberingAfterBreak="0">
    <w:nsid w:val="7FE96AC5"/>
    <w:multiLevelType w:val="multilevel"/>
    <w:tmpl w:val="C8CAA07A"/>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16cid:durableId="526531545">
    <w:abstractNumId w:val="65"/>
  </w:num>
  <w:num w:numId="2" w16cid:durableId="2141728486">
    <w:abstractNumId w:val="99"/>
  </w:num>
  <w:num w:numId="3" w16cid:durableId="954024234">
    <w:abstractNumId w:val="41"/>
  </w:num>
  <w:num w:numId="4" w16cid:durableId="977103768">
    <w:abstractNumId w:val="66"/>
  </w:num>
  <w:num w:numId="5" w16cid:durableId="481586038">
    <w:abstractNumId w:val="20"/>
  </w:num>
  <w:num w:numId="6" w16cid:durableId="340014154">
    <w:abstractNumId w:val="97"/>
  </w:num>
  <w:num w:numId="7" w16cid:durableId="155804156">
    <w:abstractNumId w:val="50"/>
  </w:num>
  <w:num w:numId="8" w16cid:durableId="1798790417">
    <w:abstractNumId w:val="103"/>
  </w:num>
  <w:num w:numId="9" w16cid:durableId="1129056263">
    <w:abstractNumId w:val="79"/>
  </w:num>
  <w:num w:numId="10" w16cid:durableId="356851474">
    <w:abstractNumId w:val="81"/>
  </w:num>
  <w:num w:numId="11" w16cid:durableId="1509447288">
    <w:abstractNumId w:val="48"/>
  </w:num>
  <w:num w:numId="12" w16cid:durableId="786049697">
    <w:abstractNumId w:val="8"/>
  </w:num>
  <w:num w:numId="13" w16cid:durableId="605887236">
    <w:abstractNumId w:val="3"/>
  </w:num>
  <w:num w:numId="14" w16cid:durableId="1732145684">
    <w:abstractNumId w:val="51"/>
  </w:num>
  <w:num w:numId="15" w16cid:durableId="231432909">
    <w:abstractNumId w:val="27"/>
  </w:num>
  <w:num w:numId="16" w16cid:durableId="1524513918">
    <w:abstractNumId w:val="101"/>
  </w:num>
  <w:num w:numId="17" w16cid:durableId="486409405">
    <w:abstractNumId w:val="22"/>
  </w:num>
  <w:num w:numId="18" w16cid:durableId="171845324">
    <w:abstractNumId w:val="77"/>
  </w:num>
  <w:num w:numId="19" w16cid:durableId="1467353549">
    <w:abstractNumId w:val="4"/>
  </w:num>
  <w:num w:numId="20" w16cid:durableId="601110011">
    <w:abstractNumId w:val="9"/>
  </w:num>
  <w:num w:numId="21" w16cid:durableId="1378698834">
    <w:abstractNumId w:val="64"/>
  </w:num>
  <w:num w:numId="22" w16cid:durableId="2088334580">
    <w:abstractNumId w:val="26"/>
  </w:num>
  <w:num w:numId="23" w16cid:durableId="1037316663">
    <w:abstractNumId w:val="82"/>
  </w:num>
  <w:num w:numId="24" w16cid:durableId="253055187">
    <w:abstractNumId w:val="69"/>
  </w:num>
  <w:num w:numId="25" w16cid:durableId="1138110381">
    <w:abstractNumId w:val="59"/>
  </w:num>
  <w:num w:numId="26" w16cid:durableId="1848136122">
    <w:abstractNumId w:val="100"/>
  </w:num>
  <w:num w:numId="27" w16cid:durableId="465320447">
    <w:abstractNumId w:val="72"/>
  </w:num>
  <w:num w:numId="28" w16cid:durableId="1484740589">
    <w:abstractNumId w:val="87"/>
  </w:num>
  <w:num w:numId="29" w16cid:durableId="385836673">
    <w:abstractNumId w:val="45"/>
  </w:num>
  <w:num w:numId="30" w16cid:durableId="941230602">
    <w:abstractNumId w:val="32"/>
  </w:num>
  <w:num w:numId="31" w16cid:durableId="1422214369">
    <w:abstractNumId w:val="57"/>
  </w:num>
  <w:num w:numId="32" w16cid:durableId="104740532">
    <w:abstractNumId w:val="1"/>
  </w:num>
  <w:num w:numId="33" w16cid:durableId="134223236">
    <w:abstractNumId w:val="61"/>
  </w:num>
  <w:num w:numId="34" w16cid:durableId="1867793975">
    <w:abstractNumId w:val="15"/>
  </w:num>
  <w:num w:numId="35" w16cid:durableId="95761185">
    <w:abstractNumId w:val="16"/>
  </w:num>
  <w:num w:numId="36" w16cid:durableId="1847400876">
    <w:abstractNumId w:val="92"/>
  </w:num>
  <w:num w:numId="37" w16cid:durableId="1119954101">
    <w:abstractNumId w:val="39"/>
  </w:num>
  <w:num w:numId="38" w16cid:durableId="1737320463">
    <w:abstractNumId w:val="29"/>
  </w:num>
  <w:num w:numId="39" w16cid:durableId="341664435">
    <w:abstractNumId w:val="6"/>
  </w:num>
  <w:num w:numId="40" w16cid:durableId="1668829646">
    <w:abstractNumId w:val="70"/>
  </w:num>
  <w:num w:numId="41" w16cid:durableId="1326588251">
    <w:abstractNumId w:val="0"/>
  </w:num>
  <w:num w:numId="42" w16cid:durableId="45616772">
    <w:abstractNumId w:val="88"/>
  </w:num>
  <w:num w:numId="43" w16cid:durableId="255944854">
    <w:abstractNumId w:val="68"/>
  </w:num>
  <w:num w:numId="44" w16cid:durableId="607126310">
    <w:abstractNumId w:val="2"/>
  </w:num>
  <w:num w:numId="45" w16cid:durableId="1248878065">
    <w:abstractNumId w:val="85"/>
  </w:num>
  <w:num w:numId="46" w16cid:durableId="735979438">
    <w:abstractNumId w:val="78"/>
  </w:num>
  <w:num w:numId="47" w16cid:durableId="519710389">
    <w:abstractNumId w:val="89"/>
  </w:num>
  <w:num w:numId="48" w16cid:durableId="336270417">
    <w:abstractNumId w:val="96"/>
  </w:num>
  <w:num w:numId="49" w16cid:durableId="1754233928">
    <w:abstractNumId w:val="19"/>
  </w:num>
  <w:num w:numId="50" w16cid:durableId="657030788">
    <w:abstractNumId w:val="91"/>
  </w:num>
  <w:num w:numId="51" w16cid:durableId="1458528664">
    <w:abstractNumId w:val="105"/>
  </w:num>
  <w:num w:numId="52" w16cid:durableId="1954361530">
    <w:abstractNumId w:val="98"/>
  </w:num>
  <w:num w:numId="53" w16cid:durableId="863254641">
    <w:abstractNumId w:val="71"/>
  </w:num>
  <w:num w:numId="54" w16cid:durableId="1749308791">
    <w:abstractNumId w:val="83"/>
  </w:num>
  <w:num w:numId="55" w16cid:durableId="1247810582">
    <w:abstractNumId w:val="28"/>
  </w:num>
  <w:num w:numId="56" w16cid:durableId="1525628948">
    <w:abstractNumId w:val="31"/>
  </w:num>
  <w:num w:numId="57" w16cid:durableId="4065394">
    <w:abstractNumId w:val="37"/>
  </w:num>
  <w:num w:numId="58" w16cid:durableId="634993165">
    <w:abstractNumId w:val="17"/>
  </w:num>
  <w:num w:numId="59" w16cid:durableId="1837915190">
    <w:abstractNumId w:val="62"/>
  </w:num>
  <w:num w:numId="60" w16cid:durableId="801120951">
    <w:abstractNumId w:val="58"/>
  </w:num>
  <w:num w:numId="61" w16cid:durableId="1149787421">
    <w:abstractNumId w:val="10"/>
  </w:num>
  <w:num w:numId="62" w16cid:durableId="1788545381">
    <w:abstractNumId w:val="38"/>
  </w:num>
  <w:num w:numId="63" w16cid:durableId="479687453">
    <w:abstractNumId w:val="24"/>
  </w:num>
  <w:num w:numId="64" w16cid:durableId="481196378">
    <w:abstractNumId w:val="34"/>
  </w:num>
  <w:num w:numId="65" w16cid:durableId="1584950139">
    <w:abstractNumId w:val="44"/>
  </w:num>
  <w:num w:numId="66" w16cid:durableId="1344624200">
    <w:abstractNumId w:val="7"/>
  </w:num>
  <w:num w:numId="67" w16cid:durableId="85998520">
    <w:abstractNumId w:val="13"/>
  </w:num>
  <w:num w:numId="68" w16cid:durableId="1148091778">
    <w:abstractNumId w:val="90"/>
  </w:num>
  <w:num w:numId="69" w16cid:durableId="1513370761">
    <w:abstractNumId w:val="63"/>
  </w:num>
  <w:num w:numId="70" w16cid:durableId="1729449229">
    <w:abstractNumId w:val="35"/>
  </w:num>
  <w:num w:numId="71" w16cid:durableId="1067147494">
    <w:abstractNumId w:val="73"/>
  </w:num>
  <w:num w:numId="72" w16cid:durableId="166872526">
    <w:abstractNumId w:val="30"/>
  </w:num>
  <w:num w:numId="73" w16cid:durableId="1497765579">
    <w:abstractNumId w:val="54"/>
  </w:num>
  <w:num w:numId="74" w16cid:durableId="4214290">
    <w:abstractNumId w:val="76"/>
  </w:num>
  <w:num w:numId="75" w16cid:durableId="2100562769">
    <w:abstractNumId w:val="53"/>
  </w:num>
  <w:num w:numId="76" w16cid:durableId="91976032">
    <w:abstractNumId w:val="52"/>
  </w:num>
  <w:num w:numId="77" w16cid:durableId="507330619">
    <w:abstractNumId w:val="47"/>
  </w:num>
  <w:num w:numId="78" w16cid:durableId="54745485">
    <w:abstractNumId w:val="86"/>
  </w:num>
  <w:num w:numId="79" w16cid:durableId="823618023">
    <w:abstractNumId w:val="23"/>
  </w:num>
  <w:num w:numId="80" w16cid:durableId="72826509">
    <w:abstractNumId w:val="102"/>
  </w:num>
  <w:num w:numId="81" w16cid:durableId="344327890">
    <w:abstractNumId w:val="80"/>
  </w:num>
  <w:num w:numId="82" w16cid:durableId="937837517">
    <w:abstractNumId w:val="21"/>
  </w:num>
  <w:num w:numId="83" w16cid:durableId="235094386">
    <w:abstractNumId w:val="95"/>
  </w:num>
  <w:num w:numId="84" w16cid:durableId="1344471955">
    <w:abstractNumId w:val="74"/>
  </w:num>
  <w:num w:numId="85" w16cid:durableId="538976602">
    <w:abstractNumId w:val="55"/>
  </w:num>
  <w:num w:numId="86" w16cid:durableId="1918317830">
    <w:abstractNumId w:val="67"/>
  </w:num>
  <w:num w:numId="87" w16cid:durableId="548493859">
    <w:abstractNumId w:val="43"/>
    <w:lvlOverride w:ilvl="0">
      <w:lvl w:ilvl="0" w:tplc="AB8A3DC2">
        <w:start w:val="1"/>
        <w:numFmt w:val="decimal"/>
        <w:lvlText w:val="%1."/>
        <w:lvlJc w:val="left"/>
        <w:pPr>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A60F470">
        <w:start w:val="1"/>
        <w:numFmt w:val="lowerLetter"/>
        <w:lvlText w:val="%2."/>
        <w:lvlJc w:val="left"/>
        <w:pPr>
          <w:ind w:left="210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388DDC2">
        <w:start w:val="1"/>
        <w:numFmt w:val="lowerRoman"/>
        <w:lvlText w:val="%3."/>
        <w:lvlJc w:val="left"/>
        <w:pPr>
          <w:ind w:left="2834"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807C02">
        <w:start w:val="1"/>
        <w:numFmt w:val="decimal"/>
        <w:lvlText w:val="%4."/>
        <w:lvlJc w:val="left"/>
        <w:pPr>
          <w:ind w:left="354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86AB80">
        <w:start w:val="1"/>
        <w:numFmt w:val="lowerLetter"/>
        <w:lvlText w:val="%5."/>
        <w:lvlJc w:val="left"/>
        <w:pPr>
          <w:ind w:left="4263" w:hanging="3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5323250">
        <w:start w:val="1"/>
        <w:numFmt w:val="lowerRoman"/>
        <w:lvlText w:val="%6."/>
        <w:lvlJc w:val="left"/>
        <w:pPr>
          <w:ind w:left="4994"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644FCBA">
        <w:start w:val="1"/>
        <w:numFmt w:val="decimal"/>
        <w:lvlText w:val="%7."/>
        <w:lvlJc w:val="left"/>
        <w:pPr>
          <w:tabs>
            <w:tab w:val="left" w:pos="360"/>
            <w:tab w:val="left" w:pos="720"/>
            <w:tab w:val="left" w:pos="1440"/>
            <w:tab w:val="left" w:pos="1800"/>
            <w:tab w:val="left" w:pos="21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CEE426E">
        <w:start w:val="1"/>
        <w:numFmt w:val="lowerLetter"/>
        <w:lvlText w:val="%8."/>
        <w:lvlJc w:val="left"/>
        <w:pPr>
          <w:tabs>
            <w:tab w:val="left" w:pos="360"/>
            <w:tab w:val="left" w:pos="720"/>
            <w:tab w:val="left" w:pos="1440"/>
            <w:tab w:val="left" w:pos="2160"/>
          </w:tabs>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F0C3E6C">
        <w:start w:val="1"/>
        <w:numFmt w:val="lowerRoman"/>
        <w:lvlText w:val="%9."/>
        <w:lvlJc w:val="left"/>
        <w:pPr>
          <w:tabs>
            <w:tab w:val="left" w:pos="360"/>
            <w:tab w:val="left" w:pos="720"/>
            <w:tab w:val="left" w:pos="1440"/>
            <w:tab w:val="left" w:pos="1800"/>
            <w:tab w:val="left" w:pos="2160"/>
          </w:tabs>
          <w:ind w:left="2569"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8" w16cid:durableId="765424334">
    <w:abstractNumId w:val="104"/>
  </w:num>
  <w:num w:numId="89" w16cid:durableId="819466328">
    <w:abstractNumId w:val="60"/>
  </w:num>
  <w:num w:numId="90" w16cid:durableId="303311501">
    <w:abstractNumId w:val="49"/>
  </w:num>
  <w:num w:numId="91" w16cid:durableId="1247958980">
    <w:abstractNumId w:val="93"/>
  </w:num>
  <w:num w:numId="92" w16cid:durableId="1808014254">
    <w:abstractNumId w:val="36"/>
  </w:num>
  <w:num w:numId="93" w16cid:durableId="1655522844">
    <w:abstractNumId w:val="46"/>
  </w:num>
  <w:num w:numId="94" w16cid:durableId="1196045659">
    <w:abstractNumId w:val="18"/>
  </w:num>
  <w:num w:numId="95" w16cid:durableId="1873835818">
    <w:abstractNumId w:val="42"/>
  </w:num>
  <w:num w:numId="96" w16cid:durableId="725838081">
    <w:abstractNumId w:val="14"/>
  </w:num>
  <w:num w:numId="97" w16cid:durableId="1409424840">
    <w:abstractNumId w:val="56"/>
  </w:num>
  <w:num w:numId="98" w16cid:durableId="926184211">
    <w:abstractNumId w:val="84"/>
  </w:num>
  <w:num w:numId="99" w16cid:durableId="762577509">
    <w:abstractNumId w:val="25"/>
  </w:num>
  <w:num w:numId="100" w16cid:durableId="157772162">
    <w:abstractNumId w:val="11"/>
  </w:num>
  <w:num w:numId="101" w16cid:durableId="632490576">
    <w:abstractNumId w:val="75"/>
  </w:num>
  <w:num w:numId="102" w16cid:durableId="556287289">
    <w:abstractNumId w:val="5"/>
  </w:num>
  <w:num w:numId="103" w16cid:durableId="1414860039">
    <w:abstractNumId w:val="40"/>
  </w:num>
  <w:num w:numId="104" w16cid:durableId="413280450">
    <w:abstractNumId w:val="94"/>
  </w:num>
  <w:num w:numId="105" w16cid:durableId="1763138350">
    <w:abstractNumId w:val="12"/>
  </w:num>
  <w:num w:numId="106" w16cid:durableId="519241936">
    <w:abstractNumId w:val="3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3972"/>
    <w:rsid w:val="00003D3D"/>
    <w:rsid w:val="000048CE"/>
    <w:rsid w:val="00004C22"/>
    <w:rsid w:val="000105F3"/>
    <w:rsid w:val="00010B78"/>
    <w:rsid w:val="00011D87"/>
    <w:rsid w:val="00014DAD"/>
    <w:rsid w:val="00016638"/>
    <w:rsid w:val="00016BB1"/>
    <w:rsid w:val="00020B00"/>
    <w:rsid w:val="00021C1C"/>
    <w:rsid w:val="00021FBE"/>
    <w:rsid w:val="00022206"/>
    <w:rsid w:val="000234F7"/>
    <w:rsid w:val="000308D5"/>
    <w:rsid w:val="00032ECD"/>
    <w:rsid w:val="0003333C"/>
    <w:rsid w:val="00034ECF"/>
    <w:rsid w:val="000374BB"/>
    <w:rsid w:val="0003760B"/>
    <w:rsid w:val="000428DA"/>
    <w:rsid w:val="00044316"/>
    <w:rsid w:val="00045951"/>
    <w:rsid w:val="00046BF2"/>
    <w:rsid w:val="00047F4E"/>
    <w:rsid w:val="000510A5"/>
    <w:rsid w:val="00051EEF"/>
    <w:rsid w:val="00052868"/>
    <w:rsid w:val="00052AFC"/>
    <w:rsid w:val="00055051"/>
    <w:rsid w:val="00056E55"/>
    <w:rsid w:val="000576F1"/>
    <w:rsid w:val="000605FE"/>
    <w:rsid w:val="0006079D"/>
    <w:rsid w:val="000636F5"/>
    <w:rsid w:val="000636FB"/>
    <w:rsid w:val="00063F57"/>
    <w:rsid w:val="00066DA9"/>
    <w:rsid w:val="00067492"/>
    <w:rsid w:val="000717F6"/>
    <w:rsid w:val="00071D58"/>
    <w:rsid w:val="000720D9"/>
    <w:rsid w:val="00072145"/>
    <w:rsid w:val="000722F2"/>
    <w:rsid w:val="00072317"/>
    <w:rsid w:val="000723BB"/>
    <w:rsid w:val="000736AA"/>
    <w:rsid w:val="00074A78"/>
    <w:rsid w:val="00075C75"/>
    <w:rsid w:val="00075DE7"/>
    <w:rsid w:val="00075EAB"/>
    <w:rsid w:val="000760B0"/>
    <w:rsid w:val="00076315"/>
    <w:rsid w:val="00076CB8"/>
    <w:rsid w:val="0008270D"/>
    <w:rsid w:val="00082D00"/>
    <w:rsid w:val="0008440D"/>
    <w:rsid w:val="00084745"/>
    <w:rsid w:val="00084798"/>
    <w:rsid w:val="00085BFD"/>
    <w:rsid w:val="00086591"/>
    <w:rsid w:val="00086BCB"/>
    <w:rsid w:val="00087538"/>
    <w:rsid w:val="00090D9A"/>
    <w:rsid w:val="00092400"/>
    <w:rsid w:val="00092562"/>
    <w:rsid w:val="00093005"/>
    <w:rsid w:val="000936D7"/>
    <w:rsid w:val="000964C9"/>
    <w:rsid w:val="000976D6"/>
    <w:rsid w:val="000A0638"/>
    <w:rsid w:val="000A2872"/>
    <w:rsid w:val="000A2A4A"/>
    <w:rsid w:val="000A2D17"/>
    <w:rsid w:val="000A3725"/>
    <w:rsid w:val="000A3727"/>
    <w:rsid w:val="000A43EB"/>
    <w:rsid w:val="000A6EA6"/>
    <w:rsid w:val="000A7130"/>
    <w:rsid w:val="000A7551"/>
    <w:rsid w:val="000B1258"/>
    <w:rsid w:val="000B3BEE"/>
    <w:rsid w:val="000B40E5"/>
    <w:rsid w:val="000B4CF8"/>
    <w:rsid w:val="000C08C6"/>
    <w:rsid w:val="000C1E93"/>
    <w:rsid w:val="000C2FBF"/>
    <w:rsid w:val="000C48FE"/>
    <w:rsid w:val="000C5479"/>
    <w:rsid w:val="000C69DF"/>
    <w:rsid w:val="000C69FF"/>
    <w:rsid w:val="000C6A99"/>
    <w:rsid w:val="000D1425"/>
    <w:rsid w:val="000D1D31"/>
    <w:rsid w:val="000D59D0"/>
    <w:rsid w:val="000D75E8"/>
    <w:rsid w:val="000D7AF6"/>
    <w:rsid w:val="000E0F54"/>
    <w:rsid w:val="000E12BB"/>
    <w:rsid w:val="000E26E5"/>
    <w:rsid w:val="000E2951"/>
    <w:rsid w:val="000E2B42"/>
    <w:rsid w:val="000E2E37"/>
    <w:rsid w:val="000E3FC0"/>
    <w:rsid w:val="000E5A5A"/>
    <w:rsid w:val="000E63C3"/>
    <w:rsid w:val="000E7163"/>
    <w:rsid w:val="000E7E8B"/>
    <w:rsid w:val="000F054F"/>
    <w:rsid w:val="000F0597"/>
    <w:rsid w:val="000F1EA3"/>
    <w:rsid w:val="000F4CF4"/>
    <w:rsid w:val="000F5120"/>
    <w:rsid w:val="000F619A"/>
    <w:rsid w:val="000F6A27"/>
    <w:rsid w:val="0010076F"/>
    <w:rsid w:val="00100ECD"/>
    <w:rsid w:val="001012DF"/>
    <w:rsid w:val="0010161D"/>
    <w:rsid w:val="00101675"/>
    <w:rsid w:val="001016D2"/>
    <w:rsid w:val="00101E7C"/>
    <w:rsid w:val="00102DD7"/>
    <w:rsid w:val="00104199"/>
    <w:rsid w:val="0010634D"/>
    <w:rsid w:val="0010691E"/>
    <w:rsid w:val="00106F28"/>
    <w:rsid w:val="00107BB0"/>
    <w:rsid w:val="00110938"/>
    <w:rsid w:val="00111B00"/>
    <w:rsid w:val="00112BAD"/>
    <w:rsid w:val="00112D88"/>
    <w:rsid w:val="00112F31"/>
    <w:rsid w:val="00113775"/>
    <w:rsid w:val="0011411A"/>
    <w:rsid w:val="0011497B"/>
    <w:rsid w:val="001153E5"/>
    <w:rsid w:val="0011547C"/>
    <w:rsid w:val="00117F3E"/>
    <w:rsid w:val="00120814"/>
    <w:rsid w:val="00121AA2"/>
    <w:rsid w:val="00122362"/>
    <w:rsid w:val="00122BF9"/>
    <w:rsid w:val="0012310A"/>
    <w:rsid w:val="001231DB"/>
    <w:rsid w:val="00123697"/>
    <w:rsid w:val="00123AD3"/>
    <w:rsid w:val="00123CCF"/>
    <w:rsid w:val="001241E7"/>
    <w:rsid w:val="00124510"/>
    <w:rsid w:val="001270D9"/>
    <w:rsid w:val="00127BCE"/>
    <w:rsid w:val="001320EB"/>
    <w:rsid w:val="00132D49"/>
    <w:rsid w:val="00133156"/>
    <w:rsid w:val="00133B1A"/>
    <w:rsid w:val="00134C53"/>
    <w:rsid w:val="001361E3"/>
    <w:rsid w:val="0013716D"/>
    <w:rsid w:val="001401AF"/>
    <w:rsid w:val="00140655"/>
    <w:rsid w:val="001410F4"/>
    <w:rsid w:val="001439EC"/>
    <w:rsid w:val="00143A57"/>
    <w:rsid w:val="00145168"/>
    <w:rsid w:val="0014539F"/>
    <w:rsid w:val="00145D4A"/>
    <w:rsid w:val="00151BC1"/>
    <w:rsid w:val="00152C2B"/>
    <w:rsid w:val="00153D80"/>
    <w:rsid w:val="00154394"/>
    <w:rsid w:val="00156BF2"/>
    <w:rsid w:val="00156EEB"/>
    <w:rsid w:val="00157869"/>
    <w:rsid w:val="001619C8"/>
    <w:rsid w:val="00161BDE"/>
    <w:rsid w:val="00162AE8"/>
    <w:rsid w:val="0016441F"/>
    <w:rsid w:val="0016475B"/>
    <w:rsid w:val="00164E2F"/>
    <w:rsid w:val="0016542B"/>
    <w:rsid w:val="0016638F"/>
    <w:rsid w:val="00167AB5"/>
    <w:rsid w:val="00170B62"/>
    <w:rsid w:val="0017149C"/>
    <w:rsid w:val="00171C5F"/>
    <w:rsid w:val="00173CA7"/>
    <w:rsid w:val="00175CDC"/>
    <w:rsid w:val="00177AA0"/>
    <w:rsid w:val="00182504"/>
    <w:rsid w:val="00182529"/>
    <w:rsid w:val="00182592"/>
    <w:rsid w:val="001828AA"/>
    <w:rsid w:val="00182E74"/>
    <w:rsid w:val="00183666"/>
    <w:rsid w:val="0018569E"/>
    <w:rsid w:val="00186077"/>
    <w:rsid w:val="00186442"/>
    <w:rsid w:val="0018776E"/>
    <w:rsid w:val="0019109E"/>
    <w:rsid w:val="00191870"/>
    <w:rsid w:val="001940FB"/>
    <w:rsid w:val="0019516A"/>
    <w:rsid w:val="0019588E"/>
    <w:rsid w:val="00196B92"/>
    <w:rsid w:val="00196E52"/>
    <w:rsid w:val="001A02DB"/>
    <w:rsid w:val="001A1616"/>
    <w:rsid w:val="001A1E89"/>
    <w:rsid w:val="001A228C"/>
    <w:rsid w:val="001A37F7"/>
    <w:rsid w:val="001A536A"/>
    <w:rsid w:val="001A5670"/>
    <w:rsid w:val="001A6042"/>
    <w:rsid w:val="001A6473"/>
    <w:rsid w:val="001A70EA"/>
    <w:rsid w:val="001B2F81"/>
    <w:rsid w:val="001B3B92"/>
    <w:rsid w:val="001B4B15"/>
    <w:rsid w:val="001B4B57"/>
    <w:rsid w:val="001B56F0"/>
    <w:rsid w:val="001B57D8"/>
    <w:rsid w:val="001B7546"/>
    <w:rsid w:val="001B7646"/>
    <w:rsid w:val="001B79E4"/>
    <w:rsid w:val="001B7ED4"/>
    <w:rsid w:val="001C018E"/>
    <w:rsid w:val="001C08E1"/>
    <w:rsid w:val="001C1AB6"/>
    <w:rsid w:val="001C27D4"/>
    <w:rsid w:val="001C3201"/>
    <w:rsid w:val="001C3AE5"/>
    <w:rsid w:val="001C3E1E"/>
    <w:rsid w:val="001C40CD"/>
    <w:rsid w:val="001C41CB"/>
    <w:rsid w:val="001C4684"/>
    <w:rsid w:val="001C527B"/>
    <w:rsid w:val="001C6411"/>
    <w:rsid w:val="001C6D76"/>
    <w:rsid w:val="001C7628"/>
    <w:rsid w:val="001D0379"/>
    <w:rsid w:val="001D0E43"/>
    <w:rsid w:val="001D2721"/>
    <w:rsid w:val="001D2AEE"/>
    <w:rsid w:val="001D4490"/>
    <w:rsid w:val="001D550A"/>
    <w:rsid w:val="001D6F60"/>
    <w:rsid w:val="001E0FD1"/>
    <w:rsid w:val="001E1979"/>
    <w:rsid w:val="001E1CF3"/>
    <w:rsid w:val="001E3972"/>
    <w:rsid w:val="001E489D"/>
    <w:rsid w:val="001E4B56"/>
    <w:rsid w:val="001E6BFA"/>
    <w:rsid w:val="001E6F52"/>
    <w:rsid w:val="001E7C79"/>
    <w:rsid w:val="001F152D"/>
    <w:rsid w:val="001F2706"/>
    <w:rsid w:val="001F632D"/>
    <w:rsid w:val="001F653F"/>
    <w:rsid w:val="001F6567"/>
    <w:rsid w:val="001F6B62"/>
    <w:rsid w:val="001F6BB0"/>
    <w:rsid w:val="001F6E48"/>
    <w:rsid w:val="001F768E"/>
    <w:rsid w:val="00200F36"/>
    <w:rsid w:val="00202FC6"/>
    <w:rsid w:val="00203C95"/>
    <w:rsid w:val="0020781F"/>
    <w:rsid w:val="00210B80"/>
    <w:rsid w:val="0021229E"/>
    <w:rsid w:val="00214D15"/>
    <w:rsid w:val="00215813"/>
    <w:rsid w:val="00215F34"/>
    <w:rsid w:val="00216887"/>
    <w:rsid w:val="002216B7"/>
    <w:rsid w:val="0022483E"/>
    <w:rsid w:val="00225C07"/>
    <w:rsid w:val="00227698"/>
    <w:rsid w:val="0023083C"/>
    <w:rsid w:val="00236FAF"/>
    <w:rsid w:val="002402C8"/>
    <w:rsid w:val="002406BE"/>
    <w:rsid w:val="002442D3"/>
    <w:rsid w:val="0024532F"/>
    <w:rsid w:val="00245658"/>
    <w:rsid w:val="00246D24"/>
    <w:rsid w:val="00247FFD"/>
    <w:rsid w:val="00251121"/>
    <w:rsid w:val="00251D55"/>
    <w:rsid w:val="002533CB"/>
    <w:rsid w:val="002571E2"/>
    <w:rsid w:val="002603BF"/>
    <w:rsid w:val="002639F4"/>
    <w:rsid w:val="00264337"/>
    <w:rsid w:val="002651DA"/>
    <w:rsid w:val="00266042"/>
    <w:rsid w:val="00266FC8"/>
    <w:rsid w:val="0027075D"/>
    <w:rsid w:val="00272354"/>
    <w:rsid w:val="00274B0F"/>
    <w:rsid w:val="0027683A"/>
    <w:rsid w:val="00277B51"/>
    <w:rsid w:val="00283792"/>
    <w:rsid w:val="0028766A"/>
    <w:rsid w:val="002927EE"/>
    <w:rsid w:val="0029387F"/>
    <w:rsid w:val="002943A2"/>
    <w:rsid w:val="0029529A"/>
    <w:rsid w:val="00295DCA"/>
    <w:rsid w:val="00296617"/>
    <w:rsid w:val="002A31E5"/>
    <w:rsid w:val="002A36F3"/>
    <w:rsid w:val="002A3EEC"/>
    <w:rsid w:val="002B005F"/>
    <w:rsid w:val="002B29E2"/>
    <w:rsid w:val="002B6B36"/>
    <w:rsid w:val="002B6E54"/>
    <w:rsid w:val="002C0724"/>
    <w:rsid w:val="002C0B9E"/>
    <w:rsid w:val="002C0D06"/>
    <w:rsid w:val="002C2153"/>
    <w:rsid w:val="002C23E9"/>
    <w:rsid w:val="002C2CB8"/>
    <w:rsid w:val="002C5757"/>
    <w:rsid w:val="002C57B7"/>
    <w:rsid w:val="002C5FF0"/>
    <w:rsid w:val="002C6A5D"/>
    <w:rsid w:val="002C749F"/>
    <w:rsid w:val="002C7E58"/>
    <w:rsid w:val="002D12B2"/>
    <w:rsid w:val="002D13E4"/>
    <w:rsid w:val="002D157D"/>
    <w:rsid w:val="002D1ACC"/>
    <w:rsid w:val="002D3160"/>
    <w:rsid w:val="002D45EA"/>
    <w:rsid w:val="002D4A57"/>
    <w:rsid w:val="002D7FA7"/>
    <w:rsid w:val="002E153B"/>
    <w:rsid w:val="002E1D2D"/>
    <w:rsid w:val="002E43E6"/>
    <w:rsid w:val="002E45A0"/>
    <w:rsid w:val="002E4A48"/>
    <w:rsid w:val="002E5838"/>
    <w:rsid w:val="002E63B8"/>
    <w:rsid w:val="002E71D0"/>
    <w:rsid w:val="002E7E53"/>
    <w:rsid w:val="002E7F1C"/>
    <w:rsid w:val="002F0836"/>
    <w:rsid w:val="002F0BAB"/>
    <w:rsid w:val="002F0DB4"/>
    <w:rsid w:val="002F1EBE"/>
    <w:rsid w:val="002F32D3"/>
    <w:rsid w:val="002F42DA"/>
    <w:rsid w:val="002F48A8"/>
    <w:rsid w:val="002F4989"/>
    <w:rsid w:val="002F520C"/>
    <w:rsid w:val="002F5FD2"/>
    <w:rsid w:val="002F690A"/>
    <w:rsid w:val="002F6E9F"/>
    <w:rsid w:val="002F7E8F"/>
    <w:rsid w:val="003001E8"/>
    <w:rsid w:val="00303117"/>
    <w:rsid w:val="00305730"/>
    <w:rsid w:val="00306387"/>
    <w:rsid w:val="003071EF"/>
    <w:rsid w:val="00310189"/>
    <w:rsid w:val="00310299"/>
    <w:rsid w:val="0031030B"/>
    <w:rsid w:val="003105EE"/>
    <w:rsid w:val="00310AE4"/>
    <w:rsid w:val="00310C59"/>
    <w:rsid w:val="00310D43"/>
    <w:rsid w:val="0031280A"/>
    <w:rsid w:val="00313527"/>
    <w:rsid w:val="00313754"/>
    <w:rsid w:val="00316750"/>
    <w:rsid w:val="00316BB4"/>
    <w:rsid w:val="00316E1A"/>
    <w:rsid w:val="003213C8"/>
    <w:rsid w:val="0032185F"/>
    <w:rsid w:val="0032365F"/>
    <w:rsid w:val="00325429"/>
    <w:rsid w:val="00325FFB"/>
    <w:rsid w:val="00327A37"/>
    <w:rsid w:val="00333B56"/>
    <w:rsid w:val="0033482F"/>
    <w:rsid w:val="00335AA8"/>
    <w:rsid w:val="003368C9"/>
    <w:rsid w:val="003369F1"/>
    <w:rsid w:val="003400E8"/>
    <w:rsid w:val="003418EB"/>
    <w:rsid w:val="00342553"/>
    <w:rsid w:val="003440B3"/>
    <w:rsid w:val="003462FF"/>
    <w:rsid w:val="0034660E"/>
    <w:rsid w:val="003468A4"/>
    <w:rsid w:val="0034734F"/>
    <w:rsid w:val="00347960"/>
    <w:rsid w:val="00347AED"/>
    <w:rsid w:val="00347C8F"/>
    <w:rsid w:val="00350132"/>
    <w:rsid w:val="003511B4"/>
    <w:rsid w:val="0035564A"/>
    <w:rsid w:val="003572E2"/>
    <w:rsid w:val="0036098E"/>
    <w:rsid w:val="00362513"/>
    <w:rsid w:val="00362775"/>
    <w:rsid w:val="00362FD2"/>
    <w:rsid w:val="0036376A"/>
    <w:rsid w:val="003639F1"/>
    <w:rsid w:val="0036533B"/>
    <w:rsid w:val="00365C15"/>
    <w:rsid w:val="00366A71"/>
    <w:rsid w:val="003716DB"/>
    <w:rsid w:val="003721F0"/>
    <w:rsid w:val="0037262C"/>
    <w:rsid w:val="003764FC"/>
    <w:rsid w:val="00376D05"/>
    <w:rsid w:val="00380A05"/>
    <w:rsid w:val="00381A71"/>
    <w:rsid w:val="00381F93"/>
    <w:rsid w:val="003825DC"/>
    <w:rsid w:val="00383B85"/>
    <w:rsid w:val="00383EA0"/>
    <w:rsid w:val="00387253"/>
    <w:rsid w:val="00387E26"/>
    <w:rsid w:val="0039075A"/>
    <w:rsid w:val="0039176C"/>
    <w:rsid w:val="003923BE"/>
    <w:rsid w:val="00393266"/>
    <w:rsid w:val="00393557"/>
    <w:rsid w:val="003947D9"/>
    <w:rsid w:val="00396843"/>
    <w:rsid w:val="003979DE"/>
    <w:rsid w:val="00397F91"/>
    <w:rsid w:val="003A328C"/>
    <w:rsid w:val="003A37B2"/>
    <w:rsid w:val="003A3CE4"/>
    <w:rsid w:val="003A3F96"/>
    <w:rsid w:val="003A4D2E"/>
    <w:rsid w:val="003A4F4D"/>
    <w:rsid w:val="003A6439"/>
    <w:rsid w:val="003A73A8"/>
    <w:rsid w:val="003B0298"/>
    <w:rsid w:val="003B0944"/>
    <w:rsid w:val="003B0C8D"/>
    <w:rsid w:val="003B25FA"/>
    <w:rsid w:val="003B3FAC"/>
    <w:rsid w:val="003B4307"/>
    <w:rsid w:val="003B448F"/>
    <w:rsid w:val="003B536E"/>
    <w:rsid w:val="003B63FD"/>
    <w:rsid w:val="003B699A"/>
    <w:rsid w:val="003B76A9"/>
    <w:rsid w:val="003B7831"/>
    <w:rsid w:val="003C0912"/>
    <w:rsid w:val="003C3132"/>
    <w:rsid w:val="003C4312"/>
    <w:rsid w:val="003C440A"/>
    <w:rsid w:val="003C4DCF"/>
    <w:rsid w:val="003C6346"/>
    <w:rsid w:val="003C63BE"/>
    <w:rsid w:val="003C7E2A"/>
    <w:rsid w:val="003D2398"/>
    <w:rsid w:val="003D2898"/>
    <w:rsid w:val="003D2B3E"/>
    <w:rsid w:val="003D325B"/>
    <w:rsid w:val="003D3C02"/>
    <w:rsid w:val="003D4CE9"/>
    <w:rsid w:val="003D5726"/>
    <w:rsid w:val="003D65D8"/>
    <w:rsid w:val="003D6E7E"/>
    <w:rsid w:val="003D7817"/>
    <w:rsid w:val="003E0A49"/>
    <w:rsid w:val="003E16A7"/>
    <w:rsid w:val="003E3D4A"/>
    <w:rsid w:val="003E4FB0"/>
    <w:rsid w:val="003E5050"/>
    <w:rsid w:val="003E5064"/>
    <w:rsid w:val="003E58A1"/>
    <w:rsid w:val="003E5E6C"/>
    <w:rsid w:val="003E7A66"/>
    <w:rsid w:val="003F07EF"/>
    <w:rsid w:val="003F0AA2"/>
    <w:rsid w:val="003F0BCE"/>
    <w:rsid w:val="003F1E2D"/>
    <w:rsid w:val="003F4A74"/>
    <w:rsid w:val="003F4DE6"/>
    <w:rsid w:val="003F5178"/>
    <w:rsid w:val="00401B20"/>
    <w:rsid w:val="004030A8"/>
    <w:rsid w:val="004036BD"/>
    <w:rsid w:val="0040483F"/>
    <w:rsid w:val="00404A6D"/>
    <w:rsid w:val="00406E1E"/>
    <w:rsid w:val="004073EE"/>
    <w:rsid w:val="004079EA"/>
    <w:rsid w:val="00410EFB"/>
    <w:rsid w:val="00411E04"/>
    <w:rsid w:val="00413528"/>
    <w:rsid w:val="00413DCB"/>
    <w:rsid w:val="004140AE"/>
    <w:rsid w:val="00414308"/>
    <w:rsid w:val="00415042"/>
    <w:rsid w:val="004155D7"/>
    <w:rsid w:val="00417E9E"/>
    <w:rsid w:val="0042087B"/>
    <w:rsid w:val="00420AF6"/>
    <w:rsid w:val="00420FF7"/>
    <w:rsid w:val="00421292"/>
    <w:rsid w:val="00422E09"/>
    <w:rsid w:val="004235B0"/>
    <w:rsid w:val="00423B7B"/>
    <w:rsid w:val="0042429A"/>
    <w:rsid w:val="0042513E"/>
    <w:rsid w:val="00425258"/>
    <w:rsid w:val="004255CD"/>
    <w:rsid w:val="00425DBB"/>
    <w:rsid w:val="0042607B"/>
    <w:rsid w:val="00426BD2"/>
    <w:rsid w:val="00427631"/>
    <w:rsid w:val="00427D02"/>
    <w:rsid w:val="004307B9"/>
    <w:rsid w:val="00430C85"/>
    <w:rsid w:val="0043172D"/>
    <w:rsid w:val="0043588C"/>
    <w:rsid w:val="00435E1E"/>
    <w:rsid w:val="00436B20"/>
    <w:rsid w:val="00440279"/>
    <w:rsid w:val="00440DBE"/>
    <w:rsid w:val="004419E5"/>
    <w:rsid w:val="004422EE"/>
    <w:rsid w:val="0044315E"/>
    <w:rsid w:val="00443B1D"/>
    <w:rsid w:val="00443D73"/>
    <w:rsid w:val="0044424E"/>
    <w:rsid w:val="0044435E"/>
    <w:rsid w:val="00447552"/>
    <w:rsid w:val="004546B5"/>
    <w:rsid w:val="004554D4"/>
    <w:rsid w:val="00456F79"/>
    <w:rsid w:val="00457431"/>
    <w:rsid w:val="00460BF2"/>
    <w:rsid w:val="00462EE9"/>
    <w:rsid w:val="00463C31"/>
    <w:rsid w:val="00463E08"/>
    <w:rsid w:val="004648C7"/>
    <w:rsid w:val="00465203"/>
    <w:rsid w:val="004652B0"/>
    <w:rsid w:val="0046543C"/>
    <w:rsid w:val="004676B3"/>
    <w:rsid w:val="00467891"/>
    <w:rsid w:val="0047139E"/>
    <w:rsid w:val="00471919"/>
    <w:rsid w:val="00472471"/>
    <w:rsid w:val="0047252B"/>
    <w:rsid w:val="004727AD"/>
    <w:rsid w:val="004737DC"/>
    <w:rsid w:val="004808C5"/>
    <w:rsid w:val="00480C2A"/>
    <w:rsid w:val="0048134B"/>
    <w:rsid w:val="00482115"/>
    <w:rsid w:val="004823B5"/>
    <w:rsid w:val="00482EDA"/>
    <w:rsid w:val="0048435E"/>
    <w:rsid w:val="0048636C"/>
    <w:rsid w:val="00486D74"/>
    <w:rsid w:val="004874E8"/>
    <w:rsid w:val="00487934"/>
    <w:rsid w:val="00490137"/>
    <w:rsid w:val="0049068D"/>
    <w:rsid w:val="00490F76"/>
    <w:rsid w:val="00493C4F"/>
    <w:rsid w:val="00494500"/>
    <w:rsid w:val="00494DF6"/>
    <w:rsid w:val="00494FAA"/>
    <w:rsid w:val="00495921"/>
    <w:rsid w:val="00496964"/>
    <w:rsid w:val="00497278"/>
    <w:rsid w:val="00497D22"/>
    <w:rsid w:val="004A076D"/>
    <w:rsid w:val="004A170D"/>
    <w:rsid w:val="004A181E"/>
    <w:rsid w:val="004A2C79"/>
    <w:rsid w:val="004A2D28"/>
    <w:rsid w:val="004A53E5"/>
    <w:rsid w:val="004A6958"/>
    <w:rsid w:val="004B1A53"/>
    <w:rsid w:val="004B247B"/>
    <w:rsid w:val="004B2C91"/>
    <w:rsid w:val="004B4AF0"/>
    <w:rsid w:val="004B5C19"/>
    <w:rsid w:val="004C1A66"/>
    <w:rsid w:val="004C242A"/>
    <w:rsid w:val="004C2AC1"/>
    <w:rsid w:val="004C2F27"/>
    <w:rsid w:val="004C3C16"/>
    <w:rsid w:val="004C4078"/>
    <w:rsid w:val="004C5C3F"/>
    <w:rsid w:val="004C63D8"/>
    <w:rsid w:val="004C7148"/>
    <w:rsid w:val="004C79AC"/>
    <w:rsid w:val="004C7CB7"/>
    <w:rsid w:val="004D05A1"/>
    <w:rsid w:val="004D0B13"/>
    <w:rsid w:val="004D1012"/>
    <w:rsid w:val="004D187C"/>
    <w:rsid w:val="004D1EDB"/>
    <w:rsid w:val="004D23ED"/>
    <w:rsid w:val="004D244A"/>
    <w:rsid w:val="004D2814"/>
    <w:rsid w:val="004D3B19"/>
    <w:rsid w:val="004D468F"/>
    <w:rsid w:val="004E0CCC"/>
    <w:rsid w:val="004E1B66"/>
    <w:rsid w:val="004E279F"/>
    <w:rsid w:val="004E3FC3"/>
    <w:rsid w:val="004E5F1A"/>
    <w:rsid w:val="004E69EB"/>
    <w:rsid w:val="004E7B18"/>
    <w:rsid w:val="004E7F04"/>
    <w:rsid w:val="004F176B"/>
    <w:rsid w:val="004F39A3"/>
    <w:rsid w:val="004F40CF"/>
    <w:rsid w:val="004F496C"/>
    <w:rsid w:val="004F60A4"/>
    <w:rsid w:val="004F6195"/>
    <w:rsid w:val="00500833"/>
    <w:rsid w:val="0050095B"/>
    <w:rsid w:val="00500BC7"/>
    <w:rsid w:val="0050144B"/>
    <w:rsid w:val="005021B1"/>
    <w:rsid w:val="00502B7F"/>
    <w:rsid w:val="00505C43"/>
    <w:rsid w:val="00505D7C"/>
    <w:rsid w:val="00506C4B"/>
    <w:rsid w:val="0050739C"/>
    <w:rsid w:val="00511160"/>
    <w:rsid w:val="00511CC1"/>
    <w:rsid w:val="00511CC6"/>
    <w:rsid w:val="00511E44"/>
    <w:rsid w:val="005133F4"/>
    <w:rsid w:val="00514AB0"/>
    <w:rsid w:val="00514EE8"/>
    <w:rsid w:val="005153DE"/>
    <w:rsid w:val="0051651A"/>
    <w:rsid w:val="00516F24"/>
    <w:rsid w:val="00517F75"/>
    <w:rsid w:val="00521B15"/>
    <w:rsid w:val="0052247D"/>
    <w:rsid w:val="00522D96"/>
    <w:rsid w:val="00523C88"/>
    <w:rsid w:val="00524363"/>
    <w:rsid w:val="00524AC4"/>
    <w:rsid w:val="00526514"/>
    <w:rsid w:val="005272DA"/>
    <w:rsid w:val="0052760F"/>
    <w:rsid w:val="00527778"/>
    <w:rsid w:val="005305B6"/>
    <w:rsid w:val="00530FA0"/>
    <w:rsid w:val="00531C63"/>
    <w:rsid w:val="00532AD2"/>
    <w:rsid w:val="00534252"/>
    <w:rsid w:val="00536F95"/>
    <w:rsid w:val="00540ED6"/>
    <w:rsid w:val="00542743"/>
    <w:rsid w:val="005434FB"/>
    <w:rsid w:val="00543C37"/>
    <w:rsid w:val="00544D12"/>
    <w:rsid w:val="00544F1C"/>
    <w:rsid w:val="005453B8"/>
    <w:rsid w:val="00545AF8"/>
    <w:rsid w:val="00546735"/>
    <w:rsid w:val="00546AE3"/>
    <w:rsid w:val="00547224"/>
    <w:rsid w:val="005477D8"/>
    <w:rsid w:val="00547F5B"/>
    <w:rsid w:val="005502D8"/>
    <w:rsid w:val="005503EE"/>
    <w:rsid w:val="00550F09"/>
    <w:rsid w:val="00551052"/>
    <w:rsid w:val="00551677"/>
    <w:rsid w:val="00551D8F"/>
    <w:rsid w:val="00552E1B"/>
    <w:rsid w:val="00553409"/>
    <w:rsid w:val="00553729"/>
    <w:rsid w:val="00556A69"/>
    <w:rsid w:val="00560559"/>
    <w:rsid w:val="00560D35"/>
    <w:rsid w:val="005618D5"/>
    <w:rsid w:val="00562114"/>
    <w:rsid w:val="005631AE"/>
    <w:rsid w:val="00565415"/>
    <w:rsid w:val="0057061F"/>
    <w:rsid w:val="00570ADA"/>
    <w:rsid w:val="00573337"/>
    <w:rsid w:val="00573C3F"/>
    <w:rsid w:val="005743B5"/>
    <w:rsid w:val="00574CE8"/>
    <w:rsid w:val="00574EC0"/>
    <w:rsid w:val="0057520E"/>
    <w:rsid w:val="00575898"/>
    <w:rsid w:val="00576BD9"/>
    <w:rsid w:val="00577D19"/>
    <w:rsid w:val="00577EE5"/>
    <w:rsid w:val="005809EF"/>
    <w:rsid w:val="0058168A"/>
    <w:rsid w:val="0058334B"/>
    <w:rsid w:val="0058397A"/>
    <w:rsid w:val="00584623"/>
    <w:rsid w:val="005863BA"/>
    <w:rsid w:val="0058715C"/>
    <w:rsid w:val="00587689"/>
    <w:rsid w:val="00587E73"/>
    <w:rsid w:val="00591B1B"/>
    <w:rsid w:val="00592503"/>
    <w:rsid w:val="0059422D"/>
    <w:rsid w:val="00594553"/>
    <w:rsid w:val="00596601"/>
    <w:rsid w:val="00597810"/>
    <w:rsid w:val="005978F7"/>
    <w:rsid w:val="005A34CE"/>
    <w:rsid w:val="005A4374"/>
    <w:rsid w:val="005A50EA"/>
    <w:rsid w:val="005A5F08"/>
    <w:rsid w:val="005A6607"/>
    <w:rsid w:val="005A6903"/>
    <w:rsid w:val="005A7789"/>
    <w:rsid w:val="005B15E2"/>
    <w:rsid w:val="005B232D"/>
    <w:rsid w:val="005B32BD"/>
    <w:rsid w:val="005B33E8"/>
    <w:rsid w:val="005B4982"/>
    <w:rsid w:val="005B5FE1"/>
    <w:rsid w:val="005C0B66"/>
    <w:rsid w:val="005C135D"/>
    <w:rsid w:val="005C1CFC"/>
    <w:rsid w:val="005C30FE"/>
    <w:rsid w:val="005C3E7D"/>
    <w:rsid w:val="005C4EAA"/>
    <w:rsid w:val="005C56D6"/>
    <w:rsid w:val="005C624F"/>
    <w:rsid w:val="005C62B2"/>
    <w:rsid w:val="005C717B"/>
    <w:rsid w:val="005D0CCA"/>
    <w:rsid w:val="005D20E6"/>
    <w:rsid w:val="005D26FD"/>
    <w:rsid w:val="005D294F"/>
    <w:rsid w:val="005D52B8"/>
    <w:rsid w:val="005D79E5"/>
    <w:rsid w:val="005D7ABA"/>
    <w:rsid w:val="005E0BFD"/>
    <w:rsid w:val="005E25BC"/>
    <w:rsid w:val="005E2B9B"/>
    <w:rsid w:val="005E39EF"/>
    <w:rsid w:val="005E3B8D"/>
    <w:rsid w:val="005E5C8B"/>
    <w:rsid w:val="005E6749"/>
    <w:rsid w:val="005E6869"/>
    <w:rsid w:val="005E7605"/>
    <w:rsid w:val="005F0BD6"/>
    <w:rsid w:val="005F140A"/>
    <w:rsid w:val="005F1E55"/>
    <w:rsid w:val="005F2EA2"/>
    <w:rsid w:val="005F393F"/>
    <w:rsid w:val="005F5FC0"/>
    <w:rsid w:val="005F6117"/>
    <w:rsid w:val="005F710F"/>
    <w:rsid w:val="005F7F6C"/>
    <w:rsid w:val="006016FB"/>
    <w:rsid w:val="00602033"/>
    <w:rsid w:val="00602862"/>
    <w:rsid w:val="006029E4"/>
    <w:rsid w:val="00602AE2"/>
    <w:rsid w:val="00602CFC"/>
    <w:rsid w:val="006031D6"/>
    <w:rsid w:val="00604548"/>
    <w:rsid w:val="0060493E"/>
    <w:rsid w:val="006063E1"/>
    <w:rsid w:val="006101CD"/>
    <w:rsid w:val="00610762"/>
    <w:rsid w:val="006117E1"/>
    <w:rsid w:val="00612B72"/>
    <w:rsid w:val="00612C8D"/>
    <w:rsid w:val="00613F54"/>
    <w:rsid w:val="006144A1"/>
    <w:rsid w:val="0062242A"/>
    <w:rsid w:val="006232DB"/>
    <w:rsid w:val="0062400A"/>
    <w:rsid w:val="006248DE"/>
    <w:rsid w:val="006255E9"/>
    <w:rsid w:val="006257EB"/>
    <w:rsid w:val="0062618E"/>
    <w:rsid w:val="00631031"/>
    <w:rsid w:val="006333D8"/>
    <w:rsid w:val="006344D6"/>
    <w:rsid w:val="00635044"/>
    <w:rsid w:val="00636FB2"/>
    <w:rsid w:val="00637461"/>
    <w:rsid w:val="00637668"/>
    <w:rsid w:val="00637E92"/>
    <w:rsid w:val="00640585"/>
    <w:rsid w:val="00640C12"/>
    <w:rsid w:val="0064128E"/>
    <w:rsid w:val="006449A6"/>
    <w:rsid w:val="00644F39"/>
    <w:rsid w:val="00645EEE"/>
    <w:rsid w:val="006475BD"/>
    <w:rsid w:val="0064770F"/>
    <w:rsid w:val="00647720"/>
    <w:rsid w:val="006479BF"/>
    <w:rsid w:val="006525FE"/>
    <w:rsid w:val="006536AA"/>
    <w:rsid w:val="00653E32"/>
    <w:rsid w:val="00654111"/>
    <w:rsid w:val="00654734"/>
    <w:rsid w:val="00655847"/>
    <w:rsid w:val="00656A88"/>
    <w:rsid w:val="0065724F"/>
    <w:rsid w:val="00660D75"/>
    <w:rsid w:val="00661D9A"/>
    <w:rsid w:val="00663015"/>
    <w:rsid w:val="00667BB8"/>
    <w:rsid w:val="00667F7A"/>
    <w:rsid w:val="00674E35"/>
    <w:rsid w:val="00676781"/>
    <w:rsid w:val="00677A79"/>
    <w:rsid w:val="00683AF1"/>
    <w:rsid w:val="00683F54"/>
    <w:rsid w:val="0068471F"/>
    <w:rsid w:val="0068501A"/>
    <w:rsid w:val="00685689"/>
    <w:rsid w:val="00686318"/>
    <w:rsid w:val="006902DD"/>
    <w:rsid w:val="00691890"/>
    <w:rsid w:val="00692821"/>
    <w:rsid w:val="006928B2"/>
    <w:rsid w:val="006932CA"/>
    <w:rsid w:val="006939B9"/>
    <w:rsid w:val="00693E62"/>
    <w:rsid w:val="00695F45"/>
    <w:rsid w:val="006A02E7"/>
    <w:rsid w:val="006A0A4D"/>
    <w:rsid w:val="006A0D10"/>
    <w:rsid w:val="006A0D91"/>
    <w:rsid w:val="006A28A4"/>
    <w:rsid w:val="006A2B30"/>
    <w:rsid w:val="006A3624"/>
    <w:rsid w:val="006A4844"/>
    <w:rsid w:val="006A4A40"/>
    <w:rsid w:val="006A53ED"/>
    <w:rsid w:val="006A5CC3"/>
    <w:rsid w:val="006A671E"/>
    <w:rsid w:val="006A6A4C"/>
    <w:rsid w:val="006A76B6"/>
    <w:rsid w:val="006B0B22"/>
    <w:rsid w:val="006B0B51"/>
    <w:rsid w:val="006B0E88"/>
    <w:rsid w:val="006B370E"/>
    <w:rsid w:val="006B3D65"/>
    <w:rsid w:val="006B459E"/>
    <w:rsid w:val="006B4DFF"/>
    <w:rsid w:val="006B5CEF"/>
    <w:rsid w:val="006B74B5"/>
    <w:rsid w:val="006C0405"/>
    <w:rsid w:val="006C077B"/>
    <w:rsid w:val="006C411C"/>
    <w:rsid w:val="006C603B"/>
    <w:rsid w:val="006C7611"/>
    <w:rsid w:val="006D1E3F"/>
    <w:rsid w:val="006D205B"/>
    <w:rsid w:val="006D28A7"/>
    <w:rsid w:val="006D3306"/>
    <w:rsid w:val="006D387A"/>
    <w:rsid w:val="006D4288"/>
    <w:rsid w:val="006D5010"/>
    <w:rsid w:val="006D5946"/>
    <w:rsid w:val="006D5FB6"/>
    <w:rsid w:val="006D6442"/>
    <w:rsid w:val="006D64BE"/>
    <w:rsid w:val="006D78EA"/>
    <w:rsid w:val="006E1E6A"/>
    <w:rsid w:val="006E3267"/>
    <w:rsid w:val="006E3845"/>
    <w:rsid w:val="006E3A3C"/>
    <w:rsid w:val="006E3FF3"/>
    <w:rsid w:val="006E4862"/>
    <w:rsid w:val="006E495A"/>
    <w:rsid w:val="006E4BB8"/>
    <w:rsid w:val="006E4E96"/>
    <w:rsid w:val="006E5897"/>
    <w:rsid w:val="006E59B3"/>
    <w:rsid w:val="006E5C76"/>
    <w:rsid w:val="006F09F3"/>
    <w:rsid w:val="006F1461"/>
    <w:rsid w:val="006F1B86"/>
    <w:rsid w:val="006F1FB9"/>
    <w:rsid w:val="006F3678"/>
    <w:rsid w:val="006F477D"/>
    <w:rsid w:val="006F50E4"/>
    <w:rsid w:val="006F52CE"/>
    <w:rsid w:val="006F6096"/>
    <w:rsid w:val="006F65C4"/>
    <w:rsid w:val="006F678B"/>
    <w:rsid w:val="006F7F26"/>
    <w:rsid w:val="0070013F"/>
    <w:rsid w:val="00702699"/>
    <w:rsid w:val="00702D39"/>
    <w:rsid w:val="00703052"/>
    <w:rsid w:val="0070574B"/>
    <w:rsid w:val="0070752E"/>
    <w:rsid w:val="00707799"/>
    <w:rsid w:val="00707FD8"/>
    <w:rsid w:val="00710010"/>
    <w:rsid w:val="0071045F"/>
    <w:rsid w:val="00710824"/>
    <w:rsid w:val="007119B6"/>
    <w:rsid w:val="00711FD1"/>
    <w:rsid w:val="0071260A"/>
    <w:rsid w:val="00713A30"/>
    <w:rsid w:val="00713A4D"/>
    <w:rsid w:val="007141DD"/>
    <w:rsid w:val="00714724"/>
    <w:rsid w:val="00717813"/>
    <w:rsid w:val="007207D5"/>
    <w:rsid w:val="00720D18"/>
    <w:rsid w:val="00721E8A"/>
    <w:rsid w:val="0072250B"/>
    <w:rsid w:val="00723005"/>
    <w:rsid w:val="007232BA"/>
    <w:rsid w:val="00723361"/>
    <w:rsid w:val="00724B90"/>
    <w:rsid w:val="00725B73"/>
    <w:rsid w:val="00726A68"/>
    <w:rsid w:val="00727D9C"/>
    <w:rsid w:val="00730A5F"/>
    <w:rsid w:val="007313E7"/>
    <w:rsid w:val="00732305"/>
    <w:rsid w:val="007324E6"/>
    <w:rsid w:val="00732FBD"/>
    <w:rsid w:val="00733FC3"/>
    <w:rsid w:val="007340D5"/>
    <w:rsid w:val="007342EA"/>
    <w:rsid w:val="00734570"/>
    <w:rsid w:val="00735020"/>
    <w:rsid w:val="00735DC2"/>
    <w:rsid w:val="00737BC6"/>
    <w:rsid w:val="00740E19"/>
    <w:rsid w:val="007427AA"/>
    <w:rsid w:val="00742FAC"/>
    <w:rsid w:val="00742FDB"/>
    <w:rsid w:val="00744FE7"/>
    <w:rsid w:val="0074522E"/>
    <w:rsid w:val="00746406"/>
    <w:rsid w:val="0074681C"/>
    <w:rsid w:val="00747B34"/>
    <w:rsid w:val="007511B7"/>
    <w:rsid w:val="00752B64"/>
    <w:rsid w:val="00752FEF"/>
    <w:rsid w:val="007530EA"/>
    <w:rsid w:val="00753D72"/>
    <w:rsid w:val="00753ED3"/>
    <w:rsid w:val="0075436B"/>
    <w:rsid w:val="007545DC"/>
    <w:rsid w:val="007560C3"/>
    <w:rsid w:val="007574A4"/>
    <w:rsid w:val="0076099C"/>
    <w:rsid w:val="0076122D"/>
    <w:rsid w:val="00763CBD"/>
    <w:rsid w:val="0076669D"/>
    <w:rsid w:val="00767E0A"/>
    <w:rsid w:val="0077050B"/>
    <w:rsid w:val="00770B80"/>
    <w:rsid w:val="00770B90"/>
    <w:rsid w:val="00771ECA"/>
    <w:rsid w:val="00772876"/>
    <w:rsid w:val="00772B85"/>
    <w:rsid w:val="00772C9F"/>
    <w:rsid w:val="0077541B"/>
    <w:rsid w:val="0077600B"/>
    <w:rsid w:val="00776FDB"/>
    <w:rsid w:val="0077782D"/>
    <w:rsid w:val="00777C41"/>
    <w:rsid w:val="007806AB"/>
    <w:rsid w:val="007808BE"/>
    <w:rsid w:val="00781455"/>
    <w:rsid w:val="0078283C"/>
    <w:rsid w:val="00783A73"/>
    <w:rsid w:val="00785D2E"/>
    <w:rsid w:val="00787F2F"/>
    <w:rsid w:val="00791E6F"/>
    <w:rsid w:val="0079393D"/>
    <w:rsid w:val="00793A1B"/>
    <w:rsid w:val="0079407D"/>
    <w:rsid w:val="00794594"/>
    <w:rsid w:val="00794E90"/>
    <w:rsid w:val="007A0067"/>
    <w:rsid w:val="007A014B"/>
    <w:rsid w:val="007A0E9B"/>
    <w:rsid w:val="007A1C25"/>
    <w:rsid w:val="007A2F81"/>
    <w:rsid w:val="007A5893"/>
    <w:rsid w:val="007A5895"/>
    <w:rsid w:val="007A706E"/>
    <w:rsid w:val="007A75AF"/>
    <w:rsid w:val="007B018B"/>
    <w:rsid w:val="007B0774"/>
    <w:rsid w:val="007B0FED"/>
    <w:rsid w:val="007B1709"/>
    <w:rsid w:val="007B4B3C"/>
    <w:rsid w:val="007B4B64"/>
    <w:rsid w:val="007B726A"/>
    <w:rsid w:val="007B78B0"/>
    <w:rsid w:val="007C01ED"/>
    <w:rsid w:val="007C0940"/>
    <w:rsid w:val="007C1ACC"/>
    <w:rsid w:val="007C2DFB"/>
    <w:rsid w:val="007C2ED6"/>
    <w:rsid w:val="007C4A2D"/>
    <w:rsid w:val="007C5197"/>
    <w:rsid w:val="007C6D71"/>
    <w:rsid w:val="007C7407"/>
    <w:rsid w:val="007D011C"/>
    <w:rsid w:val="007D114C"/>
    <w:rsid w:val="007D161D"/>
    <w:rsid w:val="007D21FC"/>
    <w:rsid w:val="007D288B"/>
    <w:rsid w:val="007D3FC8"/>
    <w:rsid w:val="007D413E"/>
    <w:rsid w:val="007D712E"/>
    <w:rsid w:val="007D7AF7"/>
    <w:rsid w:val="007D7D45"/>
    <w:rsid w:val="007E0A70"/>
    <w:rsid w:val="007E2136"/>
    <w:rsid w:val="007E222E"/>
    <w:rsid w:val="007E30B7"/>
    <w:rsid w:val="007E328A"/>
    <w:rsid w:val="007E41F3"/>
    <w:rsid w:val="007E441E"/>
    <w:rsid w:val="007E489D"/>
    <w:rsid w:val="007E5ED4"/>
    <w:rsid w:val="007E7900"/>
    <w:rsid w:val="007F1424"/>
    <w:rsid w:val="007F1C7C"/>
    <w:rsid w:val="007F2504"/>
    <w:rsid w:val="007F4FDA"/>
    <w:rsid w:val="007F61E4"/>
    <w:rsid w:val="008026DE"/>
    <w:rsid w:val="00802DCF"/>
    <w:rsid w:val="00802EA3"/>
    <w:rsid w:val="008033FA"/>
    <w:rsid w:val="008038FA"/>
    <w:rsid w:val="0080592C"/>
    <w:rsid w:val="008110F2"/>
    <w:rsid w:val="0081171C"/>
    <w:rsid w:val="0081190A"/>
    <w:rsid w:val="00812670"/>
    <w:rsid w:val="0081636B"/>
    <w:rsid w:val="00816667"/>
    <w:rsid w:val="008168ED"/>
    <w:rsid w:val="00821118"/>
    <w:rsid w:val="00823121"/>
    <w:rsid w:val="008231FD"/>
    <w:rsid w:val="00824D5A"/>
    <w:rsid w:val="00825E1A"/>
    <w:rsid w:val="00826325"/>
    <w:rsid w:val="00826FD6"/>
    <w:rsid w:val="00830577"/>
    <w:rsid w:val="00830760"/>
    <w:rsid w:val="0083241A"/>
    <w:rsid w:val="008333EF"/>
    <w:rsid w:val="00834365"/>
    <w:rsid w:val="00834B67"/>
    <w:rsid w:val="008352A0"/>
    <w:rsid w:val="00835B03"/>
    <w:rsid w:val="00836F66"/>
    <w:rsid w:val="00837D37"/>
    <w:rsid w:val="00840E4D"/>
    <w:rsid w:val="00841ADD"/>
    <w:rsid w:val="00841AE4"/>
    <w:rsid w:val="00841CE6"/>
    <w:rsid w:val="00842519"/>
    <w:rsid w:val="00843681"/>
    <w:rsid w:val="008446BC"/>
    <w:rsid w:val="00844D81"/>
    <w:rsid w:val="008454D6"/>
    <w:rsid w:val="008456FC"/>
    <w:rsid w:val="00845788"/>
    <w:rsid w:val="00846C3C"/>
    <w:rsid w:val="00846D13"/>
    <w:rsid w:val="00851784"/>
    <w:rsid w:val="008548B9"/>
    <w:rsid w:val="00854C29"/>
    <w:rsid w:val="008559F4"/>
    <w:rsid w:val="00855D26"/>
    <w:rsid w:val="00856727"/>
    <w:rsid w:val="00856C38"/>
    <w:rsid w:val="008576EA"/>
    <w:rsid w:val="008604AB"/>
    <w:rsid w:val="00860D66"/>
    <w:rsid w:val="00861EBD"/>
    <w:rsid w:val="00863061"/>
    <w:rsid w:val="00863500"/>
    <w:rsid w:val="0086394E"/>
    <w:rsid w:val="008640E4"/>
    <w:rsid w:val="00865035"/>
    <w:rsid w:val="0086605A"/>
    <w:rsid w:val="008675DE"/>
    <w:rsid w:val="00870FA7"/>
    <w:rsid w:val="00871324"/>
    <w:rsid w:val="00872C57"/>
    <w:rsid w:val="00875082"/>
    <w:rsid w:val="00875462"/>
    <w:rsid w:val="0087608E"/>
    <w:rsid w:val="008767FE"/>
    <w:rsid w:val="00876A64"/>
    <w:rsid w:val="00877BCB"/>
    <w:rsid w:val="0088276D"/>
    <w:rsid w:val="008831E2"/>
    <w:rsid w:val="008838A4"/>
    <w:rsid w:val="008867EC"/>
    <w:rsid w:val="0088766B"/>
    <w:rsid w:val="00887990"/>
    <w:rsid w:val="00890EE4"/>
    <w:rsid w:val="00891B02"/>
    <w:rsid w:val="008922C2"/>
    <w:rsid w:val="00892314"/>
    <w:rsid w:val="008933CA"/>
    <w:rsid w:val="0089567F"/>
    <w:rsid w:val="008A0193"/>
    <w:rsid w:val="008A0B5E"/>
    <w:rsid w:val="008A1316"/>
    <w:rsid w:val="008A1362"/>
    <w:rsid w:val="008A3B82"/>
    <w:rsid w:val="008A3BB5"/>
    <w:rsid w:val="008A426C"/>
    <w:rsid w:val="008A4288"/>
    <w:rsid w:val="008A4822"/>
    <w:rsid w:val="008A51F2"/>
    <w:rsid w:val="008A60B2"/>
    <w:rsid w:val="008A61C3"/>
    <w:rsid w:val="008B2A55"/>
    <w:rsid w:val="008B5BFC"/>
    <w:rsid w:val="008B5FC1"/>
    <w:rsid w:val="008B655A"/>
    <w:rsid w:val="008B67AA"/>
    <w:rsid w:val="008C06B2"/>
    <w:rsid w:val="008C07CF"/>
    <w:rsid w:val="008C0D65"/>
    <w:rsid w:val="008C2C2B"/>
    <w:rsid w:val="008C48DF"/>
    <w:rsid w:val="008C5CE4"/>
    <w:rsid w:val="008C6507"/>
    <w:rsid w:val="008D177E"/>
    <w:rsid w:val="008D22AD"/>
    <w:rsid w:val="008D3220"/>
    <w:rsid w:val="008D36AC"/>
    <w:rsid w:val="008D4B28"/>
    <w:rsid w:val="008E02AD"/>
    <w:rsid w:val="008E1534"/>
    <w:rsid w:val="008E1D7F"/>
    <w:rsid w:val="008E26DB"/>
    <w:rsid w:val="008E314D"/>
    <w:rsid w:val="008E45F4"/>
    <w:rsid w:val="008E4A91"/>
    <w:rsid w:val="008E5C38"/>
    <w:rsid w:val="008E6694"/>
    <w:rsid w:val="008E6F14"/>
    <w:rsid w:val="008E7030"/>
    <w:rsid w:val="008F1288"/>
    <w:rsid w:val="008F1AD7"/>
    <w:rsid w:val="008F319F"/>
    <w:rsid w:val="008F608B"/>
    <w:rsid w:val="008F743D"/>
    <w:rsid w:val="00902432"/>
    <w:rsid w:val="00902BDC"/>
    <w:rsid w:val="009031A4"/>
    <w:rsid w:val="00903AC3"/>
    <w:rsid w:val="00905300"/>
    <w:rsid w:val="009053BA"/>
    <w:rsid w:val="00906C06"/>
    <w:rsid w:val="00906CF4"/>
    <w:rsid w:val="00907BDF"/>
    <w:rsid w:val="00910D14"/>
    <w:rsid w:val="00911DF1"/>
    <w:rsid w:val="009120B2"/>
    <w:rsid w:val="00913248"/>
    <w:rsid w:val="009138A5"/>
    <w:rsid w:val="009149A8"/>
    <w:rsid w:val="00916A78"/>
    <w:rsid w:val="00917561"/>
    <w:rsid w:val="009177C6"/>
    <w:rsid w:val="0092040E"/>
    <w:rsid w:val="009208A8"/>
    <w:rsid w:val="0092164D"/>
    <w:rsid w:val="00924877"/>
    <w:rsid w:val="00925A8A"/>
    <w:rsid w:val="00925D5E"/>
    <w:rsid w:val="00925E22"/>
    <w:rsid w:val="009278E6"/>
    <w:rsid w:val="009310A5"/>
    <w:rsid w:val="00931979"/>
    <w:rsid w:val="00932774"/>
    <w:rsid w:val="00933049"/>
    <w:rsid w:val="00933128"/>
    <w:rsid w:val="00933410"/>
    <w:rsid w:val="00934691"/>
    <w:rsid w:val="00940582"/>
    <w:rsid w:val="00941E21"/>
    <w:rsid w:val="0094220D"/>
    <w:rsid w:val="00942CC5"/>
    <w:rsid w:val="00942DE4"/>
    <w:rsid w:val="00944159"/>
    <w:rsid w:val="009447D4"/>
    <w:rsid w:val="00945D00"/>
    <w:rsid w:val="00946CEB"/>
    <w:rsid w:val="00946F12"/>
    <w:rsid w:val="00947F76"/>
    <w:rsid w:val="00950D48"/>
    <w:rsid w:val="009520A3"/>
    <w:rsid w:val="0095231E"/>
    <w:rsid w:val="00953338"/>
    <w:rsid w:val="00953E32"/>
    <w:rsid w:val="00954E7B"/>
    <w:rsid w:val="009551BB"/>
    <w:rsid w:val="00955A1F"/>
    <w:rsid w:val="00956083"/>
    <w:rsid w:val="00957053"/>
    <w:rsid w:val="009573BC"/>
    <w:rsid w:val="0096055F"/>
    <w:rsid w:val="00960CB7"/>
    <w:rsid w:val="0096263F"/>
    <w:rsid w:val="009637D8"/>
    <w:rsid w:val="0096427D"/>
    <w:rsid w:val="00966FB8"/>
    <w:rsid w:val="0096738E"/>
    <w:rsid w:val="009673CF"/>
    <w:rsid w:val="00967541"/>
    <w:rsid w:val="009707EC"/>
    <w:rsid w:val="00970FF3"/>
    <w:rsid w:val="009746ED"/>
    <w:rsid w:val="00975A0E"/>
    <w:rsid w:val="00976249"/>
    <w:rsid w:val="009770B2"/>
    <w:rsid w:val="0098157A"/>
    <w:rsid w:val="009819DF"/>
    <w:rsid w:val="00982673"/>
    <w:rsid w:val="00986EF7"/>
    <w:rsid w:val="00987280"/>
    <w:rsid w:val="00990E65"/>
    <w:rsid w:val="00991EE5"/>
    <w:rsid w:val="00994800"/>
    <w:rsid w:val="0099518E"/>
    <w:rsid w:val="0099687A"/>
    <w:rsid w:val="00996F4E"/>
    <w:rsid w:val="00997081"/>
    <w:rsid w:val="00997261"/>
    <w:rsid w:val="009A0EA4"/>
    <w:rsid w:val="009A1074"/>
    <w:rsid w:val="009A2AC4"/>
    <w:rsid w:val="009A2AFA"/>
    <w:rsid w:val="009A34E1"/>
    <w:rsid w:val="009A4A36"/>
    <w:rsid w:val="009A5D29"/>
    <w:rsid w:val="009A61FB"/>
    <w:rsid w:val="009A6E74"/>
    <w:rsid w:val="009B12D9"/>
    <w:rsid w:val="009B18EB"/>
    <w:rsid w:val="009B1BB4"/>
    <w:rsid w:val="009B3D10"/>
    <w:rsid w:val="009B4FD0"/>
    <w:rsid w:val="009B52E4"/>
    <w:rsid w:val="009B5A6F"/>
    <w:rsid w:val="009B6D6B"/>
    <w:rsid w:val="009B7D92"/>
    <w:rsid w:val="009C0292"/>
    <w:rsid w:val="009C14E9"/>
    <w:rsid w:val="009C1D20"/>
    <w:rsid w:val="009C274A"/>
    <w:rsid w:val="009C2F10"/>
    <w:rsid w:val="009C3550"/>
    <w:rsid w:val="009C51F8"/>
    <w:rsid w:val="009C5C7E"/>
    <w:rsid w:val="009C6A9A"/>
    <w:rsid w:val="009D14CE"/>
    <w:rsid w:val="009D4B56"/>
    <w:rsid w:val="009D5EE9"/>
    <w:rsid w:val="009D62C2"/>
    <w:rsid w:val="009D62E1"/>
    <w:rsid w:val="009D6674"/>
    <w:rsid w:val="009D749C"/>
    <w:rsid w:val="009E0CC8"/>
    <w:rsid w:val="009E3D94"/>
    <w:rsid w:val="009E40EE"/>
    <w:rsid w:val="009E434C"/>
    <w:rsid w:val="009E43AB"/>
    <w:rsid w:val="009E49A6"/>
    <w:rsid w:val="009E59DD"/>
    <w:rsid w:val="009E6510"/>
    <w:rsid w:val="009F0001"/>
    <w:rsid w:val="009F1070"/>
    <w:rsid w:val="009F2D86"/>
    <w:rsid w:val="009F345A"/>
    <w:rsid w:val="009F47D6"/>
    <w:rsid w:val="009F4911"/>
    <w:rsid w:val="009F5692"/>
    <w:rsid w:val="009F5728"/>
    <w:rsid w:val="009F5B81"/>
    <w:rsid w:val="009F5C37"/>
    <w:rsid w:val="009F6416"/>
    <w:rsid w:val="009F6BA6"/>
    <w:rsid w:val="009F7C60"/>
    <w:rsid w:val="00A005B7"/>
    <w:rsid w:val="00A00CF0"/>
    <w:rsid w:val="00A016B5"/>
    <w:rsid w:val="00A020BB"/>
    <w:rsid w:val="00A026B0"/>
    <w:rsid w:val="00A026D1"/>
    <w:rsid w:val="00A0377C"/>
    <w:rsid w:val="00A03A88"/>
    <w:rsid w:val="00A04A3D"/>
    <w:rsid w:val="00A04BB2"/>
    <w:rsid w:val="00A0501F"/>
    <w:rsid w:val="00A05DD8"/>
    <w:rsid w:val="00A06364"/>
    <w:rsid w:val="00A110FF"/>
    <w:rsid w:val="00A1190E"/>
    <w:rsid w:val="00A125D7"/>
    <w:rsid w:val="00A1263C"/>
    <w:rsid w:val="00A12DB9"/>
    <w:rsid w:val="00A136CB"/>
    <w:rsid w:val="00A14A48"/>
    <w:rsid w:val="00A16D9E"/>
    <w:rsid w:val="00A1723F"/>
    <w:rsid w:val="00A179E0"/>
    <w:rsid w:val="00A2009A"/>
    <w:rsid w:val="00A2143A"/>
    <w:rsid w:val="00A21E16"/>
    <w:rsid w:val="00A229FC"/>
    <w:rsid w:val="00A23870"/>
    <w:rsid w:val="00A23F28"/>
    <w:rsid w:val="00A25F57"/>
    <w:rsid w:val="00A3085B"/>
    <w:rsid w:val="00A32A0B"/>
    <w:rsid w:val="00A33DE3"/>
    <w:rsid w:val="00A349EC"/>
    <w:rsid w:val="00A34BA8"/>
    <w:rsid w:val="00A36E04"/>
    <w:rsid w:val="00A372C7"/>
    <w:rsid w:val="00A40087"/>
    <w:rsid w:val="00A403FE"/>
    <w:rsid w:val="00A40B45"/>
    <w:rsid w:val="00A41E93"/>
    <w:rsid w:val="00A43764"/>
    <w:rsid w:val="00A43D12"/>
    <w:rsid w:val="00A448AF"/>
    <w:rsid w:val="00A456F5"/>
    <w:rsid w:val="00A45A29"/>
    <w:rsid w:val="00A46BA5"/>
    <w:rsid w:val="00A47921"/>
    <w:rsid w:val="00A47924"/>
    <w:rsid w:val="00A505FD"/>
    <w:rsid w:val="00A51B50"/>
    <w:rsid w:val="00A52C9E"/>
    <w:rsid w:val="00A534ED"/>
    <w:rsid w:val="00A55448"/>
    <w:rsid w:val="00A5545F"/>
    <w:rsid w:val="00A55F35"/>
    <w:rsid w:val="00A56B30"/>
    <w:rsid w:val="00A6161C"/>
    <w:rsid w:val="00A6201D"/>
    <w:rsid w:val="00A64ED9"/>
    <w:rsid w:val="00A66B9C"/>
    <w:rsid w:val="00A67141"/>
    <w:rsid w:val="00A67189"/>
    <w:rsid w:val="00A67619"/>
    <w:rsid w:val="00A677CC"/>
    <w:rsid w:val="00A703AF"/>
    <w:rsid w:val="00A710A4"/>
    <w:rsid w:val="00A724BB"/>
    <w:rsid w:val="00A724FF"/>
    <w:rsid w:val="00A73F77"/>
    <w:rsid w:val="00A7596A"/>
    <w:rsid w:val="00A80793"/>
    <w:rsid w:val="00A8141B"/>
    <w:rsid w:val="00A815FA"/>
    <w:rsid w:val="00A818BF"/>
    <w:rsid w:val="00A82E0B"/>
    <w:rsid w:val="00A84007"/>
    <w:rsid w:val="00A8508B"/>
    <w:rsid w:val="00A85E98"/>
    <w:rsid w:val="00A8691A"/>
    <w:rsid w:val="00A9116F"/>
    <w:rsid w:val="00A91610"/>
    <w:rsid w:val="00A92BDF"/>
    <w:rsid w:val="00A93C73"/>
    <w:rsid w:val="00A93D6B"/>
    <w:rsid w:val="00A93FD8"/>
    <w:rsid w:val="00A94551"/>
    <w:rsid w:val="00A96425"/>
    <w:rsid w:val="00A96C8A"/>
    <w:rsid w:val="00A96EF8"/>
    <w:rsid w:val="00AA0189"/>
    <w:rsid w:val="00AA22B0"/>
    <w:rsid w:val="00AA2C9A"/>
    <w:rsid w:val="00AA2D91"/>
    <w:rsid w:val="00AA33AC"/>
    <w:rsid w:val="00AA6738"/>
    <w:rsid w:val="00AA6C3C"/>
    <w:rsid w:val="00AA7382"/>
    <w:rsid w:val="00AB079A"/>
    <w:rsid w:val="00AB3656"/>
    <w:rsid w:val="00AB3D42"/>
    <w:rsid w:val="00AB4463"/>
    <w:rsid w:val="00AB4D72"/>
    <w:rsid w:val="00AB5811"/>
    <w:rsid w:val="00AC00A4"/>
    <w:rsid w:val="00AC07C0"/>
    <w:rsid w:val="00AC16B9"/>
    <w:rsid w:val="00AC33B1"/>
    <w:rsid w:val="00AC3966"/>
    <w:rsid w:val="00AC6E55"/>
    <w:rsid w:val="00AD0483"/>
    <w:rsid w:val="00AD14C3"/>
    <w:rsid w:val="00AD2A0B"/>
    <w:rsid w:val="00AD3A82"/>
    <w:rsid w:val="00AD44CB"/>
    <w:rsid w:val="00AD4901"/>
    <w:rsid w:val="00AD5364"/>
    <w:rsid w:val="00AD68F0"/>
    <w:rsid w:val="00AE1B0D"/>
    <w:rsid w:val="00AE1B72"/>
    <w:rsid w:val="00AE7FAE"/>
    <w:rsid w:val="00AF1038"/>
    <w:rsid w:val="00AF1BEE"/>
    <w:rsid w:val="00AF1CB6"/>
    <w:rsid w:val="00AF3F7F"/>
    <w:rsid w:val="00AF4C82"/>
    <w:rsid w:val="00AF643C"/>
    <w:rsid w:val="00B0045B"/>
    <w:rsid w:val="00B02708"/>
    <w:rsid w:val="00B04276"/>
    <w:rsid w:val="00B07461"/>
    <w:rsid w:val="00B07B19"/>
    <w:rsid w:val="00B10571"/>
    <w:rsid w:val="00B11CCC"/>
    <w:rsid w:val="00B12B98"/>
    <w:rsid w:val="00B134D1"/>
    <w:rsid w:val="00B15E01"/>
    <w:rsid w:val="00B16441"/>
    <w:rsid w:val="00B17409"/>
    <w:rsid w:val="00B217CD"/>
    <w:rsid w:val="00B23944"/>
    <w:rsid w:val="00B23D94"/>
    <w:rsid w:val="00B2514B"/>
    <w:rsid w:val="00B269A9"/>
    <w:rsid w:val="00B27ED8"/>
    <w:rsid w:val="00B27EEE"/>
    <w:rsid w:val="00B30882"/>
    <w:rsid w:val="00B341CB"/>
    <w:rsid w:val="00B3443A"/>
    <w:rsid w:val="00B3514E"/>
    <w:rsid w:val="00B3540A"/>
    <w:rsid w:val="00B36787"/>
    <w:rsid w:val="00B4074E"/>
    <w:rsid w:val="00B410BB"/>
    <w:rsid w:val="00B411A4"/>
    <w:rsid w:val="00B41228"/>
    <w:rsid w:val="00B426FE"/>
    <w:rsid w:val="00B44187"/>
    <w:rsid w:val="00B4478A"/>
    <w:rsid w:val="00B44C08"/>
    <w:rsid w:val="00B47A88"/>
    <w:rsid w:val="00B52CAB"/>
    <w:rsid w:val="00B54417"/>
    <w:rsid w:val="00B54990"/>
    <w:rsid w:val="00B56772"/>
    <w:rsid w:val="00B57250"/>
    <w:rsid w:val="00B57DA1"/>
    <w:rsid w:val="00B60247"/>
    <w:rsid w:val="00B61B4F"/>
    <w:rsid w:val="00B6231F"/>
    <w:rsid w:val="00B63710"/>
    <w:rsid w:val="00B63854"/>
    <w:rsid w:val="00B65208"/>
    <w:rsid w:val="00B67B0A"/>
    <w:rsid w:val="00B67E4D"/>
    <w:rsid w:val="00B715CE"/>
    <w:rsid w:val="00B71B60"/>
    <w:rsid w:val="00B733B5"/>
    <w:rsid w:val="00B74226"/>
    <w:rsid w:val="00B7591F"/>
    <w:rsid w:val="00B76427"/>
    <w:rsid w:val="00B7725F"/>
    <w:rsid w:val="00B80EFE"/>
    <w:rsid w:val="00B856C8"/>
    <w:rsid w:val="00B85869"/>
    <w:rsid w:val="00B86371"/>
    <w:rsid w:val="00B86475"/>
    <w:rsid w:val="00B9082E"/>
    <w:rsid w:val="00B90DCD"/>
    <w:rsid w:val="00B92DA9"/>
    <w:rsid w:val="00B93273"/>
    <w:rsid w:val="00B93799"/>
    <w:rsid w:val="00B95EBF"/>
    <w:rsid w:val="00B965C6"/>
    <w:rsid w:val="00B96827"/>
    <w:rsid w:val="00B96BBD"/>
    <w:rsid w:val="00B975C4"/>
    <w:rsid w:val="00BA14C3"/>
    <w:rsid w:val="00BA1F2E"/>
    <w:rsid w:val="00BA3208"/>
    <w:rsid w:val="00BA42D0"/>
    <w:rsid w:val="00BA46DC"/>
    <w:rsid w:val="00BA50C7"/>
    <w:rsid w:val="00BA51D5"/>
    <w:rsid w:val="00BA5B75"/>
    <w:rsid w:val="00BA5E2D"/>
    <w:rsid w:val="00BA7F51"/>
    <w:rsid w:val="00BB0C1B"/>
    <w:rsid w:val="00BB1456"/>
    <w:rsid w:val="00BB14AF"/>
    <w:rsid w:val="00BB1FBA"/>
    <w:rsid w:val="00BB3597"/>
    <w:rsid w:val="00BB4607"/>
    <w:rsid w:val="00BB5B6B"/>
    <w:rsid w:val="00BB6A47"/>
    <w:rsid w:val="00BB7D72"/>
    <w:rsid w:val="00BC00DE"/>
    <w:rsid w:val="00BC074D"/>
    <w:rsid w:val="00BC0CA4"/>
    <w:rsid w:val="00BC1730"/>
    <w:rsid w:val="00BC2B1F"/>
    <w:rsid w:val="00BC2E81"/>
    <w:rsid w:val="00BC2F7E"/>
    <w:rsid w:val="00BC5207"/>
    <w:rsid w:val="00BC5C2C"/>
    <w:rsid w:val="00BC603E"/>
    <w:rsid w:val="00BC72BC"/>
    <w:rsid w:val="00BD0C6D"/>
    <w:rsid w:val="00BD1295"/>
    <w:rsid w:val="00BD2F07"/>
    <w:rsid w:val="00BD3AA0"/>
    <w:rsid w:val="00BD68E9"/>
    <w:rsid w:val="00BD771F"/>
    <w:rsid w:val="00BD79AD"/>
    <w:rsid w:val="00BE0785"/>
    <w:rsid w:val="00BE0D2A"/>
    <w:rsid w:val="00BE2404"/>
    <w:rsid w:val="00BE257E"/>
    <w:rsid w:val="00BE6330"/>
    <w:rsid w:val="00BE68E2"/>
    <w:rsid w:val="00BE6926"/>
    <w:rsid w:val="00BE7AE8"/>
    <w:rsid w:val="00BF1D8D"/>
    <w:rsid w:val="00BF2B0F"/>
    <w:rsid w:val="00BF374B"/>
    <w:rsid w:val="00BF41D4"/>
    <w:rsid w:val="00BF4794"/>
    <w:rsid w:val="00BF6A66"/>
    <w:rsid w:val="00BF7160"/>
    <w:rsid w:val="00C00812"/>
    <w:rsid w:val="00C014B3"/>
    <w:rsid w:val="00C02C2B"/>
    <w:rsid w:val="00C02CBA"/>
    <w:rsid w:val="00C05490"/>
    <w:rsid w:val="00C0557D"/>
    <w:rsid w:val="00C05676"/>
    <w:rsid w:val="00C05FBF"/>
    <w:rsid w:val="00C062B1"/>
    <w:rsid w:val="00C063CB"/>
    <w:rsid w:val="00C07B76"/>
    <w:rsid w:val="00C07C8F"/>
    <w:rsid w:val="00C115DF"/>
    <w:rsid w:val="00C1213D"/>
    <w:rsid w:val="00C12357"/>
    <w:rsid w:val="00C1283A"/>
    <w:rsid w:val="00C14BF8"/>
    <w:rsid w:val="00C14D0F"/>
    <w:rsid w:val="00C151EB"/>
    <w:rsid w:val="00C15F0B"/>
    <w:rsid w:val="00C2196D"/>
    <w:rsid w:val="00C221E1"/>
    <w:rsid w:val="00C23BA3"/>
    <w:rsid w:val="00C23C51"/>
    <w:rsid w:val="00C24114"/>
    <w:rsid w:val="00C258BB"/>
    <w:rsid w:val="00C25B8D"/>
    <w:rsid w:val="00C260EF"/>
    <w:rsid w:val="00C303F6"/>
    <w:rsid w:val="00C30930"/>
    <w:rsid w:val="00C30FA1"/>
    <w:rsid w:val="00C34627"/>
    <w:rsid w:val="00C353B7"/>
    <w:rsid w:val="00C3577A"/>
    <w:rsid w:val="00C365C9"/>
    <w:rsid w:val="00C369EA"/>
    <w:rsid w:val="00C43233"/>
    <w:rsid w:val="00C4332A"/>
    <w:rsid w:val="00C439B1"/>
    <w:rsid w:val="00C44009"/>
    <w:rsid w:val="00C459C1"/>
    <w:rsid w:val="00C45A64"/>
    <w:rsid w:val="00C45DDC"/>
    <w:rsid w:val="00C46335"/>
    <w:rsid w:val="00C46545"/>
    <w:rsid w:val="00C468BC"/>
    <w:rsid w:val="00C50206"/>
    <w:rsid w:val="00C5157A"/>
    <w:rsid w:val="00C516D5"/>
    <w:rsid w:val="00C52630"/>
    <w:rsid w:val="00C5301E"/>
    <w:rsid w:val="00C53ECC"/>
    <w:rsid w:val="00C541A9"/>
    <w:rsid w:val="00C5504B"/>
    <w:rsid w:val="00C57210"/>
    <w:rsid w:val="00C60225"/>
    <w:rsid w:val="00C6208C"/>
    <w:rsid w:val="00C6224B"/>
    <w:rsid w:val="00C6254A"/>
    <w:rsid w:val="00C65A4D"/>
    <w:rsid w:val="00C66398"/>
    <w:rsid w:val="00C66816"/>
    <w:rsid w:val="00C67909"/>
    <w:rsid w:val="00C7167C"/>
    <w:rsid w:val="00C71B22"/>
    <w:rsid w:val="00C71E9E"/>
    <w:rsid w:val="00C74AD5"/>
    <w:rsid w:val="00C74D96"/>
    <w:rsid w:val="00C75F54"/>
    <w:rsid w:val="00C760D3"/>
    <w:rsid w:val="00C7664C"/>
    <w:rsid w:val="00C80875"/>
    <w:rsid w:val="00C810FB"/>
    <w:rsid w:val="00C820E8"/>
    <w:rsid w:val="00C83D9D"/>
    <w:rsid w:val="00C854A4"/>
    <w:rsid w:val="00C85590"/>
    <w:rsid w:val="00C85CD0"/>
    <w:rsid w:val="00C9029C"/>
    <w:rsid w:val="00C906FF"/>
    <w:rsid w:val="00C91E9B"/>
    <w:rsid w:val="00C9397B"/>
    <w:rsid w:val="00C9688E"/>
    <w:rsid w:val="00C96E5A"/>
    <w:rsid w:val="00C97422"/>
    <w:rsid w:val="00C977FA"/>
    <w:rsid w:val="00C97C45"/>
    <w:rsid w:val="00CA2AD4"/>
    <w:rsid w:val="00CA31CD"/>
    <w:rsid w:val="00CA694F"/>
    <w:rsid w:val="00CA6A45"/>
    <w:rsid w:val="00CA7DE0"/>
    <w:rsid w:val="00CB013F"/>
    <w:rsid w:val="00CB0660"/>
    <w:rsid w:val="00CB0F3D"/>
    <w:rsid w:val="00CB2CFB"/>
    <w:rsid w:val="00CB2F88"/>
    <w:rsid w:val="00CB3946"/>
    <w:rsid w:val="00CB3BDC"/>
    <w:rsid w:val="00CB564A"/>
    <w:rsid w:val="00CB565E"/>
    <w:rsid w:val="00CB5734"/>
    <w:rsid w:val="00CB75F9"/>
    <w:rsid w:val="00CC1105"/>
    <w:rsid w:val="00CC1A37"/>
    <w:rsid w:val="00CC1D1F"/>
    <w:rsid w:val="00CC2659"/>
    <w:rsid w:val="00CC27CE"/>
    <w:rsid w:val="00CC3192"/>
    <w:rsid w:val="00CC323C"/>
    <w:rsid w:val="00CC4847"/>
    <w:rsid w:val="00CC4A53"/>
    <w:rsid w:val="00CC4C0C"/>
    <w:rsid w:val="00CC4C53"/>
    <w:rsid w:val="00CC5131"/>
    <w:rsid w:val="00CC5CE1"/>
    <w:rsid w:val="00CC5DE8"/>
    <w:rsid w:val="00CC664C"/>
    <w:rsid w:val="00CC772D"/>
    <w:rsid w:val="00CC79F2"/>
    <w:rsid w:val="00CD0ABE"/>
    <w:rsid w:val="00CD1941"/>
    <w:rsid w:val="00CD1F73"/>
    <w:rsid w:val="00CD24F6"/>
    <w:rsid w:val="00CD3B97"/>
    <w:rsid w:val="00CD5763"/>
    <w:rsid w:val="00CD5B8A"/>
    <w:rsid w:val="00CD6046"/>
    <w:rsid w:val="00CD6308"/>
    <w:rsid w:val="00CE01C8"/>
    <w:rsid w:val="00CE09D0"/>
    <w:rsid w:val="00CE1E8B"/>
    <w:rsid w:val="00CE666A"/>
    <w:rsid w:val="00CE7C6F"/>
    <w:rsid w:val="00CF044F"/>
    <w:rsid w:val="00CF3DE7"/>
    <w:rsid w:val="00CF5511"/>
    <w:rsid w:val="00CF5DFA"/>
    <w:rsid w:val="00CF6256"/>
    <w:rsid w:val="00CF771D"/>
    <w:rsid w:val="00D00A8D"/>
    <w:rsid w:val="00D00CFF"/>
    <w:rsid w:val="00D0207C"/>
    <w:rsid w:val="00D028AC"/>
    <w:rsid w:val="00D03660"/>
    <w:rsid w:val="00D05A95"/>
    <w:rsid w:val="00D05FD9"/>
    <w:rsid w:val="00D061A0"/>
    <w:rsid w:val="00D0651C"/>
    <w:rsid w:val="00D06BD9"/>
    <w:rsid w:val="00D07EA3"/>
    <w:rsid w:val="00D10F0C"/>
    <w:rsid w:val="00D11730"/>
    <w:rsid w:val="00D14133"/>
    <w:rsid w:val="00D14D42"/>
    <w:rsid w:val="00D14E17"/>
    <w:rsid w:val="00D1559C"/>
    <w:rsid w:val="00D15EFE"/>
    <w:rsid w:val="00D15F27"/>
    <w:rsid w:val="00D172D8"/>
    <w:rsid w:val="00D2059C"/>
    <w:rsid w:val="00D20682"/>
    <w:rsid w:val="00D21BCE"/>
    <w:rsid w:val="00D22C0C"/>
    <w:rsid w:val="00D23439"/>
    <w:rsid w:val="00D24791"/>
    <w:rsid w:val="00D24971"/>
    <w:rsid w:val="00D25719"/>
    <w:rsid w:val="00D2689A"/>
    <w:rsid w:val="00D2693A"/>
    <w:rsid w:val="00D26DF2"/>
    <w:rsid w:val="00D27898"/>
    <w:rsid w:val="00D306EE"/>
    <w:rsid w:val="00D318EC"/>
    <w:rsid w:val="00D31CF0"/>
    <w:rsid w:val="00D323A2"/>
    <w:rsid w:val="00D33172"/>
    <w:rsid w:val="00D37764"/>
    <w:rsid w:val="00D3777E"/>
    <w:rsid w:val="00D41F9C"/>
    <w:rsid w:val="00D4200D"/>
    <w:rsid w:val="00D43C54"/>
    <w:rsid w:val="00D4635E"/>
    <w:rsid w:val="00D46AA5"/>
    <w:rsid w:val="00D46AD5"/>
    <w:rsid w:val="00D50BEE"/>
    <w:rsid w:val="00D535C3"/>
    <w:rsid w:val="00D538EE"/>
    <w:rsid w:val="00D549BC"/>
    <w:rsid w:val="00D54C63"/>
    <w:rsid w:val="00D5559F"/>
    <w:rsid w:val="00D556C4"/>
    <w:rsid w:val="00D55A39"/>
    <w:rsid w:val="00D5631C"/>
    <w:rsid w:val="00D567F5"/>
    <w:rsid w:val="00D578CB"/>
    <w:rsid w:val="00D6088A"/>
    <w:rsid w:val="00D61452"/>
    <w:rsid w:val="00D62358"/>
    <w:rsid w:val="00D636F4"/>
    <w:rsid w:val="00D63E89"/>
    <w:rsid w:val="00D65949"/>
    <w:rsid w:val="00D65A94"/>
    <w:rsid w:val="00D65DED"/>
    <w:rsid w:val="00D65E71"/>
    <w:rsid w:val="00D66AC7"/>
    <w:rsid w:val="00D66D36"/>
    <w:rsid w:val="00D67593"/>
    <w:rsid w:val="00D71C6C"/>
    <w:rsid w:val="00D7261D"/>
    <w:rsid w:val="00D72F4C"/>
    <w:rsid w:val="00D769E9"/>
    <w:rsid w:val="00D76DF9"/>
    <w:rsid w:val="00D77876"/>
    <w:rsid w:val="00D800DA"/>
    <w:rsid w:val="00D8138B"/>
    <w:rsid w:val="00D81416"/>
    <w:rsid w:val="00D81815"/>
    <w:rsid w:val="00D82013"/>
    <w:rsid w:val="00D8293F"/>
    <w:rsid w:val="00D82A54"/>
    <w:rsid w:val="00D82CEB"/>
    <w:rsid w:val="00D8322E"/>
    <w:rsid w:val="00D83437"/>
    <w:rsid w:val="00D83731"/>
    <w:rsid w:val="00D84315"/>
    <w:rsid w:val="00D865C6"/>
    <w:rsid w:val="00D870A4"/>
    <w:rsid w:val="00D870BE"/>
    <w:rsid w:val="00D9032E"/>
    <w:rsid w:val="00D90590"/>
    <w:rsid w:val="00D91A4D"/>
    <w:rsid w:val="00D91EC3"/>
    <w:rsid w:val="00D953BF"/>
    <w:rsid w:val="00D961F0"/>
    <w:rsid w:val="00D97A71"/>
    <w:rsid w:val="00DA0FDF"/>
    <w:rsid w:val="00DA7AD7"/>
    <w:rsid w:val="00DB0332"/>
    <w:rsid w:val="00DB0402"/>
    <w:rsid w:val="00DB0672"/>
    <w:rsid w:val="00DB07FF"/>
    <w:rsid w:val="00DB0EFD"/>
    <w:rsid w:val="00DB2810"/>
    <w:rsid w:val="00DB5E99"/>
    <w:rsid w:val="00DB603A"/>
    <w:rsid w:val="00DB6BF6"/>
    <w:rsid w:val="00DB7A1B"/>
    <w:rsid w:val="00DB7EAA"/>
    <w:rsid w:val="00DC066E"/>
    <w:rsid w:val="00DC1561"/>
    <w:rsid w:val="00DC21B8"/>
    <w:rsid w:val="00DC3B27"/>
    <w:rsid w:val="00DC401D"/>
    <w:rsid w:val="00DC49A0"/>
    <w:rsid w:val="00DC6A86"/>
    <w:rsid w:val="00DC7BA4"/>
    <w:rsid w:val="00DD1193"/>
    <w:rsid w:val="00DD31FC"/>
    <w:rsid w:val="00DD4926"/>
    <w:rsid w:val="00DD5959"/>
    <w:rsid w:val="00DD62ED"/>
    <w:rsid w:val="00DD642E"/>
    <w:rsid w:val="00DD66A2"/>
    <w:rsid w:val="00DE0CC1"/>
    <w:rsid w:val="00DE3B30"/>
    <w:rsid w:val="00DE4888"/>
    <w:rsid w:val="00DE6AF3"/>
    <w:rsid w:val="00DF022C"/>
    <w:rsid w:val="00DF0F80"/>
    <w:rsid w:val="00DF277A"/>
    <w:rsid w:val="00DF352F"/>
    <w:rsid w:val="00DF3862"/>
    <w:rsid w:val="00DF5B01"/>
    <w:rsid w:val="00DF5B5D"/>
    <w:rsid w:val="00DF5C0E"/>
    <w:rsid w:val="00DF74E1"/>
    <w:rsid w:val="00E001C8"/>
    <w:rsid w:val="00E00484"/>
    <w:rsid w:val="00E0159E"/>
    <w:rsid w:val="00E0258E"/>
    <w:rsid w:val="00E046F9"/>
    <w:rsid w:val="00E05611"/>
    <w:rsid w:val="00E057A6"/>
    <w:rsid w:val="00E1190A"/>
    <w:rsid w:val="00E11E75"/>
    <w:rsid w:val="00E11EB0"/>
    <w:rsid w:val="00E1397E"/>
    <w:rsid w:val="00E13FDD"/>
    <w:rsid w:val="00E14CC7"/>
    <w:rsid w:val="00E1552F"/>
    <w:rsid w:val="00E178FB"/>
    <w:rsid w:val="00E2042A"/>
    <w:rsid w:val="00E20E4A"/>
    <w:rsid w:val="00E22205"/>
    <w:rsid w:val="00E22A5A"/>
    <w:rsid w:val="00E22E03"/>
    <w:rsid w:val="00E23601"/>
    <w:rsid w:val="00E24379"/>
    <w:rsid w:val="00E252D8"/>
    <w:rsid w:val="00E25B2F"/>
    <w:rsid w:val="00E26E04"/>
    <w:rsid w:val="00E2755A"/>
    <w:rsid w:val="00E27BB0"/>
    <w:rsid w:val="00E30C37"/>
    <w:rsid w:val="00E354BD"/>
    <w:rsid w:val="00E35C1B"/>
    <w:rsid w:val="00E35EF7"/>
    <w:rsid w:val="00E36D00"/>
    <w:rsid w:val="00E36F92"/>
    <w:rsid w:val="00E4243E"/>
    <w:rsid w:val="00E44148"/>
    <w:rsid w:val="00E4569A"/>
    <w:rsid w:val="00E4631D"/>
    <w:rsid w:val="00E46E50"/>
    <w:rsid w:val="00E46F77"/>
    <w:rsid w:val="00E479AA"/>
    <w:rsid w:val="00E510E1"/>
    <w:rsid w:val="00E51112"/>
    <w:rsid w:val="00E536ED"/>
    <w:rsid w:val="00E55DEB"/>
    <w:rsid w:val="00E562D1"/>
    <w:rsid w:val="00E568A1"/>
    <w:rsid w:val="00E56D53"/>
    <w:rsid w:val="00E579C9"/>
    <w:rsid w:val="00E57D48"/>
    <w:rsid w:val="00E608EA"/>
    <w:rsid w:val="00E60DA6"/>
    <w:rsid w:val="00E61030"/>
    <w:rsid w:val="00E61147"/>
    <w:rsid w:val="00E61E5E"/>
    <w:rsid w:val="00E63A2F"/>
    <w:rsid w:val="00E63F71"/>
    <w:rsid w:val="00E652B0"/>
    <w:rsid w:val="00E66A21"/>
    <w:rsid w:val="00E67967"/>
    <w:rsid w:val="00E71FCE"/>
    <w:rsid w:val="00E72367"/>
    <w:rsid w:val="00E72441"/>
    <w:rsid w:val="00E73651"/>
    <w:rsid w:val="00E73EA3"/>
    <w:rsid w:val="00E761B2"/>
    <w:rsid w:val="00E80804"/>
    <w:rsid w:val="00E80F0D"/>
    <w:rsid w:val="00E812D9"/>
    <w:rsid w:val="00E81588"/>
    <w:rsid w:val="00E82541"/>
    <w:rsid w:val="00E82DA3"/>
    <w:rsid w:val="00E82DE5"/>
    <w:rsid w:val="00E84F0F"/>
    <w:rsid w:val="00E852E6"/>
    <w:rsid w:val="00E85D78"/>
    <w:rsid w:val="00E85EA8"/>
    <w:rsid w:val="00E8686D"/>
    <w:rsid w:val="00E87695"/>
    <w:rsid w:val="00E90473"/>
    <w:rsid w:val="00E9178A"/>
    <w:rsid w:val="00E93320"/>
    <w:rsid w:val="00E95C9E"/>
    <w:rsid w:val="00E9669C"/>
    <w:rsid w:val="00E96DD5"/>
    <w:rsid w:val="00E972FB"/>
    <w:rsid w:val="00EA16D0"/>
    <w:rsid w:val="00EA1903"/>
    <w:rsid w:val="00EA1F37"/>
    <w:rsid w:val="00EA1F8B"/>
    <w:rsid w:val="00EA20DF"/>
    <w:rsid w:val="00EA22E4"/>
    <w:rsid w:val="00EA3D3A"/>
    <w:rsid w:val="00EA547C"/>
    <w:rsid w:val="00EA5998"/>
    <w:rsid w:val="00EA70DF"/>
    <w:rsid w:val="00EA79BA"/>
    <w:rsid w:val="00EB0C84"/>
    <w:rsid w:val="00EB14DC"/>
    <w:rsid w:val="00EB4679"/>
    <w:rsid w:val="00EB4EE9"/>
    <w:rsid w:val="00EC0563"/>
    <w:rsid w:val="00EC0F97"/>
    <w:rsid w:val="00EC393F"/>
    <w:rsid w:val="00EC4486"/>
    <w:rsid w:val="00ED06B2"/>
    <w:rsid w:val="00ED0DD2"/>
    <w:rsid w:val="00ED1E10"/>
    <w:rsid w:val="00ED201B"/>
    <w:rsid w:val="00ED63E9"/>
    <w:rsid w:val="00ED6664"/>
    <w:rsid w:val="00ED7E36"/>
    <w:rsid w:val="00EE240F"/>
    <w:rsid w:val="00EE2C4B"/>
    <w:rsid w:val="00EE2ED5"/>
    <w:rsid w:val="00EE59C6"/>
    <w:rsid w:val="00EE5FEC"/>
    <w:rsid w:val="00EE6313"/>
    <w:rsid w:val="00EE636B"/>
    <w:rsid w:val="00EF1BA7"/>
    <w:rsid w:val="00EF3EE3"/>
    <w:rsid w:val="00EF5304"/>
    <w:rsid w:val="00EF556D"/>
    <w:rsid w:val="00EF7799"/>
    <w:rsid w:val="00EF7F68"/>
    <w:rsid w:val="00EF7FE4"/>
    <w:rsid w:val="00F007AB"/>
    <w:rsid w:val="00F01943"/>
    <w:rsid w:val="00F01EF5"/>
    <w:rsid w:val="00F0287C"/>
    <w:rsid w:val="00F03E84"/>
    <w:rsid w:val="00F06FD9"/>
    <w:rsid w:val="00F07290"/>
    <w:rsid w:val="00F12139"/>
    <w:rsid w:val="00F12370"/>
    <w:rsid w:val="00F13217"/>
    <w:rsid w:val="00F13D5F"/>
    <w:rsid w:val="00F14D4C"/>
    <w:rsid w:val="00F14D68"/>
    <w:rsid w:val="00F154CE"/>
    <w:rsid w:val="00F21F18"/>
    <w:rsid w:val="00F220ED"/>
    <w:rsid w:val="00F2296B"/>
    <w:rsid w:val="00F2352C"/>
    <w:rsid w:val="00F273D0"/>
    <w:rsid w:val="00F30A02"/>
    <w:rsid w:val="00F31274"/>
    <w:rsid w:val="00F31B06"/>
    <w:rsid w:val="00F31F47"/>
    <w:rsid w:val="00F32495"/>
    <w:rsid w:val="00F332F5"/>
    <w:rsid w:val="00F33C78"/>
    <w:rsid w:val="00F35332"/>
    <w:rsid w:val="00F36AAC"/>
    <w:rsid w:val="00F37C86"/>
    <w:rsid w:val="00F40A2C"/>
    <w:rsid w:val="00F415CE"/>
    <w:rsid w:val="00F43096"/>
    <w:rsid w:val="00F44213"/>
    <w:rsid w:val="00F44CF5"/>
    <w:rsid w:val="00F479F6"/>
    <w:rsid w:val="00F506EC"/>
    <w:rsid w:val="00F511FF"/>
    <w:rsid w:val="00F51A95"/>
    <w:rsid w:val="00F540E5"/>
    <w:rsid w:val="00F543FB"/>
    <w:rsid w:val="00F546FF"/>
    <w:rsid w:val="00F548FB"/>
    <w:rsid w:val="00F54B25"/>
    <w:rsid w:val="00F55480"/>
    <w:rsid w:val="00F55885"/>
    <w:rsid w:val="00F563E0"/>
    <w:rsid w:val="00F602AA"/>
    <w:rsid w:val="00F622B0"/>
    <w:rsid w:val="00F6355C"/>
    <w:rsid w:val="00F65D4A"/>
    <w:rsid w:val="00F66452"/>
    <w:rsid w:val="00F66A9D"/>
    <w:rsid w:val="00F66B7D"/>
    <w:rsid w:val="00F66D0C"/>
    <w:rsid w:val="00F71FCE"/>
    <w:rsid w:val="00F72DA9"/>
    <w:rsid w:val="00F740DD"/>
    <w:rsid w:val="00F7638C"/>
    <w:rsid w:val="00F77471"/>
    <w:rsid w:val="00F80343"/>
    <w:rsid w:val="00F812B7"/>
    <w:rsid w:val="00F824EE"/>
    <w:rsid w:val="00F8266A"/>
    <w:rsid w:val="00F826B8"/>
    <w:rsid w:val="00F8280D"/>
    <w:rsid w:val="00F85112"/>
    <w:rsid w:val="00F85588"/>
    <w:rsid w:val="00F86C7D"/>
    <w:rsid w:val="00F873D6"/>
    <w:rsid w:val="00F9077A"/>
    <w:rsid w:val="00F91716"/>
    <w:rsid w:val="00F921FD"/>
    <w:rsid w:val="00F95F29"/>
    <w:rsid w:val="00F966C4"/>
    <w:rsid w:val="00FA01C1"/>
    <w:rsid w:val="00FA0C1C"/>
    <w:rsid w:val="00FA1246"/>
    <w:rsid w:val="00FA1508"/>
    <w:rsid w:val="00FA2495"/>
    <w:rsid w:val="00FA24BE"/>
    <w:rsid w:val="00FA2A94"/>
    <w:rsid w:val="00FA2D50"/>
    <w:rsid w:val="00FA36CE"/>
    <w:rsid w:val="00FA4389"/>
    <w:rsid w:val="00FA44A8"/>
    <w:rsid w:val="00FA4A62"/>
    <w:rsid w:val="00FA4C01"/>
    <w:rsid w:val="00FA5749"/>
    <w:rsid w:val="00FA6B7E"/>
    <w:rsid w:val="00FA6C3E"/>
    <w:rsid w:val="00FA6CA9"/>
    <w:rsid w:val="00FA6D17"/>
    <w:rsid w:val="00FB0BE3"/>
    <w:rsid w:val="00FB13D7"/>
    <w:rsid w:val="00FB1499"/>
    <w:rsid w:val="00FB215C"/>
    <w:rsid w:val="00FC1AB9"/>
    <w:rsid w:val="00FC35BD"/>
    <w:rsid w:val="00FC3B9A"/>
    <w:rsid w:val="00FC57CB"/>
    <w:rsid w:val="00FC661B"/>
    <w:rsid w:val="00FC6BDE"/>
    <w:rsid w:val="00FC74EC"/>
    <w:rsid w:val="00FC781C"/>
    <w:rsid w:val="00FD03A5"/>
    <w:rsid w:val="00FD0BFD"/>
    <w:rsid w:val="00FD0C86"/>
    <w:rsid w:val="00FD1C1D"/>
    <w:rsid w:val="00FD1F92"/>
    <w:rsid w:val="00FD3425"/>
    <w:rsid w:val="00FD3B8F"/>
    <w:rsid w:val="00FD3F4F"/>
    <w:rsid w:val="00FD4C45"/>
    <w:rsid w:val="00FD6478"/>
    <w:rsid w:val="00FE0335"/>
    <w:rsid w:val="00FE08EF"/>
    <w:rsid w:val="00FE18FC"/>
    <w:rsid w:val="00FE1CAA"/>
    <w:rsid w:val="00FE20BC"/>
    <w:rsid w:val="00FE2DD9"/>
    <w:rsid w:val="00FE66F0"/>
    <w:rsid w:val="00FE691D"/>
    <w:rsid w:val="00FF1C0B"/>
    <w:rsid w:val="00FF1D10"/>
    <w:rsid w:val="00FF35C1"/>
    <w:rsid w:val="00FF429C"/>
    <w:rsid w:val="00FF5EAD"/>
    <w:rsid w:val="00FF65B8"/>
    <w:rsid w:val="00FF6630"/>
    <w:rsid w:val="00FF6C00"/>
    <w:rsid w:val="0DEBFECF"/>
    <w:rsid w:val="109E9D64"/>
    <w:rsid w:val="13095C65"/>
    <w:rsid w:val="13380755"/>
    <w:rsid w:val="1548F4E7"/>
    <w:rsid w:val="19B8990F"/>
    <w:rsid w:val="1A35D6E4"/>
    <w:rsid w:val="230C44A4"/>
    <w:rsid w:val="24C4B94A"/>
    <w:rsid w:val="27463264"/>
    <w:rsid w:val="2757A1E4"/>
    <w:rsid w:val="27DC560B"/>
    <w:rsid w:val="3035357B"/>
    <w:rsid w:val="318D7384"/>
    <w:rsid w:val="348271CD"/>
    <w:rsid w:val="36758A18"/>
    <w:rsid w:val="3F4303FA"/>
    <w:rsid w:val="4CC67963"/>
    <w:rsid w:val="4D82A60B"/>
    <w:rsid w:val="541831BC"/>
    <w:rsid w:val="542CBA50"/>
    <w:rsid w:val="5439B6B5"/>
    <w:rsid w:val="56D50342"/>
    <w:rsid w:val="5D44CAE4"/>
    <w:rsid w:val="61AE183A"/>
    <w:rsid w:val="68DE7A58"/>
    <w:rsid w:val="69EDA6DB"/>
    <w:rsid w:val="721706BC"/>
    <w:rsid w:val="72D4C782"/>
    <w:rsid w:val="7E4D4B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D03BC"/>
  <w15:docId w15:val="{C09D99D2-AB5E-4191-B53E-134A1110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295"/>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rsid w:val="0041504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15042"/>
  </w:style>
  <w:style w:type="character" w:styleId="FootnoteReference">
    <w:name w:val="footnote reference"/>
    <w:basedOn w:val="DefaultParagraphFont"/>
    <w:uiPriority w:val="99"/>
    <w:rsid w:val="00415042"/>
    <w:rPr>
      <w:vertAlign w:val="superscript"/>
    </w:rPr>
  </w:style>
  <w:style w:type="character" w:customStyle="1" w:styleId="UnresolvedMention1">
    <w:name w:val="Unresolved Mention1"/>
    <w:basedOn w:val="DefaultParagraphFont"/>
    <w:uiPriority w:val="99"/>
    <w:semiHidden/>
    <w:unhideWhenUsed/>
    <w:rsid w:val="008640E4"/>
    <w:rPr>
      <w:color w:val="605E5C"/>
      <w:shd w:val="clear" w:color="auto" w:fill="E1DFDD"/>
    </w:rPr>
  </w:style>
  <w:style w:type="character" w:customStyle="1" w:styleId="datelineupdated1">
    <w:name w:val="dateline__updated1"/>
    <w:basedOn w:val="DefaultParagraphFont"/>
    <w:rsid w:val="00D5559F"/>
    <w:rPr>
      <w:color w:val="666666"/>
    </w:rPr>
  </w:style>
  <w:style w:type="character" w:customStyle="1" w:styleId="datelinepublished1">
    <w:name w:val="dateline__published1"/>
    <w:basedOn w:val="DefaultParagraphFont"/>
    <w:rsid w:val="00D5559F"/>
    <w:rPr>
      <w:color w:val="666666"/>
    </w:rPr>
  </w:style>
  <w:style w:type="numbering" w:customStyle="1" w:styleId="NoList2">
    <w:name w:val="No List2"/>
    <w:next w:val="NoList"/>
    <w:uiPriority w:val="99"/>
    <w:semiHidden/>
    <w:unhideWhenUsed/>
    <w:rsid w:val="00FA2495"/>
  </w:style>
  <w:style w:type="table" w:customStyle="1" w:styleId="TableGrid11">
    <w:name w:val="Table Grid11"/>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A2495"/>
  </w:style>
  <w:style w:type="table" w:customStyle="1" w:styleId="TableGrid12">
    <w:name w:val="Table Grid12"/>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A2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A2495"/>
  </w:style>
  <w:style w:type="table" w:customStyle="1" w:styleId="TableGrid17">
    <w:name w:val="Table Grid17"/>
    <w:basedOn w:val="TableNormal"/>
    <w:uiPriority w:val="59"/>
    <w:rsid w:val="00FA249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2495"/>
    <w:rPr>
      <w:rFonts w:ascii="Calibri" w:eastAsia="Calibri" w:hAnsi="Calibri"/>
      <w:sz w:val="22"/>
      <w:szCs w:val="22"/>
    </w:rPr>
  </w:style>
  <w:style w:type="character" w:customStyle="1" w:styleId="Hyperlink1">
    <w:name w:val="Hyperlink1"/>
    <w:basedOn w:val="DefaultParagraphFont"/>
    <w:uiPriority w:val="99"/>
    <w:unhideWhenUsed/>
    <w:rsid w:val="00FA2495"/>
    <w:rPr>
      <w:color w:val="0000FF"/>
      <w:u w:val="single"/>
    </w:rPr>
  </w:style>
  <w:style w:type="character" w:customStyle="1" w:styleId="FollowedHyperlink1">
    <w:name w:val="FollowedHyperlink1"/>
    <w:basedOn w:val="DefaultParagraphFont"/>
    <w:uiPriority w:val="99"/>
    <w:semiHidden/>
    <w:unhideWhenUsed/>
    <w:rsid w:val="00FA2495"/>
    <w:rPr>
      <w:color w:val="800080"/>
      <w:u w:val="single"/>
    </w:rPr>
  </w:style>
  <w:style w:type="character" w:customStyle="1" w:styleId="ListParagraphChar">
    <w:name w:val="List Paragraph Char"/>
    <w:link w:val="ListParagraph"/>
    <w:uiPriority w:val="34"/>
    <w:locked/>
    <w:rsid w:val="002651DA"/>
    <w:rPr>
      <w:rFonts w:asciiTheme="minorHAnsi" w:eastAsiaTheme="minorHAnsi" w:hAnsiTheme="minorHAnsi" w:cstheme="minorBidi"/>
      <w:sz w:val="22"/>
      <w:szCs w:val="22"/>
    </w:rPr>
  </w:style>
  <w:style w:type="numbering" w:customStyle="1" w:styleId="ImportedStyle16">
    <w:name w:val="Imported Style 16"/>
    <w:rsid w:val="00770B80"/>
    <w:pPr>
      <w:numPr>
        <w:numId w:val="86"/>
      </w:numPr>
    </w:pPr>
  </w:style>
  <w:style w:type="table" w:customStyle="1" w:styleId="TableGrid51">
    <w:name w:val="Table Grid51"/>
    <w:basedOn w:val="TableNormal"/>
    <w:next w:val="TableGrid"/>
    <w:uiPriority w:val="59"/>
    <w:rsid w:val="00591B1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F1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334919403">
      <w:bodyDiv w:val="1"/>
      <w:marLeft w:val="0"/>
      <w:marRight w:val="0"/>
      <w:marTop w:val="0"/>
      <w:marBottom w:val="0"/>
      <w:divBdr>
        <w:top w:val="none" w:sz="0" w:space="0" w:color="auto"/>
        <w:left w:val="none" w:sz="0" w:space="0" w:color="auto"/>
        <w:bottom w:val="none" w:sz="0" w:space="0" w:color="auto"/>
        <w:right w:val="none" w:sz="0" w:space="0" w:color="auto"/>
      </w:divBdr>
    </w:div>
    <w:div w:id="843934950">
      <w:bodyDiv w:val="1"/>
      <w:marLeft w:val="0"/>
      <w:marRight w:val="0"/>
      <w:marTop w:val="0"/>
      <w:marBottom w:val="0"/>
      <w:divBdr>
        <w:top w:val="none" w:sz="0" w:space="0" w:color="auto"/>
        <w:left w:val="none" w:sz="0" w:space="0" w:color="auto"/>
        <w:bottom w:val="none" w:sz="0" w:space="0" w:color="auto"/>
        <w:right w:val="none" w:sz="0" w:space="0" w:color="auto"/>
      </w:divBdr>
    </w:div>
    <w:div w:id="1329601755">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72720910">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 w:id="19037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www.doe.mass.edu/research/success/" TargetMode="External"/><Relationship Id="rId26" Type="http://schemas.openxmlformats.org/officeDocument/2006/relationships/hyperlink" Target="http://www.doe.mass.edu/frameworks/observation/" TargetMode="External"/><Relationship Id="rId39" Type="http://schemas.openxmlformats.org/officeDocument/2006/relationships/footer" Target="footer1.xml"/><Relationship Id="rId21" Type="http://schemas.openxmlformats.org/officeDocument/2006/relationships/hyperlink" Target="http://www.doe.mass.edu/finance/statistics/" TargetMode="External"/><Relationship Id="rId34" Type="http://schemas.openxmlformats.org/officeDocument/2006/relationships/hyperlink" Target="https://youtu.be/zhuFioO8GbQ"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mass.gov/edu/docs/ese/accountability/turnaround/level-4-guiding-principles-effective-benchmarks.pdf" TargetMode="External"/><Relationship Id="rId29" Type="http://schemas.openxmlformats.org/officeDocument/2006/relationships/hyperlink" Target="http://www.doe.mass.edu/edeval/resources/calibratio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 TargetMode="External"/><Relationship Id="rId24" Type="http://schemas.openxmlformats.org/officeDocument/2006/relationships/hyperlink" Target="https://dmgroupk12.com/" TargetMode="External"/><Relationship Id="rId32" Type="http://schemas.openxmlformats.org/officeDocument/2006/relationships/hyperlink" Target="http://www.doe.mass.edu/edeval/resources/pln/OnTrack-EvaluatorCapacity.pdf" TargetMode="External"/><Relationship Id="rId37" Type="http://schemas.openxmlformats.org/officeDocument/2006/relationships/hyperlink" Target="http://www.doe.mass.edu/pd/PlanAssess/" TargetMode="External"/><Relationship Id="rId40" Type="http://schemas.openxmlformats.org/officeDocument/2006/relationships/hyperlink" Target="http://www.doe.mass.edu/finance/statistics/ppx.htm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rstrategies.org/cms/files/2752-student-based-budgeting-guide.pdf" TargetMode="External"/><Relationship Id="rId28" Type="http://schemas.openxmlformats.org/officeDocument/2006/relationships/hyperlink" Target="http://www.doe.mass.edu/edeval/resources/calibration/" TargetMode="External"/><Relationship Id="rId36" Type="http://schemas.openxmlformats.org/officeDocument/2006/relationships/hyperlink" Target="http://www.mass.gov/edu/docs/ese/accountability/dsac/professional-development-self-assessment-guide.pdf" TargetMode="External"/><Relationship Id="rId10" Type="http://schemas.openxmlformats.org/officeDocument/2006/relationships/endnotes" Target="endnotes.xml"/><Relationship Id="rId19" Type="http://schemas.openxmlformats.org/officeDocument/2006/relationships/hyperlink" Target="http://www.mass.gov/edu/docs/ese/accountability/dsac/focused-planning.pdf" TargetMode="External"/><Relationship Id="rId31" Type="http://schemas.openxmlformats.org/officeDocument/2006/relationships/hyperlink" Target="http://www.doe.mass.edu/edev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mgroupk12.com/solutions/strategic-budgeting" TargetMode="External"/><Relationship Id="rId27" Type="http://schemas.openxmlformats.org/officeDocument/2006/relationships/hyperlink" Target="https://www.jff.org/resources/common-instructional-framework/" TargetMode="External"/><Relationship Id="rId30" Type="http://schemas.openxmlformats.org/officeDocument/2006/relationships/hyperlink" Target="http://www.doe.mass.edu/edeval/training-resources.html" TargetMode="External"/><Relationship Id="rId35" Type="http://schemas.openxmlformats.org/officeDocument/2006/relationships/hyperlink" Target="http://www.doe.mass.edu/pd/standards.htm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ur02.safelinks.protection.outlook.com/?url=http%3A%2F%2Fwww.doe.mass.edu%2Fdart%2F&amp;data=02%7C01%7Cjames.hearns%40classmeasures.com%7C0915e6756d184b29f81a08d7c5037902%7C78731c4015ca4cd7938f4960a2cb0713%7C0%7C0%7C637194491012162778&amp;sdata=x38QOegnsP0LelHqEEihRwyWT8B2tV6Vge9ZksHl7VA%3D&amp;reserved=0" TargetMode="External"/><Relationship Id="rId25" Type="http://schemas.openxmlformats.org/officeDocument/2006/relationships/hyperlink" Target="http://smarterschoolspending.org/" TargetMode="External"/><Relationship Id="rId33" Type="http://schemas.openxmlformats.org/officeDocument/2006/relationships/hyperlink" Target="http://www.doe.mass.edu/edeval/resources/QRG-Streamline.pdf" TargetMode="External"/><Relationship Id="rId38" Type="http://schemas.openxmlformats.org/officeDocument/2006/relationships/hyperlink" Target="https://www.masbo.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derstood.org/en/school-learning/special-services/special-education-basics/the-difference-between-push-in-and-pull-out-serv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66D5547EFD1A4DBC9DB48B0354D5FD" ma:contentTypeVersion="14" ma:contentTypeDescription="Create a new document." ma:contentTypeScope="" ma:versionID="4717e053239fbd1b1b729ca8c7d7b452">
  <xsd:schema xmlns:xsd="http://www.w3.org/2001/XMLSchema" xmlns:xs="http://www.w3.org/2001/XMLSchema" xmlns:p="http://schemas.microsoft.com/office/2006/metadata/properties" xmlns:ns2="68b45241-2e0a-4324-b6cd-9efd2f11b483" xmlns:ns3="22602442-92ee-4d3a-8ce8-f0d739bf7d54" targetNamespace="http://schemas.microsoft.com/office/2006/metadata/properties" ma:root="true" ma:fieldsID="8f696d2cd32d5b4d921ffb73413c425e" ns2:_="" ns3:_="">
    <xsd:import namespace="68b45241-2e0a-4324-b6cd-9efd2f11b483"/>
    <xsd:import namespace="22602442-92ee-4d3a-8ce8-f0d739bf7d54"/>
    <xsd:element name="properties">
      <xsd:complexType>
        <xsd:sequence>
          <xsd:element name="documentManagement">
            <xsd:complexType>
              <xsd:all>
                <xsd:element ref="ns2:Lorraine_x0020_Tes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45241-2e0a-4324-b6cd-9efd2f11b483" elementFormDefault="qualified">
    <xsd:import namespace="http://schemas.microsoft.com/office/2006/documentManagement/types"/>
    <xsd:import namespace="http://schemas.microsoft.com/office/infopath/2007/PartnerControls"/>
    <xsd:element name="Lorraine_x0020_Test" ma:index="8" nillable="true" ma:displayName="Lorraine Test" ma:default="1" ma:description="say yes or no" ma:internalName="Lorraine_x0020_Test" ma:readOnly="fals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602442-92ee-4d3a-8ce8-f0d739bf7d5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b6a1e5b-2d58-482d-a272-c66f84e62d3b}" ma:internalName="TaxCatchAll" ma:showField="CatchAllData" ma:web="22602442-92ee-4d3a-8ce8-f0d739bf7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rraine_x0020_Test xmlns="68b45241-2e0a-4324-b6cd-9efd2f11b483">true</Lorraine_x0020_Test>
    <lcf76f155ced4ddcb4097134ff3c332f xmlns="68b45241-2e0a-4324-b6cd-9efd2f11b483">
      <Terms xmlns="http://schemas.microsoft.com/office/infopath/2007/PartnerControls"/>
    </lcf76f155ced4ddcb4097134ff3c332f>
    <TaxCatchAll xmlns="22602442-92ee-4d3a-8ce8-f0d739bf7d5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DD0A-A637-47AC-94A4-EB887EB950D7}">
  <ds:schemaRefs>
    <ds:schemaRef ds:uri="http://schemas.microsoft.com/sharepoint/v3/contenttype/forms"/>
  </ds:schemaRefs>
</ds:datastoreItem>
</file>

<file path=customXml/itemProps2.xml><?xml version="1.0" encoding="utf-8"?>
<ds:datastoreItem xmlns:ds="http://schemas.openxmlformats.org/officeDocument/2006/customXml" ds:itemID="{1DC39821-7F83-478A-83DE-D52791681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45241-2e0a-4324-b6cd-9efd2f11b483"/>
    <ds:schemaRef ds:uri="22602442-92ee-4d3a-8ce8-f0d739bf7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8870F-8F28-42A2-A094-8FFAD8266001}">
  <ds:schemaRefs>
    <ds:schemaRef ds:uri="http://schemas.microsoft.com/office/2006/metadata/properties"/>
    <ds:schemaRef ds:uri="http://schemas.microsoft.com/office/infopath/2007/PartnerControls"/>
    <ds:schemaRef ds:uri="68b45241-2e0a-4324-b6cd-9efd2f11b483"/>
    <ds:schemaRef ds:uri="22602442-92ee-4d3a-8ce8-f0d739bf7d54"/>
  </ds:schemaRefs>
</ds:datastoreItem>
</file>

<file path=customXml/itemProps4.xml><?xml version="1.0" encoding="utf-8"?>
<ds:datastoreItem xmlns:ds="http://schemas.openxmlformats.org/officeDocument/2006/customXml" ds:itemID="{146661CC-C520-4F54-91FB-C6C988DB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19991</Words>
  <Characters>121952</Characters>
  <Application>Microsoft Office Word</Application>
  <DocSecurity>0</DocSecurity>
  <Lines>1742</Lines>
  <Paragraphs>317</Paragraphs>
  <ScaleCrop>false</ScaleCrop>
  <HeadingPairs>
    <vt:vector size="2" baseType="variant">
      <vt:variant>
        <vt:lpstr>Title</vt:lpstr>
      </vt:variant>
      <vt:variant>
        <vt:i4>1</vt:i4>
      </vt:variant>
    </vt:vector>
  </HeadingPairs>
  <TitlesOfParts>
    <vt:vector size="1" baseType="lpstr">
      <vt:lpstr>Palmer District Review Report 2020</vt:lpstr>
    </vt:vector>
  </TitlesOfParts>
  <Company/>
  <LinksUpToDate>false</LinksUpToDate>
  <CharactersWithSpaces>141626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Palmer District Review Report 2020</dc:title>
  <dc:creator>DESE</dc:creator>
  <cp:lastModifiedBy>Zou, Dong (EOE)</cp:lastModifiedBy>
  <cp:revision>17</cp:revision>
  <cp:lastPrinted>2020-04-23T16:21:00Z</cp:lastPrinted>
  <dcterms:created xsi:type="dcterms:W3CDTF">2020-10-15T15:15:00Z</dcterms:created>
  <dcterms:modified xsi:type="dcterms:W3CDTF">2024-01-26T21:42:00Z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26 2024 12:00AM</vt:lpwstr>
  </property>
</Properties>
</file>